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2E027" w14:textId="60A8C8F0" w:rsidR="009376A6" w:rsidRDefault="009376A6" w:rsidP="00BB5C38">
      <w:pPr>
        <w:rPr>
          <w:rFonts w:eastAsia="Times New Roman" w:cs="Times New Roman"/>
          <w:b/>
          <w:bCs/>
        </w:rPr>
      </w:pPr>
      <w:r>
        <w:rPr>
          <w:rFonts w:eastAsia="Times New Roman" w:cs="Times New Roman"/>
          <w:b/>
          <w:bCs/>
        </w:rPr>
        <w:t xml:space="preserve">Title: </w:t>
      </w:r>
      <w:r w:rsidRPr="00123DFA">
        <w:rPr>
          <w:rFonts w:eastAsia="Times New Roman" w:cs="Times New Roman"/>
          <w:b/>
          <w:bCs/>
        </w:rPr>
        <w:t>COVID-19 Information Overload and Generation Z’s Social Media Discontinuance Intention During the Pandemic Lockdown</w:t>
      </w:r>
    </w:p>
    <w:p w14:paraId="75A334B1" w14:textId="77777777" w:rsidR="009376A6" w:rsidRPr="003F1613" w:rsidRDefault="009376A6" w:rsidP="009376A6">
      <w:pPr>
        <w:rPr>
          <w:b/>
          <w:bCs/>
        </w:rPr>
      </w:pPr>
      <w:r w:rsidRPr="003F1613">
        <w:rPr>
          <w:rFonts w:hint="eastAsia"/>
          <w:b/>
          <w:bCs/>
        </w:rPr>
        <w:t>Runni</w:t>
      </w:r>
      <w:r w:rsidRPr="003F1613">
        <w:rPr>
          <w:b/>
          <w:bCs/>
        </w:rPr>
        <w:t xml:space="preserve">ng title: </w:t>
      </w:r>
      <w:r w:rsidRPr="003F1613">
        <w:t>COVID-19 Information Overload on Social Media</w:t>
      </w:r>
    </w:p>
    <w:p w14:paraId="72EB91C4" w14:textId="77777777" w:rsidR="009376A6" w:rsidRDefault="009376A6" w:rsidP="009376A6">
      <w:pPr>
        <w:spacing w:line="240" w:lineRule="auto"/>
        <w:jc w:val="center"/>
        <w:rPr>
          <w:rFonts w:cs="Times New Roman"/>
          <w:b/>
        </w:rPr>
      </w:pPr>
    </w:p>
    <w:p w14:paraId="183ADC7E" w14:textId="77777777" w:rsidR="009376A6" w:rsidRDefault="009376A6" w:rsidP="009376A6">
      <w:pPr>
        <w:spacing w:line="240" w:lineRule="auto"/>
        <w:jc w:val="center"/>
        <w:rPr>
          <w:rFonts w:cs="Times New Roman"/>
          <w:b/>
        </w:rPr>
      </w:pPr>
    </w:p>
    <w:p w14:paraId="46DCC891" w14:textId="77777777" w:rsidR="009376A6" w:rsidRDefault="009376A6" w:rsidP="009376A6">
      <w:pPr>
        <w:spacing w:line="240" w:lineRule="auto"/>
        <w:jc w:val="center"/>
        <w:rPr>
          <w:rFonts w:cs="Times New Roman"/>
          <w:b/>
        </w:rPr>
      </w:pPr>
    </w:p>
    <w:p w14:paraId="7161DFE0" w14:textId="77777777" w:rsidR="009376A6" w:rsidRDefault="009376A6" w:rsidP="009376A6">
      <w:pPr>
        <w:spacing w:line="240" w:lineRule="auto"/>
        <w:jc w:val="center"/>
        <w:rPr>
          <w:rFonts w:cs="Times New Roman"/>
          <w:b/>
        </w:rPr>
      </w:pPr>
    </w:p>
    <w:p w14:paraId="7AE0204E" w14:textId="1F072D4F" w:rsidR="009376A6" w:rsidRPr="002E15CE" w:rsidRDefault="009376A6" w:rsidP="009376A6">
      <w:pPr>
        <w:spacing w:line="240" w:lineRule="auto"/>
        <w:jc w:val="center"/>
        <w:rPr>
          <w:rFonts w:cs="Times New Roman"/>
        </w:rPr>
      </w:pPr>
      <w:r w:rsidRPr="002E15CE">
        <w:rPr>
          <w:rFonts w:cs="Times New Roman"/>
          <w:b/>
        </w:rPr>
        <w:t xml:space="preserve">Dr. </w:t>
      </w:r>
      <w:proofErr w:type="spellStart"/>
      <w:r w:rsidRPr="002E15CE">
        <w:rPr>
          <w:rFonts w:cs="Times New Roman"/>
          <w:b/>
        </w:rPr>
        <w:t>Hongfei</w:t>
      </w:r>
      <w:proofErr w:type="spellEnd"/>
      <w:r w:rsidRPr="002E15CE">
        <w:rPr>
          <w:rFonts w:cs="Times New Roman"/>
          <w:b/>
        </w:rPr>
        <w:t xml:space="preserve"> Liu</w:t>
      </w:r>
      <w:r>
        <w:rPr>
          <w:rFonts w:cs="Times New Roman"/>
        </w:rPr>
        <w:t xml:space="preserve"> </w:t>
      </w:r>
    </w:p>
    <w:p w14:paraId="03444587" w14:textId="77777777" w:rsidR="009376A6" w:rsidRPr="00833245" w:rsidRDefault="009376A6" w:rsidP="009376A6">
      <w:pPr>
        <w:spacing w:line="240" w:lineRule="auto"/>
        <w:jc w:val="center"/>
        <w:rPr>
          <w:rFonts w:cs="Times New Roman"/>
        </w:rPr>
      </w:pPr>
      <w:r w:rsidRPr="00833245">
        <w:rPr>
          <w:rFonts w:cs="Times New Roman"/>
        </w:rPr>
        <w:t xml:space="preserve">Lecturer </w:t>
      </w:r>
      <w:r>
        <w:rPr>
          <w:rFonts w:cs="Times New Roman"/>
        </w:rPr>
        <w:t xml:space="preserve">(Assistant Professor) </w:t>
      </w:r>
      <w:r w:rsidRPr="00833245">
        <w:rPr>
          <w:rFonts w:cs="Times New Roman"/>
        </w:rPr>
        <w:t>of Marketing</w:t>
      </w:r>
    </w:p>
    <w:p w14:paraId="6D2C02D0" w14:textId="77777777" w:rsidR="009376A6" w:rsidRPr="00833245" w:rsidRDefault="009376A6" w:rsidP="009376A6">
      <w:pPr>
        <w:spacing w:line="240" w:lineRule="auto"/>
        <w:jc w:val="center"/>
        <w:rPr>
          <w:rFonts w:cs="Times New Roman"/>
        </w:rPr>
      </w:pPr>
      <w:r w:rsidRPr="00833245">
        <w:rPr>
          <w:rFonts w:cs="Times New Roman"/>
        </w:rPr>
        <w:t>Southampton Business School</w:t>
      </w:r>
    </w:p>
    <w:p w14:paraId="4C74DD4D" w14:textId="77777777" w:rsidR="009376A6" w:rsidRPr="00833245" w:rsidRDefault="009376A6" w:rsidP="009376A6">
      <w:pPr>
        <w:spacing w:line="240" w:lineRule="auto"/>
        <w:jc w:val="center"/>
        <w:rPr>
          <w:rFonts w:cs="Times New Roman"/>
        </w:rPr>
      </w:pPr>
      <w:r w:rsidRPr="00833245">
        <w:rPr>
          <w:rFonts w:cs="Times New Roman"/>
        </w:rPr>
        <w:t>University of Southampton</w:t>
      </w:r>
    </w:p>
    <w:p w14:paraId="3A5AA791" w14:textId="77777777" w:rsidR="009376A6" w:rsidRPr="00833245" w:rsidRDefault="009376A6" w:rsidP="009376A6">
      <w:pPr>
        <w:spacing w:line="240" w:lineRule="auto"/>
        <w:jc w:val="center"/>
        <w:rPr>
          <w:rFonts w:cs="Times New Roman"/>
        </w:rPr>
      </w:pPr>
      <w:r w:rsidRPr="00833245">
        <w:rPr>
          <w:rFonts w:cs="Times New Roman"/>
        </w:rPr>
        <w:t>Southampton, SO17 1BJ</w:t>
      </w:r>
    </w:p>
    <w:p w14:paraId="42DB424A" w14:textId="77777777" w:rsidR="009376A6" w:rsidRPr="00833245" w:rsidRDefault="009376A6" w:rsidP="009376A6">
      <w:pPr>
        <w:spacing w:line="240" w:lineRule="auto"/>
        <w:jc w:val="center"/>
        <w:rPr>
          <w:rFonts w:cs="Times New Roman"/>
        </w:rPr>
      </w:pPr>
      <w:r w:rsidRPr="00833245">
        <w:rPr>
          <w:rFonts w:cs="Times New Roman"/>
        </w:rPr>
        <w:t>United Kingdom</w:t>
      </w:r>
    </w:p>
    <w:p w14:paraId="708AD7D6" w14:textId="77777777" w:rsidR="009376A6" w:rsidRDefault="009376A6" w:rsidP="009376A6">
      <w:pPr>
        <w:spacing w:line="240" w:lineRule="auto"/>
        <w:jc w:val="center"/>
        <w:rPr>
          <w:rFonts w:cs="Times New Roman"/>
        </w:rPr>
      </w:pPr>
      <w:r w:rsidRPr="00833245">
        <w:rPr>
          <w:rFonts w:cs="Times New Roman"/>
        </w:rPr>
        <w:t>Email: hongfei.liu@soton.ac.uk</w:t>
      </w:r>
    </w:p>
    <w:p w14:paraId="19872D79" w14:textId="77777777" w:rsidR="009376A6" w:rsidRDefault="009376A6" w:rsidP="009376A6">
      <w:pPr>
        <w:spacing w:line="240" w:lineRule="auto"/>
        <w:jc w:val="center"/>
        <w:rPr>
          <w:rFonts w:cs="Times New Roman"/>
        </w:rPr>
      </w:pPr>
    </w:p>
    <w:p w14:paraId="71E830D4" w14:textId="77777777" w:rsidR="009376A6" w:rsidRDefault="009376A6" w:rsidP="009376A6">
      <w:pPr>
        <w:spacing w:line="240" w:lineRule="auto"/>
        <w:jc w:val="center"/>
        <w:rPr>
          <w:rFonts w:cs="Times New Roman"/>
          <w:b/>
        </w:rPr>
      </w:pPr>
      <w:r>
        <w:rPr>
          <w:rFonts w:cs="Times New Roman"/>
          <w:b/>
        </w:rPr>
        <w:t xml:space="preserve">Dr. Wentong Liu </w:t>
      </w:r>
    </w:p>
    <w:p w14:paraId="73A625DB" w14:textId="77777777" w:rsidR="009376A6" w:rsidRPr="002E15CE" w:rsidRDefault="009376A6" w:rsidP="009376A6">
      <w:pPr>
        <w:spacing w:line="240" w:lineRule="auto"/>
        <w:jc w:val="center"/>
        <w:rPr>
          <w:rFonts w:cs="Times New Roman"/>
          <w:b/>
        </w:rPr>
      </w:pPr>
      <w:r>
        <w:rPr>
          <w:rFonts w:cs="Times New Roman"/>
          <w:b/>
        </w:rPr>
        <w:t>(Corresponding Author)</w:t>
      </w:r>
    </w:p>
    <w:p w14:paraId="480731AD" w14:textId="77777777" w:rsidR="009376A6" w:rsidRDefault="009376A6" w:rsidP="009376A6">
      <w:pPr>
        <w:spacing w:line="240" w:lineRule="auto"/>
        <w:jc w:val="center"/>
        <w:rPr>
          <w:rFonts w:cs="Times New Roman"/>
        </w:rPr>
      </w:pPr>
      <w:r w:rsidRPr="00833245">
        <w:rPr>
          <w:rFonts w:cs="Times New Roman"/>
        </w:rPr>
        <w:t xml:space="preserve">Lecturer </w:t>
      </w:r>
      <w:r>
        <w:rPr>
          <w:rFonts w:cs="Times New Roman"/>
        </w:rPr>
        <w:t>(Assistant Professor)</w:t>
      </w:r>
      <w:r w:rsidRPr="002E15CE">
        <w:rPr>
          <w:rFonts w:cs="Times New Roman"/>
        </w:rPr>
        <w:t xml:space="preserve"> </w:t>
      </w:r>
      <w:r>
        <w:rPr>
          <w:rFonts w:cs="Times New Roman"/>
        </w:rPr>
        <w:t>of Management</w:t>
      </w:r>
    </w:p>
    <w:p w14:paraId="5709A212" w14:textId="77777777" w:rsidR="009376A6" w:rsidRPr="00723C62" w:rsidRDefault="009376A6" w:rsidP="009376A6">
      <w:pPr>
        <w:spacing w:line="240" w:lineRule="auto"/>
        <w:jc w:val="center"/>
        <w:rPr>
          <w:rFonts w:cs="Times New Roman"/>
        </w:rPr>
      </w:pPr>
      <w:r w:rsidRPr="00723C62">
        <w:rPr>
          <w:rFonts w:cs="Times New Roman"/>
        </w:rPr>
        <w:t>School of Business Administration</w:t>
      </w:r>
    </w:p>
    <w:p w14:paraId="279B7FC8" w14:textId="77777777" w:rsidR="009376A6" w:rsidRPr="00723C62" w:rsidRDefault="009376A6" w:rsidP="009376A6">
      <w:pPr>
        <w:spacing w:line="240" w:lineRule="auto"/>
        <w:jc w:val="center"/>
        <w:rPr>
          <w:rFonts w:cs="Times New Roman"/>
        </w:rPr>
      </w:pPr>
      <w:proofErr w:type="spellStart"/>
      <w:r w:rsidRPr="00723C62">
        <w:rPr>
          <w:rFonts w:cs="Times New Roman"/>
        </w:rPr>
        <w:t>Zhongnan</w:t>
      </w:r>
      <w:proofErr w:type="spellEnd"/>
      <w:r w:rsidRPr="00723C62">
        <w:rPr>
          <w:rFonts w:cs="Times New Roman"/>
        </w:rPr>
        <w:t xml:space="preserve"> University of Economics and Law</w:t>
      </w:r>
    </w:p>
    <w:p w14:paraId="1381DD12" w14:textId="77777777" w:rsidR="009376A6" w:rsidRPr="00723C62" w:rsidRDefault="009376A6" w:rsidP="009376A6">
      <w:pPr>
        <w:spacing w:line="240" w:lineRule="auto"/>
        <w:jc w:val="center"/>
        <w:rPr>
          <w:rFonts w:cs="Times New Roman"/>
        </w:rPr>
      </w:pPr>
      <w:r w:rsidRPr="00723C62">
        <w:rPr>
          <w:rFonts w:cs="Times New Roman"/>
        </w:rPr>
        <w:t xml:space="preserve"> No.182 </w:t>
      </w:r>
      <w:proofErr w:type="spellStart"/>
      <w:r w:rsidRPr="00723C62">
        <w:rPr>
          <w:rFonts w:cs="Times New Roman"/>
        </w:rPr>
        <w:t>Nanhu</w:t>
      </w:r>
      <w:proofErr w:type="spellEnd"/>
      <w:r w:rsidRPr="00723C62">
        <w:rPr>
          <w:rFonts w:cs="Times New Roman"/>
        </w:rPr>
        <w:t xml:space="preserve"> Avenue,</w:t>
      </w:r>
      <w:r w:rsidRPr="00723C62">
        <w:rPr>
          <w:rFonts w:cs="Times New Roman" w:hint="eastAsia"/>
        </w:rPr>
        <w:t xml:space="preserve"> </w:t>
      </w:r>
      <w:r w:rsidRPr="00723C62">
        <w:rPr>
          <w:rFonts w:cs="Times New Roman"/>
        </w:rPr>
        <w:t xml:space="preserve">Wuhan, Hubei, China, 430076 </w:t>
      </w:r>
    </w:p>
    <w:p w14:paraId="780AC4F7" w14:textId="77777777" w:rsidR="009376A6" w:rsidRDefault="009376A6" w:rsidP="009376A6">
      <w:pPr>
        <w:spacing w:line="240" w:lineRule="auto"/>
        <w:jc w:val="center"/>
        <w:rPr>
          <w:rFonts w:cs="Times New Roman"/>
        </w:rPr>
      </w:pPr>
      <w:r w:rsidRPr="00833245">
        <w:rPr>
          <w:rFonts w:cs="Times New Roman"/>
        </w:rPr>
        <w:t xml:space="preserve">Email: </w:t>
      </w:r>
      <w:hyperlink r:id="rId8" w:history="1">
        <w:r w:rsidRPr="00723C62">
          <w:rPr>
            <w:rFonts w:cs="Times New Roman"/>
          </w:rPr>
          <w:t>liuwentong@zuel.edu.cn</w:t>
        </w:r>
      </w:hyperlink>
    </w:p>
    <w:p w14:paraId="5033383B" w14:textId="2F3C95E8" w:rsidR="009376A6" w:rsidRDefault="009376A6" w:rsidP="009376A6">
      <w:pPr>
        <w:spacing w:line="240" w:lineRule="auto"/>
        <w:jc w:val="center"/>
        <w:rPr>
          <w:rFonts w:cs="Times New Roman"/>
        </w:rPr>
      </w:pPr>
    </w:p>
    <w:p w14:paraId="060DF4D6" w14:textId="77777777" w:rsidR="008F0DC3" w:rsidRPr="002E15CE" w:rsidRDefault="008F0DC3" w:rsidP="008F0DC3">
      <w:pPr>
        <w:spacing w:line="240" w:lineRule="auto"/>
        <w:jc w:val="center"/>
        <w:rPr>
          <w:rFonts w:cs="Times New Roman"/>
          <w:b/>
        </w:rPr>
      </w:pPr>
      <w:r w:rsidRPr="002E15CE">
        <w:rPr>
          <w:rFonts w:cs="Times New Roman"/>
          <w:b/>
        </w:rPr>
        <w:t xml:space="preserve">Dr. </w:t>
      </w:r>
      <w:r>
        <w:rPr>
          <w:rFonts w:cs="Times New Roman"/>
          <w:b/>
        </w:rPr>
        <w:t xml:space="preserve">Vignesh </w:t>
      </w:r>
      <w:proofErr w:type="spellStart"/>
      <w:r>
        <w:rPr>
          <w:rFonts w:cs="Times New Roman"/>
          <w:b/>
        </w:rPr>
        <w:t>Yoganathan</w:t>
      </w:r>
      <w:proofErr w:type="spellEnd"/>
    </w:p>
    <w:p w14:paraId="607675F4" w14:textId="77777777" w:rsidR="008F0DC3" w:rsidRPr="00AE60F7" w:rsidRDefault="008F0DC3" w:rsidP="008F0DC3">
      <w:pPr>
        <w:spacing w:line="240" w:lineRule="auto"/>
        <w:jc w:val="center"/>
        <w:rPr>
          <w:rFonts w:cs="Times New Roman"/>
        </w:rPr>
      </w:pPr>
      <w:r w:rsidRPr="00AE60F7">
        <w:rPr>
          <w:rFonts w:cs="Times New Roman"/>
        </w:rPr>
        <w:t xml:space="preserve">Senior Lecturer (Associate Professor) of </w:t>
      </w:r>
      <w:r>
        <w:rPr>
          <w:rFonts w:cs="Times New Roman"/>
        </w:rPr>
        <w:t xml:space="preserve">Global </w:t>
      </w:r>
      <w:r w:rsidRPr="00AE60F7">
        <w:rPr>
          <w:rFonts w:cs="Times New Roman"/>
        </w:rPr>
        <w:t xml:space="preserve">Marketing </w:t>
      </w:r>
    </w:p>
    <w:p w14:paraId="3B980508" w14:textId="77777777" w:rsidR="008F0DC3" w:rsidRPr="00AE60F7" w:rsidRDefault="008F0DC3" w:rsidP="008F0DC3">
      <w:pPr>
        <w:spacing w:line="240" w:lineRule="auto"/>
        <w:jc w:val="center"/>
        <w:rPr>
          <w:rFonts w:cs="Times New Roman"/>
        </w:rPr>
      </w:pPr>
      <w:r w:rsidRPr="00AE60F7">
        <w:rPr>
          <w:rFonts w:cs="Times New Roman"/>
        </w:rPr>
        <w:t xml:space="preserve">Sheffield University Management School </w:t>
      </w:r>
    </w:p>
    <w:p w14:paraId="5205D341" w14:textId="77777777" w:rsidR="008F0DC3" w:rsidRPr="00AE60F7" w:rsidRDefault="008F0DC3" w:rsidP="008F0DC3">
      <w:pPr>
        <w:spacing w:line="240" w:lineRule="auto"/>
        <w:jc w:val="center"/>
        <w:rPr>
          <w:rFonts w:cs="Times New Roman"/>
        </w:rPr>
      </w:pPr>
      <w:r w:rsidRPr="00AE60F7">
        <w:rPr>
          <w:rFonts w:cs="Times New Roman"/>
        </w:rPr>
        <w:t>University of Sheffield</w:t>
      </w:r>
    </w:p>
    <w:p w14:paraId="44864C2A" w14:textId="77777777" w:rsidR="008F0DC3" w:rsidRPr="00AE60F7" w:rsidRDefault="008F0DC3" w:rsidP="008F0DC3">
      <w:pPr>
        <w:spacing w:line="240" w:lineRule="auto"/>
        <w:jc w:val="center"/>
        <w:rPr>
          <w:rFonts w:cs="Times New Roman"/>
        </w:rPr>
      </w:pPr>
      <w:r w:rsidRPr="00AE60F7">
        <w:rPr>
          <w:rFonts w:cs="Times New Roman"/>
        </w:rPr>
        <w:t>Sheffield, S10 2TN</w:t>
      </w:r>
    </w:p>
    <w:p w14:paraId="6F24C225" w14:textId="77777777" w:rsidR="008F0DC3" w:rsidRPr="00AE60F7" w:rsidRDefault="008F0DC3" w:rsidP="008F0DC3">
      <w:pPr>
        <w:spacing w:line="240" w:lineRule="auto"/>
        <w:jc w:val="center"/>
        <w:rPr>
          <w:rFonts w:cs="Times New Roman"/>
        </w:rPr>
      </w:pPr>
      <w:r w:rsidRPr="00AE60F7">
        <w:rPr>
          <w:rFonts w:cs="Times New Roman"/>
        </w:rPr>
        <w:t>United Kingdom</w:t>
      </w:r>
    </w:p>
    <w:p w14:paraId="7038EBF1" w14:textId="77777777" w:rsidR="008F0DC3" w:rsidRPr="002E15CE" w:rsidRDefault="008F0DC3" w:rsidP="008F0DC3">
      <w:pPr>
        <w:spacing w:line="240" w:lineRule="auto"/>
        <w:jc w:val="center"/>
        <w:rPr>
          <w:rFonts w:cs="Times New Roman"/>
        </w:rPr>
      </w:pPr>
      <w:r w:rsidRPr="00AE60F7">
        <w:rPr>
          <w:rFonts w:cs="Times New Roman"/>
        </w:rPr>
        <w:t>Email:</w:t>
      </w:r>
      <w:r w:rsidRPr="00AE60F7">
        <w:t xml:space="preserve"> </w:t>
      </w:r>
      <w:r w:rsidRPr="00AE60F7">
        <w:rPr>
          <w:rFonts w:cs="Times New Roman"/>
        </w:rPr>
        <w:t>v.yoganathan@sheffield.ac.uk</w:t>
      </w:r>
    </w:p>
    <w:p w14:paraId="424FAF89" w14:textId="77777777" w:rsidR="008F0DC3" w:rsidRPr="008F0DC3" w:rsidRDefault="008F0DC3" w:rsidP="009376A6">
      <w:pPr>
        <w:spacing w:line="240" w:lineRule="auto"/>
        <w:jc w:val="center"/>
        <w:rPr>
          <w:rFonts w:cs="Times New Roman"/>
        </w:rPr>
      </w:pPr>
    </w:p>
    <w:p w14:paraId="58011D0D" w14:textId="77777777" w:rsidR="009376A6" w:rsidRPr="002E15CE" w:rsidRDefault="009376A6" w:rsidP="009376A6">
      <w:pPr>
        <w:spacing w:line="240" w:lineRule="auto"/>
        <w:jc w:val="center"/>
        <w:rPr>
          <w:rFonts w:cs="Times New Roman"/>
          <w:b/>
        </w:rPr>
      </w:pPr>
      <w:r>
        <w:rPr>
          <w:rFonts w:cs="Times New Roman"/>
          <w:b/>
        </w:rPr>
        <w:t>Dr.</w:t>
      </w:r>
      <w:r w:rsidRPr="002E15CE">
        <w:rPr>
          <w:rFonts w:cs="Times New Roman"/>
          <w:b/>
        </w:rPr>
        <w:t xml:space="preserve"> </w:t>
      </w:r>
      <w:r>
        <w:rPr>
          <w:rFonts w:cs="Times New Roman"/>
          <w:b/>
        </w:rPr>
        <w:t xml:space="preserve">Victoria-Sophie </w:t>
      </w:r>
      <w:proofErr w:type="spellStart"/>
      <w:r>
        <w:rPr>
          <w:rFonts w:cs="Times New Roman"/>
          <w:b/>
        </w:rPr>
        <w:t>Osburg</w:t>
      </w:r>
      <w:proofErr w:type="spellEnd"/>
    </w:p>
    <w:p w14:paraId="3DC471F6" w14:textId="24E390D3" w:rsidR="009376A6" w:rsidRPr="002E15CE" w:rsidRDefault="009376A6" w:rsidP="009376A6">
      <w:pPr>
        <w:spacing w:line="240" w:lineRule="auto"/>
        <w:jc w:val="center"/>
        <w:rPr>
          <w:rFonts w:cs="Times New Roman"/>
          <w:lang w:eastAsia="en-US"/>
        </w:rPr>
      </w:pPr>
      <w:bookmarkStart w:id="0" w:name="_Hlk49013459"/>
      <w:bookmarkStart w:id="1" w:name="_Hlk49013440"/>
      <w:r>
        <w:rPr>
          <w:rFonts w:cs="Times New Roman"/>
        </w:rPr>
        <w:t xml:space="preserve">Associate Professor </w:t>
      </w:r>
      <w:bookmarkEnd w:id="0"/>
    </w:p>
    <w:p w14:paraId="2938AC69" w14:textId="77777777" w:rsidR="00480707" w:rsidRDefault="00C755C1" w:rsidP="00480707">
      <w:pPr>
        <w:spacing w:line="240" w:lineRule="auto"/>
        <w:jc w:val="center"/>
        <w:rPr>
          <w:rFonts w:cs="Times New Roman"/>
        </w:rPr>
      </w:pPr>
      <w:r w:rsidRPr="00C755C1">
        <w:rPr>
          <w:rFonts w:cs="Times New Roman"/>
        </w:rPr>
        <w:t>Montpellier Business School</w:t>
      </w:r>
      <w:r w:rsidR="00480707">
        <w:rPr>
          <w:rFonts w:cs="Times New Roman"/>
        </w:rPr>
        <w:t>,</w:t>
      </w:r>
    </w:p>
    <w:p w14:paraId="369850AF" w14:textId="6AB1272C" w:rsidR="00480707" w:rsidRDefault="009376A6" w:rsidP="00480707">
      <w:pPr>
        <w:spacing w:line="240" w:lineRule="auto"/>
        <w:jc w:val="center"/>
        <w:rPr>
          <w:rFonts w:cs="Times New Roman"/>
        </w:rPr>
      </w:pPr>
      <w:r>
        <w:rPr>
          <w:rFonts w:cs="Times New Roman"/>
        </w:rPr>
        <w:t xml:space="preserve"> </w:t>
      </w:r>
      <w:r w:rsidR="00480707" w:rsidRPr="00480707">
        <w:rPr>
          <w:rFonts w:cs="Times New Roman"/>
        </w:rPr>
        <w:t xml:space="preserve">University of Montpellier, </w:t>
      </w:r>
    </w:p>
    <w:p w14:paraId="187D46FC" w14:textId="3AED2459" w:rsidR="00C755C1" w:rsidRDefault="00480707" w:rsidP="009376A6">
      <w:pPr>
        <w:spacing w:line="240" w:lineRule="auto"/>
        <w:jc w:val="center"/>
        <w:rPr>
          <w:rFonts w:cs="Times New Roman"/>
        </w:rPr>
      </w:pPr>
      <w:r w:rsidRPr="00480707">
        <w:rPr>
          <w:rFonts w:cs="Times New Roman"/>
        </w:rPr>
        <w:t>Montpellier Research in Management</w:t>
      </w:r>
      <w:r w:rsidR="00C755C1" w:rsidRPr="00C755C1">
        <w:rPr>
          <w:rFonts w:cs="Times New Roman"/>
        </w:rPr>
        <w:t xml:space="preserve"> </w:t>
      </w:r>
    </w:p>
    <w:p w14:paraId="5629F21C" w14:textId="206BAB12" w:rsidR="009376A6" w:rsidRPr="002E15CE" w:rsidRDefault="00C755C1" w:rsidP="009376A6">
      <w:pPr>
        <w:spacing w:line="240" w:lineRule="auto"/>
        <w:jc w:val="center"/>
        <w:rPr>
          <w:rFonts w:cs="Times New Roman"/>
        </w:rPr>
      </w:pPr>
      <w:r w:rsidRPr="00C755C1">
        <w:rPr>
          <w:rFonts w:cs="Times New Roman"/>
        </w:rPr>
        <w:t>France</w:t>
      </w:r>
    </w:p>
    <w:p w14:paraId="2239F8DC" w14:textId="5B22CB4B" w:rsidR="009376A6" w:rsidRDefault="009376A6" w:rsidP="009376A6">
      <w:pPr>
        <w:spacing w:line="240" w:lineRule="auto"/>
        <w:jc w:val="center"/>
        <w:rPr>
          <w:rFonts w:cs="Times New Roman"/>
        </w:rPr>
      </w:pPr>
      <w:r>
        <w:rPr>
          <w:rFonts w:cs="Times New Roman"/>
        </w:rPr>
        <w:t xml:space="preserve">Email: </w:t>
      </w:r>
      <w:bookmarkEnd w:id="1"/>
      <w:r w:rsidR="00C755C1" w:rsidRPr="00C755C1">
        <w:rPr>
          <w:rFonts w:cs="Times New Roman"/>
        </w:rPr>
        <w:t>vs.osburg@montpellier-bs.com</w:t>
      </w:r>
    </w:p>
    <w:p w14:paraId="250CDDD9" w14:textId="77777777" w:rsidR="009376A6" w:rsidRPr="002E15CE" w:rsidRDefault="009376A6" w:rsidP="009376A6">
      <w:pPr>
        <w:spacing w:line="240" w:lineRule="auto"/>
        <w:jc w:val="center"/>
        <w:rPr>
          <w:rFonts w:cs="Times New Roman"/>
        </w:rPr>
      </w:pPr>
    </w:p>
    <w:p w14:paraId="714B1C04" w14:textId="77777777" w:rsidR="009376A6" w:rsidRDefault="009376A6" w:rsidP="009376A6">
      <w:pPr>
        <w:spacing w:line="240" w:lineRule="auto"/>
        <w:rPr>
          <w:rFonts w:cs="Times New Roman"/>
        </w:rPr>
      </w:pPr>
    </w:p>
    <w:p w14:paraId="697EC1C2" w14:textId="77777777" w:rsidR="009376A6" w:rsidRDefault="009376A6" w:rsidP="009376A6">
      <w:pPr>
        <w:spacing w:line="240" w:lineRule="auto"/>
        <w:rPr>
          <w:rFonts w:cs="Times New Roman"/>
        </w:rPr>
      </w:pPr>
    </w:p>
    <w:p w14:paraId="46318AB6" w14:textId="3EDC1681" w:rsidR="009376A6" w:rsidRPr="009376A6" w:rsidRDefault="009376A6" w:rsidP="009376A6">
      <w:pPr>
        <w:rPr>
          <w:rFonts w:eastAsia="Times New Roman" w:cs="Times New Roman"/>
          <w:b/>
          <w:bCs/>
        </w:rPr>
      </w:pPr>
      <w:r w:rsidRPr="00A15927">
        <w:rPr>
          <w:rFonts w:cs="Times New Roman"/>
        </w:rPr>
        <w:t>Declarations of interest: none.</w:t>
      </w:r>
    </w:p>
    <w:p w14:paraId="69CA9F4B" w14:textId="77777777" w:rsidR="009376A6" w:rsidRDefault="009376A6">
      <w:pPr>
        <w:widowControl/>
        <w:adjustRightInd/>
        <w:snapToGrid/>
        <w:spacing w:line="240" w:lineRule="auto"/>
        <w:jc w:val="left"/>
        <w:rPr>
          <w:rFonts w:eastAsia="Times New Roman" w:cs="Times New Roman"/>
          <w:b/>
          <w:bCs/>
        </w:rPr>
      </w:pPr>
      <w:r>
        <w:rPr>
          <w:rFonts w:eastAsia="Times New Roman" w:cs="Times New Roman"/>
          <w:b/>
          <w:bCs/>
        </w:rPr>
        <w:br w:type="page"/>
      </w:r>
    </w:p>
    <w:p w14:paraId="617B408C" w14:textId="36EE29E9" w:rsidR="00BB5C38" w:rsidRPr="00757164" w:rsidRDefault="003F1613" w:rsidP="00BB5C38">
      <w:pPr>
        <w:rPr>
          <w:rFonts w:eastAsia="Times New Roman" w:cs="Times New Roman"/>
          <w:b/>
          <w:bCs/>
        </w:rPr>
      </w:pPr>
      <w:r>
        <w:rPr>
          <w:rFonts w:eastAsia="Times New Roman" w:cs="Times New Roman"/>
          <w:b/>
          <w:bCs/>
        </w:rPr>
        <w:lastRenderedPageBreak/>
        <w:t xml:space="preserve">Title: </w:t>
      </w:r>
      <w:r w:rsidR="00BB5C38" w:rsidRPr="00123DFA">
        <w:rPr>
          <w:rFonts w:eastAsia="Times New Roman" w:cs="Times New Roman"/>
          <w:b/>
          <w:bCs/>
        </w:rPr>
        <w:t>COVID-19 Information Overload and Generation Z’s Social Media Discontinuance Intention During the Pandemic Lockdown</w:t>
      </w:r>
    </w:p>
    <w:p w14:paraId="7A41EAB5" w14:textId="389A0D2C" w:rsidR="00FE68D6" w:rsidRPr="003F1613" w:rsidRDefault="003F1613" w:rsidP="00663789">
      <w:pPr>
        <w:rPr>
          <w:b/>
          <w:bCs/>
        </w:rPr>
      </w:pPr>
      <w:r w:rsidRPr="003F1613">
        <w:rPr>
          <w:rFonts w:hint="eastAsia"/>
          <w:b/>
          <w:bCs/>
        </w:rPr>
        <w:t>Runni</w:t>
      </w:r>
      <w:r w:rsidRPr="003F1613">
        <w:rPr>
          <w:b/>
          <w:bCs/>
        </w:rPr>
        <w:t xml:space="preserve">ng title: </w:t>
      </w:r>
      <w:r w:rsidRPr="003F1613">
        <w:t>COVID-19 Information Overload on Social Media</w:t>
      </w:r>
    </w:p>
    <w:p w14:paraId="12B0AEE3" w14:textId="77777777" w:rsidR="003F1613" w:rsidRDefault="003F1613" w:rsidP="00663789">
      <w:pPr>
        <w:rPr>
          <w:b/>
          <w:bCs/>
        </w:rPr>
      </w:pPr>
    </w:p>
    <w:p w14:paraId="2BD5DAAF" w14:textId="4DBE257B" w:rsidR="00FE68D6" w:rsidRPr="00075EAA" w:rsidRDefault="00FE68D6" w:rsidP="00663789">
      <w:pPr>
        <w:rPr>
          <w:b/>
          <w:bCs/>
        </w:rPr>
      </w:pPr>
      <w:r w:rsidRPr="00075EAA">
        <w:rPr>
          <w:b/>
          <w:bCs/>
        </w:rPr>
        <w:t>Abstract</w:t>
      </w:r>
    </w:p>
    <w:p w14:paraId="6DD1920B" w14:textId="403268A7" w:rsidR="0051780B" w:rsidRDefault="00305728" w:rsidP="00290859">
      <w:r>
        <w:t xml:space="preserve">While previous research </w:t>
      </w:r>
      <w:r w:rsidR="00FE5272">
        <w:t>highlights</w:t>
      </w:r>
      <w:r>
        <w:t xml:space="preserve"> the benefits of social media in times of a pandemic, t</w:t>
      </w:r>
      <w:r w:rsidR="0051780B" w:rsidRPr="006E4B06">
        <w:t xml:space="preserve">his research </w:t>
      </w:r>
      <w:r>
        <w:t xml:space="preserve">focuses on </w:t>
      </w:r>
      <w:r w:rsidR="00FE5272">
        <w:t xml:space="preserve">the </w:t>
      </w:r>
      <w:r>
        <w:t>potential dark side</w:t>
      </w:r>
      <w:r w:rsidR="00FE5272">
        <w:t xml:space="preserve"> </w:t>
      </w:r>
      <w:r>
        <w:t xml:space="preserve">of social media use </w:t>
      </w:r>
      <w:r w:rsidR="0051780B" w:rsidRPr="006E4B06">
        <w:t xml:space="preserve">among </w:t>
      </w:r>
      <w:r w:rsidR="0003765F" w:rsidRPr="006E4B06">
        <w:t>Generation</w:t>
      </w:r>
      <w:r w:rsidR="0051780B" w:rsidRPr="006E4B06">
        <w:t xml:space="preserve"> Z </w:t>
      </w:r>
      <w:r w:rsidR="0003765F" w:rsidRPr="006E4B06">
        <w:t xml:space="preserve">(Gen Z) </w:t>
      </w:r>
      <w:bookmarkStart w:id="2" w:name="_Hlk49353958"/>
      <w:r w:rsidR="006C6D43" w:rsidRPr="006E4B06">
        <w:t xml:space="preserve">in the UK </w:t>
      </w:r>
      <w:r w:rsidR="0051780B" w:rsidRPr="006E4B06">
        <w:t xml:space="preserve">during the </w:t>
      </w:r>
      <w:r w:rsidR="005F1734" w:rsidRPr="006E4B06">
        <w:t xml:space="preserve">COVID-19 </w:t>
      </w:r>
      <w:r w:rsidR="0051780B" w:rsidRPr="006E4B06">
        <w:t>pandemic lockdown</w:t>
      </w:r>
      <w:r w:rsidR="006C6D43" w:rsidRPr="006E4B06">
        <w:t xml:space="preserve"> between March and May 2020</w:t>
      </w:r>
      <w:r w:rsidR="0051780B" w:rsidRPr="006E4B06">
        <w:t>.</w:t>
      </w:r>
      <w:bookmarkStart w:id="3" w:name="_Hlk49353997"/>
      <w:bookmarkEnd w:id="2"/>
      <w:r w:rsidR="00E9653D" w:rsidRPr="006E4B06">
        <w:t xml:space="preserve"> T</w:t>
      </w:r>
      <w:r w:rsidR="0051780B" w:rsidRPr="006E4B06">
        <w:t xml:space="preserve">he study reveals </w:t>
      </w:r>
      <w:r w:rsidR="0003765F" w:rsidRPr="006E4B06">
        <w:t>that</w:t>
      </w:r>
      <w:r w:rsidR="0051780B" w:rsidRPr="006E4B06">
        <w:t xml:space="preserve"> COVID-19 information overload </w:t>
      </w:r>
      <w:r w:rsidR="00FE5272">
        <w:t>through</w:t>
      </w:r>
      <w:r w:rsidR="00FE5272" w:rsidRPr="006E4B06">
        <w:t xml:space="preserve"> </w:t>
      </w:r>
      <w:r w:rsidR="0051780B" w:rsidRPr="006E4B06">
        <w:t xml:space="preserve">social media </w:t>
      </w:r>
      <w:r w:rsidR="00B45FA1" w:rsidRPr="006E4B06">
        <w:t xml:space="preserve">had a negative impact on </w:t>
      </w:r>
      <w:r w:rsidR="0051780B" w:rsidRPr="006E4B06">
        <w:t xml:space="preserve">Gen Z social media users’ psychological </w:t>
      </w:r>
      <w:r w:rsidR="0003765F" w:rsidRPr="006E4B06">
        <w:t xml:space="preserve">well-being. </w:t>
      </w:r>
      <w:r w:rsidR="00D21494" w:rsidRPr="006E4B06">
        <w:t xml:space="preserve">Moreover, perceived information overload </w:t>
      </w:r>
      <w:r w:rsidR="003407E9">
        <w:t>heightened</w:t>
      </w:r>
      <w:r w:rsidR="003407E9" w:rsidRPr="006E4B06">
        <w:t xml:space="preserve"> </w:t>
      </w:r>
      <w:r w:rsidR="00D21494" w:rsidRPr="006E4B06">
        <w:t>both social media fatigue and fear of COVID-19, which</w:t>
      </w:r>
      <w:r w:rsidR="00CA2AB3">
        <w:t>,</w:t>
      </w:r>
      <w:r w:rsidR="00D21494" w:rsidRPr="006E4B06">
        <w:t xml:space="preserve"> in turn</w:t>
      </w:r>
      <w:r w:rsidR="00353A19" w:rsidRPr="006E4B06">
        <w:t>,</w:t>
      </w:r>
      <w:r w:rsidR="00D21494" w:rsidRPr="006E4B06">
        <w:t xml:space="preserve"> increased </w:t>
      </w:r>
      <w:r w:rsidR="0051780B" w:rsidRPr="006E4B06">
        <w:t>user</w:t>
      </w:r>
      <w:r w:rsidR="0003765F" w:rsidRPr="006E4B06">
        <w:t xml:space="preserve">s’ social media discontinuance intention. </w:t>
      </w:r>
      <w:r w:rsidR="0051780B" w:rsidRPr="006E4B06">
        <w:t xml:space="preserve">In addition, </w:t>
      </w:r>
      <w:r w:rsidR="003407E9">
        <w:t>considering that</w:t>
      </w:r>
      <w:r w:rsidR="003407E9" w:rsidRPr="006E4B06">
        <w:t xml:space="preserve"> social media </w:t>
      </w:r>
      <w:r w:rsidR="003407E9">
        <w:t>is the</w:t>
      </w:r>
      <w:r w:rsidR="003407E9" w:rsidRPr="006E4B06">
        <w:t xml:space="preserve"> </w:t>
      </w:r>
      <w:r w:rsidR="003407E9">
        <w:t>predominant</w:t>
      </w:r>
      <w:r w:rsidR="003407E9" w:rsidRPr="006E4B06">
        <w:t xml:space="preserve"> </w:t>
      </w:r>
      <w:r w:rsidR="003407E9">
        <w:t>method of maintaining connectivity</w:t>
      </w:r>
      <w:r w:rsidR="003407E9" w:rsidRPr="006E4B06">
        <w:t xml:space="preserve"> </w:t>
      </w:r>
      <w:r w:rsidR="003407E9">
        <w:t xml:space="preserve">with others for </w:t>
      </w:r>
      <w:r w:rsidR="003407E9" w:rsidRPr="006E4B06">
        <w:t xml:space="preserve">Gen Z </w:t>
      </w:r>
      <w:r w:rsidR="003407E9">
        <w:t>users</w:t>
      </w:r>
      <w:r w:rsidR="003407E9" w:rsidRPr="006E4B06">
        <w:t xml:space="preserve"> during the lockdown, </w:t>
      </w:r>
      <w:r w:rsidR="003407E9">
        <w:t xml:space="preserve">the </w:t>
      </w:r>
      <w:r w:rsidR="003407E9" w:rsidRPr="006E4B06">
        <w:t xml:space="preserve">fear of missing out </w:t>
      </w:r>
      <w:r w:rsidR="003407E9">
        <w:t>(</w:t>
      </w:r>
      <w:proofErr w:type="spellStart"/>
      <w:r w:rsidR="003407E9">
        <w:t>F</w:t>
      </w:r>
      <w:r w:rsidR="00FE5272">
        <w:t>o</w:t>
      </w:r>
      <w:r w:rsidR="003407E9">
        <w:t>MO</w:t>
      </w:r>
      <w:proofErr w:type="spellEnd"/>
      <w:r w:rsidR="003407E9">
        <w:t xml:space="preserve">) </w:t>
      </w:r>
      <w:r w:rsidR="003407E9" w:rsidRPr="006E4B06">
        <w:t xml:space="preserve">buffered the impact of social media fatigue and fear of COVID-19 on </w:t>
      </w:r>
      <w:r w:rsidR="00FE5272">
        <w:t>Gen Z users’</w:t>
      </w:r>
      <w:r w:rsidR="003407E9" w:rsidRPr="006E4B06">
        <w:t xml:space="preserve"> social media discontinuance intention</w:t>
      </w:r>
      <w:r w:rsidR="0051780B" w:rsidRPr="006E4B06">
        <w:t xml:space="preserve">. Our research adds </w:t>
      </w:r>
      <w:r w:rsidR="00D21494" w:rsidRPr="006E4B06">
        <w:t>a hitherto unde</w:t>
      </w:r>
      <w:r w:rsidR="007E5DB8" w:rsidRPr="006E4B06">
        <w:t>r</w:t>
      </w:r>
      <w:r w:rsidR="00D21494" w:rsidRPr="006E4B06">
        <w:t xml:space="preserve">explored perspective </w:t>
      </w:r>
      <w:r w:rsidR="00353A19" w:rsidRPr="006E4B06">
        <w:t>to</w:t>
      </w:r>
      <w:r w:rsidR="00D21494" w:rsidRPr="006E4B06">
        <w:t xml:space="preserve"> the impact</w:t>
      </w:r>
      <w:r w:rsidR="0051780B" w:rsidRPr="006E4B06">
        <w:t xml:space="preserve"> of </w:t>
      </w:r>
      <w:r w:rsidR="00900235" w:rsidRPr="006E4B06">
        <w:t xml:space="preserve">the </w:t>
      </w:r>
      <w:r w:rsidR="0051780B" w:rsidRPr="006E4B06">
        <w:t>COVID-19 pandemic on young people’s mental health. We offer a series of practical</w:t>
      </w:r>
      <w:r w:rsidR="00520415" w:rsidRPr="006E4B06">
        <w:t xml:space="preserve"> suggestions </w:t>
      </w:r>
      <w:r w:rsidR="0051780B" w:rsidRPr="006E4B06">
        <w:t>for social media users, social media platform providers</w:t>
      </w:r>
      <w:r w:rsidR="007E5DB8" w:rsidRPr="006E4B06">
        <w:t>,</w:t>
      </w:r>
      <w:r w:rsidR="0051780B" w:rsidRPr="006E4B06">
        <w:t xml:space="preserve"> and health officials, institutions</w:t>
      </w:r>
      <w:r w:rsidR="00FE5272">
        <w:t>,</w:t>
      </w:r>
      <w:r w:rsidR="0051780B" w:rsidRPr="006E4B06">
        <w:t xml:space="preserve"> and organizations </w:t>
      </w:r>
      <w:r w:rsidR="00900235" w:rsidRPr="006E4B06">
        <w:t>in the</w:t>
      </w:r>
      <w:r w:rsidR="0051780B" w:rsidRPr="006E4B06">
        <w:t xml:space="preserve"> effective and sustainabl</w:t>
      </w:r>
      <w:r w:rsidR="00900235" w:rsidRPr="006E4B06">
        <w:t>e</w:t>
      </w:r>
      <w:r w:rsidR="0051780B" w:rsidRPr="006E4B06">
        <w:t xml:space="preserve"> use</w:t>
      </w:r>
      <w:r w:rsidR="00900235" w:rsidRPr="006E4B06">
        <w:t xml:space="preserve"> of</w:t>
      </w:r>
      <w:r w:rsidR="0051780B" w:rsidRPr="006E4B06">
        <w:t xml:space="preserve"> social media during the global </w:t>
      </w:r>
      <w:r w:rsidR="00D64059" w:rsidRPr="006E4B06">
        <w:t xml:space="preserve">COVID-19 </w:t>
      </w:r>
      <w:r w:rsidR="0051780B" w:rsidRPr="006E4B06">
        <w:t>pandemic and in the post-pandemic time.</w:t>
      </w:r>
      <w:bookmarkEnd w:id="3"/>
    </w:p>
    <w:p w14:paraId="7BF64DD7" w14:textId="549690D8" w:rsidR="00A813CE" w:rsidRDefault="00A813CE" w:rsidP="00663789"/>
    <w:p w14:paraId="24D7D73E" w14:textId="242A7EAA" w:rsidR="00FE68D6" w:rsidRDefault="00A813CE" w:rsidP="00663789">
      <w:r w:rsidRPr="00075EAA">
        <w:rPr>
          <w:b/>
          <w:bCs/>
        </w:rPr>
        <w:t>Keywords</w:t>
      </w:r>
      <w:r>
        <w:t xml:space="preserve">: </w:t>
      </w:r>
      <w:r w:rsidRPr="00793F34">
        <w:t>Mental health</w:t>
      </w:r>
      <w:r>
        <w:t xml:space="preserve">; Generation Z; Information overload; </w:t>
      </w:r>
      <w:r w:rsidR="00344670">
        <w:t xml:space="preserve">Social </w:t>
      </w:r>
      <w:r w:rsidR="00FD0CC6">
        <w:t>media fatigue</w:t>
      </w:r>
      <w:r w:rsidR="00344670">
        <w:t>; Fear of COVID-19</w:t>
      </w:r>
    </w:p>
    <w:p w14:paraId="0D49F69C" w14:textId="698670A6" w:rsidR="006E4B06" w:rsidRDefault="006E4B06" w:rsidP="00663789"/>
    <w:p w14:paraId="2A8404DF" w14:textId="50C843FF" w:rsidR="00663789" w:rsidRDefault="00663789" w:rsidP="009B4223">
      <w:pPr>
        <w:pStyle w:val="1"/>
        <w:numPr>
          <w:ilvl w:val="0"/>
          <w:numId w:val="7"/>
        </w:numPr>
      </w:pPr>
      <w:r>
        <w:lastRenderedPageBreak/>
        <w:t>Introduction</w:t>
      </w:r>
    </w:p>
    <w:p w14:paraId="721A4F38" w14:textId="2E104D05" w:rsidR="00B94EEB" w:rsidRPr="009B4223" w:rsidRDefault="00B71715" w:rsidP="00B94EEB">
      <w:pPr>
        <w:ind w:firstLine="357"/>
      </w:pPr>
      <w:r w:rsidRPr="009B4223">
        <w:t xml:space="preserve">Many countries brought in lockdown measures to curb the spread of </w:t>
      </w:r>
      <w:r w:rsidR="007E5DB8" w:rsidRPr="009B4223">
        <w:t>corona</w:t>
      </w:r>
      <w:r w:rsidRPr="009B4223">
        <w:t>virus</w:t>
      </w:r>
      <w:r w:rsidR="007E5DB8" w:rsidRPr="009B4223">
        <w:t xml:space="preserve"> (COVID-19)</w:t>
      </w:r>
      <w:r w:rsidR="006E7DD9">
        <w:t xml:space="preserve"> in 2020</w:t>
      </w:r>
      <w:r w:rsidR="00B94EEB" w:rsidRPr="009B4223">
        <w:t xml:space="preserve">. During </w:t>
      </w:r>
      <w:r w:rsidR="00353A19" w:rsidRPr="009B4223">
        <w:t>this</w:t>
      </w:r>
      <w:r w:rsidR="00B94EEB" w:rsidRPr="009B4223">
        <w:t xml:space="preserve"> time, social media became the main source of information</w:t>
      </w:r>
      <w:r w:rsidR="00953B3A" w:rsidRPr="009B4223">
        <w:t xml:space="preserve"> about the pandemic</w:t>
      </w:r>
      <w:r w:rsidR="00B94EEB" w:rsidRPr="009B4223">
        <w:t xml:space="preserve"> </w:t>
      </w:r>
      <w:r w:rsidR="00E10964" w:rsidRPr="009B4223">
        <w:fldChar w:fldCharType="begin" w:fldLock="1"/>
      </w:r>
      <w:r w:rsidR="00E10964" w:rsidRPr="009B4223">
        <w:instrText>ADDIN CSL_CITATION {"citationItems":[{"id":"ITEM-1","itemData":{"DOI":"10.1016/j.jretconser.2020.102224","ISSN":"09696989","abstract":"During the COVID-19 pandemic, unusual consumer behavior, such as hoarding toilet paper, was reported globally. We investigated this behavior when fears of consumer market disruptions started circulating, to capture human behavior in this unique situation. Based on the stimulus-organism-response (S-O-R) framework, we propose a structural model connecting exposure to online information sources (environmental stimuli) to two behavioral responses: unusual purchases and voluntary self-isolation. To test the proposed model, we collected data from 211 Finnish respondents via an online survey, and carried out analysis using PLS-SEM. We found a strong link between self-intention to self-isolate and intention to make unusual purchases, providing empirical evidence that the reported consumer behavior was directly linked to anticipated time spent in self-isolation. The results further revealed exposure to online information sources led to increased information overload and cyberchondria. Information overload was also a strong predictor of cyberchondria. Perceived severity of the situation and cyberchondria had significant impacts on people's intention to make unusual purchases and voluntarily self-isolate. Future research is needed to confirm the long-term effects of the pandemic on consumer and retail services.","author":[{"dropping-particle":"","family":"Laato","given":"Samuli","non-dropping-particle":"","parse-names":false,"suffix":""},{"dropping-particle":"","family":"Islam","given":"A. K.M.Najmul","non-dropping-particle":"","parse-names":false,"suffix":""},{"dropping-particle":"","family":"Farooq","given":"Ali","non-dropping-particle":"","parse-names":false,"suffix":""},{"dropping-particle":"","family":"Dhir","given":"Amandeep","non-dropping-particle":"","parse-names":false,"suffix":""}],"container-title":"Journal of Retailing and Consumer Services","id":"ITEM-1","issued":{"date-parts":[["2020","11","1"]]},"page":"102224","publisher":"Elsevier Ltd","title":"Unusual purchasing behavior during the early stages of the COVID-19 pandemic: The stimulus-organism-response approach","type":"article-journal","volume":"57"},"uris":["http://www.mendeley.com/documents/?uuid=4d0f8a50-b843-3a61-94cf-b0323efe9682"]}],"mendeley":{"formattedCitation":"(Laato et al., 2020a)","plainTextFormattedCitation":"(Laato et al., 2020a)","previouslyFormattedCitation":"(Laato et al., 2020a)"},"properties":{"noteIndex":0},"schema":"https://github.com/citation-style-language/schema/raw/master/csl-citation.json"}</w:instrText>
      </w:r>
      <w:r w:rsidR="00E10964" w:rsidRPr="009B4223">
        <w:fldChar w:fldCharType="separate"/>
      </w:r>
      <w:r w:rsidR="00E10964" w:rsidRPr="009B4223">
        <w:rPr>
          <w:noProof/>
        </w:rPr>
        <w:t>(Laato et al., 2020a)</w:t>
      </w:r>
      <w:r w:rsidR="00E10964" w:rsidRPr="009B4223">
        <w:fldChar w:fldCharType="end"/>
      </w:r>
      <w:r w:rsidR="00B94EEB" w:rsidRPr="009B4223">
        <w:t xml:space="preserve">. It was observed that social media use during </w:t>
      </w:r>
      <w:r w:rsidR="00353A19" w:rsidRPr="009B4223">
        <w:t xml:space="preserve">the </w:t>
      </w:r>
      <w:r w:rsidR="00B94EEB" w:rsidRPr="009B4223">
        <w:t xml:space="preserve">pandemic lockdown </w:t>
      </w:r>
      <w:r w:rsidR="007E5DB8" w:rsidRPr="009B4223">
        <w:t xml:space="preserve">had the </w:t>
      </w:r>
      <w:r w:rsidR="00B94EEB" w:rsidRPr="009B4223">
        <w:t>potential</w:t>
      </w:r>
      <w:r w:rsidR="007E5DB8" w:rsidRPr="009B4223">
        <w:t xml:space="preserve"> to</w:t>
      </w:r>
      <w:r w:rsidR="00B94EEB" w:rsidRPr="009B4223">
        <w:t xml:space="preserve"> influence individuals’ psychological well-being, particularly among Generation Z (Gen Z – people born in the period from the mid-1990s to the early 2010s)</w:t>
      </w:r>
      <w:r w:rsidR="00123363" w:rsidRPr="009B4223">
        <w:t xml:space="preserve"> </w:t>
      </w:r>
      <w:r w:rsidR="000C52A6" w:rsidRPr="009B4223">
        <w:fldChar w:fldCharType="begin" w:fldLock="1"/>
      </w:r>
      <w:r w:rsidR="000C52A6" w:rsidRPr="009B4223">
        <w:instrText>ADDIN CSL_CITATION {"citationItems":[{"id":"ITEM-1","itemData":{"DOI":"10.1016/j.chb.2017.01.058","ISSN":"07475632","abstract":"Retailing is witnessing a transformation due to rapid technological developments. Retailers are using smart technologies to improve consumer shopping experiences and to stay competitive. The biggest future challenge for marketing and consequently for retailing seems to be generation Z, since members of this generation seem to behave differently as consumers and are more focused on innovation. The aim of this paper is to explore Generation Z consumers' current perceptions, expectations and recommendations in terms of their future interactions in smart retailing contexts. To do so, we used a qualitative approach by conducting a series of semi-structured in depth interviews with 38 university students-consumers in the UK market. The findings showed that smart technologies have a significant influence on generation Z consumers' experiences. Moreover, this particular group of consumers expects various new devices and electronic processes to be widely available, thus offering consumers more autonomy and faster transactions. In addition, they expect the technology to enable them to make more informed shopping decisions. Interviewees also stressed the importance of training consumers how to use new smart retailing applications. In addition, some of the participants were sceptical about the effects of further advancing smart retailing on part of the job market. Relevant theoretical and practical implications are also provided.","author":[{"dropping-particle":"","family":"Priporas","given":"Constantinos Vasilios","non-dropping-particle":"","parse-names":false,"suffix":""},{"dropping-particle":"","family":"Stylos","given":"Nikolaos","non-dropping-particle":"","parse-names":false,"suffix":""},{"dropping-particle":"","family":"Fotiadis","given":"Anestis K.","non-dropping-particle":"","parse-names":false,"suffix":""}],"container-title":"Computers in Human Behavior","id":"ITEM-1","issued":{"date-parts":[["2017"]]},"title":"Generation Z consumers' expectations of interactions in smart retailing: A future agenda","type":"article-journal"},"uris":["http://www.mendeley.com/documents/?uuid=d33e4490-1905-48cb-8206-b163d05bec43"]},{"id":"ITEM-2","itemData":{"author":[{"dropping-particle":"","family":"Dentsu Aegis Network","given":"","non-dropping-particle":"","parse-names":false,"suffix":""}],"id":"ITEM-2","issued":{"date-parts":[["2020"]]},"title":"Decoding Data Dynamics - Digital Society Index 2020","type":"report"},"uris":["http://www.mendeley.com/documents/?uuid=b48d1287-32bb-41f7-bf0d-d9e107ac7a68"]}],"mendeley":{"formattedCitation":"(Dentsu Aegis Network, 2020; Priporas et al., 2017)","plainTextFormattedCitation":"(Dentsu Aegis Network, 2020; Priporas et al., 2017)","previouslyFormattedCitation":"(Dentsu Aegis Network, 2020; Priporas et al., 2017)"},"properties":{"noteIndex":0},"schema":"https://github.com/citation-style-language/schema/raw/master/csl-citation.json"}</w:instrText>
      </w:r>
      <w:r w:rsidR="000C52A6" w:rsidRPr="009B4223">
        <w:fldChar w:fldCharType="separate"/>
      </w:r>
      <w:r w:rsidR="000C52A6" w:rsidRPr="009B4223">
        <w:rPr>
          <w:noProof/>
        </w:rPr>
        <w:t>(Dentsu Aegis Network, 2020; Priporas et al., 2017)</w:t>
      </w:r>
      <w:r w:rsidR="000C52A6" w:rsidRPr="009B4223">
        <w:fldChar w:fldCharType="end"/>
      </w:r>
      <w:r w:rsidR="000C52A6" w:rsidRPr="009B4223">
        <w:t>.</w:t>
      </w:r>
      <w:r w:rsidR="00B94EEB" w:rsidRPr="009B4223">
        <w:t xml:space="preserve"> </w:t>
      </w:r>
      <w:r w:rsidR="00835A8E">
        <w:t>A</w:t>
      </w:r>
      <w:r w:rsidR="00835A8E" w:rsidRPr="009B4223">
        <w:t xml:space="preserve">lthough social media </w:t>
      </w:r>
      <w:r w:rsidR="00835A8E">
        <w:t>usage carries</w:t>
      </w:r>
      <w:r w:rsidR="00835A8E" w:rsidRPr="009B4223">
        <w:t xml:space="preserve"> many benefits to users</w:t>
      </w:r>
      <w:r w:rsidR="00835A8E">
        <w:t>, especially</w:t>
      </w:r>
      <w:r w:rsidR="00835A8E" w:rsidRPr="009B4223">
        <w:t xml:space="preserve"> during the pandemic l</w:t>
      </w:r>
      <w:r w:rsidR="00835A8E" w:rsidRPr="004212CD">
        <w:t>ockdown (</w:t>
      </w:r>
      <w:proofErr w:type="spellStart"/>
      <w:r w:rsidR="00835A8E" w:rsidRPr="004212CD">
        <w:t>Sheth</w:t>
      </w:r>
      <w:proofErr w:type="spellEnd"/>
      <w:r w:rsidR="00835A8E" w:rsidRPr="004212CD">
        <w:t>, 2020), stu</w:t>
      </w:r>
      <w:r w:rsidR="00835A8E" w:rsidRPr="009B4223">
        <w:t xml:space="preserve">dies also </w:t>
      </w:r>
      <w:r w:rsidR="00835A8E">
        <w:t>underscore</w:t>
      </w:r>
      <w:r w:rsidR="00835A8E" w:rsidRPr="009B4223">
        <w:t xml:space="preserve"> the dark side of social media</w:t>
      </w:r>
      <w:r w:rsidR="00835A8E">
        <w:t xml:space="preserve"> and point out that the</w:t>
      </w:r>
      <w:r w:rsidR="00835A8E" w:rsidRPr="009B4223">
        <w:t xml:space="preserve"> detrimental effects of social media use during the pandemic lockdown remain underexplored</w:t>
      </w:r>
      <w:r w:rsidR="00123363" w:rsidRPr="009B4223">
        <w:t xml:space="preserve"> </w:t>
      </w:r>
      <w:r w:rsidR="000C52A6" w:rsidRPr="009B4223">
        <w:fldChar w:fldCharType="begin" w:fldLock="1"/>
      </w:r>
      <w:r w:rsidR="000C52A6" w:rsidRPr="009B4223">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depression","type":"article-journal","volume":"40"},"uris":["http://www.mendeley.com/documents/?uuid=538aaff7-b0c6-3c9d-b896-ced8c75f481c"]},{"id":"ITEM-2","itemData":{"DOI":"10.1016/j.ijinfomgt.2019.05.021","ISSN":"02684012","abstract":"Prior literature suggests that social media users are increasingly experiencing social media fatigue. Only recently have scholars undertaken empirical studies to investigate its antecedents and outcomes to better understand the impact of fatigue on social media users. To further this understanding, the present study has conducted a cross-sectional survey with 1552 users. The Stress-Strain-Outcome (SSO) theoretical framework is applied to examine if privacy concerns, self-disclosure, parental mediation strategies, and decrement in academic performance due to social media use correlate with social media fatigue. Two forms of fatigue are considered, namely, fatigue due to social networking site (SNS) and mobile instant messaging (MIM) use. The study results suggest that privacy concerns, self-disclosure, parental encouragement and worry significantly and positively correlate with SNS and MIM fatigue. Parental permission and parental monitoring are either not or lowly associated with fatigue. In addition to this, SNS and MIM fatigue positively correlated with the tendency to experience academic decrement due to social media use. The antecedents and consequences of social media fatigue were similar for SNS and MIM users. Moreover, students perceived their parents to be more open to their MIM use, and they had higher self-disclosure in MIM than in SNS. The study concludes with significant implications for practitioners, policy makers as well as service designers.","author":[{"dropping-particle":"","family":"Dhir","given":"Amandeep","non-dropping-particle":"","parse-names":false,"suffix":""},{"dropping-particle":"","family":"Kaur","given":"Puneet","non-dropping-particle":"","parse-names":false,"suffix":""},{"dropping-particle":"","family":"Chen","given":"Sufen","non-dropping-particle":"","parse-names":false,"suffix":""},{"dropping-particle":"","family":"Pallesen","given":"Ståle","non-dropping-particle":"","parse-names":false,"suffix":""}],"container-title":"International Journal of Information Management","id":"ITEM-2","issued":{"date-parts":[["2019","10","1"]]},"page":"193-202","publisher":"Elsevier Ltd","title":"Antecedents and consequences of social media fatigue","type":"article-journal","volume":"48"},"uris":["http://www.mendeley.com/documents/?uuid=fc2c8f2d-b57b-31d2-acad-48676270f250"]},{"id":"ITEM-3","itemData":{"DOI":"10.1016/j.techfore.2020.120201","ISSN":"00401625","abstract":"Social media plays a significant role during pandemics such as COVID-19, as it enables people to share news as well as personal experiences and viewpoints with one another in real-time, globally. Building off the affordance lens and cognitive load theory, we investigate how motivational factors and personal attributes influence social media fatigue and the sharing of unverified information during the COVID-19 pandemic. Accordingly, we develop a model which we analyse using the structural equation modelling and neural network techniques with data collected from young adults in Bangladesh (N = 433). The results show that people, who are driven by self-promotion and entertainment, and those suffering from deficient self-regulation, are more likely to share unverified information. Exploration and religiosity correlated negatively with the sharing of unverified information. However, exploration also increased social media fatigue. Our findings indicate that the different use purposes of social media introduce problematic consequences, in particular, increased misinformation sharing.","author":[{"dropping-particle":"","family":"Islam","given":"A. K.M.Najmul","non-dropping-particle":"","parse-names":false,"suffix":""},{"dropping-particle":"","family":"Laato","given":"Samuli","non-dropping-particle":"","parse-names":false,"suffix":""},{"dropping-particle":"","family":"Talukder","given":"Shamim","non-dropping-particle":"","parse-names":false,"suffix":""},{"dropping-particle":"","family":"Sutinen","given":"Erkki","non-dropping-particle":"","parse-names":false,"suffix":""}],"container-title":"Technological Forecasting and Social Change","id":"ITEM-3","issued":{"date-parts":[["2020"]]},"title":"Misinformation sharing and social media fatigue during COVID-19: An affordance and cognitive load perspective","type":"article-journal","volume":"159"},"uris":["http://www.mendeley.com/documents/?uuid=6f6e7e99-c81b-48a6-afb0-70780ef2a186"]}],"mendeley":{"formattedCitation":"(Dhir et al., 2019, 2018; Islam et al., 2020)","plainTextFormattedCitation":"(Dhir et al., 2019, 2018; Islam et al., 2020)","previouslyFormattedCitation":"(Dhir et al., 2019, 2018; Islam et al., 2020)"},"properties":{"noteIndex":0},"schema":"https://github.com/citation-style-language/schema/raw/master/csl-citation.json"}</w:instrText>
      </w:r>
      <w:r w:rsidR="000C52A6" w:rsidRPr="009B4223">
        <w:fldChar w:fldCharType="separate"/>
      </w:r>
      <w:r w:rsidR="000C52A6" w:rsidRPr="009B4223">
        <w:rPr>
          <w:noProof/>
        </w:rPr>
        <w:t xml:space="preserve">(Dhir et al., </w:t>
      </w:r>
      <w:r w:rsidR="000C7510" w:rsidRPr="009B4223">
        <w:rPr>
          <w:noProof/>
        </w:rPr>
        <w:t>2018</w:t>
      </w:r>
      <w:r w:rsidR="00FF24D4">
        <w:rPr>
          <w:rFonts w:hint="eastAsia"/>
          <w:noProof/>
        </w:rPr>
        <w:t>;</w:t>
      </w:r>
      <w:r w:rsidR="00FF24D4">
        <w:rPr>
          <w:noProof/>
        </w:rPr>
        <w:t xml:space="preserve"> Dhir et al., </w:t>
      </w:r>
      <w:r w:rsidR="000C52A6" w:rsidRPr="009B4223">
        <w:rPr>
          <w:noProof/>
        </w:rPr>
        <w:t>2019; Islam et al., 2020)</w:t>
      </w:r>
      <w:r w:rsidR="000C52A6" w:rsidRPr="009B4223">
        <w:fldChar w:fldCharType="end"/>
      </w:r>
      <w:r w:rsidR="00B94EEB" w:rsidRPr="009B4223">
        <w:t xml:space="preserve">. </w:t>
      </w:r>
      <w:r w:rsidR="001E199B" w:rsidRPr="009B4223">
        <w:t>Against this</w:t>
      </w:r>
      <w:r w:rsidRPr="009B4223">
        <w:t xml:space="preserve"> unique</w:t>
      </w:r>
      <w:r w:rsidR="00B94EEB" w:rsidRPr="009B4223">
        <w:t xml:space="preserve"> </w:t>
      </w:r>
      <w:r w:rsidR="001E199B" w:rsidRPr="009B4223">
        <w:t>backdrop</w:t>
      </w:r>
      <w:r w:rsidR="00B94EEB" w:rsidRPr="009B4223">
        <w:t>, t</w:t>
      </w:r>
      <w:r w:rsidR="006C3433" w:rsidRPr="009B4223">
        <w:t xml:space="preserve">his study investigates the impact of </w:t>
      </w:r>
      <w:r w:rsidR="001E199B" w:rsidRPr="009B4223">
        <w:t>COVID-19</w:t>
      </w:r>
      <w:r w:rsidR="006C3433" w:rsidRPr="009B4223">
        <w:t xml:space="preserve"> information overload on Gen Z social media users’ psychological well-being and social media behavior</w:t>
      </w:r>
      <w:r w:rsidR="001E199B" w:rsidRPr="009B4223">
        <w:t xml:space="preserve"> </w:t>
      </w:r>
      <w:r w:rsidR="006C3433" w:rsidRPr="009B4223">
        <w:t>during the pandemic</w:t>
      </w:r>
      <w:r w:rsidR="001E199B" w:rsidRPr="009B4223">
        <w:t xml:space="preserve">-induced </w:t>
      </w:r>
      <w:r w:rsidR="006C3433" w:rsidRPr="009B4223">
        <w:t xml:space="preserve">lockdown. </w:t>
      </w:r>
    </w:p>
    <w:p w14:paraId="02DB6B48" w14:textId="5D1B387C" w:rsidR="007A5980" w:rsidRPr="009B4223" w:rsidRDefault="007A5980" w:rsidP="009B4223">
      <w:pPr>
        <w:pStyle w:val="2"/>
      </w:pPr>
      <w:r w:rsidRPr="009B4223">
        <w:t xml:space="preserve">1.1 Impact of COVID-19 </w:t>
      </w:r>
      <w:r w:rsidR="0005428E" w:rsidRPr="009B4223">
        <w:t xml:space="preserve">information </w:t>
      </w:r>
      <w:r w:rsidRPr="009B4223">
        <w:t xml:space="preserve">on Gen Z via social media </w:t>
      </w:r>
    </w:p>
    <w:p w14:paraId="6EE86AD7" w14:textId="07E86324" w:rsidR="00BD23FB" w:rsidRPr="009B4223" w:rsidRDefault="00D91C0F" w:rsidP="004E13DF">
      <w:pPr>
        <w:ind w:firstLine="357"/>
      </w:pPr>
      <w:r w:rsidRPr="009B4223" w:rsidDel="006C3433">
        <w:t>The World Health Organization</w:t>
      </w:r>
      <w:r w:rsidR="003F3CEF" w:rsidRPr="009B4223" w:rsidDel="006C3433">
        <w:t xml:space="preserve"> </w:t>
      </w:r>
      <w:r w:rsidRPr="009B4223" w:rsidDel="006C3433">
        <w:t xml:space="preserve">declared the coronavirus outbreak a pandemic and </w:t>
      </w:r>
      <w:r w:rsidR="00F2360C" w:rsidRPr="009B4223" w:rsidDel="006C3433">
        <w:t xml:space="preserve">the spread of </w:t>
      </w:r>
      <w:r w:rsidR="001A7B8D" w:rsidRPr="009B4223" w:rsidDel="006C3433">
        <w:t>this</w:t>
      </w:r>
      <w:r w:rsidR="00F2360C" w:rsidRPr="009B4223" w:rsidDel="006C3433">
        <w:t xml:space="preserve"> disease</w:t>
      </w:r>
      <w:r w:rsidR="008B2195" w:rsidRPr="009B4223" w:rsidDel="006C3433">
        <w:t xml:space="preserve"> (also known as </w:t>
      </w:r>
      <w:r w:rsidR="001A7B8D" w:rsidRPr="009B4223" w:rsidDel="006C3433">
        <w:t xml:space="preserve">the </w:t>
      </w:r>
      <w:r w:rsidR="008B2195" w:rsidRPr="009B4223" w:rsidDel="006C3433">
        <w:t>COVID-19 pandemic) has become an ongoing global public health event</w:t>
      </w:r>
      <w:r w:rsidR="003F3CEF" w:rsidRPr="009B4223" w:rsidDel="006C3433">
        <w:t xml:space="preserve"> </w:t>
      </w:r>
      <w:r w:rsidR="003F3CEF" w:rsidRPr="009B4223" w:rsidDel="006C3433">
        <w:fldChar w:fldCharType="begin" w:fldLock="1"/>
      </w:r>
      <w:r w:rsidR="002054AD" w:rsidRPr="009B4223" w:rsidDel="006C3433">
        <w:instrText>ADDIN CSL_CITATION {"citationItems":[{"id":"ITEM-1","itemData":{"URL":"https://www.who.int/dg/speeches/detail/who-director-general-s-opening-remarks-at-the-media-briefing-on-covid-19---11-march-2020","author":[{"dropping-particle":"","family":"World Health Organization","given":"","non-dropping-particle":"","parse-names":false,"suffix":""}],"id":"ITEM-1","issued":{"date-parts":[["2020"]]},"title":"WHO Director-General's opening remarks at the media briefing on COVID-19 - 11 March 2020","type":"webpage"},"uris":["http://www.mendeley.com/documents/?uuid=8c1e04c4-0594-43b3-9eaa-a5e5a7c8625c"]}],"mendeley":{"formattedCitation":"(World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3F3CEF" w:rsidRPr="009B4223" w:rsidDel="006C3433">
        <w:fldChar w:fldCharType="separate"/>
      </w:r>
      <w:r w:rsidR="003F3CEF" w:rsidRPr="009B4223" w:rsidDel="006C3433">
        <w:rPr>
          <w:noProof/>
        </w:rPr>
        <w:t>(World Health Organization, 2020)</w:t>
      </w:r>
      <w:r w:rsidR="003F3CEF" w:rsidRPr="009B4223" w:rsidDel="006C3433">
        <w:fldChar w:fldCharType="end"/>
      </w:r>
      <w:r w:rsidR="008B2195" w:rsidRPr="009B4223" w:rsidDel="006C3433">
        <w:t xml:space="preserve">. </w:t>
      </w:r>
      <w:r w:rsidR="001D0482" w:rsidRPr="009B4223">
        <w:t>At the time of writing</w:t>
      </w:r>
      <w:r w:rsidR="008B2195" w:rsidRPr="009B4223">
        <w:t xml:space="preserve">, more than </w:t>
      </w:r>
      <w:r w:rsidR="004212CD">
        <w:t>70</w:t>
      </w:r>
      <w:r w:rsidR="00C44DF9" w:rsidRPr="009B4223">
        <w:t xml:space="preserve"> </w:t>
      </w:r>
      <w:r w:rsidR="008B2195" w:rsidRPr="009B4223">
        <w:t xml:space="preserve">million </w:t>
      </w:r>
      <w:r w:rsidR="001D0482" w:rsidRPr="009B4223">
        <w:t xml:space="preserve">infections </w:t>
      </w:r>
      <w:r w:rsidR="008B2195" w:rsidRPr="009B4223">
        <w:t xml:space="preserve">and </w:t>
      </w:r>
      <w:r w:rsidR="00C44DF9" w:rsidRPr="009B4223">
        <w:t>1.</w:t>
      </w:r>
      <w:r w:rsidR="004212CD">
        <w:t>6</w:t>
      </w:r>
      <w:r w:rsidR="00C44DF9" w:rsidRPr="009B4223">
        <w:t xml:space="preserve"> million</w:t>
      </w:r>
      <w:r w:rsidR="008B2195" w:rsidRPr="009B4223">
        <w:t xml:space="preserve"> deaths have been reported in</w:t>
      </w:r>
      <w:r w:rsidR="001D0482" w:rsidRPr="009B4223">
        <w:t xml:space="preserve"> over </w:t>
      </w:r>
      <w:r w:rsidR="00136B2C" w:rsidRPr="009B4223">
        <w:t xml:space="preserve">190 </w:t>
      </w:r>
      <w:r w:rsidR="008B2195" w:rsidRPr="009B4223">
        <w:t>countries and territories</w:t>
      </w:r>
      <w:r w:rsidR="002054AD" w:rsidRPr="009B4223">
        <w:t xml:space="preserve"> </w:t>
      </w:r>
      <w:r w:rsidR="002054AD" w:rsidRPr="009B4223">
        <w:fldChar w:fldCharType="begin" w:fldLock="1"/>
      </w:r>
      <w:r w:rsidR="000C52A6" w:rsidRPr="009B4223">
        <w:instrText>ADDIN CSL_CITATION {"citationItems":[{"id":"ITEM-1","itemData":{"author":[{"dropping-particle":"","family":"Johns Hopkins University","given":"","non-dropping-particle":"","parse-names":false,"suffix":""}],"id":"ITEM-1","issued":{"date-parts":[["2020"]]},"title":"COVID-19 Dashboard by the Center for Systems Science and Engineering (CSSE) at Johns Hopkins University (JHU)","type":"webpage"},"uris":["http://www.mendeley.com/documents/?uuid=43db74b8-4ccd-448c-a46d-b50ea9745c14","http://www.mendeley.com/documents/?uuid=a6c6e457-52b7-4ac5-918e-34589c742ed6"]}],"mendeley":{"formattedCitation":"(Johns Hopkins University, 2020)","plainTextFormattedCitation":"(Johns Hopkins University, 2020)","previouslyFormattedCitation":"(Johns Hopkins University, 2020)"},"properties":{"noteIndex":0},"schema":"https://github.com/citation-style-language/schema/raw/master/csl-citation.json"}</w:instrText>
      </w:r>
      <w:r w:rsidR="002054AD" w:rsidRPr="009B4223">
        <w:fldChar w:fldCharType="separate"/>
      </w:r>
      <w:r w:rsidR="002054AD" w:rsidRPr="009B4223">
        <w:rPr>
          <w:noProof/>
        </w:rPr>
        <w:t>(Johns Hopkins University, 2020)</w:t>
      </w:r>
      <w:r w:rsidR="002054AD" w:rsidRPr="009B4223">
        <w:fldChar w:fldCharType="end"/>
      </w:r>
      <w:r w:rsidR="008B2195" w:rsidRPr="009B4223">
        <w:t>.</w:t>
      </w:r>
      <w:r w:rsidR="006A5222" w:rsidRPr="009B4223">
        <w:t xml:space="preserve"> </w:t>
      </w:r>
      <w:r w:rsidR="00BD23FB" w:rsidRPr="009B4223">
        <w:t>The</w:t>
      </w:r>
      <w:r w:rsidR="00B12E4F" w:rsidRPr="009B4223">
        <w:t xml:space="preserve"> outbreak of COVID-19</w:t>
      </w:r>
      <w:r w:rsidR="00BD23FB" w:rsidRPr="009B4223">
        <w:t xml:space="preserve"> as a </w:t>
      </w:r>
      <w:r w:rsidR="00954BDB" w:rsidRPr="009B4223">
        <w:t>‘</w:t>
      </w:r>
      <w:r w:rsidR="00BD23FB" w:rsidRPr="009B4223">
        <w:t>black swan event</w:t>
      </w:r>
      <w:r w:rsidR="00954BDB" w:rsidRPr="009B4223">
        <w:t>’</w:t>
      </w:r>
      <w:r w:rsidR="00BD23FB" w:rsidRPr="009B4223">
        <w:t xml:space="preserve"> </w:t>
      </w:r>
      <w:r w:rsidR="00B12E4F" w:rsidRPr="009B4223">
        <w:t>has brought dramatic changes to all aspects of people’s daily li</w:t>
      </w:r>
      <w:r w:rsidR="001A7B8D" w:rsidRPr="009B4223">
        <w:t>ves</w:t>
      </w:r>
      <w:r w:rsidR="005A73AB" w:rsidRPr="009B4223">
        <w:t xml:space="preserve"> </w:t>
      </w:r>
      <w:r w:rsidR="005A73AB" w:rsidRPr="009B4223">
        <w:fldChar w:fldCharType="begin" w:fldLock="1"/>
      </w:r>
      <w:r w:rsidR="000C52A6" w:rsidRPr="009B4223">
        <w:instrText>ADDIN CSL_CITATION {"citationItems":[{"id":"ITEM-1","itemData":{"DOI":"10.1016/j.invent.2020.100317","ISSN":"22147829","author":[{"dropping-particle":"","family":"Wind","given":"Tim R.","non-dropping-particle":"","parse-names":false,"suffix":""},{"dropping-particle":"","family":"Rijkeboer","given":"Marleen","non-dropping-particle":"","parse-names":false,"suffix":""},{"dropping-particle":"","family":"Andersson","given":"Gerhard","non-dropping-particle":"","parse-names":false,"suffix":""},{"dropping-particle":"","family":"Riper","given":"Heleen","non-dropping-particle":"","parse-names":false,"suffix":""}],"container-title":"Internet Interventions","id":"ITEM-1","issued":{"date-parts":[["2020"]]},"title":"The COVID-19 pandemic: The ‘black swan’ for mental health care and a turning point for e-health","type":"article-journal","volume":"20"},"uris":["http://www.mendeley.com/documents/?uuid=cf500c27-3fe6-39a9-8d8b-2704f405477b","http://www.mendeley.com/documents/?uuid=f2b2af3e-386e-49f1-81e9-c39f13124695"]},{"id":"ITEM-2","itemData":{"DOI":"10.1016/j.jretconser.2020.102197","ISSN":"09696989","abstract":"Sharing of fake news on social media platforms is a global concern, with research offering little insight into the motives behind such sharing. This study adopts a mixed-method approach to explore fake-news sharing behaviour. To begin with, qualitative data from 58 open-ended essays was analysed to identify six behavioural manifestations associated with sharing fake news. Thereafter, research model hypothesizing the association between these behaviours was proposed using the honeycomb framework and the third-person effect hypothesis. Age and gender were the control variables. Two data sets obtained from cross-sectional surveys with 471 and 374 social media users were utilized to test the proposed model. The study results suggest that instantaneous sharing of news for creating awareness had positive effect on sharing fake news due to lack of time and religiosity. However, authenticating news before sharing had no effect on sharing fake news due to lack of time and religiosity. The study results also suggest that social media users who engage in active corrective action are unlikely to share fake news due to lack of time. These results have significant theoretical and practical implications.","author":[{"dropping-particle":"","family":"Talwar","given":"Shalini","non-dropping-particle":"","parse-names":false,"suffix":""},{"dropping-particle":"","family":"Dhir","given":"Amandeep","non-dropping-particle":"","parse-names":false,"suffix":""},{"dropping-particle":"","family":"Singh","given":"Dilraj","non-dropping-particle":"","parse-names":false,"suffix":""},{"dropping-particle":"","family":"Virk","given":"Gurnam Singh","non-dropping-particle":"","parse-names":false,"suffix":""},{"dropping-particle":"","family":"Salo","given":"Jari","non-dropping-particle":"","parse-names":false,"suffix":""}],"container-title":"Journal of Retailing and Consumer Services","id":"ITEM-2","issued":{"date-parts":[["2020","11","1"]]},"page":"102197","publisher":"Elsevier Ltd","title":"Sharing of fake news on social media: Application of the honeycomb framework and the third-person effect hypothesis","type":"article-journal","volume":"57"},"uris":["http://www.mendeley.com/documents/?uuid=bfc4095d-3be2-3a2b-9c41-6901e0297066"]}],"mendeley":{"formattedCitation":"(Talwar et al., 2020; Wind et al., 2020)","plainTextFormattedCitation":"(Talwar et al., 2020; Wind et al., 2020)","previouslyFormattedCitation":"(Talwar et al., 2020; Wind et al., 2020)"},"properties":{"noteIndex":0},"schema":"https://github.com/citation-style-language/schema/raw/master/csl-citation.json"}</w:instrText>
      </w:r>
      <w:r w:rsidR="005A73AB" w:rsidRPr="009B4223">
        <w:fldChar w:fldCharType="separate"/>
      </w:r>
      <w:r w:rsidR="005A73AB" w:rsidRPr="009B4223">
        <w:rPr>
          <w:noProof/>
        </w:rPr>
        <w:t>(</w:t>
      </w:r>
      <w:r w:rsidR="00FB0427">
        <w:rPr>
          <w:noProof/>
        </w:rPr>
        <w:t>Khanra et al., 202</w:t>
      </w:r>
      <w:r w:rsidR="006E7DD9">
        <w:rPr>
          <w:noProof/>
        </w:rPr>
        <w:t>1</w:t>
      </w:r>
      <w:r w:rsidR="00FB0427">
        <w:rPr>
          <w:noProof/>
        </w:rPr>
        <w:t xml:space="preserve">; </w:t>
      </w:r>
      <w:r w:rsidR="00C34832" w:rsidRPr="009B4223">
        <w:rPr>
          <w:noProof/>
        </w:rPr>
        <w:t xml:space="preserve">Talwar et al., 2020; </w:t>
      </w:r>
      <w:r w:rsidR="005A73AB" w:rsidRPr="009B4223">
        <w:rPr>
          <w:noProof/>
        </w:rPr>
        <w:t>Wind et al., 2020)</w:t>
      </w:r>
      <w:r w:rsidR="005A73AB" w:rsidRPr="009B4223">
        <w:fldChar w:fldCharType="end"/>
      </w:r>
      <w:r w:rsidR="00B12E4F" w:rsidRPr="009B4223">
        <w:t xml:space="preserve">. </w:t>
      </w:r>
      <w:r w:rsidR="00C01184" w:rsidRPr="009B4223">
        <w:t xml:space="preserve">Specifically, </w:t>
      </w:r>
      <w:r w:rsidR="00BD23FB" w:rsidRPr="009B4223">
        <w:t>Gen</w:t>
      </w:r>
      <w:r w:rsidR="00232A1E" w:rsidRPr="009B4223">
        <w:t xml:space="preserve"> Z</w:t>
      </w:r>
      <w:r w:rsidR="00BD23FB" w:rsidRPr="009B4223">
        <w:t xml:space="preserve">, </w:t>
      </w:r>
      <w:r w:rsidR="00F2360C" w:rsidRPr="009B4223">
        <w:t xml:space="preserve">having </w:t>
      </w:r>
      <w:r w:rsidR="00BD23FB" w:rsidRPr="009B4223">
        <w:t>grow</w:t>
      </w:r>
      <w:r w:rsidR="002F477F" w:rsidRPr="009B4223">
        <w:t>n</w:t>
      </w:r>
      <w:r w:rsidR="00BD23FB" w:rsidRPr="009B4223">
        <w:t xml:space="preserve"> up in </w:t>
      </w:r>
      <w:r w:rsidR="00AB1B70" w:rsidRPr="009B4223">
        <w:t>peacetime</w:t>
      </w:r>
      <w:r w:rsidR="00BD23FB" w:rsidRPr="009B4223">
        <w:t xml:space="preserve"> with</w:t>
      </w:r>
      <w:r w:rsidR="00315592" w:rsidRPr="009B4223">
        <w:t xml:space="preserve"> advanced technologies, </w:t>
      </w:r>
      <w:r w:rsidR="00F2360C" w:rsidRPr="009B4223">
        <w:t xml:space="preserve">is </w:t>
      </w:r>
      <w:r w:rsidR="002F477F" w:rsidRPr="009B4223">
        <w:t>fac</w:t>
      </w:r>
      <w:r w:rsidR="00F2360C" w:rsidRPr="009B4223">
        <w:t>ing</w:t>
      </w:r>
      <w:r w:rsidR="002F477F" w:rsidRPr="009B4223">
        <w:t xml:space="preserve"> unprecedented challenge</w:t>
      </w:r>
      <w:r w:rsidR="001A7B8D" w:rsidRPr="009B4223">
        <w:t>s</w:t>
      </w:r>
      <w:r w:rsidR="000C52A6" w:rsidRPr="009B4223">
        <w:t xml:space="preserve"> </w:t>
      </w:r>
      <w:r w:rsidR="000C52A6" w:rsidRPr="009B4223">
        <w:fldChar w:fldCharType="begin" w:fldLock="1"/>
      </w:r>
      <w:r w:rsidR="00E10964" w:rsidRPr="009B4223">
        <w:instrText>ADDIN CSL_CITATION {"citationItems":[{"id":"ITEM-1","itemData":{"ISBN":"9780415621663","author":[{"dropping-particle":"","family":"Osgerby","given":"Bill","non-dropping-particle":"","parse-names":false,"suffix":""}],"edition":"2nd","id":"ITEM-1","issued":{"date-parts":[["2020"]]},"publisher":"Routledge","title":"Youth Culture and the Media: Global Perspectives","type":"book"},"uris":["http://www.mendeley.com/documents/?uuid=f0a8b4a5-b645-37a1-9003-3b21368a2687"]}],"mendeley":{"formattedCitation":"(Osgerby, 2020)","plainTextFormattedCitation":"(Osgerby, 2020)","previouslyFormattedCitation":"(Osgerby, 2020)"},"properties":{"noteIndex":0},"schema":"https://github.com/citation-style-language/schema/raw/master/csl-citation.json"}</w:instrText>
      </w:r>
      <w:r w:rsidR="000C52A6" w:rsidRPr="009B4223">
        <w:fldChar w:fldCharType="separate"/>
      </w:r>
      <w:r w:rsidR="000C52A6" w:rsidRPr="009B4223">
        <w:rPr>
          <w:noProof/>
        </w:rPr>
        <w:t>(Osgerby, 2020)</w:t>
      </w:r>
      <w:r w:rsidR="000C52A6" w:rsidRPr="009B4223">
        <w:fldChar w:fldCharType="end"/>
      </w:r>
      <w:r w:rsidR="002F477F" w:rsidRPr="009B4223">
        <w:t>.</w:t>
      </w:r>
      <w:r w:rsidR="00C01184" w:rsidRPr="009B4223">
        <w:t xml:space="preserve"> COVID-19</w:t>
      </w:r>
      <w:r w:rsidR="00164CB5" w:rsidRPr="009B4223">
        <w:t xml:space="preserve"> is </w:t>
      </w:r>
      <w:r w:rsidR="00C01184" w:rsidRPr="009B4223">
        <w:t xml:space="preserve">believed </w:t>
      </w:r>
      <w:r w:rsidR="001A7B8D" w:rsidRPr="009B4223">
        <w:t>to be</w:t>
      </w:r>
      <w:r w:rsidR="00C01184" w:rsidRPr="009B4223">
        <w:t xml:space="preserve"> </w:t>
      </w:r>
      <w:r w:rsidR="00164CB5" w:rsidRPr="009B4223">
        <w:t>a</w:t>
      </w:r>
      <w:r w:rsidR="00C01184" w:rsidRPr="009B4223">
        <w:t xml:space="preserve"> defining catastrophe that will inform how </w:t>
      </w:r>
      <w:r w:rsidR="00F2360C" w:rsidRPr="009B4223">
        <w:t xml:space="preserve">members of </w:t>
      </w:r>
      <w:r w:rsidR="001A7B8D" w:rsidRPr="009B4223">
        <w:t>G</w:t>
      </w:r>
      <w:r w:rsidR="00C01184" w:rsidRPr="009B4223">
        <w:t>en Z</w:t>
      </w:r>
      <w:r w:rsidR="00F2360C" w:rsidRPr="009B4223">
        <w:t xml:space="preserve"> </w:t>
      </w:r>
      <w:r w:rsidR="00C01184" w:rsidRPr="009B4223">
        <w:t xml:space="preserve">navigate the world as </w:t>
      </w:r>
      <w:r w:rsidR="00C01184" w:rsidRPr="009B4223">
        <w:lastRenderedPageBreak/>
        <w:t xml:space="preserve">adults and what sort of future they </w:t>
      </w:r>
      <w:r w:rsidR="00F2360C" w:rsidRPr="009B4223">
        <w:t xml:space="preserve">will </w:t>
      </w:r>
      <w:r w:rsidR="00C01184" w:rsidRPr="009B4223">
        <w:t xml:space="preserve">create </w:t>
      </w:r>
      <w:r w:rsidR="00CA3AF3" w:rsidRPr="009B4223">
        <w:fldChar w:fldCharType="begin" w:fldLock="1"/>
      </w:r>
      <w:r w:rsidR="000C52A6" w:rsidRPr="009B4223">
        <w:instrText>ADDIN CSL_CITATION {"citationItems":[{"id":"ITEM-1","itemData":{"author":[{"dropping-particle":"","family":"Parker","given":"Laura","non-dropping-particle":"","parse-names":false,"suffix":""}],"container-title":"National Geographic","id":"ITEM-1","issued":{"date-parts":[["2020"]]},"title":"For young people, two defining events: COVID-19 and climate change | National Geographic","type":"webpage"},"uris":["http://www.mendeley.com/documents/?uuid=48886eef-fb61-3e5b-b495-55d272780341","http://www.mendeley.com/documents/?uuid=73bf453e-dce9-4b74-865c-f4bbc055ed7f"]}],"mendeley":{"formattedCitation":"(Parker, 2020)","plainTextFormattedCitation":"(Parker, 2020)","previouslyFormattedCitation":"(Parker, 2020)"},"properties":{"noteIndex":0},"schema":"https://github.com/citation-style-language/schema/raw/master/csl-citation.json"}</w:instrText>
      </w:r>
      <w:r w:rsidR="00CA3AF3" w:rsidRPr="009B4223">
        <w:fldChar w:fldCharType="separate"/>
      </w:r>
      <w:r w:rsidR="00CA3AF3" w:rsidRPr="009B4223">
        <w:rPr>
          <w:noProof/>
        </w:rPr>
        <w:t>(Parker, 2020)</w:t>
      </w:r>
      <w:r w:rsidR="00CA3AF3" w:rsidRPr="009B4223">
        <w:fldChar w:fldCharType="end"/>
      </w:r>
      <w:r w:rsidR="00C01184" w:rsidRPr="009B4223">
        <w:t>.</w:t>
      </w:r>
      <w:r w:rsidR="00164CB5" w:rsidRPr="009B4223">
        <w:t xml:space="preserve"> More importantly, </w:t>
      </w:r>
      <w:r w:rsidR="00F2360C" w:rsidRPr="009B4223">
        <w:t>recent</w:t>
      </w:r>
      <w:r w:rsidR="006A5222" w:rsidRPr="009B4223">
        <w:t xml:space="preserve"> reports point</w:t>
      </w:r>
      <w:r w:rsidR="001A7B8D" w:rsidRPr="009B4223">
        <w:t xml:space="preserve"> to</w:t>
      </w:r>
      <w:r w:rsidR="006A5222" w:rsidRPr="009B4223">
        <w:t xml:space="preserve"> Gen Z’s psychological well-being</w:t>
      </w:r>
      <w:r w:rsidR="000275F1" w:rsidRPr="009B4223">
        <w:t xml:space="preserve"> and mental health</w:t>
      </w:r>
      <w:r w:rsidR="006A5222" w:rsidRPr="009B4223">
        <w:t xml:space="preserve"> </w:t>
      </w:r>
      <w:r w:rsidR="001A7B8D" w:rsidRPr="009B4223">
        <w:t>having been</w:t>
      </w:r>
      <w:r w:rsidR="006A5222" w:rsidRPr="009B4223">
        <w:t xml:space="preserve"> heavily influenced by COVID-19</w:t>
      </w:r>
      <w:r w:rsidR="000C13E5" w:rsidRPr="009B4223">
        <w:t xml:space="preserve"> </w:t>
      </w:r>
      <w:r w:rsidR="000C13E5" w:rsidRPr="009B4223">
        <w:fldChar w:fldCharType="begin" w:fldLock="1"/>
      </w:r>
      <w:r w:rsidR="000C52A6" w:rsidRPr="009B4223">
        <w:instrText>ADDIN CSL_CITATION {"citationItems":[{"id":"ITEM-1","itemData":{"author":[{"dropping-particle":"","family":"Kluth","given":"Andreas","non-dropping-particle":"","parse-names":false,"suffix":""}],"container-title":"Bloomberg","id":"ITEM-1","issued":{"date-parts":[["2020"]]},"title":"An Epidemic of Depression and Anxiety Among Young Adults","type":"webpage"},"uris":["http://www.mendeley.com/documents/?uuid=263f883e-c67c-3492-af23-cab1adaca10b","http://www.mendeley.com/documents/?uuid=7930d983-1d6a-4cfc-bc19-852c2862b0d5"]}],"mendeley":{"formattedCitation":"(Kluth, 2020)","plainTextFormattedCitation":"(Kluth, 2020)","previouslyFormattedCitation":"(Kluth, 2020)"},"properties":{"noteIndex":0},"schema":"https://github.com/citation-style-language/schema/raw/master/csl-citation.json"}</w:instrText>
      </w:r>
      <w:r w:rsidR="000C13E5" w:rsidRPr="009B4223">
        <w:fldChar w:fldCharType="separate"/>
      </w:r>
      <w:r w:rsidR="000C13E5" w:rsidRPr="009B4223">
        <w:rPr>
          <w:noProof/>
        </w:rPr>
        <w:t>(Kluth, 2020)</w:t>
      </w:r>
      <w:r w:rsidR="000C13E5" w:rsidRPr="009B4223">
        <w:fldChar w:fldCharType="end"/>
      </w:r>
      <w:r w:rsidR="006A5222" w:rsidRPr="009B4223">
        <w:t>. According to the latest report, 60% of Gen Z is concerned about COVID-19</w:t>
      </w:r>
      <w:r w:rsidR="001A7B8D" w:rsidRPr="009B4223">
        <w:t xml:space="preserve"> and</w:t>
      </w:r>
      <w:r w:rsidR="006A5222" w:rsidRPr="009B4223">
        <w:t xml:space="preserve"> almost half of them feel anxious and/or depressed</w:t>
      </w:r>
      <w:r w:rsidR="000C13E5" w:rsidRPr="009B4223">
        <w:t xml:space="preserve"> </w:t>
      </w:r>
      <w:r w:rsidR="000C13E5" w:rsidRPr="009B4223">
        <w:fldChar w:fldCharType="begin" w:fldLock="1"/>
      </w:r>
      <w:r w:rsidR="000C52A6" w:rsidRPr="009B4223">
        <w:instrText>ADDIN CSL_CITATION {"citationItems":[{"id":"ITEM-1","itemData":{"author":[{"dropping-particle":"","family":"Drenik","given":"Gary","non-dropping-particle":"","parse-names":false,"suffix":""}],"container-title":"Forbes","id":"ITEM-1","issued":{"date-parts":[["2020"]]},"title":"What’s Really Plaguing Gen Z?","type":"webpage"},"uris":["http://www.mendeley.com/documents/?uuid=8db274e2-a50d-30c2-88c5-319e13bd2cb4","http://www.mendeley.com/documents/?uuid=bf1dfc4c-217b-43c5-a183-f65addce8330"]}],"mendeley":{"formattedCitation":"(Drenik, 2020)","plainTextFormattedCitation":"(Drenik, 2020)","previouslyFormattedCitation":"(Drenik, 2020)"},"properties":{"noteIndex":0},"schema":"https://github.com/citation-style-language/schema/raw/master/csl-citation.json"}</w:instrText>
      </w:r>
      <w:r w:rsidR="000C13E5" w:rsidRPr="009B4223">
        <w:fldChar w:fldCharType="separate"/>
      </w:r>
      <w:r w:rsidR="000C13E5" w:rsidRPr="009B4223">
        <w:rPr>
          <w:noProof/>
        </w:rPr>
        <w:t>(Drenik, 2020)</w:t>
      </w:r>
      <w:r w:rsidR="000C13E5" w:rsidRPr="009B4223">
        <w:fldChar w:fldCharType="end"/>
      </w:r>
      <w:r w:rsidR="006A5222" w:rsidRPr="009B4223">
        <w:t xml:space="preserve">. </w:t>
      </w:r>
      <w:r w:rsidR="00B71715" w:rsidRPr="009B4223">
        <w:t>Issues</w:t>
      </w:r>
      <w:r w:rsidR="001A7B8D" w:rsidRPr="009B4223">
        <w:t xml:space="preserve"> relating to </w:t>
      </w:r>
      <w:r w:rsidR="000275F1" w:rsidRPr="009B4223">
        <w:t xml:space="preserve">Gen Z’s </w:t>
      </w:r>
      <w:r w:rsidR="006A5222" w:rsidRPr="009B4223">
        <w:t>psychological well-</w:t>
      </w:r>
      <w:r w:rsidR="000275F1" w:rsidRPr="009B4223">
        <w:t>being</w:t>
      </w:r>
      <w:r w:rsidR="006A5222" w:rsidRPr="009B4223">
        <w:t xml:space="preserve"> w</w:t>
      </w:r>
      <w:r w:rsidR="006F0A6A" w:rsidRPr="009B4223">
        <w:t>ere</w:t>
      </w:r>
      <w:r w:rsidR="006A5222" w:rsidRPr="009B4223">
        <w:t xml:space="preserve"> </w:t>
      </w:r>
      <w:r w:rsidR="00B71715" w:rsidRPr="009B4223">
        <w:t xml:space="preserve">particularly </w:t>
      </w:r>
      <w:r w:rsidR="001A7B8D" w:rsidRPr="009B4223">
        <w:t xml:space="preserve">observed </w:t>
      </w:r>
      <w:r w:rsidR="006F0A6A" w:rsidRPr="009B4223">
        <w:t xml:space="preserve">during the time </w:t>
      </w:r>
      <w:r w:rsidR="006A5222" w:rsidRPr="009B4223">
        <w:t xml:space="preserve">the lockdown measures </w:t>
      </w:r>
      <w:r w:rsidR="006F0A6A" w:rsidRPr="009B4223">
        <w:t>were</w:t>
      </w:r>
      <w:r w:rsidR="006A5222" w:rsidRPr="009B4223">
        <w:t xml:space="preserve"> imposed</w:t>
      </w:r>
      <w:r w:rsidR="000C13E5" w:rsidRPr="009B4223">
        <w:t xml:space="preserve"> </w:t>
      </w:r>
      <w:r w:rsidR="000C13E5" w:rsidRPr="009B4223">
        <w:fldChar w:fldCharType="begin" w:fldLock="1"/>
      </w:r>
      <w:r w:rsidR="000C52A6" w:rsidRPr="009B4223">
        <w:instrText>ADDIN CSL_CITATION {"citationItems":[{"id":"ITEM-1","itemData":{"author":[{"dropping-particle":"","family":"Chandler-Wilde","given":"Helen","non-dropping-particle":"","parse-names":false,"suffix":""}],"container-title":"The Telegraph","id":"ITEM-1","issued":{"date-parts":[["2020"]]},"title":"The future of Gen Z’s mental health: How to fix the ‘unhappiest generation ever’","type":"webpage"},"uris":["http://www.mendeley.com/documents/?uuid=fefa54bf-b92a-367c-bc67-0ed982fcf3b0","http://www.mendeley.com/documents/?uuid=2eda7b1d-14e9-4946-92be-1d1226f9115c"]}],"mendeley":{"formattedCitation":"(Chandler-Wilde, 2020)","plainTextFormattedCitation":"(Chandler-Wilde, 2020)","previouslyFormattedCitation":"(Chandler-Wilde, 2020)"},"properties":{"noteIndex":0},"schema":"https://github.com/citation-style-language/schema/raw/master/csl-citation.json"}</w:instrText>
      </w:r>
      <w:r w:rsidR="000C13E5" w:rsidRPr="009B4223">
        <w:fldChar w:fldCharType="separate"/>
      </w:r>
      <w:r w:rsidR="00A44421" w:rsidRPr="009B4223">
        <w:rPr>
          <w:noProof/>
        </w:rPr>
        <w:t>(Chandler-Wilde, 2020)</w:t>
      </w:r>
      <w:r w:rsidR="000C13E5" w:rsidRPr="009B4223">
        <w:fldChar w:fldCharType="end"/>
      </w:r>
      <w:r w:rsidR="006A5222" w:rsidRPr="009B4223">
        <w:t xml:space="preserve">. </w:t>
      </w:r>
      <w:r w:rsidR="000275F1" w:rsidRPr="009B4223">
        <w:t>Notably</w:t>
      </w:r>
      <w:r w:rsidR="006A5222" w:rsidRPr="009B4223">
        <w:t xml:space="preserve">, </w:t>
      </w:r>
      <w:r w:rsidR="000275F1" w:rsidRPr="009B4223">
        <w:t xml:space="preserve">health and well-being </w:t>
      </w:r>
      <w:r w:rsidR="006A5222" w:rsidRPr="009B4223">
        <w:t xml:space="preserve">issues </w:t>
      </w:r>
      <w:r w:rsidR="00353A19" w:rsidRPr="009B4223">
        <w:t>have been</w:t>
      </w:r>
      <w:r w:rsidR="000275F1" w:rsidRPr="009B4223">
        <w:t xml:space="preserve"> associated with Gen Z’s </w:t>
      </w:r>
      <w:r w:rsidR="006A5222" w:rsidRPr="009B4223">
        <w:t>social media use</w:t>
      </w:r>
      <w:r w:rsidR="000C13E5" w:rsidRPr="009B4223">
        <w:t xml:space="preserve"> </w:t>
      </w:r>
      <w:r w:rsidR="000C13E5" w:rsidRPr="009B4223">
        <w:fldChar w:fldCharType="begin" w:fldLock="1"/>
      </w:r>
      <w:r w:rsidR="000C52A6" w:rsidRPr="009B4223">
        <w:instrText>ADDIN CSL_CITATION {"citationItems":[{"id":"ITEM-1","itemData":{"author":[{"dropping-particle":"","family":"Dentsu Aegis Network","given":"","non-dropping-particle":"","parse-names":false,"suffix":""}],"id":"ITEM-1","issued":{"date-parts":[["2020"]]},"title":"Decoding Data Dynamics - Digital Society Index 2020","type":"report"},"uris":["http://www.mendeley.com/documents/?uuid=789c314d-62c7-3942-825f-8d74e036755d","http://www.mendeley.com/documents/?uuid=b48d1287-32bb-41f7-bf0d-d9e107ac7a68"]}],"mendeley":{"formattedCitation":"(Dentsu Aegis Network, 2020)","plainTextFormattedCitation":"(Dentsu Aegis Network, 2020)","previouslyFormattedCitation":"(Dentsu Aegis Network, 2020)"},"properties":{"noteIndex":0},"schema":"https://github.com/citation-style-language/schema/raw/master/csl-citation.json"}</w:instrText>
      </w:r>
      <w:r w:rsidR="000C13E5" w:rsidRPr="009B4223">
        <w:fldChar w:fldCharType="separate"/>
      </w:r>
      <w:r w:rsidR="000C13E5" w:rsidRPr="009B4223">
        <w:rPr>
          <w:noProof/>
        </w:rPr>
        <w:t>(Dentsu Aegis Network, 2020)</w:t>
      </w:r>
      <w:r w:rsidR="000C13E5" w:rsidRPr="009B4223">
        <w:fldChar w:fldCharType="end"/>
      </w:r>
      <w:r w:rsidR="000C13E5" w:rsidRPr="009B4223">
        <w:t>.</w:t>
      </w:r>
    </w:p>
    <w:p w14:paraId="03F0F973" w14:textId="3409A2AF" w:rsidR="00931E09" w:rsidRDefault="00232A1E" w:rsidP="00852C6E">
      <w:pPr>
        <w:ind w:firstLine="357"/>
      </w:pPr>
      <w:r w:rsidRPr="009B4223">
        <w:t>Previous</w:t>
      </w:r>
      <w:r w:rsidR="0056195B" w:rsidRPr="009B4223">
        <w:t xml:space="preserve"> studies </w:t>
      </w:r>
      <w:r w:rsidR="00337494" w:rsidRPr="009B4223">
        <w:t>identif</w:t>
      </w:r>
      <w:r w:rsidR="000C7510" w:rsidRPr="009B4223">
        <w:t>ied</w:t>
      </w:r>
      <w:r w:rsidR="0056195B" w:rsidRPr="009B4223">
        <w:t xml:space="preserve"> the dark side of social media</w:t>
      </w:r>
      <w:r w:rsidRPr="009B4223">
        <w:t xml:space="preserve"> use and call</w:t>
      </w:r>
      <w:r w:rsidR="000C7510" w:rsidRPr="009B4223">
        <w:t>ed</w:t>
      </w:r>
      <w:r w:rsidRPr="009B4223">
        <w:t xml:space="preserve"> for more academic inquir</w:t>
      </w:r>
      <w:r w:rsidR="00353A19" w:rsidRPr="009B4223">
        <w:t>i</w:t>
      </w:r>
      <w:r w:rsidRPr="009B4223">
        <w:t xml:space="preserve">es in </w:t>
      </w:r>
      <w:r w:rsidR="00353A19" w:rsidRPr="009B4223">
        <w:t>the</w:t>
      </w:r>
      <w:r w:rsidRPr="009B4223">
        <w:t xml:space="preserve"> fi</w:t>
      </w:r>
      <w:r w:rsidR="00353A19" w:rsidRPr="009B4223">
        <w:t>e</w:t>
      </w:r>
      <w:r w:rsidRPr="009B4223">
        <w:t>ld</w:t>
      </w:r>
      <w:r w:rsidR="0056195B" w:rsidRPr="009B4223">
        <w:t xml:space="preserve"> </w:t>
      </w:r>
      <w:r w:rsidR="00E10964" w:rsidRPr="009B4223">
        <w:fldChar w:fldCharType="begin" w:fldLock="1"/>
      </w:r>
      <w:r w:rsidR="00E10964" w:rsidRPr="009B4223">
        <w:instrText>ADDIN CSL_CITATION {"citationItems":[{"id":"ITEM-1","itemData":{"DOI":"10.1016/j.adolescence.2020.08.011","ISSN":"10959254","PMID":"32920331","abstract":"Introduction: Previous studies have revealed the significant influence of electronic devices, especially social media use, on sleep difficulties among adolescents. In this study, disturbed sleep due to social media use (DSSM) was defined as reduced or troubled sleep caused by nighttime-specific behaviors such as waking to check updates, being notified by incoming messages, or postponed bedtime because of social media activities. Inadequate and disturbed sleep during youth interferes with daytime academic efficiency and may be associated with school burnout, which were examined in this study. Methods: Using two data waves collected from questionnaires on school burnout and DSSM and school test scores of 2462 Taiwanese middle school students (52.5% males) from various school types with average ages of 13.9 (SD = 0.72) and 14.3 (SD = 0.66) at Time 1 and Time 2, we investigated the relationship between the variables across time. Results: DSSM, academic performance, and school burnout were significantly correlated. Cross-lagged analyses to the group of adolescents with higher than the average DSSM scores revealed that burnout predicted lower academic achievements through DSSM as a mediator. Burnout did not have a direct effect on school performance but influenced the latter through disturbed sleep. Poor academic achievement in its turn showed a feedback effect on higher levels of burnout. Conclusions: This research reveals a vicious cycle of burnout, disturbed sleep, and academic achievement. During adolescence, school burnout through DSSM increase can lead to a lower academic performance that may later cause even higher burnout.","author":[{"dropping-particle":"","family":"Evers","given":"Katerina","non-dropping-particle":"","parse-names":false,"suffix":""},{"dropping-particle":"","family":"Chen","given":"Sufen","non-dropping-particle":"","parse-names":false,"suffix":""},{"dropping-particle":"","family":"Rothmann","given":"Sebastiaan","non-dropping-particle":"","parse-names":false,"suffix":""},{"dropping-particle":"","family":"Dhir","given":"Amandeep","non-dropping-particle":"","parse-names":false,"suffix":""},{"dropping-particle":"","family":"Pallesen","given":"Ståle","non-dropping-particle":"","parse-names":false,"suffix":""}],"container-title":"Journal of Adolescence","id":"ITEM-1","issued":{"date-parts":[["2020","10","1"]]},"page":"156-164","publisher":"Academic Press","title":"Investigating the relation among disturbed sleep due to social media use, school burnout, and academic performance","type":"article-journal","volume":"84"},"uris":["http://www.mendeley.com/documents/?uuid=d7a04d0e-f0b1-334c-af97-b6717f4fb8b1"]},{"id":"ITEM-2","itemData":{"DOI":"10.1016/j.jretconser.2019.05.026","ISSN":"09696989","abstract":"The current study examines the associations of the dark side of social media use and fake news sharing behavior among social media users. A large cross-sectional data from 1022 social media users are collected to test the research model, formulated using social comparison theory, self-determination theory, rational choice theory and seminal work on psychology and communication. The study results suggest that online trust, self-disclosure, fear of missing out (FoMO), and social media fatigue are positively associated with the sharing fake news (intentionally). In contrast, social comparison has a negative association. The study findings also indicate that online trust has negative association with authenticating news before sharing. The study concludes with some implications for policy makers and marketers that could be useful in protecting society and brands from the perils of the misuse of social media and fake news.","author":[{"dropping-particle":"","family":"Talwar","given":"Shalini","non-dropping-particle":"","parse-names":false,"suffix":""},{"dropping-particle":"","family":"Dhir","given":"Amandeep","non-dropping-particle":"","parse-names":false,"suffix":""},{"dropping-particle":"","family":"Kaur","given":"Puneet","non-dropping-particle":"","parse-names":false,"suffix":""},{"dropping-particle":"","family":"Zafar","given":"Nida","non-dropping-particle":"","parse-names":false,"suffix":""},{"dropping-particle":"","family":"Alrasheedy","given":"Melfi","non-dropping-particle":"","parse-names":false,"suffix":""}],"container-title":"Journal of Retailing and Consumer Services","id":"ITEM-2","issued":{"date-parts":[["2019","11","1"]]},"page":"72-82","publisher":"Elsevier Ltd","title":"Why do people share fake news? Associations between the dark side of social media use and fake news sharing behavior","type":"article-journal","volume":"51"},"uris":["http://www.mendeley.com/documents/?uuid=36efaca9-e7d0-3ffb-ae4b-8bbf947ea59b"]}],"mendeley":{"formattedCitation":"(Evers et al., 2020; Talwar et al., 2019)","plainTextFormattedCitation":"(Evers et al., 2020; Talwar et al., 2019)","previouslyFormattedCitation":"(Evers et al., 2020; Talwar et al., 2019)"},"properties":{"noteIndex":0},"schema":"https://github.com/citation-style-language/schema/raw/master/csl-citation.json"}</w:instrText>
      </w:r>
      <w:r w:rsidR="00E10964" w:rsidRPr="009B4223">
        <w:fldChar w:fldCharType="separate"/>
      </w:r>
      <w:r w:rsidR="00E10964" w:rsidRPr="009B4223">
        <w:rPr>
          <w:noProof/>
        </w:rPr>
        <w:t>(Evers et al., 2020; Talwar et al., 2019)</w:t>
      </w:r>
      <w:r w:rsidR="00E10964" w:rsidRPr="009B4223">
        <w:fldChar w:fldCharType="end"/>
      </w:r>
      <w:r w:rsidRPr="009B4223">
        <w:t xml:space="preserve">. </w:t>
      </w:r>
      <w:r w:rsidR="00337494" w:rsidRPr="009B4223">
        <w:t xml:space="preserve">The impact of </w:t>
      </w:r>
      <w:r w:rsidRPr="009B4223">
        <w:t xml:space="preserve">increased social media use </w:t>
      </w:r>
      <w:r w:rsidR="00337494" w:rsidRPr="009B4223">
        <w:t xml:space="preserve">and growing pandemic information on social media </w:t>
      </w:r>
      <w:r w:rsidRPr="009B4223">
        <w:t>during the pandemic lockdown</w:t>
      </w:r>
      <w:r w:rsidR="00337494" w:rsidRPr="009B4223">
        <w:t xml:space="preserve"> </w:t>
      </w:r>
      <w:r w:rsidR="00342A2F" w:rsidRPr="009B4223">
        <w:t>has been</w:t>
      </w:r>
      <w:r w:rsidR="00337494" w:rsidRPr="009B4223">
        <w:t xml:space="preserve"> subject to limited investigation </w:t>
      </w:r>
      <w:r w:rsidR="00852C6E" w:rsidRPr="009B4223">
        <w:fldChar w:fldCharType="begin" w:fldLock="1"/>
      </w:r>
      <w:r w:rsidR="000C52A6" w:rsidRPr="009B4223">
        <w:instrText>ADDIN CSL_CITATION {"citationItems":[{"id":"ITEM-1","itemData":{"author":[{"dropping-particle":"","family":"GlobalWebIndex","given":"","non-dropping-particle":"","parse-names":false,"suffix":""}],"id":"ITEM-1","issued":{"date-parts":[["2020"]]},"title":"Coronavirus Research April 2020","type":"report"},"uris":["http://www.mendeley.com/documents/?uuid=17d9e414-79fc-4657-8ca8-26e0e8ca4abf","http://www.mendeley.com/documents/?uuid=78209770-450f-4694-b76f-a4e815c72578"]}],"mendeley":{"formattedCitation":"(GlobalWebIndex, 2020)","plainTextFormattedCitation":"(GlobalWebIndex, 2020)","previouslyFormattedCitation":"(GlobalWebIndex, 2020)"},"properties":{"noteIndex":0},"schema":"https://github.com/citation-style-language/schema/raw/master/csl-citation.json"}</w:instrText>
      </w:r>
      <w:r w:rsidR="00852C6E" w:rsidRPr="009B4223">
        <w:fldChar w:fldCharType="separate"/>
      </w:r>
      <w:r w:rsidR="00852C6E" w:rsidRPr="009B4223">
        <w:rPr>
          <w:noProof/>
        </w:rPr>
        <w:t>(GlobalWebIndex, 2020)</w:t>
      </w:r>
      <w:r w:rsidR="00852C6E" w:rsidRPr="009B4223">
        <w:fldChar w:fldCharType="end"/>
      </w:r>
      <w:r w:rsidR="00852C6E" w:rsidRPr="009B4223">
        <w:t>. Social media has</w:t>
      </w:r>
      <w:r w:rsidR="00527BC9" w:rsidRPr="009B4223">
        <w:t xml:space="preserve"> shown</w:t>
      </w:r>
      <w:r w:rsidR="00852C6E" w:rsidRPr="009B4223">
        <w:t xml:space="preserve"> extraordinary growth in terms of usage and diffusion in the past decades and has reshaped individuals’ information consumption patterns </w:t>
      </w:r>
      <w:r w:rsidR="00852C6E" w:rsidRPr="009B4223">
        <w:fldChar w:fldCharType="begin" w:fldLock="1"/>
      </w:r>
      <w:r w:rsidR="00E10964" w:rsidRPr="009B4223">
        <w:instrText>ADDIN CSL_CITATION {"citationItems":[{"id":"ITEM-1","itemData":{"DOI":"10.1016/j.chb.2017.01.020","ISSN":"07475632","abstract":"The use of social media can have positive effects on users, but it may also bring about negative perceptions in varying degrees of enormity. This study investigates the negative consequences of high Facebook usage for different purposes. It focuses on how the social, cognitive, and hedonic uses of Facebook induce stress and exhaustion, thereby influencing an individual's intention to voluntary quit from using Facebook. The stimulus–organism–response paradigm is used in this study to examine the antecedents of intentions to discontinue the use of Facebook. The distinctive stimuli, organisms, and response in the proposed research model are empirically investigated through a sample of 360 Facebook users. Findings indicate that psychological and behavioral consequences compel users to discontinue or reduce the use of Facebook due to exhaustion and technostress caused by social networking sites (SNS). The excessive social, hedonic, and cognitive uses of Facebook are also sources of technostress, and the subsequent SNS exhaustion results in the decision to quit Facebook. This study draws theoretical implications for future SNS research as well as practical implications for organizations and SNS providers and users.","author":[{"dropping-particle":"","family":"Luqman","given":"Adeel","non-dropping-particle":"","parse-names":false,"suffix":""},{"dropping-particle":"","family":"Cao","given":"Xiongfei","non-dropping-particle":"","parse-names":false,"suffix":""},{"dropping-particle":"","family":"Ali","given":"Ahmed","non-dropping-particle":"","parse-names":false,"suffix":""},{"dropping-particle":"","family":"Masood","given":"Ayesha","non-dropping-particle":"","parse-names":false,"suffix":""},{"dropping-particle":"","family":"Yu","given":"Lingling","non-dropping-particle":"","parse-names":false,"suffix":""}],"container-title":"Computers in Human Behavior","id":"ITEM-1","issued":{"date-parts":[["2017"]]},"page":"544-555","title":"Empirical investigation of Facebook discontinues usage intentions based on SOR paradigm","type":"article-journal","volume":"70"},"uris":["http://www.mendeley.com/documents/?uuid=e7a7a7d2-2802-3b4b-8cca-95680884f947","http://www.mendeley.com/documents/?uuid=87b90ddb-ece6-4e5c-a73b-b37383f070b2"]},{"id":"ITEM-2","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Management","id":"ITEM-2","issued":{"date-parts":[["2018","6","1"]]},"page":"141-152","publisher":"Elsevier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depression","type":"article-journal","volume":"40"},"uris":["http://www.mendeley.com/documents/?uuid=538aaff7-b0c6-3c9d-b896-ced8c75f481c"]},{"id":"ITEM-3","itemData":{"DOI":"10.1016/j.ijinfomgt.2019.05.021","ISSN":"02684012","abstract":"Prior literature suggests that social media users are increasingly experiencing social media fatigue. Only recently have scholars undertaken empirical studies to investigate its antecedents and outcomes to better understand the impact of fatigue on social media users. To further this understanding, the present study has conducted a cross-sectional survey with 1552 users. The Stress-Strain-Outcome (SSO) theoretical framework is applied to examine if privacy concerns, self-disclosure, parental mediation strategies, and decrement in academic performance due to social media use correlate with social media fatigue. Two forms of fatigue are considered, namely, fatigue due to social networking site (SNS) and mobile instant messaging (MIM) use. The study results suggest that privacy concerns, self-disclosure, parental encouragement and worry significantly and positively correlate with SNS and MIM fatigue. Parental permission and parental monitoring are either not or lowly associated with fatigue. In addition to this, SNS and MIM fatigue positively correlated with the tendency to experience academic decrement due to social media use. The antecedents and consequences of social media fatigue were similar for SNS and MIM users. Moreover, students perceived their parents to be more open to their MIM use, and they had higher self-disclosure in MIM than in SNS. The study concludes with significant implications for practitioners, policy makers as well as service designers.","author":[{"dropping-particle":"","family":"Dhir","given":"Amandeep","non-dropping-particle":"","parse-names":false,"suffix":""},{"dropping-particle":"","family":"Kaur","given":"Puneet","non-dropping-particle":"","parse-names":false,"suffix":""},{"dropping-particle":"","family":"Chen","given":"Sufen","non-dropping-particle":"","parse-names":false,"suffix":""},{"dropping-particle":"","family":"Pallesen","given":"Ståle","non-dropping-particle":"","parse-names":false,"suffix":""}],"container-title":"International Journal of Information Management","id":"ITEM-3","issued":{"date-parts":[["2019","10","1"]]},"page":"193-202","publisher":"Elsevier Ltd","title":"Antecedents and consequences of social media fatigue","type":"article-journal","volume":"48"},"uris":["http://www.mendeley.com/documents/?uuid=fc2c8f2d-b57b-31d2-acad-48676270f250"]}],"mendeley":{"formattedCitation":"(Dhir et al., 2019, 2018; Luqman et al., 2017)","plainTextFormattedCitation":"(Dhir et al., 2019, 2018; Luqman et al., 2017)","previouslyFormattedCitation":"(Dhir et al., 2019, 2018; Luqman et al., 2017)"},"properties":{"noteIndex":0},"schema":"https://github.com/citation-style-language/schema/raw/master/csl-citation.json"}</w:instrText>
      </w:r>
      <w:r w:rsidR="00852C6E" w:rsidRPr="009B4223">
        <w:fldChar w:fldCharType="separate"/>
      </w:r>
      <w:r w:rsidR="00E10964" w:rsidRPr="009B4223">
        <w:rPr>
          <w:noProof/>
        </w:rPr>
        <w:t xml:space="preserve">(Dhir et al., </w:t>
      </w:r>
      <w:r w:rsidR="000C7510" w:rsidRPr="009B4223">
        <w:rPr>
          <w:noProof/>
        </w:rPr>
        <w:t>2018</w:t>
      </w:r>
      <w:r w:rsidR="00FF24D4">
        <w:rPr>
          <w:noProof/>
        </w:rPr>
        <w:t>; Dhir et al.,</w:t>
      </w:r>
      <w:r w:rsidR="000C7510" w:rsidRPr="009B4223">
        <w:rPr>
          <w:noProof/>
        </w:rPr>
        <w:t xml:space="preserve"> </w:t>
      </w:r>
      <w:r w:rsidR="00E10964" w:rsidRPr="009B4223">
        <w:rPr>
          <w:noProof/>
        </w:rPr>
        <w:t>2019; Luqman et al., 2017)</w:t>
      </w:r>
      <w:r w:rsidR="00852C6E" w:rsidRPr="009B4223">
        <w:fldChar w:fldCharType="end"/>
      </w:r>
      <w:r w:rsidR="00852C6E" w:rsidRPr="009B4223">
        <w:t xml:space="preserve">. Social media has </w:t>
      </w:r>
      <w:r w:rsidR="004742B3" w:rsidRPr="009B4223">
        <w:t xml:space="preserve">also </w:t>
      </w:r>
      <w:r w:rsidR="00A46CAC" w:rsidRPr="009B4223">
        <w:t xml:space="preserve">become the main information source </w:t>
      </w:r>
      <w:r w:rsidR="00852C6E" w:rsidRPr="009B4223">
        <w:t>during emergency events</w:t>
      </w:r>
      <w:r w:rsidR="00A46CAC" w:rsidRPr="009B4223">
        <w:t xml:space="preserve"> </w:t>
      </w:r>
      <w:r w:rsidR="00852C6E" w:rsidRPr="009B4223">
        <w:fldChar w:fldCharType="begin" w:fldLock="1"/>
      </w:r>
      <w:r w:rsidR="00E10964" w:rsidRPr="009B4223">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dd42ddcd-27b1-4770-a468-a0ea77effe8a","http://www.mendeley.com/documents/?uuid=40213968-57fd-4f0b-9d6f-1e338378cf93"]},{"id":"ITEM-2","itemData":{"DOI":"10.1080/0960085X.2020.1770632","ISSN":"14769344","abstract":"The World Health Organisation has emphasised that misinformation–spreading rapidly through social media–poses a serious threat to the COVID-19 response. Drawing from theories of health perception and cognitive load, we develop and test a research model hypothesising why people share unverified COVID-19 information through social media. Our findings suggest a person’s trust in online information and perceived information overload are strong predictors of unverified information sharing. Furthermore, these factors, along with a person’s perceived COVID-19 severity and vulnerability influence cyberchondria. Females were significantly more likely to suffer from cyberchondria, with males more likely to share news without verifying its reliability. Our findings suggest that to mitigate the spread of COVID-19 misinformation and cyberchondria, measures should be taken to enhance a healthy scepticism of health news while simultaneously guarding against information overload.","author":[{"dropping-particle":"","family":"Laato","given":"Samuli","non-dropping-particle":"","parse-names":false,"suffix":""},{"dropping-particle":"","family":"Islam","given":"A. K.M.Najmul","non-dropping-particle":"","parse-names":false,"suffix":""},{"dropping-particle":"","family":"Islam","given":"Muhammad Nazrul","non-dropping-particle":"","parse-names":false,"suffix":""},{"dropping-particle":"","family":"Whelan","given":"Eoin","non-dropping-particle":"","parse-names":false,"suffix":""}],"container-title":"European Journal of Information Systems","id":"ITEM-2","issue":"3","issued":{"date-parts":[["2020","5"]]},"page":"288-305","publisher":"Taylor and Francis Ltd.","title":"What drives unverified information sharing and cyberchondria during the COVID-19 pandemic?","type":"article-journal","volume":"29"},"uris":["http://www.mendeley.com/documents/?uuid=ec91bc24-398c-41ea-b560-3b29ca04d05f"]}],"mendeley":{"formattedCitation":"(Laato et al., 2020b; Mertens et al., 2020)","plainTextFormattedCitation":"(Laato et al., 2020b; Mertens et al., 2020)","previouslyFormattedCitation":"(Laato et al., 2020b; Mertens et al., 2020)"},"properties":{"noteIndex":0},"schema":"https://github.com/citation-style-language/schema/raw/master/csl-citation.json"}</w:instrText>
      </w:r>
      <w:r w:rsidR="00852C6E" w:rsidRPr="009B4223">
        <w:fldChar w:fldCharType="separate"/>
      </w:r>
      <w:r w:rsidR="00E10964" w:rsidRPr="009B4223">
        <w:rPr>
          <w:noProof/>
        </w:rPr>
        <w:t>(Laato et al., 2020b; Mertens et al., 2020)</w:t>
      </w:r>
      <w:r w:rsidR="00852C6E" w:rsidRPr="009B4223">
        <w:fldChar w:fldCharType="end"/>
      </w:r>
      <w:r w:rsidR="00852C6E" w:rsidRPr="009B4223">
        <w:t xml:space="preserve">. </w:t>
      </w:r>
      <w:r w:rsidR="00527BC9" w:rsidRPr="009B4223">
        <w:t>The latest</w:t>
      </w:r>
      <w:r w:rsidR="00086544" w:rsidRPr="009B4223">
        <w:t xml:space="preserve"> observations suggest th</w:t>
      </w:r>
      <w:r w:rsidR="00527BC9" w:rsidRPr="009B4223">
        <w:t>at the</w:t>
      </w:r>
      <w:r w:rsidR="00931E09" w:rsidRPr="009B4223">
        <w:t xml:space="preserve"> enormous amount of</w:t>
      </w:r>
      <w:r w:rsidR="000C57C6" w:rsidRPr="009B4223">
        <w:t xml:space="preserve"> COVID-19</w:t>
      </w:r>
      <w:r w:rsidR="00931E09" w:rsidRPr="009B4223">
        <w:t xml:space="preserve"> information generated</w:t>
      </w:r>
      <w:r w:rsidR="00086544" w:rsidRPr="009B4223">
        <w:t xml:space="preserve"> </w:t>
      </w:r>
      <w:r w:rsidR="000C57C6" w:rsidRPr="009B4223">
        <w:t xml:space="preserve">on </w:t>
      </w:r>
      <w:r w:rsidR="00086544" w:rsidRPr="009B4223">
        <w:t>social media</w:t>
      </w:r>
      <w:r w:rsidR="00931E09" w:rsidRPr="009B4223">
        <w:t xml:space="preserve"> </w:t>
      </w:r>
      <w:r w:rsidR="00527BC9" w:rsidRPr="009B4223">
        <w:t xml:space="preserve">has </w:t>
      </w:r>
      <w:r w:rsidR="00931E09" w:rsidRPr="009B4223">
        <w:t>overwhelm</w:t>
      </w:r>
      <w:r w:rsidR="00527BC9" w:rsidRPr="009B4223">
        <w:t>ed</w:t>
      </w:r>
      <w:r w:rsidR="00931E09" w:rsidRPr="009B4223">
        <w:t xml:space="preserve"> users and </w:t>
      </w:r>
      <w:r w:rsidR="00527BC9" w:rsidRPr="009B4223">
        <w:t>had a strong</w:t>
      </w:r>
      <w:r w:rsidR="00086544" w:rsidRPr="009B4223">
        <w:t xml:space="preserve"> impact</w:t>
      </w:r>
      <w:r w:rsidR="00527BC9" w:rsidRPr="009B4223">
        <w:t xml:space="preserve"> on</w:t>
      </w:r>
      <w:r w:rsidR="00086544" w:rsidRPr="009B4223">
        <w:t xml:space="preserve"> their psychological well-being</w:t>
      </w:r>
      <w:r w:rsidR="000C13E5" w:rsidRPr="009B4223">
        <w:t xml:space="preserve"> </w:t>
      </w:r>
      <w:r w:rsidR="000C13E5" w:rsidRPr="009B4223">
        <w:fldChar w:fldCharType="begin" w:fldLock="1"/>
      </w:r>
      <w:r w:rsidR="000C52A6" w:rsidRPr="009B4223">
        <w:instrText>ADDIN CSL_CITATION {"citationItems":[{"id":"ITEM-1","itemData":{"DOI":"10.1016/j.techfore.2020.120201","ISSN":"00401625","abstract":"Social media plays a significant role during pandemics such as COVID-19, as it enables people to share news as well as personal experiences and viewpoints with one another in real-time, globally. Building off the affordance lens and cognitive load theory, we investigate how motivational factors and personal attributes influence social media fatigue and the sharing of unverified information during the COVID-19 pandemic. Accordingly, we develop a model which we analyse using the structural equation modelling and neural network techniques with data collected from young adults in Bangladesh (N = 433). The results show that people, who are driven by self-promotion and entertainment, and those suffering from deficient self-regulation, are more likely to share unverified information. Exploration and religiosity correlated negatively with the sharing of unverified information. However, exploration also increased social media fatigue. Our findings indicate that the different use purposes of social media introduce problematic consequences, in particular, increased misinformation sharing.","author":[{"dropping-particle":"","family":"Islam","given":"A. K.M.Najmul","non-dropping-particle":"","parse-names":false,"suffix":""},{"dropping-particle":"","family":"Laato","given":"Samuli","non-dropping-particle":"","parse-names":false,"suffix":""},{"dropping-particle":"","family":"Talukder","given":"Shamim","non-dropping-particle":"","parse-names":false,"suffix":""},{"dropping-particle":"","family":"Sutinen","given":"Erkki","non-dropping-particle":"","parse-names":false,"suffix":""}],"container-title":"Technological Forecasting and Social Change","id":"ITEM-1","issued":{"date-parts":[["2020"]]},"title":"Misinformation sharing and social media fatigue during COVID-19: An affordance and cognitive load perspective","type":"article-journal","volume":"159"},"uris":["http://www.mendeley.com/documents/?uuid=7ae1b1a8-9f77-39b1-905e-a9044b99f67a","http://www.mendeley.com/documents/?uuid=6f6e7e99-c81b-48a6-afb0-70780ef2a186"]}],"mendeley":{"formattedCitation":"(Islam et al., 2020)","plainTextFormattedCitation":"(Islam et al., 2020)","previouslyFormattedCitation":"(Islam et al., 2020)"},"properties":{"noteIndex":0},"schema":"https://github.com/citation-style-language/schema/raw/master/csl-citation.json"}</w:instrText>
      </w:r>
      <w:r w:rsidR="000C13E5" w:rsidRPr="009B4223">
        <w:fldChar w:fldCharType="separate"/>
      </w:r>
      <w:r w:rsidR="000C13E5" w:rsidRPr="009B4223">
        <w:rPr>
          <w:noProof/>
        </w:rPr>
        <w:t>(Islam et al., 2020)</w:t>
      </w:r>
      <w:r w:rsidR="000C13E5" w:rsidRPr="009B4223">
        <w:fldChar w:fldCharType="end"/>
      </w:r>
      <w:r w:rsidR="00086544" w:rsidRPr="009B4223">
        <w:t>.</w:t>
      </w:r>
      <w:r w:rsidR="00836AB8" w:rsidRPr="009B4223">
        <w:t xml:space="preserve"> Therefore, COVID-19 is not only a global </w:t>
      </w:r>
      <w:r w:rsidR="00527BC9" w:rsidRPr="009B4223">
        <w:t>pandemic,</w:t>
      </w:r>
      <w:r w:rsidR="00836AB8" w:rsidRPr="009B4223">
        <w:t xml:space="preserve"> but also an </w:t>
      </w:r>
      <w:r w:rsidR="00954BDB" w:rsidRPr="009B4223">
        <w:t>‘</w:t>
      </w:r>
      <w:proofErr w:type="spellStart"/>
      <w:r w:rsidR="00836AB8" w:rsidRPr="009B4223">
        <w:t>infodemic</w:t>
      </w:r>
      <w:proofErr w:type="spellEnd"/>
      <w:r w:rsidR="00954BDB" w:rsidRPr="009B4223">
        <w:t>’</w:t>
      </w:r>
      <w:r w:rsidR="00836AB8" w:rsidRPr="009B4223">
        <w:t xml:space="preserve"> </w:t>
      </w:r>
      <w:r w:rsidR="000C13E5" w:rsidRPr="009B4223">
        <w:fldChar w:fldCharType="begin" w:fldLock="1"/>
      </w:r>
      <w:r w:rsidR="00E10964" w:rsidRPr="009B4223">
        <w:instrText>ADDIN CSL_CITATION {"citationItems":[{"id":"ITEM-1","itemData":{"DOI":"10.1080/0960085X.2020.1770632","ISSN":"14769344","abstract":"The World Health Organisation has emphasised that misinformation–spreading rapidly through social media–poses a serious threat to the COVID-19 response. Drawing from theories of health perception and cognitive load, we develop and test a research model hypothesising why people share unverified COVID-19 information through social media. Our findings suggest a person’s trust in online information and perceived information overload are strong predictors of unverified information sharing. Furthermore, these factors, along with a person’s perceived COVID-19 severity and vulnerability influence cyberchondria. Females were significantly more likely to suffer from cyberchondria, with males more likely to share news without verifying its reliability. Our findings suggest that to mitigate the spread of COVID-19 misinformation and cyberchondria, measures should be taken to enhance a healthy scepticism of health news while simultaneously guarding against information overload.","author":[{"dropping-particle":"","family":"Laato","given":"Samuli","non-dropping-particle":"","parse-names":false,"suffix":""},{"dropping-particle":"","family":"Islam","given":"A. K.M.Najmul","non-dropping-particle":"","parse-names":false,"suffix":""},{"dropping-particle":"","family":"Islam","given":"Muhammad Nazrul","non-dropping-particle":"","parse-names":false,"suffix":""},{"dropping-particle":"","family":"Whelan","given":"Eoin","non-dropping-particle":"","parse-names":false,"suffix":""}],"container-title":"European Journal of Information Systems","id":"ITEM-1","issue":"3","issued":{"date-parts":[["2020","5"]]},"page":"288-305","publisher":"Taylor and Francis Ltd.","title":"What drives unverified information sharing and cyberchondria during the COVID-19 pandemic?","type":"article-journal","volume":"29"},"uris":["http://www.mendeley.com/documents/?uuid=01d6a294-e831-3c2d-be51-55c801a623cd","http://www.mendeley.com/documents/?uuid=ec91bc24-398c-41ea-b560-3b29ca04d05f"]}],"mendeley":{"formattedCitation":"(Laato et al., 2020b)","plainTextFormattedCitation":"(Laato et al., 2020b)","previouslyFormattedCitation":"(Laato et al., 2020b)"},"properties":{"noteIndex":0},"schema":"https://github.com/citation-style-language/schema/raw/master/csl-citation.json"}</w:instrText>
      </w:r>
      <w:r w:rsidR="000C13E5" w:rsidRPr="009B4223">
        <w:fldChar w:fldCharType="separate"/>
      </w:r>
      <w:r w:rsidR="00E10964" w:rsidRPr="009B4223">
        <w:rPr>
          <w:noProof/>
        </w:rPr>
        <w:t>(Laato et al., 2020b)</w:t>
      </w:r>
      <w:r w:rsidR="000C13E5" w:rsidRPr="009B4223">
        <w:fldChar w:fldCharType="end"/>
      </w:r>
      <w:r w:rsidR="00836AB8" w:rsidRPr="009B4223">
        <w:t>.</w:t>
      </w:r>
      <w:r w:rsidR="00086544" w:rsidRPr="009B4223">
        <w:t xml:space="preserve"> Gen Z </w:t>
      </w:r>
      <w:r w:rsidR="00527BC9" w:rsidRPr="009B4223">
        <w:t>ha</w:t>
      </w:r>
      <w:r w:rsidR="00737F79" w:rsidRPr="009B4223">
        <w:t>s</w:t>
      </w:r>
      <w:r w:rsidR="00527BC9" w:rsidRPr="009B4223">
        <w:t xml:space="preserve"> </w:t>
      </w:r>
      <w:r w:rsidR="00086544" w:rsidRPr="009B4223">
        <w:t>grown up as</w:t>
      </w:r>
      <w:r w:rsidR="00737F79" w:rsidRPr="009B4223">
        <w:t xml:space="preserve"> a generation of</w:t>
      </w:r>
      <w:r w:rsidR="00086544" w:rsidRPr="009B4223">
        <w:t xml:space="preserve"> digital natives</w:t>
      </w:r>
      <w:r w:rsidR="00737F79" w:rsidRPr="009B4223">
        <w:t xml:space="preserve"> and </w:t>
      </w:r>
      <w:r w:rsidR="00086544" w:rsidRPr="009B4223">
        <w:t xml:space="preserve">is the main </w:t>
      </w:r>
      <w:r w:rsidR="00737F79" w:rsidRPr="009B4223">
        <w:t>force behind</w:t>
      </w:r>
      <w:r w:rsidR="00086544" w:rsidRPr="009B4223">
        <w:t xml:space="preserve"> social media use</w:t>
      </w:r>
      <w:r w:rsidR="000C7510" w:rsidRPr="009B4223">
        <w:t>,</w:t>
      </w:r>
      <w:r w:rsidR="000C57C6" w:rsidRPr="009B4223">
        <w:t xml:space="preserve"> </w:t>
      </w:r>
      <w:r w:rsidR="00086544" w:rsidRPr="009B4223">
        <w:t xml:space="preserve">but </w:t>
      </w:r>
      <w:r w:rsidR="00954BDB" w:rsidRPr="009B4223">
        <w:t>its members</w:t>
      </w:r>
      <w:r w:rsidR="00527BC9" w:rsidRPr="009B4223">
        <w:t xml:space="preserve"> typically</w:t>
      </w:r>
      <w:r w:rsidR="00086544" w:rsidRPr="009B4223">
        <w:t xml:space="preserve"> ex</w:t>
      </w:r>
      <w:r w:rsidR="000C57C6" w:rsidRPr="009B4223">
        <w:t>perience</w:t>
      </w:r>
      <w:r w:rsidR="00086544" w:rsidRPr="009B4223">
        <w:t xml:space="preserve"> </w:t>
      </w:r>
      <w:r w:rsidR="00931E09" w:rsidRPr="009B4223">
        <w:t>a higher</w:t>
      </w:r>
      <w:r w:rsidR="00527BC9" w:rsidRPr="009B4223">
        <w:t>-th</w:t>
      </w:r>
      <w:r w:rsidR="00954BDB" w:rsidRPr="009B4223">
        <w:t>a</w:t>
      </w:r>
      <w:r w:rsidR="00527BC9" w:rsidRPr="009B4223">
        <w:t>n-average</w:t>
      </w:r>
      <w:r w:rsidR="00931E09" w:rsidRPr="009B4223">
        <w:t xml:space="preserve"> level of </w:t>
      </w:r>
      <w:r w:rsidR="000C57C6" w:rsidRPr="009B4223">
        <w:t xml:space="preserve">information </w:t>
      </w:r>
      <w:r w:rsidR="00931E09" w:rsidRPr="009B4223">
        <w:t>overload</w:t>
      </w:r>
      <w:r w:rsidR="000C13E5" w:rsidRPr="009B4223">
        <w:t xml:space="preserve"> </w:t>
      </w:r>
      <w:r w:rsidR="000C13E5" w:rsidRPr="009B4223">
        <w:fldChar w:fldCharType="begin" w:fldLock="1"/>
      </w:r>
      <w:r w:rsidR="000C52A6" w:rsidRPr="009B4223">
        <w:instrText>ADDIN CSL_CITATION {"citationItems":[{"id":"ITEM-1","itemData":{"DOI":"10.1111/isj.12068","ISSN":"13501917","abstract":"Although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Journal","id":"ITEM-1","issue":"3","issued":{"date-parts":[["2015","5"]]},"page":"275-308","publisher":"Blackwell Publishing Ltd","title":"The effects of technostress and switching stress on discontinued use of social networking services: a study of Facebook use","type":"article-journal","volume":"25"},"uris":["http://www.mendeley.com/documents/?uuid=f98789d8-68c9-3199-8c79-ce2118e65831","http://www.mendeley.com/documents/?uuid=cc4debb4-115f-4dcd-b5dc-fa19e77354f7"]},{"id":"ITEM-2","itemData":{"DOI":"10.1353/jip.2015.0021","ISSN":"2332-0583","abstract":"The article explores Generation Z, its special relationship with technology and social media, and its values, as well as how this generation may form and practice social interest. The author shares recommendations for parents, teachers, and clinicians.","author":[{"dropping-particle":"","family":"Turner","given":"Anthony","non-dropping-particle":"","parse-names":false,"suffix":""}],"container-title":"The Journal of Individual Psychology","id":"ITEM-2","issue":"2","issued":{"date-parts":[["2015"]]},"page":"103-113","title":"Generation Z: Technology and Social Interest","type":"article-journal","volume":"71"},"uris":["http://www.mendeley.com/documents/?uuid=24f812c4-b074-360e-bd1b-bfac0e2a2593","http://www.mendeley.com/documents/?uuid=701a664a-dcd2-4833-b795-e36456ce84ef"]}],"mendeley":{"formattedCitation":"(Maier et al., 2015b; Turner, 2015)","plainTextFormattedCitation":"(Maier et al., 2015b; Turner, 2015)","previouslyFormattedCitation":"(Maier et al., 2015b; Turner, 2015)"},"properties":{"noteIndex":0},"schema":"https://github.com/citation-style-language/schema/raw/master/csl-citation.json"}</w:instrText>
      </w:r>
      <w:r w:rsidR="000C13E5" w:rsidRPr="009B4223">
        <w:fldChar w:fldCharType="separate"/>
      </w:r>
      <w:r w:rsidR="000C13E5" w:rsidRPr="009B4223">
        <w:rPr>
          <w:noProof/>
        </w:rPr>
        <w:t>(Maier et al., 2015b; Turner, 2015)</w:t>
      </w:r>
      <w:r w:rsidR="000C13E5" w:rsidRPr="009B4223">
        <w:fldChar w:fldCharType="end"/>
      </w:r>
      <w:r w:rsidR="00931E09" w:rsidRPr="009B4223">
        <w:t>.</w:t>
      </w:r>
      <w:r w:rsidR="00BC66B9" w:rsidRPr="009B4223">
        <w:t xml:space="preserve"> </w:t>
      </w:r>
      <w:r w:rsidR="000C57C6" w:rsidRPr="009B4223">
        <w:t xml:space="preserve">However, the information overload </w:t>
      </w:r>
      <w:r w:rsidR="00527BC9" w:rsidRPr="009B4223">
        <w:t>relating to</w:t>
      </w:r>
      <w:r w:rsidR="000C57C6" w:rsidRPr="009B4223">
        <w:t xml:space="preserve"> COVID-19 on social media and its impact on Gen Z remain</w:t>
      </w:r>
      <w:r w:rsidR="000C7510" w:rsidRPr="009B4223">
        <w:t>s</w:t>
      </w:r>
      <w:r w:rsidR="000C57C6" w:rsidRPr="009B4223">
        <w:t xml:space="preserve"> underexplored.</w:t>
      </w:r>
      <w:r w:rsidR="000C57C6">
        <w:t xml:space="preserve">  </w:t>
      </w:r>
    </w:p>
    <w:p w14:paraId="0736F43E" w14:textId="35C7AAEC" w:rsidR="00852C6E" w:rsidRDefault="00DC5B0E" w:rsidP="00852C6E">
      <w:pPr>
        <w:ind w:firstLine="357"/>
      </w:pPr>
      <w:r>
        <w:t xml:space="preserve">Although </w:t>
      </w:r>
      <w:r w:rsidR="006727F1">
        <w:t>most</w:t>
      </w:r>
      <w:r w:rsidR="00E86365">
        <w:t xml:space="preserve"> observation</w:t>
      </w:r>
      <w:r w:rsidR="006727F1">
        <w:t xml:space="preserve"> </w:t>
      </w:r>
      <w:r w:rsidR="00E86365">
        <w:t xml:space="preserve">shows </w:t>
      </w:r>
      <w:r w:rsidR="00F77827">
        <w:t>that lockdown led to increased</w:t>
      </w:r>
      <w:r w:rsidR="006727F1">
        <w:t xml:space="preserve"> social media </w:t>
      </w:r>
      <w:r w:rsidR="00CA2AB3">
        <w:t xml:space="preserve">use </w:t>
      </w:r>
      <w:r w:rsidR="00F77827">
        <w:lastRenderedPageBreak/>
        <w:t>among</w:t>
      </w:r>
      <w:r w:rsidR="006727F1">
        <w:t xml:space="preserve"> </w:t>
      </w:r>
      <w:r>
        <w:t>Gen Z, research</w:t>
      </w:r>
      <w:r w:rsidR="00DA38E8">
        <w:t xml:space="preserve"> found</w:t>
      </w:r>
      <w:r w:rsidR="00527BC9">
        <w:t xml:space="preserve"> that,</w:t>
      </w:r>
      <w:r w:rsidR="00DA38E8">
        <w:t xml:space="preserve"> </w:t>
      </w:r>
      <w:r w:rsidR="005B53FD">
        <w:t xml:space="preserve">after the initial stage of the lockdown, </w:t>
      </w:r>
      <w:r w:rsidR="0064548E">
        <w:t>young</w:t>
      </w:r>
      <w:r w:rsidR="00527BC9">
        <w:t xml:space="preserve"> people</w:t>
      </w:r>
      <w:r w:rsidR="005B53FD">
        <w:t xml:space="preserve"> demanded a social media detox</w:t>
      </w:r>
      <w:r w:rsidR="00615EDD">
        <w:t xml:space="preserve"> </w:t>
      </w:r>
      <w:r w:rsidR="00615EDD">
        <w:fldChar w:fldCharType="begin" w:fldLock="1"/>
      </w:r>
      <w:r w:rsidR="000C52A6">
        <w:instrText>ADDIN CSL_CITATION {"citationItems":[{"id":"ITEM-1","itemData":{"author":[{"dropping-particle":"","family":"Gilsenan","given":"KATIE","non-dropping-particle":"","parse-names":false,"suffix":""}],"container-title":"We Are Social","id":"ITEM-1","issued":{"date-parts":[["2020"]]},"title":"Bringing us closer: social media during COVID-19","type":"webpage"},"uris":["http://www.mendeley.com/documents/?uuid=9d0d5eee-2a87-36a1-bfdd-7da0dc18abd5","http://www.mendeley.com/documents/?uuid=b3cc086c-e013-4aa5-afab-ca337cb664ee"]},{"id":"ITEM-2","itemData":{"author":[{"dropping-particle":"","family":"Mehta","given":"Tanya","non-dropping-particle":"","parse-names":false,"suffix":""}],"container-title":"Grazia India","id":"ITEM-2","issued":{"date-parts":[["2020"]]},"title":"Social Media Detox: Why Is It Necessary In The Age of Social Distancing?","type":"webpage"},"uris":["http://www.mendeley.com/documents/?uuid=34f263af-d689-3f60-87bf-8dec60add8be","http://www.mendeley.com/documents/?uuid=88ac639a-3f0f-4eaf-8323-095eebb94fc1"]}],"mendeley":{"formattedCitation":"(Gilsenan, 2020; Mehta, 2020)","plainTextFormattedCitation":"(Gilsenan, 2020; Mehta, 2020)","previouslyFormattedCitation":"(Gilsenan, 2020; Mehta, 2020)"},"properties":{"noteIndex":0},"schema":"https://github.com/citation-style-language/schema/raw/master/csl-citation.json"}</w:instrText>
      </w:r>
      <w:r w:rsidR="00615EDD">
        <w:fldChar w:fldCharType="separate"/>
      </w:r>
      <w:r w:rsidR="00615EDD" w:rsidRPr="00615EDD">
        <w:rPr>
          <w:noProof/>
        </w:rPr>
        <w:t>(Gilsenan, 2020; Mehta, 2020)</w:t>
      </w:r>
      <w:r w:rsidR="00615EDD">
        <w:fldChar w:fldCharType="end"/>
      </w:r>
      <w:r>
        <w:t>.</w:t>
      </w:r>
      <w:r w:rsidR="002B0B19">
        <w:t xml:space="preserve"> </w:t>
      </w:r>
      <w:r w:rsidR="0064548E">
        <w:t>Gen Z’s social media disengagement intention developed during th</w:t>
      </w:r>
      <w:r w:rsidR="00954BDB">
        <w:t xml:space="preserve">is period </w:t>
      </w:r>
      <w:r w:rsidR="00527BC9">
        <w:t>and was</w:t>
      </w:r>
      <w:r w:rsidR="0064548E">
        <w:t xml:space="preserve"> reflect</w:t>
      </w:r>
      <w:r w:rsidR="00527BC9">
        <w:t>ed</w:t>
      </w:r>
      <w:r w:rsidR="0064548E">
        <w:t xml:space="preserve"> in </w:t>
      </w:r>
      <w:r w:rsidR="00527BC9">
        <w:t>a</w:t>
      </w:r>
      <w:r w:rsidR="0064548E">
        <w:t xml:space="preserve"> social media usage drop in </w:t>
      </w:r>
      <w:r w:rsidR="00527BC9">
        <w:t>a</w:t>
      </w:r>
      <w:r w:rsidR="0064548E">
        <w:t xml:space="preserve"> later stage of the lockdown</w:t>
      </w:r>
      <w:r w:rsidR="00615EDD">
        <w:t xml:space="preserve"> </w:t>
      </w:r>
      <w:r w:rsidR="00615EDD">
        <w:fldChar w:fldCharType="begin" w:fldLock="1"/>
      </w:r>
      <w:r w:rsidR="000C52A6">
        <w:instrText>ADDIN CSL_CITATION {"citationItems":[{"id":"ITEM-1","itemData":{"author":[{"dropping-particle":"","family":"Bulik","given":"Beth Snyder","non-dropping-particle":"","parse-names":false,"suffix":""}],"container-title":"FiercePharma","id":"ITEM-1","issued":{"date-parts":[["2020"]]},"title":"As COVID-19 social media fatigue sets in, pharma begins to restart other health conversations","type":"webpage"},"uris":["http://www.mendeley.com/documents/?uuid=1f7a0df4-e2b2-33ff-8b01-d5a4824d8c7b","http://www.mendeley.com/documents/?uuid=3e257b81-7bca-4746-be4c-78286b0d5858"]}],"mendeley":{"formattedCitation":"(Bulik, 2020)","plainTextFormattedCitation":"(Bulik, 2020)","previouslyFormattedCitation":"(Bulik, 2020)"},"properties":{"noteIndex":0},"schema":"https://github.com/citation-style-language/schema/raw/master/csl-citation.json"}</w:instrText>
      </w:r>
      <w:r w:rsidR="00615EDD">
        <w:fldChar w:fldCharType="separate"/>
      </w:r>
      <w:r w:rsidR="00615EDD" w:rsidRPr="00615EDD">
        <w:rPr>
          <w:noProof/>
        </w:rPr>
        <w:t>(Bulik, 2020)</w:t>
      </w:r>
      <w:r w:rsidR="00615EDD">
        <w:fldChar w:fldCharType="end"/>
      </w:r>
      <w:r w:rsidR="0064548E">
        <w:t xml:space="preserve">. </w:t>
      </w:r>
      <w:r w:rsidR="006727F1">
        <w:t xml:space="preserve">However, </w:t>
      </w:r>
      <w:r w:rsidR="0017290D">
        <w:t xml:space="preserve">knowledge of the linkage between </w:t>
      </w:r>
      <w:r w:rsidR="00CA2AB3">
        <w:t xml:space="preserve">the </w:t>
      </w:r>
      <w:r w:rsidR="0017290D">
        <w:t>psychological well-being and social media behavioral change of young adult</w:t>
      </w:r>
      <w:r w:rsidR="00E020DD">
        <w:t>s</w:t>
      </w:r>
      <w:r w:rsidR="0017290D">
        <w:t xml:space="preserve"> is limited </w:t>
      </w:r>
      <w:r w:rsidR="00E10964">
        <w:fldChar w:fldCharType="begin" w:fldLock="1"/>
      </w:r>
      <w:r w:rsidR="00E10964">
        <w:instrText>ADDIN CSL_CITATION {"citationItems":[{"id":"ITEM-1","itemData":{"DOI":"10.1016/j.chb.2020.106487","ISSN":"07475632","abstract":"Emergent research suggests that “fear of missing out” (FoMO)-driven nocturnal use of social media may result in sleep disturbances and adversely influence quality of sleep. Previous research in this area primarily focused on adolescents. Therefore, knowledge of these occurrences in young adults is limited. This study addresses this knowledge gap by investigating the associations of FoMO, psychological well-being (anxiety, depression), compulsive social media use (CSMU), and sleep hygiene (habits that promote/inhibit sleep) with problematic sleep adults in both academic and employment settings. Cross-sectional surveys were conducted to collect data from two cohorts including (i) full-time students (N = 1398), and (ii) full-time working professionals (N = 472). Data were analyzed with structural equation modeling. The results indicated that psychological well-being influences CSMU, which in concurrence with sleep habits, influences the association between FoMO and problematic sleep. Significant differences existed in the strength of the association between CSMU and FoMO between the two cohorts. Interestingly, FoMO is more strongly associated with CSMU among working professionals. This study provides novel insights into the differential effects of CSMU and FoMO on sleep behaviors in young adult students versus working professionals.","author":[{"dropping-particle":"","family":"Tandon","given":"Anushree","non-dropping-particle":"","parse-names":false,"suffix":""},{"dropping-particle":"","family":"Kaur","given":"Puneet","non-dropping-particle":"","parse-names":false,"suffix":""},{"dropping-particle":"","family":"Dhir","given":"Amandeep","non-dropping-particle":"","parse-names":false,"suffix":""},{"dropping-particle":"","family":"Mäntymäki","given":"Matti","non-dropping-particle":"","parse-names":false,"suffix":""}],"container-title":"Computers in Human Behavior","id":"ITEM-1","issued":{"date-parts":[["2020","12","1"]]},"page":"106487","publisher":"Elsevier Ltd","title":"Sleepless due to social media? Investigating problematic sleep due to social media and social media sleep hygiene","type":"article-journal","volume":"113"},"uris":["http://www.mendeley.com/documents/?uuid=b35bc10d-7ea4-314b-babc-dcef3d8d9918"]}],"mendeley":{"formattedCitation":"(Tandon et al., 2020)","plainTextFormattedCitation":"(Tandon et al., 2020)","previouslyFormattedCitation":"(Tandon et al., 2020)"},"properties":{"noteIndex":0},"schema":"https://github.com/citation-style-language/schema/raw/master/csl-citation.json"}</w:instrText>
      </w:r>
      <w:r w:rsidR="00E10964">
        <w:fldChar w:fldCharType="separate"/>
      </w:r>
      <w:r w:rsidR="00E10964" w:rsidRPr="00E10964">
        <w:rPr>
          <w:noProof/>
        </w:rPr>
        <w:t>(Tandon et al., 2020)</w:t>
      </w:r>
      <w:r w:rsidR="00E10964">
        <w:fldChar w:fldCharType="end"/>
      </w:r>
      <w:r w:rsidR="0017290D">
        <w:t xml:space="preserve">. Furthermore, </w:t>
      </w:r>
      <w:r w:rsidR="00F44789">
        <w:t xml:space="preserve">due to the </w:t>
      </w:r>
      <w:r w:rsidR="00F44789" w:rsidRPr="00F44789">
        <w:t>unprecedented</w:t>
      </w:r>
      <w:r w:rsidR="00527BC9">
        <w:t xml:space="preserve"> nature</w:t>
      </w:r>
      <w:r w:rsidR="00F44789">
        <w:t xml:space="preserve"> of COVID-19</w:t>
      </w:r>
      <w:r w:rsidR="006727F1">
        <w:t xml:space="preserve">, </w:t>
      </w:r>
      <w:r w:rsidR="00527BC9">
        <w:t xml:space="preserve">the </w:t>
      </w:r>
      <w:r w:rsidR="0064548E">
        <w:t xml:space="preserve">existing </w:t>
      </w:r>
      <w:r w:rsidR="00F44789">
        <w:t>literature</w:t>
      </w:r>
      <w:r w:rsidR="00527BC9">
        <w:t xml:space="preserve"> has</w:t>
      </w:r>
      <w:r w:rsidR="00954BDB">
        <w:t xml:space="preserve"> so far</w:t>
      </w:r>
      <w:r w:rsidR="0064548E">
        <w:t xml:space="preserve"> failed to </w:t>
      </w:r>
      <w:r w:rsidR="005B53FD">
        <w:t xml:space="preserve">consider the situational factors and </w:t>
      </w:r>
      <w:r w:rsidR="0064548E">
        <w:t>explain the</w:t>
      </w:r>
      <w:r w:rsidR="006727F1">
        <w:t xml:space="preserve"> causes and psychological mechanisms </w:t>
      </w:r>
      <w:r w:rsidR="005B53FD">
        <w:t xml:space="preserve">behind </w:t>
      </w:r>
      <w:r w:rsidR="006727F1">
        <w:t>Gen Z’s social media disengagement</w:t>
      </w:r>
      <w:r w:rsidR="0064548E">
        <w:t xml:space="preserve"> during the lockdown.</w:t>
      </w:r>
      <w:r w:rsidR="00527BC9">
        <w:t xml:space="preserve"> T</w:t>
      </w:r>
      <w:r w:rsidR="00954BDB">
        <w:t>hus, t</w:t>
      </w:r>
      <w:r w:rsidR="00527BC9">
        <w:t>his</w:t>
      </w:r>
      <w:r w:rsidR="004949EE">
        <w:t xml:space="preserve"> inquiry is timely and important</w:t>
      </w:r>
      <w:r w:rsidR="00527BC9">
        <w:t>,</w:t>
      </w:r>
      <w:r w:rsidR="004949EE">
        <w:t xml:space="preserve"> as it </w:t>
      </w:r>
      <w:r w:rsidR="00954BDB">
        <w:t xml:space="preserve">will </w:t>
      </w:r>
      <w:r w:rsidR="004949EE">
        <w:t>help social scientist</w:t>
      </w:r>
      <w:r w:rsidR="00527BC9">
        <w:t>s</w:t>
      </w:r>
      <w:r w:rsidR="004949EE">
        <w:t xml:space="preserve"> to understand Gen Z’s mental health </w:t>
      </w:r>
      <w:r w:rsidR="00ED113A">
        <w:t>states</w:t>
      </w:r>
      <w:r w:rsidR="004949EE">
        <w:t xml:space="preserve"> in the age of </w:t>
      </w:r>
      <w:r w:rsidR="00527BC9">
        <w:t xml:space="preserve">the </w:t>
      </w:r>
      <w:r w:rsidR="00954BDB">
        <w:t>‘</w:t>
      </w:r>
      <w:r w:rsidR="004949EE">
        <w:t>new normal</w:t>
      </w:r>
      <w:r w:rsidR="00954BDB">
        <w:t>’</w:t>
      </w:r>
      <w:r w:rsidR="004949EE">
        <w:t xml:space="preserve"> and </w:t>
      </w:r>
      <w:r w:rsidR="00527BC9">
        <w:t xml:space="preserve">enable this generation to be </w:t>
      </w:r>
      <w:r w:rsidR="004949EE">
        <w:t>provide</w:t>
      </w:r>
      <w:r w:rsidR="00527BC9">
        <w:t xml:space="preserve">d with </w:t>
      </w:r>
      <w:r w:rsidR="004949EE">
        <w:t xml:space="preserve">relevant support. </w:t>
      </w:r>
    </w:p>
    <w:p w14:paraId="30A9875C" w14:textId="530FBE4C" w:rsidR="007A5980" w:rsidRDefault="007A5980" w:rsidP="009B4223">
      <w:pPr>
        <w:pStyle w:val="2"/>
      </w:pPr>
      <w:r>
        <w:t>1.2 The current study</w:t>
      </w:r>
    </w:p>
    <w:p w14:paraId="510DCCCA" w14:textId="07F6F4A8" w:rsidR="00DD66F1" w:rsidRDefault="00016E1B" w:rsidP="002B1832">
      <w:r>
        <w:tab/>
      </w:r>
      <w:r w:rsidR="007A5980">
        <w:t>By</w:t>
      </w:r>
      <w:r w:rsidR="00AB52AC">
        <w:t xml:space="preserve"> utilizing evidence gathered from 322 Gen Z social media users in the UK during </w:t>
      </w:r>
      <w:r w:rsidR="009C6115">
        <w:t xml:space="preserve">the </w:t>
      </w:r>
      <w:r w:rsidR="00AB52AC">
        <w:t>nationwide lockdown period,</w:t>
      </w:r>
      <w:r w:rsidR="008F5A41">
        <w:t xml:space="preserve"> this research </w:t>
      </w:r>
      <w:r w:rsidR="00CC7A4E">
        <w:t>investigates</w:t>
      </w:r>
      <w:r w:rsidR="008F5A41">
        <w:t xml:space="preserve"> how Gen Z’s social media </w:t>
      </w:r>
      <w:r w:rsidR="001C415F">
        <w:t>dis</w:t>
      </w:r>
      <w:r w:rsidR="008F5A41">
        <w:t xml:space="preserve">continuance intention developed during the COVID-19 pandemic lockdown. More precisely, our </w:t>
      </w:r>
      <w:r w:rsidR="00AB52AC">
        <w:t xml:space="preserve">research objectives are twofold. First, </w:t>
      </w:r>
      <w:r w:rsidR="00954BDB">
        <w:t xml:space="preserve">in </w:t>
      </w:r>
      <w:r w:rsidR="008F5A41">
        <w:t>underlining</w:t>
      </w:r>
      <w:r w:rsidR="005F3037">
        <w:t xml:space="preserve"> the significance of </w:t>
      </w:r>
      <w:r w:rsidR="008F5A41">
        <w:t xml:space="preserve">COVID-19 </w:t>
      </w:r>
      <w:r w:rsidR="005F3037">
        <w:t xml:space="preserve">information overload on social media, </w:t>
      </w:r>
      <w:r w:rsidR="00AB52AC">
        <w:t>this study explore</w:t>
      </w:r>
      <w:r w:rsidR="005F3037">
        <w:t>s</w:t>
      </w:r>
      <w:r w:rsidR="00AB52AC">
        <w:t xml:space="preserve"> the </w:t>
      </w:r>
      <w:r w:rsidR="005F3037">
        <w:t xml:space="preserve">psychological </w:t>
      </w:r>
      <w:r w:rsidR="00AB52AC">
        <w:t>mechanism</w:t>
      </w:r>
      <w:r w:rsidR="008F5A41">
        <w:t>s</w:t>
      </w:r>
      <w:r w:rsidR="00AB52AC">
        <w:t xml:space="preserve"> of Gen Z</w:t>
      </w:r>
      <w:r w:rsidR="005F3037">
        <w:t>’s social media discontinuance intention</w:t>
      </w:r>
      <w:r w:rsidR="00AB52AC">
        <w:t xml:space="preserve"> during </w:t>
      </w:r>
      <w:r w:rsidR="004E0E54">
        <w:t xml:space="preserve">the </w:t>
      </w:r>
      <w:r w:rsidR="00AB52AC">
        <w:t>pandemic</w:t>
      </w:r>
      <w:r w:rsidR="005F3037">
        <w:t xml:space="preserve"> lockdown</w:t>
      </w:r>
      <w:r w:rsidR="00AB52AC">
        <w:t xml:space="preserve">. We </w:t>
      </w:r>
      <w:r w:rsidR="008F5A41">
        <w:t>highlight</w:t>
      </w:r>
      <w:r w:rsidR="00AB52AC">
        <w:t xml:space="preserve"> the inner psychological processes (</w:t>
      </w:r>
      <w:r w:rsidR="009C06C7">
        <w:t>i.e.,</w:t>
      </w:r>
      <w:r w:rsidR="00AB52AC">
        <w:t xml:space="preserve"> </w:t>
      </w:r>
      <w:r w:rsidR="00504971">
        <w:t xml:space="preserve">social media </w:t>
      </w:r>
      <w:r w:rsidR="00AB52AC">
        <w:t xml:space="preserve">fatigue </w:t>
      </w:r>
      <w:r w:rsidR="008F5A41">
        <w:t>and</w:t>
      </w:r>
      <w:r w:rsidR="00AB52AC">
        <w:t xml:space="preserve"> fear of COVID-19)</w:t>
      </w:r>
      <w:r w:rsidR="004E0E54">
        <w:t xml:space="preserve"> </w:t>
      </w:r>
      <w:r w:rsidR="004C7504">
        <w:t xml:space="preserve">through which </w:t>
      </w:r>
      <w:r w:rsidR="00AB52AC">
        <w:t>COVID-19 information overload on social media</w:t>
      </w:r>
      <w:r w:rsidR="008F5A41">
        <w:t xml:space="preserve"> </w:t>
      </w:r>
      <w:r w:rsidR="004C7504">
        <w:t>affected</w:t>
      </w:r>
      <w:r w:rsidR="00AB52AC">
        <w:t xml:space="preserve"> social media discontinuance intention. </w:t>
      </w:r>
      <w:r w:rsidR="00AB52AC" w:rsidRPr="00793F34">
        <w:t xml:space="preserve">Second, we </w:t>
      </w:r>
      <w:r w:rsidR="008F5A41" w:rsidRPr="00793F34">
        <w:t xml:space="preserve">examine </w:t>
      </w:r>
      <w:r w:rsidR="00AB52AC" w:rsidRPr="00793F34">
        <w:t xml:space="preserve">fear of missing out </w:t>
      </w:r>
      <w:r w:rsidR="001F1473">
        <w:t>(</w:t>
      </w:r>
      <w:proofErr w:type="spellStart"/>
      <w:r w:rsidR="001F1473">
        <w:t>FoMO</w:t>
      </w:r>
      <w:proofErr w:type="spellEnd"/>
      <w:r w:rsidR="001F1473">
        <w:t xml:space="preserve">) </w:t>
      </w:r>
      <w:r w:rsidR="00AB52AC" w:rsidRPr="00793F34">
        <w:t>as a</w:t>
      </w:r>
      <w:r w:rsidR="00CC7A4E" w:rsidRPr="00793F34">
        <w:t xml:space="preserve"> situational </w:t>
      </w:r>
      <w:r w:rsidR="00ED113A" w:rsidRPr="00793F34">
        <w:t>state</w:t>
      </w:r>
      <w:r w:rsidR="00AB52AC" w:rsidRPr="00793F34">
        <w:t xml:space="preserve"> </w:t>
      </w:r>
      <w:r w:rsidR="00DD66F1" w:rsidRPr="00793F34">
        <w:t>that shape</w:t>
      </w:r>
      <w:r w:rsidR="00954BDB">
        <w:t>d</w:t>
      </w:r>
      <w:r w:rsidR="00DD66F1" w:rsidRPr="00793F34">
        <w:t xml:space="preserve"> the processes </w:t>
      </w:r>
      <w:r w:rsidR="00793F34" w:rsidRPr="00290859">
        <w:t xml:space="preserve">originating </w:t>
      </w:r>
      <w:r w:rsidR="00DD66F1" w:rsidRPr="00793F34">
        <w:t xml:space="preserve">from inner emotional states </w:t>
      </w:r>
      <w:r w:rsidR="00793F34" w:rsidRPr="00290859">
        <w:t xml:space="preserve">and led </w:t>
      </w:r>
      <w:r w:rsidR="00DD66F1" w:rsidRPr="00793F34">
        <w:t>to social media discontinuance intention.</w:t>
      </w:r>
      <w:r w:rsidR="00DD66F1">
        <w:t xml:space="preserve"> </w:t>
      </w:r>
    </w:p>
    <w:p w14:paraId="19762FC3" w14:textId="4B4AF1A5" w:rsidR="001F297A" w:rsidRDefault="00DD66F1" w:rsidP="002B1832">
      <w:r>
        <w:tab/>
        <w:t xml:space="preserve">Drawing upon the stimulus-organism-response (S-O-R) model, this paper responds </w:t>
      </w:r>
      <w:r>
        <w:lastRenderedPageBreak/>
        <w:t>to a series of important calls in pr</w:t>
      </w:r>
      <w:r w:rsidR="004E0E54">
        <w:t>evious</w:t>
      </w:r>
      <w:r>
        <w:t xml:space="preserve"> research on social media and makes several important theoretical contributions. First, </w:t>
      </w:r>
      <w:r w:rsidR="00E71303">
        <w:t xml:space="preserve">our research extends social media research by focusing on </w:t>
      </w:r>
      <w:r w:rsidR="00CC7A4E">
        <w:t xml:space="preserve">the dark side of social media use </w:t>
      </w:r>
      <w:r w:rsidR="002D6B6C">
        <w:t xml:space="preserve">among digital natives </w:t>
      </w:r>
      <w:r w:rsidR="00CC7A4E">
        <w:t>during the</w:t>
      </w:r>
      <w:r w:rsidR="004E0E54">
        <w:t xml:space="preserve"> time of the</w:t>
      </w:r>
      <w:r w:rsidR="00CC7A4E">
        <w:t xml:space="preserve"> pandemic </w:t>
      </w:r>
      <w:r w:rsidR="00F2771B">
        <w:t>lockdown</w:t>
      </w:r>
      <w:r w:rsidR="00E71303">
        <w:t xml:space="preserve">. Second, this paper provides </w:t>
      </w:r>
      <w:r w:rsidR="00E86365">
        <w:t>novel</w:t>
      </w:r>
      <w:r w:rsidR="00E71303">
        <w:t xml:space="preserve"> insights into </w:t>
      </w:r>
      <w:r w:rsidR="004E0E54">
        <w:t xml:space="preserve">the </w:t>
      </w:r>
      <w:r w:rsidR="00CC7A4E">
        <w:t xml:space="preserve">psychological mechanism of </w:t>
      </w:r>
      <w:r w:rsidR="00E71303">
        <w:t>Gen Z</w:t>
      </w:r>
      <w:r w:rsidR="00CC7A4E">
        <w:t>’s</w:t>
      </w:r>
      <w:r w:rsidR="00E71303">
        <w:t xml:space="preserve"> </w:t>
      </w:r>
      <w:r w:rsidR="00B53DE7">
        <w:t xml:space="preserve">social media disengagement </w:t>
      </w:r>
      <w:r w:rsidR="00E71303">
        <w:t xml:space="preserve">during </w:t>
      </w:r>
      <w:r w:rsidR="00B53DE7">
        <w:t>the COVID-19</w:t>
      </w:r>
      <w:r w:rsidR="00E71303">
        <w:t xml:space="preserve"> </w:t>
      </w:r>
      <w:r w:rsidR="00B53DE7">
        <w:t>lockdown</w:t>
      </w:r>
      <w:r w:rsidR="00E71303">
        <w:t xml:space="preserve">. </w:t>
      </w:r>
    </w:p>
    <w:p w14:paraId="6612FF2A" w14:textId="645CE6F4" w:rsidR="00E71303" w:rsidRDefault="00E71303" w:rsidP="002B1832">
      <w:r>
        <w:tab/>
      </w:r>
      <w:r w:rsidR="00917A29" w:rsidRPr="00075EAA">
        <w:t xml:space="preserve">In practical terms, this study offers crucial and timely </w:t>
      </w:r>
      <w:r w:rsidR="00B53DE7" w:rsidRPr="00075EAA">
        <w:t xml:space="preserve">insights </w:t>
      </w:r>
      <w:r w:rsidR="00917A29" w:rsidRPr="00075EAA">
        <w:t xml:space="preserve">for social media users, social media platform providers and </w:t>
      </w:r>
      <w:r w:rsidR="00402755" w:rsidRPr="00075EAA">
        <w:t xml:space="preserve">institutes and organizations that use social media </w:t>
      </w:r>
      <w:r w:rsidR="00F2771B">
        <w:t>for</w:t>
      </w:r>
      <w:r w:rsidR="00402755" w:rsidRPr="00075EAA">
        <w:t xml:space="preserve"> </w:t>
      </w:r>
      <w:r w:rsidR="00115496" w:rsidRPr="00075EAA">
        <w:t>public communication</w:t>
      </w:r>
      <w:r w:rsidR="00917A29" w:rsidRPr="00075EAA">
        <w:t xml:space="preserve">. </w:t>
      </w:r>
      <w:r w:rsidR="00115496" w:rsidRPr="00075EAA">
        <w:t xml:space="preserve">We advise </w:t>
      </w:r>
      <w:r w:rsidR="00F2771B">
        <w:t xml:space="preserve">members of </w:t>
      </w:r>
      <w:r w:rsidR="00115496" w:rsidRPr="00075EAA">
        <w:t xml:space="preserve">Gen Z </w:t>
      </w:r>
      <w:r w:rsidR="004E0E54">
        <w:t xml:space="preserve">to </w:t>
      </w:r>
      <w:r w:rsidR="00115496" w:rsidRPr="00075EAA">
        <w:t xml:space="preserve">self-monitor, self-evaluate and self-regulate </w:t>
      </w:r>
      <w:r w:rsidR="00EF2018" w:rsidRPr="00075EAA">
        <w:t xml:space="preserve">their </w:t>
      </w:r>
      <w:r w:rsidR="00115496" w:rsidRPr="00075EAA">
        <w:t xml:space="preserve">social media use and </w:t>
      </w:r>
      <w:r w:rsidR="00EF2018" w:rsidRPr="00075EAA">
        <w:t xml:space="preserve">mental health </w:t>
      </w:r>
      <w:r w:rsidR="004E0E54">
        <w:t xml:space="preserve">in order </w:t>
      </w:r>
      <w:r w:rsidR="00115496" w:rsidRPr="00075EAA">
        <w:t xml:space="preserve">to </w:t>
      </w:r>
      <w:r w:rsidR="00E86365">
        <w:t xml:space="preserve">safeguard </w:t>
      </w:r>
      <w:r w:rsidR="00115496" w:rsidRPr="00075EAA">
        <w:t xml:space="preserve">their </w:t>
      </w:r>
      <w:r w:rsidR="00F2771B">
        <w:t>psychological well-being</w:t>
      </w:r>
      <w:r w:rsidR="00917A29" w:rsidRPr="00075EAA">
        <w:t xml:space="preserve">. </w:t>
      </w:r>
      <w:r w:rsidR="004E0E54">
        <w:t>S</w:t>
      </w:r>
      <w:r w:rsidR="00392FEC" w:rsidRPr="00075EAA">
        <w:t>ocial media platform provide</w:t>
      </w:r>
      <w:r w:rsidR="00402755" w:rsidRPr="00075EAA">
        <w:t>r</w:t>
      </w:r>
      <w:r w:rsidR="00392FEC" w:rsidRPr="00075EAA">
        <w:t xml:space="preserve">s </w:t>
      </w:r>
      <w:r w:rsidR="00EF2018" w:rsidRPr="00075EAA">
        <w:t>are</w:t>
      </w:r>
      <w:r w:rsidR="00392FEC" w:rsidRPr="00075EAA">
        <w:t xml:space="preserve"> advised to reduce information overload </w:t>
      </w:r>
      <w:r w:rsidR="00115496" w:rsidRPr="00075EAA">
        <w:t>by empowering social media user</w:t>
      </w:r>
      <w:r w:rsidR="004E0E54">
        <w:t>s</w:t>
      </w:r>
      <w:r w:rsidR="00115496" w:rsidRPr="00075EAA">
        <w:t xml:space="preserve"> and allowing customized use</w:t>
      </w:r>
      <w:r w:rsidR="00392FEC" w:rsidRPr="00075EAA">
        <w:t xml:space="preserve">. </w:t>
      </w:r>
      <w:r w:rsidR="00ED6552" w:rsidRPr="00075EAA">
        <w:t>W</w:t>
      </w:r>
      <w:r w:rsidR="00392FEC" w:rsidRPr="00075EAA">
        <w:t>e</w:t>
      </w:r>
      <w:r w:rsidR="00ED6552" w:rsidRPr="00075EAA">
        <w:t xml:space="preserve"> also provide</w:t>
      </w:r>
      <w:r w:rsidR="00392FEC" w:rsidRPr="00075EAA">
        <w:t xml:space="preserve"> fresh insights for </w:t>
      </w:r>
      <w:r w:rsidR="00FF5105" w:rsidRPr="00075EAA">
        <w:t xml:space="preserve">health officials, </w:t>
      </w:r>
      <w:r w:rsidR="00402755" w:rsidRPr="00075EAA">
        <w:t>institutes and organizations into effective</w:t>
      </w:r>
      <w:r w:rsidR="001A2898" w:rsidRPr="00075EAA">
        <w:t xml:space="preserve"> </w:t>
      </w:r>
      <w:r w:rsidR="00ED6552" w:rsidRPr="00075EAA">
        <w:t>social media</w:t>
      </w:r>
      <w:r w:rsidR="001A2898" w:rsidRPr="00075EAA">
        <w:t xml:space="preserve"> use</w:t>
      </w:r>
      <w:r w:rsidR="00ED6552" w:rsidRPr="00075EAA">
        <w:t xml:space="preserve"> </w:t>
      </w:r>
      <w:r w:rsidR="004E0E54">
        <w:t>during</w:t>
      </w:r>
      <w:r w:rsidR="001A2898" w:rsidRPr="00075EAA">
        <w:t xml:space="preserve"> </w:t>
      </w:r>
      <w:r w:rsidR="00402755" w:rsidRPr="00793F34">
        <w:t>emergency events</w:t>
      </w:r>
      <w:r w:rsidR="00ED6552" w:rsidRPr="00793F34">
        <w:t xml:space="preserve">. </w:t>
      </w:r>
    </w:p>
    <w:p w14:paraId="5B151BB2" w14:textId="6970ED0A" w:rsidR="00903A47" w:rsidRDefault="00903A47" w:rsidP="002B1832">
      <w:r>
        <w:tab/>
      </w:r>
      <w:r w:rsidR="00D51A1B">
        <w:t>The rest of this study is organized as follows. We present the theoretical background before moving on to forming the hypotheses for our research model. The methods and results follow the hypothesis section. In the discussion section, we go through our key findings, theoretical and practical implications, as well as limitation</w:t>
      </w:r>
      <w:r w:rsidR="001C415F">
        <w:t>s</w:t>
      </w:r>
      <w:r w:rsidR="00D51A1B">
        <w:t xml:space="preserve"> and future research</w:t>
      </w:r>
      <w:r w:rsidR="001C415F">
        <w:t xml:space="preserve"> directions</w:t>
      </w:r>
      <w:r w:rsidR="00D51A1B">
        <w:t xml:space="preserve">. </w:t>
      </w:r>
      <w:r>
        <w:t xml:space="preserve"> </w:t>
      </w:r>
    </w:p>
    <w:p w14:paraId="01D3D85C" w14:textId="2BBA749A" w:rsidR="002B1832" w:rsidRDefault="002B1832" w:rsidP="00226400">
      <w:pPr>
        <w:pStyle w:val="1"/>
        <w:numPr>
          <w:ilvl w:val="0"/>
          <w:numId w:val="7"/>
        </w:numPr>
      </w:pPr>
      <w:r>
        <w:t>Theoretical background</w:t>
      </w:r>
    </w:p>
    <w:p w14:paraId="371FFCB1" w14:textId="6386C8CE" w:rsidR="00844011" w:rsidRDefault="00844011" w:rsidP="00D51A1B">
      <w:pPr>
        <w:ind w:firstLine="357"/>
      </w:pPr>
      <w:r>
        <w:t xml:space="preserve">The S-O-R model </w:t>
      </w:r>
      <w:r w:rsidR="004E0E54">
        <w:t xml:space="preserve">comes </w:t>
      </w:r>
      <w:r>
        <w:t>from environmental psychology</w:t>
      </w:r>
      <w:r w:rsidR="004E0E54">
        <w:t xml:space="preserve"> and</w:t>
      </w:r>
      <w:r>
        <w:t xml:space="preserve"> </w:t>
      </w:r>
      <w:r w:rsidR="004E0E54">
        <w:t>suggests</w:t>
      </w:r>
      <w:r>
        <w:t xml:space="preserve"> that external environmental factors and conditions </w:t>
      </w:r>
      <w:r w:rsidR="004E0E54">
        <w:t xml:space="preserve">act </w:t>
      </w:r>
      <w:r>
        <w:t>as stimuli</w:t>
      </w:r>
      <w:r w:rsidR="004E0E54">
        <w:t xml:space="preserve"> that</w:t>
      </w:r>
      <w:r>
        <w:t xml:space="preserve"> influence individual</w:t>
      </w:r>
      <w:r w:rsidR="004E0E54">
        <w:t>s</w:t>
      </w:r>
      <w:r>
        <w:t>’ internal states and</w:t>
      </w:r>
      <w:r w:rsidR="004E0E54">
        <w:t>,</w:t>
      </w:r>
      <w:r>
        <w:t xml:space="preserve"> in turn</w:t>
      </w:r>
      <w:r w:rsidR="00B15D13">
        <w:t>,</w:t>
      </w:r>
      <w:r>
        <w:t xml:space="preserve"> affect </w:t>
      </w:r>
      <w:r w:rsidR="004E0E54">
        <w:t>people’s</w:t>
      </w:r>
      <w:r>
        <w:t xml:space="preserve"> behavioral responses </w:t>
      </w:r>
      <w:r w:rsidR="001460AA">
        <w:fldChar w:fldCharType="begin" w:fldLock="1"/>
      </w:r>
      <w:r w:rsidR="00E10964">
        <w:instrText>ADDIN CSL_CITATION {"citationItems":[{"id":"ITEM-1","itemData":{"author":[{"dropping-particle":"","family":"Mehrabian","given":"A","non-dropping-particle":"","parse-names":false,"suffix":""},{"dropping-particle":"","family":"Russell","given":"JA","non-dropping-particle":"","parse-names":false,"suffix":""}],"id":"ITEM-1","issued":{"date-parts":[["1974"]]},"publisher":"the MIT Press","title":"An approach to environmental psychology.","type":"book"},"uris":["http://www.mendeley.com/documents/?uuid=e03b1a51-b6c5-3ea4-97db-ba0c1c05a5ba","http://www.mendeley.com/documents/?uuid=39023732-1ff8-4cc0-b68a-5fec50523403"]},{"id":"ITEM-2","itemData":{"DOI":"10.1016/j.jretconser.2020.102224","ISSN":"09696989","abstract":"During the COVID-19 pandemic, unusual consumer behavior, such as hoarding toilet paper, was reported globally. We investigated this behavior when fears of consumer market disruptions started circulating, to capture human behavior in this unique situation. Based on the stimulus-organism-response (S-O-R) framework, we propose a structural model connecting exposure to online information sources (environmental stimuli) to two behavioral responses: unusual purchases and voluntary self-isolation. To test the proposed model, we collected data from 211 Finnish respondents via an online survey, and carried out analysis using PLS-SEM. We found a strong link between self-intention to self-isolate and intention to make unusual purchases, providing empirical evidence that the reported consumer behavior was directly linked to anticipated time spent in self-isolation. The results further revealed exposure to online information sources led to increased information overload and cyberchondria. Information overload was also a strong predictor of cyberchondria. Perceived severity of the situation and cyberchondria had significant impacts on people's intention to make unusual purchases and voluntarily self-isolate. Future research is needed to confirm the long-term effects of the pandemic on consumer and retail services.","author":[{"dropping-particle":"","family":"Laato","given":"Samuli","non-dropping-particle":"","parse-names":false,"suffix":""},{"dropping-particle":"","family":"Islam","given":"A. K.M.Najmul","non-dropping-particle":"","parse-names":false,"suffix":""},{"dropping-particle":"","family":"Farooq","given":"Ali","non-dropping-particle":"","parse-names":false,"suffix":""},{"dropping-particle":"","family":"Dhir","given":"Amandeep","non-dropping-particle":"","parse-names":false,"suffix":""}],"container-title":"Journal of Retailing and Consumer Services","id":"ITEM-2","issued":{"date-parts":[["2020","11","1"]]},"page":"102224","publisher":"Elsevier Ltd","title":"Unusual purchasing behavior during the early stages of the COVID-19 pandemic: The stimulus-organism-response approach","type":"article-journal","volume":"57"},"uris":["http://www.mendeley.com/documents/?uuid=4d0f8a50-b843-3a61-94cf-b0323efe9682"]}],"mendeley":{"formattedCitation":"(Laato et al., 2020a; Mehrabian and Russell, 1974)","plainTextFormattedCitation":"(Laato et al., 2020a; Mehrabian and Russell, 1974)","previouslyFormattedCitation":"(Laato et al., 2020a; Mehrabian and Russell, 1974)"},"properties":{"noteIndex":0},"schema":"https://github.com/citation-style-language/schema/raw/master/csl-citation.json"}</w:instrText>
      </w:r>
      <w:r w:rsidR="001460AA">
        <w:fldChar w:fldCharType="separate"/>
      </w:r>
      <w:r w:rsidR="00E10964" w:rsidRPr="00E10964">
        <w:rPr>
          <w:noProof/>
        </w:rPr>
        <w:t>(Laato et al., 2020a; Mehrabian and Russell, 1974)</w:t>
      </w:r>
      <w:r w:rsidR="001460AA">
        <w:fldChar w:fldCharType="end"/>
      </w:r>
      <w:r>
        <w:t xml:space="preserve">. The S-O-R model has </w:t>
      </w:r>
      <w:r w:rsidR="004E0E54">
        <w:t xml:space="preserve">also </w:t>
      </w:r>
      <w:r>
        <w:t>been applied successfully in information system</w:t>
      </w:r>
      <w:r w:rsidR="00F2771B">
        <w:t>s</w:t>
      </w:r>
      <w:r>
        <w:t xml:space="preserve"> research to explain the </w:t>
      </w:r>
      <w:r w:rsidR="00E43CFE">
        <w:t>effect</w:t>
      </w:r>
      <w:r>
        <w:t xml:space="preserve"> of external environmental </w:t>
      </w:r>
      <w:r w:rsidR="00B55396">
        <w:t xml:space="preserve">factors on </w:t>
      </w:r>
      <w:r w:rsidR="00ED6552">
        <w:t xml:space="preserve">users’ </w:t>
      </w:r>
      <w:r w:rsidR="00B55396">
        <w:lastRenderedPageBreak/>
        <w:t>behavior</w:t>
      </w:r>
      <w:r w:rsidR="00ED6552">
        <w:t xml:space="preserve">al tendencies </w:t>
      </w:r>
      <w:r w:rsidR="001460AA">
        <w:fldChar w:fldCharType="begin" w:fldLock="1"/>
      </w:r>
      <w:r w:rsidR="000C52A6">
        <w:instrText>ADDIN CSL_CITATION {"citationItems":[{"id":"ITEM-1","itemData":{"DOI":"10.1016/j.im.2014.07.005","ISSN":"03787206","abstract":"Social commerce, as a relatively new phenomenon, has attracted little research attention. This study aims to provide initial insights into the dynamics of customer participation in social commerce. Based on the stimulus-organism-response paradigm, this study develops a model to investigate the effects of technological features (perceived interactivity, perceived personalization and perceived sociability) of social commerce on customers' virtual experiences (social support, social presence and flow) and subsequently their participation intention. The results indicate that social commerce intention is determined by social support, social presence and flow experiences. These experiences, in turn, are influenced by perceived interactivity, personalization and sociability features.","author":[{"dropping-particle":"","family":"Zhang","given":"Hong","non-dropping-particle":"","parse-names":false,"suffix":""},{"dropping-particle":"","family":"Lu","given":"Yaobin","non-dropping-particle":"","parse-names":false,"suffix":""},{"dropping-particle":"","family":"Gupta","given":"Sumeet","non-dropping-particle":"","parse-names":false,"suffix":""},{"dropping-particle":"","family":"Zhao","given":"Ling","non-dropping-particle":"","parse-names":false,"suffix":""}],"container-title":"Information and Management","id":"ITEM-1","issue":"8","issued":{"date-parts":[["2014"]]},"page":"1017-1030","title":"What motivates customers to participate in social commerce? the impact of technological environments and virtual customer experiences","type":"article-journal","volume":"51"},"uris":["http://www.mendeley.com/documents/?uuid=93d25e75-e5c6-4c42-949c-008adff62b03","http://www.mendeley.com/documents/?uuid=f1d395be-a405-47e6-81ef-1bd13bd3e894"]},{"id":"ITEM-2","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Behavior","id":"ITEM-2","issued":{"date-parts":[["2018"]]},"page":"10-18","title":"Exploring the effect of overload on the discontinuous intention of social media users: An S-O-R perspective","type":"article-journal","volume":"81"},"uris":["http://www.mendeley.com/documents/?uuid=bf9c34a6-e385-36d4-8288-16bf387afe40","http://www.mendeley.com/documents/?uuid=58fad9cc-8022-4b51-a9e4-94d72bcc9e98"]},{"id":"ITEM-3","itemData":{"DOI":"10.1016/j.chb.2017.01.020","ISSN":"07475632","abstract":"The use of social media can have positive effects on users, but it may also bring about negative perceptions in varying degrees of enormity. This study investigates the negative consequences of high Facebook usage for different purposes. It focuses on how the social, cognitive, and hedonic uses of Facebook induce stress and exhaustion, thereby influencing an individual's intention to voluntary quit from using Facebook. The stimulus–organism–response paradigm is used in this study to examine the antecedents of intentions to discontinue the use of Facebook. The distinctive stimuli, organisms, and response in the proposed research model are empirically investigated through a sample of 360 Facebook users. Findings indicate that psychological and behavioral consequences compel users to discontinue or reduce the use of Facebook due to exhaustion and technostress caused by social networking sites (SNS). The excessive social, hedonic, and cognitive uses of Facebook are also sources of technostress, and the subsequent SNS exhaustion results in the decision to quit Facebook. This study draws theoretical implications for future SNS research as well as practical implications for organizations and SNS providers and users.","author":[{"dropping-particle":"","family":"Luqman","given":"Adeel","non-dropping-particle":"","parse-names":false,"suffix":""},{"dropping-particle":"","family":"Cao","given":"Xiongfei","non-dropping-particle":"","parse-names":false,"suffix":""},{"dropping-particle":"","family":"Ali","given":"Ahmed","non-dropping-particle":"","parse-names":false,"suffix":""},{"dropping-particle":"","family":"Masood","given":"Ayesha","non-dropping-particle":"","parse-names":false,"suffix":""},{"dropping-particle":"","family":"Yu","given":"Lingling","non-dropping-particle":"","parse-names":false,"suffix":""}],"container-title":"Computers in Human Behavior","id":"ITEM-3","issued":{"date-parts":[["2017"]]},"page":"544-555","title":"Empirical investigation of Facebook discontinues usage intentions based on SOR paradigm","type":"article-journal","volume":"70"},"uris":["http://www.mendeley.com/documents/?uuid=87b90ddb-ece6-4e5c-a73b-b37383f070b2","http://www.mendeley.com/documents/?uuid=e7a7a7d2-2802-3b4b-8cca-95680884f947"]}],"mendeley":{"formattedCitation":"(Cao and Sun, 2018; Luqman et al., 2017; Zhang et al., 2014)","manualFormatting":"(e.g., Cao and Sun, 2018; Luqman et al., 2017; Zhang et al., 2014)","plainTextFormattedCitation":"(Cao and Sun, 2018; Luqman et al., 2017; Zhang et al., 2014)","previouslyFormattedCitation":"(Cao and Sun, 2018; Luqman et al., 2017; Zhang et al., 2014)"},"properties":{"noteIndex":0},"schema":"https://github.com/citation-style-language/schema/raw/master/csl-citation.json"}</w:instrText>
      </w:r>
      <w:r w:rsidR="001460AA">
        <w:fldChar w:fldCharType="separate"/>
      </w:r>
      <w:r w:rsidR="009A2DAF" w:rsidRPr="009A2DAF">
        <w:rPr>
          <w:noProof/>
        </w:rPr>
        <w:t>(</w:t>
      </w:r>
      <w:r w:rsidR="009C06C7">
        <w:rPr>
          <w:noProof/>
        </w:rPr>
        <w:t>e.g.,</w:t>
      </w:r>
      <w:r w:rsidR="009A2DAF">
        <w:rPr>
          <w:noProof/>
        </w:rPr>
        <w:t xml:space="preserve"> </w:t>
      </w:r>
      <w:r w:rsidR="009A2DAF" w:rsidRPr="009A2DAF">
        <w:rPr>
          <w:noProof/>
        </w:rPr>
        <w:t>Cao and Sun, 2018; Luqman et al., 2017; Zhang et al., 2014)</w:t>
      </w:r>
      <w:r w:rsidR="001460AA">
        <w:fldChar w:fldCharType="end"/>
      </w:r>
      <w:r w:rsidR="00B55396">
        <w:t>. Thereby,</w:t>
      </w:r>
      <w:r w:rsidR="00EC075D">
        <w:t xml:space="preserve"> given the unusual condition</w:t>
      </w:r>
      <w:r w:rsidR="00ED6552">
        <w:t xml:space="preserve"> of </w:t>
      </w:r>
      <w:r w:rsidR="00F2771B">
        <w:t xml:space="preserve">the </w:t>
      </w:r>
      <w:r w:rsidR="00ED6552">
        <w:t>COVID-19</w:t>
      </w:r>
      <w:r w:rsidR="00F2771B">
        <w:t xml:space="preserve"> pandemic</w:t>
      </w:r>
      <w:r w:rsidR="00EC075D">
        <w:t xml:space="preserve"> and the </w:t>
      </w:r>
      <w:r w:rsidR="00ED6552">
        <w:t>irreplaceable role of social media in informing modern society</w:t>
      </w:r>
      <w:r w:rsidR="00EC075D">
        <w:t>,</w:t>
      </w:r>
      <w:r w:rsidR="00B55396">
        <w:t xml:space="preserve"> we employ the S-O-R model as </w:t>
      </w:r>
      <w:r w:rsidR="004E0E54">
        <w:t>an</w:t>
      </w:r>
      <w:r w:rsidR="00B55396">
        <w:t xml:space="preserve"> overarching framework</w:t>
      </w:r>
      <w:r w:rsidR="00B15D13">
        <w:t xml:space="preserve"> </w:t>
      </w:r>
      <w:r w:rsidR="004E0E54">
        <w:t>for</w:t>
      </w:r>
      <w:r w:rsidR="00B15D13">
        <w:t xml:space="preserve"> investigat</w:t>
      </w:r>
      <w:r w:rsidR="004E0E54">
        <w:t>ing</w:t>
      </w:r>
      <w:r w:rsidR="00B15D13">
        <w:t xml:space="preserve"> </w:t>
      </w:r>
      <w:r w:rsidR="00ED6552">
        <w:t xml:space="preserve">Gen Z’s psychological </w:t>
      </w:r>
      <w:r w:rsidR="00B15D13" w:rsidRPr="00793F34">
        <w:t>mechanism</w:t>
      </w:r>
      <w:r w:rsidR="00793F34" w:rsidRPr="00793F34">
        <w:t>s</w:t>
      </w:r>
      <w:r w:rsidR="00B15D13">
        <w:t xml:space="preserve"> </w:t>
      </w:r>
      <w:r w:rsidR="00793F34">
        <w:t>during</w:t>
      </w:r>
      <w:r w:rsidR="00ED6552">
        <w:t xml:space="preserve"> </w:t>
      </w:r>
      <w:r w:rsidR="004E0E54">
        <w:t>th</w:t>
      </w:r>
      <w:r w:rsidR="00F2771B">
        <w:t>is</w:t>
      </w:r>
      <w:r w:rsidR="004E0E54">
        <w:t xml:space="preserve"> </w:t>
      </w:r>
      <w:r w:rsidR="00B15D13">
        <w:t xml:space="preserve">coronavirus pandemic. Specifically, we examine </w:t>
      </w:r>
      <w:r w:rsidR="00D202C2">
        <w:t>the effect</w:t>
      </w:r>
      <w:r w:rsidR="00EC075D">
        <w:t xml:space="preserve"> </w:t>
      </w:r>
      <w:r w:rsidR="00D202C2">
        <w:t xml:space="preserve">of </w:t>
      </w:r>
      <w:r w:rsidR="00071948">
        <w:t xml:space="preserve">the </w:t>
      </w:r>
      <w:r w:rsidR="00ED6552">
        <w:t>information</w:t>
      </w:r>
      <w:r w:rsidR="006F0A6A">
        <w:t xml:space="preserve">al </w:t>
      </w:r>
      <w:r w:rsidR="00071948">
        <w:t>overload</w:t>
      </w:r>
      <w:r w:rsidR="00D202C2">
        <w:t xml:space="preserve"> </w:t>
      </w:r>
      <w:r w:rsidR="00EC075D">
        <w:t xml:space="preserve">on </w:t>
      </w:r>
      <w:r w:rsidR="006F0A6A">
        <w:t xml:space="preserve">social media </w:t>
      </w:r>
      <w:r w:rsidR="00EC075D">
        <w:t xml:space="preserve">users’ </w:t>
      </w:r>
      <w:r w:rsidR="00114723">
        <w:t xml:space="preserve">internal psychological </w:t>
      </w:r>
      <w:r w:rsidR="006F0A6A">
        <w:t xml:space="preserve">well-being </w:t>
      </w:r>
      <w:r w:rsidR="00EC075D">
        <w:t>and, in turn,</w:t>
      </w:r>
      <w:r w:rsidR="00B15D13">
        <w:t xml:space="preserve"> their intention to </w:t>
      </w:r>
      <w:r w:rsidR="006F0A6A">
        <w:t xml:space="preserve">discontinue their </w:t>
      </w:r>
      <w:r w:rsidR="00B15D13">
        <w:t>social</w:t>
      </w:r>
      <w:r w:rsidR="00EC075D">
        <w:t xml:space="preserve"> media use.</w:t>
      </w:r>
      <w:r w:rsidR="00B55396">
        <w:t xml:space="preserve"> </w:t>
      </w:r>
      <w:r>
        <w:t xml:space="preserve"> </w:t>
      </w:r>
    </w:p>
    <w:p w14:paraId="612DDFC7" w14:textId="5861A890" w:rsidR="0006050F" w:rsidRDefault="0006050F" w:rsidP="00B604E9">
      <w:pPr>
        <w:pStyle w:val="2"/>
      </w:pPr>
      <w:r>
        <w:t xml:space="preserve">2.1 </w:t>
      </w:r>
      <w:r w:rsidR="00AB52AC">
        <w:t xml:space="preserve">Perceived </w:t>
      </w:r>
      <w:r>
        <w:t>COVID-19 information overload on social media as environmental stimul</w:t>
      </w:r>
      <w:r w:rsidR="00D202C2">
        <w:t>us</w:t>
      </w:r>
      <w:r>
        <w:t xml:space="preserve"> (S)</w:t>
      </w:r>
    </w:p>
    <w:p w14:paraId="37EEBF18" w14:textId="4F63473D" w:rsidR="0006050F" w:rsidRDefault="007235A7" w:rsidP="00D51A1B">
      <w:pPr>
        <w:ind w:firstLine="420"/>
      </w:pPr>
      <w:r>
        <w:t>A</w:t>
      </w:r>
      <w:r w:rsidR="009D2F6D">
        <w:t xml:space="preserve"> s</w:t>
      </w:r>
      <w:r w:rsidR="00393E80">
        <w:t>timulus in the S-O-R model refer</w:t>
      </w:r>
      <w:r>
        <w:t>s</w:t>
      </w:r>
      <w:r w:rsidR="00393E80">
        <w:t xml:space="preserve"> to </w:t>
      </w:r>
      <w:r w:rsidRPr="007235A7">
        <w:t>any environmental factor that elicits</w:t>
      </w:r>
      <w:r>
        <w:t xml:space="preserve"> and arouses</w:t>
      </w:r>
      <w:r w:rsidRPr="007235A7">
        <w:t xml:space="preserve"> individuals’ internal reactions to that environment</w:t>
      </w:r>
      <w:r w:rsidR="00B523C1">
        <w:t xml:space="preserve"> </w:t>
      </w:r>
      <w:r w:rsidR="00B523C1">
        <w:fldChar w:fldCharType="begin" w:fldLock="1"/>
      </w:r>
      <w:r w:rsidR="000C52A6">
        <w:instrText>ADDIN CSL_CITATION {"citationItems":[{"id":"ITEM-1","itemData":{"DOI":"10.1016/j.ijhm.2018.06.012","ISSN":"02784319","abstract":"Research suggests that atmosphere plays an important role in creating emotional connections between a hotel customer and the hotel and that these connections lead to improved customer satisfaction and customer engagement. The purpose of this research is to identify some of the atmosphere elements within a hotel that might enable customers to better engage with the hotel. A structural equation model (SEM) was employed to test the relationships. Social and room design were found to be significant antecedents to customer satisfaction. The research also found that while satisfied customers were more likely to promote the hotel to others through WOM behavior, they had fewer suggestions for improvement. Theoretical and practical implications are discussed as well.","author":[{"dropping-particle":"","family":"Choi","given":"Hyeyoon","non-dropping-particle":"","parse-names":false,"suffix":""},{"dropping-particle":"","family":"Kandampully","given":"Jay","non-dropping-particle":"","parse-names":false,"suffix":""}],"container-title":"International Journal of Hospitality Management","id":"ITEM-1","issued":{"date-parts":[["2019"]]},"page":"40-50","title":"The effect of atmosphere on customer engagement in upscale hotels: An application of S-O-R paradigm","type":"article-journal","volume":"77"},"uris":["http://www.mendeley.com/documents/?uuid=e3750760-d865-3ba0-a5ae-2f1c7eac068e","http://www.mendeley.com/documents/?uuid=1e07d9e5-f283-4c15-ba8b-ffc02031b19c"]},{"id":"ITEM-2","itemData":{"author":[{"dropping-particle":"","family":"Mehrabian","given":"A","non-dropping-particle":"","parse-names":false,"suffix":""},{"dropping-particle":"","family":"Russell","given":"JA","non-dropping-particle":"","parse-names":false,"suffix":""}],"id":"ITEM-2","issued":{"date-parts":[["1974"]]},"publisher":"the MIT Press","title":"An approach to environmental psychology.","type":"book"},"uris":["http://www.mendeley.com/documents/?uuid=39023732-1ff8-4cc0-b68a-5fec50523403","http://www.mendeley.com/documents/?uuid=e03b1a51-b6c5-3ea4-97db-ba0c1c05a5ba"]}],"mendeley":{"formattedCitation":"(Choi and Kandampully, 2019; Mehrabian and Russell, 1974)","plainTextFormattedCitation":"(Choi and Kandampully, 2019; Mehrabian and Russell, 1974)","previouslyFormattedCitation":"(Choi and Kandampully, 2019; Mehrabian and Russell, 1974)"},"properties":{"noteIndex":0},"schema":"https://github.com/citation-style-language/schema/raw/master/csl-citation.json"}</w:instrText>
      </w:r>
      <w:r w:rsidR="00B523C1">
        <w:fldChar w:fldCharType="separate"/>
      </w:r>
      <w:r w:rsidR="00B523C1" w:rsidRPr="00B523C1">
        <w:rPr>
          <w:noProof/>
        </w:rPr>
        <w:t>(Choi and Kandampully, 2019; Mehrabian and Russell, 1974)</w:t>
      </w:r>
      <w:r w:rsidR="00B523C1">
        <w:fldChar w:fldCharType="end"/>
      </w:r>
      <w:r w:rsidR="00393E80" w:rsidRPr="009E7978">
        <w:t>.</w:t>
      </w:r>
      <w:r w:rsidR="00393E80">
        <w:t xml:space="preserve"> </w:t>
      </w:r>
      <w:r w:rsidR="00BE2C3D" w:rsidRPr="00BE2C3D">
        <w:t>The model explains that th</w:t>
      </w:r>
      <w:r w:rsidR="0031083C">
        <w:t>e environmental triggers influence individuals’ internal states and such states in turn shape their behaviors</w:t>
      </w:r>
      <w:r w:rsidR="00BE2C3D" w:rsidRPr="00BE2C3D">
        <w:t xml:space="preserve"> </w:t>
      </w:r>
      <w:r w:rsidR="00817193">
        <w:fldChar w:fldCharType="begin" w:fldLock="1"/>
      </w:r>
      <w:r w:rsidR="005035A7">
        <w:instrText>ADDIN CSL_CITATION {"citationItems":[{"id":"ITEM-1","itemData":{"DOI":"10.1016/j.sbspro.2014.04.054","ISSN":"18770428","abstract":"he popularity of coffee drinking in Malaysia has attracted a lot of local and international retailers to invest in a specialist coffee-house chain. This study aims to compare Stimulus-Organism-Response (SOR) model between international and local coffee-house chain. A consumer intercept survey was conducted to collect 281 usable and valid data from Starbuck and Old Town coffee-house chain. A t-test and Structure Equation Model was performed to analyse the data. The results show that there is a difference between international and local specialist coffee-house store in terms of stimulus, organism, and response. The SOR model confirmed that stimulus strongly influences organism and response. Implications are suggested to the local specialist coffee-house for successful businesses.","author":[{"dropping-particle":"","family":"Goi","given":"Mei Teh","non-dropping-particle":"","parse-names":false,"suffix":""},{"dropping-particle":"","family":"Kalidas","given":"Vigneswari","non-dropping-particle":"","parse-names":false,"suffix":""},{"dropping-particle":"","family":"Zeeshan","given":"Muhammad","non-dropping-particle":"","parse-names":false,"suffix":""}],"container-title":"Procedia - Social and Behavioral Sciences","id":"ITEM-1","issued":{"date-parts":[["2014"]]},"page":"461-468","title":"Comparison of Stimulus-Organism-Response Framework between International and Local Retailer","type":"article-journal","volume":"130"},"uris":["http://www.mendeley.com/documents/?uuid=d074614e-7525-45c5-8900-932c1c7079be"]},{"id":"ITEM-2","itemData":{"DOI":"10.2307/23042809","ISSN":"02767783","abstract":"Although research on three-dimensional virtual environments abounds, little is known about the social and business aspects of virtual worlds. Given the emergence of large-scale social virtual worlds, such as Second Life, and the dramatic growth in sales of virtual goods, it is important to understand the dynamics that govern the purchase of virtual goods in virtual worlds. Employing the stimulus-organism-response (S-O-R) framework, we investigate how technological (interactivity and sociability) and spatial (density and stability) environments in virtual worlds influence the participants' virtual experiences (telepresence, social presence, and flow), and how experiences subsequently affect their response (intention to purchase virtual goods). The results of our survey of 354 Second Life residents indicate that interactivity, which enhances the interaction with objects, has a significant positive impact on telepresence and flow. Also, sociability, which fosters interactions with participants, is significantly associated with social presence, although no such significant impact was observed on flow. Furthermore, both density and stability are found to significantly influence participants' virtual experiences; stability helps users to develop strong social bonds, thereby increasing both social presence and flow. However, contrary to our prediction of curvilinear patterns, density is linearly associated with flow and social presence. Interestingly, the results exhibit two opposing effects of density: while it reduces the extent of flow, density increases the amount of social presence. Since social presence is found to increase flow, the net impact of density on flow depends heavily on the relative strength of the associations involving these three constructs. Finally, we find that flow mediates the impacts of technological and spatial environments on intention to purchase virtual products. We conclude the paper with a discussion of the theoretical and practical contributions of our findings.","author":[{"dropping-particle":"","family":"Animesh","given":"Animesh","non-dropping-particle":"","parse-names":false,"suffix":""},{"dropping-particle":"","family":"Pinsonneault","given":"Alain","non-dropping-particle":"","parse-names":false,"suffix":""},{"dropping-particle":"","family":"Yang","given":"Sung Byung","non-dropping-particle":"","parse-names":false,"suffix":""},{"dropping-particle":"","family":"Oh","given":"Wonseok","non-dropping-particle":"","parse-names":false,"suffix":""}],"container-title":"MIS Quarterly: Management Information Systems","id":"ITEM-2","issue":"3","issued":{"date-parts":[["2011"]]},"page":"789-810","title":"An odyssey into virtual worlds: Exploring the impacts of technological and spatial environments on intention to purchase virtual products","type":"article-journal","volume":"35"},"uris":["http://www.mendeley.com/documents/?uuid=67d2ee60-d503-4bcd-9aa9-0b2b48a1d253"]}],"mendeley":{"formattedCitation":"(Animesh et al., 2011; Goi et al., 2014)","plainTextFormattedCitation":"(Animesh et al., 2011; Goi et al., 2014)","previouslyFormattedCitation":"(Animesh et al., 2011; Goi et al., 2014)"},"properties":{"noteIndex":0},"schema":"https://github.com/citation-style-language/schema/raw/master/csl-citation.json"}</w:instrText>
      </w:r>
      <w:r w:rsidR="00817193">
        <w:fldChar w:fldCharType="separate"/>
      </w:r>
      <w:r w:rsidR="005035A7" w:rsidRPr="005035A7">
        <w:rPr>
          <w:noProof/>
        </w:rPr>
        <w:t>(Animesh et al., 2011; Goi et al., 2014)</w:t>
      </w:r>
      <w:r w:rsidR="00817193">
        <w:fldChar w:fldCharType="end"/>
      </w:r>
      <w:r w:rsidR="00BE2C3D" w:rsidRPr="00BE2C3D">
        <w:t xml:space="preserve">. </w:t>
      </w:r>
      <w:r w:rsidR="00393E80">
        <w:t xml:space="preserve">Social media </w:t>
      </w:r>
      <w:r w:rsidR="006F0A6A">
        <w:t>allows users</w:t>
      </w:r>
      <w:r w:rsidR="00393E80">
        <w:t xml:space="preserve"> to </w:t>
      </w:r>
      <w:r w:rsidR="006F0A6A">
        <w:t>share information</w:t>
      </w:r>
      <w:r w:rsidR="00393E80">
        <w:t xml:space="preserve"> </w:t>
      </w:r>
      <w:r w:rsidR="009D2F6D">
        <w:t>with</w:t>
      </w:r>
      <w:r w:rsidR="006F0A6A">
        <w:t xml:space="preserve"> each other</w:t>
      </w:r>
      <w:r w:rsidR="00393E80">
        <w:t xml:space="preserve">. Indeed, </w:t>
      </w:r>
      <w:r w:rsidR="006F0A6A">
        <w:t xml:space="preserve">during the coronavirus pandemic, </w:t>
      </w:r>
      <w:r w:rsidR="00393E80">
        <w:t>social media ha</w:t>
      </w:r>
      <w:r w:rsidR="009D2F6D">
        <w:t>s</w:t>
      </w:r>
      <w:r w:rsidR="00393E80">
        <w:t xml:space="preserve"> been </w:t>
      </w:r>
      <w:r w:rsidR="009D2F6D">
        <w:t xml:space="preserve">used </w:t>
      </w:r>
      <w:r w:rsidR="00393E80">
        <w:t>extensively to access health information</w:t>
      </w:r>
      <w:r w:rsidR="009D2F6D">
        <w:t>, either</w:t>
      </w:r>
      <w:r w:rsidR="00393E80">
        <w:t xml:space="preserve"> supplementing or substituting traditional sources</w:t>
      </w:r>
      <w:r w:rsidR="00817193">
        <w:t xml:space="preserve"> </w:t>
      </w:r>
      <w:r w:rsidR="00817193">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817193">
        <w:fldChar w:fldCharType="separate"/>
      </w:r>
      <w:r w:rsidR="00817193" w:rsidRPr="00817193">
        <w:rPr>
          <w:noProof/>
        </w:rPr>
        <w:t>(Mertens et al., 2020)</w:t>
      </w:r>
      <w:r w:rsidR="00817193">
        <w:fldChar w:fldCharType="end"/>
      </w:r>
      <w:r w:rsidR="006F0A6A">
        <w:t xml:space="preserve">. </w:t>
      </w:r>
      <w:r w:rsidR="0078746F">
        <w:t>Such an</w:t>
      </w:r>
      <w:r w:rsidR="00393E80">
        <w:t xml:space="preserve"> enormous volume of health information cause</w:t>
      </w:r>
      <w:r w:rsidR="009D2F6D">
        <w:t>s</w:t>
      </w:r>
      <w:r w:rsidR="00393E80">
        <w:t xml:space="preserve"> difficulties for users</w:t>
      </w:r>
      <w:r w:rsidR="009D2F6D">
        <w:t>, however, in</w:t>
      </w:r>
      <w:r w:rsidR="00393E80">
        <w:t xml:space="preserve"> locat</w:t>
      </w:r>
      <w:r w:rsidR="009D2F6D">
        <w:t>ing</w:t>
      </w:r>
      <w:r w:rsidR="00393E80">
        <w:t>, process</w:t>
      </w:r>
      <w:r w:rsidR="009D2F6D">
        <w:t>ing</w:t>
      </w:r>
      <w:r w:rsidR="00393E80">
        <w:t xml:space="preserve"> and manag</w:t>
      </w:r>
      <w:r w:rsidR="009D2F6D">
        <w:t>ing</w:t>
      </w:r>
      <w:r w:rsidR="00393E80">
        <w:t xml:space="preserve"> the required valuable information effectively</w:t>
      </w:r>
      <w:r w:rsidR="00817193">
        <w:t xml:space="preserve"> </w:t>
      </w:r>
      <w:r w:rsidR="00817193">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services","type":"article-journal","volume":"53"},"uris":["http://www.mendeley.com/documents/?uuid=85f8a841-2c9a-3040-ac50-16dc0599a1c3","http://www.mendeley.com/documents/?uuid=19fc26b4-a5db-48c1-8166-137dc1d3c3ed"]}],"mendeley":{"formattedCitation":"(Zhang et al., 2016)","manualFormatting":"(Zhang et al., 2016)","plainTextFormattedCitation":"(Zhang et al., 2016)","previouslyFormattedCitation":"(Zhang et al., 2016)"},"properties":{"noteIndex":0},"schema":"https://github.com/citation-style-language/schema/raw/master/csl-citation.json"}</w:instrText>
      </w:r>
      <w:r w:rsidR="00817193">
        <w:fldChar w:fldCharType="separate"/>
      </w:r>
      <w:r w:rsidR="00817193">
        <w:rPr>
          <w:noProof/>
        </w:rPr>
        <w:t>(</w:t>
      </w:r>
      <w:r w:rsidR="00817193" w:rsidRPr="00817193">
        <w:rPr>
          <w:noProof/>
        </w:rPr>
        <w:t>Zhang et al., 2016)</w:t>
      </w:r>
      <w:r w:rsidR="00817193">
        <w:fldChar w:fldCharType="end"/>
      </w:r>
      <w:r w:rsidR="00393E80">
        <w:t xml:space="preserve">. </w:t>
      </w:r>
      <w:r w:rsidR="009D2F6D" w:rsidRPr="009E7978">
        <w:t xml:space="preserve">This </w:t>
      </w:r>
      <w:r w:rsidR="00C27CF6">
        <w:t>intensive</w:t>
      </w:r>
      <w:r w:rsidR="00952352" w:rsidRPr="00290859">
        <w:t xml:space="preserve"> </w:t>
      </w:r>
      <w:r w:rsidR="006F0A6A" w:rsidRPr="00290859">
        <w:t xml:space="preserve">use </w:t>
      </w:r>
      <w:r w:rsidR="006F0A6A">
        <w:t>of social media</w:t>
      </w:r>
      <w:r w:rsidR="00952352">
        <w:t xml:space="preserve"> </w:t>
      </w:r>
      <w:r w:rsidR="00DB25D8">
        <w:t>leads to</w:t>
      </w:r>
      <w:r w:rsidR="00952352">
        <w:t xml:space="preserve"> information overload, </w:t>
      </w:r>
      <w:r w:rsidR="009D2F6D">
        <w:t>meaning that</w:t>
      </w:r>
      <w:r w:rsidR="006F0A6A">
        <w:t xml:space="preserve"> social media </w:t>
      </w:r>
      <w:r w:rsidR="00952352">
        <w:t>users are exposed to information but</w:t>
      </w:r>
      <w:r w:rsidR="009D2F6D">
        <w:t xml:space="preserve"> it</w:t>
      </w:r>
      <w:r w:rsidR="00952352">
        <w:t xml:space="preserve"> exceed</w:t>
      </w:r>
      <w:r w:rsidR="009D2F6D">
        <w:t>s</w:t>
      </w:r>
      <w:r w:rsidR="00952352">
        <w:t xml:space="preserve"> their ability to </w:t>
      </w:r>
      <w:r w:rsidR="00ED113A">
        <w:t>digest</w:t>
      </w:r>
      <w:r w:rsidR="009D2F6D">
        <w:t xml:space="preserve"> it</w:t>
      </w:r>
      <w:r w:rsidR="00817193">
        <w:t xml:space="preserve"> </w:t>
      </w:r>
      <w:r w:rsidR="00817193">
        <w:fldChar w:fldCharType="begin" w:fldLock="1"/>
      </w:r>
      <w:r w:rsidR="00764613">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fatigue","type":"article-journal","volume":"44"},"uris":["http://www.mendeley.com/documents/?uuid=f4c80774-b1a0-4f82-b98c-9ed93d9c4215","http://www.mendeley.com/documents/?uuid=1cfee1ec-c13b-4955-95f1-e6088e44c1f0"]}],"mendeley":{"formattedCitation":"(Bright et al., 2015)","plainTextFormattedCitation":"(Bright et al., 2015)","previouslyFormattedCitation":"(Bright et al., 2015)"},"properties":{"noteIndex":0},"schema":"https://github.com/citation-style-language/schema/raw/master/csl-citation.json"}</w:instrText>
      </w:r>
      <w:r w:rsidR="00817193">
        <w:fldChar w:fldCharType="separate"/>
      </w:r>
      <w:r w:rsidR="00817193" w:rsidRPr="00817193">
        <w:rPr>
          <w:noProof/>
        </w:rPr>
        <w:t>(Bright et al., 2015)</w:t>
      </w:r>
      <w:r w:rsidR="00817193">
        <w:fldChar w:fldCharType="end"/>
      </w:r>
      <w:r w:rsidR="00952352">
        <w:t xml:space="preserve">. </w:t>
      </w:r>
      <w:r w:rsidR="009D2F6D">
        <w:t>I</w:t>
      </w:r>
      <w:r w:rsidR="00952352">
        <w:t>nformation overload phenomen</w:t>
      </w:r>
      <w:r w:rsidR="009D2F6D">
        <w:t>a</w:t>
      </w:r>
      <w:r w:rsidR="00ED113A">
        <w:t xml:space="preserve"> occur when users have difficulties in processing and handling the</w:t>
      </w:r>
      <w:r w:rsidR="00C27CF6">
        <w:t xml:space="preserve"> volume of</w:t>
      </w:r>
      <w:r w:rsidR="00ED113A">
        <w:t xml:space="preserve"> </w:t>
      </w:r>
      <w:r w:rsidR="009D2F6D">
        <w:t xml:space="preserve">information </w:t>
      </w:r>
      <w:r w:rsidR="00ED113A">
        <w:t>presented on social media</w:t>
      </w:r>
      <w:r w:rsidR="003F3CEF">
        <w:t xml:space="preserve"> </w:t>
      </w:r>
      <w:r w:rsidR="00817193">
        <w:fldChar w:fldCharType="begin" w:fldLock="1"/>
      </w:r>
      <w:r w:rsidR="000C52A6">
        <w:instrText>ADDIN CSL_CITATION {"citationItems":[{"id":"ITEM-1","itemData":{"DOI":"10.1057/ejis.2014.3","ISSN":"14769344","abstract":"As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Systems","id":"ITEM-1","issue":"5","issued":{"date-parts":[["2015"]]},"page":"447-464","title":"Giving too much social support: Social overload on social networking sites","type":"paper-conference","volume":"24"},"uris":["http://www.mendeley.com/documents/?uuid=47906d15-cf1d-422a-b61e-838eb2aa0f90","http://www.mendeley.com/documents/?uuid=8860bd29-a28f-4b14-996a-6c0934795ada"]},{"id":"ITEM-2","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Journal","id":"ITEM-2","issue":"3","issued":{"date-parts":[["2015","5"]]},"page":"275-308","publisher":"Blackwell Publishing Ltd","title":"The effects of technostress and switching stress on discontinued use of social networking services: a study of Facebook use","type":"article-journal","volume":"25"},"uris":["http://www.mendeley.com/documents/?uuid=cc4debb4-115f-4dcd-b5dc-fa19e77354f7","http://www.mendeley.com/documents/?uuid=f98789d8-68c9-3199-8c79-ce2118e65831"]}],"mendeley":{"formattedCitation":"(Maier et al., 2015a, 2015b)","plainTextFormattedCitation":"(Maier et al., 2015a, 2015b)","previouslyFormattedCitation":"(Maier et al., 2015a, 2015b)"},"properties":{"noteIndex":0},"schema":"https://github.com/citation-style-language/schema/raw/master/csl-citation.json"}</w:instrText>
      </w:r>
      <w:r w:rsidR="00817193">
        <w:fldChar w:fldCharType="separate"/>
      </w:r>
      <w:r w:rsidR="000C52A6" w:rsidRPr="000C52A6">
        <w:rPr>
          <w:noProof/>
        </w:rPr>
        <w:t>(Maier et al., 2015a, 2015b)</w:t>
      </w:r>
      <w:r w:rsidR="00817193">
        <w:fldChar w:fldCharType="end"/>
      </w:r>
      <w:r w:rsidR="00952352">
        <w:t xml:space="preserve">. Although social media plays an important role in information </w:t>
      </w:r>
      <w:r w:rsidR="00ED113A">
        <w:t>dissemination</w:t>
      </w:r>
      <w:r w:rsidR="00952352">
        <w:t xml:space="preserve"> </w:t>
      </w:r>
      <w:r w:rsidR="009D2F6D">
        <w:t>to</w:t>
      </w:r>
      <w:r w:rsidR="00952352">
        <w:t xml:space="preserve">day, information overload </w:t>
      </w:r>
      <w:r w:rsidR="0006050F">
        <w:t xml:space="preserve">has been confirmed as one trigger </w:t>
      </w:r>
      <w:r w:rsidR="009D2F6D">
        <w:t>of</w:t>
      </w:r>
      <w:r w:rsidR="0006050F">
        <w:t xml:space="preserve"> the negative consequences of social </w:t>
      </w:r>
      <w:r w:rsidR="0006050F">
        <w:lastRenderedPageBreak/>
        <w:t xml:space="preserve">media usage </w:t>
      </w:r>
      <w:r w:rsidR="00B2546C">
        <w:fldChar w:fldCharType="begin" w:fldLock="1"/>
      </w:r>
      <w:r w:rsidR="005035A7">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1cfee1ec-c13b-4955-95f1-e6088e44c1f0","http://www.mendeley.com/documents/?uuid=f4c80774-b1a0-4f82-b98c-9ed93d9c4215"]},{"id":"ITEM-2","itemData":{"DOI":"10.1016/j.jretconser.2020.102224","ISSN":"09696989","abstract":"During the COVID-19 pandemic, unusual consumer behavior, such as hoarding toilet paper, was reported globally. We investigated this behavior when fears of consumer market disruptions started circulating, to capture human behavior in this unique situation. Based on the stimulus-organism-response (S-O-R) framework, we propose a structural model connecting exposure to online information sources (environmental stimuli) to two behavioral responses: unusual purchases and voluntary self-isolation. To test the proposed model, we collected data from 211 Finnish respondents via an online survey, and carried out analysis using PLS-SEM. We found a strong link between self-intention to self-isolate and intention to make unusual purchases, providing empirical evidence that the reported consumer behavior was directly linked to anticipated time spent in self-isolation. The results further revealed exposure to online information sources led to increased information overload and cyberchondria. Information overload was also a strong predictor of cyberchondria. Perceived severity of the situation and cyberchondria had significant impacts on people's intention to make unusual purchases and voluntarily self-isolate. Future research is needed to confirm the long-term effects of the pandemic on consumer and retail services.","author":[{"dropping-particle":"","family":"Laato","given":"Samuli","non-dropping-particle":"","parse-names":false,"suffix":""},{"dropping-particle":"","family":"Islam","given":"A. K.M.Najmul","non-dropping-particle":"","parse-names":false,"suffix":""},{"dropping-particle":"","family":"Farooq","given":"Ali","non-dropping-particle":"","parse-names":false,"suffix":""},{"dropping-particle":"","family":"Dhir","given":"Amandeep","non-dropping-particle":"","parse-names":false,"suffix":""}],"container-title":"Journal of Retailing and Consumer Services","id":"ITEM-2","issued":{"date-parts":[["2020","11","1"]]},"page":"102224","publisher":"Elsevier Ltd","title":"Unusual purchasing behavior during the early stages of the COVID-19 pandemic: The stimulus-organism-response approach","type":"article-journal","volume":"57"},"uris":["http://www.mendeley.com/documents/?uuid=4d0f8a50-b843-3a61-94cf-b0323efe9682"]}],"mendeley":{"formattedCitation":"(Bright et al., 2015; Laato et al., 2020a)","plainTextFormattedCitation":"(Bright et al., 2015; Laato et al., 2020a)","previouslyFormattedCitation":"(Bright et al., 2015; Laato et al., 2020a)"},"properties":{"noteIndex":0},"schema":"https://github.com/citation-style-language/schema/raw/master/csl-citation.json"}</w:instrText>
      </w:r>
      <w:r w:rsidR="00B2546C">
        <w:fldChar w:fldCharType="separate"/>
      </w:r>
      <w:r w:rsidR="005035A7" w:rsidRPr="005035A7">
        <w:rPr>
          <w:noProof/>
        </w:rPr>
        <w:t>(Bright et al., 2015; Laato et al., 2020a)</w:t>
      </w:r>
      <w:r w:rsidR="00B2546C">
        <w:fldChar w:fldCharType="end"/>
      </w:r>
      <w:r w:rsidR="0006050F">
        <w:t xml:space="preserve">. </w:t>
      </w:r>
      <w:r w:rsidR="009A5A15">
        <w:t>Therefore,</w:t>
      </w:r>
      <w:r w:rsidR="00A651E2">
        <w:t xml:space="preserve"> considering the research context of</w:t>
      </w:r>
      <w:r w:rsidR="009A5A15">
        <w:t xml:space="preserve"> </w:t>
      </w:r>
      <w:r w:rsidR="00A651E2">
        <w:t xml:space="preserve">social media use during the global pandemic, </w:t>
      </w:r>
      <w:r w:rsidR="009A5A15">
        <w:t>COVID-19 information overload</w:t>
      </w:r>
      <w:r w:rsidR="00A651E2">
        <w:t xml:space="preserve"> </w:t>
      </w:r>
      <w:r w:rsidR="002355BD">
        <w:t xml:space="preserve">is </w:t>
      </w:r>
      <w:r w:rsidR="00A651E2">
        <w:t>the</w:t>
      </w:r>
      <w:r w:rsidR="009A5A15">
        <w:t xml:space="preserve"> </w:t>
      </w:r>
      <w:r w:rsidR="00A651E2">
        <w:t>environmental</w:t>
      </w:r>
      <w:r w:rsidR="009A5A15">
        <w:t xml:space="preserve"> stimul</w:t>
      </w:r>
      <w:r w:rsidR="002355BD">
        <w:t>us</w:t>
      </w:r>
      <w:r w:rsidR="00A651E2">
        <w:t xml:space="preserve"> </w:t>
      </w:r>
      <w:r w:rsidR="009D2F6D">
        <w:t xml:space="preserve">considered </w:t>
      </w:r>
      <w:r w:rsidR="00A651E2">
        <w:t xml:space="preserve">in this study. </w:t>
      </w:r>
    </w:p>
    <w:p w14:paraId="5D25C17A" w14:textId="7AA5C000" w:rsidR="00952352" w:rsidRDefault="00952352" w:rsidP="00B604E9">
      <w:pPr>
        <w:pStyle w:val="2"/>
      </w:pPr>
      <w:r>
        <w:t xml:space="preserve">2.2 Internal psychological process as </w:t>
      </w:r>
      <w:r w:rsidR="00FE5272">
        <w:t xml:space="preserve">the </w:t>
      </w:r>
      <w:r>
        <w:t>organism (O)</w:t>
      </w:r>
    </w:p>
    <w:p w14:paraId="0C7C4349" w14:textId="5F3CE883" w:rsidR="00B15D13" w:rsidRDefault="009D2F6D" w:rsidP="007E3D54">
      <w:pPr>
        <w:ind w:firstLine="420"/>
      </w:pPr>
      <w:r>
        <w:t>The o</w:t>
      </w:r>
      <w:r w:rsidR="00BE2C3D" w:rsidRPr="00BE2C3D">
        <w:t xml:space="preserve">rganism </w:t>
      </w:r>
      <w:r w:rsidR="0074417F">
        <w:t xml:space="preserve">in the S-O-R model </w:t>
      </w:r>
      <w:r>
        <w:t xml:space="preserve">is </w:t>
      </w:r>
      <w:r w:rsidR="0074417F">
        <w:t>represent</w:t>
      </w:r>
      <w:r>
        <w:t>ed by</w:t>
      </w:r>
      <w:r w:rsidR="0074417F">
        <w:t xml:space="preserve"> the</w:t>
      </w:r>
      <w:r w:rsidR="00BE2C3D" w:rsidRPr="00BE2C3D">
        <w:t xml:space="preserve"> inner states of perceptions, feelings and </w:t>
      </w:r>
      <w:r w:rsidR="002355BD">
        <w:t xml:space="preserve">the exercise of </w:t>
      </w:r>
      <w:r w:rsidR="00BE2C3D" w:rsidRPr="00BE2C3D">
        <w:t xml:space="preserve">thinking </w:t>
      </w:r>
      <w:r w:rsidR="000D3878">
        <w:fldChar w:fldCharType="begin" w:fldLock="1"/>
      </w:r>
      <w:r w:rsidR="000C52A6">
        <w:instrText>ADDIN CSL_CITATION {"citationItems":[{"id":"ITEM-1","itemData":{"DOI":"10.2307/23042809","ISSN":"02767783","abstract":"Although research on three-dimensional virtual environments abounds, little is known about the social and business aspects of virtual worlds. Given the emergence of large-scale social virtual worlds, such as Second Life, and the dramatic growth in sales of virtual goods, it is important to understand the dynamics that govern the purchase of virtual goods in virtual worlds. Employing the stimulus-organism-response (S-O-R) framework, we investigate how technological (interactivity and sociability) and spatial (density and stability) environments in virtual worlds influence the participants' virtual experiences (telepresence, social presence, and flow), and how experiences subsequently affect their response (intention to purchase virtual goods). The results of our survey of 354 Second Life residents indicate that interactivity, which enhances the interaction with objects, has a significant positive impact on telepresence and flow. Also, sociability, which fosters interactions with participants, is significantly associated with social presence, although no such significant impact was observed on flow. Furthermore, both density and stability are found to significantly influence participants' virtual experiences; stability helps users to develop strong social bonds, thereby increasing both social presence and flow. However, contrary to our prediction of curvilinear patterns, density is linearly associated with flow and social presence. Interestingly, the results exhibit two opposing effects of density: while it reduces the extent of flow, density increases the amount of social presence. Since social presence is found to increase flow, the net impact of density on flow depends heavily on the relative strength of the associations involving these three constructs. Finally, we find that flow mediates the impacts of technological and spatial environments on intention to purchase virtual products. We conclude the paper with a discussion of the theoretical and practical contributions of our findings.","author":[{"dropping-particle":"","family":"Animesh","given":"Animesh","non-dropping-particle":"","parse-names":false,"suffix":""},{"dropping-particle":"","family":"Pinsonneault","given":"Alain","non-dropping-particle":"","parse-names":false,"suffix":""},{"dropping-particle":"","family":"Yang","given":"Sung Byung","non-dropping-particle":"","parse-names":false,"suffix":""},{"dropping-particle":"","family":"Oh","given":"Wonseok","non-dropping-particle":"","parse-names":false,"suffix":""}],"container-title":"MIS Quarterly: Management Information Systems","id":"ITEM-1","issue":"3","issued":{"date-parts":[["2011"]]},"page":"789-810","title":"An odyssey into virtual worlds: Exploring the impacts of technological and spatial environments on intention to purchase virtual products","type":"article-journal","volume":"35"},"uris":["http://www.mendeley.com/documents/?uuid=7983b16b-c2bb-4171-b0fe-4601950b84dc","http://www.mendeley.com/documents/?uuid=67d2ee60-d503-4bcd-9aa9-0b2b48a1d253"]},{"id":"ITEM-2","itemData":{"DOI":"10.1016/j.im.2014.07.005","ISSN":"03787206","abstract":"Social commerce, as a relatively new phenomenon, has attracted little research attention. This study aims to provide initial insights into the dynamics of customer participation in social commerce. Based on the stimulus-organism-response paradigm, this study develops a model to investigate the effects of technological features (perceived interactivity, perceived personalization and perceived sociability) of social commerce on customers' virtual experiences (social support, social presence and flow) and subsequently their participation intention. The results indicate that social commerce intention is determined by social support, social presence and flow experiences. These experiences, in turn, are influenced by perceived interactivity, personalization and sociability features.","author":[{"dropping-particle":"","family":"Zhang","given":"Hong","non-dropping-particle":"","parse-names":false,"suffix":""},{"dropping-particle":"","family":"Lu","given":"Yaobin","non-dropping-particle":"","parse-names":false,"suffix":""},{"dropping-particle":"","family":"Gupta","given":"Sumeet","non-dropping-particle":"","parse-names":false,"suffix":""},{"dropping-particle":"","family":"Zhao","given":"Ling","non-dropping-particle":"","parse-names":false,"suffix":""}],"container-title":"Information and Management","id":"ITEM-2","issue":"8","issued":{"date-parts":[["2014"]]},"page":"1017-1030","title":"What motivates customers to participate in social commerce? the impact of technological environments and virtual customer experiences","type":"article-journal","volume":"51"},"uris":["http://www.mendeley.com/documents/?uuid=f1d395be-a405-47e6-81ef-1bd13bd3e894","http://www.mendeley.com/documents/?uuid=93d25e75-e5c6-4c42-949c-008adff62b03"]}],"mendeley":{"formattedCitation":"(Animesh et al., 2011; Zhang et al., 2014)","manualFormatting":"(Animesh et al., 2011; Zhang et al., 2014)","plainTextFormattedCitation":"(Animesh et al., 2011; Zhang et al., 2014)","previouslyFormattedCitation":"(Animesh et al., 2011; Zhang et al., 2014)"},"properties":{"noteIndex":0},"schema":"https://github.com/citation-style-language/schema/raw/master/csl-citation.json"}</w:instrText>
      </w:r>
      <w:r w:rsidR="000D3878">
        <w:fldChar w:fldCharType="separate"/>
      </w:r>
      <w:r w:rsidR="000D3878" w:rsidRPr="000D3878">
        <w:rPr>
          <w:noProof/>
        </w:rPr>
        <w:t>(Animesh et al., 2011; Zhang et al., 2014)</w:t>
      </w:r>
      <w:r w:rsidR="000D3878">
        <w:fldChar w:fldCharType="end"/>
      </w:r>
      <w:r w:rsidR="00BE2C3D" w:rsidRPr="00BE2C3D">
        <w:t xml:space="preserve">. </w:t>
      </w:r>
      <w:r>
        <w:t>Previous</w:t>
      </w:r>
      <w:r w:rsidR="00114723">
        <w:t xml:space="preserve"> studies suggest that the impact of environmental stimuli on users’ behaviors is mediated by internal</w:t>
      </w:r>
      <w:r w:rsidR="000E3866">
        <w:t xml:space="preserve"> psychological</w:t>
      </w:r>
      <w:r w:rsidR="00114723">
        <w:t xml:space="preserve"> changes </w:t>
      </w:r>
      <w:r w:rsidR="000D3878">
        <w:fldChar w:fldCharType="begin" w:fldLock="1"/>
      </w:r>
      <w:r w:rsidR="000C52A6">
        <w:instrText>ADDIN CSL_CITATION {"citationItems":[{"id":"ITEM-1","itemData":{"DOI":"10.1016/j.sbspro.2014.04.054","ISSN":"18770428","abstract":"he popularity of coffee drinking in Malaysia has attracted a lot of local and international retailers to invest in a specialist coffee-house chain. This study aims to compare Stimulus-Organism-Response (SOR) model between international and local coffee-house chain. A consumer intercept survey was conducted to collect 281 usable and valid data from Starbuck and Old Town coffee-house chain. A t-test and Structure Equation Model was performed to analyse the data. The results show that there is a difference between international and local specialist coffee-house store in terms of stimulus, organism, and response. The SOR model confirmed that stimulus strongly influences organism and response. Implications are suggested to the local specialist coffee-house for successful businesses.","author":[{"dropping-particle":"","family":"Goi","given":"Mei Teh","non-dropping-particle":"","parse-names":false,"suffix":""},{"dropping-particle":"","family":"Kalidas","given":"Vigneswari","non-dropping-particle":"","parse-names":false,"suffix":""},{"dropping-particle":"","family":"Zeeshan","given":"Muhammad","non-dropping-particle":"","parse-names":false,"suffix":""}],"container-title":"Procedia - Social and Behavioral Sciences","id":"ITEM-1","issued":{"date-parts":[["2014"]]},"page":"461-468","title":"Comparison of Stimulus-Organism-Response Framework between International and Local Retailer","type":"article-journal","volume":"130"},"uris":["http://www.mendeley.com/documents/?uuid=36854047-3933-44a8-a16c-d289998bbb64","http://www.mendeley.com/documents/?uuid=d074614e-7525-45c5-8900-932c1c7079be"]},{"id":"ITEM-2","itemData":{"DOI":"10.1016/j.chb.2017.01.020","ISSN":"07475632","abstract":"The use of social media can have positive effects on users, but it may also bring about negative perceptions in varying degrees of enormity. This study investigates the negative consequences of high Facebook usage for different purposes. It focuses on how the social, cognitive, and hedonic uses of Facebook induce stress and exhaustion, thereby influencing an individual's intention to voluntary quit from using Facebook. The stimulus–organism–response paradigm is used in this study to examine the antecedents of intentions to discontinue the use of Facebook. The distinctive stimuli, organisms, and response in the proposed research model are empirically investigated through a sample of 360 Facebook users. Findings indicate that psychological and behavioral consequences compel users to discontinue or reduce the use of Facebook due to exhaustion and technostress caused by social networking sites (SNS). The excessive social, hedonic, and cognitive uses of Facebook are also sources of technostress, and the subsequent SNS exhaustion results in the decision to quit Facebook. This study draws theoretical implications for future SNS research as well as practical implications for organizations and SNS providers and users.","author":[{"dropping-particle":"","family":"Luqman","given":"Adeel","non-dropping-particle":"","parse-names":false,"suffix":""},{"dropping-particle":"","family":"Cao","given":"Xiongfei","non-dropping-particle":"","parse-names":false,"suffix":""},{"dropping-particle":"","family":"Ali","given":"Ahmed","non-dropping-particle":"","parse-names":false,"suffix":""},{"dropping-particle":"","family":"Masood","given":"Ayesha","non-dropping-particle":"","parse-names":false,"suffix":""},{"dropping-particle":"","family":"Yu","given":"Lingling","non-dropping-particle":"","parse-names":false,"suffix":""}],"container-title":"Computers in Human Behavior","id":"ITEM-2","issued":{"date-parts":[["2017"]]},"page":"544-555","title":"Empirical investigation of Facebook discontinues usage intentions based on SOR paradigm","type":"article-journal","volume":"70"},"uris":["http://www.mendeley.com/documents/?uuid=87b90ddb-ece6-4e5c-a73b-b37383f070b2","http://www.mendeley.com/documents/?uuid=e7a7a7d2-2802-3b4b-8cca-95680884f947"]}],"mendeley":{"formattedCitation":"(Goi et al., 2014; Luqman et al., 2017)","plainTextFormattedCitation":"(Goi et al., 2014; Luqman et al., 2017)","previouslyFormattedCitation":"(Goi et al., 2014; Luqman et al., 2017)"},"properties":{"noteIndex":0},"schema":"https://github.com/citation-style-language/schema/raw/master/csl-citation.json"}</w:instrText>
      </w:r>
      <w:r w:rsidR="000D3878">
        <w:fldChar w:fldCharType="separate"/>
      </w:r>
      <w:r w:rsidR="00666CA7" w:rsidRPr="00666CA7">
        <w:rPr>
          <w:noProof/>
        </w:rPr>
        <w:t>(Goi et al., 2014; Luqman et al., 2017)</w:t>
      </w:r>
      <w:r w:rsidR="000D3878">
        <w:fldChar w:fldCharType="end"/>
      </w:r>
      <w:r w:rsidR="00114723">
        <w:t>.</w:t>
      </w:r>
      <w:r w:rsidR="00B15D13">
        <w:t xml:space="preserve"> </w:t>
      </w:r>
      <w:r>
        <w:t>It is u</w:t>
      </w:r>
      <w:r w:rsidR="00B15D13">
        <w:t>ndeniabl</w:t>
      </w:r>
      <w:r>
        <w:t>e that</w:t>
      </w:r>
      <w:r w:rsidR="00B15D13">
        <w:t xml:space="preserve"> social media improves individual</w:t>
      </w:r>
      <w:r>
        <w:t>s’</w:t>
      </w:r>
      <w:r w:rsidR="00B15D13">
        <w:t xml:space="preserve"> social capital and offers multiple information source</w:t>
      </w:r>
      <w:r>
        <w:t>s</w:t>
      </w:r>
      <w:r w:rsidR="00B15D13">
        <w:t xml:space="preserve">, which makes </w:t>
      </w:r>
      <w:r w:rsidR="00ED113A">
        <w:t>online communication</w:t>
      </w:r>
      <w:r w:rsidR="00B15D13">
        <w:t xml:space="preserve"> more efficient</w:t>
      </w:r>
      <w:r w:rsidR="003F3CEF">
        <w:t xml:space="preserve"> </w:t>
      </w:r>
      <w:r w:rsidR="002C2D66">
        <w:fldChar w:fldCharType="begin" w:fldLock="1"/>
      </w:r>
      <w:r w:rsidR="00764613">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fatigue","type":"article-journal","volume":"44"},"uris":["http://www.mendeley.com/documents/?uuid=1cfee1ec-c13b-4955-95f1-e6088e44c1f0","http://www.mendeley.com/documents/?uuid=f4c80774-b1a0-4f82-b98c-9ed93d9c4215"]}],"mendeley":{"formattedCitation":"(Bright et al., 2015)","plainTextFormattedCitation":"(Bright et al., 2015)","previouslyFormattedCitation":"(Bright et al., 2015)"},"properties":{"noteIndex":0},"schema":"https://github.com/citation-style-language/schema/raw/master/csl-citation.json"}</w:instrText>
      </w:r>
      <w:r w:rsidR="002C2D66">
        <w:fldChar w:fldCharType="separate"/>
      </w:r>
      <w:r w:rsidR="002C2D66" w:rsidRPr="002C2D66">
        <w:rPr>
          <w:noProof/>
        </w:rPr>
        <w:t>(Bright et al., 2015)</w:t>
      </w:r>
      <w:r w:rsidR="002C2D66">
        <w:fldChar w:fldCharType="end"/>
      </w:r>
      <w:r w:rsidR="00B15D13">
        <w:t>. However, the usage of social media also ha</w:t>
      </w:r>
      <w:r>
        <w:t>s a</w:t>
      </w:r>
      <w:r w:rsidR="00B15D13">
        <w:t xml:space="preserve"> dark</w:t>
      </w:r>
      <w:r>
        <w:t xml:space="preserve"> </w:t>
      </w:r>
      <w:r w:rsidR="00B15D13">
        <w:t>side (</w:t>
      </w:r>
      <w:r w:rsidR="009C06C7">
        <w:t>e.g.,</w:t>
      </w:r>
      <w:r w:rsidR="00B15D13">
        <w:t xml:space="preserve"> </w:t>
      </w:r>
      <w:r w:rsidR="00C27CF6" w:rsidRPr="00C27CF6">
        <w:t>leading to those who access it feeling anxious, bored or exhausted</w:t>
      </w:r>
      <w:r w:rsidR="003631B1">
        <w:t xml:space="preserve"> (Kaur et al., 2020; Nusrat et al., 2021</w:t>
      </w:r>
      <w:r w:rsidR="00B15D13">
        <w:t>)</w:t>
      </w:r>
      <w:r w:rsidR="002D6B6C">
        <w:t>)</w:t>
      </w:r>
      <w:r w:rsidR="00F03FB2">
        <w:t xml:space="preserve"> and</w:t>
      </w:r>
      <w:r w:rsidR="00B15D13">
        <w:t xml:space="preserve"> the information</w:t>
      </w:r>
      <w:r w:rsidR="00F03FB2">
        <w:t xml:space="preserve"> available</w:t>
      </w:r>
      <w:r w:rsidR="00B15D13">
        <w:t xml:space="preserve"> exceeds </w:t>
      </w:r>
      <w:r w:rsidR="00AD3A60">
        <w:t>users’ affordance</w:t>
      </w:r>
      <w:r w:rsidR="002C2D66">
        <w:t xml:space="preserve"> </w:t>
      </w:r>
      <w:r w:rsidR="002C2D66">
        <w:fldChar w:fldCharType="begin" w:fldLock="1"/>
      </w:r>
      <w:r w:rsidR="00E10964">
        <w:instrText>ADDIN CSL_CITATION {"citationItems":[{"id":"ITEM-1","itemData":{"DOI":"10.1057/ejis.2014.3","ISSN":"14769344","abstract":"As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Systems","id":"ITEM-1","issue":"5","issued":{"date-parts":[["2015"]]},"page":"447-464","title":"Giving too much social support: Social overload on social networking sites","type":"paper-conference","volume":"24"},"uris":["http://www.mendeley.com/documents/?uuid=8860bd29-a28f-4b14-996a-6c0934795ada","http://www.mendeley.com/documents/?uuid=47906d15-cf1d-422a-b61e-838eb2aa0f90"]},{"id":"ITEM-2","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Management","id":"ITEM-2","issued":{"date-parts":[["2018","6","1"]]},"page":"141-152","publisher":"Elsevier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 Maier et al., 2015a)","plainTextFormattedCitation":"(Dhir et al., 2018; Maier et al., 2015a)","previouslyFormattedCitation":"(Dhir et al., 2018; Maier et al., 2015a)"},"properties":{"noteIndex":0},"schema":"https://github.com/citation-style-language/schema/raw/master/csl-citation.json"}</w:instrText>
      </w:r>
      <w:r w:rsidR="002C2D66">
        <w:fldChar w:fldCharType="separate"/>
      </w:r>
      <w:r w:rsidR="00E10964" w:rsidRPr="00E10964">
        <w:rPr>
          <w:noProof/>
        </w:rPr>
        <w:t>(Dhir et al., 2018; Maier et al., 2015a)</w:t>
      </w:r>
      <w:r w:rsidR="002C2D66">
        <w:fldChar w:fldCharType="end"/>
      </w:r>
      <w:r w:rsidR="00B15D13">
        <w:t>.</w:t>
      </w:r>
      <w:r w:rsidR="00B15D13">
        <w:rPr>
          <w:rFonts w:hint="eastAsia"/>
        </w:rPr>
        <w:t xml:space="preserve"> </w:t>
      </w:r>
      <w:r w:rsidR="00AD3A60">
        <w:t xml:space="preserve">In the digital age, </w:t>
      </w:r>
      <w:r w:rsidR="00F03FB2">
        <w:t>an individual’</w:t>
      </w:r>
      <w:r w:rsidR="00AD3A60">
        <w:t>s inability to cope with new technologies</w:t>
      </w:r>
      <w:r w:rsidR="00AD3A60" w:rsidDel="00AD3A60">
        <w:t xml:space="preserve"> </w:t>
      </w:r>
      <w:r w:rsidR="00AD3A60">
        <w:t>or the consequences of using such technologies could lead to</w:t>
      </w:r>
      <w:r w:rsidR="000E3866">
        <w:t xml:space="preserve"> </w:t>
      </w:r>
      <w:r w:rsidR="00F03FB2">
        <w:t xml:space="preserve">poor </w:t>
      </w:r>
      <w:r w:rsidR="000E3866">
        <w:t xml:space="preserve">psychological </w:t>
      </w:r>
      <w:r w:rsidR="00F03FB2">
        <w:t>h</w:t>
      </w:r>
      <w:r w:rsidR="00AD3A60">
        <w:t>ealth</w:t>
      </w:r>
      <w:r w:rsidR="003F3CEF">
        <w:t xml:space="preserve"> </w:t>
      </w:r>
      <w:r w:rsidR="002C2D66">
        <w:fldChar w:fldCharType="begin" w:fldLock="1"/>
      </w:r>
      <w:r w:rsidR="000C52A6">
        <w:instrText>ADDIN CSL_CITATION {"citationItems":[{"id":"ITEM-1","itemData":{"DOI":"10.1016/j.chb.2018.08.052","ISSN":"07475632","abstract":"Although much research has been conducted to explain the stresses related to the use of social networking sites (SNSs), it remains unclear how this stress from SNS-related activities can be alleviated, especially for users who are associated with problematic use of SNS, namely lonely and emotionally unstable users. This paper draws from the field of medicine the buffer effect of social support theory to postulate that receiving social support online is a potential deterrent of exhaustion and a promoter of user satisfaction. The study depicts the role of receiving social support in a context involving social overload, exhaustion, satisfaction, and the intention to discontinue using a SNS. Based on a sample of 1285 Facebook users, it is found that receiving social support in general helps ease the exhaustion users feel from their SNS use and improves their SNS satisfaction. However, despite the positive effect of receiving social support, SNS use does not provide the same level of benefit to everyone and appears to be a greater source of stress for lonely and emotionally unstable users.","author":[{"dropping-particle":"","family":"Lo","given":"Janice","non-dropping-particle":"","parse-names":false,"suffix":""}],"container-title":"Computers in Human Behavior","id":"ITEM-1","issued":{"date-parts":[["2019"]]},"page":"103-116","title":"Exploring the buffer effect of receiving social support on lonely and emotionally unstable social networking users","type":"article-journal","volume":"90"},"uris":["http://www.mendeley.com/documents/?uuid=c8f6753e-4191-41de-ad1f-29c33844e24e","http://www.mendeley.com/documents/?uuid=0098796c-39d2-47db-97ed-e6d5211b6554"]},{"id":"ITEM-2","itemData":{"abstract":"This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services","type":"article-journal","volume":"53"},"uris":["http://www.mendeley.com/documents/?uuid=19fc26b4-a5db-48c1-8166-137dc1d3c3ed","http://www.mendeley.com/documents/?uuid=85f8a841-2c9a-3040-ac50-16dc0599a1c3"]}],"mendeley":{"formattedCitation":"(Lo, 2019; Zhang et al., 2016)","manualFormatting":"(Lo, 2019; Luqman et al., 2017; Zhang et al., 2016)","plainTextFormattedCitation":"(Lo, 2019; Zhang et al., 2016)","previouslyFormattedCitation":"(Lo, 2019; Zhang et al., 2016)"},"properties":{"noteIndex":0},"schema":"https://github.com/citation-style-language/schema/raw/master/csl-citation.json"}</w:instrText>
      </w:r>
      <w:r w:rsidR="002C2D66">
        <w:fldChar w:fldCharType="separate"/>
      </w:r>
      <w:r w:rsidR="002C2D66" w:rsidRPr="002C2D66">
        <w:rPr>
          <w:noProof/>
        </w:rPr>
        <w:t xml:space="preserve">(Lo, 2019; </w:t>
      </w:r>
      <w:r w:rsidR="00AD3A60" w:rsidRPr="002C2D66">
        <w:rPr>
          <w:noProof/>
        </w:rPr>
        <w:t>Luqman et al., 2017</w:t>
      </w:r>
      <w:r w:rsidR="00AD3A60">
        <w:rPr>
          <w:noProof/>
        </w:rPr>
        <w:t xml:space="preserve">; </w:t>
      </w:r>
      <w:r w:rsidR="002C2D66" w:rsidRPr="002C2D66">
        <w:rPr>
          <w:noProof/>
        </w:rPr>
        <w:t>Zhang et al., 2016)</w:t>
      </w:r>
      <w:r w:rsidR="002C2D66">
        <w:fldChar w:fldCharType="end"/>
      </w:r>
      <w:r w:rsidR="000E3866">
        <w:t xml:space="preserve">. </w:t>
      </w:r>
    </w:p>
    <w:p w14:paraId="162DF275" w14:textId="03DE8B61" w:rsidR="00222E50" w:rsidRDefault="00B15D13" w:rsidP="00B604E9">
      <w:pPr>
        <w:ind w:firstLine="420"/>
      </w:pPr>
      <w:r>
        <w:t xml:space="preserve">In the social media context, </w:t>
      </w:r>
      <w:r w:rsidR="008B2338">
        <w:t>information</w:t>
      </w:r>
      <w:r w:rsidR="00911777">
        <w:t xml:space="preserve"> overloading as an outcome of social media use could </w:t>
      </w:r>
      <w:r w:rsidR="008B2338">
        <w:t>potential</w:t>
      </w:r>
      <w:r w:rsidR="002355BD">
        <w:t>ly elicit</w:t>
      </w:r>
      <w:r w:rsidR="008B2338">
        <w:t xml:space="preserve"> psychological ill-being</w:t>
      </w:r>
      <w:r w:rsidR="003F3CEF">
        <w:t xml:space="preserve"> </w:t>
      </w:r>
      <w:r w:rsidR="00A53B62">
        <w:fldChar w:fldCharType="begin" w:fldLock="1"/>
      </w:r>
      <w:r w:rsidR="000C52A6">
        <w:instrText>ADDIN CSL_CITATION {"citationItems":[{"id":"ITEM-1","itemData":{"DOI":"10.1057/ejis.2014.3","ISSN":"14769344","abstract":"As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Systems","id":"ITEM-1","issue":"5","issued":{"date-parts":[["2015"]]},"page":"447-464","title":"Giving too much social support: Social overload on social networking sites","type":"paper-conference","volume":"24"},"uris":["http://www.mendeley.com/documents/?uuid=8860bd29-a28f-4b14-996a-6c0934795ada","http://www.mendeley.com/documents/?uuid=47906d15-cf1d-422a-b61e-838eb2aa0f90"]},{"id":"ITEM-2","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Journal","id":"ITEM-2","issue":"3","issued":{"date-parts":[["2015","5"]]},"page":"275-308","publisher":"Blackwell Publishing Ltd","title":"The effects of technostress and switching stress on discontinued use of social networking services: a study of Facebook use","type":"article-journal","volume":"25"},"uris":["http://www.mendeley.com/documents/?uuid=cc4debb4-115f-4dcd-b5dc-fa19e77354f7","http://www.mendeley.com/documents/?uuid=f98789d8-68c9-3199-8c79-ce2118e65831","http://www.mendeley.com/documents/?uuid=f851ce40-6262-49c2-9456-2d4d62cd9baa"]}],"mendeley":{"formattedCitation":"(Maier et al., 2015a, 2015b)","plainTextFormattedCitation":"(Maier et al., 2015a, 2015b)","previouslyFormattedCitation":"(Maier et al., 2015a, 2015b)"},"properties":{"noteIndex":0},"schema":"https://github.com/citation-style-language/schema/raw/master/csl-citation.json"}</w:instrText>
      </w:r>
      <w:r w:rsidR="00A53B62">
        <w:fldChar w:fldCharType="separate"/>
      </w:r>
      <w:r w:rsidR="00666CA7" w:rsidRPr="00666CA7">
        <w:rPr>
          <w:noProof/>
        </w:rPr>
        <w:t>(Maier et al., 2015a, 2015b)</w:t>
      </w:r>
      <w:r w:rsidR="00A53B62">
        <w:fldChar w:fldCharType="end"/>
      </w:r>
      <w:r w:rsidR="008B2338">
        <w:t xml:space="preserve">. </w:t>
      </w:r>
      <w:r w:rsidR="00911777">
        <w:t xml:space="preserve">Prior research suggests that information overloading on social media triggers social media burnout and </w:t>
      </w:r>
      <w:r w:rsidR="007F706A">
        <w:t xml:space="preserve">recognizes </w:t>
      </w:r>
      <w:r w:rsidR="00911777">
        <w:t xml:space="preserve">detrimental </w:t>
      </w:r>
      <w:r w:rsidR="000E3866">
        <w:t>effect</w:t>
      </w:r>
      <w:r w:rsidR="00F03FB2">
        <w:t>s</w:t>
      </w:r>
      <w:r w:rsidR="000E3866">
        <w:t xml:space="preserve"> of </w:t>
      </w:r>
      <w:r w:rsidR="00911777">
        <w:t xml:space="preserve">information </w:t>
      </w:r>
      <w:r w:rsidR="000E3866">
        <w:t xml:space="preserve">overload on </w:t>
      </w:r>
      <w:r w:rsidR="00911777">
        <w:t>social media users’ well-being</w:t>
      </w:r>
      <w:r w:rsidR="00A53B62">
        <w:t xml:space="preserve"> </w:t>
      </w:r>
      <w:r w:rsidR="00A53B62">
        <w:fldChar w:fldCharType="begin" w:fldLock="1"/>
      </w:r>
      <w:r w:rsidR="000C52A6">
        <w:instrText>ADDIN CSL_CITATION {"citationItems":[{"id":"ITEM-1","itemData":{"DOI":"10.1016/j.chb.2018.08.052","ISSN":"07475632","abstract":"Although much research has been conducted to explain the stresses related to the use of social networking sites (SNSs), it remains unclear how this stress from SNS-related activities can be alleviated, especially for users who are associated with problematic use of SNS, namely lonely and emotionally unstable users. This paper draws from the field of medicine the buffer effect of social support theory to postulate that receiving social support online is a potential deterrent of exhaustion and a promoter of user satisfaction. The study depicts the role of receiving social support in a context involving social overload, exhaustion, satisfaction, and the intention to discontinue using a SNS. Based on a sample of 1285 Facebook users, it is found that receiving social support in general helps ease the exhaustion users feel from their SNS use and improves their SNS satisfaction. However, despite the positive effect of receiving social support, SNS use does not provide the same level of benefit to everyone and appears to be a greater source of stress for lonely and emotionally unstable users.","author":[{"dropping-particle":"","family":"Lo","given":"Janice","non-dropping-particle":"","parse-names":false,"suffix":""}],"container-title":"Computers in Human Behavior","id":"ITEM-1","issued":{"date-parts":[["2019"]]},"page":"103-116","title":"Exploring the buffer effect of receiving social support on lonely and emotionally unstable social networking users","type":"article-journal","volume":"90"},"uris":["http://www.mendeley.com/documents/?uuid=0098796c-39d2-47db-97ed-e6d5211b6554","http://www.mendeley.com/documents/?uuid=c8f6753e-4191-41de-ad1f-29c33844e24e"]}],"mendeley":{"formattedCitation":"(Lo, 2019)","manualFormatting":"(Islam et al., 2020; Lo, 2019)","plainTextFormattedCitation":"(Lo, 2019)","previouslyFormattedCitation":"(Lo, 2019)"},"properties":{"noteIndex":0},"schema":"https://github.com/citation-style-language/schema/raw/master/csl-citation.json"}</w:instrText>
      </w:r>
      <w:r w:rsidR="00A53B62">
        <w:fldChar w:fldCharType="separate"/>
      </w:r>
      <w:r w:rsidR="00A53B62" w:rsidRPr="00A53B62">
        <w:rPr>
          <w:noProof/>
        </w:rPr>
        <w:t>(</w:t>
      </w:r>
      <w:r w:rsidR="007F706A">
        <w:rPr>
          <w:noProof/>
        </w:rPr>
        <w:t xml:space="preserve">Islam et al., 2020; </w:t>
      </w:r>
      <w:r w:rsidR="00A53B62" w:rsidRPr="00A53B62">
        <w:rPr>
          <w:noProof/>
        </w:rPr>
        <w:t>Lo, 2019)</w:t>
      </w:r>
      <w:r w:rsidR="00A53B62">
        <w:fldChar w:fldCharType="end"/>
      </w:r>
      <w:r w:rsidR="00911777">
        <w:t>.</w:t>
      </w:r>
      <w:r w:rsidR="007F706A">
        <w:t xml:space="preserve"> D</w:t>
      </w:r>
      <w:r w:rsidR="00911777">
        <w:t>uring the uncertain</w:t>
      </w:r>
      <w:r w:rsidR="00F03FB2">
        <w:t xml:space="preserve">ty </w:t>
      </w:r>
      <w:r w:rsidR="00911777">
        <w:t xml:space="preserve">of </w:t>
      </w:r>
      <w:r w:rsidR="002355BD">
        <w:t>the</w:t>
      </w:r>
      <w:r w:rsidR="00F03FB2">
        <w:t xml:space="preserve"> </w:t>
      </w:r>
      <w:r w:rsidR="00911777">
        <w:t xml:space="preserve">global pandemic, </w:t>
      </w:r>
      <w:bookmarkStart w:id="4" w:name="OLE_LINK3"/>
      <w:bookmarkStart w:id="5" w:name="OLE_LINK4"/>
      <w:r w:rsidR="000E3866">
        <w:t>COVID-19 information overload</w:t>
      </w:r>
      <w:bookmarkEnd w:id="4"/>
      <w:bookmarkEnd w:id="5"/>
      <w:r w:rsidR="00911777">
        <w:t>ing</w:t>
      </w:r>
      <w:r w:rsidR="007F706A">
        <w:t xml:space="preserve"> on social media </w:t>
      </w:r>
      <w:r w:rsidR="00F03FB2">
        <w:t xml:space="preserve">has </w:t>
      </w:r>
      <w:r w:rsidR="007F706A">
        <w:t>cause</w:t>
      </w:r>
      <w:r w:rsidR="00F03FB2">
        <w:t>d</w:t>
      </w:r>
      <w:r w:rsidR="007F706A">
        <w:t xml:space="preserve"> users’ negative psychological responses </w:t>
      </w:r>
      <w:r w:rsidR="00BB2F02">
        <w:t>associated with both the platform (</w:t>
      </w:r>
      <w:r w:rsidR="009C06C7">
        <w:t>i.e.,</w:t>
      </w:r>
      <w:r w:rsidR="00BB2F02">
        <w:t xml:space="preserve"> social media) and the information (</w:t>
      </w:r>
      <w:r w:rsidR="009C06C7">
        <w:t>i.e.,</w:t>
      </w:r>
      <w:r w:rsidR="00BB2F02">
        <w:t xml:space="preserve"> COVID-19).</w:t>
      </w:r>
      <w:r w:rsidR="007F706A">
        <w:t xml:space="preserve"> </w:t>
      </w:r>
      <w:r w:rsidR="009A5A15">
        <w:t>More specifically</w:t>
      </w:r>
      <w:r w:rsidR="00F64F8E">
        <w:t xml:space="preserve">, on the one hand, the frequent use and excessive engagement </w:t>
      </w:r>
      <w:r w:rsidR="00F03FB2">
        <w:t>with</w:t>
      </w:r>
      <w:r w:rsidR="00F64F8E">
        <w:t xml:space="preserve"> social media during</w:t>
      </w:r>
      <w:r w:rsidR="00F64F8E" w:rsidRPr="00F64F8E">
        <w:t xml:space="preserve"> the lockdown</w:t>
      </w:r>
      <w:r w:rsidR="00F64F8E">
        <w:t xml:space="preserve"> could potentially </w:t>
      </w:r>
      <w:r w:rsidR="00B604E9">
        <w:lastRenderedPageBreak/>
        <w:t>result in social media fatigue</w:t>
      </w:r>
      <w:r w:rsidR="003F3CEF">
        <w:t xml:space="preserve"> </w:t>
      </w:r>
      <w:r w:rsidR="00A53B62">
        <w:fldChar w:fldCharType="begin" w:fldLock="1"/>
      </w:r>
      <w:r w:rsidR="00764613">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fatigue","type":"article-journal","volume":"44"},"uris":["http://www.mendeley.com/documents/?uuid=1cfee1ec-c13b-4955-95f1-e6088e44c1f0","http://www.mendeley.com/documents/?uuid=f4c80774-b1a0-4f82-b98c-9ed93d9c4215"]},{"id":"ITEM-2","itemData":{"abstract":"This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http://www.mendeley.com/documents/?uuid=4e114031-0bd1-4be8-9c9b-0fa3273fab68"]}],"mendeley":{"formattedCitation":"(Bright et al., 2015; Zhang et al., 2016)","manualFormatting":"(Bright et al., 2015; Dentsu Aegis Network, 2020; Zhang et al., 2016)","plainTextFormattedCitation":"(Bright et al., 2015; Zhang et al., 2016)","previouslyFormattedCitation":"(Bright et al., 2015; Zhang et al., 2016)"},"properties":{"noteIndex":0},"schema":"https://github.com/citation-style-language/schema/raw/master/csl-citation.json"}</w:instrText>
      </w:r>
      <w:r w:rsidR="00A53B62">
        <w:fldChar w:fldCharType="separate"/>
      </w:r>
      <w:r w:rsidR="00A53B62" w:rsidRPr="00A53B62">
        <w:rPr>
          <w:noProof/>
        </w:rPr>
        <w:t>(Bright et al., 2015;</w:t>
      </w:r>
      <w:r w:rsidR="009A5A15" w:rsidRPr="009A5A15">
        <w:rPr>
          <w:noProof/>
        </w:rPr>
        <w:t xml:space="preserve"> </w:t>
      </w:r>
      <w:r w:rsidR="009A5A15" w:rsidRPr="007C1CC3">
        <w:rPr>
          <w:noProof/>
        </w:rPr>
        <w:t>Dentsu Aegis Network</w:t>
      </w:r>
      <w:r w:rsidR="009A5A15">
        <w:rPr>
          <w:noProof/>
        </w:rPr>
        <w:t>, 2020;</w:t>
      </w:r>
      <w:r w:rsidR="00A53B62" w:rsidRPr="00A53B62">
        <w:rPr>
          <w:noProof/>
        </w:rPr>
        <w:t xml:space="preserve"> Zhang et al., 2016)</w:t>
      </w:r>
      <w:r w:rsidR="00A53B62">
        <w:fldChar w:fldCharType="end"/>
      </w:r>
      <w:r w:rsidR="00B604E9">
        <w:t xml:space="preserve">. </w:t>
      </w:r>
      <w:r w:rsidR="009A5A15">
        <w:t>On the other,</w:t>
      </w:r>
      <w:r w:rsidR="00B604E9">
        <w:t xml:space="preserve"> t</w:t>
      </w:r>
      <w:r>
        <w:t>he</w:t>
      </w:r>
      <w:r w:rsidR="007F706A">
        <w:t xml:space="preserve"> dominance of</w:t>
      </w:r>
      <w:r>
        <w:t xml:space="preserve"> COVID-19 </w:t>
      </w:r>
      <w:r w:rsidR="007F706A">
        <w:t xml:space="preserve">information on social media during the pandemic </w:t>
      </w:r>
      <w:r w:rsidR="0082416D">
        <w:t>may potential</w:t>
      </w:r>
      <w:r w:rsidR="00F03FB2">
        <w:t>ly cause</w:t>
      </w:r>
      <w:r w:rsidR="00071948">
        <w:t xml:space="preserve"> excessive</w:t>
      </w:r>
      <w:r w:rsidR="0082416D">
        <w:t xml:space="preserve"> </w:t>
      </w:r>
      <w:r w:rsidR="00B604E9">
        <w:t xml:space="preserve">fear </w:t>
      </w:r>
      <w:r w:rsidR="009A5A15">
        <w:t>of the disease</w:t>
      </w:r>
      <w:r w:rsidR="0082416D">
        <w:t xml:space="preserve">, particularly during </w:t>
      </w:r>
      <w:r w:rsidR="00F03FB2">
        <w:t xml:space="preserve">a </w:t>
      </w:r>
      <w:r w:rsidR="0082416D">
        <w:t>nationwide lockdown</w:t>
      </w:r>
      <w:r w:rsidR="007E3D54">
        <w:t xml:space="preserve"> </w:t>
      </w:r>
      <w:r w:rsidR="007E3D54">
        <w:fldChar w:fldCharType="begin" w:fldLock="1"/>
      </w:r>
      <w:r w:rsidR="000C52A6">
        <w:instrText>ADDIN CSL_CITATION {"citationItems":[{"id":"ITEM-1","itemData":{"author":[{"dropping-particle":"","family":"Hargrave","given":"Sean","non-dropping-particle":"","parse-names":false,"suffix":""}],"container-title":"MediaPost","id":"ITEM-1","issued":{"date-parts":[["2020"]]},"title":"Is This The Start Of COVID-19 News Fatigue?","type":"webpage"},"uris":["http://www.mendeley.com/documents/?uuid=8b9cd87f-5571-3e88-be48-80446edf13c4","http://www.mendeley.com/documents/?uuid=1e86642a-02c0-45d5-98d1-cefc055a8e5e"]},{"id":"ITEM-2","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Disorders","id":"ITEM-2","issued":{"date-parts":[["2020"]]},"title":"Fear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2020","type":"article-journal"},"uris":["http://www.mendeley.com/documents/?uuid=40213968-57fd-4f0b-9d6f-1e338378cf93","http://www.mendeley.com/documents/?uuid=dd42ddcd-27b1-4770-a468-a0ea77effe8a"]}],"mendeley":{"formattedCitation":"(Hargrave, 2020; Mertens et al., 2020)","plainTextFormattedCitation":"(Hargrave, 2020; Mertens et al., 2020)","previouslyFormattedCitation":"(Hargrave, 2020; Mertens et al., 2020)"},"properties":{"noteIndex":0},"schema":"https://github.com/citation-style-language/schema/raw/master/csl-citation.json"}</w:instrText>
      </w:r>
      <w:r w:rsidR="007E3D54">
        <w:fldChar w:fldCharType="separate"/>
      </w:r>
      <w:r w:rsidR="007E3D54" w:rsidRPr="007E3D54">
        <w:rPr>
          <w:noProof/>
        </w:rPr>
        <w:t>(Hargrave, 2020; Mertens et al., 2020)</w:t>
      </w:r>
      <w:r w:rsidR="007E3D54">
        <w:fldChar w:fldCharType="end"/>
      </w:r>
      <w:r w:rsidR="007E3D54">
        <w:rPr>
          <w:rFonts w:hint="eastAsia"/>
        </w:rPr>
        <w:t>.</w:t>
      </w:r>
      <w:r w:rsidR="00A53B62">
        <w:t xml:space="preserve"> </w:t>
      </w:r>
      <w:r w:rsidR="009A5A15">
        <w:t>Therefore, this research</w:t>
      </w:r>
      <w:r w:rsidR="00F03FB2">
        <w:t xml:space="preserve"> focuses on </w:t>
      </w:r>
      <w:r w:rsidR="0076006D">
        <w:t xml:space="preserve">an </w:t>
      </w:r>
      <w:r w:rsidR="009A5A15">
        <w:t>organism,</w:t>
      </w:r>
      <w:r w:rsidR="0076006D">
        <w:t xml:space="preserve"> as</w:t>
      </w:r>
      <w:r w:rsidR="009A5A15">
        <w:t xml:space="preserve"> represent</w:t>
      </w:r>
      <w:r w:rsidR="00F03FB2">
        <w:t>ed by</w:t>
      </w:r>
      <w:r w:rsidR="009A5A15">
        <w:t xml:space="preserve"> the inner psychological processes triggered by COVID-19 information overloading </w:t>
      </w:r>
      <w:r w:rsidR="00F03FB2">
        <w:t>and</w:t>
      </w:r>
      <w:r w:rsidR="009A5A15">
        <w:t xml:space="preserve"> social media users’ ill-being associated with both social media use (</w:t>
      </w:r>
      <w:r w:rsidR="009C06C7">
        <w:t>i.e.,</w:t>
      </w:r>
      <w:r w:rsidR="009A5A15">
        <w:t xml:space="preserve"> social media fatigue) and COVID-19 (</w:t>
      </w:r>
      <w:r w:rsidR="009C06C7">
        <w:t>i.e.,</w:t>
      </w:r>
      <w:r w:rsidR="009A5A15">
        <w:t xml:space="preserve"> fear of COVID-19). </w:t>
      </w:r>
    </w:p>
    <w:p w14:paraId="7BBB290C" w14:textId="51A9B27F" w:rsidR="00EC075D" w:rsidRDefault="00222E50" w:rsidP="00B604E9">
      <w:pPr>
        <w:pStyle w:val="2"/>
      </w:pPr>
      <w:r>
        <w:t xml:space="preserve">2.3 Discontinuance intention as </w:t>
      </w:r>
      <w:r w:rsidR="00FE5272">
        <w:t xml:space="preserve">the </w:t>
      </w:r>
      <w:r>
        <w:t>response (R)</w:t>
      </w:r>
      <w:r w:rsidR="000E3866">
        <w:t xml:space="preserve">  </w:t>
      </w:r>
    </w:p>
    <w:p w14:paraId="10904CB5" w14:textId="3EB0DABB" w:rsidR="009232C6" w:rsidRDefault="00BE2C3D" w:rsidP="007E3D54">
      <w:pPr>
        <w:ind w:firstLine="420"/>
      </w:pPr>
      <w:r>
        <w:t xml:space="preserve">The S-O-R model suggests that </w:t>
      </w:r>
      <w:r w:rsidR="00D078CF">
        <w:t>an individual</w:t>
      </w:r>
      <w:r w:rsidR="00A651E2">
        <w:t>’s</w:t>
      </w:r>
      <w:r>
        <w:t xml:space="preserve"> behavioral response</w:t>
      </w:r>
      <w:r w:rsidR="00A651E2">
        <w:t xml:space="preserve"> </w:t>
      </w:r>
      <w:r w:rsidR="005B16C9">
        <w:t>is</w:t>
      </w:r>
      <w:r w:rsidR="00A651E2">
        <w:t xml:space="preserve"> </w:t>
      </w:r>
      <w:r w:rsidR="005B16C9">
        <w:t xml:space="preserve">the ultimate outcome of </w:t>
      </w:r>
      <w:r w:rsidR="00D078CF">
        <w:t xml:space="preserve">the </w:t>
      </w:r>
      <w:r w:rsidR="00A651E2">
        <w:t xml:space="preserve">internal processing of </w:t>
      </w:r>
      <w:r w:rsidR="00C27CF6">
        <w:t xml:space="preserve">external </w:t>
      </w:r>
      <w:r w:rsidR="00A651E2">
        <w:t xml:space="preserve">stimuli </w:t>
      </w:r>
      <w:r w:rsidR="006C4663">
        <w:fldChar w:fldCharType="begin" w:fldLock="1"/>
      </w:r>
      <w:r w:rsidR="000C52A6">
        <w:instrText>ADDIN CSL_CITATION {"citationItems":[{"id":"ITEM-1","itemData":{"DOI":"10.1016/j.chb.2017.11.035","ISSN":"07475632","abstract":"Pervasive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Behavior","id":"ITEM-1","issued":{"date-parts":[["2018"]]},"page":"10-18","title":"Exploring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perspective","type":"article-journal","volume":"81"},"uris":["http://www.mendeley.com/documents/?uuid=58fad9cc-8022-4b51-a9e4-94d72bcc9e98","http://www.mendeley.com/documents/?uuid=bf9c34a6-e385-36d4-8288-16bf387afe40"]}],"mendeley":{"formattedCitation":"(Cao and Sun, 2018)","plainTextFormattedCitation":"(Cao and Sun, 2018)","previouslyFormattedCitation":"(Cao and Sun, 2018)"},"properties":{"noteIndex":0},"schema":"https://github.com/citation-style-language/schema/raw/master/csl-citation.json"}</w:instrText>
      </w:r>
      <w:r w:rsidR="006C4663">
        <w:fldChar w:fldCharType="separate"/>
      </w:r>
      <w:r w:rsidR="00666CA7" w:rsidRPr="00666CA7">
        <w:rPr>
          <w:noProof/>
        </w:rPr>
        <w:t>(Cao and Sun, 2018)</w:t>
      </w:r>
      <w:r w:rsidR="006C4663">
        <w:fldChar w:fldCharType="end"/>
      </w:r>
      <w:r>
        <w:t xml:space="preserve">. </w:t>
      </w:r>
      <w:r w:rsidR="001529F1">
        <w:t>In this study, we focus on the discontinuance intention</w:t>
      </w:r>
      <w:r w:rsidR="005B16C9">
        <w:t xml:space="preserve"> </w:t>
      </w:r>
      <w:r w:rsidR="00B430B3">
        <w:t xml:space="preserve">for </w:t>
      </w:r>
      <w:r w:rsidR="005B16C9">
        <w:t>social media</w:t>
      </w:r>
      <w:r w:rsidR="00D078CF">
        <w:t xml:space="preserve"> use</w:t>
      </w:r>
      <w:r w:rsidR="00D26AC8">
        <w:t xml:space="preserve">. </w:t>
      </w:r>
      <w:r w:rsidR="00C27CF6">
        <w:t>In this context, d</w:t>
      </w:r>
      <w:r w:rsidR="00D26AC8">
        <w:t xml:space="preserve">iscontinuance intention describes users’ intention to change behavioral patterns by reducing usage intensity, or even </w:t>
      </w:r>
      <w:r w:rsidR="00D36CF9">
        <w:t xml:space="preserve">to </w:t>
      </w:r>
      <w:r w:rsidR="00793F34" w:rsidRPr="00290859">
        <w:t>leav</w:t>
      </w:r>
      <w:r w:rsidR="00D36CF9">
        <w:t>e</w:t>
      </w:r>
      <w:r w:rsidR="00D26AC8">
        <w:t xml:space="preserve"> social media</w:t>
      </w:r>
      <w:r w:rsidR="00D078CF">
        <w:t xml:space="preserve"> entirely</w:t>
      </w:r>
      <w:r w:rsidR="006C4663">
        <w:t xml:space="preserve"> </w:t>
      </w:r>
      <w:r w:rsidR="006C4663">
        <w:fldChar w:fldCharType="begin" w:fldLock="1"/>
      </w:r>
      <w:r w:rsidR="000C52A6">
        <w:instrText>ADDIN CSL_CITATION {"citationItems":[{"id":"ITEM-1","itemData":{"DOI":"10.1057/ejis.2014.19","ISSN":"14769344","abstract":"Much research has been devoted to the early adoption and the continued and habituated use of information systems (IS). Nevertheless, less is known about quitting the use of IS by individuals, especially in habituated hedonic settings, that is, IS discontinuance. This study focuses on this phenomenon, and argues that in hedonic IS use contexts (1) IS continuance and discontinuance can be considered simultaneously yet independently by current users, and that (2) IS continuance and discontinuance drivers can have differential effects on the respective behavioral intentions. Specifically, social cognitive theory is used to point to key unique drivers of website discontinuance intentions: guilt feelings regarding the use of the website and website-specific discontinuance self-efficacy, which counterbalance the effects of continuance drivers: habit and satisfaction. The distinctiveness of continuance and discontinuance intentions and their respective nomological networks, as well as the proposed research model, were then empirically validated in a study of 510 Facebook users. The findings indicate that satisfaction reduces discontinuance intentions directly and indirectly through habit formation. However, habit can also facilitate the development of 'addiction' to the use of the website, which produces guilt feelings and reduces one's self-efficacy to quit using the website. These factors, in turn, drive discontinuance intentions and possibly the quitting of the use of the website.","author":[{"dropping-particle":"","family":"Turel","given":"Ofir","non-dropping-particle":"","parse-names":false,"suffix":""}],"container-title":"European Journal of Information Systems","id":"ITEM-1","issue":"4","issued":{"date-parts":[["2015"]]},"page":"431-446","title":"Quitting the use of a habituated hedonic information system: A theoretical model and empirical examination of Facebook users","type":"article-journal","volume":"24"},"uris":["http://www.mendeley.com/documents/?uuid=0a5442d7-5ed3-4a16-a066-a2242489ef3f","http://www.mendeley.com/documents/?uuid=1b6e4225-7619-4ce8-8883-8aceea72380f"]},{"id":"ITEM-2","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Systems","id":"ITEM-2","issue":"5","issued":{"date-parts":[["2015"]]},"page":"447-464","title":"Giving too much social support: Social overload on social networking sites","type":"paper-conference","volume":"24"},"uris":["http://www.mendeley.com/documents/?uuid=8860bd29-a28f-4b14-996a-6c0934795ada","http://www.mendeley.com/documents/?uuid=47906d15-cf1d-422a-b61e-838eb2aa0f90"]}],"mendeley":{"formattedCitation":"(Maier et al., 2015a; Turel, 2015)","plainTextFormattedCitation":"(Maier et al., 2015a; Turel, 2015)","previouslyFormattedCitation":"(Maier et al., 2015a; Turel, 2015)"},"properties":{"noteIndex":0},"schema":"https://github.com/citation-style-language/schema/raw/master/csl-citation.json"}</w:instrText>
      </w:r>
      <w:r w:rsidR="006C4663">
        <w:fldChar w:fldCharType="separate"/>
      </w:r>
      <w:r w:rsidR="00666CA7" w:rsidRPr="00666CA7">
        <w:rPr>
          <w:noProof/>
        </w:rPr>
        <w:t>(Maier et al., 2015a; Turel, 2015)</w:t>
      </w:r>
      <w:r w:rsidR="006C4663">
        <w:fldChar w:fldCharType="end"/>
      </w:r>
      <w:r w:rsidR="00D26AC8">
        <w:t xml:space="preserve">. It can be particularly </w:t>
      </w:r>
      <w:r w:rsidR="001A611A">
        <w:t>observable in stressful</w:t>
      </w:r>
      <w:r w:rsidR="00D26AC8">
        <w:t xml:space="preserve"> situations</w:t>
      </w:r>
      <w:r w:rsidR="005B16C9">
        <w:t xml:space="preserve"> because users</w:t>
      </w:r>
      <w:r w:rsidR="00D26AC8">
        <w:t xml:space="preserve"> </w:t>
      </w:r>
      <w:r w:rsidR="005B16C9">
        <w:t>tend</w:t>
      </w:r>
      <w:r w:rsidR="00D26AC8">
        <w:t xml:space="preserve"> to</w:t>
      </w:r>
      <w:r w:rsidR="00C27CF6">
        <w:t xml:space="preserve"> want to</w:t>
      </w:r>
      <w:r w:rsidR="00D26AC8">
        <w:t xml:space="preserve"> rid</w:t>
      </w:r>
      <w:r w:rsidR="00D078CF">
        <w:t xml:space="preserve"> themselves</w:t>
      </w:r>
      <w:r w:rsidR="00D26AC8">
        <w:t xml:space="preserve"> of the negative consequences induced by technology</w:t>
      </w:r>
      <w:r w:rsidR="001A611A">
        <w:t>, thereby restoring their well-being</w:t>
      </w:r>
      <w:r w:rsidR="003F3CEF">
        <w:t xml:space="preserve"> </w:t>
      </w:r>
      <w:r w:rsidR="006C4663">
        <w:fldChar w:fldCharType="begin" w:fldLock="1"/>
      </w:r>
      <w:r w:rsidR="000C52A6">
        <w:instrText>ADDIN CSL_CITATION {"citationItems":[{"id":"ITEM-1","itemData":{"DOI":"10.1016/j.chb.2017.11.035","ISSN":"07475632","abstract":"Pervasive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Behavior","id":"ITEM-1","issued":{"date-parts":[["2018"]]},"page":"10-18","title":"Exploring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perspective","type":"article-journal","volume":"81"},"uris":["http://www.mendeley.com/documents/?uuid=58fad9cc-8022-4b51-a9e4-94d72bcc9e98","http://www.mendeley.com/documents/?uuid=bf9c34a6-e385-36d4-8288-16bf387afe40"]}],"mendeley":{"formattedCitation":"(Cao and Sun, 2018)","plainTextFormattedCitation":"(Cao and Sun, 2018)","previouslyFormattedCitation":"(Cao and Sun, 2018)"},"properties":{"noteIndex":0},"schema":"https://github.com/citation-style-language/schema/raw/master/csl-citation.json"}</w:instrText>
      </w:r>
      <w:r w:rsidR="006C4663">
        <w:fldChar w:fldCharType="separate"/>
      </w:r>
      <w:r w:rsidR="00666CA7" w:rsidRPr="00666CA7">
        <w:rPr>
          <w:noProof/>
        </w:rPr>
        <w:t>(Cao and Sun, 2018)</w:t>
      </w:r>
      <w:r w:rsidR="006C4663">
        <w:fldChar w:fldCharType="end"/>
      </w:r>
      <w:r w:rsidR="00D26AC8">
        <w:t xml:space="preserve">. </w:t>
      </w:r>
      <w:r w:rsidR="00D078CF">
        <w:t>P</w:t>
      </w:r>
      <w:r w:rsidR="001A611A">
        <w:t>r</w:t>
      </w:r>
      <w:r w:rsidR="00D078CF">
        <w:t>evious</w:t>
      </w:r>
      <w:r w:rsidR="001A611A">
        <w:t xml:space="preserve"> research suggest</w:t>
      </w:r>
      <w:r w:rsidR="00D078CF">
        <w:t>s that</w:t>
      </w:r>
      <w:r w:rsidR="001A611A">
        <w:t xml:space="preserve"> social media users</w:t>
      </w:r>
      <w:r w:rsidR="0074417F">
        <w:t xml:space="preserve"> </w:t>
      </w:r>
      <w:r w:rsidR="001A611A">
        <w:t xml:space="preserve">are motivated </w:t>
      </w:r>
      <w:r w:rsidR="0074417F">
        <w:t xml:space="preserve">to discontinue using social media services once they </w:t>
      </w:r>
      <w:r w:rsidR="00D078CF">
        <w:t xml:space="preserve">have an </w:t>
      </w:r>
      <w:r w:rsidR="0074417F">
        <w:t>inten</w:t>
      </w:r>
      <w:r w:rsidR="00D078CF">
        <w:t>tion</w:t>
      </w:r>
      <w:r w:rsidR="0074417F">
        <w:t xml:space="preserve"> to avoid uncomfortable </w:t>
      </w:r>
      <w:r w:rsidR="00C27CF6">
        <w:t xml:space="preserve">online </w:t>
      </w:r>
      <w:r w:rsidR="0074417F">
        <w:t>situations</w:t>
      </w:r>
      <w:r w:rsidR="001A611A">
        <w:t xml:space="preserve"> and consequences</w:t>
      </w:r>
      <w:r w:rsidR="003F3CEF">
        <w:t xml:space="preserve"> </w:t>
      </w:r>
      <w:r w:rsidR="006C4663">
        <w:fldChar w:fldCharType="begin" w:fldLock="1"/>
      </w:r>
      <w:r w:rsidR="005035A7">
        <w:instrText>ADDIN CSL_CITATION {"citationItems":[{"id":"ITEM-1","itemData":{"DOI":"10.1016/j.ijinfomgt.2019.05.021","ISSN":"02684012","abstract":"Prior literature suggests that social media users are increasingly experiencing social media fatigue. Only recently have scholars undertaken empirical studies to investigate its antecedents and outcomes to better understand the impact of fatigue on social media users. To further this understanding, the present study has conducted a cross-sectional survey with 1552 users. The Stress-Strain-Outcome (SSO) theoretical framework is applied to examine if privacy concerns, self-disclosure, parental mediation strategies, and decrement in academic performance due to social media use correlate with social media fatigue. Two forms of fatigue are considered, namely, fatigue due to social networking site (SNS) and mobile instant messaging (MIM) use. The study results suggest that privacy concerns, self-disclosure, parental encouragement and worry significantly and positively correlate with SNS and MIM fatigue. Parental permission and parental monitoring are either not or lowly associated with fatigue. In addition to this, SNS and MIM fatigue positively correlated with the tendency to experience academic decrement due to social media use. The antecedents and consequences of social media fatigue were similar for SNS and MIM users. Moreover, students perceived their parents to be more open to their MIM use, and they had higher self-disclosure in MIM than in SNS. The study concludes with significant implications for practitioners, policy makers as well as service designers.","author":[{"dropping-particle":"","family":"Dhir","given":"Amandeep","non-dropping-particle":"","parse-names":false,"suffix":""},{"dropping-particle":"","family":"Kaur","given":"Puneet","non-dropping-particle":"","parse-names":false,"suffix":""},{"dropping-particle":"","family":"Chen","given":"Sufen","non-dropping-particle":"","parse-names":false,"suffix":""},{"dropping-particle":"","family":"Pallesen","given":"Ståle","non-dropping-particle":"","parse-names":false,"suffix":""}],"container-title":"International Journal of Information Management","id":"ITEM-1","issued":{"date-parts":[["2019","10","1"]]},"page":"193-202","publisher":"Elsevier Ltd","title":"Antecedents and consequences of social media fatigue","type":"article-journal","volume":"48"},"uris":["http://www.mendeley.com/documents/?uuid=fc2c8f2d-b57b-31d2-acad-48676270f250"]},{"id":"ITEM-2","itemData":{"DOI":"10.1016/j.chb.2018.08.052","ISSN":"07475632","abstract":"Although much research has been conducted to explain the stresses related to the use of social networking sites (SNSs), it remains unclear how this stress from SNS-related activities can be alleviated, especially for users who are associated with problematic use of SNS, namely lonely and emotionally unstable users. This paper draws from the field of medicine the buffer effect of social support theory to postulate that receiving social support online is a potential deterrent of exhaustion and a promoter of user satisfaction. The study depicts the role of receiving social support in a context involving social overload, exhaustion, satisfaction, and the intention to discontinue using a SNS. Based on a sample of 1285 Facebook users, it is found that receiving social support in general helps ease the exhaustion users feel from their SNS use and improves their SNS satisfaction. However, despite the positive effect of receiving social support, SNS use does not provide the same level of benefit to everyone and appears to be a greater source of stress for lonely and emotionally unstable users.","author":[{"dropping-particle":"","family":"Lo","given":"Janice","non-dropping-particle":"","parse-names":false,"suffix":""}],"container-title":"Computers in Human Behavior","id":"ITEM-2","issued":{"date-parts":[["2019"]]},"page":"103-116","title":"Exploring the buffer effect of receiving social support on lonely and emotionally unstable social networking users","type":"article-journal","volume":"90"},"uris":["http://www.mendeley.com/documents/?uuid=0098796c-39d2-47db-97ed-e6d5211b6554"]}],"mendeley":{"formattedCitation":"(Dhir et al., 2019; Lo, 2019)","plainTextFormattedCitation":"(Dhir et al., 2019; Lo, 2019)","previouslyFormattedCitation":"(Beaudry and Pinsonneault, 2005; Dhir et al., 2019)"},"properties":{"noteIndex":0},"schema":"https://github.com/citation-style-language/schema/raw/master/csl-citation.json"}</w:instrText>
      </w:r>
      <w:r w:rsidR="006C4663">
        <w:fldChar w:fldCharType="separate"/>
      </w:r>
      <w:r w:rsidR="005035A7" w:rsidRPr="005035A7">
        <w:rPr>
          <w:noProof/>
        </w:rPr>
        <w:t>(Dhir et al., 2019; Lo, 2019)</w:t>
      </w:r>
      <w:r w:rsidR="006C4663">
        <w:fldChar w:fldCharType="end"/>
      </w:r>
      <w:r w:rsidR="0074417F">
        <w:t>.</w:t>
      </w:r>
      <w:r w:rsidR="001A611A">
        <w:t xml:space="preserve"> </w:t>
      </w:r>
    </w:p>
    <w:p w14:paraId="5622BA8D" w14:textId="78C0BAA4" w:rsidR="00D26AC8" w:rsidRDefault="0074417F" w:rsidP="00075EAA">
      <w:pPr>
        <w:ind w:firstLine="420"/>
      </w:pPr>
      <w:r>
        <w:t>Drawing on the S-O-R model</w:t>
      </w:r>
      <w:r w:rsidR="009232C6">
        <w:t xml:space="preserve"> and focusing on Gen Z’s social media use during the pandemic lockdown, </w:t>
      </w:r>
      <w:r w:rsidR="00C27CF6">
        <w:t xml:space="preserve">we suggest that </w:t>
      </w:r>
      <w:r w:rsidR="009232C6">
        <w:t>COVID-19 information overloading on social media trigger</w:t>
      </w:r>
      <w:r w:rsidR="00D078CF">
        <w:t>ed</w:t>
      </w:r>
      <w:r w:rsidR="009232C6">
        <w:t xml:space="preserve"> </w:t>
      </w:r>
      <w:r w:rsidR="002E7AFC">
        <w:t xml:space="preserve">negative </w:t>
      </w:r>
      <w:r>
        <w:t>psychological states</w:t>
      </w:r>
      <w:r w:rsidR="00D078CF">
        <w:t xml:space="preserve"> in users</w:t>
      </w:r>
      <w:r>
        <w:t xml:space="preserve">, </w:t>
      </w:r>
      <w:r w:rsidR="00D078CF">
        <w:t>who then</w:t>
      </w:r>
      <w:r>
        <w:t xml:space="preserve"> </w:t>
      </w:r>
      <w:r w:rsidR="00D078CF">
        <w:t>had the intention</w:t>
      </w:r>
      <w:r w:rsidR="009232C6">
        <w:t xml:space="preserve"> to</w:t>
      </w:r>
      <w:r>
        <w:t xml:space="preserve"> change their </w:t>
      </w:r>
      <w:r w:rsidR="009232C6">
        <w:t>social media us</w:t>
      </w:r>
      <w:r w:rsidR="00D078CF">
        <w:t>e</w:t>
      </w:r>
      <w:r w:rsidR="009232C6">
        <w:t xml:space="preserve"> </w:t>
      </w:r>
      <w:r>
        <w:t xml:space="preserve">behaviors to avert such negative feelings. </w:t>
      </w:r>
      <w:r w:rsidR="002E7AFC">
        <w:t xml:space="preserve"> </w:t>
      </w:r>
      <w:r w:rsidR="007360D4">
        <w:t xml:space="preserve"> </w:t>
      </w:r>
    </w:p>
    <w:p w14:paraId="0D5BA38B" w14:textId="00F5F802" w:rsidR="00B15D13" w:rsidRDefault="00B15D13" w:rsidP="00536BB8">
      <w:pPr>
        <w:pStyle w:val="2"/>
      </w:pPr>
      <w:r>
        <w:lastRenderedPageBreak/>
        <w:t xml:space="preserve">2.4 </w:t>
      </w:r>
      <w:r>
        <w:rPr>
          <w:rFonts w:hint="eastAsia"/>
        </w:rPr>
        <w:t>F</w:t>
      </w:r>
      <w:r>
        <w:t>ear of missing out as a</w:t>
      </w:r>
      <w:r w:rsidR="00C27CF6">
        <w:t xml:space="preserve"> moderator</w:t>
      </w:r>
      <w:r>
        <w:t xml:space="preserve"> </w:t>
      </w:r>
    </w:p>
    <w:p w14:paraId="097C1F6D" w14:textId="7CD8DFE1" w:rsidR="00A200A2" w:rsidRDefault="0046449A" w:rsidP="007E3D54">
      <w:pPr>
        <w:ind w:firstLine="420"/>
      </w:pPr>
      <w:r>
        <w:t>Although the relationships between environmental stimuli, internal psychological processes</w:t>
      </w:r>
      <w:r w:rsidR="00D078CF">
        <w:t>,</w:t>
      </w:r>
      <w:r>
        <w:t xml:space="preserve"> and the responses of users have been studied in the general social media context </w:t>
      </w:r>
      <w:r w:rsidR="001C5B13">
        <w:fldChar w:fldCharType="begin" w:fldLock="1"/>
      </w:r>
      <w:r w:rsidR="000C52A6">
        <w:instrText>ADDIN CSL_CITATION {"citationItems":[{"id":"ITEM-1","itemData":{"ISBN":"9780996683104","abstract":"In this study drivers and consequences of frustration, a negative emotion when using information technology (IT), are theorized and empirically evaluated in a social networking services (SNS) usage context. For example, when users are frustrated by using SNS they might stop using these services. As the number of users mainly determines the value of SNS this paper focuses on frustration while using SNS. It is assumed that both technology and social aspects of SNS usage determine whether users feel frustrated. Empirical evidence can be provided that perceived enjoyment, envy, information overload, and social overload are antecedents of the sentiment frustration. It is also argued that frustration while using SNS will lead to dissatisfaction and discontinued usage. Based on the empirical evidence for this cohesion the paper discusses its theoretical contribution in terms of that discontinuous usage behavior is a coping strategy applied by users to minimize the frustration sentiment.","author":[{"dropping-particle":"","family":"Wirth","given":"Jakob","non-dropping-particle":"","parse-names":false,"suffix":""},{"dropping-particle":"","family":"Laumer","given":"Sven","non-dropping-particle":"","parse-names":false,"suffix":""},{"dropping-particle":"","family":"Maier","given":"Christian","non-dropping-particle":"","parse-names":false,"suffix":""},{"dropping-particle":"","family":"Weitzel","given":"Tim","non-dropping-particle":"","parse-names":false,"suffix":""}],"container-title":"2015 Americas Conference on Information Systems, AMCIS 2015","id":"ITEM-1","issued":{"date-parts":[["2015"]]},"title":"Drivers and consequences of frustration when using social networking services: A quantitative analysis of facebook users","type":"paper-conference"},"uris":["http://www.mendeley.com/documents/?uuid=701f9ced-b91d-4ef7-aae7-2e1e24c2d828","http://www.mendeley.com/documents/?uuid=674e7594-dbbb-4285-96d6-5b7340bdee81"]},{"id":"ITEM-2","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Behavior","id":"ITEM-2","issued":{"date-parts":[["2018"]]},"page":"10-18","title":"Exploring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id":"ITEM-3","itemData":{"DOI":"10.1057/ejis.2014.19","ISSN":"14769344","abstract":"Much research has been devoted to the early adoption and the continued and habituated use of information systems (IS). Nevertheless, less is known about quitting the use of IS by individuals, especially in habituated hedonic settings, that is, IS discontinuance. This study focuses on this phenomenon, and argues that in hedonic IS use contexts (1) IS continuance and discontinuance can be considered simultaneously yet independently by current users, and that (2) IS continuance and discontinuance drivers can have differential effects on the respective behavioral intentions. Specifically, social cognitive theory is used to point to key unique drivers of website discontinuance intentions: guilt feelings regarding the use of the website and website-specific discontinuance self-efficacy, which counterbalance the effects of continuance drivers: habit and satisfaction. The distinctiveness of continuance and discontinuance intentions and their respective nomological networks, as well as the proposed research model, were then empirically validated in a study of 510 Facebook users. The findings indicate that satisfaction reduces discontinuance intentions directly and indirectly through habit formation. However, habit can also facilitate the development of 'addiction' to the use of the website, which produces guilt feelings and reduces one's self-efficacy to quit using the website. These factors, in turn, drive discontinuance intentions and possibly the quitting of the use of the website.","author":[{"dropping-particle":"","family":"Turel","given":"Ofir","non-dropping-particle":"","parse-names":false,"suffix":""}],"container-title":"European Journal of Information Systems","id":"ITEM-3","issue":"4","issued":{"date-parts":[["2015"]]},"page":"431-446","title":"Quitting the use of a habituated hedonic information system: A theoretical model and empirical examination of Facebook users","type":"article-journal","volume":"24"},"uris":["http://www.mendeley.com/documents/?uuid=1b6e4225-7619-4ce8-8883-8aceea72380f","http://www.mendeley.com/documents/?uuid=0a5442d7-5ed3-4a16-a066-a2242489ef3f","http://www.mendeley.com/documents/?uuid=cfe9e307-2998-4b96-92dd-11868ff67a14"]}],"mendeley":{"formattedCitation":"(Cao and Sun, 2018; Turel, 2015; Wirth et al., 2015)","manualFormatting":"(e.g., Cao and Sun, 2018; Turel, 2015; Wirth et al., 2015)","plainTextFormattedCitation":"(Cao and Sun, 2018; Turel, 2015; Wirth et al., 2015)","previouslyFormattedCitation":"(Cao and Sun, 2018; Turel, 2015; Wirth et al., 2015)"},"properties":{"noteIndex":0},"schema":"https://github.com/citation-style-language/schema/raw/master/csl-citation.json"}</w:instrText>
      </w:r>
      <w:r w:rsidR="001C5B13">
        <w:fldChar w:fldCharType="separate"/>
      </w:r>
      <w:r w:rsidR="009A2DAF" w:rsidRPr="009A2DAF">
        <w:rPr>
          <w:noProof/>
        </w:rPr>
        <w:t>(</w:t>
      </w:r>
      <w:r w:rsidR="009C06C7">
        <w:rPr>
          <w:noProof/>
        </w:rPr>
        <w:t>e.g.,</w:t>
      </w:r>
      <w:r w:rsidR="009A2DAF">
        <w:rPr>
          <w:noProof/>
        </w:rPr>
        <w:t xml:space="preserve"> </w:t>
      </w:r>
      <w:r w:rsidR="009A2DAF" w:rsidRPr="009A2DAF">
        <w:rPr>
          <w:noProof/>
        </w:rPr>
        <w:t>Cao and Sun, 2018; Turel, 2015; Wirth et al., 2015)</w:t>
      </w:r>
      <w:r w:rsidR="001C5B13">
        <w:fldChar w:fldCharType="end"/>
      </w:r>
      <w:r>
        <w:t xml:space="preserve">, </w:t>
      </w:r>
      <w:r w:rsidR="00D078CF">
        <w:t xml:space="preserve">the </w:t>
      </w:r>
      <w:r>
        <w:t xml:space="preserve">factors that moderate </w:t>
      </w:r>
      <w:r w:rsidR="00D078CF">
        <w:t>these</w:t>
      </w:r>
      <w:r>
        <w:t xml:space="preserve"> relationships have</w:t>
      </w:r>
      <w:r w:rsidR="00D94F8F">
        <w:t xml:space="preserve"> received</w:t>
      </w:r>
      <w:r>
        <w:t xml:space="preserve"> limited attention. Our study </w:t>
      </w:r>
      <w:r w:rsidR="00D94F8F" w:rsidRPr="009E7978">
        <w:t>highlight</w:t>
      </w:r>
      <w:r w:rsidR="00953B3A">
        <w:t>s</w:t>
      </w:r>
      <w:r w:rsidR="00D94F8F" w:rsidRPr="009E7978">
        <w:t xml:space="preserve"> </w:t>
      </w:r>
      <w:proofErr w:type="spellStart"/>
      <w:r w:rsidR="00F43379" w:rsidRPr="00290859">
        <w:t>FoMO</w:t>
      </w:r>
      <w:proofErr w:type="spellEnd"/>
      <w:r w:rsidR="00F43379" w:rsidRPr="00290859">
        <w:t xml:space="preserve"> </w:t>
      </w:r>
      <w:r w:rsidR="00D94F8F" w:rsidRPr="00290859">
        <w:t>as</w:t>
      </w:r>
      <w:r w:rsidR="00D94F8F">
        <w:t xml:space="preserve"> a context-specific factor that moderates the relationships between psychological states and </w:t>
      </w:r>
      <w:r w:rsidR="00D36CF9">
        <w:t xml:space="preserve">a </w:t>
      </w:r>
      <w:r w:rsidR="00D94F8F">
        <w:t>behavioral response</w:t>
      </w:r>
      <w:r>
        <w:t>.</w:t>
      </w:r>
      <w:r w:rsidR="0068109F">
        <w:t xml:space="preserve"> </w:t>
      </w:r>
      <w:r w:rsidR="0068109F">
        <w:fldChar w:fldCharType="begin" w:fldLock="1"/>
      </w:r>
      <w:r w:rsidR="000C52A6">
        <w:instrText>ADDIN CSL_CITATION {"citationItems":[{"id":"ITEM-1","itemData":{"DOI":"10.1207/S15327957PSPR0602_02","ISSN":"10888683","abstract":"The frequency with which a behavior has been performed in the past is found to account for variance in later behavior independent of intentions. This is often taken as evidence for habituation of behavior and as complementing the reasoned mode of operation assumed by such models as the theory of planned behavior. In this article, I question the idea that the residual effect of past on later behavior can be attributed to habituation. The habituation perspective cannot account for residual effects in the prediction of low-opportunity behaviors performed in unstable contexts, no accepted independent measure of habit is available, and empirical tests of the habituation hypothesis have so far met with little success. A review of existing evidence suggests that the residual impact of past behavior is attenuated when measures of intention and behavior are compatible and vanishes when intentions are strong and well formed, expectations are realistic, and specific plans for intention implementation have been developed.","author":[{"dropping-particle":"","family":"Ajzen","given":"Icek","non-dropping-particle":"","parse-names":false,"suffix":""}],"container-title":"Personality and Social Psychology Review","id":"ITEM-1","issue":"2","issued":{"date-parts":[["2002"]]},"page":"107-122","publisher":"Lawrence Erlbaum Associates Inc.","title":"Residual Effects of Past on Later Behavior: Habituation and Reasoned Action Perspectives","type":"article-journal","volume":"6"},"uris":["http://www.mendeley.com/documents/?uuid=a98939f2-855c-3740-859e-8ce086b01019","http://www.mendeley.com/documents/?uuid=c5ba1409-bb81-45a2-9ac5-99a8a9e0c787"]}],"mendeley":{"formattedCitation":"(Ajzen, 2002)","manualFormatting":"Ajzen (2002)","plainTextFormattedCitation":"(Ajzen, 2002)","previouslyFormattedCitation":"(Ajzen, 2002)"},"properties":{"noteIndex":0},"schema":"https://github.com/citation-style-language/schema/raw/master/csl-citation.json"}</w:instrText>
      </w:r>
      <w:r w:rsidR="0068109F">
        <w:fldChar w:fldCharType="separate"/>
      </w:r>
      <w:r w:rsidR="0068109F" w:rsidRPr="0068109F">
        <w:rPr>
          <w:noProof/>
        </w:rPr>
        <w:t xml:space="preserve">Ajzen </w:t>
      </w:r>
      <w:r w:rsidR="0068109F">
        <w:rPr>
          <w:noProof/>
        </w:rPr>
        <w:t>(</w:t>
      </w:r>
      <w:r w:rsidR="0068109F" w:rsidRPr="0068109F">
        <w:rPr>
          <w:noProof/>
        </w:rPr>
        <w:t>2002)</w:t>
      </w:r>
      <w:r w:rsidR="0068109F">
        <w:fldChar w:fldCharType="end"/>
      </w:r>
      <w:r w:rsidR="0068109F">
        <w:t xml:space="preserve"> </w:t>
      </w:r>
      <w:r w:rsidR="00D94F8F" w:rsidRPr="00793F34">
        <w:t xml:space="preserve">suggests </w:t>
      </w:r>
      <w:r w:rsidR="00D36CF9">
        <w:t xml:space="preserve">that </w:t>
      </w:r>
      <w:r w:rsidR="00D94F8F" w:rsidRPr="00793F34">
        <w:t xml:space="preserve">context-specific factors need to be considered in determining the moderators that shape </w:t>
      </w:r>
      <w:r w:rsidR="00A46A56">
        <w:t>some</w:t>
      </w:r>
      <w:r w:rsidR="00D94F8F" w:rsidRPr="00793F34">
        <w:t xml:space="preserve">one’s </w:t>
      </w:r>
      <w:r w:rsidR="00F43379" w:rsidRPr="00793F34">
        <w:t>behavioral</w:t>
      </w:r>
      <w:r w:rsidR="00D94F8F" w:rsidRPr="00793F34">
        <w:t xml:space="preserve"> intention</w:t>
      </w:r>
      <w:r w:rsidR="00D36CF9">
        <w:t xml:space="preserve">. </w:t>
      </w:r>
      <w:r w:rsidR="00A46A56">
        <w:t>C</w:t>
      </w:r>
      <w:r w:rsidR="00D94F8F" w:rsidRPr="00793F34">
        <w:t xml:space="preserve">ontext-specific </w:t>
      </w:r>
      <w:r w:rsidR="00F43379" w:rsidRPr="00793F34">
        <w:t xml:space="preserve">factors </w:t>
      </w:r>
      <w:r w:rsidR="00A46A56">
        <w:t xml:space="preserve">are </w:t>
      </w:r>
      <w:r w:rsidR="00F43379" w:rsidRPr="00793F34">
        <w:t>often</w:t>
      </w:r>
      <w:r w:rsidR="00A46A56">
        <w:t xml:space="preserve"> used to</w:t>
      </w:r>
      <w:r w:rsidR="00F43379" w:rsidRPr="00793F34">
        <w:t xml:space="preserve"> consider </w:t>
      </w:r>
      <w:r w:rsidR="00A46A56">
        <w:t>a</w:t>
      </w:r>
      <w:r w:rsidR="00F43379" w:rsidRPr="00793F34">
        <w:t xml:space="preserve"> research</w:t>
      </w:r>
      <w:r w:rsidR="00793F34" w:rsidRPr="00290859">
        <w:t>ed</w:t>
      </w:r>
      <w:r w:rsidR="00F43379" w:rsidRPr="00793F34">
        <w:t xml:space="preserve"> group’s psychosocial characteristics, habits and abilities associated with the researched phenomenon </w:t>
      </w:r>
      <w:r w:rsidR="0068109F">
        <w:fldChar w:fldCharType="begin" w:fldLock="1"/>
      </w:r>
      <w:r w:rsidR="000C52A6">
        <w:instrText>ADDIN CSL_CITATION {"citationItems":[{"id":"ITEM-1","itemData":{"DOI":"10.1016/j.techfore.2015.10.024","ISSN":"00401625","abstract":"With the increase in an aging population, there is an urgent need for innovative solutions to help the elderly to improve their lives. Digital games have already been suggested as valuable tools for enriching the lives of old people, however, older users are less familiar with technology and are not likely to be early adopters of digital games. This paper investigates the gameplay intentions of older people based on data collected from 534 elderly respondents. An Extended Technology Acceptance Model (TAM) was constructed to tailor to the characteristics of elderly users to explore and examine the impact of potential factors on the gameplay intentions of the elderly. The results revealed the predicting power of game narrative, the social interaction and physical condition of the elderly, and the moderating effects of age, gender and previous experience on older people's gameplay intention. Implications were derived for the design of novel digital games that could foster physical activity, social interaction and entertainment for older people, especially for those who live alone.","author":[{"dropping-particle":"","family":"Wang","given":"Qingfeng","non-dropping-particle":"","parse-names":false,"suffix":""},{"dropping-particle":"","family":"Sun","given":"Xu","non-dropping-particle":"","parse-names":false,"suffix":""}],"container-title":"Technological Forecasting and Social Change","id":"ITEM-1","issued":{"date-parts":[["2016"]]},"page":"59-68","title":"Investigating gameplay intention of the elderly using an Extended Technology Acceptance Model (ETAM)","type":"article-journal","volume":"107"},"uris":["http://www.mendeley.com/documents/?uuid=3eb61099-ac07-36f8-90dc-59d6d4c5af4a","http://www.mendeley.com/documents/?uuid=b8666da9-80e1-4191-a043-7c1b1b293f68"]}],"mendeley":{"formattedCitation":"(Wang and Sun, 2016)","plainTextFormattedCitation":"(Wang and Sun, 2016)","previouslyFormattedCitation":"(Wang and Sun, 2016)"},"properties":{"noteIndex":0},"schema":"https://github.com/citation-style-language/schema/raw/master/csl-citation.json"}</w:instrText>
      </w:r>
      <w:r w:rsidR="0068109F">
        <w:fldChar w:fldCharType="separate"/>
      </w:r>
      <w:r w:rsidR="0068109F" w:rsidRPr="0068109F">
        <w:rPr>
          <w:noProof/>
        </w:rPr>
        <w:t>(Wang and Sun, 2016)</w:t>
      </w:r>
      <w:r w:rsidR="0068109F">
        <w:fldChar w:fldCharType="end"/>
      </w:r>
      <w:r w:rsidR="00F43379" w:rsidRPr="00793F34">
        <w:t>.</w:t>
      </w:r>
      <w:r w:rsidR="00D94F8F">
        <w:t xml:space="preserve"> </w:t>
      </w:r>
      <w:r>
        <w:t>Fear of missing out refers to</w:t>
      </w:r>
      <w:r w:rsidR="00B15D13">
        <w:t xml:space="preserve"> individuals</w:t>
      </w:r>
      <w:r w:rsidR="00C627C7">
        <w:t>’</w:t>
      </w:r>
      <w:r w:rsidR="00B15D13">
        <w:t xml:space="preserve"> apprehen</w:t>
      </w:r>
      <w:r w:rsidR="00C627C7">
        <w:t>sion</w:t>
      </w:r>
      <w:r w:rsidR="00B15D13">
        <w:t xml:space="preserve"> or concern</w:t>
      </w:r>
      <w:r w:rsidR="00C627C7">
        <w:t>s about</w:t>
      </w:r>
      <w:r w:rsidR="00B15D13">
        <w:t xml:space="preserve"> miss</w:t>
      </w:r>
      <w:r w:rsidR="00C627C7">
        <w:t>ing or</w:t>
      </w:r>
      <w:r w:rsidR="00B15D13">
        <w:t xml:space="preserve"> </w:t>
      </w:r>
      <w:r w:rsidR="00C627C7">
        <w:t xml:space="preserve">being </w:t>
      </w:r>
      <w:r w:rsidR="00B15D13">
        <w:t>absent or disconnect</w:t>
      </w:r>
      <w:r w:rsidR="00C627C7">
        <w:t>ed from</w:t>
      </w:r>
      <w:r w:rsidR="00B15D13">
        <w:t xml:space="preserve"> an experience </w:t>
      </w:r>
      <w:r w:rsidR="00C627C7">
        <w:t>that</w:t>
      </w:r>
      <w:r w:rsidR="00B15D13">
        <w:t xml:space="preserve"> others (</w:t>
      </w:r>
      <w:r w:rsidR="009C06C7">
        <w:t>i.e.,</w:t>
      </w:r>
      <w:r w:rsidR="00B15D13">
        <w:t xml:space="preserve"> peers, friends, family) might receive or enjoy</w:t>
      </w:r>
      <w:r w:rsidR="00F43379">
        <w:t xml:space="preserve"> and is </w:t>
      </w:r>
      <w:r w:rsidR="00635D98">
        <w:t>highlighted</w:t>
      </w:r>
      <w:r w:rsidR="00F43379">
        <w:t xml:space="preserve"> as a key driver of </w:t>
      </w:r>
      <w:r w:rsidR="00C627C7">
        <w:t xml:space="preserve">the </w:t>
      </w:r>
      <w:r w:rsidR="00F43379">
        <w:t>young</w:t>
      </w:r>
      <w:r w:rsidR="00C627C7">
        <w:t>er</w:t>
      </w:r>
      <w:r w:rsidR="00F43379">
        <w:t xml:space="preserve"> generation’s social media use</w:t>
      </w:r>
      <w:r w:rsidR="001C5B13">
        <w:t xml:space="preserve"> </w:t>
      </w:r>
      <w:r w:rsidR="00635D98">
        <w:fldChar w:fldCharType="begin" w:fldLock="1"/>
      </w:r>
      <w:r w:rsidR="000C52A6">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 © 2013 Elsevier Ltd. All rights reserved.","author":[{"dropping-particle":"","family":"Przybylski","given":"Andrew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Behavior","id":"ITEM-1","issue":"4","issued":{"date-parts":[["2013"]]},"page":"1841-1848","title":"Motivational, emotional, and behavioral correlates of fear of missing out","type":"article-journal","volume":"29"},"uris":["http://www.mendeley.com/documents/?uuid=ed649896-65d6-4935-bd90-a6f5caf709c7","http://www.mendeley.com/documents/?uuid=57b82a38-071d-4c81-9459-ddee29078150"]},{"id":"ITEM-2","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Management","id":"ITEM-2","issued":{"date-parts":[["2018","6","1"]]},"page":"141-152","publisher":"Elsevier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 Przybylski et al., 2013)","plainTextFormattedCitation":"(Dhir et al., 2018; Przybylski et al., 2013)","previouslyFormattedCitation":"(Dhir et al., 2018; Przybylski et al., 2013)"},"properties":{"noteIndex":0},"schema":"https://github.com/citation-style-language/schema/raw/master/csl-citation.json"}</w:instrText>
      </w:r>
      <w:r w:rsidR="00635D98">
        <w:fldChar w:fldCharType="separate"/>
      </w:r>
      <w:r w:rsidR="00C86B6C" w:rsidRPr="00C86B6C">
        <w:rPr>
          <w:noProof/>
        </w:rPr>
        <w:t>(Dhir et al., 2018; Przybylski et al., 2013)</w:t>
      </w:r>
      <w:r w:rsidR="00635D98">
        <w:fldChar w:fldCharType="end"/>
      </w:r>
      <w:r w:rsidR="00C86B6C">
        <w:t>.</w:t>
      </w:r>
      <w:r w:rsidR="00844445">
        <w:t xml:space="preserve"> </w:t>
      </w:r>
    </w:p>
    <w:p w14:paraId="0F9DC9B1" w14:textId="73DF635B" w:rsidR="00B15D13" w:rsidRDefault="00635D98" w:rsidP="0046449A">
      <w:pPr>
        <w:ind w:firstLine="420"/>
      </w:pPr>
      <w:r>
        <w:t xml:space="preserve">In the context of </w:t>
      </w:r>
      <w:r w:rsidR="00A46A56">
        <w:t xml:space="preserve">the </w:t>
      </w:r>
      <w:r>
        <w:t xml:space="preserve">pandemic lockdown, social media </w:t>
      </w:r>
      <w:r w:rsidR="00C627C7">
        <w:t>was</w:t>
      </w:r>
      <w:r>
        <w:t xml:space="preserve"> </w:t>
      </w:r>
      <w:r w:rsidR="00C627C7">
        <w:t>the</w:t>
      </w:r>
      <w:r>
        <w:t xml:space="preserve"> main </w:t>
      </w:r>
      <w:r w:rsidR="00C3539C">
        <w:t>route</w:t>
      </w:r>
      <w:r>
        <w:t xml:space="preserve"> </w:t>
      </w:r>
      <w:r w:rsidR="00C3539C">
        <w:t>for</w:t>
      </w:r>
      <w:r>
        <w:t xml:space="preserve"> Gen Z </w:t>
      </w:r>
      <w:r w:rsidR="00C627C7">
        <w:t xml:space="preserve">being able </w:t>
      </w:r>
      <w:r>
        <w:t xml:space="preserve">to </w:t>
      </w:r>
      <w:r w:rsidR="00A46A56">
        <w:t>maintain</w:t>
      </w:r>
      <w:r w:rsidR="00C627C7">
        <w:t xml:space="preserve"> contact</w:t>
      </w:r>
      <w:r>
        <w:t xml:space="preserve"> with significant others. D</w:t>
      </w:r>
      <w:r w:rsidR="00844445">
        <w:t xml:space="preserve">espite the </w:t>
      </w:r>
      <w:r>
        <w:t xml:space="preserve">tendency </w:t>
      </w:r>
      <w:r w:rsidR="00C627C7">
        <w:t>to</w:t>
      </w:r>
      <w:r w:rsidR="00844445">
        <w:t xml:space="preserve"> </w:t>
      </w:r>
      <w:r w:rsidR="00793F34">
        <w:t>abandon</w:t>
      </w:r>
      <w:r w:rsidR="00844445">
        <w:t xml:space="preserve"> social media platforms </w:t>
      </w:r>
      <w:r w:rsidR="00C627C7">
        <w:t xml:space="preserve">when placed </w:t>
      </w:r>
      <w:r w:rsidR="00844445">
        <w:t xml:space="preserve">under psychological </w:t>
      </w:r>
      <w:r>
        <w:t>stresses</w:t>
      </w:r>
      <w:r w:rsidR="00844445">
        <w:t xml:space="preserve">, </w:t>
      </w:r>
      <w:proofErr w:type="spellStart"/>
      <w:r w:rsidR="00844445" w:rsidRPr="009E7978">
        <w:t>FoMO</w:t>
      </w:r>
      <w:proofErr w:type="spellEnd"/>
      <w:r w:rsidR="00844445">
        <w:t xml:space="preserve"> may potentially mitigate the transformation </w:t>
      </w:r>
      <w:r w:rsidR="00A46A56">
        <w:t>of</w:t>
      </w:r>
      <w:r w:rsidR="00844445">
        <w:t xml:space="preserve"> </w:t>
      </w:r>
      <w:r w:rsidR="00C627C7">
        <w:t xml:space="preserve">the </w:t>
      </w:r>
      <w:r w:rsidR="00844445">
        <w:t>fear and fatigue</w:t>
      </w:r>
      <w:r>
        <w:t xml:space="preserve"> drawn from COVID-19 information overloading</w:t>
      </w:r>
      <w:r w:rsidR="00844445">
        <w:t xml:space="preserve"> into social media discontinuance intention.</w:t>
      </w:r>
      <w:r w:rsidR="009E40E1" w:rsidRPr="009E40E1">
        <w:t xml:space="preserve"> </w:t>
      </w:r>
      <w:r w:rsidR="00844445">
        <w:t xml:space="preserve">   </w:t>
      </w:r>
    </w:p>
    <w:p w14:paraId="334F35A3" w14:textId="77777777" w:rsidR="002B1832" w:rsidRDefault="002B1832" w:rsidP="00226400">
      <w:pPr>
        <w:pStyle w:val="1"/>
        <w:numPr>
          <w:ilvl w:val="0"/>
          <w:numId w:val="7"/>
        </w:numPr>
      </w:pPr>
      <w:r>
        <w:t xml:space="preserve">Research model and hypotheses development </w:t>
      </w:r>
    </w:p>
    <w:p w14:paraId="00C979BF" w14:textId="0533332A" w:rsidR="0071397E" w:rsidRDefault="0071397E" w:rsidP="00C86B6C">
      <w:pPr>
        <w:ind w:firstLine="357"/>
      </w:pPr>
      <w:r>
        <w:t>Drawing upon the S-O-R model and the above discussion, we developed the research framework shown in Figure 1.</w:t>
      </w:r>
      <w:r w:rsidR="00C46A23">
        <w:t xml:space="preserve"> </w:t>
      </w:r>
      <w:r w:rsidR="00C46A23" w:rsidRPr="00793F34">
        <w:t xml:space="preserve">We considered control variables in the research model including gender, age, </w:t>
      </w:r>
      <w:r w:rsidR="00AF4A7F">
        <w:rPr>
          <w:rFonts w:hint="eastAsia"/>
        </w:rPr>
        <w:t>the</w:t>
      </w:r>
      <w:r w:rsidR="00AF4A7F">
        <w:t xml:space="preserve"> self-</w:t>
      </w:r>
      <w:r w:rsidR="002D5B41">
        <w:t>reported</w:t>
      </w:r>
      <w:r w:rsidR="00AF4A7F">
        <w:t xml:space="preserve"> health status</w:t>
      </w:r>
      <w:r w:rsidR="00C86B6C">
        <w:t xml:space="preserve">, </w:t>
      </w:r>
      <w:r w:rsidR="00C46A23" w:rsidRPr="00793F34">
        <w:t xml:space="preserve">number of social media accounts, social media usage before lockdown, and social media experience based on </w:t>
      </w:r>
      <w:r w:rsidR="00C46A23" w:rsidRPr="00793F34">
        <w:lastRenderedPageBreak/>
        <w:t>the previous research</w:t>
      </w:r>
      <w:r w:rsidR="00C86B6C">
        <w:t xml:space="preserve"> </w:t>
      </w:r>
      <w:r w:rsidR="00C86B6C">
        <w:fldChar w:fldCharType="begin" w:fldLock="1"/>
      </w:r>
      <w:r w:rsidR="000C52A6">
        <w:instrText>ADDIN CSL_CITATION {"citationItems":[{"id":"ITEM-1","itemData":{"DOI":"10.1016/j.chb.2017.01.020","ISSN":"07475632","abstract":"The use of social media can have positive effects on users, but it may also bring about negative perceptions in varying degrees of enormity. This study investigates the negative consequences of high Facebook usage for different purposes. It focuses on how the social, cognitive, and hedonic uses of Facebook induce stress and exhaustion, thereby influencing an individual's intention to voluntary quit from using Facebook. The stimulus–organism–response paradigm is used in this study to examine the antecedents of intentions to discontinue the use of Facebook. The distinctive stimuli, organisms, and response in the proposed research model are empirically investigated through a sample of 360 Facebook users. Findings indicate that psychological and behavioral consequences compel users to discontinue or reduce the use of Facebook due to exhaustion and technostress caused by social networking sites (SNS). The excessive social, hedonic, and cognitive uses of Facebook are also sources of technostress, and the subsequent SNS exhaustion results in the decision to quit Facebook. This study draws theoretical implications for future SNS research as well as practical implications for organizations and SNS providers and users.","author":[{"dropping-particle":"","family":"Luqman","given":"Adeel","non-dropping-particle":"","parse-names":false,"suffix":""},{"dropping-particle":"","family":"Cao","given":"Xiongfei","non-dropping-particle":"","parse-names":false,"suffix":""},{"dropping-particle":"","family":"Ali","given":"Ahmed","non-dropping-particle":"","parse-names":false,"suffix":""},{"dropping-particle":"","family":"Masood","given":"Ayesha","non-dropping-particle":"","parse-names":false,"suffix":""},{"dropping-particle":"","family":"Yu","given":"Lingling","non-dropping-particle":"","parse-names":false,"suffix":""}],"container-title":"Computers in Human Behavior","id":"ITEM-1","issued":{"date-parts":[["2017"]]},"page":"544-555","title":"Empirical investigation of Facebook discontinues usage intentions based on SOR paradigm","type":"article-journal","volume":"70"},"uris":["http://www.mendeley.com/documents/?uuid=87b90ddb-ece6-4e5c-a73b-b37383f070b2","http://www.mendeley.com/documents/?uuid=e7a7a7d2-2802-3b4b-8cca-95680884f947"]},{"id":"ITEM-2","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Behavior","id":"ITEM-2","issued":{"date-parts":[["2018"]]},"page":"10-18","title":"Exploring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http://www.mendeley.com/documents/?uuid=c72dcaec-1b95-48a9-a4cd-ad7e4297f862"]}],"mendeley":{"formattedCitation":"(Cao and Sun, 2018; Luqman et al., 2017)","plainTextFormattedCitation":"(Cao and Sun, 2018; Luqman et al., 2017)","previouslyFormattedCitation":"(Cao and Sun, 2018; Luqman et al., 2017)"},"properties":{"noteIndex":0},"schema":"https://github.com/citation-style-language/schema/raw/master/csl-citation.json"}</w:instrText>
      </w:r>
      <w:r w:rsidR="00C86B6C">
        <w:fldChar w:fldCharType="separate"/>
      </w:r>
      <w:r w:rsidR="00C86B6C" w:rsidRPr="00C86B6C">
        <w:rPr>
          <w:noProof/>
        </w:rPr>
        <w:t>(Cao and Sun, 2018; Luqman et al., 2017)</w:t>
      </w:r>
      <w:r w:rsidR="00C86B6C">
        <w:fldChar w:fldCharType="end"/>
      </w:r>
      <w:r w:rsidR="00C46A23" w:rsidRPr="00793F34">
        <w:t>.</w:t>
      </w:r>
    </w:p>
    <w:p w14:paraId="4C504B75" w14:textId="77777777" w:rsidR="008A2D3B" w:rsidRDefault="008A2D3B" w:rsidP="008A2D3B">
      <w:pPr>
        <w:jc w:val="center"/>
      </w:pPr>
      <w:r>
        <w:t>[Insert Figure 1]</w:t>
      </w:r>
    </w:p>
    <w:p w14:paraId="3F6BB4C0" w14:textId="61AF94CC" w:rsidR="00844011" w:rsidRDefault="00726562" w:rsidP="00536BB8">
      <w:pPr>
        <w:pStyle w:val="2"/>
      </w:pPr>
      <w:r>
        <w:t xml:space="preserve">3.1 Information </w:t>
      </w:r>
      <w:r w:rsidRPr="00793F34">
        <w:t>overload and internal psychological process</w:t>
      </w:r>
      <w:r w:rsidR="00793F34" w:rsidRPr="00793F34">
        <w:t>es</w:t>
      </w:r>
      <w:r>
        <w:t xml:space="preserve"> </w:t>
      </w:r>
      <w:r w:rsidR="00844011">
        <w:t xml:space="preserve"> </w:t>
      </w:r>
    </w:p>
    <w:p w14:paraId="6E24EFCE" w14:textId="2399538A" w:rsidR="00523287" w:rsidRDefault="00091244" w:rsidP="00C86B6C">
      <w:pPr>
        <w:ind w:firstLine="420"/>
      </w:pPr>
      <w:r>
        <w:t>An enormous</w:t>
      </w:r>
      <w:r w:rsidR="00036A98">
        <w:t xml:space="preserve"> volume of information can be rapidly produced and diffused on social media. Information overload arises </w:t>
      </w:r>
      <w:r>
        <w:t>when</w:t>
      </w:r>
      <w:r w:rsidR="00036A98">
        <w:t xml:space="preserve"> </w:t>
      </w:r>
      <w:r>
        <w:t xml:space="preserve">the amount of information to which </w:t>
      </w:r>
      <w:r w:rsidR="00036A98">
        <w:t>people are exposed exceed</w:t>
      </w:r>
      <w:r>
        <w:t>s</w:t>
      </w:r>
      <w:r w:rsidR="00036A98">
        <w:t xml:space="preserve"> the optimal level that they can</w:t>
      </w:r>
      <w:r w:rsidR="00555375">
        <w:t xml:space="preserve"> handle</w:t>
      </w:r>
      <w:r w:rsidR="00036A98">
        <w:t xml:space="preserve"> effectively</w:t>
      </w:r>
      <w:r w:rsidR="002F4293">
        <w:t xml:space="preserve"> </w:t>
      </w:r>
      <w:r w:rsidR="002F4293">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services","type":"article-journal","volume":"53"},"uris":["http://www.mendeley.com/documents/?uuid=19fc26b4-a5db-48c1-8166-137dc1d3c3ed","http://www.mendeley.com/documents/?uuid=85f8a841-2c9a-3040-ac50-16dc0599a1c3"]}],"mendeley":{"formattedCitation":"(Zhang et al., 2016)","manualFormatting":"(Zhang et al., 2016)","plainTextFormattedCitation":"(Zhang et al., 2016)","previouslyFormattedCitation":"(Zhang et al., 2016)"},"properties":{"noteIndex":0},"schema":"https://github.com/citation-style-language/schema/raw/master/csl-citation.json"}</w:instrText>
      </w:r>
      <w:r w:rsidR="002F4293">
        <w:fldChar w:fldCharType="separate"/>
      </w:r>
      <w:r w:rsidR="002F4293" w:rsidRPr="002F4293">
        <w:rPr>
          <w:noProof/>
        </w:rPr>
        <w:t>(Zhang et al., 2016)</w:t>
      </w:r>
      <w:r w:rsidR="002F4293">
        <w:fldChar w:fldCharType="end"/>
      </w:r>
      <w:r w:rsidR="00036A98">
        <w:t>.</w:t>
      </w:r>
      <w:r w:rsidR="00036A98" w:rsidRPr="00036A98">
        <w:t xml:space="preserve"> </w:t>
      </w:r>
      <w:r w:rsidR="00036A98">
        <w:t>Information overload</w:t>
      </w:r>
      <w:r>
        <w:t xml:space="preserve"> causes</w:t>
      </w:r>
      <w:r w:rsidR="00036A98">
        <w:t xml:space="preserve"> users</w:t>
      </w:r>
      <w:r>
        <w:t xml:space="preserve"> to</w:t>
      </w:r>
      <w:r w:rsidR="00036A98">
        <w:t xml:space="preserve"> feel overwhelmed</w:t>
      </w:r>
      <w:r>
        <w:t xml:space="preserve"> and</w:t>
      </w:r>
      <w:r w:rsidR="00036A98">
        <w:t xml:space="preserve"> create</w:t>
      </w:r>
      <w:r>
        <w:t>s</w:t>
      </w:r>
      <w:r w:rsidR="00036A98">
        <w:t xml:space="preserve"> stress and negative emotional states</w:t>
      </w:r>
      <w:r w:rsidR="00A200A2">
        <w:t xml:space="preserve">. Therefore, given the penetration of social media, information overload has been seen as a side effect of the information age </w:t>
      </w:r>
      <w:r w:rsidR="00FC0860">
        <w:fldChar w:fldCharType="begin" w:fldLock="1"/>
      </w:r>
      <w:r w:rsidR="00764613">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fatigue","type":"article-journal","volume":"44"},"uris":["http://www.mendeley.com/documents/?uuid=1cfee1ec-c13b-4955-95f1-e6088e44c1f0","http://www.mendeley.com/documents/?uuid=f4c80774-b1a0-4f82-b98c-9ed93d9c4215"]}],"mendeley":{"formattedCitation":"(Bright et al., 2015)","plainTextFormattedCitation":"(Bright et al., 2015)","previouslyFormattedCitation":"(Bright et al., 2015)"},"properties":{"noteIndex":0},"schema":"https://github.com/citation-style-language/schema/raw/master/csl-citation.json"}</w:instrText>
      </w:r>
      <w:r w:rsidR="00FC0860">
        <w:fldChar w:fldCharType="separate"/>
      </w:r>
      <w:r w:rsidR="00FC0860" w:rsidRPr="00FC0860">
        <w:rPr>
          <w:noProof/>
        </w:rPr>
        <w:t>(Bright et al., 2015)</w:t>
      </w:r>
      <w:r w:rsidR="00FC0860">
        <w:fldChar w:fldCharType="end"/>
      </w:r>
      <w:r w:rsidR="00A200A2">
        <w:t>.</w:t>
      </w:r>
      <w:r w:rsidR="00036A98">
        <w:t xml:space="preserve"> </w:t>
      </w:r>
      <w:bookmarkStart w:id="6" w:name="OLE_LINK10"/>
      <w:bookmarkStart w:id="7" w:name="OLE_LINK11"/>
      <w:r w:rsidR="006D179E">
        <w:t xml:space="preserve">In our research </w:t>
      </w:r>
      <w:r w:rsidR="00E94731">
        <w:t>context</w:t>
      </w:r>
      <w:r w:rsidR="006D179E">
        <w:t>,</w:t>
      </w:r>
      <w:r w:rsidR="00E94731">
        <w:t xml:space="preserve"> </w:t>
      </w:r>
      <w:r w:rsidR="00624332">
        <w:t xml:space="preserve">COVID-19 as a historic event </w:t>
      </w:r>
      <w:r w:rsidR="00555375">
        <w:t xml:space="preserve">has </w:t>
      </w:r>
      <w:r w:rsidR="00624332">
        <w:t>dominate</w:t>
      </w:r>
      <w:r w:rsidR="00555375">
        <w:t>d</w:t>
      </w:r>
      <w:r w:rsidR="00624332">
        <w:t xml:space="preserve"> the headlines across </w:t>
      </w:r>
      <w:r w:rsidR="00555375">
        <w:t xml:space="preserve">the </w:t>
      </w:r>
      <w:r w:rsidR="00624332">
        <w:t xml:space="preserve">different media. Meanwhile, </w:t>
      </w:r>
      <w:r w:rsidR="00E94731">
        <w:t xml:space="preserve">social media, as </w:t>
      </w:r>
      <w:r w:rsidR="00C3539C">
        <w:t>a</w:t>
      </w:r>
      <w:r w:rsidR="00E94731">
        <w:t xml:space="preserve"> ma</w:t>
      </w:r>
      <w:r w:rsidR="00C3539C">
        <w:t>jor</w:t>
      </w:r>
      <w:r w:rsidR="00E94731">
        <w:t xml:space="preserve"> information source of pandemic news and updates during the lockdown, </w:t>
      </w:r>
      <w:r w:rsidR="00555375">
        <w:t>w</w:t>
      </w:r>
      <w:r>
        <w:t xml:space="preserve">as </w:t>
      </w:r>
      <w:r w:rsidR="00624332">
        <w:t xml:space="preserve">used to </w:t>
      </w:r>
      <w:r w:rsidR="00E94731">
        <w:t xml:space="preserve">disseminate an abundance of </w:t>
      </w:r>
      <w:r w:rsidR="00BF68CC">
        <w:t>information about COVID-19</w:t>
      </w:r>
      <w:r w:rsidR="00E94731">
        <w:t xml:space="preserve"> </w:t>
      </w:r>
      <w:r w:rsidR="00FC0860">
        <w:fldChar w:fldCharType="begin" w:fldLock="1"/>
      </w:r>
      <w:r w:rsidR="007B12EA">
        <w:instrText>ADDIN CSL_CITATION {"citationItems":[{"id":"ITEM-1","itemData":{"DOI":"10.1016/j.techfore.2020.120201","ISSN":"00401625","abstract":"Social media plays a significant role during pandemics such as COVID-19, as it enables people to share news as well as personal experiences and viewpoints with one another in real-time, globally. Building off the affordance lens and cognitive load theory, we investigate how motivational factors and personal attributes influence social media fatigue and the sharing of unverified information during the COVID-19 pandemic. Accordingly, we develop a model which we analyse using the structural equation modelling and neural network techniques with data collected from young adults in Bangladesh (N = 433). The results show that people, who are driven by self-promotion and entertainment, and those suffering from deficient self-regulation, are more likely to share unverified information. Exploration and religiosity correlated negatively with the sharing of unverified information. However, exploration also increased social media fatigue. Our findings indicate that the different use purposes of social media introduce problematic consequences, in particular, increased misinformation sharing.","author":[{"dropping-particle":"","family":"Islam","given":"A. K.M.Najmul","non-dropping-particle":"","parse-names":false,"suffix":""},{"dropping-particle":"","family":"Laato","given":"Samuli","non-dropping-particle":"","parse-names":false,"suffix":""},{"dropping-particle":"","family":"Talukder","given":"Shamim","non-dropping-particle":"","parse-names":false,"suffix":""},{"dropping-particle":"","family":"Sutinen","given":"Erkki","non-dropping-particle":"","parse-names":false,"suffix":""}],"container-title":"Technological Forecasting and Social Change","id":"ITEM-1","issued":{"date-parts":[["2020"]]},"title":"Misinformation sharing and social media fatigue during COVID-19: An affordance and cognitive load perspective","type":"article-journal","volume":"159"},"uris":["http://www.mendeley.com/documents/?uuid=6f6e7e99-c81b-48a6-afb0-70780ef2a186","http://www.mendeley.com/documents/?uuid=7ae1b1a8-9f77-39b1-905e-a9044b99f67a"]},{"id":"ITEM-2","itemData":{"DOI":"10.1016/j.jretconser.2020.102341","ISSN":"09696989","abstract":"Financial attitude influences the financial behavior of retail investors. Although the extant research has acknowledged and examined this relationship, the measures of financial attitude and behavior still vary widely and are generally posed as a series of questions rather than statements. In addition to this, there is insufficient knowledge regarding retail investors' behavior in the face of a health crisis, such as the current COVID-19 pandemic. This study addresses these gaps in the prior literature by examining the relative influence of six dimensions of financial attitude, namely, financial anxiety, optimism, financial security, deliberative thinking, interest in financial issues, and needs for precautionary savings, on the trading activity of retail investors during the pandemic. Data were collected from 404 respondents and analyzed using the artificial neural network (ANN) method. The results revealed that all six dimensions had a positive influence on trading activity, with interest in financial issues exerting the strongest influence, followed by deliberative thinking. The study thus contributes important inferences for researchers and managers.","author":[{"dropping-particle":"","family":"Talwar","given":"Manish","non-dropping-particle":"","parse-names":false,"suffix":""},{"dropping-particle":"","family":"Talwar","given":"Shalini","non-dropping-particle":"","parse-names":false,"suffix":""},{"dropping-particle":"","family":"Kaur","given":"Puneet","non-dropping-particle":"","parse-names":false,"suffix":""},{"dropping-particle":"","family":"Tripathy","given":"Naliniprava","non-dropping-particle":"","parse-names":false,"suffix":""},{"dropping-particle":"","family":"Dhir","given":"Amandeep","non-dropping-particle":"","parse-names":false,"suffix":""}],"container-title":"Journal of Retailing and Consumer Services","id":"ITEM-2","issued":{"date-parts":[["2021","1","1"]]},"page":"102341","publisher":"Elsevier Ltd","title":"Has financial attitude impacted the trading activity of retail investors during the COVID-19 pandemic?","type":"article-journal","volume":"58"},"uris":["http://www.mendeley.com/documents/?uuid=c19587c8-18c8-31db-9f8c-ef7a89b51eb3"]}],"mendeley":{"formattedCitation":"(Islam et al., 2020; Talwar et al., 2021)","plainTextFormattedCitation":"(Islam et al., 2020; Talwar et al., 2021)","previouslyFormattedCitation":"(Islam et al., 2020; Talwar et al., 2021)"},"properties":{"noteIndex":0},"schema":"https://github.com/citation-style-language/schema/raw/master/csl-citation.json"}</w:instrText>
      </w:r>
      <w:r w:rsidR="00FC0860">
        <w:fldChar w:fldCharType="separate"/>
      </w:r>
      <w:r w:rsidR="00FC0860" w:rsidRPr="00E10964">
        <w:rPr>
          <w:noProof/>
        </w:rPr>
        <w:t>(Islam et al., 2020</w:t>
      </w:r>
      <w:r w:rsidR="002D6C00" w:rsidRPr="00E10964">
        <w:rPr>
          <w:noProof/>
        </w:rPr>
        <w:t>; Talwar et al., 2021</w:t>
      </w:r>
      <w:r w:rsidR="00FC0860" w:rsidRPr="00E10964">
        <w:rPr>
          <w:noProof/>
        </w:rPr>
        <w:t>)</w:t>
      </w:r>
      <w:r w:rsidR="00FC0860">
        <w:fldChar w:fldCharType="end"/>
      </w:r>
      <w:r w:rsidR="00036A98">
        <w:t>.</w:t>
      </w:r>
      <w:r w:rsidR="00BF68CC">
        <w:t xml:space="preserve"> </w:t>
      </w:r>
      <w:r w:rsidR="00624332">
        <w:t>During lockdown, Gen Z engage</w:t>
      </w:r>
      <w:r>
        <w:t>d</w:t>
      </w:r>
      <w:r w:rsidR="00624332">
        <w:t xml:space="preserve"> </w:t>
      </w:r>
      <w:r w:rsidR="00555375">
        <w:t>heavily o</w:t>
      </w:r>
      <w:r w:rsidR="00624332">
        <w:t>n social media and repeatedly receive</w:t>
      </w:r>
      <w:r>
        <w:t>d</w:t>
      </w:r>
      <w:r w:rsidR="00624332">
        <w:t xml:space="preserve"> COVID-19 information, which </w:t>
      </w:r>
      <w:r w:rsidR="004E1C39">
        <w:t xml:space="preserve">potentially </w:t>
      </w:r>
      <w:r w:rsidR="00624332">
        <w:t>led to perceived information overload</w:t>
      </w:r>
      <w:r w:rsidR="00523287">
        <w:t xml:space="preserve"> and trigger</w:t>
      </w:r>
      <w:r>
        <w:t>ed</w:t>
      </w:r>
      <w:r w:rsidR="00523287">
        <w:t xml:space="preserve"> negative psychological states</w:t>
      </w:r>
      <w:r w:rsidR="004E1C39">
        <w:t xml:space="preserve"> </w:t>
      </w:r>
      <w:r w:rsidR="00FC0860">
        <w:fldChar w:fldCharType="begin" w:fldLock="1"/>
      </w:r>
      <w:r w:rsidR="000C52A6">
        <w:instrText>ADDIN CSL_CITATION {"citationItems":[{"id":"ITEM-1","itemData":{"DOI":"10.1016/j.chb.2015.08.011","ISSN":"07475632","abstract":"In an always connected communication environment, users of social networking services (SNSs) need to pay continuous attention to the overwhelming volume of social demands from SNSs. These increased energy requirements may cause SNS fatigue, which can lead to physical and psychological strain. Using the transactional theory of stress and coping as the overarching theory, this study regards overload (i.e., stressors) as a core determinant of SNS fatigue (i.e., strain) and identifies three dimensions of overload - information overload, communication overload, and system feature overload. It also includes SNS characteristics as the antecedents of overload. The data used in this study were collected from 201 individuals through online and offline surveys. Our results show that all three dimensions of overload were significant stressors that influence SNS fatigue. Regarding the predictors of overload, the characteristics of the SNS system significantly influenced the features of system overload, while information equivocality positively influences information overload. However, information relevance was not a significant predictor of information overload and information equivocality was not a significant predictor of communication overload.","author":[{"dropping-particle":"","family":"Lee","given":"Ae Ri","non-dropping-particle":"","parse-names":false,"suffix":""},{"dropping-particle":"","family":"Son","given":"Soo Min","non-dropping-particle":"","parse-names":false,"suffix":""},{"dropping-particle":"","family":"Kim","given":"Kyung Kyu","non-dropping-particle":"","parse-names":false,"suffix":""}],"container-title":"Computers in Human Behavior","id":"ITEM-1","issued":{"date-parts":[["2016"]]},"page":"51-61","title":"Information and communication technology overload and social networking service fatigue: A stress perspective","type":"article-journal","volume":"55"},"uris":["http://www.mendeley.com/documents/?uuid=5a2cc68b-f17b-3edf-a0a9-b157bbeef590","http://www.mendeley.com/documents/?uuid=34d97d3e-7dda-4943-afd3-c6aa0027c525"]},{"id":"ITEM-2","itemData":{"abstract":"This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services","type":"article-journal","volume":"53"},"uris":["http://www.mendeley.com/documents/?uuid=19fc26b4-a5db-48c1-8166-137dc1d3c3ed","http://www.mendeley.com/documents/?uuid=85f8a841-2c9a-3040-ac50-16dc0599a1c3"]}],"mendeley":{"formattedCitation":"(Lee et al., 2016; Zhang et al., 2016)","plainTextFormattedCitation":"(Lee et al., 2016; Zhang et al., 2016)","previouslyFormattedCitation":"(Lee et al., 2016; Zhang et al., 2016)"},"properties":{"noteIndex":0},"schema":"https://github.com/citation-style-language/schema/raw/master/csl-citation.json"}</w:instrText>
      </w:r>
      <w:r w:rsidR="00FC0860">
        <w:fldChar w:fldCharType="separate"/>
      </w:r>
      <w:r w:rsidR="00FC0860" w:rsidRPr="00FC0860">
        <w:rPr>
          <w:noProof/>
        </w:rPr>
        <w:t>(Lee et al., 2016; Zhang et al., 2016)</w:t>
      </w:r>
      <w:r w:rsidR="00FC0860">
        <w:fldChar w:fldCharType="end"/>
      </w:r>
      <w:r w:rsidR="00FC0860">
        <w:t>.</w:t>
      </w:r>
      <w:r w:rsidR="00624332">
        <w:t xml:space="preserve"> </w:t>
      </w:r>
    </w:p>
    <w:p w14:paraId="431120DD" w14:textId="5DB64D44" w:rsidR="008650C8" w:rsidRDefault="00523287" w:rsidP="004E1C39">
      <w:pPr>
        <w:ind w:firstLine="420"/>
      </w:pPr>
      <w:r>
        <w:t xml:space="preserve">Fatigue </w:t>
      </w:r>
      <w:r w:rsidR="00091244">
        <w:t>relating to</w:t>
      </w:r>
      <w:r>
        <w:t xml:space="preserve"> social media refers to the </w:t>
      </w:r>
      <w:r w:rsidR="00091244">
        <w:t xml:space="preserve">state of </w:t>
      </w:r>
      <w:r>
        <w:t xml:space="preserve">psychological </w:t>
      </w:r>
      <w:r w:rsidR="00091244">
        <w:t xml:space="preserve">exhaustion from which </w:t>
      </w:r>
      <w:r>
        <w:t xml:space="preserve">social media users suffer </w:t>
      </w:r>
      <w:r>
        <w:fldChar w:fldCharType="begin" w:fldLock="1"/>
      </w:r>
      <w:r w:rsidR="000C52A6">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depression","type":"article-journal","volume":"40"},"uris":["http://www.mendeley.com/documents/?uuid=538aaff7-b0c6-3c9d-b896-ced8c75f481c"]},{"id":"ITEM-2","itemData":{"DOI":"10.1016/j.chb.2015.08.011","ISSN":"07475632","abstract":"In an always connected communication environment, users of social networking services (SNSs) need to pay continuous attention to the overwhelming volume of social demands from SNSs. These increased energy requirements may cause SNS fatigue, which can lead to physical and psychological strain. Using the transactional theory of stress and coping as the overarching theory, this study regards overload (i.e., stressors) as a core determinant of SNS fatigue (i.e., strain) and identifies three dimensions of overload - information overload, communication overload, and system feature overload. It also includes SNS characteristics as the antecedents of overload. The data used in this study were collected from 201 individuals through online and offline surveys. Our results show that all three dimensions of overload were significant stressors that influence SNS fatigue. Regarding the predictors of overload, the characteristics of the SNS system significantly influenced the features of system overload, while information equivocality positively influences information overload. However, information relevance was not a significant predictor of information overload and information equivocality was not a significant predictor of communication overload.","author":[{"dropping-particle":"","family":"Lee","given":"Ae Ri","non-dropping-particle":"","parse-names":false,"suffix":""},{"dropping-particle":"","family":"Son","given":"Soo Min","non-dropping-particle":"","parse-names":false,"suffix":""},{"dropping-particle":"","family":"Kim","given":"Kyung Kyu","non-dropping-particle":"","parse-names":false,"suffix":""}],"container-title":"Computers in Human Behavior","id":"ITEM-2","issued":{"date-parts":[["2016"]]},"page":"51-61","title":"Information and communication technology overload and social networking service fatigue: A stress perspective","type":"article-journal","volume":"55"},"uris":["http://www.mendeley.com/documents/?uuid=34d97d3e-7dda-4943-afd3-c6aa0027c525","http://www.mendeley.com/documents/?uuid=5a2cc68b-f17b-3edf-a0a9-b157bbeef590","http://www.mendeley.com/documents/?uuid=cb63b9fe-3071-41ea-9bf2-bf23c03be4ee"]}],"mendeley":{"formattedCitation":"(Dhir et al., 2018; Lee et al., 2016)","plainTextFormattedCitation":"(Dhir et al., 2018; Lee et al., 2016)","previouslyFormattedCitation":"(Dhir et al., 2018; Lee et al., 2016)"},"properties":{"noteIndex":0},"schema":"https://github.com/citation-style-language/schema/raw/master/csl-citation.json"}</w:instrText>
      </w:r>
      <w:r>
        <w:fldChar w:fldCharType="separate"/>
      </w:r>
      <w:r w:rsidR="00FC0860" w:rsidRPr="00FC0860">
        <w:rPr>
          <w:noProof/>
        </w:rPr>
        <w:t>(Dhir et al., 2018; Lee et al., 2016)</w:t>
      </w:r>
      <w:r>
        <w:fldChar w:fldCharType="end"/>
      </w:r>
      <w:r>
        <w:t>. Pr</w:t>
      </w:r>
      <w:r w:rsidR="00091244">
        <w:t>evious</w:t>
      </w:r>
      <w:r>
        <w:t xml:space="preserve"> research reveals that </w:t>
      </w:r>
      <w:r w:rsidR="00504971">
        <w:t xml:space="preserve">social media </w:t>
      </w:r>
      <w:r>
        <w:t>fatigue c</w:t>
      </w:r>
      <w:r w:rsidR="00555375">
        <w:t>an</w:t>
      </w:r>
      <w:r>
        <w:t xml:space="preserve"> result from technological, </w:t>
      </w:r>
      <w:r w:rsidR="00B430B3">
        <w:t xml:space="preserve">information </w:t>
      </w:r>
      <w:r>
        <w:t xml:space="preserve">and </w:t>
      </w:r>
      <w:r w:rsidR="00B430B3">
        <w:t xml:space="preserve">communication </w:t>
      </w:r>
      <w:r>
        <w:t xml:space="preserve">overloads through social media users’ participation and interactions on </w:t>
      </w:r>
      <w:r w:rsidR="00091244">
        <w:t>various</w:t>
      </w:r>
      <w:r>
        <w:t xml:space="preserve"> platforms </w:t>
      </w:r>
      <w:r>
        <w:fldChar w:fldCharType="begin" w:fldLock="1"/>
      </w:r>
      <w:r w:rsidR="00764613">
        <w:instrText>ADDIN CSL_CITATION {"citationItems":[{"id":"ITEM-1","itemData":{"DOI":"10.1016/j.chb.2014.11.048","ISSN":"07475632","abstract":"Social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Behavior","id":"ITEM-1","issued":{"date-parts":[["2015"]]},"page":"148-155","title":"Too much Facebook? An exploratory examination of social media fatigue","type":"article-journal","volume":"44"},"uris":["http://www.mendeley.com/documents/?uuid=1cfee1ec-c13b-4955-95f1-e6088e44c1f0","http://www.mendeley.com/documents/?uuid=f4c80774-b1a0-4f82-b98c-9ed93d9c4215"]},{"id":"ITEM-2","itemData":{"abstract":"This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http://www.mendeley.com/documents/?uuid=dbbd372b-8a1c-494e-9573-5731b182434f"]}],"mendeley":{"formattedCitation":"(Bright et al., 2015; Zhang et al., 2016)","manualFormatting":"(Bright et al., 2015; Zhang et al., 2016)","plainTextFormattedCitation":"(Bright et al., 2015; Zhang et al., 2016)","previouslyFormattedCitation":"(Bright et al., 2015; Zhang et al., 2016)"},"properties":{"noteIndex":0},"schema":"https://github.com/citation-style-language/schema/raw/master/csl-citation.json"}</w:instrText>
      </w:r>
      <w:r>
        <w:fldChar w:fldCharType="separate"/>
      </w:r>
      <w:r w:rsidRPr="002F4293">
        <w:rPr>
          <w:noProof/>
        </w:rPr>
        <w:t>(Bright et al., 2015; Zhang et al., 2016)</w:t>
      </w:r>
      <w:r>
        <w:fldChar w:fldCharType="end"/>
      </w:r>
      <w:r>
        <w:t xml:space="preserve">. Specifically, </w:t>
      </w:r>
      <w:r w:rsidR="00CA14B2">
        <w:t>information</w:t>
      </w:r>
      <w:r w:rsidR="00624332">
        <w:t xml:space="preserve"> overload </w:t>
      </w:r>
      <w:r w:rsidR="00CA14B2">
        <w:t xml:space="preserve">on social media could </w:t>
      </w:r>
      <w:r>
        <w:t>trigger</w:t>
      </w:r>
      <w:r w:rsidR="00CA14B2">
        <w:t xml:space="preserve"> user </w:t>
      </w:r>
      <w:r w:rsidR="00624332">
        <w:t xml:space="preserve">fatigue </w:t>
      </w:r>
      <w:r w:rsidR="00624332">
        <w:fldChar w:fldCharType="begin" w:fldLock="1"/>
      </w:r>
      <w:r w:rsidR="000C52A6">
        <w:instrText>ADDIN CSL_CITATION {"citationItems":[{"id":"ITEM-1","itemData":{"DOI":"10.1002/asi.23122","ISSN":"23301643","abstract":"Guided by literature on \"fatigue\" from within the domains of clinical and occupational studies, the present article seeks to define the phenomenon termed social network fatigue in the context of one of the popular uses of social networks, namely, to stay socially connected. This is achieved through an identification of the antecedents and effects of experiences that contribute to negative emotions or to a reduction in interest in using social networks with the help of a mixed-methods study. Five generic antecedents and varying effects of these antecedents on individual user activities have been identified. Fatigue experiences could result from social dynamics or social interactions of the members of the community, content made available on social networks, unwanted changes to the platform that hosts the network, self-detected immersive tendencies of the users themselves, or a natural maturing of the life cycle of the community to which the user belongs. The intensity of the fatigue experience varies along a continuum ranging from a mild or transient experience to a more severe experience, which may eventually result in the user's decision to quit the environment that causes stress. Thus, users were found to take short rest breaks from the environment, moderate their activities downward, or suspend their social network activities altogether as a result of fatigue experiences.","author":[{"dropping-particle":"","family":"Ravindran","given":"Thara","non-dropping-particle":"","parse-names":false,"suffix":""},{"dropping-particle":"","family":"Yeow Kuan","given":"Alton Chua","non-dropping-particle":"","parse-names":false,"suffix":""},{"dropping-particle":"","family":"Hoe Lian","given":"Dion Goh","non-dropping-particle":"","parse-names":false,"suffix":""}],"container-title":"Journal of the Association for Information Science and Technology","id":"ITEM-1","issue":"11","issued":{"date-parts":[["2014"]]},"page":"2306-2320","title":"Antecedents and effects of social network fatigue","type":"article-journal","volume":"65"},"uris":["http://www.mendeley.com/documents/?uuid=c3634713-a831-4953-ba53-b8e142911fe6","http://www.mendeley.com/documents/?uuid=9275b602-cec5-49c3-b4d1-9236d9fddfc9","http://www.mendeley.com/documents/?uuid=317f24a1-d014-4280-a8b9-0532c0945e5d"]},{"id":"ITEM-2","itemData":{"DOI":"10.1016/j.chb.2015.08.011","ISSN":"07475632","abstract":"In an always connected communication environment, users of social networking services (SNSs) need to pay continuous attention to the overwhelming volume of social demands from SNSs. These increased energy requirements may cause SNS fatigue, which can lead to physical and psychological strain. Using the transactional theory of stress and coping as the overarching theory, this study regards overload (i.e., stressors) as a core determinant of SNS fatigue (i.e., strain) and identifies three dimensions of overload - information overload, communication overload, and system feature overload. It also includes SNS characteristics as the antecedents of overload. The data used in this study were collected from 201 individuals through online and offline surveys. Our results show that all three dimensions of overload were significant stressors that influence SNS fatigue. Regarding the predictors of overload, the characteristics of the SNS system significantly influenced the features of system overload, while information equivocality positively influences information overload. However, information relevance was not a significant predictor of information overload and information equivocality was not a significant predictor of communication overload.","author":[{"dropping-particle":"","family":"Lee","given":"Ae Ri","non-dropping-particle":"","parse-names":false,"suffix":""},{"dropping-particle":"","family":"Son","given":"Soo Min","non-dropping-particle":"","parse-names":false,"suffix":""},{"dropping-particle":"","family":"Kim","given":"Kyung Kyu","non-dropping-particle":"","parse-names":false,"suffix":""}],"container-title":"Computers in Human Behavior","id":"ITEM-2","issued":{"date-parts":[["2016"]]},"page":"51-61","title":"Information and communication technology overload and social networking service fatigue: A stress perspective","type":"article-journal","volume":"55"},"uris":["http://www.mendeley.com/documents/?uuid=34d97d3e-7dda-4943-afd3-c6aa0027c525","http://www.mendeley.com/documents/?uuid=5a2cc68b-f17b-3edf-a0a9-b157bbeef590"]}],"mendeley":{"formattedCitation":"(Lee et al., 2016; Ravindran et al., 2014)","manualFormatting":"(e.g., Lee et al., 2016; Ravindran et al., 2014)","plainTextFormattedCitation":"(Lee et al., 2016; Ravindran et al., 2014)","previouslyFormattedCitation":"(Lee et al., 2016; Ravindran et al., 2014)"},"properties":{"noteIndex":0},"schema":"https://github.com/citation-style-language/schema/raw/master/csl-citation.json"}</w:instrText>
      </w:r>
      <w:r w:rsidR="00624332">
        <w:fldChar w:fldCharType="separate"/>
      </w:r>
      <w:r w:rsidR="00624332" w:rsidRPr="002F4293">
        <w:rPr>
          <w:noProof/>
        </w:rPr>
        <w:t>(</w:t>
      </w:r>
      <w:r w:rsidR="009C06C7">
        <w:rPr>
          <w:noProof/>
        </w:rPr>
        <w:t>e.g.,</w:t>
      </w:r>
      <w:r w:rsidR="00624332">
        <w:rPr>
          <w:noProof/>
        </w:rPr>
        <w:t xml:space="preserve"> </w:t>
      </w:r>
      <w:r w:rsidR="00624332" w:rsidRPr="002F4293">
        <w:rPr>
          <w:noProof/>
        </w:rPr>
        <w:t>Lee et al., 2016; Ravindran et al., 2014)</w:t>
      </w:r>
      <w:r w:rsidR="00624332">
        <w:fldChar w:fldCharType="end"/>
      </w:r>
      <w:r w:rsidR="00624332">
        <w:t xml:space="preserve">. </w:t>
      </w:r>
      <w:r>
        <w:t>This is because</w:t>
      </w:r>
      <w:r w:rsidR="00CA14B2">
        <w:t xml:space="preserve"> social media users</w:t>
      </w:r>
      <w:r w:rsidR="00A07CD4">
        <w:t>’</w:t>
      </w:r>
      <w:r w:rsidR="00CA14B2">
        <w:t xml:space="preserve"> </w:t>
      </w:r>
      <w:r w:rsidR="00BF68CC">
        <w:t xml:space="preserve">capacity for processing information does not increase </w:t>
      </w:r>
      <w:r w:rsidR="00CA14B2">
        <w:t xml:space="preserve">at the same pace as information </w:t>
      </w:r>
      <w:r w:rsidR="00A07CD4">
        <w:t>accumulates</w:t>
      </w:r>
      <w:r w:rsidR="00CA14B2">
        <w:t xml:space="preserve"> on social media</w:t>
      </w:r>
      <w:r w:rsidR="002F4293">
        <w:t xml:space="preserve"> </w:t>
      </w:r>
      <w:r w:rsidR="00CA14B2">
        <w:fldChar w:fldCharType="begin" w:fldLock="1"/>
      </w:r>
      <w:r w:rsidR="000C52A6">
        <w:instrText xml:space="preserve">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w:instrText>
      </w:r>
      <w:r w:rsidR="000C52A6" w:rsidRPr="007A0388">
        <w:instrText>Fear of missing out indirectly predicted social media fatigue through mediatio</w:instrText>
      </w:r>
      <w:r w:rsidR="000C52A6" w:rsidRPr="009B4223">
        <w:rPr>
          <w:lang w:val="de-DE"/>
        </w:rPr>
        <w:instrText>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2018)","manualFormatting":"(Dhir et al., 2018; ","plainTextFormattedCitation":"(Dhir et al., 2018)","previouslyFormattedCitation":"(Dhir et al., 2018)"},"properties":{"noteIndex":0},"schema":"https://github.com/citation-style-language/schema/raw/master/csl-citation.json"}</w:instrText>
      </w:r>
      <w:r w:rsidR="00CA14B2">
        <w:fldChar w:fldCharType="separate"/>
      </w:r>
      <w:r w:rsidR="00CA14B2" w:rsidRPr="009B4223">
        <w:rPr>
          <w:noProof/>
          <w:lang w:val="de-DE"/>
        </w:rPr>
        <w:t xml:space="preserve">(Dhir et al., 2018; </w:t>
      </w:r>
      <w:r w:rsidR="00CA14B2">
        <w:fldChar w:fldCharType="end"/>
      </w:r>
      <w:r w:rsidR="002F4293">
        <w:fldChar w:fldCharType="begin" w:fldLock="1"/>
      </w:r>
      <w:r w:rsidR="000C52A6" w:rsidRPr="009B4223">
        <w:rPr>
          <w:lang w:val="de-DE"/>
        </w:rPr>
        <w:instrText>ADDIN CSL_CITATION {"citationItems":[{"id":"ITEM-1","itemData":{"DOI":"10.1111/j.1460-2466.2000.tb02833.x","ISSN":"00219916","abstract":"This paper presents an information-processing model that is directly applicable to the investigation of how mediated messages are processed. It applies the model to the case of television viewing to demonstrate its applicability. It provides a measure for each part of the model. It presents evidence that supports the model in the television-viewing situation. Finally, it demonstrates how the model may be used to further research and understanding in well-known theoretical traditions. This model is not meant to stand in opposition to any of these theories but, rather, should work well with them by providing hypothesized mechanisms that may underlie well-known effects. This model should prove useful both to researchers and, eventually, to message producers. To the extent that we can better understand how the content and structure of messages interact with a viewer's information-processing system to determine which parts and how much of a communication message is remembered, we will make great strides in understanding how people communicate.","author":[{"dropping-particle":"","family":"Lang","given":"Annie","non-dropping-particle":"","parse-names":false,"suffix":""}],"container-title":"Journal of Communication","id":"ITEM-1","issue":"1","issued":{"date-parts":[["2000"]]},"page":"46-70","title":"The limited capacity model of mediated message processing","type":"article-journal","volume":"50"},"uris":["http://www.mendeley.com/documents/?uuid=cec5462f-e772-4eb9-a4a9-27ee447b681c","http://www.mendeley.com/documents/?uuid=4c9dbe04-5b15-477f-a2a0-5567e61e9f1e","http://www.mendeley.com/documents/?uuid=d7bd33aa-f1e1-44aa-9054-7f93057f8ba6"]}],"mendeley":{"formattedCitation":"(Lang, 2000)","manualFormatting":"Lang, 2000)","plainTextFormattedCitation":"(Lang, 2000)","previouslyFormattedCitation":"(Lang, 2000)"},"properties":{"noteIndex":0},"schema":"https://github.com/citation-style-language/schema/raw/master/csl-citation.json"}</w:instrText>
      </w:r>
      <w:r w:rsidR="002F4293">
        <w:fldChar w:fldCharType="separate"/>
      </w:r>
      <w:r w:rsidR="002F4293" w:rsidRPr="009B4223">
        <w:rPr>
          <w:noProof/>
          <w:lang w:val="de-DE"/>
        </w:rPr>
        <w:t>Lang, 2000)</w:t>
      </w:r>
      <w:r w:rsidR="002F4293">
        <w:fldChar w:fldCharType="end"/>
      </w:r>
      <w:r w:rsidR="00CA14B2" w:rsidRPr="009B4223">
        <w:rPr>
          <w:lang w:val="de-DE"/>
        </w:rPr>
        <w:t>.</w:t>
      </w:r>
      <w:r w:rsidR="0078390D" w:rsidRPr="009B4223">
        <w:rPr>
          <w:lang w:val="de-DE"/>
        </w:rPr>
        <w:t xml:space="preserve"> </w:t>
      </w:r>
      <w:r w:rsidR="00A07CD4" w:rsidRPr="007A0388">
        <w:t xml:space="preserve">Compared to </w:t>
      </w:r>
      <w:r w:rsidR="00091244" w:rsidRPr="007A0388">
        <w:t>older</w:t>
      </w:r>
      <w:r w:rsidR="00A07CD4" w:rsidRPr="007A0388">
        <w:t xml:space="preserve"> demographic cohorts, such as Gen X (</w:t>
      </w:r>
      <w:r w:rsidR="009C06C7" w:rsidRPr="007A0388">
        <w:t>i.e.,</w:t>
      </w:r>
      <w:r w:rsidR="00A07CD4" w:rsidRPr="007A0388">
        <w:t xml:space="preserve"> people </w:t>
      </w:r>
      <w:r w:rsidR="00A07CD4" w:rsidRPr="007A0388">
        <w:lastRenderedPageBreak/>
        <w:t>born between 1965 and 1980) and Gen Y (</w:t>
      </w:r>
      <w:r w:rsidR="009C06C7" w:rsidRPr="007A0388">
        <w:t>i.e.,</w:t>
      </w:r>
      <w:r w:rsidR="00A07CD4" w:rsidRPr="007A0388">
        <w:t xml:space="preserve"> people born between 1</w:t>
      </w:r>
      <w:r w:rsidR="00F9110A" w:rsidRPr="007A0388">
        <w:t>98</w:t>
      </w:r>
      <w:r w:rsidR="009E4BE6" w:rsidRPr="007A0388">
        <w:t>0</w:t>
      </w:r>
      <w:r w:rsidR="00A07CD4" w:rsidRPr="007A0388">
        <w:t xml:space="preserve"> and </w:t>
      </w:r>
      <w:r w:rsidR="00F9110A" w:rsidRPr="007A0388">
        <w:t>199</w:t>
      </w:r>
      <w:r w:rsidR="009E4BE6" w:rsidRPr="007A0388">
        <w:t>5</w:t>
      </w:r>
      <w:r w:rsidR="00A07CD4" w:rsidRPr="007A0388">
        <w:t xml:space="preserve">), </w:t>
      </w:r>
      <w:r w:rsidR="004526A5" w:rsidRPr="007A0388">
        <w:t xml:space="preserve">those in </w:t>
      </w:r>
      <w:r w:rsidR="00A07CD4" w:rsidRPr="007A0388">
        <w:t xml:space="preserve">Gen Z </w:t>
      </w:r>
      <w:r w:rsidR="00E43CFE" w:rsidRPr="007A0388">
        <w:t>lack life experience and ha</w:t>
      </w:r>
      <w:r w:rsidR="004526A5" w:rsidRPr="007A0388">
        <w:t>ve</w:t>
      </w:r>
      <w:r w:rsidR="00E43CFE" w:rsidRPr="007A0388">
        <w:t xml:space="preserve"> l</w:t>
      </w:r>
      <w:r w:rsidR="00555375" w:rsidRPr="007A0388">
        <w:t>ess</w:t>
      </w:r>
      <w:r w:rsidR="00E43CFE" w:rsidRPr="007A0388">
        <w:t xml:space="preserve"> cognitive capacity to deal with </w:t>
      </w:r>
      <w:r w:rsidR="004526A5" w:rsidRPr="007A0388">
        <w:t>a</w:t>
      </w:r>
      <w:r w:rsidR="00E43CFE" w:rsidRPr="007A0388">
        <w:t xml:space="preserve"> huge </w:t>
      </w:r>
      <w:r w:rsidR="004526A5" w:rsidRPr="007A0388">
        <w:t>amount</w:t>
      </w:r>
      <w:r w:rsidR="00E43CFE" w:rsidRPr="007A0388">
        <w:t xml:space="preserve"> of information</w:t>
      </w:r>
      <w:r w:rsidR="00F477C6" w:rsidRPr="007A0388">
        <w:t xml:space="preserve"> </w:t>
      </w:r>
      <w:r w:rsidR="00F477C6">
        <w:fldChar w:fldCharType="begin" w:fldLock="1"/>
      </w:r>
      <w:r w:rsidR="000C52A6" w:rsidRPr="007A0388">
        <w:instrText>ADDIN CSL_CITATION {"citationItems":[{"id":"ITEM-1","itemData":{"DOI":"10.17265/2328-2169/2018.02.001","ISSN":"23282169","author":[{"dropping-particle":"","family":"Foris","given":"Tiberiu","non-dropping-particle":"","parse-names":false,"suffix":""},{"dropping-particle":"","family":"Foris","given":"Diana","non-dropping-particle":"","parse-names":false,"suffix":""}],"container-title":"Journal of Tourism and Hospitality Management","id":"ITEM-1","issue":"1","issued":{"date-parts":[["2018"]]},"title":"Adjusting the Touristic Educational System to the Exchange of Generation","type":"article-journal","volume":"6"},"uris":["http://www.mendeley.com/documents/?uuid=f8c73cc3-82ab-3814-b5ed-218a58d28389","http://www.mendeley.com/documents/?uuid=60245e6e-d71f-441f-a7bb-cae78fca6a9e"]},{"id":"ITEM-2","itemData":{"DOI":"10.1016/j.chb.2017.01.058","ISSN":"07475632","abstract":"Retailing is witnessing a transformation due to rapid technological developments. Retailers are using smart technologies to improve consumer shopping experiences and to stay competitive. The biggest future challenge for marketing and consequently for retailing seems to be generation Z, since members of this generation seem to behave differently as consum</w:instrText>
      </w:r>
      <w:r w:rsidR="000C52A6">
        <w:instrText>ers and are more focused on innovation. The aim of this paper is to explore Generation Z consumers' current perceptions, expectations and recommendations in terms of their future interactions in smart retailing contexts. To do so, we used a qualitative approach by conducting a series of semi-structured in depth interviews with 38 university students-consumers in the UK market. The findings showed that smart technologies have a significant influence on generation Z consumers' experiences. Moreover, this particular group of consumers expects various new devices and electronic processes to be widely available, thus offering consumers more autonomy and faster transactions. In addition, they expect the technology to enable them to make more informed shopping decisions. Interviewees also stressed the importance of training consumers how to use new smart retailing applications. In addition, some of the participants were sceptical about the effects of further advancing smart retailing on part of the job market. Relevant theoretical and practical implications are also provided.","author":[{"dropping-particle":"","family":"Priporas","given":"Constantinos Vasilios","non-dropping-particle":"","parse-names":false,"suffix":""},{"dropping-particle":"","family":"Stylos","given":"Nikolaos","non-dropping-particle":"","parse-names":false,"suffix":""},{"dropping-particle":"","family":"Fotiadis","given":"Anestis K.","non-dropping-particle":"","parse-names":false,"suffix":""}],"container-title":"Computers in Human Behavior","id":"ITEM-2","issued":{"date-parts":[["2017"]]},"title":"Generation Z consumers' expectations of interactions in smart retailing: A future agenda","type":"article-journal"},"uris":["http://www.mendeley.com/documents/?uuid=d33e4490-1905-48cb-8206-b163d05bec43"]}],"mendeley":{"formattedCitation":"(Foris and Foris, 2018; Priporas et al., 2017)","plainTextFormattedCitation":"(Foris and Foris, 2018; Priporas et al., 2017)","previouslyFormattedCitation":"(Foris and Foris, 2018; Priporas et al., 2017)"},"properties":{"noteIndex":0},"schema":"https://github.com/citation-style-language/schema/raw/master/csl-citation.json"}</w:instrText>
      </w:r>
      <w:r w:rsidR="00F477C6">
        <w:fldChar w:fldCharType="separate"/>
      </w:r>
      <w:r w:rsidR="00F477C6" w:rsidRPr="00F477C6">
        <w:rPr>
          <w:noProof/>
        </w:rPr>
        <w:t>(Foris and Foris, 2018; Priporas et al., 2017)</w:t>
      </w:r>
      <w:r w:rsidR="00F477C6">
        <w:fldChar w:fldCharType="end"/>
      </w:r>
      <w:r w:rsidR="00F477C6">
        <w:t>.</w:t>
      </w:r>
      <w:r w:rsidR="00E43CFE">
        <w:t xml:space="preserve"> Therefore, o</w:t>
      </w:r>
      <w:r w:rsidR="0078390D">
        <w:t xml:space="preserve">nce </w:t>
      </w:r>
      <w:r w:rsidR="00E43CFE">
        <w:t>Gen Z social media</w:t>
      </w:r>
      <w:r w:rsidR="0078390D">
        <w:t xml:space="preserve"> users reach the</w:t>
      </w:r>
      <w:r w:rsidR="004526A5">
        <w:t>ir</w:t>
      </w:r>
      <w:r w:rsidR="0078390D">
        <w:t xml:space="preserve"> point of optimal capacity, social media become</w:t>
      </w:r>
      <w:r w:rsidR="004526A5">
        <w:t>s</w:t>
      </w:r>
      <w:r w:rsidR="0078390D">
        <w:t xml:space="preserve"> overwhel</w:t>
      </w:r>
      <w:r w:rsidR="00E43CFE">
        <w:t>ming</w:t>
      </w:r>
      <w:r w:rsidR="0078390D">
        <w:t xml:space="preserve"> and exhaus</w:t>
      </w:r>
      <w:r w:rsidR="00E43CFE">
        <w:t>ting to them</w:t>
      </w:r>
      <w:r w:rsidR="002F4293">
        <w:t xml:space="preserve"> </w:t>
      </w:r>
      <w:r w:rsidR="002F4293">
        <w:fldChar w:fldCharType="begin" w:fldLock="1"/>
      </w:r>
      <w:r w:rsidR="00764613">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id":"ITEM-2","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Behavior","id":"ITEM-2","issued":{"date-parts":[["2015"]]},"page":"148-155","title":"Too much Facebook? An exploratory examination of social media fatigue","type":"article-journal","volume":"44"},"uris":["http://www.mendeley.com/documents/?uuid=1cfee1ec-c13b-4955-95f1-e6088e44c1f0","http://www.mendeley.com/documents/?uuid=f4c80774-b1a0-4f82-b98c-9ed93d9c4215","http://www.mendeley.com/documents/?uuid=5b37d0fc-891d-4dd3-98f3-c33cfd9c722b"]}],"mendeley":{"formattedCitation":"(Bright et al., 2015; Zhang et al., 2016)","manualFormatting":"(Bright et al., 2015; Zhang et al., 2016)","plainTextFormattedCitation":"(Bright et al., 2015; Zhang et al., 2016)","previouslyFormattedCitation":"(Bright et al., 2015; Zhang et al., 2016)"},"properties":{"noteIndex":0},"schema":"https://github.com/citation-style-language/schema/raw/master/csl-citation.json"}</w:instrText>
      </w:r>
      <w:r w:rsidR="002F4293">
        <w:fldChar w:fldCharType="separate"/>
      </w:r>
      <w:r w:rsidR="002F4293">
        <w:rPr>
          <w:noProof/>
        </w:rPr>
        <w:t xml:space="preserve">(Bright et al., 2015; </w:t>
      </w:r>
      <w:r w:rsidR="002F4293" w:rsidRPr="002F4293">
        <w:rPr>
          <w:noProof/>
        </w:rPr>
        <w:t>Zhang et al., 2016)</w:t>
      </w:r>
      <w:r w:rsidR="002F4293">
        <w:fldChar w:fldCharType="end"/>
      </w:r>
      <w:r w:rsidR="00BF68CC">
        <w:t>.</w:t>
      </w:r>
      <w:r w:rsidR="0078390D">
        <w:t xml:space="preserve"> Moreover, </w:t>
      </w:r>
      <w:r w:rsidR="00E43CFE">
        <w:t>Gen Z’</w:t>
      </w:r>
      <w:r w:rsidR="004526A5">
        <w:t>s</w:t>
      </w:r>
      <w:r w:rsidR="00E43CFE">
        <w:t xml:space="preserve"> increased </w:t>
      </w:r>
      <w:r w:rsidR="00E43CFE" w:rsidRPr="004526A5">
        <w:t xml:space="preserve">use of social media </w:t>
      </w:r>
      <w:r w:rsidR="009E4BE6">
        <w:t xml:space="preserve">during the lockdown </w:t>
      </w:r>
      <w:r w:rsidR="00E43CFE" w:rsidRPr="004526A5">
        <w:t>facilitate</w:t>
      </w:r>
      <w:r w:rsidR="00504971">
        <w:t>d a</w:t>
      </w:r>
      <w:r w:rsidR="00E43CFE">
        <w:t xml:space="preserve"> perceived</w:t>
      </w:r>
      <w:r w:rsidR="00CF40E3">
        <w:t xml:space="preserve"> COVID-19</w:t>
      </w:r>
      <w:r w:rsidR="00E43CFE">
        <w:t xml:space="preserve"> information overload</w:t>
      </w:r>
      <w:r w:rsidR="00CF40E3">
        <w:t xml:space="preserve"> during </w:t>
      </w:r>
      <w:r w:rsidR="00B430B3">
        <w:t>that time</w:t>
      </w:r>
      <w:r w:rsidR="0078390D">
        <w:t>, which cause</w:t>
      </w:r>
      <w:r w:rsidR="00504971">
        <w:t>d</w:t>
      </w:r>
      <w:r w:rsidR="0078390D">
        <w:t xml:space="preserve"> users</w:t>
      </w:r>
      <w:r w:rsidR="00504971">
        <w:t xml:space="preserve"> to have a</w:t>
      </w:r>
      <w:r w:rsidR="00CF40E3">
        <w:t xml:space="preserve"> </w:t>
      </w:r>
      <w:r w:rsidR="0078390D">
        <w:t>sense of losing control</w:t>
      </w:r>
      <w:r w:rsidR="002F4293">
        <w:t xml:space="preserve"> </w:t>
      </w:r>
      <w:r w:rsidR="00F477C6">
        <w:fldChar w:fldCharType="begin" w:fldLock="1"/>
      </w:r>
      <w:r w:rsidR="000C52A6">
        <w:instrText>ADDIN CSL_CITATION {"citationItems":[{"id":"ITEM-1","itemData":{"DOI":"10.1057/ejis.2014.3","ISSN":"14769344","abstract":"As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Systems","id":"ITEM-1","issue":"5","issued":{"date-parts":[["2015"]]},"page":"447-464","title":"Giving too much social support: Social overload on social networking sites","type":"paper-conference","volume":"24"},"uris":["http://www.mendeley.com/documents/?uuid=8860bd29-a28f-4b14-996a-6c0934795ada","http://www.mendeley.com/documents/?uuid=47906d15-cf1d-422a-b61e-838eb2aa0f90"]},{"id":"ITEM-2","itemData":{"abstract":"This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http://www.mendeley.com/documents/?uuid=4235361c-e91b-4eff-bde6-25bf4bf9f778"]}],"mendeley":{"formattedCitation":"(Maier et al., 2015a; Zhang et al., 2016)","plainTextFormattedCitation":"(Maier et al., 2015a; Zhang et al., 2016)","previouslyFormattedCitation":"(Maier et al., 2015a; Zhang et al., 2016)"},"properties":{"noteIndex":0},"schema":"https://github.com/citation-style-language/schema/raw/master/csl-citation.json"}</w:instrText>
      </w:r>
      <w:r w:rsidR="00F477C6">
        <w:fldChar w:fldCharType="separate"/>
      </w:r>
      <w:r w:rsidR="00F477C6" w:rsidRPr="00F477C6">
        <w:rPr>
          <w:noProof/>
        </w:rPr>
        <w:t>(Maier et al., 2015a; Zhang et al., 2016)</w:t>
      </w:r>
      <w:r w:rsidR="00F477C6">
        <w:fldChar w:fldCharType="end"/>
      </w:r>
      <w:r w:rsidR="0078390D">
        <w:t xml:space="preserve">. </w:t>
      </w:r>
      <w:r w:rsidR="00504971">
        <w:t>T</w:t>
      </w:r>
      <w:r w:rsidR="00CF40E3">
        <w:t xml:space="preserve">he tendency </w:t>
      </w:r>
      <w:r w:rsidR="006D179E">
        <w:t xml:space="preserve">to </w:t>
      </w:r>
      <w:r w:rsidR="00555375">
        <w:t xml:space="preserve">want to </w:t>
      </w:r>
      <w:r w:rsidR="006D179E">
        <w:t xml:space="preserve">maintain </w:t>
      </w:r>
      <w:r w:rsidR="00504971">
        <w:t>a</w:t>
      </w:r>
      <w:r w:rsidR="006D179E">
        <w:t xml:space="preserve"> feeling of being in control</w:t>
      </w:r>
      <w:r w:rsidR="00CF40E3">
        <w:t xml:space="preserve"> also </w:t>
      </w:r>
      <w:r w:rsidR="00504971">
        <w:t>causes</w:t>
      </w:r>
      <w:r w:rsidR="00CF40E3">
        <w:t xml:space="preserve"> social media users </w:t>
      </w:r>
      <w:r w:rsidR="00504971">
        <w:t xml:space="preserve">to feel </w:t>
      </w:r>
      <w:r w:rsidR="00CF40E3">
        <w:t xml:space="preserve">tired </w:t>
      </w:r>
      <w:r w:rsidR="00F477C6">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services","type":"article-journal","volume":"53"},"uris":["http://www.mendeley.com/documents/?uuid=19fc26b4-a5db-48c1-8166-137dc1d3c3ed","http://www.mendeley.com/documents/?uuid=85f8a841-2c9a-3040-ac50-16dc0599a1c3"]}],"mendeley":{"formattedCitation":"(Zhang et al., 2016)","plainTextFormattedCitation":"(Zhang et al., 2016)","previouslyFormattedCitation":"(Zhang et al., 2016)"},"properties":{"noteIndex":0},"schema":"https://github.com/citation-style-language/schema/raw/master/csl-citation.json"}</w:instrText>
      </w:r>
      <w:r w:rsidR="00F477C6">
        <w:fldChar w:fldCharType="separate"/>
      </w:r>
      <w:r w:rsidR="00F477C6" w:rsidRPr="00F477C6">
        <w:rPr>
          <w:noProof/>
        </w:rPr>
        <w:t>(Zhang et al., 2016)</w:t>
      </w:r>
      <w:r w:rsidR="00F477C6">
        <w:fldChar w:fldCharType="end"/>
      </w:r>
      <w:r w:rsidR="006D179E">
        <w:t>.</w:t>
      </w:r>
      <w:r w:rsidR="0078390D">
        <w:t xml:space="preserve"> Therefore,</w:t>
      </w:r>
      <w:r w:rsidR="00504971">
        <w:t xml:space="preserve"> we hypothesize the following:</w:t>
      </w:r>
      <w:r w:rsidR="0078390D">
        <w:t xml:space="preserve"> </w:t>
      </w:r>
      <w:r w:rsidR="006D179E">
        <w:t xml:space="preserve">   </w:t>
      </w:r>
      <w:bookmarkEnd w:id="6"/>
      <w:bookmarkEnd w:id="7"/>
    </w:p>
    <w:p w14:paraId="0326901C" w14:textId="47607E7C" w:rsidR="004E64BF" w:rsidRDefault="004E64BF">
      <w:bookmarkStart w:id="8" w:name="_Hlk49010403"/>
      <w:r w:rsidRPr="00E55C2D">
        <w:rPr>
          <w:rFonts w:hint="eastAsia"/>
          <w:b/>
        </w:rPr>
        <w:t>H</w:t>
      </w:r>
      <w:r w:rsidRPr="00E55C2D">
        <w:rPr>
          <w:b/>
        </w:rPr>
        <w:t>1a:</w:t>
      </w:r>
      <w:r>
        <w:t xml:space="preserve"> Perceived COVID-19 information overload on social media </w:t>
      </w:r>
      <w:r w:rsidR="00504971">
        <w:t xml:space="preserve">has a </w:t>
      </w:r>
      <w:r>
        <w:t>positive impact</w:t>
      </w:r>
      <w:r w:rsidR="00504971">
        <w:t xml:space="preserve"> on</w:t>
      </w:r>
      <w:r>
        <w:t xml:space="preserve"> social media</w:t>
      </w:r>
      <w:r w:rsidR="00504971" w:rsidRPr="00504971">
        <w:t xml:space="preserve"> </w:t>
      </w:r>
      <w:r w:rsidR="00504971">
        <w:t>fatigue</w:t>
      </w:r>
      <w:r>
        <w:t xml:space="preserve">. </w:t>
      </w:r>
    </w:p>
    <w:bookmarkEnd w:id="8"/>
    <w:p w14:paraId="79734322" w14:textId="77777777" w:rsidR="006B0B5E" w:rsidRPr="0078390D" w:rsidRDefault="006B0B5E" w:rsidP="002B1832"/>
    <w:p w14:paraId="55E35BB3" w14:textId="13EEA05D" w:rsidR="008650C8" w:rsidRDefault="00567E2E" w:rsidP="002B1832">
      <w:r>
        <w:tab/>
      </w:r>
      <w:r w:rsidR="0023249B" w:rsidRPr="007E1D54">
        <w:t xml:space="preserve">Fear is an adaptive response </w:t>
      </w:r>
      <w:r w:rsidR="006D6AD1">
        <w:t>to</w:t>
      </w:r>
      <w:r w:rsidR="0023249B" w:rsidRPr="007E1D54">
        <w:t xml:space="preserve"> the presence</w:t>
      </w:r>
      <w:r w:rsidR="0023249B">
        <w:t xml:space="preserve"> of danger</w:t>
      </w:r>
      <w:r w:rsidR="000D57C5">
        <w:t xml:space="preserve"> </w:t>
      </w:r>
      <w:r w:rsidR="006D6AD1">
        <w:t>in order to</w:t>
      </w:r>
      <w:r w:rsidR="000D57C5">
        <w:t xml:space="preserve"> mobi</w:t>
      </w:r>
      <w:r w:rsidR="00E55C2D">
        <w:t>lize energy to d</w:t>
      </w:r>
      <w:r w:rsidR="000D57C5">
        <w:t xml:space="preserve">eal with </w:t>
      </w:r>
      <w:r w:rsidR="006D6AD1">
        <w:t xml:space="preserve">a </w:t>
      </w:r>
      <w:r w:rsidR="000D57C5">
        <w:t>potential threat</w:t>
      </w:r>
      <w:r w:rsidR="002F4293">
        <w:t xml:space="preserve"> </w:t>
      </w:r>
      <w:r w:rsidR="002F4293">
        <w:fldChar w:fldCharType="begin" w:fldLock="1"/>
      </w:r>
      <w:r w:rsidR="000C52A6">
        <w:instrText>ADDIN CSL_CITATION {"citationItems":[{"id":"ITEM-1","itemData":{"DOI":"10.1186/1471-2407-14-597","ISSN":"14712407","PMID":"25129323","abstract":"Background: Cancer is often described as the 'number one' health fear, but little is known about whether this affects quality of life by translating into high levels of worry or distress in everyday life, or which population groups are most affected. This study examined the prevalence of three components of cancer fear in a large community sample in the UK and explored associations with demographic characteristics. Methods: Questions on cancer fear were included in a survey mailed to a community sample of adults (n = 13,351; 55-64 years). Three items from a standard measure of cancer fear assessed: i) whether cancer was feared more than other diseases, ii) whether thinking about cancer caused discomfort, and iii) whether cancer worry was experienced frequently. Gender, marital status, education, and ethnicity were assessed with simple questions. Anxiety was assessed with the brief STAI and a standard measure of self-rated health was included. Results: Questionnaire return rate was 60% (7,971/13,351). The majority of respondents agreed or strongly agreed that they feared cancer more than other diseases (59%), and felt uncomfortable thinking about it (52%), and a quarter (25%) worried a lot about cancer. All items were significantly inter-correlated (r = .35 to .42, p's &lt; .001), and correlated with general anxiety (r = .16 to .28, p's &lt; .001) and self-rated health (r = -.07 to -.16, p's &lt; .001). In multivariable analyses including anxiety and general health, all cancer fear indicators were significantly higher in women (ORs between 1.15 and 1.48), respondents with lower education (ORs between 1.40 and 1.66), and those with higher general anxiety (ORs between 1.50 and 2.11). Ethnic minority respondents (n = 285; 4.4%) reported more worry (OR: 1.85). Conclusions: More than half of this older adult sample in the UK had cancer as greatest health fear and this was associated with feeling uncomfortable thinking about it and worrying more about it. Women and respondents with less education or from ethnic minority backgrounds were disproportionately affected by cancer fear. General anxiety and poor health were associated with cancer fear but did not explain the demographic differences.","author":[{"dropping-particle":"","family":"Vrinten","given":"Charlotte","non-dropping-particle":"","parse-names":false,"suffix":""},{"dropping-particle":"","family":"Jaarsveld","given":"Cornelia H.M.","non-dropping-particle":"van","parse-names":false,"suffix":""},{"dropping-particle":"","family":"Waller","given":"Jo","non-dropping-particle":"","parse-names":false,"suffix":""},{"dropping-particle":"","family":"Wagner","given":"Christian","non-dropping-particle":"von","parse-names":false,"suffix":""},{"dropping-particle":"","family":"Wardle","given":"Jane","non-dropping-particle":"","parse-names":false,"suffix":""}],"container-title":"BMC Cancer","id":"ITEM-1","issue":"1","issued":{"date-parts":[["2014"]]},"publisher":"BioMed Central Ltd.","title":"The structure and demographic correlates of cancer fear","type":"article-journal","volume":"14"},"uris":["http://www.mendeley.com/documents/?uuid=74852696-0d83-3a6f-810a-ead2bfac87d9","http://www.mendeley.com/documents/?uuid=a60db152-21a6-4ec8-a2bf-90a59e574e89"]}],"mendeley":{"formattedCitation":"(Vrinten et al., 2014)","plainTextFormattedCitation":"(Vrinten et al., 2014)","previouslyFormattedCitation":"(Vrinten et al., 2014)"},"properties":{"noteIndex":0},"schema":"https://github.com/citation-style-language/schema/raw/master/csl-citation.json"}</w:instrText>
      </w:r>
      <w:r w:rsidR="002F4293">
        <w:fldChar w:fldCharType="separate"/>
      </w:r>
      <w:r w:rsidR="00666CA7" w:rsidRPr="00666CA7">
        <w:rPr>
          <w:noProof/>
        </w:rPr>
        <w:t>(Vrinten et al., 2014)</w:t>
      </w:r>
      <w:r w:rsidR="002F4293">
        <w:fldChar w:fldCharType="end"/>
      </w:r>
      <w:r w:rsidR="0023249B">
        <w:t xml:space="preserve">. </w:t>
      </w:r>
      <w:r w:rsidR="00E55C2D">
        <w:t xml:space="preserve">The COVID-19 pandemic is </w:t>
      </w:r>
      <w:r w:rsidR="006D6AD1">
        <w:t xml:space="preserve">currently </w:t>
      </w:r>
      <w:r w:rsidR="00E55C2D">
        <w:t xml:space="preserve">uncertain and </w:t>
      </w:r>
      <w:r w:rsidR="00555375">
        <w:t>ongoing</w:t>
      </w:r>
      <w:r w:rsidR="006D6AD1">
        <w:t xml:space="preserve"> and</w:t>
      </w:r>
      <w:r w:rsidR="00E55C2D">
        <w:t xml:space="preserve"> people </w:t>
      </w:r>
      <w:r w:rsidR="006D6AD1">
        <w:t xml:space="preserve">have </w:t>
      </w:r>
      <w:r w:rsidR="00CF40E3">
        <w:t>express</w:t>
      </w:r>
      <w:r w:rsidR="006D6AD1">
        <w:t>ed</w:t>
      </w:r>
      <w:r w:rsidR="00E55C2D">
        <w:t xml:space="preserve"> fear </w:t>
      </w:r>
      <w:r w:rsidR="006D6AD1">
        <w:t>regarding</w:t>
      </w:r>
      <w:r w:rsidR="00E55C2D">
        <w:t xml:space="preserve"> the </w:t>
      </w:r>
      <w:r w:rsidR="00CF40E3">
        <w:t xml:space="preserve">potential </w:t>
      </w:r>
      <w:r w:rsidR="00E55C2D">
        <w:t>danger</w:t>
      </w:r>
      <w:r w:rsidR="00CF40E3">
        <w:t xml:space="preserve"> of the coronavirus</w:t>
      </w:r>
      <w:r w:rsidR="002F4293">
        <w:t xml:space="preserve"> </w:t>
      </w:r>
      <w:r w:rsidR="002F4293">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2F4293">
        <w:fldChar w:fldCharType="separate"/>
      </w:r>
      <w:r w:rsidR="002F4293" w:rsidRPr="002F4293">
        <w:rPr>
          <w:noProof/>
        </w:rPr>
        <w:t>(Mertens et al., 2020)</w:t>
      </w:r>
      <w:r w:rsidR="002F4293">
        <w:fldChar w:fldCharType="end"/>
      </w:r>
      <w:r w:rsidR="00E55C2D">
        <w:t>.</w:t>
      </w:r>
      <w:r w:rsidR="00002CF6">
        <w:t xml:space="preserve"> </w:t>
      </w:r>
      <w:r w:rsidR="00CF40E3">
        <w:t xml:space="preserve">A </w:t>
      </w:r>
      <w:r w:rsidR="006D6AD1">
        <w:t>recent</w:t>
      </w:r>
      <w:r w:rsidR="00002CF6">
        <w:t xml:space="preserve"> survey shows that </w:t>
      </w:r>
      <w:r w:rsidR="006D6AD1">
        <w:t xml:space="preserve">the </w:t>
      </w:r>
      <w:r w:rsidR="00002CF6">
        <w:t xml:space="preserve">COVID-19 pandemic </w:t>
      </w:r>
      <w:r w:rsidR="001307E4">
        <w:t>led to</w:t>
      </w:r>
      <w:r w:rsidR="00002CF6">
        <w:t xml:space="preserve"> </w:t>
      </w:r>
      <w:r w:rsidR="001307E4">
        <w:t xml:space="preserve">people’s </w:t>
      </w:r>
      <w:r w:rsidR="00002CF6">
        <w:t xml:space="preserve">anxiety </w:t>
      </w:r>
      <w:r w:rsidR="006D6AD1">
        <w:t>and has</w:t>
      </w:r>
      <w:r w:rsidR="00002CF6">
        <w:t xml:space="preserve"> brought worldwide turmoil</w:t>
      </w:r>
      <w:r w:rsidR="002F4293">
        <w:t xml:space="preserve"> </w:t>
      </w:r>
      <w:r w:rsidR="002F4293">
        <w:fldChar w:fldCharType="begin" w:fldLock="1"/>
      </w:r>
      <w:r w:rsidR="000C52A6">
        <w:instrText>ADDIN CSL_CITATION {"citationItems":[{"id":"ITEM-1","itemData":{"author":[{"dropping-particle":"","family":"Asmundson","given":"GJG","non-dropping-particle":"","parse-names":false,"suffix":""},{"dropping-particle":"","family":"Taylor","given":"S","non-dropping-particle":"","parse-names":false,"suffix":""}],"container-title":"Journal of Anxiety Disorders","id":"ITEM-1","issued":{"date-parts":[["2020"]]},"page":"102196","title":"Coronaphobia: Fear and the 2019-nCoV outbreak","type":"article-journal","volume":"70"},"uris":["http://www.mendeley.com/documents/?uuid=186a8ace-489d-342f-af9b-6ea6a44b351a","http://www.mendeley.com/documents/?uuid=644b6cd2-7136-422b-896d-1ea5fe41d987"]}],"mendeley":{"formattedCitation":"(Asmundson and Taylor, 2020)","plainTextFormattedCitation":"(Asmundson and Taylor, 2020)","previouslyFormattedCitation":"(Asmundson and Taylor, 2020)"},"properties":{"noteIndex":0},"schema":"https://github.com/citation-style-language/schema/raw/master/csl-citation.json"}</w:instrText>
      </w:r>
      <w:r w:rsidR="002F4293">
        <w:fldChar w:fldCharType="separate"/>
      </w:r>
      <w:r w:rsidR="00666CA7" w:rsidRPr="00666CA7">
        <w:rPr>
          <w:noProof/>
        </w:rPr>
        <w:t>(Asmundson and Taylor, 2020)</w:t>
      </w:r>
      <w:r w:rsidR="002F4293">
        <w:fldChar w:fldCharType="end"/>
      </w:r>
      <w:r w:rsidR="00002CF6">
        <w:t xml:space="preserve">. </w:t>
      </w:r>
      <w:r w:rsidR="006D6AD1">
        <w:t>P</w:t>
      </w:r>
      <w:r w:rsidR="00002CF6">
        <w:t xml:space="preserve">revious studies </w:t>
      </w:r>
      <w:r w:rsidR="008A0899">
        <w:t xml:space="preserve">indicate </w:t>
      </w:r>
      <w:r w:rsidR="00002CF6">
        <w:t xml:space="preserve">that </w:t>
      </w:r>
      <w:r w:rsidR="008A0899">
        <w:t>over</w:t>
      </w:r>
      <w:r w:rsidR="00BB1E78">
        <w:t xml:space="preserve">exposure to the </w:t>
      </w:r>
      <w:r w:rsidR="00002CF6">
        <w:t>information</w:t>
      </w:r>
      <w:r w:rsidR="00BB1E78">
        <w:t xml:space="preserve"> related to a disease </w:t>
      </w:r>
      <w:r w:rsidR="008A0899">
        <w:t xml:space="preserve">may exacerbate </w:t>
      </w:r>
      <w:r w:rsidR="006D6AD1">
        <w:t>individual</w:t>
      </w:r>
      <w:r w:rsidR="00BB1E78">
        <w:t>s</w:t>
      </w:r>
      <w:r w:rsidR="006D6AD1">
        <w:t>’</w:t>
      </w:r>
      <w:r w:rsidR="00002CF6">
        <w:t xml:space="preserve"> level of fear</w:t>
      </w:r>
      <w:r w:rsidR="00BB1E78">
        <w:t xml:space="preserve"> toward </w:t>
      </w:r>
      <w:r w:rsidR="006D6AD1">
        <w:t>that</w:t>
      </w:r>
      <w:r w:rsidR="00BB1E78">
        <w:t xml:space="preserve"> disease</w:t>
      </w:r>
      <w:r w:rsidR="00002CF6">
        <w:t xml:space="preserve"> </w:t>
      </w:r>
      <w:r w:rsidR="002F4293">
        <w:fldChar w:fldCharType="begin" w:fldLock="1"/>
      </w:r>
      <w:r w:rsidR="000C52A6">
        <w:instrText>ADDIN CSL_CITATION {"citationItems":[{"id":"ITEM-1","itemData":{"DOI":"10.1016/j.aap.2008.11.006","ISSN":"00014575","abstract":"In a sample of 170 youngsters, the effect of two versions of a public service announcement (PSA) threat appeal against speeding, placed in four different contexts, on evoked fear, perceived threat (severity and probability of occurrence), perceived response efficacy and self-efficacy, message involvement and anti-speeding attitude and anti-speeding intention is investigated. Evoked fear and perceived threat and efficacy independently influence message involvement. Message involvement is a full mediator between evoked fear, perceived threat and efficacy perception on the one hand, and attitudes towards the message and behavioral intention to accept the message on the other. Speeding experience has a significantly negative impact on anti-speeding attitudes. Message and medium context threat levels and context thematic congruency have a significant effect on evoked fear and to a lesser extent on perceived threat. © 2008 Elsevier Ltd. All rights reserved.","author":[{"dropping-particle":"","family":"Cauberghe","given":"Verolien","non-dropping-particle":"","parse-names":false,"suffix":""},{"dropping-particle":"","family":"Pelsmacker","given":"Patrick","non-dropping-particle":"De","parse-names":false,"suffix":""},{"dropping-particle":"","family":"Janssens","given":"Wim","non-dropping-particle":"","parse-names":false,"suffix":""},{"dropping-particle":"","family":"Dens","given":"Nathalie","non-dropping-particle":"","parse-names":false,"suffix":""}],"container-title":"Accident Analysis and Prevention","id":"ITEM-1","issue":"2","issued":{"date-parts":[["2009"]]},"page":"276-285","title":"Fear, threat and efficacy in threat appeals: Message involvement as a key mediator to message acceptance","type":"article-journal","volume":"41"},"uris":["http://www.mendeley.com/documents/?uuid=0e7028f2-823f-4c63-a738-536ab874073c","http://www.mendeley.com/documents/?uuid=e5ec89c8-1946-4e4a-b2a9-29f1b3fdfee6","http://www.mendeley.com/documents/?uuid=0daabc1a-e09e-4008-8a52-96d12656f410"]},{"id":"ITEM-2","itemData":{"DOI":"10.1016/j.biopsycho.2018.07.002","ISSN":"18736246","PMID":"29990522","abstract":"Fear learning reflects the adaptive ability to learn to anticipate aversive events and to display preparatory fear reactions based on prior experiences. Usually, these learning experiences are modeled in the lab with pairings between a neutral conditioned stimulus (CS) and an aversive unconditioned stimulus (US) (i.e., fear conditioning via CS-US pairings). Nevertheless, for humans, fear learning can also be based on verbal instructions. In this review, we consider the role of verbal instructions in laboratory fear learning. Specifically, we consider both the effects of verbal instructions on fear responses in the absence of CS-US pairings as well as the way in which verbal instructions moderate fear established via CS-US pairings. We first focus on the available empirical findings about both types of effects. More specifically, we consider how these effects are moderated by elements of the fear conditioning procedure (i.e., the stimuli, the outcome measures, the relationship between the stimuli, the participants, and the broader context). Thereafter, we discuss how well different mental-process models of fear learning account for these empirical findings. Finally, we conclude the review with a discussion of open questions and opportunities for future research.","author":[{"dropping-particle":"","family":"Mertens","given":"Gaëtan","non-dropping-particle":"","parse-names":false,"suffix":""},{"dropping-particle":"","family":"Boddez","given":"Yannick","non-dropping-particle":"","parse-names":false,"suffix":""},{"dropping-particle":"","family":"Sevenster","given":"Dieuwke","non-dropping-particle":"","parse-names":false,"suffix":""},{"dropping-particle":"","family":"Engelhard","given":"Iris M.","non-dropping-particle":"","parse-names":false,"suffix":""},{"dropping-particle":"","family":"Houwer","given":"Jan","non-dropping-particle":"De","parse-names":false,"suffix":""}],"container-title":"Biological Psychology","id":"ITEM-2","issued":{"date-parts":[["2018"]]},"page":"49-64","title":"A review on the effects of verbal instructions in human fear conditioning: Empirical findings, theoretical considerations, and future directions","type":"article-journal","volume":"137"},"uris":["http://www.mendeley.com/documents/?uuid=226d7a88-73f9-4f79-b4a1-04ed82329ad7","http://www.mendeley.com/documents/?uuid=ede4b0ab-40a8-42e7-bda1-1633b5ac2dde","http://www.mendeley.com/documents/?uuid=3244d6e6-11a7-4051-a269-24351a43fecb"]}],"mendeley":{"formattedCitation":"(Cauberghe et al., 2009; Mertens et al., 2018)","plainTextFormattedCitation":"(Cauberghe et al., 2009; Mertens et al., 2018)","previouslyFormattedCitation":"(Cauberghe et al., 2009; Mertens et al., 2018)"},"properties":{"noteIndex":0},"schema":"https://github.com/citation-style-language/schema/raw/master/csl-citation.json"}</w:instrText>
      </w:r>
      <w:r w:rsidR="002F4293">
        <w:fldChar w:fldCharType="separate"/>
      </w:r>
      <w:r w:rsidR="00666CA7" w:rsidRPr="00666CA7">
        <w:rPr>
          <w:noProof/>
        </w:rPr>
        <w:t>(Cauberghe et al., 2009; Mertens et al., 2018)</w:t>
      </w:r>
      <w:r w:rsidR="002F4293">
        <w:fldChar w:fldCharType="end"/>
      </w:r>
      <w:r w:rsidR="00002CF6">
        <w:t xml:space="preserve">. </w:t>
      </w:r>
      <w:r w:rsidR="00BB1E78">
        <w:t xml:space="preserve">During the </w:t>
      </w:r>
      <w:r w:rsidR="006D6AD1">
        <w:t xml:space="preserve">COVID-19 </w:t>
      </w:r>
      <w:r w:rsidR="00BB1E78">
        <w:t xml:space="preserve">pandemic, </w:t>
      </w:r>
      <w:r w:rsidR="00002CF6">
        <w:t xml:space="preserve">social media platforms </w:t>
      </w:r>
      <w:r w:rsidR="006D6AD1">
        <w:t>have been</w:t>
      </w:r>
      <w:r w:rsidR="00002CF6">
        <w:t xml:space="preserve"> filled with frightening statistics, practical advice or gallows humor</w:t>
      </w:r>
      <w:r w:rsidR="00BB1E78">
        <w:t xml:space="preserve"> related to </w:t>
      </w:r>
      <w:r w:rsidR="006D6AD1">
        <w:t xml:space="preserve">the </w:t>
      </w:r>
      <w:r w:rsidR="00BB1E78">
        <w:t>coronavirus</w:t>
      </w:r>
      <w:r w:rsidR="007567CD">
        <w:t xml:space="preserve"> </w:t>
      </w:r>
      <w:r w:rsidR="007567CD">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7567CD">
        <w:fldChar w:fldCharType="separate"/>
      </w:r>
      <w:r w:rsidR="007567CD" w:rsidRPr="007567CD">
        <w:rPr>
          <w:noProof/>
        </w:rPr>
        <w:t>(Mertens et al., 2020)</w:t>
      </w:r>
      <w:r w:rsidR="007567CD">
        <w:fldChar w:fldCharType="end"/>
      </w:r>
      <w:r w:rsidR="00002CF6">
        <w:t>.</w:t>
      </w:r>
      <w:r w:rsidR="00845607">
        <w:t xml:space="preserve"> </w:t>
      </w:r>
      <w:r w:rsidR="004236D6">
        <w:t>T</w:t>
      </w:r>
      <w:r w:rsidR="00845607">
        <w:t>he frequent reminders</w:t>
      </w:r>
      <w:r w:rsidR="002D2BD4">
        <w:t xml:space="preserve"> </w:t>
      </w:r>
      <w:r w:rsidR="006D6AD1">
        <w:t>of</w:t>
      </w:r>
      <w:r w:rsidR="004236D6">
        <w:t xml:space="preserve"> </w:t>
      </w:r>
      <w:r w:rsidR="00845607">
        <w:t>COVID-19 (</w:t>
      </w:r>
      <w:r w:rsidR="009C06C7">
        <w:t>e.g.,</w:t>
      </w:r>
      <w:r w:rsidR="00845607">
        <w:t xml:space="preserve"> </w:t>
      </w:r>
      <w:r w:rsidR="002D2BD4">
        <w:t xml:space="preserve">the spread, </w:t>
      </w:r>
      <w:r w:rsidR="00DF408C">
        <w:t xml:space="preserve">the </w:t>
      </w:r>
      <w:r w:rsidR="006D6AD1">
        <w:t>high</w:t>
      </w:r>
      <w:r w:rsidR="00DF408C">
        <w:t xml:space="preserve"> number</w:t>
      </w:r>
      <w:r w:rsidR="006D6AD1">
        <w:t>s</w:t>
      </w:r>
      <w:r w:rsidR="00DF408C">
        <w:t xml:space="preserve"> of infected </w:t>
      </w:r>
      <w:r w:rsidR="006D6AD1">
        <w:t xml:space="preserve">cases </w:t>
      </w:r>
      <w:r w:rsidR="00DF408C">
        <w:t>and death</w:t>
      </w:r>
      <w:r w:rsidR="006D6AD1">
        <w:t xml:space="preserve">s in </w:t>
      </w:r>
      <w:r w:rsidR="00522C56">
        <w:t xml:space="preserve">the </w:t>
      </w:r>
      <w:r w:rsidR="00DF408C">
        <w:t>population</w:t>
      </w:r>
      <w:r w:rsidR="00845607">
        <w:t xml:space="preserve"> and the</w:t>
      </w:r>
      <w:r w:rsidR="009E4BE6">
        <w:t xml:space="preserve"> protective</w:t>
      </w:r>
      <w:r w:rsidR="00845607">
        <w:t xml:space="preserve"> measures) on social media </w:t>
      </w:r>
      <w:r w:rsidR="00522C56">
        <w:t xml:space="preserve">have </w:t>
      </w:r>
      <w:r w:rsidR="00DF408C">
        <w:t>intensif</w:t>
      </w:r>
      <w:r w:rsidR="00522C56">
        <w:t>ied</w:t>
      </w:r>
      <w:r w:rsidR="00DF408C">
        <w:t xml:space="preserve"> the fear of </w:t>
      </w:r>
      <w:r w:rsidR="006D6AD1">
        <w:t xml:space="preserve">the </w:t>
      </w:r>
      <w:r w:rsidR="00DF408C">
        <w:lastRenderedPageBreak/>
        <w:t>coronavirus</w:t>
      </w:r>
      <w:r w:rsidR="00845607">
        <w:t xml:space="preserve"> </w:t>
      </w:r>
      <w:r w:rsidR="00F477C6">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id":"ITEM-2","itemData":{"author":[{"dropping-particle":"","family":"Hargrave","given":"Sean","non-dropping-particle":"","parse-names":false,"suffix":""}],"container-title":"MediaPost","id":"ITEM-2","issued":{"date-parts":[["2020"]]},"title":"Is This The Start Of COVID-19 News Fatigue?","type":"webpage"},"uris":["http://www.mendeley.com/documents/?uuid=1e86642a-02c0-45d5-98d1-cefc055a8e5e","http://www.mendeley.com/documents/?uuid=8b9cd87f-5571-3e88-be48-80446edf13c4","http://www.mendeley.com/documents/?uuid=246eaaf8-5346-4bc2-aca3-4e116b9863c7"]}],"mendeley":{"formattedCitation":"(Hargrave, 2020; Mertens et al., 2020)","plainTextFormattedCitation":"(Hargrave, 2020; Mertens et al., 2020)","previouslyFormattedCitation":"(Hargrave, 2020; Mertens et al., 2020)"},"properties":{"noteIndex":0},"schema":"https://github.com/citation-style-language/schema/raw/master/csl-citation.json"}</w:instrText>
      </w:r>
      <w:r w:rsidR="00F477C6">
        <w:fldChar w:fldCharType="separate"/>
      </w:r>
      <w:r w:rsidR="00F477C6" w:rsidRPr="00F477C6">
        <w:rPr>
          <w:noProof/>
        </w:rPr>
        <w:t>(Hargrave, 2020; Mertens et al., 2020)</w:t>
      </w:r>
      <w:r w:rsidR="00F477C6">
        <w:fldChar w:fldCharType="end"/>
      </w:r>
      <w:r w:rsidR="00DF408C">
        <w:t xml:space="preserve">. </w:t>
      </w:r>
      <w:r w:rsidR="004236D6">
        <w:t xml:space="preserve">Clinical psychology research suggests that adolescents view themselves </w:t>
      </w:r>
      <w:r w:rsidR="006D6AD1">
        <w:t xml:space="preserve">as being </w:t>
      </w:r>
      <w:r w:rsidR="004236D6">
        <w:t xml:space="preserve">more vulnerable than their parents and are less capable </w:t>
      </w:r>
      <w:r w:rsidR="006D6AD1">
        <w:t>of</w:t>
      </w:r>
      <w:r w:rsidR="004236D6">
        <w:t xml:space="preserve"> coping with disease and death anxiety</w:t>
      </w:r>
      <w:r w:rsidR="00A82F3C">
        <w:t xml:space="preserve"> </w:t>
      </w:r>
      <w:r w:rsidR="00A82F3C">
        <w:fldChar w:fldCharType="begin" w:fldLock="1"/>
      </w:r>
      <w:r w:rsidR="000C52A6">
        <w:instrText>ADDIN CSL_CITATION {"citationItems":[{"id":"ITEM-1","itemData":{"author":[{"dropping-particle":"","family":"Quadrel","given":"MJ","non-dropping-particle":"","parse-names":false,"suffix":""},{"dropping-particle":"","family":"Fischhoff","given":"B","non-dropping-particle":"","parse-names":false,"suffix":""},{"dropping-particle":"","family":"Davis","given":"W","non-dropping-particle":"","parse-names":false,"suffix":""}],"container-title":"American Psychologist","id":"ITEM-1","issue":"2","issued":{"date-parts":[["1993"]]},"page":"102","title":"Adolescent (in) vulnerability","type":"article-journal","volume":"48"},"uris":["http://www.mendeley.com/documents/?uuid=c873bd79-4fe8-3d49-a5f9-dea3d853ee90","http://www.mendeley.com/documents/?uuid=f91ff125-3992-4866-93e1-da5e1a230846"]},{"id":"ITEM-2","itemData":{"DOI":"10.1002/1097-4679(199003)46:2&lt;148::AID-JCLP2270460205&gt;3.0.CO;2-T","ISSN":"10974679","PMID":"1691212","abstract":"Robert Jay Lifton has originated a comprehensive theory of development based on the human psychobiological need to symbolize death and life continuity. He calls this condition the sense of symbolic immortality and argues that life is threatened whenever death is not transcended. A Sense of Symbolic Immortality Scale was built and administered to two groups of young adults (N = 136) in order to test the hypothesis that symbolic immortality develops with age (Drolet, 1986). Templer's Death Anxiety Scale and Crumbaugh and Maholick's Purpose in Life Test also were administered. Results show that established adults have a sense of symbolic immortality and a purpose in life significantly stronger than those of young adults. They show a negative relation between death anxiety and purpose in life, while purpose in life correlates highly with the sense of symbolic immortality. Finally, the premise that the sense of symbolic immortality helps cope with the fear of death is supported. Copyright © 1990 Wiley Periodicals, Inc., A Wiley Company","author":[{"dropping-particle":"","family":"Drolet","given":</w:instrText>
      </w:r>
      <w:r w:rsidR="000C52A6">
        <w:rPr>
          <w:rFonts w:hint="eastAsia"/>
        </w:rPr>
        <w:instrText>"Jean</w:instrText>
      </w:r>
      <w:r w:rsidR="000C52A6">
        <w:rPr>
          <w:rFonts w:hint="eastAsia"/>
        </w:rPr>
        <w:instrText>‐</w:instrText>
      </w:r>
      <w:r w:rsidR="000C52A6">
        <w:rPr>
          <w:rFonts w:hint="eastAsia"/>
        </w:rPr>
        <w:instrText xml:space="preserve">Louis </w:instrText>
      </w:r>
      <w:r w:rsidR="000C52A6">
        <w:rPr>
          <w:rFonts w:hint="eastAsia"/>
        </w:rPr>
        <w:instrText>‐</w:instrText>
      </w:r>
      <w:r w:rsidR="000C52A6">
        <w:rPr>
          <w:rFonts w:hint="eastAsia"/>
        </w:rPr>
        <w:instrText>L","non-dropping-particle":"","parse-names":false,"suffix":""}],"container-title":"Journal of Clinical Psychology","id":"ITEM-2","issue":"2","issued":{"date-parts":[["1990"]]},"page":"148-160","title":"Transcending death during early adulthoo</w:instrText>
      </w:r>
      <w:r w:rsidR="000C52A6">
        <w:instrText>d: Symbolic immortality, death anxiety, and purpose in life","type":"article-journal","volume":"46"},"uris":["http://www.mendeley.com/documents/?uuid=763f8ac1-7643-3fe2-abb5-27fb6650a4f7","http://www.mendeley.com/documents/?uuid=8de81a52-a93d-42da-a7df-74bfcbcda14d"]}],"mendeley":{"formattedCitation":"(Drolet, 1990; Quadrel et al., 1993)","plainTextFormattedCitation":"(Drolet, 1990; Quadrel et al., 1993)","previouslyFormattedCitation":"(Drolet, 1990; Quadrel et al., 1993)"},"properties":{"noteIndex":0},"schema":"https://github.com/citation-style-language/schema/raw/master/csl-citation.json"}</w:instrText>
      </w:r>
      <w:r w:rsidR="00A82F3C">
        <w:fldChar w:fldCharType="separate"/>
      </w:r>
      <w:r w:rsidR="00A82F3C" w:rsidRPr="00A82F3C">
        <w:rPr>
          <w:noProof/>
        </w:rPr>
        <w:t>(Drolet, 1990; Quadrel et al., 1993)</w:t>
      </w:r>
      <w:r w:rsidR="00A82F3C">
        <w:fldChar w:fldCharType="end"/>
      </w:r>
      <w:r w:rsidR="004236D6">
        <w:t xml:space="preserve">. </w:t>
      </w:r>
      <w:r w:rsidR="00002CF6">
        <w:t>Furthermore, information about impending</w:t>
      </w:r>
      <w:r w:rsidR="00D6639B">
        <w:t xml:space="preserve"> societal</w:t>
      </w:r>
      <w:r w:rsidR="00002CF6">
        <w:t xml:space="preserve"> threat</w:t>
      </w:r>
      <w:r w:rsidR="004236D6">
        <w:t xml:space="preserve">s </w:t>
      </w:r>
      <w:r w:rsidR="00D6639B">
        <w:t>(</w:t>
      </w:r>
      <w:r w:rsidR="009C06C7">
        <w:t>e.g.,</w:t>
      </w:r>
      <w:r w:rsidR="00D6639B">
        <w:t xml:space="preserve"> economic collapse, political instability and resource shortage</w:t>
      </w:r>
      <w:r w:rsidR="006D6AD1">
        <w:t>s</w:t>
      </w:r>
      <w:r w:rsidR="00D6639B">
        <w:t>) and individual concerns (</w:t>
      </w:r>
      <w:r w:rsidR="009C06C7">
        <w:t>e.g.,</w:t>
      </w:r>
      <w:r w:rsidR="00D6639B">
        <w:t xml:space="preserve"> education</w:t>
      </w:r>
      <w:r w:rsidR="006D6AD1">
        <w:t>al</w:t>
      </w:r>
      <w:r w:rsidR="00D6639B">
        <w:t xml:space="preserve"> progress, financial security and </w:t>
      </w:r>
      <w:r w:rsidR="006D6AD1">
        <w:t xml:space="preserve">the </w:t>
      </w:r>
      <w:r w:rsidR="00D6639B">
        <w:t>well</w:t>
      </w:r>
      <w:r w:rsidR="006D6AD1">
        <w:t>-</w:t>
      </w:r>
      <w:r w:rsidR="00D6639B">
        <w:t xml:space="preserve">being of family members) </w:t>
      </w:r>
      <w:r w:rsidR="004236D6">
        <w:t>caused by</w:t>
      </w:r>
      <w:r w:rsidR="00002CF6">
        <w:t xml:space="preserve"> COVID-19</w:t>
      </w:r>
      <w:r w:rsidR="004236D6">
        <w:t xml:space="preserve"> </w:t>
      </w:r>
      <w:r w:rsidR="006D6AD1">
        <w:t xml:space="preserve">that appear </w:t>
      </w:r>
      <w:r w:rsidR="004236D6">
        <w:t>on social media also</w:t>
      </w:r>
      <w:r w:rsidR="00D6639B">
        <w:t xml:space="preserve"> aggravate Gen Z’s fear </w:t>
      </w:r>
      <w:r w:rsidR="006D6AD1">
        <w:t>of</w:t>
      </w:r>
      <w:r w:rsidR="00D6639B">
        <w:t xml:space="preserve"> </w:t>
      </w:r>
      <w:r w:rsidR="00522C56">
        <w:t>the virus</w:t>
      </w:r>
      <w:r w:rsidR="004236D6">
        <w:t xml:space="preserve"> </w:t>
      </w:r>
      <w:r w:rsidR="00A82F3C">
        <w:fldChar w:fldCharType="begin" w:fldLock="1"/>
      </w:r>
      <w:r w:rsidR="000C52A6">
        <w:instrText>ADDIN CSL_CITATION {"citationItems":[{"id":"ITEM-1","itemData":{"DOI":"10.1037/hea0000875","ISSN":"19307810","PMID":"32202824","abstract":"The 2019 novel coronavirus (COVID-2019) has led to a serious outbreak of often severe respiratory disease, which originated in China and has quickly become a global pandemic, with far-reaching consequences that are unprecedented in the modern era. As public health officials seek to contain the virus and mitigate the deleterious effects on worldwide population health, a related threat has emerged: global media exposure to the crisis. We review research suggesting that repeated media exposure to community crisis can lead to increased anxiety, heightened stress responses that can lead to downstream effects on health, and misplaced health-protective and help-seeking behaviors that can overburden health care facilities and tax available resources. We draw from work on previous public health crises (i.e., Ebola and H1N1 outbreaks) and other collective trauma (e.g., terrorist attacks) where media coverage of events had unintended consequences for those at relatively low risk for direct exposure, leading to potentially severe public health repercussions. We conclude with recommendations for individuals, researchers, and public health officials with respect to receiving and providing effective communications during a public health crisis.","author":[{"dropping-particle":"","family":"Garfin","given":"Dana Rose","non-dropping-particle":"","parse-names":false,"suffix":""},{"dropping-particle":"","family":"Silver","given":"Roxane Cohen","non-dropping-particle":"","parse-names":false,"suffix":""},{"dropping-particle":"","family":"Holman","given":"E. A.","non-dropping-particle":"","parse-names":false,"suffix":""}],"container-title":"Health Psychology","id":"ITEM-1","issue":"5","issued":{"date-parts":[["2020"]]},"page":"355-357","title":"The Novel Coronavirus (COVID-2019) Outbreak: Amplification of Public Health Consequences by Media Exposure","type":"article-journal","volume":"39"},"uris":["http://www.mendeley.com/documents/?uuid=6c49ef04-0b2d-4904-84c9-dbe09dd66c87","http://www.mendeley.com/documents/?uuid=d6a6f980-6be5-4471-9823-af96ae8cec6d"]},{"id":"ITEM-2","itemData":{"DOI":"10.1016/j.futures.2017.07.004","ISSN":"00163287","abstract":"A survey of more than 2000 people in four countries examined levels of concern across 19 personal and 23 societal issues. On average, 49% were moderately or seriously concerned about the personal issues, with health, wellbeing and financial concerns topping the ranking. Country differences were small, but generational differences were substantial. An average of 58% of Generation Y were moderately or seriously concerned, compared to 35% of Pre-boomers, with significant differences for 14 of the 19 issues. In terms of societal issues, an average of 41% were moderately or seriously concerned, with social and moral issues ranking ahead of economic and environmental matters. Americans were the most concerned with societal issues and Australians the least. Societal concerns increased with age. Both sets of concerns, but especially personal, were predictors of perceived personal stress, although specific concerns were both positively and negatively associated with stress. The ranking of societal concerns, country differences, age differences, and the relationship between concerns and stress are discussed. Findings provide insights into the relationships between social conditions, personal circumstances and wellbeing, supporting an argument that researchers need to pay more attention to the “psychosocial dynamics” of contemporary life in assessing human progress as a pathway to the future.","author":[{"dropping-particle":"","family":"Randle","given":"Melanie","non-dropping-particle":"","parse-names":false,"suffix":""},{"dropping-particle":"","family":"Eckersley","given":"Richard","non-dropping-particle":"","parse-names":false,"suffix":""},{"dropping-particle":"","family":"Miller","given":"Leonie","non-dropping-particle":"","parse-names":false,"suffix":""}],"container-title":"Futures","id":"ITEM-2","issued":{"date-parts":[["2017"]]},"page":"68-79","title":"Societal and personal concerns, their associations with stress, and the implications for progress and the future","type":"article-journal","volume":"93"},"uris":["http://www.mendeley.com/documents/?uuid=56fccdcb-ee59-3ede-805e-031b3e5c9e01","http://www.mendeley.com/documents/?uuid=dcae554b-4f14-41a3-a0ed-d96914c5cba0"]}],"mendeley":{"formattedCitation":"(Garfin et al., 2020; Randle et al., 2017)","plainTextFormattedCitation":"(Garfin et al., 2020; Randle et al., 2017)","previouslyFormattedCitation":"(Garfin et al., 2020; Randle et al., 2017)"},"properties":{"noteIndex":0},"schema":"https://github.com/citation-style-language/schema/raw/master/csl-citation.json"}</w:instrText>
      </w:r>
      <w:r w:rsidR="00A82F3C">
        <w:fldChar w:fldCharType="separate"/>
      </w:r>
      <w:r w:rsidR="00A82F3C" w:rsidRPr="00A82F3C">
        <w:rPr>
          <w:noProof/>
        </w:rPr>
        <w:t>(Garfin et al., 2020; Randle et al., 2017)</w:t>
      </w:r>
      <w:r w:rsidR="00A82F3C">
        <w:fldChar w:fldCharType="end"/>
      </w:r>
      <w:r w:rsidR="00002CF6">
        <w:t>.</w:t>
      </w:r>
      <w:r w:rsidR="00FE4747">
        <w:t xml:space="preserve"> </w:t>
      </w:r>
      <w:r w:rsidR="0029604A">
        <w:t>Therefore,</w:t>
      </w:r>
      <w:r w:rsidR="006D6AD1">
        <w:t xml:space="preserve"> we hypothesize that:</w:t>
      </w:r>
    </w:p>
    <w:p w14:paraId="0E41C59C" w14:textId="305727EB" w:rsidR="006B0B5E" w:rsidRDefault="004E64BF" w:rsidP="009B4223">
      <w:bookmarkStart w:id="9" w:name="_Hlk49011596"/>
      <w:r w:rsidRPr="0029604A">
        <w:rPr>
          <w:b/>
        </w:rPr>
        <w:t>H1b:</w:t>
      </w:r>
      <w:r>
        <w:t xml:space="preserve"> </w:t>
      </w:r>
      <w:bookmarkStart w:id="10" w:name="OLE_LINK12"/>
      <w:bookmarkStart w:id="11" w:name="OLE_LINK13"/>
      <w:r>
        <w:t>Perceived COVID-19 information overload on social media</w:t>
      </w:r>
      <w:bookmarkEnd w:id="10"/>
      <w:bookmarkEnd w:id="11"/>
      <w:r>
        <w:t xml:space="preserve"> </w:t>
      </w:r>
      <w:r w:rsidR="006D6AD1">
        <w:t xml:space="preserve">has a </w:t>
      </w:r>
      <w:r>
        <w:t>positive impact</w:t>
      </w:r>
      <w:r w:rsidR="006D6AD1">
        <w:t xml:space="preserve"> on</w:t>
      </w:r>
      <w:r>
        <w:t xml:space="preserve"> fear of COVID-19. </w:t>
      </w:r>
    </w:p>
    <w:p w14:paraId="1D6A5C28" w14:textId="77777777" w:rsidR="008A0899" w:rsidRDefault="008A0899" w:rsidP="009B4223">
      <w:pPr>
        <w:ind w:left="420"/>
      </w:pPr>
    </w:p>
    <w:bookmarkEnd w:id="9"/>
    <w:p w14:paraId="0F87B9F8" w14:textId="1225DC75" w:rsidR="003D2B29" w:rsidRDefault="00726562" w:rsidP="00536BB8">
      <w:pPr>
        <w:pStyle w:val="2"/>
      </w:pPr>
      <w:r>
        <w:t>3.2 Internal psychological process</w:t>
      </w:r>
      <w:r w:rsidR="00522C56">
        <w:t>es</w:t>
      </w:r>
      <w:r>
        <w:t xml:space="preserve"> and discontinuance intention </w:t>
      </w:r>
    </w:p>
    <w:p w14:paraId="64F6114B" w14:textId="3323D4C9" w:rsidR="00981E56" w:rsidRDefault="00AB45D6" w:rsidP="00A82F3C">
      <w:pPr>
        <w:ind w:firstLine="420"/>
      </w:pPr>
      <w:r>
        <w:t>Previous research reveal</w:t>
      </w:r>
      <w:r w:rsidR="006D6AD1">
        <w:t>s</w:t>
      </w:r>
      <w:r>
        <w:t xml:space="preserve"> that </w:t>
      </w:r>
      <w:r w:rsidR="00E971BE">
        <w:t xml:space="preserve">exhaustion </w:t>
      </w:r>
      <w:r w:rsidR="006D6AD1">
        <w:t xml:space="preserve">that </w:t>
      </w:r>
      <w:r w:rsidR="00E971BE">
        <w:t>develop</w:t>
      </w:r>
      <w:r w:rsidR="00522C56">
        <w:t>s</w:t>
      </w:r>
      <w:r w:rsidR="00E971BE">
        <w:t xml:space="preserve"> wh</w:t>
      </w:r>
      <w:r w:rsidR="006D6AD1">
        <w:t>en</w:t>
      </w:r>
      <w:r w:rsidR="00E971BE">
        <w:t xml:space="preserve"> using social media is </w:t>
      </w:r>
      <w:r>
        <w:t xml:space="preserve">positively related to </w:t>
      </w:r>
      <w:r w:rsidR="00E971BE">
        <w:t xml:space="preserve">users’ </w:t>
      </w:r>
      <w:r>
        <w:t>discontinu</w:t>
      </w:r>
      <w:r w:rsidR="00522C56">
        <w:t>ance</w:t>
      </w:r>
      <w:r w:rsidR="00266D72">
        <w:t xml:space="preserve"> </w:t>
      </w:r>
      <w:r w:rsidR="00E971BE">
        <w:t>intention</w:t>
      </w:r>
      <w:r w:rsidR="00266D72">
        <w:t xml:space="preserve"> and a myriad users have d</w:t>
      </w:r>
      <w:r w:rsidR="006D6AD1">
        <w:t>i</w:t>
      </w:r>
      <w:r w:rsidR="00266D72">
        <w:t>v</w:t>
      </w:r>
      <w:r w:rsidR="006D6AD1">
        <w:t>er</w:t>
      </w:r>
      <w:r w:rsidR="00266D72">
        <w:t>ted themselves</w:t>
      </w:r>
      <w:r w:rsidR="006D6AD1">
        <w:t>,</w:t>
      </w:r>
      <w:r w:rsidR="00266D72">
        <w:t xml:space="preserve"> </w:t>
      </w:r>
      <w:r w:rsidR="006D6AD1">
        <w:t xml:space="preserve">either temporarily or permanently, </w:t>
      </w:r>
      <w:r w:rsidR="00266D72">
        <w:t>from social media use due to unhealthy emotional sta</w:t>
      </w:r>
      <w:r w:rsidR="00FE771E">
        <w:t xml:space="preserve">tes </w:t>
      </w:r>
      <w:r w:rsidR="00FE771E">
        <w:fldChar w:fldCharType="begin" w:fldLock="1"/>
      </w:r>
      <w:r w:rsidR="000C52A6">
        <w:instrText>ADDIN CSL_CITATION {"citationItems":[{"id":"ITEM-1","itemData":{"DOI":"10.1111/isj.12068","ISSN":"13501917","abstract":"Although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Journal","id":"ITEM-1","issue":"3","issued":{"date-parts":[["2015","5"]]},"page":"275-308","publisher":"Blackwell Publishing Ltd","title":"The effects of technostress and switching stress on discontinued use of social networking services: a study of Facebook use","type":"article-journal","volume":"25"},"uris":["http://www.mendeley.com/documents/?uuid=cc4debb4-115f-4dcd-b5dc-fa19e77354f7","http://www.mendeley.com/documents/?uuid=f98789d8-68c9-3199-8c79-ce2118e65831"]}],"mendeley":{"formattedCitation":"(Maier et al., 2015b)","plainTextFormattedCitation":"(Maier et al., 2015b)","previouslyFormattedCitation":"(Maier et al., 2015b)"},"properties":{"noteIndex":0},"schema":"https://github.com/citation-style-language/schema/raw/master/csl-citation.json"}</w:instrText>
      </w:r>
      <w:r w:rsidR="00FE771E">
        <w:fldChar w:fldCharType="separate"/>
      </w:r>
      <w:r w:rsidR="00666CA7" w:rsidRPr="00666CA7">
        <w:rPr>
          <w:noProof/>
        </w:rPr>
        <w:t>(Maier et al., 2015b)</w:t>
      </w:r>
      <w:r w:rsidR="00FE771E">
        <w:fldChar w:fldCharType="end"/>
      </w:r>
      <w:r w:rsidR="00266D72">
        <w:t xml:space="preserve">. </w:t>
      </w:r>
      <w:r w:rsidR="00981E56">
        <w:t xml:space="preserve">Once negative </w:t>
      </w:r>
      <w:r w:rsidR="00E971BE">
        <w:t xml:space="preserve">psychological states are associated </w:t>
      </w:r>
      <w:r w:rsidR="00981E56">
        <w:t xml:space="preserve">with an action, </w:t>
      </w:r>
      <w:r w:rsidR="00E971BE">
        <w:t>people are motivated to tak</w:t>
      </w:r>
      <w:r w:rsidR="00522C56">
        <w:t>e</w:t>
      </w:r>
      <w:r w:rsidR="00E971BE">
        <w:t xml:space="preserve"> corrective actions, thereby restoring their psychological well</w:t>
      </w:r>
      <w:r w:rsidR="006D6AD1">
        <w:t>-</w:t>
      </w:r>
      <w:r w:rsidR="00E971BE">
        <w:t xml:space="preserve">being </w:t>
      </w:r>
      <w:r w:rsidR="00FE771E">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services","type":"article-journal","volume":"53"},"uris":["http://www.mendeley.com/documents/?uuid=19fc26b4-a5db-48c1-8166-137dc1d3c3ed","http://www.mendeley.com/documents/?uuid=85f8a841-2c9a-3040-ac50-16dc0599a1c3"]}],"mendeley":{"formattedCitation":"(Zhang et al., 2016)","manualFormatting":"(Zhang et al., 2016)","plainTextFormattedCitation":"(Zhang et al., 2016)","previouslyFormattedCitation":"(Zhang et al., 2016)"},"properties":{"noteIndex":0},"schema":"https://github.com/citation-style-language/schema/raw/master/csl-citation.json"}</w:instrText>
      </w:r>
      <w:r w:rsidR="00FE771E">
        <w:fldChar w:fldCharType="separate"/>
      </w:r>
      <w:r w:rsidR="00FE771E" w:rsidRPr="00FE771E">
        <w:rPr>
          <w:noProof/>
        </w:rPr>
        <w:t>(Zhang et al., 2016)</w:t>
      </w:r>
      <w:r w:rsidR="00FE771E">
        <w:fldChar w:fldCharType="end"/>
      </w:r>
      <w:r w:rsidR="00981E56">
        <w:t>.</w:t>
      </w:r>
    </w:p>
    <w:p w14:paraId="4F025EE9" w14:textId="0FBB98CE" w:rsidR="008650C8" w:rsidRDefault="00E11811" w:rsidP="00E11811">
      <w:pPr>
        <w:ind w:firstLine="420"/>
      </w:pPr>
      <w:r>
        <w:t>Users have been shown to suffer deterioration in mental and</w:t>
      </w:r>
      <w:r w:rsidR="009E4BE6">
        <w:t xml:space="preserve"> psychological</w:t>
      </w:r>
      <w:r>
        <w:t xml:space="preserve"> strength d</w:t>
      </w:r>
      <w:r w:rsidR="00266D72">
        <w:t>ue to social media</w:t>
      </w:r>
      <w:r>
        <w:t xml:space="preserve"> fatigue</w:t>
      </w:r>
      <w:r w:rsidR="00266D72">
        <w:t xml:space="preserve"> </w:t>
      </w:r>
      <w:r w:rsidR="00FE771E">
        <w:fldChar w:fldCharType="begin" w:fldLock="1"/>
      </w:r>
      <w:r w:rsidR="000C52A6">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2018)","plainTextFormattedCitation":"(Dhir et al., 2018)","previouslyFormattedCitation":"(Dhir et al., 2018)"},"properties":{"noteIndex":0},"schema":"https://github.com/citation-style-language/schema/raw/master/csl-citation.json"}</w:instrText>
      </w:r>
      <w:r w:rsidR="00FE771E">
        <w:fldChar w:fldCharType="separate"/>
      </w:r>
      <w:r w:rsidR="00FE771E" w:rsidRPr="00FE771E">
        <w:rPr>
          <w:noProof/>
        </w:rPr>
        <w:t>(Dhir et al., 2018)</w:t>
      </w:r>
      <w:r w:rsidR="00FE771E">
        <w:fldChar w:fldCharType="end"/>
      </w:r>
      <w:r w:rsidR="00266D72">
        <w:t>. Therefore, users who are confront</w:t>
      </w:r>
      <w:r>
        <w:t>ed</w:t>
      </w:r>
      <w:r w:rsidR="00266D72">
        <w:t xml:space="preserve"> with </w:t>
      </w:r>
      <w:r>
        <w:t xml:space="preserve">social media </w:t>
      </w:r>
      <w:r w:rsidR="00266D72">
        <w:t xml:space="preserve">fatigue are </w:t>
      </w:r>
      <w:r w:rsidR="0031023F">
        <w:t xml:space="preserve">more </w:t>
      </w:r>
      <w:r w:rsidR="00266D72">
        <w:t>willing to change the</w:t>
      </w:r>
      <w:r>
        <w:t>ir</w:t>
      </w:r>
      <w:r w:rsidR="00266D72">
        <w:t xml:space="preserve"> present situation and existing unhealthy </w:t>
      </w:r>
      <w:r w:rsidR="00E971BE">
        <w:t xml:space="preserve">state </w:t>
      </w:r>
      <w:r w:rsidR="00FE771E">
        <w:fldChar w:fldCharType="begin" w:fldLock="1"/>
      </w:r>
      <w:r w:rsidR="000C52A6">
        <w:instrText>ADDIN CSL_CITATION {"citationItems":[{"id":"ITEM-1","itemData":{"DOI":"10.1111/isj.12068","ISSN":"13501917","abstract":"Although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Journal","id":"ITEM-1","issue":"3","issued":{"date-parts":[["2015","5"]]},"page":"275-308","publisher":"Blackwell Publishing Ltd","title":"The effects of technostress and switching stress on discontinued use of social networking services: a study of Facebook use","type":"article-journal","volume":"25"},"uris":["http://www.mendeley.com/documents/?uuid=cc4debb4-115f-4dcd-b5dc-fa19e77354f7","http://www.mendeley.com/documents/?uuid=f98789d8-68c9-3199-8c79-ce2118e65831"]}],"mendeley":{"formattedCitation":"(Maier et al., 2015b)","plainTextFormattedCitation":"(Maier et al., 2015b)","previouslyFormattedCitation":"(Maier et al., 2015b)"},"properties":{"noteIndex":0},"schema":"https://github.com/citation-style-language/schema/raw/master/csl-citation.json"}</w:instrText>
      </w:r>
      <w:r w:rsidR="00FE771E">
        <w:fldChar w:fldCharType="separate"/>
      </w:r>
      <w:r w:rsidR="00666CA7" w:rsidRPr="00666CA7">
        <w:rPr>
          <w:noProof/>
        </w:rPr>
        <w:t>(Maier et al., 2015b)</w:t>
      </w:r>
      <w:r w:rsidR="00FE771E">
        <w:fldChar w:fldCharType="end"/>
      </w:r>
      <w:r w:rsidR="00266D72">
        <w:t xml:space="preserve">. In </w:t>
      </w:r>
      <w:r>
        <w:t>this</w:t>
      </w:r>
      <w:r w:rsidR="00266D72">
        <w:t xml:space="preserve"> context, users </w:t>
      </w:r>
      <w:r w:rsidR="0031023F">
        <w:t xml:space="preserve">often </w:t>
      </w:r>
      <w:r w:rsidR="00266D72">
        <w:t>ad</w:t>
      </w:r>
      <w:r>
        <w:t>o</w:t>
      </w:r>
      <w:r w:rsidR="00266D72">
        <w:t xml:space="preserve">pt </w:t>
      </w:r>
      <w:r w:rsidR="00E971BE">
        <w:t xml:space="preserve">self-regulating </w:t>
      </w:r>
      <w:r w:rsidR="00266D72">
        <w:t xml:space="preserve">strategies to minimize the negative consequences </w:t>
      </w:r>
      <w:r>
        <w:t>of the feeling</w:t>
      </w:r>
      <w:r w:rsidR="0031023F">
        <w:t xml:space="preserve"> </w:t>
      </w:r>
      <w:r>
        <w:t xml:space="preserve">of being </w:t>
      </w:r>
      <w:r w:rsidR="0031023F">
        <w:t>overwhelm</w:t>
      </w:r>
      <w:r>
        <w:t>ed</w:t>
      </w:r>
      <w:r w:rsidR="0031023F">
        <w:t xml:space="preserve"> </w:t>
      </w:r>
      <w:r>
        <w:t xml:space="preserve">by </w:t>
      </w:r>
      <w:r w:rsidR="0031023F">
        <w:t>social media use</w:t>
      </w:r>
      <w:r w:rsidR="00266D72">
        <w:t xml:space="preserve"> </w:t>
      </w:r>
      <w:r w:rsidR="00FE771E">
        <w:fldChar w:fldCharType="begin" w:fldLock="1"/>
      </w:r>
      <w:r w:rsidR="000C52A6">
        <w:instrText>ADDIN CSL_CITATION {"citationItems":[{"id":"ITEM-1","itemData":{"DOI":"10.2307/25148693","ISSN":"02767783","abstract":"This paper defines user adaptation as the cognitive and behavioral efforts performed by users to cope with significant information technology events that occur in their work environment. Drawing on coping theory, we posit that users choose different adaptation strategies based on a combination of primary appraisal (i.e., a user's assessment of the expected consequences of an IT event) and secondary appraisal (i.e., a user's assessment of his/her control over the situation). On that basis, we identify four adaptation strategies (benefits maximizing, benefits satisficing, disturbance handling, and self-preservation) which are hypothesized to result in three different individual-level outcomes: restoring emotional stability, minimizing the perceived threats of the technology, and improving user effectiveness and efficiency. A study of the adaptation behaviors of six account managers in two large North American banks provides preliminary support for our model. By explaining adaptation patterns based on users' initial appraisal and subsequent responses to an IT event, our model offers predictive power while retaining an agency view of user adaptation. Also, by focusing on user cognitive and behavioral adaptation responses related to the technology, the work system, and the self, our model accounts for a wide range of user behaviors such as technology appropriation, avoidance, and resistance.","author":[{"dropping-particle":"","family":"Beaudry","given":"Anne","non-dropping-particle":"","parse-names":false,"suffix":""},{"dropping-particle":"","family":"Pinsonneault","given":"Alain","non-dropping-particle":"","parse-names":false,"suffix":""}],"container-title":"MIS Quarterly: Management Information Systems","id":"ITEM-1","issue":"3","issued":{"date-parts":[["2005"]]},"page":"493-524","title":"Understanding user responses to information technology: A coping model of user adaptation","type":"article-journal","volume":"29"},"uris":["http://www.mendeley.com/documents/?uuid=f7a52bcf-7db4-4bbe-b3dc-6e5eba540a07","http://www.mendeley.com/documents/?uuid=6ac7963b-9165-442c-8c35-34c5c5fc606d"]}],"mendeley":{"formattedCitation":"(Beaudry and Pinsonneault, 2005)","plainTextFormattedCitation":"(Beaudry and Pinsonneault, 2005)","previouslyFormattedCitation":"(Beaudry and Pinsonneault, 2005)"},"properties":{"noteIndex":0},"schema":"https://github.com/citation-style-language/schema/raw/master/csl-citation.json"}</w:instrText>
      </w:r>
      <w:r w:rsidR="00FE771E">
        <w:fldChar w:fldCharType="separate"/>
      </w:r>
      <w:r w:rsidR="00666CA7" w:rsidRPr="00666CA7">
        <w:rPr>
          <w:noProof/>
        </w:rPr>
        <w:t>(Beaudry and Pinsonneault, 2005)</w:t>
      </w:r>
      <w:r w:rsidR="00FE771E">
        <w:fldChar w:fldCharType="end"/>
      </w:r>
      <w:r w:rsidR="00266D72">
        <w:t>.</w:t>
      </w:r>
      <w:r w:rsidR="0072482F">
        <w:t xml:space="preserve"> In </w:t>
      </w:r>
      <w:r w:rsidR="0031023F">
        <w:t>our research</w:t>
      </w:r>
      <w:r w:rsidR="0072482F">
        <w:t xml:space="preserve"> context, </w:t>
      </w:r>
      <w:r w:rsidR="0031023F">
        <w:t xml:space="preserve">to address the </w:t>
      </w:r>
      <w:r>
        <w:t xml:space="preserve">social media </w:t>
      </w:r>
      <w:r w:rsidR="0072482F">
        <w:t xml:space="preserve">fatigue </w:t>
      </w:r>
      <w:r w:rsidR="0031023F">
        <w:t>originat</w:t>
      </w:r>
      <w:r>
        <w:t>ing</w:t>
      </w:r>
      <w:r w:rsidR="0031023F">
        <w:t xml:space="preserve"> from COVID-19 information overload,</w:t>
      </w:r>
      <w:r w:rsidR="0072482F">
        <w:t xml:space="preserve"> </w:t>
      </w:r>
      <w:r w:rsidR="0031023F">
        <w:lastRenderedPageBreak/>
        <w:t>social media users are likely</w:t>
      </w:r>
      <w:r>
        <w:t xml:space="preserve"> to</w:t>
      </w:r>
      <w:r w:rsidR="0031023F" w:rsidRPr="0072482F">
        <w:t xml:space="preserve"> </w:t>
      </w:r>
      <w:r w:rsidR="0031023F">
        <w:t xml:space="preserve">reduce the intensity of use or completely abandon their social networking platform accounts </w:t>
      </w:r>
      <w:r>
        <w:t xml:space="preserve">in an effort to </w:t>
      </w:r>
      <w:r w:rsidR="00F76575">
        <w:t>rid</w:t>
      </w:r>
      <w:r>
        <w:t xml:space="preserve"> themselves</w:t>
      </w:r>
      <w:r w:rsidR="00F76575">
        <w:t xml:space="preserve"> of the</w:t>
      </w:r>
      <w:r w:rsidR="0031023F">
        <w:t xml:space="preserve"> negative emotions associated with social media </w:t>
      </w:r>
      <w:r w:rsidR="0031023F">
        <w:fldChar w:fldCharType="begin" w:fldLock="1"/>
      </w:r>
      <w:r w:rsidR="00764613">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id":"ITEM-2","itemData":{"DOI":"10.1016/j.chb.2014.11.048","ISSN":"07475632","abstract":"Social media usage levels continue to climb generating copious amounts of content. As more people crowd social media (e.g. Facebook), and create content, some research points to the existence of a concept called social media fatigue. Social media fatigue is defined as a user's tendency to back away from social media participation when s/he becomes overwhelmed with information. Lang's (2000) limited capacity model is used to understand the role of information overload for social media fatigue. This research examines the concept of social media fatigue and its proposed antecedents: social media efficacy, helpfulness, confidence and privacy concerns. Using confirmatory regression, this research determined that privacy concerns and confidence have the greatest predictive value for social media fatigue. This paper has theoretical implications for not only LCM but also other technology acceptance models such as TAM and UTAUT and UTAUT2. It also has implications for those trying to engage with online audiences and their subsequent reactions to that attempt at engagement. Several future research ideas are explored as well.","author":[{"dropping-particle":"","family":"Bright","given":"Laura F.","non-dropping-particle":"","parse-names":false,"suffix":""},{"dropping-particle":"","family":"Kleiser","given":"Susan Bardi","non-dropping-particle":"","parse-names":false,"suffix":""},{"dropping-particle":"","family":"Grau","given":"Stacy Landreth","non-dropping-particle":"","parse-names":false,"suffix":""}],"container-title":"Computers in Human Behavior","id":"ITEM-2","issued":{"date-parts":[["2015"]]},"page":"148-155","title":"Too much Facebook? An exploratory examination of social media fatigue","type":"article-journal","volume":"44"},"uris":["http://www.mendeley.com/documents/?uuid=1cfee1ec-c13b-4955-95f1-e6088e44c1f0","http://www.mendeley.com/documents/?uuid=f4c80774-b1a0-4f82-b98c-9ed93d9c4215","http://www.mendeley.com/documents/?uuid=50496163-48b8-48fe-a379-492f6185ea15"]}],"mendeley":{"formattedCitation":"(Bright et al., 2015; Zhang et al., 2016)","manualFormatting":"(Bright et al., 2015; Zhang et al., 2016)","plainTextFormattedCitation":"(Bright et al., 2015; Zhang et al., 2016)","previouslyFormattedCitation":"(Bright et al., 2015; Zhang et al., 2016)"},"properties":{"noteIndex":0},"schema":"https://github.com/citation-style-language/schema/raw/master/csl-citation.json"}</w:instrText>
      </w:r>
      <w:r w:rsidR="0031023F">
        <w:fldChar w:fldCharType="separate"/>
      </w:r>
      <w:r w:rsidR="0031023F" w:rsidRPr="00FE771E">
        <w:rPr>
          <w:noProof/>
        </w:rPr>
        <w:t>(Bright et al., 2015; Zhang et al., 2016)</w:t>
      </w:r>
      <w:r w:rsidR="0031023F">
        <w:fldChar w:fldCharType="end"/>
      </w:r>
      <w:r w:rsidR="00F76575">
        <w:t xml:space="preserve">. In addition, </w:t>
      </w:r>
      <w:r>
        <w:t xml:space="preserve">from </w:t>
      </w:r>
      <w:r w:rsidR="00460596">
        <w:t>the</w:t>
      </w:r>
      <w:r w:rsidR="00F76575">
        <w:t xml:space="preserve"> perspective</w:t>
      </w:r>
      <w:r w:rsidR="00460596">
        <w:t xml:space="preserve"> of media psychology</w:t>
      </w:r>
      <w:r w:rsidR="00F76575">
        <w:t xml:space="preserve">, </w:t>
      </w:r>
      <w:r w:rsidR="00981E56">
        <w:t>social media</w:t>
      </w:r>
      <w:r w:rsidRPr="00E11811">
        <w:t xml:space="preserve"> </w:t>
      </w:r>
      <w:r>
        <w:t>fatigue</w:t>
      </w:r>
      <w:r w:rsidR="00F76575">
        <w:t>, represent</w:t>
      </w:r>
      <w:r>
        <w:t>ed by</w:t>
      </w:r>
      <w:r w:rsidR="00F76575">
        <w:t xml:space="preserve"> the exhaustion drawn from </w:t>
      </w:r>
      <w:r>
        <w:t>an individual</w:t>
      </w:r>
      <w:r w:rsidR="00F76575">
        <w:t>’s social media use,</w:t>
      </w:r>
      <w:r w:rsidR="00981E56">
        <w:t xml:space="preserve"> </w:t>
      </w:r>
      <w:r>
        <w:t xml:space="preserve">leads to a </w:t>
      </w:r>
      <w:r w:rsidR="00460596">
        <w:t>reduc</w:t>
      </w:r>
      <w:r>
        <w:t>tion in</w:t>
      </w:r>
      <w:r w:rsidR="00460596">
        <w:t xml:space="preserve"> </w:t>
      </w:r>
      <w:r w:rsidR="00F76575">
        <w:t>the</w:t>
      </w:r>
      <w:r w:rsidR="00981E56">
        <w:t xml:space="preserve"> user</w:t>
      </w:r>
      <w:r w:rsidR="00F76575">
        <w:t>’s</w:t>
      </w:r>
      <w:r w:rsidR="00460596">
        <w:t xml:space="preserve"> media consumption and demotivates the continued use of social media </w:t>
      </w:r>
      <w:r w:rsidR="00FE771E">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services","type":"article-journal","volume":"53"},"uris":["http://www.mendeley.com/documents/?uuid=19fc26b4-a5db-48c1-8166-137dc1d3c3ed","http://www.mendeley.com/documents/?uuid=85f8a841-2c9a-3040-ac50-16dc0599a1c3"]}],"mendeley":{"formattedCitation":"(Zhang et al., 2016)","manualFormatting":"(Zhang et al., 2016)","plainTextFormattedCitation":"(Zhang et al., 2016)","previouslyFormattedCitation":"(Zhang et al., 2016)"},"properties":{"noteIndex":0},"schema":"https://github.com/citation-style-language/schema/raw/master/csl-citation.json"}</w:instrText>
      </w:r>
      <w:r w:rsidR="00FE771E">
        <w:fldChar w:fldCharType="separate"/>
      </w:r>
      <w:r w:rsidR="00FE771E" w:rsidRPr="00FE771E">
        <w:rPr>
          <w:noProof/>
        </w:rPr>
        <w:t>(Zhang et al., 2016)</w:t>
      </w:r>
      <w:r w:rsidR="00FE771E">
        <w:fldChar w:fldCharType="end"/>
      </w:r>
      <w:r w:rsidR="00981E56">
        <w:t xml:space="preserve">. </w:t>
      </w:r>
      <w:r w:rsidR="00460596">
        <w:t>Since people actively seek specific media to satisfy their social and/or psychological needs (</w:t>
      </w:r>
      <w:r w:rsidR="009C06C7">
        <w:t>e.g.,</w:t>
      </w:r>
      <w:r w:rsidR="00460596">
        <w:t xml:space="preserve"> relaxation, entertainment and socialization)</w:t>
      </w:r>
      <w:r>
        <w:t>,</w:t>
      </w:r>
      <w:r w:rsidR="00460596">
        <w:t xml:space="preserve"> if </w:t>
      </w:r>
      <w:r>
        <w:t>they</w:t>
      </w:r>
      <w:r w:rsidR="00460596">
        <w:t xml:space="preserve"> </w:t>
      </w:r>
      <w:r>
        <w:t>experience a greater level of</w:t>
      </w:r>
      <w:r w:rsidR="00460596">
        <w:t xml:space="preserve"> exhaustion than gratification through social media use, </w:t>
      </w:r>
      <w:r>
        <w:t xml:space="preserve">they are </w:t>
      </w:r>
      <w:r w:rsidR="00460596">
        <w:t xml:space="preserve">unlikely </w:t>
      </w:r>
      <w:r>
        <w:t xml:space="preserve">to </w:t>
      </w:r>
      <w:r w:rsidR="00460596">
        <w:t>continue the</w:t>
      </w:r>
      <w:r>
        <w:t>ir</w:t>
      </w:r>
      <w:r w:rsidR="00460596">
        <w:t xml:space="preserve"> media engagement. </w:t>
      </w:r>
      <w:r w:rsidR="0072482F">
        <w:t>Therefore,</w:t>
      </w:r>
      <w:r>
        <w:t xml:space="preserve"> we hypothesize that:</w:t>
      </w:r>
      <w:r w:rsidR="0072482F">
        <w:t xml:space="preserve"> </w:t>
      </w:r>
    </w:p>
    <w:p w14:paraId="28FFE35E" w14:textId="22290EEC" w:rsidR="004E64BF" w:rsidRDefault="004E64BF" w:rsidP="002B1832">
      <w:bookmarkStart w:id="12" w:name="_Hlk49012157"/>
      <w:r w:rsidRPr="0072482F">
        <w:rPr>
          <w:b/>
        </w:rPr>
        <w:t xml:space="preserve">H2: </w:t>
      </w:r>
      <w:r w:rsidR="00E11811">
        <w:t xml:space="preserve">Social </w:t>
      </w:r>
      <w:r>
        <w:t>media</w:t>
      </w:r>
      <w:r w:rsidR="00E11811">
        <w:t xml:space="preserve"> fatigue has a</w:t>
      </w:r>
      <w:r>
        <w:t xml:space="preserve"> positive impact</w:t>
      </w:r>
      <w:r w:rsidR="00E11811">
        <w:t xml:space="preserve"> on</w:t>
      </w:r>
      <w:r>
        <w:t xml:space="preserve"> social media discontinuance intention. </w:t>
      </w:r>
    </w:p>
    <w:bookmarkEnd w:id="12"/>
    <w:p w14:paraId="7BC25500" w14:textId="77777777" w:rsidR="00B020CC" w:rsidRDefault="00B020CC" w:rsidP="002B1832"/>
    <w:p w14:paraId="6943E89E" w14:textId="79203FD7" w:rsidR="00B020CC" w:rsidRDefault="00E11811" w:rsidP="008A2D3B">
      <w:pPr>
        <w:ind w:firstLine="420"/>
      </w:pPr>
      <w:r>
        <w:t>F</w:t>
      </w:r>
      <w:r w:rsidR="005F72A3">
        <w:t>ear is</w:t>
      </w:r>
      <w:r>
        <w:t xml:space="preserve"> also</w:t>
      </w:r>
      <w:r w:rsidR="005F72A3">
        <w:t xml:space="preserve"> an unpleasant emotion</w:t>
      </w:r>
      <w:r w:rsidR="00B451CE">
        <w:t xml:space="preserve"> </w:t>
      </w:r>
      <w:r>
        <w:t xml:space="preserve">that can </w:t>
      </w:r>
      <w:r w:rsidR="00267594">
        <w:t>damage people’s psychological well-being</w:t>
      </w:r>
      <w:r w:rsidR="004178B9">
        <w:t xml:space="preserve"> </w:t>
      </w:r>
      <w:r w:rsidR="004178B9">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4178B9">
        <w:fldChar w:fldCharType="separate"/>
      </w:r>
      <w:r w:rsidR="004178B9" w:rsidRPr="004178B9">
        <w:rPr>
          <w:noProof/>
        </w:rPr>
        <w:t>(Mertens et al., 2020)</w:t>
      </w:r>
      <w:r w:rsidR="004178B9">
        <w:fldChar w:fldCharType="end"/>
      </w:r>
      <w:r w:rsidR="00B451CE">
        <w:t>.</w:t>
      </w:r>
      <w:r w:rsidR="00981E56">
        <w:t xml:space="preserve"> </w:t>
      </w:r>
      <w:r w:rsidR="00267594">
        <w:t xml:space="preserve">Social media reduces the cost of information generation and transmission </w:t>
      </w:r>
      <w:r>
        <w:t xml:space="preserve">but </w:t>
      </w:r>
      <w:r w:rsidR="00267594">
        <w:t xml:space="preserve">COVID-19 information overload on social media during the pandemic </w:t>
      </w:r>
      <w:r>
        <w:t xml:space="preserve">has </w:t>
      </w:r>
      <w:r w:rsidR="00267594">
        <w:t>pose</w:t>
      </w:r>
      <w:r>
        <w:t>d</w:t>
      </w:r>
      <w:r w:rsidR="00267594">
        <w:t xml:space="preserve"> challenges </w:t>
      </w:r>
      <w:r>
        <w:t>to</w:t>
      </w:r>
      <w:r w:rsidR="00267594">
        <w:t xml:space="preserve"> Gen Z</w:t>
      </w:r>
      <w:r>
        <w:t>’s</w:t>
      </w:r>
      <w:r w:rsidR="00267594">
        <w:t xml:space="preserve"> information digesting capacity and intensifie</w:t>
      </w:r>
      <w:r>
        <w:t>d</w:t>
      </w:r>
      <w:r w:rsidR="00267594">
        <w:t xml:space="preserve"> their fear of the disease</w:t>
      </w:r>
      <w:r w:rsidR="00DE2E53">
        <w:t xml:space="preserve"> </w:t>
      </w:r>
      <w:r w:rsidR="00DE2E53">
        <w:fldChar w:fldCharType="begin" w:fldLock="1"/>
      </w:r>
      <w:r w:rsidR="000C52A6">
        <w:instrText>ADDIN CSL_CITATION {"citationItems":[{"id":"ITEM-1","itemData":{"DOI":"10.1037/hea0000875","ISSN":"19307810","PMID":"32202824","abstract":"The 2019 novel coronavirus (COVID-2019) has led to a serious outbreak of often severe respiratory disease, which originated in China and has quickly become a global pandemic, with far-reaching consequences that are unprecedented in the modern era. As public health officials seek to contain the virus and mitigate the deleterious effects on worldwide population health, a related threat has emerged: global media exposure to the crisis. We review research suggesting that repeated media exposure to community crisis can lead to increased anxiety, heightened stress responses that can lead to downstream effects on health, and misplaced health-protective and help-seeking behaviors that can overburden health care facilities and tax available resources. We draw from work on previous public health crises (i.e., Ebola and H1N1 outbreaks) and other collective trauma (e.g., terrorist attacks) where media coverage of events had unintended consequences for those at relatively low risk for direct exposure, leading to potentially severe public health repercussions. We conclude with recommendations for individuals, researchers, and public health officials with respect to receiving and providing effective communications during a public health crisis.","author":[{"dropping-particle":"","family":"Garfin","given":"Dana Rose","non-dropping-particle":"","parse-names":false,"suffix":""},{"dropping-particle":"","family":"Silver","given":"Roxane Cohen","non-dropping-particle":"","parse-names":false,"suffix":""},{"dropping-particle":"","family":"Holman","given":"E. A.","non-dropping-particle":"","parse-names":false,"suffix":""}],"container-title":"Health Psychology","id":"ITEM-1","issue":"5","issued":{"date-parts":[["2020"]]},"page":"355-357","title":"The Novel Coronavirus (COVID-2019) Outbreak: Amplification of Public Health Consequences by Media Exposure","type":"article-journal","volume":"39"},"uris":["http://www.mendeley.com/documents/?uuid=d6a6f980-6be5-4471-9823-af96ae8cec6d","http://www.mendeley.com/documents/?uuid=6c49ef04-0b2d-4904-84c9-dbe09dd66c87","http://www.mendeley.com/documents/?uuid=4ad8e05f-f323-4dd2-a479-0ad707028d5c"]}],"mendeley":{"formattedCitation":"(Garfin et al., 2020)","plainTextFormattedCitation":"(Garfin et al., 2020)","previouslyFormattedCitation":"(Garfin et al., 2020)"},"properties":{"noteIndex":0},"schema":"https://github.com/citation-style-language/schema/raw/master/csl-citation.json"}</w:instrText>
      </w:r>
      <w:r w:rsidR="00DE2E53">
        <w:fldChar w:fldCharType="separate"/>
      </w:r>
      <w:r w:rsidR="00DE2E53" w:rsidRPr="004178B9">
        <w:rPr>
          <w:noProof/>
        </w:rPr>
        <w:t>(Garfin et al., 2020)</w:t>
      </w:r>
      <w:r w:rsidR="00DE2E53">
        <w:fldChar w:fldCharType="end"/>
      </w:r>
      <w:r w:rsidR="00DE2E53">
        <w:t>.</w:t>
      </w:r>
      <w:r w:rsidR="00267594">
        <w:t xml:space="preserve"> </w:t>
      </w:r>
      <w:r w:rsidR="00DE2E53">
        <w:t xml:space="preserve">The </w:t>
      </w:r>
      <w:r>
        <w:t xml:space="preserve">abundance of </w:t>
      </w:r>
      <w:r w:rsidR="00DE2E53">
        <w:t xml:space="preserve">information on social media </w:t>
      </w:r>
      <w:r>
        <w:t xml:space="preserve">has </w:t>
      </w:r>
      <w:r w:rsidR="00DE2E53">
        <w:t>contribute</w:t>
      </w:r>
      <w:r>
        <w:t>d</w:t>
      </w:r>
      <w:r w:rsidR="00DE2E53">
        <w:t xml:space="preserve"> </w:t>
      </w:r>
      <w:r>
        <w:t xml:space="preserve">heavily </w:t>
      </w:r>
      <w:r w:rsidR="00DE2E53">
        <w:t xml:space="preserve">to developing </w:t>
      </w:r>
      <w:r w:rsidR="00D21494">
        <w:t>excess</w:t>
      </w:r>
      <w:r w:rsidR="00AE331D">
        <w:t>ive</w:t>
      </w:r>
      <w:r w:rsidR="00D21494">
        <w:t xml:space="preserve"> </w:t>
      </w:r>
      <w:r w:rsidR="00DE2E53">
        <w:t>fear</w:t>
      </w:r>
      <w:r w:rsidR="00267594">
        <w:t xml:space="preserve"> </w:t>
      </w:r>
      <w:r w:rsidR="00DE2E53">
        <w:t>of COVID-19 among Gen Z</w:t>
      </w:r>
      <w:r w:rsidR="00F03DBF">
        <w:t xml:space="preserve"> </w:t>
      </w:r>
      <w:r w:rsidR="00AF4A7F">
        <w:fldChar w:fldCharType="begin" w:fldLock="1"/>
      </w:r>
      <w:r w:rsidR="000C52A6">
        <w:instrText>ADDIN CSL_CITATION {"citationItems":[{"id":"ITEM-1","itemData":{"author":[{"dropping-particle":"","family":"Chandler-Wilde","given":"Helen","non-dropping-particle":"","parse-names":false,"suffix":""}],"container-title":"The Telegraph","id":"ITEM-1","issued":{"date-parts":[["2020"]]},"title":"The future of Gen Z’s mental health: How to fix the ‘unhappiest generation ever’","type":"webpage"},"uris":["http://www.mendeley.com/documents/?uuid=2eda7b1d-14e9-4946-92be-1d1226f9115c","http://www.mendeley.com/documents/?uuid=fefa54bf-b92a-367c-bc67-0ed982fcf3b0"]},{"id":"ITEM-2","itemData":{"author":[{"dropping-particle":"","family":"Drenik","given":"Gary","non-dropping-particle":"","parse-names":false,"suffix":""}],"container-title":"Forbes","id":"ITEM-2","issued":{"date-parts":[["2020"]]},"title":"What’s Really Plaguing Gen Z?","type":"webpage"},"uris":["http://www.mendeley.com/documents/?uuid=bf1dfc4c-217b-43c5-a183-f65addce8330","http://www.mendeley.com/documents/?uuid=8db274e2-a50d-30c2-88c5-319e13bd2cb4","http://www.mendeley.com/documents/?uuid=0ffecd0c-70d7-4bcf-bab3-008b648213cd"]},{"id":"ITEM-3","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Management","id":"ITEM-3","issue":"7","issued":{"date-parts":[["2016"]]},"page":"904-914","title":"Do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http://www.mendeley.com/documents/?uuid=06d587f4-26ef-447a-8f79-84bd821cd811"]}],"mendeley":{"formattedCitation":"(Chandler-Wilde, 2020; Drenik, 2020; Zhang et al., 2016)","plainTextFormattedCitation":"(Chandler-Wilde, 2020; Drenik, 2020; Zhang et al., 2016)","previouslyFormattedCitation":"(Chandler-Wilde, 2020; Drenik, 2020; Zhang et al., 2016)"},"properties":{"noteIndex":0},"schema":"https://github.com/citation-style-language/schema/raw/master/csl-citation.json"}</w:instrText>
      </w:r>
      <w:r w:rsidR="00AF4A7F">
        <w:fldChar w:fldCharType="separate"/>
      </w:r>
      <w:r w:rsidR="00A44421" w:rsidRPr="00A44421">
        <w:rPr>
          <w:noProof/>
        </w:rPr>
        <w:t>(Chandler-Wilde, 2020; Drenik, 2020; Zhang et al., 2016)</w:t>
      </w:r>
      <w:r w:rsidR="00AF4A7F">
        <w:fldChar w:fldCharType="end"/>
      </w:r>
      <w:r w:rsidR="00DE2E53">
        <w:t xml:space="preserve">. </w:t>
      </w:r>
      <w:r>
        <w:t>In response to</w:t>
      </w:r>
      <w:r w:rsidR="008918FB">
        <w:t xml:space="preserve"> negative and stressful events, individuals have </w:t>
      </w:r>
      <w:r>
        <w:t>a</w:t>
      </w:r>
      <w:r w:rsidR="008918FB">
        <w:t xml:space="preserve"> tendency </w:t>
      </w:r>
      <w:r>
        <w:t>to</w:t>
      </w:r>
      <w:r w:rsidR="008918FB">
        <w:t xml:space="preserve"> self-regulat</w:t>
      </w:r>
      <w:r>
        <w:t>e</w:t>
      </w:r>
      <w:r w:rsidR="008918FB">
        <w:t xml:space="preserve"> negative emotions</w:t>
      </w:r>
      <w:r w:rsidR="00F03DBF">
        <w:t xml:space="preserve"> in order to re</w:t>
      </w:r>
      <w:r>
        <w:t>claim</w:t>
      </w:r>
      <w:r w:rsidR="00F03DBF">
        <w:t xml:space="preserve"> psychological well-being</w:t>
      </w:r>
      <w:r w:rsidR="000C5696">
        <w:t xml:space="preserve"> </w:t>
      </w:r>
      <w:r w:rsidR="000C5696">
        <w:fldChar w:fldCharType="begin" w:fldLock="1"/>
      </w:r>
      <w:r w:rsidR="000C52A6">
        <w:instrText>ADDIN CSL_CITATION {"citationItems":[{"id":"ITEM-1","itemData":{"DOI":"10.1080/01443410.2010.506003","ISSN":"01443410","abstract":"Adolescents struggle with setting and striving for goals that require sustained self-discipline. Research on adults indicates that goal commitment is enhanced by mental contrasting (MC), a strategy involving the cognitive elaboration of a desired future with relevant obstacles of present reality. Implementation intentions (II), which identify the action one will take when a goal-relevant opportunity arises, represent a strategy shown to increase goal attainment when commitment is high. This study tests the effect of mental contrasting combined with implementation intentions (MCII) on successful goal implementation in adolescents. Sixty-six 2nd-year high school students preparing to take a highstakes exam in the fall of their third year were randomly assigned to complete either a 30-minute written mental contrasting with implementation intentions intervention or a placebo control writing exercise. Students in the intervention condition completed more than 60% more practice questions than did students in the control condition. These findings point to the utility of directly teaching to adolescents mental contrasting with implementation intentions as a self-regulatory strategy of successful goal pursuit. © 2011 Taylor &amp; Francis.","author":[{"dropping-particle":"","family":"Duckworth","given":"Angela Lee","non-dropping-particle":"","parse-names":false,"suffix":""},{"dropping-particle":"","family":"Grant","given":"Heidi","non-dropping-particle":"","parse-names":false,"suffix":""},{"dropping-particle":"","family":"Loew","given":"Benjamin","non-dropping-particle":"","parse-names":false,"suffix":""},{"dropping-particle":"","family":"Oettingen","given":"Gabriele","non-dropping-particle":"","parse-names":false,"suffix":""},{"dropping-particle":"","family":"Gollwitzer","given":"Peter M.","non-dropping-particle":"","parse-names":false,"suffix":""}],"container-title":"Educational Psychology","id":"ITEM-1","issue":"1","issued":{"date-parts":[["2011","1"]]},"page":"17-26","title":"Self-regulation strategies improve self-discipline in adolescents: Benefits of mental contrasting and implementation intentions","type":"article-journal","volume":"31"},"uris":["http://www.mendeley.com/documents/?uuid=eefc8133-3116-3103-b6c2-f3d0fd3c7e1b","http://www.mendeley.com/documents/?uuid=b73997ed-ecad-4f9e-a226-d04ff858e097"]},{"id":"ITEM-2","itemData":{"DOI":"10.1016/j.chb.2018.12.012","ISSN":"07475632","abstract":"Childhood and adolescent experiences have undergone a major transition in interaction with digital technologies since the advent of smartphones. Following a needs assessment study, adolescent online uses and motivations for social networking site use were explored. Six focus groups (comprising 42 adolescent students of secondary schools in the UK) were recruited. Transcripts were analysed using thematic analysis. Six motivational themes emerged from the analysis, reflecting interactivity and need for control of content and relationships, exhibiting the dynamic nature of engagement with social networking sites: (i) symbiotic relationship with peers online via social media and smartphone attachment, (ii) digital omnipresence related to the need for control and loss of control, (iii) emotional regulation and enhancement, (iv) idealization versus normalization of self and others, (v) peer comparison and ego validation, and (vi) functionality - facilitation of communication functions. These findings offer an understanding of the key drivers of normative adolescent social media behaviour that go beyond the theoretical associations with Uses and Gratifications Theory and Self-Determination Theory, suggesting an additional alternative motivational factor for social media use, that of need to control relationships, content, presentation and impressions. This need may be underlying FoMO and nomophobia and could therefore be responsible for increasing engagement or compulsive use. These findings shed light on cognitive-emotive aspects that may be implicated in problematic use and may inform interventions targeting excessive or problematic screen time and specific social media use aspects that merit scientific attention.","author":[{"dropping-particle":"","family":"Throuvala","given":"Melina A.","non-dropping-particle":"","parse-names":false,"suffix":""},{"dropping-particle":"","family":"Griffiths","given":"Mark D.","non-dropping-particle":"","parse-names":false,"suffix":""},{"dropping-particle":"","family":"Rennoldson","given":"Mike","non-dropping-particle":"","parse-names":false,"suffix":""},{"dropping-particle":"","family":"Kuss","given":"Daria J.","non-dropping-particle":"","parse-names":false,"suffix":""}],"container-title":"Computers in Human Behavior","id":"ITEM-2","issued":{"date-parts":[["2019"]]},"page":"164-175","title":"Motivational processes and dysfunctional mechanisms of social media use among adolescents: A qualitative focus group study","type":"article-journal","volume":"93"},"uris":["http://www.mendeley.com/documents/?uuid=70cfc759-deda-3067-b667-e6eec4f4dcde","http://www.mendeley.com/documents/?uuid=f887815c-fcc9-46df-82a3-7b5b7cd1ddbe"]}],"mendeley":{"formattedCitation":"(Duckworth et al., 2011; Throuvala et al., 2019)","plainTextFormattedCitation":"(Duckworth et al., 2011; Throuvala et al., 2019)","previouslyFormattedCitation":"(Duckworth et al., 2011; Throuvala et al., 2019)"},"properties":{"noteIndex":0},"schema":"https://github.com/citation-style-language/schema/raw/master/csl-citation.json"}</w:instrText>
      </w:r>
      <w:r w:rsidR="000C5696">
        <w:fldChar w:fldCharType="separate"/>
      </w:r>
      <w:r w:rsidR="000C5696" w:rsidRPr="000C5696">
        <w:rPr>
          <w:noProof/>
        </w:rPr>
        <w:t>(Duckworth et al., 2011; Throuvala et al., 2019)</w:t>
      </w:r>
      <w:r w:rsidR="000C5696">
        <w:fldChar w:fldCharType="end"/>
      </w:r>
      <w:r w:rsidR="000C5696">
        <w:t>.</w:t>
      </w:r>
      <w:r w:rsidR="00F03DBF">
        <w:t xml:space="preserve"> To regulate fear of COVID-19 drawn from information exposure on social media, individuals </w:t>
      </w:r>
      <w:r>
        <w:t xml:space="preserve">have </w:t>
      </w:r>
      <w:r w:rsidR="00F03DBF">
        <w:t>attempt</w:t>
      </w:r>
      <w:r>
        <w:t>ed</w:t>
      </w:r>
      <w:r w:rsidR="00F03DBF">
        <w:t xml:space="preserve"> to avoid such </w:t>
      </w:r>
      <w:r w:rsidR="001F1473">
        <w:t>material</w:t>
      </w:r>
      <w:r w:rsidR="000C5696">
        <w:t xml:space="preserve"> </w:t>
      </w:r>
      <w:r w:rsidR="000C5696">
        <w:fldChar w:fldCharType="begin" w:fldLock="1"/>
      </w:r>
      <w:r w:rsidR="000C52A6">
        <w:instrText>ADDIN CSL_CITATION {"citationItems":[{"id":"ITEM-1","itemData":{"DOI":"10.1108/INTR-06-2019-0225","ISSN":"10662243","abstract":"Purpose: Grounded on the cognition–affect–conation (C–A–C) framework, this study aims to explore how perceived information overload affects the information avoidance intention of social media users through fatigue, frustration and dissatisfaction. Design/methodology/approach/methodology/approach: A quantitative research design is adopted. The data collected from 254 respondents in China are analyzed via structural equation modeling (SEM). Findings: Perceived information overload directly affects fatigue, frustration and dissatisfaction among social media users, thereby affecting their information avoidance intention. In addition, frustration significantly affects social media fatigue and dissatisfaction. Consequently, social media fatigue influences dissatisfaction among users. Originality/value: The literature review indicates that social media overload and fatigue yield negative behavioral outcomes, including discontinuance. However, rather than completely abstaining or escaping, social media users adopt moderate strategies, including information avoidance, to cope with overload and fatigue owing to their high dependence on social media. Unfortunately, merely few studies are available on the information avoidance behavior of social media users. Focusing on this line of research, the current study develops a model to investigate the antecedents of information avoidance in social media.","author":[{"dropping-particle":"","family":"Dai","given":"Bao","non-dropping-particle":"","parse-names":false,"suffix":""},{"dropping-particle":"","family":"Ali","given":"Ahsan","non-dropping-particle":"","parse-names":false,"suffix":""},{"dropping-particle":"","family":"Wang","given":"Hongwei","non-dropping-particle":"","parse-names":false,"suffix":""}],"container-title":"Internet Research","id":"ITEM-1","issued":{"date-parts":[["2020"]]},"publisher":"Emerald Group Publishing Ltd.","title":"Exploring information avoidance intention of social media users: a cognition–affect–conation perspective","type":"article-journal"},"uris":["http://www.mendeley.com/documents/?uuid=945246b3-7b36-30f0-b012-28e839b182e2","http://www.mendeley.com/documents/?uuid=1017192c-3158-4c10-94d4-b60792122734"]}],"mendeley":{"formattedCitation":"(Dai et al., 2020)","plainTextFormattedCitation":"(Dai et al., 2020)","previouslyFormattedCitation":"(Dai et al., 2020)"},"properties":{"noteIndex":0},"schema":"https://github.com/citation-style-language/schema/raw/master/csl-citation.json"}</w:instrText>
      </w:r>
      <w:r w:rsidR="000C5696">
        <w:fldChar w:fldCharType="separate"/>
      </w:r>
      <w:r w:rsidR="000C5696" w:rsidRPr="000C5696">
        <w:rPr>
          <w:noProof/>
        </w:rPr>
        <w:t>(Dai et al., 2020)</w:t>
      </w:r>
      <w:r w:rsidR="000C5696">
        <w:fldChar w:fldCharType="end"/>
      </w:r>
      <w:r w:rsidR="00F03DBF">
        <w:t>.</w:t>
      </w:r>
      <w:r w:rsidR="000B0B50">
        <w:t xml:space="preserve"> As</w:t>
      </w:r>
      <w:r w:rsidR="00F03DBF">
        <w:t xml:space="preserve"> social media </w:t>
      </w:r>
      <w:r w:rsidR="000B0B50">
        <w:t>was</w:t>
      </w:r>
      <w:r w:rsidR="00F03DBF">
        <w:t xml:space="preserve"> dominated by COVID-19 information during the lockdown, </w:t>
      </w:r>
      <w:r w:rsidR="000B0B50">
        <w:t>an</w:t>
      </w:r>
      <w:r w:rsidR="00F03DBF">
        <w:t xml:space="preserve"> effective way of </w:t>
      </w:r>
      <w:r w:rsidR="001F1473">
        <w:t>eliminating</w:t>
      </w:r>
      <w:r w:rsidR="00F03DBF">
        <w:t xml:space="preserve"> fear </w:t>
      </w:r>
      <w:r w:rsidR="000B0B50">
        <w:t>wa</w:t>
      </w:r>
      <w:r w:rsidR="00F03DBF">
        <w:t xml:space="preserve">s to reduce or </w:t>
      </w:r>
      <w:r w:rsidR="000B0B50">
        <w:t xml:space="preserve">even </w:t>
      </w:r>
      <w:r w:rsidR="00F03DBF">
        <w:t>stop social media use</w:t>
      </w:r>
      <w:r w:rsidR="000C5696">
        <w:t xml:space="preserve"> </w:t>
      </w:r>
      <w:r w:rsidR="000C5696">
        <w:fldChar w:fldCharType="begin" w:fldLock="1"/>
      </w:r>
      <w:r w:rsidR="000C52A6">
        <w:instrText>ADDIN CSL_CITATION {"citationItems":[{"id":"ITEM-1","itemData":{"author":[{"dropping-particle":"","family":"Collie","given":"Meghan","non-dropping-particle":"","parse-names":false,"suffix":""}],"container-title":"Global News","id":"ITEM-1","issued":{"date-parts":[["2020"]]},"title":"Quarantine that stress: Limit screen time during coronavirus outbreak, experts say","type":"webpage"},"uris":["http://www.mendeley.com/documents/?uuid=b001dac1-ee2f-3650-a77c-23e3068e68b0","http://www.mendeley.com/documents/?uuid=78fa19bf-3f6f-4962-8545-6cb632dc7c19"]},{"id":"ITEM-2","itemData":{"DOI":"10.1016/j.ijinfomgt.2020.102067","ISSN":"02684012","abstract":"Drawing on the stressor-strain-outcome framework, this study investigates how information irrelevance and overload induce social network fatigue, and the relationship of these variables to users’ information avoidance behavior. It also examines the conditions under which social network fatigue is more likely to be translated into information avoidance behavior. The analysis of data collected from 341 users of WeChat Moments suggests that information irrelevance directly leads to information avoidance behavior, and social media fatigue as a mediator partially mediates the impact of information overload on information avoidance behavior and fully mediates the impact of social overload on information avoidance behavior. Furthermore, time pressure strengthens the effect of social network fatigue on information avoidance behavior. This study fulfills the identified need for an in-depth investigation of actual discontinuous behavior in social network services (SNSs) by investigating information avoidance behavior and its antecedents. The findings provide SNSs providers with guidelines on how to manage users’ behavior so that they remain active users of the SNSs.","author":[{"dropping-particle":"","family":"Guo","given":"Yuanyuan","non-dropping-particle":"","parse-names":false,"suffix":""},{"dropping-particle":"","family":"Lu","given":"Zhenzhen","non-dropping-particle":"","parse-names":false,"suffix":""},{"dropping-particle":"","family":"Kuang","given":"Haibo","non-dropping-particle":"","parse-names":false,"suffix":""},{"dropping-particle":"","family":"Wang","given":"Chaoyou","non-dropping-particle":"","parse-names":false,"suffix":""}],"container-title":"International Journal of Information Management","id":"ITEM-2","issued":{"date-parts":[["2020"]]},"page":"102067","title":"Information avoidance behavior on social network sites: Information irrelevance, overload, and the moderating role of time pressure","type":"article-journal","volume":"52"},"uris":["http://www.mendeley.com/documents/?uuid=8d17beb5-fb58-3b6f-a9b9-ecc9e62be6d8","http://www.mendeley.com/documents/?uuid=3106b5a2-d500-479a-ae76-5f6fcbbc7d3f"]}],"mendeley":{"formattedCitation":"(Collie, 2020; Guo et al., 2020)","plainTextFormattedCitation":"(Collie, 2020; Guo et al., 2020)","previouslyFormattedCitation":"(Collie, 2020; Guo et al., 2020)"},"properties":{"noteIndex":0},"schema":"https://github.com/citation-style-language/schema/raw/master/csl-citation.json"}</w:instrText>
      </w:r>
      <w:r w:rsidR="000C5696">
        <w:fldChar w:fldCharType="separate"/>
      </w:r>
      <w:r w:rsidR="000C5696" w:rsidRPr="000C5696">
        <w:rPr>
          <w:noProof/>
        </w:rPr>
        <w:t xml:space="preserve">(Collie, </w:t>
      </w:r>
      <w:r w:rsidR="000C5696" w:rsidRPr="000C5696">
        <w:rPr>
          <w:noProof/>
        </w:rPr>
        <w:lastRenderedPageBreak/>
        <w:t>2020; Guo et al., 2020)</w:t>
      </w:r>
      <w:r w:rsidR="000C5696">
        <w:fldChar w:fldCharType="end"/>
      </w:r>
      <w:r w:rsidR="00F03DBF">
        <w:t xml:space="preserve">. </w:t>
      </w:r>
      <w:r w:rsidR="003F3229">
        <w:t xml:space="preserve">In such </w:t>
      </w:r>
      <w:r w:rsidR="001F1473">
        <w:t>extreme</w:t>
      </w:r>
      <w:r w:rsidR="000B0B50">
        <w:t xml:space="preserve"> </w:t>
      </w:r>
      <w:r w:rsidR="003F3229">
        <w:t>circumstance</w:t>
      </w:r>
      <w:r w:rsidR="001F1473">
        <w:t>s</w:t>
      </w:r>
      <w:r w:rsidR="003F3229">
        <w:t xml:space="preserve">, social media </w:t>
      </w:r>
      <w:r w:rsidR="008A2D3B">
        <w:t xml:space="preserve">users </w:t>
      </w:r>
      <w:r w:rsidR="003F3229">
        <w:t xml:space="preserve">take the </w:t>
      </w:r>
      <w:r w:rsidR="009E4BE6">
        <w:t>initiative</w:t>
      </w:r>
      <w:r w:rsidR="008A2D3B">
        <w:t xml:space="preserve"> to adjust their </w:t>
      </w:r>
      <w:r w:rsidR="003F3229">
        <w:t xml:space="preserve">social media </w:t>
      </w:r>
      <w:r w:rsidR="008A2D3B">
        <w:t xml:space="preserve">usage behavior </w:t>
      </w:r>
      <w:r w:rsidR="003F3229">
        <w:t xml:space="preserve">to </w:t>
      </w:r>
      <w:r w:rsidR="000B0B50">
        <w:t>escape their</w:t>
      </w:r>
      <w:r w:rsidR="003F3229">
        <w:t xml:space="preserve"> fear</w:t>
      </w:r>
      <w:r w:rsidR="004178B9">
        <w:t xml:space="preserve"> </w:t>
      </w:r>
      <w:r w:rsidR="004178B9">
        <w:fldChar w:fldCharType="begin" w:fldLock="1"/>
      </w:r>
      <w:r w:rsidR="000C52A6">
        <w:instrText>ADDIN CSL_CITATION {"citationItems":[{"id":"ITEM-1","itemData":{"DOI":"10.1016/j.chb.2017.01.020","ISSN":"07475632","abstract":"The use of social media can have positive effects on users, but it may also bring about negative perceptions in varying degrees of enormity. This study investigates the negative consequences of high Facebook usage for different purposes. It focuses on how the social, cognitive, and hedonic uses of Facebook induce stress and exhaustion, thereby influencing an individual's intention to voluntary quit from using Facebook. The stimulus–organism–response paradigm is used in this study to examine the antecedents of intentions to discontinue the use of Facebook. The distinctive stimuli, organisms, and response in the proposed research model are empirically investigated through a sample of 360 Facebook users. Findings indicate that psychological and behavioral consequences compel users to discontinue or reduce the use of Facebook due to exhaustion and technostress caused by social networking sites (SNS). The excessive social, hedonic, and cognitive uses of Facebook are also sources of technostress, and the subsequent SNS exhaustion results in the decision to quit Facebook. This study draws theoretical implications for future SNS research as well as practical implications for organizations and SNS providers and users.","author":[{"dropping-particle":"","family":"Luqman","given":"Adeel","non-dropping-particle":"","parse-names":false,"suffix":""},{"dropping-particle":"","family":"Cao","given":"Xiongfei","non-dropping-particle":"","parse-names":false,"suffix":""},{"dropping-particle":"","family":"Ali","given":"Ahmed","non-dropping-particle":"","parse-names":false,"suffix":""},{"dropping-particle":"","family":"Masood","given":"Ayesha","non-dropping-particle":"","parse-names":false,"suffix":""},{"dropping-particle":"","family":"Yu","given":"Lingling","non-dropping-particle":"","parse-names":false,"suffix":""}],"container-title":"Computers in Human Behavior","id":"ITEM-1","issued":{"date-parts":[["2017"]]},"page":"544-555","title":"Empirical investigation of Facebook discontinues usage intentions based on SOR paradigm","type":"article-journal","volume":"70"},"uris":["http://www.mendeley.com/documents/?uuid=87b90ddb-ece6-4e5c-a73b-b37383f070b2","http://www.mendeley.com/documents/?uuid=e7a7a7d2-2802-3b4b-8cca-95680884f947"]}],"mendeley":{"formattedCitation":"(Luqman et al., 2017)","plainTextFormattedCitation":"(Luqman et al., 2017)","previouslyFormattedCitation":"(Luqman et al., 2017)"},"properties":{"noteIndex":0},"schema":"https://github.com/citation-style-language/schema/raw/master/csl-citation.json"}</w:instrText>
      </w:r>
      <w:r w:rsidR="004178B9">
        <w:fldChar w:fldCharType="separate"/>
      </w:r>
      <w:r w:rsidR="004178B9" w:rsidRPr="004178B9">
        <w:rPr>
          <w:noProof/>
        </w:rPr>
        <w:t>(Luqman et al., 2017)</w:t>
      </w:r>
      <w:r w:rsidR="004178B9">
        <w:fldChar w:fldCharType="end"/>
      </w:r>
      <w:r w:rsidR="008A2D3B">
        <w:t xml:space="preserve">. </w:t>
      </w:r>
      <w:r w:rsidR="00B451CE">
        <w:t xml:space="preserve">Thus, </w:t>
      </w:r>
      <w:r w:rsidR="000B0B50">
        <w:t xml:space="preserve">we suggest that </w:t>
      </w:r>
      <w:r w:rsidR="00B451CE">
        <w:t xml:space="preserve">users who </w:t>
      </w:r>
      <w:r w:rsidR="000B0B50">
        <w:t xml:space="preserve">are afraid </w:t>
      </w:r>
      <w:r w:rsidR="00B451CE">
        <w:t xml:space="preserve">of COVID-19 </w:t>
      </w:r>
      <w:r w:rsidR="00051AF0">
        <w:t>are</w:t>
      </w:r>
      <w:r w:rsidR="00B451CE">
        <w:t xml:space="preserve"> motivated to escape from social media </w:t>
      </w:r>
      <w:r w:rsidR="00051AF0">
        <w:t>use</w:t>
      </w:r>
      <w:r w:rsidR="000B0B50">
        <w:t xml:space="preserve"> and we present the following hypothesis:</w:t>
      </w:r>
      <w:r w:rsidR="008A2D3B">
        <w:t xml:space="preserve"> </w:t>
      </w:r>
    </w:p>
    <w:p w14:paraId="6D3FECE8" w14:textId="25931FCF" w:rsidR="006B0B5E" w:rsidRDefault="004E64BF" w:rsidP="002B1832">
      <w:bookmarkStart w:id="13" w:name="_Hlk49012499"/>
      <w:r w:rsidRPr="008A2D3B">
        <w:rPr>
          <w:b/>
        </w:rPr>
        <w:t>H3:</w:t>
      </w:r>
      <w:r>
        <w:t xml:space="preserve"> </w:t>
      </w:r>
      <w:r w:rsidR="00AE331D">
        <w:t>Fear</w:t>
      </w:r>
      <w:r>
        <w:t xml:space="preserve"> of COVID-19 </w:t>
      </w:r>
      <w:r w:rsidR="000B0B50">
        <w:t xml:space="preserve">has a </w:t>
      </w:r>
      <w:r>
        <w:t>positive impact</w:t>
      </w:r>
      <w:r w:rsidR="000B0B50">
        <w:t xml:space="preserve"> on</w:t>
      </w:r>
      <w:r>
        <w:t xml:space="preserve"> social media discontinuance intention.</w:t>
      </w:r>
    </w:p>
    <w:bookmarkEnd w:id="13"/>
    <w:p w14:paraId="4870759E" w14:textId="77777777" w:rsidR="008A2D3B" w:rsidRPr="004969D4" w:rsidRDefault="008A2D3B" w:rsidP="002B1832"/>
    <w:p w14:paraId="1D5D19A0" w14:textId="200D633B" w:rsidR="00726562" w:rsidRDefault="00726562" w:rsidP="00536BB8">
      <w:pPr>
        <w:pStyle w:val="2"/>
      </w:pPr>
      <w:r>
        <w:t xml:space="preserve">3.3 </w:t>
      </w:r>
      <w:r w:rsidR="001C32B2">
        <w:t>Mediating role of internal psychological process</w:t>
      </w:r>
      <w:r w:rsidR="008D5459">
        <w:t>es</w:t>
      </w:r>
    </w:p>
    <w:p w14:paraId="17ACBFD5" w14:textId="653E013B" w:rsidR="00B020CC" w:rsidRDefault="00B020CC" w:rsidP="00375A30">
      <w:pPr>
        <w:ind w:firstLine="420"/>
      </w:pPr>
      <w:r>
        <w:t>A</w:t>
      </w:r>
      <w:r w:rsidR="000B0B50">
        <w:t xml:space="preserve">s </w:t>
      </w:r>
      <w:r>
        <w:t>mentioned</w:t>
      </w:r>
      <w:r w:rsidR="000B0B50">
        <w:t xml:space="preserve"> earlier</w:t>
      </w:r>
      <w:r>
        <w:t xml:space="preserve">, the S-O-R model suggests that </w:t>
      </w:r>
      <w:r w:rsidR="000B0B50">
        <w:t xml:space="preserve">an </w:t>
      </w:r>
      <w:r>
        <w:t xml:space="preserve">internal </w:t>
      </w:r>
      <w:r w:rsidR="004E1C39">
        <w:t>mechanism</w:t>
      </w:r>
      <w:r>
        <w:t xml:space="preserve"> </w:t>
      </w:r>
      <w:r w:rsidR="004E1C39">
        <w:t>translates</w:t>
      </w:r>
      <w:r>
        <w:t xml:space="preserve"> </w:t>
      </w:r>
      <w:r w:rsidR="000B0B50">
        <w:t xml:space="preserve">an </w:t>
      </w:r>
      <w:r>
        <w:t xml:space="preserve">external environmental </w:t>
      </w:r>
      <w:r w:rsidR="00D202C2">
        <w:t>stimulus</w:t>
      </w:r>
      <w:r>
        <w:t xml:space="preserve"> </w:t>
      </w:r>
      <w:r w:rsidR="004E1C39">
        <w:t xml:space="preserve">into </w:t>
      </w:r>
      <w:r w:rsidR="000B0B50">
        <w:t xml:space="preserve">a </w:t>
      </w:r>
      <w:r w:rsidR="004E1C39">
        <w:t xml:space="preserve">behavioral response through </w:t>
      </w:r>
      <w:r w:rsidR="000B0B50">
        <w:t>a</w:t>
      </w:r>
      <w:r w:rsidR="004E1C39">
        <w:t xml:space="preserve"> psychological process. </w:t>
      </w:r>
      <w:r w:rsidR="004E1C39" w:rsidRPr="00E551F0">
        <w:t xml:space="preserve">In this study, </w:t>
      </w:r>
      <w:r w:rsidRPr="00E551F0">
        <w:t>H1 suggests that perceived</w:t>
      </w:r>
      <w:r>
        <w:t xml:space="preserve"> COVID-19 information overload on social media is positively related to </w:t>
      </w:r>
      <w:r w:rsidR="004E1C39">
        <w:t>Gen Z’s</w:t>
      </w:r>
      <w:r>
        <w:t xml:space="preserve"> internal psychological </w:t>
      </w:r>
      <w:r w:rsidR="004E1C39">
        <w:t xml:space="preserve">state, </w:t>
      </w:r>
      <w:r w:rsidR="001F1473">
        <w:t xml:space="preserve">which </w:t>
      </w:r>
      <w:r>
        <w:t>includ</w:t>
      </w:r>
      <w:r w:rsidR="001F1473">
        <w:t>es</w:t>
      </w:r>
      <w:r>
        <w:t xml:space="preserve"> social media </w:t>
      </w:r>
      <w:r w:rsidR="00E551F0">
        <w:t xml:space="preserve">fatigue </w:t>
      </w:r>
      <w:r>
        <w:t xml:space="preserve">and fear of COVID-19, </w:t>
      </w:r>
      <w:r w:rsidR="00E551F0">
        <w:t>and</w:t>
      </w:r>
      <w:r w:rsidR="004E1C39">
        <w:t xml:space="preserve"> H</w:t>
      </w:r>
      <w:r>
        <w:t>2</w:t>
      </w:r>
      <w:r w:rsidR="00A257FA">
        <w:t xml:space="preserve"> and H3 propose that </w:t>
      </w:r>
      <w:r w:rsidR="00E551F0">
        <w:t xml:space="preserve">the two </w:t>
      </w:r>
      <w:r w:rsidR="00A257FA">
        <w:t xml:space="preserve">internal psychological </w:t>
      </w:r>
      <w:r w:rsidR="004E1C39">
        <w:t xml:space="preserve">states </w:t>
      </w:r>
      <w:r w:rsidR="00A257FA">
        <w:t>positively affect</w:t>
      </w:r>
      <w:r w:rsidR="001F1473">
        <w:t>ed</w:t>
      </w:r>
      <w:r w:rsidR="00A257FA">
        <w:t xml:space="preserve"> </w:t>
      </w:r>
      <w:r w:rsidR="004E1C39">
        <w:t xml:space="preserve">Gen Z’s </w:t>
      </w:r>
      <w:r w:rsidR="00A257FA">
        <w:t>social media discontinuance intention</w:t>
      </w:r>
      <w:r w:rsidR="004E1C39">
        <w:t xml:space="preserve"> during the lockdown</w:t>
      </w:r>
      <w:r w:rsidR="00A257FA">
        <w:t>.</w:t>
      </w:r>
      <w:r w:rsidR="00C529B2">
        <w:t xml:space="preserve"> Prior research </w:t>
      </w:r>
      <w:r w:rsidR="00A76166">
        <w:t xml:space="preserve">employing S-O-R as the theoretical framework </w:t>
      </w:r>
      <w:r w:rsidR="00C529B2">
        <w:t>highlight</w:t>
      </w:r>
      <w:r w:rsidR="00E551F0">
        <w:t>s</w:t>
      </w:r>
      <w:r w:rsidR="00C529B2">
        <w:t xml:space="preserve"> the role of </w:t>
      </w:r>
      <w:r w:rsidR="00E551F0">
        <w:t xml:space="preserve">a </w:t>
      </w:r>
      <w:r w:rsidR="00C529B2">
        <w:t xml:space="preserve">psychological process </w:t>
      </w:r>
      <w:r w:rsidR="00E551F0">
        <w:t>in</w:t>
      </w:r>
      <w:r w:rsidR="00C529B2">
        <w:t xml:space="preserve"> mediating the relationship between stimulus and response</w:t>
      </w:r>
      <w:r w:rsidR="008C7AE2">
        <w:t xml:space="preserve"> </w:t>
      </w:r>
      <w:r w:rsidR="008C7AE2">
        <w:fldChar w:fldCharType="begin" w:fldLock="1"/>
      </w:r>
      <w:r w:rsidR="000C52A6">
        <w:instrText>ADDIN CSL_CITATION {"citationItems":[{"id":"ITEM-1","itemData":{"DOI":"10.1016/j.dss.2013.04.001","ISSN":"01679236","abstract":"A multitude of evidences show that impulse purchase is prevalent online, yet relatively limited knowledge is available on this phenomenon. The study borrows marketing wisdom to information systems space to quantify how the website cues (products availability, website ease of use and visual appeal) affect personality traits (instant gratification, normative evaluation and impulsiveness) to urge the impulse purchase online. Structural equation modeling technologies are employed to evaluate the research model based on a survey questionnaire. The results show that personality factors of instant gratification, normative evaluation and impulsiveness are key determinants of urge to buy impulsively, while perceived website cues of visual appeal, website ease of use and product availability are important precursors. Through combining marketing and IS wisdom, a number of new insights are offered which enrich our understanding on the determinants of online impulse purchase decision as well as on how a proper IS design alters consumer shopping experience to engender more online impulse purchase. © 2013 Elsevier B.V.","author":[{"dropping-particle":"","family":"Liu","given":"Yong","non-dropping-particle":"","parse-names":false,"suffix":""},{"dropping-particle":"","family":"Li","given":"Hongxiu","non-dropping-particle":"","parse-names":false,"suffix":""},{"dropping-particle":"","family":"Hu","given":"Feng","non-dropping-particle":"","parse-names":false,"suffix":""}],"container-title":"Decision Support Systems","id":"ITEM-1","issue":"3","issued":{"date-parts":[["2013"]]},"page":"829-837","title":"Website attributes in urging online impulse purchase: An empirical investigation on consumer perceptions","type":"article-journal","volume":"55"},"uris":["http://www.mendeley.com/documents/?uuid=2f054b0a-8b77-3add-8ab6-cf94a374bd50","http://www.mendeley.com/documents/?uuid=6884cdcc-b495-4a78-b22f-d7b635c71929"]},{"id":"ITEM-2","itemData":{"DOI":"10.1002/(SICI)1520-6793(199707)14:4&lt;361::AID-MAR4&gt;3.0.CO;2-7","ISSN":"07426046","abstract":"This article presents a large-scale cross-sectional field study of the effect of store environment on consumer emotions and the resulting influence on aspects of consumer behavior with actual shopping behavior used as an example. Cast into a stimulus - organism - response framework, the results suggest that a consumer's emotions can be a mediating factor in the purchase process. In this study, we identify and explore how store environment and emotional states may influence various dimensions of purchase behavior. This research confirms that although cognitive factors may largely account for store selection and for most planned purchases within the store, the environment in the store and the emotional state of consumers may be important determinants of purchase behavior. This research has many pragmatic applications, because pleasure was associated with the amount of money spent and affinity for the store, whereas arousal was associated with money spent in the store, time spent in the store, and the number of items purchased in the store. ©1997 John Wiley &amp; Sons, Inc.","author":[{"dropping-particle":"","family":"Sherman","given":"Elaine","non-dropping-particle":"","parse-names":false,"suffix":""},{"dropping-particle":"","family":"Mathur","given":"Anil","non-dropping-particle":"","parse-names":false,"suffix":""},{"dropping-particle":"","family":"Smith","given":"Ruth Belk","non-dropping-particle":"","parse-names":false,"suffix":""}],"container-title":"Psychology and Marketing","id":"ITEM-2","issue":"4","issued":{"date-parts":[["1997"]]},"page":"361-378","publisher":"Wiley-Liss Inc.","title":"Store environment and consumer purchase behavior: Mediating role of consumer emotions","type":"article-journal","volume":"14"},"uris":["http://www.mendeley.com/documents/?uuid=23898975-e158-3e94-84ea-03b2d82140a5","http://www.mendeley.com/documents/?uuid=a966479b-c924-453c-b1ff-e2233e80243a"]}],"mendeley":{"formattedCitation":"(Liu et al., 2013; Sherman et al., 1997)","plainTextFormattedCitation":"(Liu et al., 2013; Sherman et al., 1997)","previouslyFormattedCitation":"(Liu et al., 2013; Sherman et al., 1997)"},"properties":{"noteIndex":0},"schema":"https://github.com/citation-style-language/schema/raw/master/csl-citation.json"}</w:instrText>
      </w:r>
      <w:r w:rsidR="008C7AE2">
        <w:fldChar w:fldCharType="separate"/>
      </w:r>
      <w:r w:rsidR="008C7AE2" w:rsidRPr="008C7AE2">
        <w:rPr>
          <w:noProof/>
        </w:rPr>
        <w:t>(Liu et al., 2013; Sherman et al., 1997)</w:t>
      </w:r>
      <w:r w:rsidR="008C7AE2">
        <w:fldChar w:fldCharType="end"/>
      </w:r>
      <w:r w:rsidR="00A76166">
        <w:t xml:space="preserve">. Studies focusing on information overload also suggest </w:t>
      </w:r>
      <w:r w:rsidR="00E551F0">
        <w:t>that it s</w:t>
      </w:r>
      <w:r w:rsidR="00A76166">
        <w:t xml:space="preserve">hapes </w:t>
      </w:r>
      <w:r w:rsidR="00E551F0">
        <w:t>individual</w:t>
      </w:r>
      <w:r w:rsidR="001F1473">
        <w:t>s’</w:t>
      </w:r>
      <w:r w:rsidR="00A76166">
        <w:t xml:space="preserve"> behavior </w:t>
      </w:r>
      <w:r w:rsidR="00E551F0">
        <w:t>by</w:t>
      </w:r>
      <w:r w:rsidR="00A76166">
        <w:t xml:space="preserve"> influencing </w:t>
      </w:r>
      <w:r w:rsidR="00E551F0">
        <w:t>a</w:t>
      </w:r>
      <w:r w:rsidR="00A76166">
        <w:t xml:space="preserve"> psychological state</w:t>
      </w:r>
      <w:r w:rsidR="008C7AE2">
        <w:t xml:space="preserve"> </w:t>
      </w:r>
      <w:r w:rsidR="008C7AE2">
        <w:fldChar w:fldCharType="begin" w:fldLock="1"/>
      </w:r>
      <w:r w:rsidR="000C52A6">
        <w:instrText>ADDIN CSL_CITATION {"citationItems":[{"id":"ITEM-1","itemData":{"DOI":"10.1016/j.chb.2017.11.035","ISSN":"07475632","abstract":"Pervasive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Behavior","id":"ITEM-1","issued":{"date-parts":[["2018"]]},"page":"10-18","title":"Exploring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id":"ITEM-2","itemData":{"DOI":"10.1108/INTR-06-2019-0225","ISSN":"10662243","abstract":"Purpose: Grounded on the cognition–affect–conation (C–A–C) framework, this study aims to explore how perceived information overload affects the information avoidance intention of social media users through fatigue, frustration and dissatisfaction. Design/methodology/approach/methodology/approach: A quantitative research design is adopted. The data collected from 254 respondents in China are analyzed via structural equation modeling (SEM). Findings: Perceived information overload directly affects fatigue, frustration and dissatisfaction among social media users, thereby affecting their information avoidance intention. In addition, frustration significantly affects social media fatigue and dissatisfaction. Consequently, social media fatigue influences dissatisfaction among users. Originality/value: The literature review indicates that social media overload and fatigue yield negative behavioral outcomes, including discontinuance. However, rather than completely abstaining or escaping, social media users adopt moderate strategies, including information avoidance, to cope with overload and fatigue owing to their high dependence on social media. Unfortunately, merely few studies are available on the information avoidance behavior of social media users. Focusing on this line of research, the current study develops a model to investigate the antecedents of information avoidance in social media.","author":[{"dropping-particle":"","family":"Dai","given":"Bao","non-dropping-particle":"","parse-names":false,"suffix":""},{"dropping-particle":"","family":"Ali","given":"Ahsan","non-dropping-particle":"","parse-names":false,"suffix":""},{"dropping-particle":"","family":"Wang","given":"Hongwei","non-dropping-particle":"","parse-names":false,"suffix":""}],"container-title":"Internet Research","id":"ITEM-2","issued":{"date-parts":[["2020"]]},"publisher":"Emerald Group Publishing Ltd.","title":"Exploring information avoidance intention of social media users: a cognition–affect–conation perspective","type":"article-journal"},"uris":["http://www.mendeley.com/documents/?uuid=1017192c-3158-4c10-94d4-b60792122734","http://www.mendeley.com/documents/?uuid=945246b3-7b36-30f0-b012-28e839b182e2","http://www.mendeley.com/documents/?uuid=2a44e69e-d5df-4fa3-8125-4c271ec1e17f"]}],"mendeley":{"formattedCitation":"(Cao and Sun, 2018; Dai et al., 2020)","plainTextFormattedCitation":"(Cao and Sun, 2018; Dai et al., 2020)","previouslyFormattedCitation":"(Cao and Sun, 2018; Dai et al., 2020)"},"properties":{"noteIndex":0},"schema":"https://github.com/citation-style-language/schema/raw/master/csl-citation.json"}</w:instrText>
      </w:r>
      <w:r w:rsidR="008C7AE2">
        <w:fldChar w:fldCharType="separate"/>
      </w:r>
      <w:r w:rsidR="008C7AE2" w:rsidRPr="008C7AE2">
        <w:rPr>
          <w:noProof/>
        </w:rPr>
        <w:t>(Cao and Sun, 2018; Dai et al., 2020)</w:t>
      </w:r>
      <w:r w:rsidR="008C7AE2">
        <w:fldChar w:fldCharType="end"/>
      </w:r>
      <w:r w:rsidR="00A76166">
        <w:t xml:space="preserve">. </w:t>
      </w:r>
      <w:r w:rsidR="00E551F0">
        <w:t>In light of</w:t>
      </w:r>
      <w:r w:rsidR="00A76166">
        <w:t xml:space="preserve"> </w:t>
      </w:r>
      <w:r w:rsidR="00E551F0">
        <w:t xml:space="preserve">this </w:t>
      </w:r>
      <w:r w:rsidR="00A76166">
        <w:t>theoretical background and empirical evidence, we further</w:t>
      </w:r>
      <w:r w:rsidR="00A257FA">
        <w:t xml:space="preserve"> explore the</w:t>
      </w:r>
      <w:r w:rsidR="00A76166">
        <w:t xml:space="preserve"> psychological </w:t>
      </w:r>
      <w:r w:rsidR="00A257FA">
        <w:t>mechanism</w:t>
      </w:r>
      <w:r w:rsidR="008D5459">
        <w:t>s</w:t>
      </w:r>
      <w:r w:rsidR="00A76166">
        <w:t xml:space="preserve"> </w:t>
      </w:r>
      <w:r w:rsidR="008D5459">
        <w:t xml:space="preserve">through </w:t>
      </w:r>
      <w:r w:rsidR="00A76166">
        <w:t>which</w:t>
      </w:r>
      <w:r w:rsidR="00A257FA">
        <w:t xml:space="preserve"> perceived COVID-19 information overload on social media </w:t>
      </w:r>
      <w:r w:rsidR="00A76166">
        <w:t>influence</w:t>
      </w:r>
      <w:r w:rsidR="001F1473">
        <w:t>s</w:t>
      </w:r>
      <w:r w:rsidR="00A76166">
        <w:t xml:space="preserve"> </w:t>
      </w:r>
      <w:r w:rsidR="00A257FA">
        <w:t>social media discontinuance intention. Therefore, we hypothesize that</w:t>
      </w:r>
      <w:r w:rsidR="008D5459">
        <w:t>:</w:t>
      </w:r>
    </w:p>
    <w:p w14:paraId="59480467" w14:textId="311E21A9" w:rsidR="006D36A2" w:rsidRDefault="004E64BF" w:rsidP="002B1832">
      <w:bookmarkStart w:id="14" w:name="_Hlk49093441"/>
      <w:r w:rsidRPr="004969D4">
        <w:rPr>
          <w:b/>
        </w:rPr>
        <w:t>H4:</w:t>
      </w:r>
      <w:r>
        <w:t xml:space="preserve"> </w:t>
      </w:r>
      <w:r w:rsidR="00E551F0">
        <w:t>Social media f</w:t>
      </w:r>
      <w:r>
        <w:t xml:space="preserve">atigue mediates the relationship between </w:t>
      </w:r>
      <w:bookmarkStart w:id="15" w:name="OLE_LINK8"/>
      <w:bookmarkStart w:id="16" w:name="OLE_LINK9"/>
      <w:r>
        <w:t>perceived COVID-19 information overload on social media and social media discontinuance intention.</w:t>
      </w:r>
      <w:bookmarkEnd w:id="15"/>
      <w:bookmarkEnd w:id="16"/>
      <w:r>
        <w:t xml:space="preserve"> </w:t>
      </w:r>
    </w:p>
    <w:p w14:paraId="677BC11A" w14:textId="76ABFE8A" w:rsidR="006B0B5E" w:rsidRPr="00BE6280" w:rsidRDefault="004E64BF" w:rsidP="00BE6280">
      <w:r w:rsidRPr="004969D4">
        <w:rPr>
          <w:b/>
        </w:rPr>
        <w:t>H5:</w:t>
      </w:r>
      <w:r>
        <w:t xml:space="preserve"> </w:t>
      </w:r>
      <w:r w:rsidR="00AE331D">
        <w:t>Fear</w:t>
      </w:r>
      <w:r>
        <w:t xml:space="preserve"> of COVID-19 mediates the relationship between perceived COVID-19 </w:t>
      </w:r>
      <w:r>
        <w:lastRenderedPageBreak/>
        <w:t xml:space="preserve">information overload on social media and social media discontinuance intention. </w:t>
      </w:r>
      <w:bookmarkEnd w:id="14"/>
    </w:p>
    <w:p w14:paraId="11AC03C6" w14:textId="48538B26" w:rsidR="00726562" w:rsidRDefault="00726562" w:rsidP="00536BB8">
      <w:pPr>
        <w:pStyle w:val="2"/>
      </w:pPr>
      <w:r>
        <w:t xml:space="preserve">3.4 </w:t>
      </w:r>
      <w:r w:rsidR="001C32B2">
        <w:t xml:space="preserve">Moderating role of </w:t>
      </w:r>
      <w:r w:rsidR="00A76166">
        <w:t>f</w:t>
      </w:r>
      <w:r w:rsidR="001C32B2">
        <w:t xml:space="preserve">ear of missing out </w:t>
      </w:r>
    </w:p>
    <w:p w14:paraId="0F198A0A" w14:textId="26E0B0A3" w:rsidR="006B0B5E" w:rsidRDefault="0094667C" w:rsidP="00375A30">
      <w:pPr>
        <w:ind w:firstLine="420"/>
      </w:pPr>
      <w:proofErr w:type="spellStart"/>
      <w:r>
        <w:t>F</w:t>
      </w:r>
      <w:r w:rsidR="001F1473">
        <w:t>oMO</w:t>
      </w:r>
      <w:proofErr w:type="spellEnd"/>
      <w:r>
        <w:t xml:space="preserve"> refers to </w:t>
      </w:r>
      <w:r w:rsidR="00E551F0">
        <w:t>the</w:t>
      </w:r>
      <w:r>
        <w:t xml:space="preserve"> psychological state of </w:t>
      </w:r>
      <w:r w:rsidR="00E551F0">
        <w:t xml:space="preserve">being </w:t>
      </w:r>
      <w:r>
        <w:t xml:space="preserve">afraid </w:t>
      </w:r>
      <w:r w:rsidR="001F1473">
        <w:t>of</w:t>
      </w:r>
      <w:r>
        <w:t xml:space="preserve"> </w:t>
      </w:r>
      <w:r w:rsidR="00E551F0">
        <w:t>be</w:t>
      </w:r>
      <w:r w:rsidR="001F1473">
        <w:t>ing</w:t>
      </w:r>
      <w:r w:rsidR="00E551F0">
        <w:t xml:space="preserve"> </w:t>
      </w:r>
      <w:r>
        <w:t xml:space="preserve">absent </w:t>
      </w:r>
      <w:r w:rsidR="001F1473">
        <w:t xml:space="preserve">from </w:t>
      </w:r>
      <w:r>
        <w:t>or miss</w:t>
      </w:r>
      <w:r w:rsidR="00E551F0">
        <w:t>ing</w:t>
      </w:r>
      <w:r>
        <w:t xml:space="preserve"> something </w:t>
      </w:r>
      <w:r w:rsidR="00E551F0">
        <w:t xml:space="preserve">that </w:t>
      </w:r>
      <w:r>
        <w:t xml:space="preserve">others might receive or enjoy </w:t>
      </w:r>
      <w:r w:rsidR="004178B9">
        <w:fldChar w:fldCharType="begin" w:fldLock="1"/>
      </w:r>
      <w:r w:rsidR="000C52A6">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 © 2013 Elsevier Ltd. All rights reserved.","author":[{"dropping-particle":"","family":"Przybylski","given":"Andrew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Behavior","id":"ITEM-1","issue":"4","issued":{"date-parts":[["2013"]]},"page":"1841-1848","title":"Motivational, emotional, and behavioral correlates of fear of missing out","type":"article-journal","volume":"29"},"uris":["http://www.mendeley.com/documents/?uuid=57b82a38-071d-4c81-9459-ddee29078150","http://www.mendeley.com/documents/?uuid=ed649896-65d6-4935-bd90-a6f5caf709c7"]}],"mendeley":{"formattedCitation":"(Przybylski et al., 2013)","plainTextFormattedCitation":"(Przybylski et al., 2013)","previouslyFormattedCitation":"(Przybylski et al., 2013)"},"properties":{"noteIndex":0},"schema":"https://github.com/citation-style-language/schema/raw/master/csl-citation.json"}</w:instrText>
      </w:r>
      <w:r w:rsidR="004178B9">
        <w:fldChar w:fldCharType="separate"/>
      </w:r>
      <w:r w:rsidR="004178B9" w:rsidRPr="004178B9">
        <w:rPr>
          <w:noProof/>
        </w:rPr>
        <w:t>(Przybylski et al., 2013)</w:t>
      </w:r>
      <w:r w:rsidR="004178B9">
        <w:fldChar w:fldCharType="end"/>
      </w:r>
      <w:r>
        <w:t xml:space="preserve">. </w:t>
      </w:r>
      <w:r w:rsidR="00E551F0">
        <w:t>P</w:t>
      </w:r>
      <w:r>
        <w:t>eople who experienc</w:t>
      </w:r>
      <w:r w:rsidR="00E551F0">
        <w:t>e</w:t>
      </w:r>
      <w:r>
        <w:t xml:space="preserve"> </w:t>
      </w:r>
      <w:proofErr w:type="spellStart"/>
      <w:r>
        <w:t>FoMO</w:t>
      </w:r>
      <w:proofErr w:type="spellEnd"/>
      <w:r w:rsidR="00E551F0">
        <w:t xml:space="preserve"> a</w:t>
      </w:r>
      <w:r w:rsidR="001F1473">
        <w:t>re</w:t>
      </w:r>
      <w:r w:rsidR="00E551F0">
        <w:t xml:space="preserve"> </w:t>
      </w:r>
      <w:r>
        <w:t xml:space="preserve">likely </w:t>
      </w:r>
      <w:r w:rsidRPr="009E7978">
        <w:t xml:space="preserve">to </w:t>
      </w:r>
      <w:r w:rsidR="00E551F0" w:rsidRPr="009E7978">
        <w:t xml:space="preserve">be </w:t>
      </w:r>
      <w:r w:rsidRPr="00290859">
        <w:t>persistent</w:t>
      </w:r>
      <w:r w:rsidR="00E551F0" w:rsidRPr="00290859">
        <w:t xml:space="preserve"> in</w:t>
      </w:r>
      <w:r w:rsidRPr="00290859">
        <w:t xml:space="preserve"> seek</w:t>
      </w:r>
      <w:r w:rsidR="00E551F0" w:rsidRPr="00290859">
        <w:t>ing</w:t>
      </w:r>
      <w:r>
        <w:t xml:space="preserve"> and acknowledg</w:t>
      </w:r>
      <w:r w:rsidR="00E551F0">
        <w:t>ing</w:t>
      </w:r>
      <w:r>
        <w:t xml:space="preserve"> others’ activities. </w:t>
      </w:r>
      <w:r w:rsidR="00E551F0">
        <w:t>Individuals</w:t>
      </w:r>
      <w:r>
        <w:t xml:space="preserve"> who </w:t>
      </w:r>
      <w:r w:rsidR="002C2600">
        <w:t xml:space="preserve">experience </w:t>
      </w:r>
      <w:r w:rsidR="00E551F0">
        <w:t xml:space="preserve">a </w:t>
      </w:r>
      <w:r w:rsidR="002C2600">
        <w:t xml:space="preserve">higher level of </w:t>
      </w:r>
      <w:proofErr w:type="spellStart"/>
      <w:r>
        <w:t>FoMO</w:t>
      </w:r>
      <w:proofErr w:type="spellEnd"/>
      <w:r>
        <w:t xml:space="preserve"> are likely to be engrossed in psychological demands to be connected</w:t>
      </w:r>
      <w:r w:rsidR="00A15ABA">
        <w:t xml:space="preserve"> or</w:t>
      </w:r>
      <w:r>
        <w:t xml:space="preserve"> relat</w:t>
      </w:r>
      <w:r w:rsidR="001F1473">
        <w:t>e</w:t>
      </w:r>
      <w:r w:rsidR="00A15ABA">
        <w:t>d</w:t>
      </w:r>
      <w:r w:rsidR="00E551F0">
        <w:t xml:space="preserve"> to</w:t>
      </w:r>
      <w:r>
        <w:t xml:space="preserve"> and</w:t>
      </w:r>
      <w:r w:rsidR="00E551F0">
        <w:t xml:space="preserve"> </w:t>
      </w:r>
      <w:r>
        <w:t>intimate with others</w:t>
      </w:r>
      <w:r w:rsidR="009C5FE8">
        <w:t xml:space="preserve"> </w:t>
      </w:r>
      <w:r w:rsidR="009C5FE8">
        <w:fldChar w:fldCharType="begin" w:fldLock="1"/>
      </w:r>
      <w:r w:rsidR="000C52A6">
        <w:instrText>ADDIN CSL_CITATION {"citationItems":[{"id":"ITEM-1","itemData":{"DOI":"10.1016/j.chb.2016.05.083","ISSN":"07475632","abstract":"This survey study among adolescents (N = 402) investigates an integrative model that examines (1) the mediating role of adolescents' fear of missing out (FoMO) in the relationships of adolescents' need to belong and need for popularity with adolescents' Facebook use and (2) the relationships of adolescents' FoMO with adolescents' perceived stress related to the use of Facebook. Structural equation modeling results indicated that an increased need to belong and an increased need for popularity were associated with an increased use of Facebook. These relationships were mediated by FoMO. Increased FoMO was associated with increased stress related to Facebook use. These results emphasize the important role that FoMO plays in adolescents' media use and well-being.","author":[{"dropping-particle":"","family":"Beyens","given":"Ine","non-dropping-particle":"","parse-names":false,"suffix":""},{"dropping-particle":"","family":"Frison","given":"Eline","non-dropping-particle":"","parse-names":false,"suffix":""},{"dropping-particle":"","family":"Eggermont","given":"Steven","non-dropping-particle":"","parse-names":false,"suffix":""}],"container-title":"Computers in Human Behavior","id":"ITEM-1","issued":{"date-parts":[["2016"]]},"page":"1-8","title":"\"I don't want to miss a thing\": Adolescents' fear of missing out and its relationship to adolescents' social needs, Facebook use, and Facebook related stress","type":"article-journal","volume":"64"},"uris":["http://www.mendeley.com/documents/?uuid=0cbed0a0-a916-4b27-a868-077e5b983ab8","http://www.mendeley.com/documents/?uuid=82ea8817-8f14-4406-b00c-51d463de3d0c","http://www.mendeley.com/documents/?uuid=1df77455-242d-45eb-aaee-a895c0b17c1e"]}],"mendeley":{"formattedCitation":"(Beyens et al., 2016)","plainTextFormattedCitation":"(Beyens et al., 2016)","previouslyFormattedCitation":"(Beyens et al., 2016)"},"properties":{"noteIndex":0},"schema":"https://github.com/citation-style-language/schema/raw/master/csl-citation.json"}</w:instrText>
      </w:r>
      <w:r w:rsidR="009C5FE8">
        <w:fldChar w:fldCharType="separate"/>
      </w:r>
      <w:r w:rsidR="00666CA7" w:rsidRPr="00666CA7">
        <w:rPr>
          <w:noProof/>
        </w:rPr>
        <w:t>(Beyens et al., 2016)</w:t>
      </w:r>
      <w:r w:rsidR="009C5FE8">
        <w:fldChar w:fldCharType="end"/>
      </w:r>
      <w:r>
        <w:t>.</w:t>
      </w:r>
      <w:r w:rsidR="00E73282">
        <w:t xml:space="preserve"> </w:t>
      </w:r>
      <w:r w:rsidR="002C2600">
        <w:t>During the lockdown, social media became the main tool that allow</w:t>
      </w:r>
      <w:r w:rsidR="00E551F0">
        <w:t>ed</w:t>
      </w:r>
      <w:r w:rsidR="002C2600">
        <w:t xml:space="preserve"> Gen Z to keep </w:t>
      </w:r>
      <w:r w:rsidR="00E551F0">
        <w:t>in touch</w:t>
      </w:r>
      <w:r w:rsidR="002C2600">
        <w:t xml:space="preserve"> with others and satisfy their need</w:t>
      </w:r>
      <w:r w:rsidR="00E551F0">
        <w:t xml:space="preserve"> to</w:t>
      </w:r>
      <w:r w:rsidR="00344E67">
        <w:t xml:space="preserve"> stay </w:t>
      </w:r>
      <w:r w:rsidR="002C2600">
        <w:t>connected</w:t>
      </w:r>
      <w:r w:rsidR="002F3116">
        <w:t xml:space="preserve"> </w:t>
      </w:r>
      <w:r w:rsidR="002F3116">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id":"ITEM-2","itemData":{"author":[{"dropping-particle":"","family":"Gilsenan","given":"KATIE","non-dropping-particle":"","parse-names":false,"suffix":""}],"container-title":"We Are Social","id":"ITEM-2","issued":{"date-parts":[["2020"]]},"title":"Bringing us closer: social media during COVID-19","type":"webpage"},"uris":["http://www.mendeley.com/documents/?uuid=b3cc086c-e013-4aa5-afab-ca337cb664ee","http://www.mendeley.com/documents/?uuid=9d0d5eee-2a87-36a1-bfdd-7da0dc18abd5","http://www.mendeley.com/documents/?uuid=0822734c-713a-4c05-8e3b-120ac1153463"]}],"mendeley":{"formattedCitation":"(Gilsenan, 2020; Mertens et al., 2020)","plainTextFormattedCitation":"(Gilsenan, 2020; Mertens et al., 2020)","previouslyFormattedCitation":"(Gilsenan, 2020; Mertens et al., 2020)"},"properties":{"noteIndex":0},"schema":"https://github.com/citation-style-language/schema/raw/master/csl-citation.json"}</w:instrText>
      </w:r>
      <w:r w:rsidR="002F3116">
        <w:fldChar w:fldCharType="separate"/>
      </w:r>
      <w:r w:rsidR="002F3116" w:rsidRPr="002F3116">
        <w:rPr>
          <w:noProof/>
        </w:rPr>
        <w:t>(Gilsenan, 2020; Mertens et al., 2020)</w:t>
      </w:r>
      <w:r w:rsidR="002F3116">
        <w:fldChar w:fldCharType="end"/>
      </w:r>
      <w:r w:rsidR="002C2600">
        <w:t xml:space="preserve">. </w:t>
      </w:r>
      <w:r w:rsidR="00344E67">
        <w:t>Thus, a</w:t>
      </w:r>
      <w:r w:rsidR="002C2600">
        <w:t xml:space="preserve">lthough </w:t>
      </w:r>
      <w:r w:rsidR="00344E67">
        <w:t>negative psychological states drawn from social media use could potentially lead to Gen Z’s discontinuance of social media use, those who desire</w:t>
      </w:r>
      <w:r w:rsidR="00A15ABA">
        <w:t>d</w:t>
      </w:r>
      <w:r w:rsidR="00344E67">
        <w:t xml:space="preserve"> to stay connected with others </w:t>
      </w:r>
      <w:r w:rsidR="00A15ABA">
        <w:t>we</w:t>
      </w:r>
      <w:r w:rsidR="00344E67">
        <w:t xml:space="preserve">re less likely to disengage from social media. </w:t>
      </w:r>
      <w:r w:rsidR="00A15ABA">
        <w:t>In our study,</w:t>
      </w:r>
      <w:r w:rsidR="00344E67">
        <w:t xml:space="preserve"> we focus on the </w:t>
      </w:r>
      <w:r w:rsidR="00E73282">
        <w:t xml:space="preserve">buffering effect of </w:t>
      </w:r>
      <w:proofErr w:type="spellStart"/>
      <w:r w:rsidR="00E73282">
        <w:t>FoMO</w:t>
      </w:r>
      <w:proofErr w:type="spellEnd"/>
      <w:r w:rsidR="00E73282">
        <w:t xml:space="preserve"> on the relationships between internal psychological processes and behavioral responses</w:t>
      </w:r>
      <w:r w:rsidR="00344E67">
        <w:t xml:space="preserve">. </w:t>
      </w:r>
      <w:r w:rsidR="00E551F0">
        <w:t>This</w:t>
      </w:r>
      <w:r w:rsidR="00344E67">
        <w:t xml:space="preserve"> buffering effect of </w:t>
      </w:r>
      <w:proofErr w:type="spellStart"/>
      <w:r w:rsidR="00344E67">
        <w:t>FoM</w:t>
      </w:r>
      <w:r w:rsidR="00BE6280">
        <w:t>O</w:t>
      </w:r>
      <w:proofErr w:type="spellEnd"/>
      <w:r w:rsidR="00FE2F85">
        <w:t xml:space="preserve"> </w:t>
      </w:r>
      <w:r w:rsidR="00E551F0">
        <w:t>in relation to</w:t>
      </w:r>
      <w:r w:rsidR="00FE2F85">
        <w:t xml:space="preserve"> social media behavior changes </w:t>
      </w:r>
      <w:r w:rsidR="00344E67">
        <w:t>has been</w:t>
      </w:r>
      <w:r w:rsidR="00E73282">
        <w:t xml:space="preserve"> overlooked</w:t>
      </w:r>
      <w:r w:rsidR="00344E67">
        <w:t xml:space="preserve"> but</w:t>
      </w:r>
      <w:r w:rsidR="00E551F0">
        <w:t xml:space="preserve"> is</w:t>
      </w:r>
      <w:r w:rsidR="00344E67">
        <w:t xml:space="preserve"> important</w:t>
      </w:r>
      <w:r w:rsidR="00FE2F85">
        <w:t xml:space="preserve"> because</w:t>
      </w:r>
      <w:r w:rsidR="00344E67">
        <w:t xml:space="preserve"> it is a key drive</w:t>
      </w:r>
      <w:r w:rsidR="00E551F0">
        <w:t>r</w:t>
      </w:r>
      <w:r w:rsidR="00344E67">
        <w:t xml:space="preserve"> of </w:t>
      </w:r>
      <w:r w:rsidR="00E551F0">
        <w:t xml:space="preserve">the </w:t>
      </w:r>
      <w:r w:rsidR="00FE2F85">
        <w:t>young generation’s social media use</w:t>
      </w:r>
      <w:r w:rsidR="004178B9">
        <w:t xml:space="preserve"> </w:t>
      </w:r>
      <w:r w:rsidR="004178B9">
        <w:fldChar w:fldCharType="begin" w:fldLock="1"/>
      </w:r>
      <w:r w:rsidR="000C52A6">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2018)","manualFormatting":"(Dhir et al., 2018; Throuvala et al., 2019)","plainTextFormattedCitation":"(Dhir et al., 2018)","previouslyFormattedCitation":"(Dhir et al., 2018)"},"properties":{"noteIndex":0},"schema":"https://github.com/citation-style-language/schema/raw/master/csl-citation.json"}</w:instrText>
      </w:r>
      <w:r w:rsidR="004178B9">
        <w:fldChar w:fldCharType="separate"/>
      </w:r>
      <w:r w:rsidR="004178B9" w:rsidRPr="004178B9">
        <w:rPr>
          <w:noProof/>
        </w:rPr>
        <w:t>(Dhir et al., 2018</w:t>
      </w:r>
      <w:r w:rsidR="00FE2F85">
        <w:rPr>
          <w:noProof/>
        </w:rPr>
        <w:t xml:space="preserve">; </w:t>
      </w:r>
      <w:r w:rsidR="00FE2F85" w:rsidRPr="003F3229">
        <w:rPr>
          <w:noProof/>
        </w:rPr>
        <w:t>Throuvala</w:t>
      </w:r>
      <w:r w:rsidR="00FE2F85">
        <w:rPr>
          <w:noProof/>
        </w:rPr>
        <w:t xml:space="preserve"> et al., 2019</w:t>
      </w:r>
      <w:r w:rsidR="004178B9" w:rsidRPr="004178B9">
        <w:rPr>
          <w:noProof/>
        </w:rPr>
        <w:t>)</w:t>
      </w:r>
      <w:r w:rsidR="004178B9">
        <w:fldChar w:fldCharType="end"/>
      </w:r>
      <w:r w:rsidR="00E73282">
        <w:t xml:space="preserve">.  </w:t>
      </w:r>
    </w:p>
    <w:p w14:paraId="61D16391" w14:textId="0566B386" w:rsidR="0094667C" w:rsidRDefault="00E73282" w:rsidP="002B1832">
      <w:r>
        <w:tab/>
      </w:r>
      <w:r w:rsidR="00E551F0">
        <w:t xml:space="preserve">Social media </w:t>
      </w:r>
      <w:r w:rsidR="00E551F0" w:rsidRPr="0070126F">
        <w:t>f</w:t>
      </w:r>
      <w:r w:rsidRPr="0070126F">
        <w:t xml:space="preserve">atigue </w:t>
      </w:r>
      <w:r w:rsidR="009E4BE6">
        <w:t>implies that users suffer from</w:t>
      </w:r>
      <w:r w:rsidR="0022679D" w:rsidRPr="0070126F">
        <w:t xml:space="preserve"> psychological </w:t>
      </w:r>
      <w:r w:rsidR="00653F93" w:rsidRPr="0070126F">
        <w:t xml:space="preserve">losses </w:t>
      </w:r>
      <w:r w:rsidR="009E4BE6">
        <w:t>due to</w:t>
      </w:r>
      <w:r w:rsidR="0022679D" w:rsidRPr="0070126F">
        <w:t xml:space="preserve"> social media use</w:t>
      </w:r>
      <w:r w:rsidR="0022679D">
        <w:t xml:space="preserve"> </w:t>
      </w:r>
      <w:r w:rsidR="004178B9">
        <w:fldChar w:fldCharType="begin" w:fldLock="1"/>
      </w:r>
      <w:r w:rsidR="000C52A6">
        <w:instrText>ADDIN CSL_CITATION {"citationItems":[{"id":"ITEM-1","itemData":{"DOI":"10.1016/j.tele.2020.101374","ISSN":"07365853","abstract":"There is a growing need to understand why users discontinue using social media platforms. Understanding the antecedents of such decisions and the moderators that govern the antecedent effects can help users reach such decisions, and assist service providers in mitigating them. From a theoretical standpoint, there is a need to enrich the theoretical account of social media discontinuance phenomena. To address these issues, we integrate the “stimulus-organism-response” (S-O-R) framework and flow theory. We consequently portray the direct, indirect and moderating roles of flow experience in mitigating discontinuance intentions. We test this model via a survey of 502 WeChat users. The results support the S-O-R model and indicate that social overload, information overload, and communication overload (stimuli) increase the fatigue feelings (organism) of social media users, which, in turn, increase their social media discontinuance intentions (response). By combining the S-O-R perspective with flow theory, we show that flow experience not only help reduce users’ perceptions of fatigue and discontinuance intentions, but also moderate (weaken) the effects of fatigue on discontinuance intentions. Flow experience, therefore, serves as a means to inhibit the formation of social media discontinuance intentions, even when overload and fatigue persist. The present research also has several valuable theoretical and practical implications.","author":[{"dropping-particle":"","family":"Lin","given":"Jiabao","non-dropping-particle":"","parse-names":false,"suffix":""},{"dropping-particle":"","family":"Lin","given":"Shunzhi","non-dropping-particle":"","parse-names":false,"suffix":""},{"dropping-particle":"","family":"Turel","given":"Ofir","non-dropping-particle":"","parse-names":false,"suffix":""},{"dropping-particle":"","family":"Xu","given":"Feng","non-dropping-particle":"","parse-names":false,"suffix":""}],"container-title":"Telematics and Informatics","id":"ITEM-1","issued":{"date-parts":[["2020"]]},"page":"101374","title":"The buffering effect of flow experience on the relationship between overload and social media users’ discontinuance intentions","type":"article-journal","volume":"49"},"uris":["http://www.mendeley.com/documents/?uuid=35ab6fe6-21ca-40e8-a7ac-56ebccfaa268","http://www.mendeley.com/documents/?uuid=11a9fb77-1b61-4804-8737-d52946218408","http://www.mendeley.com/documents/?uuid=4755daa3-a845-42ac-90f5-8e6a30a3396f"]},{"id":"ITEM-2","itemData":{"DOI":"10.1108/INTR-06-2019-0225","ISSN":"10662243","abstract":"Purpose: Grounded on the cognition–affect–conation (C–A–C) framework, this study aims to explore how perceived information overload affects the information avoidance intention of social media users through fatigue, frustration and dissatisfaction. Design/methodology/approach/methodology/approach: A quantitative research design is adopted. The data collected from 254 respondents in China are analyzed via structural equation modeling (SEM). Findings: Perceived information overload directly affects fatigue, frustration and dissatisfaction among social media users, thereby affecting their information avoidance intention. In addition, frustration significantly affects social media fatigue and dissatisfaction. Consequently, social media fatigue influences dissatisfaction among users. Originality/value: The literature review indicates that social media overload and fatigue yield negative behavioral outcomes, including discontinuance. However, rather than completely abstaining or escaping, social media users adopt moderate strategies, including information avoidance, to cope with overload and fatigue owing to their high dependence on social media. Unfortunately, merely few studies are available on the information avoidance behavior of social media users. Focusing on this line of research, the current study develops a model to investigate the antecedents of information avoidance in social media.","author":[{"dropping-particle":"","family":"Dai","given":"Bao","non-dropping-particle":"","parse-names":false,"suffix":""},{"dropping-particle":"","family":"Ali","given":"Ahsan","non-dropping-particle":"","parse-names":false,"suffix":""},{"dropping-particle":"","family":"Wang","given":"Hongwei","non-dropping-particle":"","parse-names":false,"suffix":""}],"container-title":"Internet Research","id":"ITEM-2","issued":{"date-parts":[["2020"]]},"publisher":"Emerald Group Publishing Ltd.","title":"Exploring information avoidance intention of social media users: a cognition–affect–conation perspective","type":"article-journal"},"uris":["http://www.mendeley.com/documents/?uuid=1017192c-3158-4c10-94d4-b60792122734","http://www.mendeley.com/documents/?uuid=945246b3-7b36-30f0-b012-28e839b182e2"]}],"mendeley":{"formattedCitation":"(Dai et al., 2020; Lin et al., 2020)","plainTextFormattedCitation":"(Dai et al., 2020; Lin et al., 2020)","previouslyFormattedCitation":"(Dai et al., 2020; Lin et al., 2020)"},"properties":{"noteIndex":0},"schema":"https://github.com/citation-style-language/schema/raw/master/csl-citation.json"}</w:instrText>
      </w:r>
      <w:r w:rsidR="004178B9">
        <w:fldChar w:fldCharType="separate"/>
      </w:r>
      <w:r w:rsidR="002F3116" w:rsidRPr="002F3116">
        <w:rPr>
          <w:noProof/>
        </w:rPr>
        <w:t>(Dai et al., 2020; Lin et al., 2020)</w:t>
      </w:r>
      <w:r w:rsidR="004178B9">
        <w:fldChar w:fldCharType="end"/>
      </w:r>
      <w:r>
        <w:t xml:space="preserve">. </w:t>
      </w:r>
      <w:r w:rsidR="0070126F" w:rsidRPr="00290859">
        <w:t>However, p</w:t>
      </w:r>
      <w:r w:rsidRPr="0070126F">
        <w:t xml:space="preserve">eople who fear missing out </w:t>
      </w:r>
      <w:r w:rsidR="00653F93" w:rsidRPr="0070126F">
        <w:t>often perceive psychological gains through social media use.</w:t>
      </w:r>
      <w:r w:rsidR="00653F93">
        <w:t xml:space="preserve"> </w:t>
      </w:r>
      <w:r w:rsidR="00BC28E7">
        <w:t>In line with</w:t>
      </w:r>
      <w:r w:rsidR="00653F93">
        <w:t xml:space="preserve"> prospect theory, the trade-off between </w:t>
      </w:r>
      <w:r w:rsidR="00BC28E7">
        <w:t xml:space="preserve">the </w:t>
      </w:r>
      <w:r w:rsidR="00653F93">
        <w:t xml:space="preserve">perceived losses and gains </w:t>
      </w:r>
      <w:r w:rsidR="00BC28E7">
        <w:t>of</w:t>
      </w:r>
      <w:r w:rsidR="00653F93">
        <w:t xml:space="preserve"> an action shapes individuals’ behavior</w:t>
      </w:r>
      <w:r w:rsidR="002F3116">
        <w:t xml:space="preserve"> </w:t>
      </w:r>
      <w:r w:rsidR="002F3116">
        <w:fldChar w:fldCharType="begin" w:fldLock="1"/>
      </w:r>
      <w:r w:rsidR="000C52A6">
        <w:instrText>ADDIN CSL_CITATION {"citationItems":[{"id":"ITEM-1","itemData":{"DOI":"10.2307/1914185","ISBN":"9781315196350","ISSN":"00129682","abstract":"This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container-title":"Econometrica","id":"ITEM-1","issued":{"date-parts":[["1979","7"]]},"page":"263-191","title":"Prospect theory: An analysis of decision under risk","type":"article-journal","volume":"47"},"uris":["http://www.mendeley.com/documents/?uuid=3b96488e-58cb-3acf-a217-190e2646b584","http://www.mendeley.com/documents/?uuid=a3835d95-c12e-47e3-8b3b-88f38dcafc92"]},{"id":"ITEM-2","itemData":{"abstract":"This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Management","id":"ITEM-2","issue":"7","issued":{"date-parts":[["2016"]]},"page":"904-914","title":"Do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services","type":"article-journal","volume":"53"},"uris":["http://www.mendeley.com/documents/?uuid=19fc26b4-a5db-48c1-8166-137dc1d3c3ed","http://www.mendeley.com/documents/?uuid=85f8a841-2c9a-3040-ac50-16dc0599a1c3"]}],"mendeley":{"formattedCitation":"(Kahneman and Tversky, 1979; Zhang et al., 2016)","plainTextFormattedCitation":"(Kahneman and Tversky, 1979; Zhang et al., 2016)","previouslyFormattedCitation":"(Kahneman and Tversky, 1979; Zhang et al., 2016)"},"properties":{"noteIndex":0},"schema":"https://github.com/citation-style-language/schema/raw/master/csl-citation.json"}</w:instrText>
      </w:r>
      <w:r w:rsidR="002F3116">
        <w:fldChar w:fldCharType="separate"/>
      </w:r>
      <w:r w:rsidR="002F3116" w:rsidRPr="002F3116">
        <w:rPr>
          <w:noProof/>
        </w:rPr>
        <w:t>(Kahneman and Tversky, 1979; Zhang et al., 2016)</w:t>
      </w:r>
      <w:r w:rsidR="002F3116">
        <w:fldChar w:fldCharType="end"/>
      </w:r>
      <w:r w:rsidR="00653F93">
        <w:t>. During the pandemic,</w:t>
      </w:r>
      <w:r w:rsidR="00A922AA">
        <w:t xml:space="preserve"> social media bec</w:t>
      </w:r>
      <w:r w:rsidR="00BC28E7">
        <w:t>a</w:t>
      </w:r>
      <w:r w:rsidR="00A922AA">
        <w:t xml:space="preserve">me the main </w:t>
      </w:r>
      <w:r w:rsidR="00BC28E7">
        <w:t>means of</w:t>
      </w:r>
      <w:r w:rsidR="00653F93">
        <w:t xml:space="preserve"> people</w:t>
      </w:r>
      <w:r w:rsidR="00A922AA">
        <w:t xml:space="preserve"> </w:t>
      </w:r>
      <w:r w:rsidR="00BC28E7">
        <w:t>maintaining contact</w:t>
      </w:r>
      <w:r w:rsidR="00A922AA">
        <w:t xml:space="preserve"> with each other</w:t>
      </w:r>
      <w:r w:rsidR="00653F93">
        <w:t xml:space="preserve">, which also </w:t>
      </w:r>
      <w:r w:rsidR="000761EB">
        <w:t>distract</w:t>
      </w:r>
      <w:r w:rsidR="00BC28E7">
        <w:t>ed</w:t>
      </w:r>
      <w:r w:rsidR="000761EB">
        <w:t xml:space="preserve"> them from </w:t>
      </w:r>
      <w:r w:rsidR="00A922AA">
        <w:t xml:space="preserve">the </w:t>
      </w:r>
      <w:r w:rsidR="000761EB">
        <w:t>loneliness</w:t>
      </w:r>
      <w:r>
        <w:t xml:space="preserve"> </w:t>
      </w:r>
      <w:r w:rsidR="00BC28E7">
        <w:t>engendered</w:t>
      </w:r>
      <w:r w:rsidR="00653F93">
        <w:t xml:space="preserve"> by </w:t>
      </w:r>
      <w:r>
        <w:t>the lockdow</w:t>
      </w:r>
      <w:r w:rsidR="00EA18D6">
        <w:rPr>
          <w:rFonts w:hint="eastAsia"/>
        </w:rPr>
        <w:t>n</w:t>
      </w:r>
      <w:r w:rsidR="00EA18D6">
        <w:t xml:space="preserve"> </w:t>
      </w:r>
      <w:r w:rsidR="00EA18D6">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id":"ITEM-2","itemData":{"author":[{"dropping-particle":"","family":"Gilsenan","given":"KATIE","non-dropping-particle":"","parse-names":false,"suffix":""}],"container-title":"We Are Social","id":"ITEM-2","issued":{"date-parts":[["2020"]]},"title":"Bringing us closer: social media during COVID-19","type":"webpage"},"uris":["http://www.mendeley.com/documents/?uuid=b3cc086c-e013-4aa5-afab-ca337cb664ee","http://www.mendeley.com/documents/?uuid=9d0d5eee-2a87-36a1-bfdd-7da0dc18abd5","http://www.mendeley.com/documents/?uuid=bf116be5-6a1c-420d-b872-1bd256fda905"]}],"mendeley":{"formattedCitation":"(Gilsenan, 2020; Mertens et al., 2020)","plainTextFormattedCitation":"(Gilsenan, 2020; Mertens et al., 2020)","previouslyFormattedCitation":"(Gilsenan, 2020; Mertens et al., 2020)"},"properties":{"noteIndex":0},"schema":"https://github.com/citation-style-language/schema/raw/master/csl-citation.json"}</w:instrText>
      </w:r>
      <w:r w:rsidR="00EA18D6">
        <w:fldChar w:fldCharType="separate"/>
      </w:r>
      <w:r w:rsidR="00EA18D6" w:rsidRPr="00EA18D6">
        <w:rPr>
          <w:noProof/>
        </w:rPr>
        <w:t>(Gilsenan, 2020; Mertens et al., 2020)</w:t>
      </w:r>
      <w:r w:rsidR="00EA18D6">
        <w:fldChar w:fldCharType="end"/>
      </w:r>
      <w:r>
        <w:t>.</w:t>
      </w:r>
      <w:r w:rsidR="000761EB">
        <w:t xml:space="preserve"> Thereby,</w:t>
      </w:r>
      <w:r w:rsidR="00A922AA">
        <w:t xml:space="preserve"> </w:t>
      </w:r>
      <w:r w:rsidR="00BC28E7">
        <w:t>if</w:t>
      </w:r>
      <w:r w:rsidR="00A922AA">
        <w:t xml:space="preserve"> those who suffer</w:t>
      </w:r>
      <w:r w:rsidR="00BC28E7">
        <w:t>ed</w:t>
      </w:r>
      <w:r w:rsidR="00A922AA">
        <w:t xml:space="preserve"> from social media</w:t>
      </w:r>
      <w:r w:rsidR="00BC28E7">
        <w:t xml:space="preserve"> </w:t>
      </w:r>
      <w:r w:rsidR="00BC28E7">
        <w:lastRenderedPageBreak/>
        <w:t>fatigue</w:t>
      </w:r>
      <w:r w:rsidR="00A922AA">
        <w:t xml:space="preserve"> also experience</w:t>
      </w:r>
      <w:r w:rsidR="00BC28E7">
        <w:t>d</w:t>
      </w:r>
      <w:r w:rsidR="00A922AA">
        <w:t xml:space="preserve"> a high level of</w:t>
      </w:r>
      <w:r w:rsidR="000761EB">
        <w:t xml:space="preserve"> </w:t>
      </w:r>
      <w:proofErr w:type="spellStart"/>
      <w:r w:rsidR="000761EB">
        <w:t>FoMO</w:t>
      </w:r>
      <w:proofErr w:type="spellEnd"/>
      <w:r w:rsidR="00085F48">
        <w:t xml:space="preserve"> and value</w:t>
      </w:r>
      <w:r w:rsidR="00BC28E7">
        <w:t>d</w:t>
      </w:r>
      <w:r w:rsidR="00085F48">
        <w:t xml:space="preserve"> staying connected with other</w:t>
      </w:r>
      <w:r w:rsidR="00BC28E7">
        <w:t>s</w:t>
      </w:r>
      <w:r w:rsidR="00085F48">
        <w:t xml:space="preserve"> through social media</w:t>
      </w:r>
      <w:r w:rsidR="000761EB">
        <w:t xml:space="preserve">, they </w:t>
      </w:r>
      <w:r w:rsidR="00BC28E7">
        <w:t>we</w:t>
      </w:r>
      <w:r w:rsidR="00A922AA">
        <w:t>re less likely to discontinue their social media use</w:t>
      </w:r>
      <w:r w:rsidR="000761EB">
        <w:t>.</w:t>
      </w:r>
      <w:r w:rsidR="00085F48">
        <w:t xml:space="preserve"> This is because the ‘net loss’ of psychological well-being </w:t>
      </w:r>
      <w:r w:rsidR="00BC28E7">
        <w:t>o</w:t>
      </w:r>
      <w:r w:rsidR="00085F48">
        <w:t>n social media use is decreased</w:t>
      </w:r>
      <w:r w:rsidR="00EA18D6">
        <w:t xml:space="preserve"> </w:t>
      </w:r>
      <w:r w:rsidR="00EA18D6">
        <w:fldChar w:fldCharType="begin" w:fldLock="1"/>
      </w:r>
      <w:r w:rsidR="000C52A6">
        <w:instrText>ADDIN CSL_CITATION {"citationItems":[{"id":"ITEM-1","itemData":{"DOI":"10.1086/527267","ISSN":"00935301","abstract":"Retrospective hedonic editing occurs when people combine events to frame a previous experience in its most positive light. Although reflecting positively on the past has psychological and physiological benefits, it may also be used to justify potentially irresponsible behavior. In a gambling context the consequences may be perilous. The results of study 1 show that when they have the opportunity, potentially irresponsible gamblers use hedonic editing strategies to reconstruct the past as more positive. The more positive memory provides them with evidence to support their desired outcome - playing again. The results of studies 2 and 3 reveal that the processes underlying hedonic editing include both the temporal categorization of positive and negative events and the strategic allocation of attention. Study 3 also investigates the independence of motivation and opportunity. © 2008 by JOURNAL OF CONSUMER RESEARCH, Inc.","author":[{"dropping-particle":"","family":"Cowley","given":"Elizabeth","non-dropping-particle":"","parse-names":false,"suffix":""}],"container-title":"Journal of Consumer Research","id":"ITEM-1","issue":"1","issued":{"date-parts":[["2008"]]},"page":"71-84","title":"The perils of hedonic editing","type":"article-journal","volume":"35"},"uris":["http://www.mendeley.com/documents/?uuid=ff8eb89c-9908-3058-b581-10dfdade3430","http://www.mendeley.com/documents/?uuid=d151e5a4-e39e-49b5-b8e1-efe4e80f77b6"]}],"mendeley":{"formattedCitation":"(Cowley, 2008)","plainTextFormattedCitation":"(Cowley, 2008)","previouslyFormattedCitation":"(Cowley, 2008)"},"properties":{"noteIndex":0},"schema":"https://github.com/citation-style-language/schema/raw/master/csl-citation.json"}</w:instrText>
      </w:r>
      <w:r w:rsidR="00EA18D6">
        <w:fldChar w:fldCharType="separate"/>
      </w:r>
      <w:r w:rsidR="00EA18D6" w:rsidRPr="00EA18D6">
        <w:rPr>
          <w:noProof/>
        </w:rPr>
        <w:t>(Cowley, 2008)</w:t>
      </w:r>
      <w:r w:rsidR="00EA18D6">
        <w:fldChar w:fldCharType="end"/>
      </w:r>
      <w:r w:rsidR="00085F48">
        <w:t>. In other words, social media use satisfie</w:t>
      </w:r>
      <w:r w:rsidR="00BC28E7">
        <w:t>d</w:t>
      </w:r>
      <w:r w:rsidR="00085F48">
        <w:t xml:space="preserve"> the social needs drawn from </w:t>
      </w:r>
      <w:proofErr w:type="spellStart"/>
      <w:r w:rsidR="00085F48">
        <w:t>FoMO</w:t>
      </w:r>
      <w:proofErr w:type="spellEnd"/>
      <w:r w:rsidR="00085F48">
        <w:t xml:space="preserve"> and buffer</w:t>
      </w:r>
      <w:r w:rsidR="00BC28E7">
        <w:t>ed</w:t>
      </w:r>
      <w:r w:rsidR="00085F48">
        <w:t xml:space="preserve"> the effects of social media fatigue.</w:t>
      </w:r>
      <w:r w:rsidR="002A0C5C">
        <w:t xml:space="preserve"> </w:t>
      </w:r>
      <w:r w:rsidR="000761EB">
        <w:t>Therefore,</w:t>
      </w:r>
      <w:r w:rsidR="00BC28E7">
        <w:t xml:space="preserve"> we hypothesize that</w:t>
      </w:r>
      <w:r w:rsidR="00A15ABA">
        <w:t>:</w:t>
      </w:r>
      <w:r w:rsidR="000761EB">
        <w:t xml:space="preserve">  </w:t>
      </w:r>
      <w:r>
        <w:t xml:space="preserve"> </w:t>
      </w:r>
    </w:p>
    <w:p w14:paraId="38E5ABE2" w14:textId="4C2C5437" w:rsidR="004E64BF" w:rsidRDefault="004E64BF" w:rsidP="002B1832">
      <w:bookmarkStart w:id="17" w:name="_Hlk49094075"/>
      <w:r w:rsidRPr="008A2D3B">
        <w:rPr>
          <w:b/>
        </w:rPr>
        <w:t>H6:</w:t>
      </w:r>
      <w:r>
        <w:t xml:space="preserve"> </w:t>
      </w:r>
      <w:r w:rsidR="00F76758">
        <w:t>A</w:t>
      </w:r>
      <w:r w:rsidR="00BC28E7">
        <w:t xml:space="preserve"> </w:t>
      </w:r>
      <w:r w:rsidR="00FE2F85" w:rsidRPr="00FE2F85">
        <w:t xml:space="preserve">higher level of </w:t>
      </w:r>
      <w:proofErr w:type="spellStart"/>
      <w:r w:rsidR="00FE2F85">
        <w:t>FoMO</w:t>
      </w:r>
      <w:proofErr w:type="spellEnd"/>
      <w:r w:rsidR="00FE2F85" w:rsidRPr="00FE2F85">
        <w:t xml:space="preserve"> </w:t>
      </w:r>
      <w:r w:rsidR="0022679D">
        <w:t>weakens</w:t>
      </w:r>
      <w:r w:rsidR="00FE2F85" w:rsidRPr="00FE2F85">
        <w:t xml:space="preserve"> the effects of </w:t>
      </w:r>
      <w:r w:rsidR="00BC28E7">
        <w:t xml:space="preserve">social media </w:t>
      </w:r>
      <w:r w:rsidR="0022679D">
        <w:t xml:space="preserve">fatigue </w:t>
      </w:r>
      <w:r w:rsidR="00FE2F85" w:rsidRPr="00FE2F85">
        <w:t xml:space="preserve">on </w:t>
      </w:r>
      <w:r w:rsidR="0022679D">
        <w:t xml:space="preserve">Gen Z’s social media </w:t>
      </w:r>
      <w:r w:rsidR="003B3AC8">
        <w:t>dis</w:t>
      </w:r>
      <w:r w:rsidR="0022679D">
        <w:t>continuance intention</w:t>
      </w:r>
      <w:r w:rsidR="00FE2F85" w:rsidRPr="00FE2F85">
        <w:t xml:space="preserve">. </w:t>
      </w:r>
      <w:r w:rsidR="0027443B">
        <w:t xml:space="preserve"> </w:t>
      </w:r>
    </w:p>
    <w:bookmarkEnd w:id="17"/>
    <w:p w14:paraId="5DFFE0C1" w14:textId="77777777" w:rsidR="006B0B5E" w:rsidRDefault="006B0B5E" w:rsidP="002B1832"/>
    <w:p w14:paraId="3C5E3C48" w14:textId="1977DB28" w:rsidR="000761EB" w:rsidRDefault="000761EB" w:rsidP="002B1832">
      <w:r>
        <w:tab/>
      </w:r>
      <w:r w:rsidR="002A0C5C">
        <w:t xml:space="preserve">Similarly, fear of COVID-19 drawn from information overload on social media and </w:t>
      </w:r>
      <w:proofErr w:type="spellStart"/>
      <w:r w:rsidR="00A15ABA">
        <w:t>FoMO</w:t>
      </w:r>
      <w:proofErr w:type="spellEnd"/>
      <w:r w:rsidR="002A0C5C">
        <w:t xml:space="preserve"> pose</w:t>
      </w:r>
      <w:r w:rsidR="00A15ABA">
        <w:t>d</w:t>
      </w:r>
      <w:r w:rsidR="002A0C5C">
        <w:t xml:space="preserve"> a mental trade-off for Gen Z</w:t>
      </w:r>
      <w:r w:rsidR="00A15ABA">
        <w:t xml:space="preserve"> during the lockdown</w:t>
      </w:r>
      <w:r w:rsidR="002A0C5C">
        <w:t>. On the one hand, fear of COVID-19 motivate</w:t>
      </w:r>
      <w:r w:rsidR="00BC28E7">
        <w:t>d</w:t>
      </w:r>
      <w:r w:rsidR="002A0C5C">
        <w:t xml:space="preserve"> social media users to stay away from </w:t>
      </w:r>
      <w:r w:rsidR="00BC28E7">
        <w:t xml:space="preserve">the </w:t>
      </w:r>
      <w:r w:rsidR="002A0C5C">
        <w:t xml:space="preserve">social media </w:t>
      </w:r>
      <w:r w:rsidR="00A15ABA">
        <w:t>on which</w:t>
      </w:r>
      <w:r w:rsidR="0022314C">
        <w:t xml:space="preserve"> </w:t>
      </w:r>
      <w:r w:rsidR="00A15ABA">
        <w:t xml:space="preserve">they felt they were becoming overloaded with </w:t>
      </w:r>
      <w:r w:rsidR="0022314C">
        <w:t xml:space="preserve">information. On the other, fear </w:t>
      </w:r>
      <w:r w:rsidR="0022314C" w:rsidRPr="000115BA">
        <w:t xml:space="preserve">of missing </w:t>
      </w:r>
      <w:r w:rsidR="000115BA" w:rsidRPr="000115BA">
        <w:t>information</w:t>
      </w:r>
      <w:r w:rsidR="0022314C">
        <w:t xml:space="preserve"> and </w:t>
      </w:r>
      <w:r w:rsidR="000115BA">
        <w:t xml:space="preserve">becoming </w:t>
      </w:r>
      <w:r w:rsidR="0022314C">
        <w:t>disconnect</w:t>
      </w:r>
      <w:r w:rsidR="000115BA">
        <w:t>ed</w:t>
      </w:r>
      <w:r w:rsidR="0022314C">
        <w:t xml:space="preserve"> </w:t>
      </w:r>
      <w:r w:rsidR="00BC28E7">
        <w:t>from</w:t>
      </w:r>
      <w:r w:rsidR="0022314C">
        <w:t xml:space="preserve"> others during the lockdown lock</w:t>
      </w:r>
      <w:r w:rsidR="00BC28E7">
        <w:t>ed</w:t>
      </w:r>
      <w:r w:rsidR="0022314C">
        <w:t xml:space="preserve"> social media users in</w:t>
      </w:r>
      <w:r w:rsidR="00BC28E7">
        <w:t>,</w:t>
      </w:r>
      <w:r w:rsidR="0022314C">
        <w:t xml:space="preserve"> as</w:t>
      </w:r>
      <w:r w:rsidR="002A0C5C">
        <w:t xml:space="preserve"> </w:t>
      </w:r>
      <w:r w:rsidR="00F3432D">
        <w:t xml:space="preserve">users with high </w:t>
      </w:r>
      <w:proofErr w:type="spellStart"/>
      <w:r w:rsidR="00F3432D">
        <w:t>FoMO</w:t>
      </w:r>
      <w:proofErr w:type="spellEnd"/>
      <w:r w:rsidR="00F3432D">
        <w:t xml:space="preserve"> </w:t>
      </w:r>
      <w:r w:rsidR="00BC28E7">
        <w:t>we</w:t>
      </w:r>
      <w:r w:rsidR="00F3432D">
        <w:t xml:space="preserve">re likely to </w:t>
      </w:r>
      <w:r w:rsidR="0022314C">
        <w:t>engage more</w:t>
      </w:r>
      <w:r w:rsidR="00F3432D">
        <w:t xml:space="preserve"> on social media </w:t>
      </w:r>
      <w:r w:rsidR="009C5FE8">
        <w:fldChar w:fldCharType="begin" w:fldLock="1"/>
      </w:r>
      <w:r w:rsidR="000C52A6">
        <w:instrText>ADDIN CSL_CITATION {"citationItems":[{"id":"ITEM-1","itemData":{"DOI":"10.1037/tps0000075","ISSN":"2332-2136","abstract":"Concerns have been raised regarding the extensive use of social media sites by young adults and adolescents and the effects this use may have on their mental health and general functioning. However, definitions of health are expansive and diverse. In the present article we assess 3 broad areas of mental and physical health: depressive symptoms, mindful attention, and physical symptoms. Additionally, the fear of missing out (FoMO), which relates to social media use both in its experience and origins, has received a great deal of popular attention recently with relatively less attention from researchers. In order to test the associations between social media use, FoMO, and a range of mental and physical health outcomes, an online study was conducted with 386 undergraduates from a large, ethnically diverse university. Results of this study demonstrated that FoMO was positively associated with time spent on social media. Furthermore, experiencing higher levels of FoMO was associated with more depressive symptoms, less mindful attention, and more physical symptoms. Moreover, time spent on social media was no longer related to depressive symptoms and mindful attention when FoMO was included in the model. Findings from this study suggest that FoMO may be a more revelatory measure than simple assessments of social media use, and is associated with negative health outcomes. (PsycINFO Database Record (c) 2016 APA, all rights reserved)","author":[{"dropping-particle":"","family":"Baker","given":"Zachary G.","non-dropping-particle":"","parse-names":false,"suffix":""},{"dropping-particle":"","family":"Krieger","given":"Heather","non-dropping-particle":"","parse-names":false,"suffix":""},{"dropping-particle":"","family":"LeRoy","given":"Angie S.","non-dropping-particle":"","parse-names":false,"suffix":""}],"container-title":"Translational Issues in Psychological Science","id":"ITEM-1","issue":"3","issued":{"date-parts":[["2016"]]},"page":"275-282","title":"Fear of missing out: Relationships with depression, mindfulness, and physical symptoms.","type":"article-journal","volume":"2"},"uris":["http://www.mendeley.com/documents/?uuid=e64afb2a-f4ce-47ed-acf2-baa01801ab8c","http://www.mendeley.com/documents/?uuid=dd73fdda-1f76-4559-9e91-9b31a076a050","http://www.mendeley.com/documents/?uuid=1662fd6e-be8d-4e7e-aafa-459f36c55d14"]}],"mendeley":{"formattedCitation":"(Baker et al., 2016)","plainTextFormattedCitation":"(Baker et al., 2016)","previouslyFormattedCitation":"(Baker et al., 2016)"},"properties":{"noteIndex":0},"schema":"https://github.com/citation-style-language/schema/raw/master/csl-citation.json"}</w:instrText>
      </w:r>
      <w:r w:rsidR="009C5FE8">
        <w:fldChar w:fldCharType="separate"/>
      </w:r>
      <w:r w:rsidR="00666CA7" w:rsidRPr="00666CA7">
        <w:rPr>
          <w:noProof/>
        </w:rPr>
        <w:t>(Baker et al., 2016)</w:t>
      </w:r>
      <w:r w:rsidR="009C5FE8">
        <w:fldChar w:fldCharType="end"/>
      </w:r>
      <w:r w:rsidR="00F3432D">
        <w:t xml:space="preserve">. </w:t>
      </w:r>
      <w:r w:rsidR="0022314C">
        <w:t xml:space="preserve">Therefore, the fear of missing out and the desire </w:t>
      </w:r>
      <w:r w:rsidR="00BC28E7">
        <w:t>to</w:t>
      </w:r>
      <w:r w:rsidR="0022314C">
        <w:t xml:space="preserve"> connect with others help</w:t>
      </w:r>
      <w:r w:rsidR="00BC28E7">
        <w:t>ed</w:t>
      </w:r>
      <w:r w:rsidR="0022314C">
        <w:t xml:space="preserve"> social media users overcome the</w:t>
      </w:r>
      <w:r w:rsidR="00A15ABA">
        <w:t>ir</w:t>
      </w:r>
      <w:r w:rsidR="0022314C">
        <w:t xml:space="preserve"> fear of COVID-19 drawn from information </w:t>
      </w:r>
      <w:r w:rsidR="00BC28E7">
        <w:t xml:space="preserve">found </w:t>
      </w:r>
      <w:r w:rsidR="0022314C">
        <w:t xml:space="preserve">on social media. </w:t>
      </w:r>
      <w:r w:rsidR="00505F2C">
        <w:t>Given</w:t>
      </w:r>
      <w:r w:rsidR="0022314C">
        <w:t xml:space="preserve"> </w:t>
      </w:r>
      <w:r w:rsidR="00BC28E7">
        <w:t xml:space="preserve">that </w:t>
      </w:r>
      <w:r w:rsidR="00505F2C">
        <w:t>the</w:t>
      </w:r>
      <w:r w:rsidR="00BC28E7">
        <w:t>ir</w:t>
      </w:r>
      <w:r w:rsidR="00505F2C">
        <w:t xml:space="preserve"> </w:t>
      </w:r>
      <w:r w:rsidR="00D21494">
        <w:t>excess</w:t>
      </w:r>
      <w:r w:rsidR="00AE331D">
        <w:t>ive</w:t>
      </w:r>
      <w:r w:rsidR="00D21494">
        <w:t xml:space="preserve"> </w:t>
      </w:r>
      <w:r w:rsidR="0022314C">
        <w:t>fear of COVID-19</w:t>
      </w:r>
      <w:r w:rsidR="00505F2C">
        <w:t xml:space="preserve"> developed from social media use</w:t>
      </w:r>
      <w:r w:rsidR="0022314C">
        <w:t xml:space="preserve">, users who </w:t>
      </w:r>
      <w:r w:rsidR="00BC28E7">
        <w:t>we</w:t>
      </w:r>
      <w:r w:rsidR="0022314C">
        <w:t>re more afraid of missing updates from their contacts</w:t>
      </w:r>
      <w:r w:rsidR="00505F2C">
        <w:t xml:space="preserve"> </w:t>
      </w:r>
      <w:r w:rsidR="00BC28E7">
        <w:t>we</w:t>
      </w:r>
      <w:r w:rsidR="00505F2C">
        <w:t xml:space="preserve">re </w:t>
      </w:r>
      <w:r w:rsidR="00A15ABA">
        <w:t xml:space="preserve">more </w:t>
      </w:r>
      <w:r w:rsidR="00505F2C">
        <w:t>likely to suffer psychological losses from social media disengagement.</w:t>
      </w:r>
      <w:r w:rsidR="0022314C">
        <w:t xml:space="preserve"> </w:t>
      </w:r>
      <w:r w:rsidR="00505F2C">
        <w:t xml:space="preserve">Therefore, social media users who </w:t>
      </w:r>
      <w:r w:rsidR="00A15ABA">
        <w:t>we</w:t>
      </w:r>
      <w:r w:rsidR="00505F2C">
        <w:t xml:space="preserve">re high in </w:t>
      </w:r>
      <w:proofErr w:type="spellStart"/>
      <w:r w:rsidR="00505F2C">
        <w:t>FoMO</w:t>
      </w:r>
      <w:proofErr w:type="spellEnd"/>
      <w:r w:rsidR="00505F2C">
        <w:t xml:space="preserve"> </w:t>
      </w:r>
      <w:r w:rsidR="000115BA">
        <w:t>we</w:t>
      </w:r>
      <w:r w:rsidR="00505F2C">
        <w:t>re less likely to discontinue their social media use</w:t>
      </w:r>
      <w:r w:rsidR="000115BA">
        <w:t>,</w:t>
      </w:r>
      <w:r w:rsidR="00505F2C">
        <w:t xml:space="preserve"> even though they fear</w:t>
      </w:r>
      <w:r w:rsidR="000115BA">
        <w:t>ed encountering</w:t>
      </w:r>
      <w:r w:rsidR="00505F2C">
        <w:t xml:space="preserve"> COVID-19 information on social media. Meanwhile</w:t>
      </w:r>
      <w:r w:rsidR="0022314C">
        <w:t xml:space="preserve">, </w:t>
      </w:r>
      <w:r w:rsidR="00505F2C">
        <w:t>those who often stay</w:t>
      </w:r>
      <w:r w:rsidR="000115BA">
        <w:t>ed</w:t>
      </w:r>
      <w:r w:rsidR="00505F2C">
        <w:t xml:space="preserve"> online and interact</w:t>
      </w:r>
      <w:r w:rsidR="000115BA">
        <w:t>ed</w:t>
      </w:r>
      <w:r w:rsidR="00505F2C">
        <w:t xml:space="preserve"> with others during the lockdown </w:t>
      </w:r>
      <w:r w:rsidR="000115BA">
        <w:t>we</w:t>
      </w:r>
      <w:r w:rsidR="00505F2C">
        <w:t xml:space="preserve">re more likely to receive </w:t>
      </w:r>
      <w:r w:rsidR="0022314C">
        <w:t>online peer support</w:t>
      </w:r>
      <w:r w:rsidR="00505F2C">
        <w:t xml:space="preserve">, which could help them </w:t>
      </w:r>
      <w:r w:rsidR="0022314C">
        <w:t>ease their anxi</w:t>
      </w:r>
      <w:r w:rsidR="000115BA">
        <w:t>ety</w:t>
      </w:r>
      <w:r w:rsidR="0022314C">
        <w:t xml:space="preserve"> and improve their psychological well-being </w:t>
      </w:r>
      <w:r w:rsidR="00EA18D6">
        <w:fldChar w:fldCharType="begin" w:fldLock="1"/>
      </w:r>
      <w:r w:rsidR="000C52A6">
        <w:instrText>ADDIN CSL_CITATION {"citationItems":[{"id":"ITEM-1","itemData":{"DOI":"10.1016/j.chb.2020.106524","ISSN":"07475632","author":[{"dropping-particle":"","family":"Zhong","given":"Bu","non-dropping-particle":"","parse-names":false,"suffix":""},{"dropping-particle":"","family":"Huang","given":"Yakun","non-dropping-particle":"","parse-names":false,"suffix":""},{"dropping-particle":"","family":"Liu","given":"Qian","non-dropping-particle":"","parse-names":false,"suffix":""}],"container-title":"Computers in Human Behavior","id":"ITEM-1","issued":{"date-parts":[["2020","8"]]},"page":"106524","title":"Mental health toll from the coronavirus: Social media usage reveals Wuhan residents’ depression and secondary trauma in the COVID-19 outbreak","type":"article-journal"},"uris":["http://www.mendeley.com/documents/?uuid=19ed2d40-03e2-327f-a988-d5593831c8c8","http://www.mendeley.com/documents/?uuid=8e0281b3-79c3-4205-a122-72db7ffebbc4"]}],"mendeley":{"formattedCitation":"(Zhong et al., 2020)","plainTextFormattedCitation":"(Zhong et al., 2020)","previouslyFormattedCitation":"(Zhong et al., 2020)"},"properties":{"noteIndex":0},"schema":"https://github.com/citation-style-language/schema/raw/master/csl-citation.json"}</w:instrText>
      </w:r>
      <w:r w:rsidR="00EA18D6">
        <w:fldChar w:fldCharType="separate"/>
      </w:r>
      <w:r w:rsidR="00EA18D6" w:rsidRPr="00EA18D6">
        <w:rPr>
          <w:noProof/>
        </w:rPr>
        <w:t>(Zhong et al., 2020)</w:t>
      </w:r>
      <w:r w:rsidR="00EA18D6">
        <w:fldChar w:fldCharType="end"/>
      </w:r>
      <w:r w:rsidR="00EA18D6">
        <w:t>.</w:t>
      </w:r>
      <w:r w:rsidR="0022314C">
        <w:t xml:space="preserve"> </w:t>
      </w:r>
      <w:r w:rsidR="00505F2C">
        <w:t>Therefore,</w:t>
      </w:r>
      <w:r w:rsidR="000115BA">
        <w:t xml:space="preserve"> we hypothesize that</w:t>
      </w:r>
      <w:r w:rsidR="00A15ABA">
        <w:t>:</w:t>
      </w:r>
      <w:r w:rsidR="00505F2C">
        <w:t xml:space="preserve"> </w:t>
      </w:r>
      <w:r w:rsidR="00F3432D">
        <w:t xml:space="preserve">  </w:t>
      </w:r>
      <w:r>
        <w:t xml:space="preserve">  </w:t>
      </w:r>
    </w:p>
    <w:p w14:paraId="063B6CC7" w14:textId="44A6C264" w:rsidR="0027443B" w:rsidRDefault="0027443B" w:rsidP="002B1832">
      <w:bookmarkStart w:id="18" w:name="_Hlk49094443"/>
      <w:r w:rsidRPr="008A2D3B">
        <w:rPr>
          <w:b/>
        </w:rPr>
        <w:lastRenderedPageBreak/>
        <w:t>H7:</w:t>
      </w:r>
      <w:r>
        <w:t xml:space="preserve"> </w:t>
      </w:r>
      <w:r w:rsidR="00B6465A">
        <w:t>A</w:t>
      </w:r>
      <w:r w:rsidR="000115BA">
        <w:t xml:space="preserve"> </w:t>
      </w:r>
      <w:r w:rsidR="00505F2C" w:rsidRPr="00505F2C">
        <w:t xml:space="preserve">higher level of </w:t>
      </w:r>
      <w:proofErr w:type="spellStart"/>
      <w:r w:rsidR="00505F2C" w:rsidRPr="00505F2C">
        <w:t>FoMO</w:t>
      </w:r>
      <w:proofErr w:type="spellEnd"/>
      <w:r w:rsidR="00505F2C" w:rsidRPr="00505F2C">
        <w:t xml:space="preserve"> weakens the effects of </w:t>
      </w:r>
      <w:r w:rsidR="00505F2C">
        <w:t>fear of COVID-19</w:t>
      </w:r>
      <w:r w:rsidR="00505F2C" w:rsidRPr="00505F2C">
        <w:t xml:space="preserve"> on Gen Z’s social media </w:t>
      </w:r>
      <w:r w:rsidR="003B3AC8">
        <w:t>dis</w:t>
      </w:r>
      <w:r w:rsidR="00505F2C" w:rsidRPr="00505F2C">
        <w:t xml:space="preserve">continuance intention.  </w:t>
      </w:r>
    </w:p>
    <w:bookmarkEnd w:id="18"/>
    <w:p w14:paraId="30C8C0DF" w14:textId="77777777" w:rsidR="004969D4" w:rsidRDefault="004969D4" w:rsidP="002B1832"/>
    <w:p w14:paraId="209BF5CB" w14:textId="77777777" w:rsidR="00655BDB" w:rsidRDefault="002B1832" w:rsidP="00226400">
      <w:pPr>
        <w:pStyle w:val="1"/>
        <w:numPr>
          <w:ilvl w:val="0"/>
          <w:numId w:val="7"/>
        </w:numPr>
      </w:pPr>
      <w:r>
        <w:t xml:space="preserve">Methodology </w:t>
      </w:r>
    </w:p>
    <w:p w14:paraId="1A312ADD" w14:textId="45FE36FA" w:rsidR="00F9670A" w:rsidRDefault="00F9670A" w:rsidP="00EF5A75">
      <w:pPr>
        <w:ind w:firstLine="357"/>
      </w:pPr>
      <w:r>
        <w:t xml:space="preserve">We applied </w:t>
      </w:r>
      <w:r w:rsidR="000115BA">
        <w:t>an</w:t>
      </w:r>
      <w:r>
        <w:t xml:space="preserve"> online survey method to collect </w:t>
      </w:r>
      <w:r w:rsidR="008547CF">
        <w:t xml:space="preserve">a </w:t>
      </w:r>
      <w:r>
        <w:t xml:space="preserve">sample to test the proposed research model. This section </w:t>
      </w:r>
      <w:r w:rsidRPr="00636F90">
        <w:t xml:space="preserve">explains the measures of </w:t>
      </w:r>
      <w:r w:rsidR="000115BA" w:rsidRPr="00636F90">
        <w:t xml:space="preserve">the </w:t>
      </w:r>
      <w:r w:rsidRPr="00636F90">
        <w:t>construct</w:t>
      </w:r>
      <w:r w:rsidR="008547CF">
        <w:t xml:space="preserve"> and</w:t>
      </w:r>
      <w:r w:rsidR="00786538" w:rsidRPr="00636F90">
        <w:t xml:space="preserve"> </w:t>
      </w:r>
      <w:r w:rsidR="008547CF">
        <w:t xml:space="preserve">provides details of </w:t>
      </w:r>
      <w:r w:rsidR="00786538" w:rsidRPr="00636F90">
        <w:t>the sample</w:t>
      </w:r>
      <w:r w:rsidR="00786538">
        <w:t xml:space="preserve"> and</w:t>
      </w:r>
      <w:r w:rsidR="000115BA">
        <w:t xml:space="preserve"> the</w:t>
      </w:r>
      <w:r w:rsidR="00786538">
        <w:t xml:space="preserve"> data collection</w:t>
      </w:r>
      <w:r w:rsidR="00115972">
        <w:t xml:space="preserve"> procedure</w:t>
      </w:r>
      <w:r>
        <w:t>.</w:t>
      </w:r>
    </w:p>
    <w:p w14:paraId="6B462A03" w14:textId="77777777" w:rsidR="00F9670A" w:rsidRDefault="00F9670A" w:rsidP="00536BB8">
      <w:pPr>
        <w:pStyle w:val="2"/>
      </w:pPr>
      <w:r>
        <w:t>4.1 Measurement</w:t>
      </w:r>
    </w:p>
    <w:p w14:paraId="19D9A721" w14:textId="223E9FB1" w:rsidR="00D251D6" w:rsidRDefault="00F9670A" w:rsidP="00D251D6">
      <w:pPr>
        <w:ind w:firstLine="420"/>
      </w:pPr>
      <w:r w:rsidRPr="00F05C81">
        <w:t xml:space="preserve">The constructs used in this survey were adapted from existing studies and modified to fit our research context in order to ensure content validity. </w:t>
      </w:r>
      <w:r w:rsidR="00D251D6" w:rsidRPr="00F05C81">
        <w:t xml:space="preserve">The content validity of the survey measures was ascertained </w:t>
      </w:r>
      <w:r w:rsidR="00342A2F" w:rsidRPr="00F05C81">
        <w:t>by</w:t>
      </w:r>
      <w:r w:rsidR="00D251D6" w:rsidRPr="00F05C81">
        <w:t xml:space="preserve"> </w:t>
      </w:r>
      <w:r w:rsidR="00342A2F" w:rsidRPr="00F05C81">
        <w:t>incorporating</w:t>
      </w:r>
      <w:r w:rsidR="00D251D6" w:rsidRPr="00F05C81">
        <w:t xml:space="preserve"> suggestions from three professors </w:t>
      </w:r>
      <w:r w:rsidR="00C75744" w:rsidRPr="00F05C81">
        <w:t>of</w:t>
      </w:r>
      <w:r w:rsidR="00D251D6" w:rsidRPr="00F05C81">
        <w:t xml:space="preserve"> </w:t>
      </w:r>
      <w:r w:rsidR="005F139D" w:rsidRPr="00F05C81">
        <w:t>information management</w:t>
      </w:r>
      <w:r w:rsidR="00D251D6" w:rsidRPr="00F05C81">
        <w:t xml:space="preserve"> and </w:t>
      </w:r>
      <w:r w:rsidR="005F139D" w:rsidRPr="00F05C81">
        <w:t xml:space="preserve">marketing </w:t>
      </w:r>
      <w:r w:rsidR="00D251D6" w:rsidRPr="00F05C81">
        <w:t xml:space="preserve">with experience </w:t>
      </w:r>
      <w:r w:rsidR="005F139D" w:rsidRPr="00F05C81">
        <w:t>of</w:t>
      </w:r>
      <w:r w:rsidR="00D251D6" w:rsidRPr="00F05C81">
        <w:t xml:space="preserve"> social media</w:t>
      </w:r>
      <w:r w:rsidR="005F139D" w:rsidRPr="00F05C81">
        <w:t xml:space="preserve"> research</w:t>
      </w:r>
      <w:r w:rsidR="00491CAB" w:rsidRPr="00F05C81">
        <w:t xml:space="preserve"> </w:t>
      </w:r>
      <w:r w:rsidR="007B12EA" w:rsidRPr="00F05C81">
        <w:fldChar w:fldCharType="begin" w:fldLock="1"/>
      </w:r>
      <w:r w:rsidR="009F3A39" w:rsidRPr="00F05C81">
        <w:instrText>ADDIN CSL_CITATION {"citationItems":[{"id":"ITEM-1","itemData":{"DOI":"10.1016/j.ijinfomgt.2019.05.021","ISSN":"02684012","abstract":"Prior literature suggests that social media users are increasingly experiencing social media fatigue. Only recently have scholars undertaken empirical studies to investigate its antecedents and outcomes to better understand the impact of fatigue on social media users. To further this understanding, the present study has conducted a cross-sectional survey with 1552 users. The Stress-Strain-Outcome (SSO) theoretical framework is applied to examine if privacy concerns, self-disclosure, parental mediation strategies, and decrement in academic performance due to social media use correlate with social media fatigue. Two forms of fatigue are considered, namely, fatigue due to social networking site (SNS) and mobile instant messaging (MIM) use. The study results suggest that privacy concerns, self-disclosure, parental encouragement and worry significantly and positively correlate with SNS and MIM fatigue. Parental permission and parental monitoring are either not or lowly associated with fatigue. In addition to this, SNS and MIM fatigue positively correlated with the tendency to experience academic decrement due to social media use. The antecedents and consequences of social media fatigue were similar for SNS and MIM users. Moreover, students perceived their parents to be more open to their MIM use, and they had higher self-disclosure in MIM than in SNS. The study concludes with significant implications for practitioners, policy makers as well as service designers.","author":[{"dropping-particle":"","family":"Dhir","given":"Amandeep","non-dropping-particle":"","parse-names":false,"suffix":""},{"dropping-particle":"","family":"Kaur","given":"Puneet","non-dropping-particle":"","parse-names":false,"suffix":""},{"dropping-particle":"","family":"Chen","given":"Sufen","non-dropping-particle":"","parse-names":false,"suffix":""},{"dropping-particle":"","family":"Pallesen","given":"Ståle","non-dropping-particle":"","parse-names":false,"suffix":""}],"container-title":"International Journal of Information Management","id":"ITEM-1","issued":{"date-parts":[["2019","10","1"]]},"page":"193-202","publisher":"Elsevier Ltd","title":"Antecedents and consequences of social media fatigue","type":"article-journal","volume":"48"},"uris":["http://www.mendeley.com/documents/?uuid=fc2c8f2d-b57b-31d2-acad-48676270f250"]},{"id":"ITEM-2","itemData":{"DOI":"10.1177/0734282916639460","ISSN":"07342829","abstract":"The proliferation of Internet usage has motivated Internet researchers and practitioners to study possible gratifications underlying Internet use. Despite the fact that research examining Internet gratification is more than two decades old, no attempt has been made in the last decade to develop an instrument that has known reliability of scores and validity of inferences to examine the various Internet gratifications. To bridge this gap, the present study has estimated the reliability of scores and validity of inferences of a 27-item instrument, examining different Internet uses and gratification (U&amp;G) among 1,914 adolescent Internet users. The development and validation process involved exploratory and confirmatory factor analyses, examination of convergent and discriminant validity, and other measures of construct validity and reliability. The factor analyses revealed a six-factor structure, representing six Internet gratifications, namely, information seeking, exposure, connection, coordination, entertainment, and social influence. This instrument exhibits excellent internal reliability. The practical and theoretical contributions of this instrument are also presented.","author":[{"dropping-particle":"","family":"Dhir","given":"Amandeep","non-dropping-particle":"","parse-names":false,"suffix":""},{"dropping-particle":"","family":"Chen","given":"Sufen","non-dropping-particle":"","parse-names":false,"suffix":""},{"dropping-particle":"","family":"Nieminen","given":"Marko","non-dropping-particle":"","parse-names":false,"suffix":""}],"container-title":"Journal of Psychoeducational Assessment","id":"ITEM-2","issue":"4","issued":{"date-parts":[["2017","7","1"]]},"page":"361-376","publisher":"SAGE Publications Inc.","title":"Development and Validation of the Internet Gratification Scale for Adolescents","type":"article-journal","volume":"35"},"uris":["http://www.mendeley.com/documents/?uuid=7a9590c5-616b-3284-a3bc-71a67a76d647"]}],"mendeley":{"formattedCitation":"(Dhir et al., 2019, 2017)","plainTextFormattedCitation":"(Dhir et al., 2019, 2017)","previouslyFormattedCitation":"(Dhir et al., 2019, 2017)"},"properties":{"noteIndex":0},"schema":"https://github.com/citation-style-language/schema/raw/master/csl-citation.json"}</w:instrText>
      </w:r>
      <w:r w:rsidR="007B12EA" w:rsidRPr="00F05C81">
        <w:fldChar w:fldCharType="separate"/>
      </w:r>
      <w:r w:rsidR="007B12EA" w:rsidRPr="00F05C81">
        <w:rPr>
          <w:noProof/>
        </w:rPr>
        <w:t xml:space="preserve">(Dhir et al., </w:t>
      </w:r>
      <w:r w:rsidR="000C7510" w:rsidRPr="00F05C81">
        <w:rPr>
          <w:noProof/>
        </w:rPr>
        <w:t>2017</w:t>
      </w:r>
      <w:r w:rsidR="00226400">
        <w:rPr>
          <w:noProof/>
        </w:rPr>
        <w:t xml:space="preserve">; </w:t>
      </w:r>
      <w:r w:rsidR="00226400" w:rsidRPr="00F05C81">
        <w:rPr>
          <w:noProof/>
        </w:rPr>
        <w:t>Dhir et al.,</w:t>
      </w:r>
      <w:r w:rsidR="000C7510" w:rsidRPr="00F05C81">
        <w:rPr>
          <w:noProof/>
        </w:rPr>
        <w:t xml:space="preserve"> </w:t>
      </w:r>
      <w:r w:rsidR="007B12EA" w:rsidRPr="00F05C81">
        <w:rPr>
          <w:noProof/>
        </w:rPr>
        <w:t>2019)</w:t>
      </w:r>
      <w:r w:rsidR="007B12EA" w:rsidRPr="00F05C81">
        <w:fldChar w:fldCharType="end"/>
      </w:r>
      <w:r w:rsidR="005F139D" w:rsidRPr="00F05C81">
        <w:t xml:space="preserve">. </w:t>
      </w:r>
      <w:r w:rsidR="00342A2F" w:rsidRPr="00F05C81">
        <w:t>T</w:t>
      </w:r>
      <w:r w:rsidR="005F139D" w:rsidRPr="00F05C81">
        <w:t>o ensure face validity,</w:t>
      </w:r>
      <w:r w:rsidR="00D251D6" w:rsidRPr="00F05C81">
        <w:t xml:space="preserve"> a pilot study was conducted </w:t>
      </w:r>
      <w:r w:rsidR="005F139D" w:rsidRPr="00F05C81">
        <w:t>with</w:t>
      </w:r>
      <w:r w:rsidR="00D251D6" w:rsidRPr="00F05C81">
        <w:t xml:space="preserve"> 15 </w:t>
      </w:r>
      <w:r w:rsidR="005F139D" w:rsidRPr="00F05C81">
        <w:t xml:space="preserve">active social media users. Participants were invited to complete the survey and </w:t>
      </w:r>
      <w:r w:rsidR="00131816" w:rsidRPr="00F05C81">
        <w:t>make</w:t>
      </w:r>
      <w:r w:rsidR="005F139D" w:rsidRPr="00F05C81">
        <w:t xml:space="preserve"> notes for</w:t>
      </w:r>
      <w:r w:rsidR="00131816" w:rsidRPr="00F05C81">
        <w:t xml:space="preserve"> potential issues spotted and suggestions for improving the understandability and readability of the survey. Two online focus groups were </w:t>
      </w:r>
      <w:r w:rsidR="00342A2F" w:rsidRPr="00F05C81">
        <w:t xml:space="preserve">then used as a </w:t>
      </w:r>
      <w:r w:rsidR="00131816" w:rsidRPr="00F05C81">
        <w:t>follow</w:t>
      </w:r>
      <w:r w:rsidR="00342A2F" w:rsidRPr="00F05C81">
        <w:t>-</w:t>
      </w:r>
      <w:r w:rsidR="00131816" w:rsidRPr="00F05C81">
        <w:t>up for participants to provide feedback</w:t>
      </w:r>
      <w:r w:rsidR="009F3A39" w:rsidRPr="00F05C81">
        <w:t xml:space="preserve"> </w:t>
      </w:r>
      <w:r w:rsidR="009F3A39" w:rsidRPr="00F05C81">
        <w:fldChar w:fldCharType="begin" w:fldLock="1"/>
      </w:r>
      <w:r w:rsidR="009F3A39" w:rsidRPr="00F05C81">
        <w:instrText>ADDIN CSL_CITATION {"citationItems":[{"id":"ITEM-1","itemData":{"DOI":"10.1108/INTR-07-2018-0331","ISSN":"10662243","abstract":"Purpose: The influence of electronic word-of-mouth (eWOM) information, such as online reviews, on consumers’ decision making is well documented, but it is unclear if online reviews still matter in post-purchase evaluation and behaviours. The purpose of this paper is to examine the extent to which online reviews (aggregate rating (AR) and individual reviews (IR)) influence consumers’ evaluation and post-purchase behaviour by considering the valence congruence of online reviews and consumption experience (CE). Design/methodology/approach: Following social comparison theory and relevant literature, the authors conduct an online experiment (pre-test: n=180; main study: n=347). The authors rely on a 2 (CE valence) ×2 (AR valence) ×2 (IR valence) between-subjects design. Findings: Congruence/incongruence between the valences of CE, AR and IR affects consumers’ post-purchase evaluation at the emotional, brand and media levels and review-writing behaviour. In comparison to aggregated rating, IR are more important in the post-purchase stage. Similarly, consumers have a higher eWOM-writing intention when there is congruence between the valences of CE, AR and IR. Practical implications: The authors demonstrate the importance of service providers continually monitoring their business profiles on review sites to ensure consistency of review information, as these influence consumers’ post-purchase evaluation and behaviours. For this reason, the authors illustrate the utility of why media owners of review sites should support the monitoring process to facilitate the engagement of both businesses and customers. Originality/value: The authors break new ground by empirically testing the impact of online review information post-purchase seen through the theoretical lens of social comparison. The approach is novel in breaking down and testing the dimensions of post-purchase evaluation and behavioural intentions in understanding the social comparison elicited by online reviews in the post-purchase phase.","author":[{"dropping-particle":"","family":"Liu","given":"Hongfei","non-dropping-particle":"","parse-names":false,"suffix":""},{"dropping-particle":"","family":"Jayawardhena","given":"Chanaka","non-dropping-particle":"","parse-names":false,"suffix":""},{"dropping-particle":"","family":"Osburg","given":"Victoria Sophie","non-dropping-particle":"","parse-names":false,"suffix":""},{"dropping-particle":"","family":"Mohiuddin Babu","given":"Mujahid","non-dropping-particle":"","parse-names":false,"suffix":""}],"container-title":"Internet Research","id":"ITEM-1","issue":"1","issued":{"date-parts":[["2019","9","30"]]},"page":"109-139","publisher":"Emerald Group Publishing Ltd.","title":"Do online reviews still matter post-purchase?","type":"article-journal","volume":"30"},"uris":["http://www.mendeley.com/documents/?uuid=e8968858-067c-307b-bec8-2f64c3a97fb7"]}],"mendeley":{"formattedCitation":"(Liu et al., 2019)","plainTextFormattedCitation":"(Liu et al., 2019)","previouslyFormattedCitation":"(Liu et al., 2019)"},"properties":{"noteIndex":0},"schema":"https://github.com/citation-style-language/schema/raw/master/csl-citation.json"}</w:instrText>
      </w:r>
      <w:r w:rsidR="009F3A39" w:rsidRPr="00F05C81">
        <w:fldChar w:fldCharType="separate"/>
      </w:r>
      <w:r w:rsidR="009F3A39" w:rsidRPr="00F05C81">
        <w:rPr>
          <w:noProof/>
        </w:rPr>
        <w:t>(Liu et al., 2019)</w:t>
      </w:r>
      <w:r w:rsidR="009F3A39" w:rsidRPr="00F05C81">
        <w:fldChar w:fldCharType="end"/>
      </w:r>
      <w:r w:rsidR="00131816" w:rsidRPr="00F05C81">
        <w:t xml:space="preserve">. </w:t>
      </w:r>
      <w:r w:rsidR="00D251D6" w:rsidRPr="00F05C81">
        <w:t>Based on the feedback, we made minor change</w:t>
      </w:r>
      <w:r w:rsidR="00131816" w:rsidRPr="00F05C81">
        <w:t>s</w:t>
      </w:r>
      <w:r w:rsidR="00D251D6" w:rsidRPr="00F05C81">
        <w:t xml:space="preserve"> and </w:t>
      </w:r>
      <w:r w:rsidR="00C83711" w:rsidRPr="00F05C81">
        <w:t>finalized the survey used for the main data collection</w:t>
      </w:r>
      <w:r w:rsidR="00D251D6" w:rsidRPr="00F05C81">
        <w:t>.</w:t>
      </w:r>
      <w:r w:rsidR="00D251D6">
        <w:t xml:space="preserve"> </w:t>
      </w:r>
    </w:p>
    <w:p w14:paraId="7DC6AB19" w14:textId="2A08513C" w:rsidR="00062904" w:rsidRDefault="00F9670A" w:rsidP="00D251D6">
      <w:pPr>
        <w:ind w:firstLine="420"/>
      </w:pPr>
      <w:r>
        <w:t>Table 1 lists the items of all</w:t>
      </w:r>
      <w:r w:rsidR="000115BA">
        <w:t xml:space="preserve"> the</w:t>
      </w:r>
      <w:r>
        <w:t xml:space="preserve"> scales used</w:t>
      </w:r>
      <w:r w:rsidR="00771268">
        <w:t xml:space="preserve"> and the related references</w:t>
      </w:r>
      <w:r>
        <w:t xml:space="preserve">. The measurement for perceived COVID-19 information overload on social media (PIO) </w:t>
      </w:r>
      <w:r w:rsidR="00AA1C7E">
        <w:t xml:space="preserve">was adapted from </w:t>
      </w:r>
      <w:r w:rsidR="00AA1C7E">
        <w:fldChar w:fldCharType="begin" w:fldLock="1"/>
      </w:r>
      <w:r w:rsidR="000C52A6">
        <w:instrText>ADDIN CSL_CITATION {"citationItems":[{"id":"ITEM-1","itemData":{"DOI":"10.1016/j.chb.2016.12.068","ISSN":"07475632","abstract":"Internet these days have been extensively used to access and search health information supplementing or substituting the traditional sources of online health information (OHI) like health professionals. With the increase in online health information search the production of health information on internet is also rapidly increasing. Due to the enormous volume of health information available on internet, it is hard to locate, process and manage the required valuable information effectively often overloading health information seekers. Information overload phenomenon occurs when more information is presented than the ability of information seekers to process and handle the information. Researchers argue that information overload phenomenon is significantly associated with health-related issues of information seekers. Therefore, the aim of this study is to empirically examine how OHI related information overload impacts the psychological state of information seekers and their behavioral intention to continue the use of OHI search. A research model based on Information Processing Theory and Theory of Planned Behavior is developed and tested using the data collected from 380 survey responses. The results show that perceived information overload has a positive impact on information seekers’ psychological ill-being influencing their behavioral intention to discontinue the use of OHI search. Theoretical and practical implications are discussed at the end of the paper.","author":[{"dropping-particle":"","family":"Swar","given":"Bobby","non-dropping-particle":"","parse-names":false,"suffix":""},{"dropping-particle":"","family":"Hameed","given":"Tahir","non-dropping-particle":"","parse-names":false,"suffix":""},{"dropping-particle":"","family":"Reychav","given":"Iris","non-dropping-particle":"","parse-names":false,"suffix":""}],"container-title":"Computers in Human Behavior","id":"ITEM-1","issued":{"date-parts":[["2017"]]},"page":"416-425","title":"Information overload, psychological ill-being, and behavioral intention to continue online healthcare information search","type":"article-journal","volume":"70"},"uris":["http://www.mendeley.com/documents/?uuid=9cd34240-7172-394a-ab88-c26614a7ace7","http://www.mendeley.com/documents/?uuid=ab67d8f8-a0d4-4150-b29f-2cfb73cd5f22"]}],"mendeley":{"formattedCitation":"(Swar et al., 2017)","manualFormatting":"Swar et al. (2017)","plainTextFormattedCitation":"(Swar et al., 2017)","previouslyFormattedCitation":"(Swar et al., 2017)"},"properties":{"noteIndex":0},"schema":"https://github.com/citation-style-language/schema/raw/master/csl-citation.json"}</w:instrText>
      </w:r>
      <w:r w:rsidR="00AA1C7E">
        <w:fldChar w:fldCharType="separate"/>
      </w:r>
      <w:r w:rsidR="00AA1C7E" w:rsidRPr="00AA1C7E">
        <w:rPr>
          <w:noProof/>
        </w:rPr>
        <w:t xml:space="preserve">Swar et al. </w:t>
      </w:r>
      <w:r w:rsidR="00AA1C7E">
        <w:rPr>
          <w:noProof/>
        </w:rPr>
        <w:t>(</w:t>
      </w:r>
      <w:r w:rsidR="00AA1C7E" w:rsidRPr="00AA1C7E">
        <w:rPr>
          <w:noProof/>
        </w:rPr>
        <w:t>2017)</w:t>
      </w:r>
      <w:r w:rsidR="00AA1C7E">
        <w:fldChar w:fldCharType="end"/>
      </w:r>
      <w:r w:rsidR="00AA1C7E">
        <w:t xml:space="preserve"> </w:t>
      </w:r>
      <w:r>
        <w:t xml:space="preserve">and </w:t>
      </w:r>
      <w:r w:rsidR="00EF5A75">
        <w:t xml:space="preserve">social media fatigue </w:t>
      </w:r>
      <w:r>
        <w:t>(FAT) w</w:t>
      </w:r>
      <w:r w:rsidR="00AA1C7E">
        <w:t>as</w:t>
      </w:r>
      <w:r>
        <w:t xml:space="preserve"> adapted from </w:t>
      </w:r>
      <w:r w:rsidR="00AA1C7E">
        <w:fldChar w:fldCharType="begin" w:fldLock="1"/>
      </w:r>
      <w:r w:rsidR="000C52A6">
        <w:instrText>ADDIN CSL_CITATION {"citationItems":[{"id":"ITEM-1","itemData":{"DOI":"10.1016/j.chb.2019.08.001","ISSN":"07475632","abstract":"In recent years, social media users have experienced fatigue as evidenced by a decline in their active numbers. Although researchers have explored stressors that may cause social media fatigue, the characteristics that may cause social media fatigue are unclear. Drawing on the person-environment fit model, this paper proposes that social media characteristics of anonymity, flexibility, and presenteeism are related to stressors of privacy invasion and invasion of life, which further induce social media fatigue. The moderating roles of neuroticism and extraversion are also examined. Data was collected from 426 users of the WeChat application and analyzed using SEM with PLS. The results show that anonymity and presenteeism significantly influence privacy invasion and invasion of life, both of which are determinants of social media fatigue. Neuroticism strengthens the effect of social media characteristics on privacy invasion and invasion of life, while extraversion weakens these effects. These findings enrich the social media fatigue literature by revealing the root causes of social media fatigue, and explaining the personal differences in stressor perceptions. They also benefit social media practitioners by allowing them to understand how to design social media applications that improve user experience.","author":[{"dropping-particle":"","family":"Xiao","given":"Lin","non-dropping-particle":"","parse-names":false,"suffix":""},{"dropping-particle":"","family":"Mou","given":"Jian","non-dropping-particle":"","parse-names":false,"suffix":""}],"container-title":"Computers in Human Behavior","id":"ITEM-1","issued":{"date-parts":[["2019"]]},"page":"297-310","title":"Social media fatigue -Technological antecedents and the moderating roles of personality traits: The case of WeChat","type":"article-journal","volume":"101"},"uris":["http://www.mendeley.com/documents/?uuid=64653207-28f3-31a5-b380-12139baad49f","http://www.mendeley.com/documents/?uuid=dfd4657c-29f6-4d34-923f-431595a86016"]}],"mendeley":{"formattedCitation":"(Xiao and Mou, 2019)","manualFormatting":"Xiao and Mou (2019)","plainTextFormattedCitation":"(Xiao and Mou, 2019)","previouslyFormattedCitation":"(Xiao and Mou, 2019)"},"properties":{"noteIndex":0},"schema":"https://github.com/citation-style-language/schema/raw/master/csl-citation.json"}</w:instrText>
      </w:r>
      <w:r w:rsidR="00AA1C7E">
        <w:fldChar w:fldCharType="separate"/>
      </w:r>
      <w:r w:rsidR="00AA1C7E" w:rsidRPr="00AA1C7E">
        <w:rPr>
          <w:noProof/>
        </w:rPr>
        <w:t xml:space="preserve">Xiao and Mou </w:t>
      </w:r>
      <w:r w:rsidR="00AA1C7E">
        <w:rPr>
          <w:noProof/>
        </w:rPr>
        <w:t>(</w:t>
      </w:r>
      <w:r w:rsidR="00AA1C7E" w:rsidRPr="00AA1C7E">
        <w:rPr>
          <w:noProof/>
        </w:rPr>
        <w:t>2019)</w:t>
      </w:r>
      <w:r w:rsidR="00AA1C7E">
        <w:fldChar w:fldCharType="end"/>
      </w:r>
      <w:r w:rsidR="00265614">
        <w:t xml:space="preserve">. The construct of fear of COVID-19 (FOC) was adapted from </w:t>
      </w:r>
      <w:r w:rsidR="00E47A5C">
        <w:fldChar w:fldCharType="begin" w:fldLock="1"/>
      </w:r>
      <w:r w:rsidR="000C52A6">
        <w:instrText>ADDIN CSL_CITATION {"citationItems":[{"id":"ITEM-1","itemData":{"DOI":"10.1186/1471-2407-14-597","ISSN":"14712407","PMID":"25129323","abstract":"Background: Cancer is often described as the 'number one' health fear, but little is known about whether this affects quality of life by translating into high levels of worry or distress in everyday life, or which population groups are most affected. This study examined the prevalence of three components of cancer fear in a large community sample in the UK and explored associations with demographic characteristics. Methods: Questions on cancer fear were included in a survey mailed to a community sample of adults (n = 13,351; 55-64 years). Three items from a standard measure of cancer fear assessed: i) whether cancer was feared more than other diseases, ii) whether thinking about cancer caused discomfort, and iii) whether cancer worry was experienced frequently. Gender, marital status, education, and ethnicity were assessed with simple questions. Anxiety was assessed with the brief STAI and a standard measure of self-rated health was included. Results: Questionnaire return rate was 60% (7,971/13,351). The majority of respondents agreed or strongly agreed that they feared cancer more than other diseases (59%), and felt uncomfortable thinking about it (52%), and a quarter (25%) worried a lot about cancer. All items were significantly inter-correlated (r = .35 to .42, p's &lt; .001), and correlated with general anxiety (r = .16 to .28, p's &lt; .001) and self-rated health (r = -.07 to -.16, p's &lt; .001). In multivariable analyses including anxiety and general health, all cancer fear indicators were significantly higher in women (ORs between 1.15 and 1.48), respondents with lower education (ORs between 1.40 and 1.66), and those with higher general anxiety (ORs between 1.50 and 2.11). Ethnic minority respondents (n = 285; 4.4%) reported more worry (OR: 1.85). Conclusions: More than half of this older adult sample in the UK had cancer as greatest health fear and this was associated with feeling uncomfortable thinking about it and worrying more about it. Women and respondents with less education or from ethnic minority backgrounds were disproportionately affected by cancer fear. General anxiety and poor health were associated with cancer fear but did not explain the demographic differences.","author":[{"dropping-particle":"","family":"Vrinten","given":"Charlotte","non-dropping-particle":"","parse-names":false,"suffix":""},{"dropping-particle":"","family":"Jaarsveld","given":"Cornelia H.M.","non-dropping-particle":"van","parse-names":false,"suffix":""},{"dropping-particle":"","family":"Waller","given":"Jo","non-dropping-particle":"","parse-names":false,"suffix":""},{"dropping-particle":"","family":"Wagner","given":"Christian","non-dropping-particle":"von","parse-names":false,"suffix":""},{"dropping-particle":"","family":"Wardle","given":"Jane","non-dropping-particle":"","parse-names":false,"suffix":""}],"container-title":"BMC Cancer","id":"ITEM-1","issue":"1","issued":{"date-parts":[["2014"]]},"publisher":"BioMed Central Ltd.","title":"The structure and demographic correlates of cancer fear","type":"article-journal","volume":"14"},"uris":["http://www.mendeley.com/documents/?uuid=a60db152-21a6-4ec8-a2bf-90a59e574e89","http://www.mendeley.com/documents/?uuid=74852696-0d83-3a6f-810a-ead2bfac87d9"]}],"mendeley":{"formattedCitation":"(Vrinten et al., 2014)","manualFormatting":"Vrinten et al. (2014)","plainTextFormattedCitation":"(Vrinten et al., 2014)","previouslyFormattedCitation":"(Vrinten et al., 2014)"},"properties":{"noteIndex":0},"schema":"https://github.com/citation-style-language/schema/raw/master/csl-citation.json"}</w:instrText>
      </w:r>
      <w:r w:rsidR="00E47A5C">
        <w:fldChar w:fldCharType="separate"/>
      </w:r>
      <w:r w:rsidR="00E47A5C" w:rsidRPr="00E47A5C">
        <w:rPr>
          <w:noProof/>
        </w:rPr>
        <w:t xml:space="preserve">Vrinten et al. </w:t>
      </w:r>
      <w:r w:rsidR="00E47A5C">
        <w:rPr>
          <w:noProof/>
        </w:rPr>
        <w:t>(</w:t>
      </w:r>
      <w:r w:rsidR="00E47A5C" w:rsidRPr="00E47A5C">
        <w:rPr>
          <w:noProof/>
        </w:rPr>
        <w:t>2014)</w:t>
      </w:r>
      <w:r w:rsidR="00E47A5C">
        <w:fldChar w:fldCharType="end"/>
      </w:r>
      <w:r w:rsidR="00265614">
        <w:t xml:space="preserve">. </w:t>
      </w:r>
      <w:r w:rsidR="00E51208">
        <w:t>The s</w:t>
      </w:r>
      <w:r w:rsidR="00265614">
        <w:t xml:space="preserve">ocial media discontinuance intention (SDI) measurement was adapted from </w:t>
      </w:r>
      <w:r w:rsidR="00E47A5C">
        <w:fldChar w:fldCharType="begin" w:fldLock="1"/>
      </w:r>
      <w:r w:rsidR="000C52A6">
        <w:instrText>ADDIN CSL_CITATION {"citationItems":[{"id":"ITEM-1","itemData":{"DOI":"10.1016/j.chb.2018.08.052","ISSN":"07475632","abstract":"Although much research has been conducted to explain the stresses related to the use of social networking sites (SNSs), it remains unclear how this stress from SNS-related activities can be alleviated, especially for users who are associated with problematic use of SNS, namely lonely and emotionally unstable users. This paper draws from the field of medicine the buffer effect of social support theory to postulate that receiving social support online is a potential deterrent of exhaustion and a promoter of user satisfaction. The study depicts the role of receiving social support in a context involving social overload, exhaustion, satisfaction, and the intention to discontinue using a SNS. Based on a sample of 1285 Facebook users, it is found that receiving social support in general helps ease the exhaustion users feel from their SNS use and improves their SNS satisfaction. However, despite the positive effect of receiving social support, SNS use does not provide the same level of benefit to everyone and appears to be a greater source of stress for lonely and emotionally unstable users.","author":[{"dropping-particle":"","family":"Lo","given":"Janice","non-dropping-particle":"","parse-names":false,"suffix":""}],"container-title":"Computers in Human Behavior","id":"ITEM-1","issued":{"date-parts":[["2019"]]},"page":"103-116","title":"Exploring the buffer effect of receiving social support on lonely and emotionally unstable social networking users","type":"article-journal","volume":"90"},"uris":["http://www.mendeley.com/documents/?uuid=0098796c-39d2-47db-97ed-e6d5211b6554","http://www.mendeley.com/documents/?uuid=c8f6753e-4191-41de-ad1f-29c33844e24e"]}],"mendeley":{"formattedCitation":"(Lo, 2019)","manualFormatting":"Lo (2019)","plainTextFormattedCitation":"(Lo, 2019)","previouslyFormattedCitation":"(Lo, 2019)"},"properties":{"noteIndex":0},"schema":"https://github.com/citation-style-language/schema/raw/master/csl-citation.json"}</w:instrText>
      </w:r>
      <w:r w:rsidR="00E47A5C">
        <w:fldChar w:fldCharType="separate"/>
      </w:r>
      <w:r w:rsidR="00E47A5C">
        <w:rPr>
          <w:noProof/>
        </w:rPr>
        <w:t>Lo</w:t>
      </w:r>
      <w:r w:rsidR="00E47A5C" w:rsidRPr="00E47A5C">
        <w:rPr>
          <w:noProof/>
        </w:rPr>
        <w:t xml:space="preserve"> </w:t>
      </w:r>
      <w:r w:rsidR="00E47A5C">
        <w:rPr>
          <w:noProof/>
        </w:rPr>
        <w:t>(</w:t>
      </w:r>
      <w:r w:rsidR="00E47A5C" w:rsidRPr="00E47A5C">
        <w:rPr>
          <w:noProof/>
        </w:rPr>
        <w:t>2019)</w:t>
      </w:r>
      <w:r w:rsidR="00E47A5C">
        <w:fldChar w:fldCharType="end"/>
      </w:r>
      <w:r w:rsidR="00E51208">
        <w:t xml:space="preserve"> and the </w:t>
      </w:r>
      <w:r w:rsidR="00265614">
        <w:t>fear of missing out (</w:t>
      </w:r>
      <w:proofErr w:type="spellStart"/>
      <w:r w:rsidR="00265614">
        <w:t>F</w:t>
      </w:r>
      <w:r w:rsidR="008465C1">
        <w:rPr>
          <w:rFonts w:hint="eastAsia"/>
        </w:rPr>
        <w:t>o</w:t>
      </w:r>
      <w:r w:rsidR="00265614">
        <w:t>MO</w:t>
      </w:r>
      <w:proofErr w:type="spellEnd"/>
      <w:r w:rsidR="00265614">
        <w:t xml:space="preserve">) measurement was </w:t>
      </w:r>
      <w:r w:rsidR="00E51208">
        <w:t xml:space="preserve">based on </w:t>
      </w:r>
      <w:r w:rsidR="00E47A5C">
        <w:fldChar w:fldCharType="begin" w:fldLock="1"/>
      </w:r>
      <w:r w:rsidR="000C52A6">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2018)","manualFormatting":"Dhir et al. (2018)","plainTextFormattedCitation":"(Dhir et al., 2018)","previouslyFormattedCitation":"(Dhir et al., 2018)"},"properties":{"noteIndex":0},"schema":"https://github.com/citation-style-language/schema/raw/master/csl-citation.json"}</w:instrText>
      </w:r>
      <w:r w:rsidR="00E47A5C">
        <w:fldChar w:fldCharType="separate"/>
      </w:r>
      <w:r w:rsidR="00E47A5C" w:rsidRPr="00E47A5C">
        <w:rPr>
          <w:noProof/>
        </w:rPr>
        <w:t xml:space="preserve">Dhir et al. </w:t>
      </w:r>
      <w:r w:rsidR="00E47A5C">
        <w:rPr>
          <w:noProof/>
        </w:rPr>
        <w:t>(</w:t>
      </w:r>
      <w:r w:rsidR="00E47A5C" w:rsidRPr="00E47A5C">
        <w:rPr>
          <w:noProof/>
        </w:rPr>
        <w:t>2018)</w:t>
      </w:r>
      <w:r w:rsidR="00E47A5C">
        <w:fldChar w:fldCharType="end"/>
      </w:r>
      <w:r w:rsidR="00265614">
        <w:t>.</w:t>
      </w:r>
      <w:r w:rsidR="00771268">
        <w:t xml:space="preserve"> All items were measured using a seven-point Likert scale</w:t>
      </w:r>
      <w:r w:rsidR="00E51208">
        <w:t>,</w:t>
      </w:r>
      <w:r w:rsidR="00771268">
        <w:t xml:space="preserve"> ranging </w:t>
      </w:r>
      <w:r w:rsidR="00771268">
        <w:lastRenderedPageBreak/>
        <w:t>from 1 (strongly disagree) to 7 (strongly agree).</w:t>
      </w:r>
      <w:r w:rsidR="008160A7">
        <w:t xml:space="preserve"> </w:t>
      </w:r>
    </w:p>
    <w:p w14:paraId="499EE195" w14:textId="29FCD272" w:rsidR="008A2D3B" w:rsidRDefault="008A2D3B" w:rsidP="008A2D3B">
      <w:pPr>
        <w:jc w:val="center"/>
      </w:pPr>
      <w:bookmarkStart w:id="19" w:name="_Hlk49094899"/>
      <w:r>
        <w:t>[Insert Table 1]</w:t>
      </w:r>
    </w:p>
    <w:p w14:paraId="63222146" w14:textId="77777777" w:rsidR="00075EAA" w:rsidRDefault="00075EAA" w:rsidP="008A2D3B">
      <w:pPr>
        <w:jc w:val="center"/>
      </w:pPr>
    </w:p>
    <w:bookmarkEnd w:id="19"/>
    <w:p w14:paraId="6F40E293" w14:textId="454220CE" w:rsidR="00062904" w:rsidRDefault="00062904" w:rsidP="00536BB8">
      <w:pPr>
        <w:pStyle w:val="2"/>
      </w:pPr>
      <w:r>
        <w:t xml:space="preserve">4.2 Sample and data collection </w:t>
      </w:r>
    </w:p>
    <w:p w14:paraId="4A99E6B6" w14:textId="1C213787" w:rsidR="008A0899" w:rsidRDefault="00062904" w:rsidP="00EF5A75">
      <w:pPr>
        <w:ind w:firstLine="420"/>
      </w:pPr>
      <w:r w:rsidRPr="009E7978">
        <w:t>The target population for this</w:t>
      </w:r>
      <w:r w:rsidRPr="00290859">
        <w:t xml:space="preserve"> study</w:t>
      </w:r>
      <w:r>
        <w:t xml:space="preserve"> consist</w:t>
      </w:r>
      <w:r w:rsidR="00D94550">
        <w:t>ed</w:t>
      </w:r>
      <w:r>
        <w:t xml:space="preserve"> of people who are over 18</w:t>
      </w:r>
      <w:r w:rsidR="007B4C8E">
        <w:t xml:space="preserve"> </w:t>
      </w:r>
      <w:r>
        <w:t>year</w:t>
      </w:r>
      <w:r w:rsidR="007B4C8E">
        <w:t>s of age</w:t>
      </w:r>
      <w:r>
        <w:t xml:space="preserve"> and from Gen Z</w:t>
      </w:r>
      <w:r w:rsidR="005174A6">
        <w:t xml:space="preserve"> in the UK</w:t>
      </w:r>
      <w:r w:rsidR="007B4C8E">
        <w:t>, as t</w:t>
      </w:r>
      <w:r w:rsidR="003A6531">
        <w:t>he young</w:t>
      </w:r>
      <w:r w:rsidR="007B4C8E">
        <w:t>er</w:t>
      </w:r>
      <w:r w:rsidR="003A6531">
        <w:t xml:space="preserve"> generations </w:t>
      </w:r>
      <w:r w:rsidR="005174A6">
        <w:t>a</w:t>
      </w:r>
      <w:r w:rsidR="007B4C8E">
        <w:t>re</w:t>
      </w:r>
      <w:r w:rsidR="005174A6">
        <w:t xml:space="preserve"> </w:t>
      </w:r>
      <w:r w:rsidR="003A6531">
        <w:t xml:space="preserve">the main </w:t>
      </w:r>
      <w:r w:rsidR="007B4C8E">
        <w:t xml:space="preserve">users </w:t>
      </w:r>
      <w:r w:rsidR="003A6531">
        <w:t xml:space="preserve">of social media </w:t>
      </w:r>
      <w:r w:rsidR="00733ED0">
        <w:fldChar w:fldCharType="begin" w:fldLock="1"/>
      </w:r>
      <w:r w:rsidR="000C52A6">
        <w:instrText>ADDIN CSL_CITATION {"citationItems":[{"id":"ITEM-1","itemData":{"author":[{"dropping-particle":"","family":"World Economic Forum","given":"","non-dropping-particle":"","parse-names":false,"suffix":""}],"id":"ITEM-1","issued":{"date-parts":[["2019"]]},"title":"Who uses social media the most?","type":"webpage"},"uris":["http://www.mendeley.com/documents/?uuid=68e9357c-7dd6-3031-a604-c900da4986ff","http://www.mendeley.com/documents/?uuid=c7f363e2-df5d-4054-af8d-d7989eaacada"]}],"mendeley":{"formattedCitation":"(World Economic Forum, 2019)","plainTextFormattedCitation":"(World Economic Forum, 2019)","previouslyFormattedCitation":"(World Economic Forum, 2019)"},"properties":{"noteIndex":0},"schema":"https://github.com/citation-style-language/schema/raw/master/csl-citation.json"}</w:instrText>
      </w:r>
      <w:r w:rsidR="00733ED0">
        <w:fldChar w:fldCharType="separate"/>
      </w:r>
      <w:r w:rsidR="00733ED0" w:rsidRPr="00733ED0">
        <w:rPr>
          <w:noProof/>
        </w:rPr>
        <w:t>(World Economic Forum, 2019)</w:t>
      </w:r>
      <w:r w:rsidR="00733ED0">
        <w:fldChar w:fldCharType="end"/>
      </w:r>
      <w:r w:rsidR="00733ED0">
        <w:t>.</w:t>
      </w:r>
      <w:r w:rsidR="003A6531">
        <w:t xml:space="preserve"> We </w:t>
      </w:r>
      <w:r w:rsidR="005174A6">
        <w:t>recruited participants from</w:t>
      </w:r>
      <w:r w:rsidR="007B4C8E">
        <w:t xml:space="preserve"> an</w:t>
      </w:r>
      <w:r w:rsidR="005174A6">
        <w:t xml:space="preserve"> online panel </w:t>
      </w:r>
      <w:r w:rsidR="0080448C">
        <w:t>between April and May 2020 during the UK’s</w:t>
      </w:r>
      <w:r w:rsidR="007B4C8E">
        <w:t xml:space="preserve"> full</w:t>
      </w:r>
      <w:r w:rsidR="0080448C">
        <w:t xml:space="preserve"> nationwide lockdown</w:t>
      </w:r>
      <w:r w:rsidR="007B4C8E">
        <w:t>, during</w:t>
      </w:r>
      <w:r w:rsidR="0080448C">
        <w:t xml:space="preserve"> which people were advised only</w:t>
      </w:r>
      <w:r w:rsidR="007B4C8E">
        <w:t xml:space="preserve"> to</w:t>
      </w:r>
      <w:r w:rsidR="0080448C">
        <w:t xml:space="preserve"> </w:t>
      </w:r>
      <w:r w:rsidR="007B4C8E">
        <w:t xml:space="preserve">leave their </w:t>
      </w:r>
      <w:r w:rsidR="0080448C">
        <w:t xml:space="preserve">home for </w:t>
      </w:r>
      <w:r w:rsidR="007B4C8E">
        <w:t xml:space="preserve">a </w:t>
      </w:r>
      <w:r w:rsidR="0080448C">
        <w:t>limited</w:t>
      </w:r>
      <w:r w:rsidR="007B4C8E">
        <w:t xml:space="preserve"> number of</w:t>
      </w:r>
      <w:r w:rsidR="0080448C">
        <w:t xml:space="preserve"> reasons (</w:t>
      </w:r>
      <w:r w:rsidR="009C06C7">
        <w:t>e.g.,</w:t>
      </w:r>
      <w:r w:rsidR="0080448C">
        <w:t xml:space="preserve"> o</w:t>
      </w:r>
      <w:r w:rsidR="0080448C" w:rsidRPr="0080448C">
        <w:t xml:space="preserve">nce-daily exercise, food shopping and </w:t>
      </w:r>
      <w:r w:rsidR="007B4C8E">
        <w:t xml:space="preserve">for </w:t>
      </w:r>
      <w:r w:rsidR="0080448C" w:rsidRPr="0080448C">
        <w:t>work if absolutely necessary</w:t>
      </w:r>
      <w:r w:rsidR="0080448C">
        <w:t xml:space="preserve">) </w:t>
      </w:r>
      <w:r w:rsidR="007537BC">
        <w:fldChar w:fldCharType="begin" w:fldLock="1"/>
      </w:r>
      <w:r w:rsidR="000C52A6">
        <w:instrText>ADDIN CSL_CITATION {"citationItems":[{"id":"ITEM-1","itemData":{"author":[{"dropping-particle":"","family":"BBC","given":"","non-dropping-particle":"","parse-names":false,"suffix":""}],"id":"ITEM-1","issued":{"date-parts":[["2020"]]},"title":"Coronavirus lockdown: All you need to know about new measures","type":"webpage"},"uris":["http://www.mendeley.com/documents/?uuid=d0d61fa3-2f33-3913-a66b-56e02e9cc815","http://www.mendeley.com/documents/?uuid=b1bdda3a-49a5-406f-b21b-b5f836f27dbc"]}],"mendeley":{"formattedCitation":"(BBC, 2020)","plainTextFormattedCitation":"(BBC, 2020)","previouslyFormattedCitation":"(BBC, 2020)"},"properties":{"noteIndex":0},"schema":"https://github.com/citation-style-language/schema/raw/master/csl-citation.json"}</w:instrText>
      </w:r>
      <w:r w:rsidR="007537BC">
        <w:fldChar w:fldCharType="separate"/>
      </w:r>
      <w:r w:rsidR="007537BC" w:rsidRPr="007537BC">
        <w:rPr>
          <w:noProof/>
        </w:rPr>
        <w:t>(BBC, 2020)</w:t>
      </w:r>
      <w:r w:rsidR="007537BC">
        <w:fldChar w:fldCharType="end"/>
      </w:r>
      <w:r w:rsidR="0080448C">
        <w:t>.</w:t>
      </w:r>
      <w:r w:rsidR="005B0403">
        <w:t xml:space="preserve"> During </w:t>
      </w:r>
      <w:r w:rsidR="007B4C8E">
        <w:t>that</w:t>
      </w:r>
      <w:r w:rsidR="005B0403">
        <w:t xml:space="preserve"> period, Gen Z’s social media use increased, </w:t>
      </w:r>
      <w:r w:rsidR="007B4C8E">
        <w:t xml:space="preserve">although </w:t>
      </w:r>
      <w:r w:rsidR="00D94550">
        <w:t>individuals</w:t>
      </w:r>
      <w:r w:rsidR="005B0403">
        <w:t xml:space="preserve"> were also observed to suffer from psychological ill-being and mental health issues </w:t>
      </w:r>
      <w:r w:rsidR="005B0403">
        <w:fldChar w:fldCharType="begin" w:fldLock="1"/>
      </w:r>
      <w:r w:rsidR="009F3A39">
        <w:instrText>ADDIN CSL_CITATION {"citationItems":[{"id":"ITEM-1","itemData":{"author":[{"dropping-particle":"","family":"Asmundson","given":"GJG","non-dropping-particle":"","parse-names":false,"suffix":""},{"dropping-particle":"","family":"Taylor","given":"S","non-dropping-particle":"","parse-names":false,"suffix":""}],"container-title":"Journal of Anxiety Disorders","id":"ITEM-1","issued":{"date-parts":[["2020"]]},"page":"102196","title":"Coronaphobia: Fear and the 2019-nCoV outbreak","type":"article-journal","volume":"70"},"uris":["http://www.mendeley.com/documents/?uuid=644b6cd2-7136-422b-896d-1ea5fe41d987","http://www.mendeley.com/documents/?uuid=186a8ace-489d-342f-af9b-6ea6a44b351a"]},{"id":"ITEM-2","itemData":{"author":[{"dropping-particle":"","family":"GlobalWebIndex","given":"","non-dropping-particle":"","parse-names":false,"suffix":""}],"id":"ITEM-2","issued":{"date-parts":[["2020"]]},"title":"Coronavirus Research April 2020","type":"report"},"uris":["http://www.mendeley.com/documents/?uuid=78209770-450f-4694-b76f-a4e815c72578","http://www.mendeley.com/documents/?uuid=17d9e414-79fc-4657-8ca8-26e0e8ca4abf","http://www.mendeley.com/documents/?uuid=a3d4f136-afed-4207-8c0c-736e45c0a09a"]}],"mendeley":{"formattedCitation":"(Asmundson and Taylor, 2020; GlobalWebIndex, 2020)","plainTextFormattedCitation":"(Asmundson and Taylor, 2020; GlobalWebIndex, 2020)","previouslyFormattedCitation":"(Asmundson and Taylor, 2020; GlobalWebIndex, 2020)"},"properties":{"noteIndex":0},"schema":"https://github.com/citation-style-language/schema/raw/master/csl-citation.json"}</w:instrText>
      </w:r>
      <w:r w:rsidR="005B0403">
        <w:fldChar w:fldCharType="separate"/>
      </w:r>
      <w:r w:rsidR="00733ED0" w:rsidRPr="00733ED0">
        <w:rPr>
          <w:noProof/>
        </w:rPr>
        <w:t>(Asmundson and Taylor, 2020; GlobalWebIndex, 2020)</w:t>
      </w:r>
      <w:r w:rsidR="005B0403">
        <w:fldChar w:fldCharType="end"/>
      </w:r>
      <w:r w:rsidR="005B0403">
        <w:t xml:space="preserve">. </w:t>
      </w:r>
      <w:r w:rsidR="00D94550">
        <w:t>O</w:t>
      </w:r>
      <w:bookmarkStart w:id="20" w:name="_Hlk48586609"/>
      <w:r w:rsidR="005B0403">
        <w:t xml:space="preserve">ur study explores the dark side of Gen Z’s social media use during the lockdown by examining the detrimental effects of pandemic information overload on their psychological states and investigating the impact of </w:t>
      </w:r>
      <w:r w:rsidR="007B4C8E">
        <w:t>these</w:t>
      </w:r>
      <w:r w:rsidR="005B0403">
        <w:t xml:space="preserve"> psychological states on</w:t>
      </w:r>
      <w:r w:rsidR="007B4C8E">
        <w:t xml:space="preserve"> their</w:t>
      </w:r>
      <w:r w:rsidR="005B0403">
        <w:t xml:space="preserve"> social media behavior. </w:t>
      </w:r>
      <w:bookmarkEnd w:id="20"/>
    </w:p>
    <w:p w14:paraId="27410C40" w14:textId="5C0BC538" w:rsidR="00786538" w:rsidRDefault="00BA1908" w:rsidP="00EF5A75">
      <w:pPr>
        <w:ind w:firstLine="420"/>
      </w:pPr>
      <w:r>
        <w:t>The final sample consisted of</w:t>
      </w:r>
      <w:r w:rsidR="00B57142">
        <w:t xml:space="preserve"> 322</w:t>
      </w:r>
      <w:r>
        <w:t xml:space="preserve"> Gen Z social media users who </w:t>
      </w:r>
      <w:r w:rsidR="007B4C8E">
        <w:t xml:space="preserve">were </w:t>
      </w:r>
      <w:r>
        <w:t>resid</w:t>
      </w:r>
      <w:r w:rsidR="007B4C8E">
        <w:t>ing</w:t>
      </w:r>
      <w:r>
        <w:t xml:space="preserve"> in the UK</w:t>
      </w:r>
      <w:r w:rsidR="007B4C8E">
        <w:t xml:space="preserve"> at the time</w:t>
      </w:r>
      <w:r>
        <w:t xml:space="preserve">. </w:t>
      </w:r>
      <w:r w:rsidR="00B57142">
        <w:t xml:space="preserve">The demographic statistics of the respondents in the final sample are summarized in Table 2. </w:t>
      </w:r>
      <w:r>
        <w:t xml:space="preserve">Among this sample, </w:t>
      </w:r>
      <w:r w:rsidR="00B57142" w:rsidRPr="00B57142">
        <w:t>most</w:t>
      </w:r>
      <w:r w:rsidR="007B4C8E">
        <w:t xml:space="preserve"> of the</w:t>
      </w:r>
      <w:r w:rsidR="00B57142" w:rsidRPr="00B57142">
        <w:t xml:space="preserve"> respondents</w:t>
      </w:r>
      <w:r w:rsidR="007B4C8E">
        <w:t xml:space="preserve"> were in the</w:t>
      </w:r>
      <w:r>
        <w:t xml:space="preserve"> age</w:t>
      </w:r>
      <w:r w:rsidR="00B57142" w:rsidRPr="00B57142">
        <w:t xml:space="preserve"> range</w:t>
      </w:r>
      <w:r w:rsidR="007B4C8E">
        <w:t xml:space="preserve"> of</w:t>
      </w:r>
      <w:r w:rsidR="00B57142" w:rsidRPr="00B57142">
        <w:t xml:space="preserve"> 21 to 23 years</w:t>
      </w:r>
      <w:r w:rsidR="00B57142">
        <w:t xml:space="preserve"> old</w:t>
      </w:r>
      <w:r w:rsidR="00B57142" w:rsidRPr="00B57142">
        <w:t>, follow</w:t>
      </w:r>
      <w:r w:rsidR="007B4C8E">
        <w:t>ed</w:t>
      </w:r>
      <w:r w:rsidR="00B57142" w:rsidRPr="00B57142">
        <w:t xml:space="preserve"> by</w:t>
      </w:r>
      <w:r>
        <w:t xml:space="preserve"> th</w:t>
      </w:r>
      <w:r w:rsidR="007B4C8E">
        <w:t>ose in the age</w:t>
      </w:r>
      <w:r>
        <w:t xml:space="preserve"> group</w:t>
      </w:r>
      <w:r w:rsidR="00B57142" w:rsidRPr="00B57142">
        <w:t xml:space="preserve"> rang</w:t>
      </w:r>
      <w:r w:rsidR="007B4C8E">
        <w:t>ing</w:t>
      </w:r>
      <w:r w:rsidR="00B57142" w:rsidRPr="00B57142">
        <w:t xml:space="preserve"> from 19 to 20 years. Male</w:t>
      </w:r>
      <w:r w:rsidR="002772A1">
        <w:t>,</w:t>
      </w:r>
      <w:r w:rsidR="00B57142" w:rsidRPr="00B57142">
        <w:t xml:space="preserve"> female </w:t>
      </w:r>
      <w:r w:rsidR="002772A1">
        <w:t xml:space="preserve">and other </w:t>
      </w:r>
      <w:r w:rsidR="00B57142" w:rsidRPr="00B57142">
        <w:t>respondents comprised 3</w:t>
      </w:r>
      <w:r w:rsidR="002772A1">
        <w:t>8.8</w:t>
      </w:r>
      <w:r w:rsidR="00B57142" w:rsidRPr="00B57142">
        <w:t>%</w:t>
      </w:r>
      <w:r w:rsidR="002772A1">
        <w:t>,</w:t>
      </w:r>
      <w:r w:rsidR="00B57142" w:rsidRPr="00B57142">
        <w:t xml:space="preserve"> 60.9% </w:t>
      </w:r>
      <w:r w:rsidR="002772A1">
        <w:t xml:space="preserve">and 0.3% </w:t>
      </w:r>
      <w:r w:rsidR="00B57142" w:rsidRPr="00B57142">
        <w:t>of the sample, respectively.</w:t>
      </w:r>
      <w:r w:rsidR="00B57142">
        <w:t xml:space="preserve"> </w:t>
      </w:r>
      <w:r w:rsidR="007B4C8E">
        <w:t xml:space="preserve">Of the respondents, </w:t>
      </w:r>
      <w:r w:rsidR="00B57142">
        <w:t>26.7% ha</w:t>
      </w:r>
      <w:r w:rsidR="007B4C8E">
        <w:t>d</w:t>
      </w:r>
      <w:r w:rsidR="00B57142">
        <w:t xml:space="preserve"> four social media accounts, 18.3% </w:t>
      </w:r>
      <w:r w:rsidR="007B4C8E">
        <w:t>had</w:t>
      </w:r>
      <w:r w:rsidR="00B57142">
        <w:t xml:space="preserve"> two accounts and 17.4% ha</w:t>
      </w:r>
      <w:r w:rsidR="007B4C8E">
        <w:t>d</w:t>
      </w:r>
      <w:r w:rsidR="00B57142">
        <w:t xml:space="preserve"> five accounts. </w:t>
      </w:r>
      <w:r w:rsidR="007B4C8E">
        <w:t xml:space="preserve">Of the sample, </w:t>
      </w:r>
      <w:r w:rsidR="00B57142">
        <w:t>37.6% state</w:t>
      </w:r>
      <w:r w:rsidR="007B4C8E">
        <w:t>d</w:t>
      </w:r>
      <w:r w:rsidR="00B57142">
        <w:t xml:space="preserve"> they use</w:t>
      </w:r>
      <w:r w:rsidR="007B4C8E">
        <w:t>d</w:t>
      </w:r>
      <w:r w:rsidR="00B57142">
        <w:t xml:space="preserve"> social media all the time before lockdown and 31.7% </w:t>
      </w:r>
      <w:r w:rsidR="00B613B1">
        <w:t>report</w:t>
      </w:r>
      <w:r w:rsidR="007B4C8E">
        <w:t>ed</w:t>
      </w:r>
      <w:r w:rsidR="00B613B1">
        <w:t xml:space="preserve"> that they </w:t>
      </w:r>
      <w:r w:rsidR="006C6D43">
        <w:t xml:space="preserve">frequently </w:t>
      </w:r>
      <w:r w:rsidR="00B613B1">
        <w:t>use</w:t>
      </w:r>
      <w:r w:rsidR="007B4C8E">
        <w:t>d</w:t>
      </w:r>
      <w:r w:rsidR="00B613B1">
        <w:t xml:space="preserve"> social media. Most respondents (62.4%) ha</w:t>
      </w:r>
      <w:r w:rsidR="007B4C8E">
        <w:t>d</w:t>
      </w:r>
      <w:r w:rsidR="00B613B1">
        <w:t xml:space="preserve"> more than five years</w:t>
      </w:r>
      <w:r w:rsidR="007B4C8E">
        <w:t>’</w:t>
      </w:r>
      <w:r w:rsidR="00B613B1">
        <w:t xml:space="preserve"> social media </w:t>
      </w:r>
      <w:r w:rsidR="00B613B1">
        <w:lastRenderedPageBreak/>
        <w:t>experience</w:t>
      </w:r>
      <w:r w:rsidR="007B4C8E">
        <w:t xml:space="preserve"> and</w:t>
      </w:r>
      <w:r w:rsidR="00B613B1">
        <w:t xml:space="preserve"> only 1.6% of the sample ha</w:t>
      </w:r>
      <w:r w:rsidR="007B4C8E">
        <w:t>d</w:t>
      </w:r>
      <w:r w:rsidR="00B613B1">
        <w:t xml:space="preserve"> </w:t>
      </w:r>
      <w:r w:rsidR="007B4C8E">
        <w:t>one to two</w:t>
      </w:r>
      <w:r w:rsidR="00B613B1">
        <w:t xml:space="preserve"> </w:t>
      </w:r>
      <w:r w:rsidR="00D33D38">
        <w:t>years’ experience</w:t>
      </w:r>
      <w:r w:rsidR="00B613B1">
        <w:t>.</w:t>
      </w:r>
    </w:p>
    <w:p w14:paraId="057FCDFE" w14:textId="77777777" w:rsidR="008A2D3B" w:rsidRDefault="008A2D3B" w:rsidP="008A2D3B">
      <w:pPr>
        <w:jc w:val="center"/>
      </w:pPr>
      <w:r>
        <w:t>[Insert Table 2]</w:t>
      </w:r>
    </w:p>
    <w:p w14:paraId="130E3B7A" w14:textId="56D37BA3" w:rsidR="00F9670A" w:rsidRDefault="00D33D38" w:rsidP="00226400">
      <w:pPr>
        <w:pStyle w:val="1"/>
        <w:numPr>
          <w:ilvl w:val="0"/>
          <w:numId w:val="7"/>
        </w:numPr>
      </w:pPr>
      <w:r>
        <w:t xml:space="preserve">Results </w:t>
      </w:r>
    </w:p>
    <w:p w14:paraId="240C859F" w14:textId="0A1C6074" w:rsidR="00F9670A" w:rsidRDefault="00552413" w:rsidP="00DB75C9">
      <w:pPr>
        <w:ind w:firstLine="357"/>
      </w:pPr>
      <w:r>
        <w:t xml:space="preserve">To test our measurement and </w:t>
      </w:r>
      <w:r w:rsidR="007B4C8E">
        <w:t xml:space="preserve">the </w:t>
      </w:r>
      <w:r>
        <w:t xml:space="preserve">proposed structural model, we utilized SPSS to conduct explanatory factor analysis (EFA) and </w:t>
      </w:r>
      <w:proofErr w:type="spellStart"/>
      <w:r>
        <w:t>Mplus</w:t>
      </w:r>
      <w:proofErr w:type="spellEnd"/>
      <w:r>
        <w:t xml:space="preserve"> </w:t>
      </w:r>
      <w:r w:rsidR="00805A4B">
        <w:t>for the</w:t>
      </w:r>
      <w:r>
        <w:t xml:space="preserve"> confirmatory factor analysis</w:t>
      </w:r>
      <w:r w:rsidR="00C11B86">
        <w:t xml:space="preserve"> (CFA)</w:t>
      </w:r>
      <w:r>
        <w:t xml:space="preserve"> and </w:t>
      </w:r>
      <w:r w:rsidRPr="0075363F">
        <w:t xml:space="preserve">structural equation modeling </w:t>
      </w:r>
      <w:r w:rsidR="00805A4B" w:rsidRPr="0075363F">
        <w:t>undertaken</w:t>
      </w:r>
      <w:r w:rsidR="00805A4B">
        <w:t xml:space="preserve"> </w:t>
      </w:r>
      <w:r>
        <w:t>in this study.</w:t>
      </w:r>
    </w:p>
    <w:p w14:paraId="0F6EF77C" w14:textId="77777777" w:rsidR="00552413" w:rsidRDefault="00552413" w:rsidP="00536BB8">
      <w:pPr>
        <w:pStyle w:val="2"/>
      </w:pPr>
      <w:r>
        <w:t xml:space="preserve">5.1 </w:t>
      </w:r>
      <w:r w:rsidR="00C11B86">
        <w:t>Measurement model</w:t>
      </w:r>
    </w:p>
    <w:p w14:paraId="2F1917E8" w14:textId="26908CCC" w:rsidR="00C11B86" w:rsidRDefault="00431B9D" w:rsidP="00DB75C9">
      <w:pPr>
        <w:ind w:firstLine="420"/>
      </w:pPr>
      <w:r w:rsidRPr="00431B9D">
        <w:t>EFA was employed to confirm the underlying factor structure. The results of the EFA with principal component extraction and Varimax rotation resu</w:t>
      </w:r>
      <w:r>
        <w:t>lted in a five-factor solution</w:t>
      </w:r>
      <w:r w:rsidR="00C11B86">
        <w:t xml:space="preserve">. </w:t>
      </w:r>
      <w:r>
        <w:t xml:space="preserve">Table 3 </w:t>
      </w:r>
      <w:r w:rsidR="00805A4B">
        <w:t>shows</w:t>
      </w:r>
      <w:r>
        <w:t xml:space="preserve"> the item loadings for each measurement. The results of</w:t>
      </w:r>
      <w:r w:rsidR="00805A4B">
        <w:t xml:space="preserve"> the</w:t>
      </w:r>
      <w:r>
        <w:t xml:space="preserve"> EFA indicate that the factor loadings are above the cut-off, between 0.712 and 0.930. </w:t>
      </w:r>
      <w:r w:rsidR="00805A4B">
        <w:t>F</w:t>
      </w:r>
      <w:r>
        <w:t xml:space="preserve">ive factors with Eigen values greater than 1 explained 76.166% of the variance and significantly loaded on their associated factors without high cross-loadings, which </w:t>
      </w:r>
      <w:r w:rsidR="00D94550">
        <w:t>i</w:t>
      </w:r>
      <w:r>
        <w:t xml:space="preserve">s satisfactory for </w:t>
      </w:r>
      <w:r w:rsidR="00805A4B">
        <w:t xml:space="preserve">a </w:t>
      </w:r>
      <w:r>
        <w:t>social science study</w:t>
      </w:r>
      <w:r w:rsidR="00EE1908">
        <w:t xml:space="preserve"> </w:t>
      </w:r>
      <w:r w:rsidR="00EE1908">
        <w:fldChar w:fldCharType="begin" w:fldLock="1"/>
      </w:r>
      <w:r w:rsidR="005035A7">
        <w:instrText>ADDIN CSL_CITATION {"citationItems":[{"id":"ITEM-1","itemData":{"DOI":"10.2307/3150726","ISSN":"00222437","abstract":"Accessed: 24-01-2018 20:01 UTC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208.95.50.183 on Wed, 24 Jan 2018 20:01:53 UTC All use subject to http://about.jstor.org/terms 558 Reviews [Part 3, An introduction to relevant matrix theory forms the first chapter followed in the next by a discussion of unitary, Hermitian and normal matrices. Chapter Three introduces positive definite matrices, and Chapter Four gets to the heart of the properties of non-negative matrices with the Perron-Frobenius theorem, cyclic, irreducible and reducible matrices. The prominence of M matrices in, for example, economic theory is met by a treatment in Chapter Five. The main interest for the statistician will be in Chapters Six and Seven where Markov chains and stochastic matrices are the applications for this theory. Particularly nice were the genetic and economic models used to exemplify the theory. These could usefully be used when introducing concepts of statistical modelling to students.","author":[{"dropping-particle":"","family":"Hair","given":"Joseph F.","non-dropping-particle":"","parse-names":false,"suffix":""},{"dropping-particle":"","family":"Grablowsky","given":"Bernie J.","non-dropping-particle":"","parse-names":false,"suffix":""},{"dropping-particle":"","family":"Anderson","given":"Rolph E.","non-dropping-particle":"","parse-names":false,"suffix":""},{"dropping-particle":"","family":"Tatham","given":"Ronald L.","non-dropping-particle":"","parse-names":false,"suffix":""},{"dropping-particle":"","family":"Sparkman","given":"Richard M.","non-dropping-particle":"","parse-names":false,"suffix":""}],"container-title":"Journal of Marketing Research","id":"ITEM-1","issue":"3","issued":{"date-parts":[["1979"]]},"page":"437","title":"Multivariate Data Analysis with Readings","type":"article-journal","volume":"16"},"uris":["http://www.mendeley.com/documents/?uuid=bb3fef37-2941-4b64-afb1-2366b7eed0c5","http://www.mendeley.com/documents/?uuid=57d272a0-b4af-4a2a-8faf-847a632a6fc3"]}],"mendeley":{"formattedCitation":"(Hair et al., 1979)","plainTextFormattedCitation":"(Hair et al., 1979)","previouslyFormattedCitation":"(Hair et al., 1979)"},"properties":{"noteIndex":0},"schema":"https://github.com/citation-style-language/schema/raw/master/csl-citation.json"}</w:instrText>
      </w:r>
      <w:r w:rsidR="00EE1908">
        <w:fldChar w:fldCharType="separate"/>
      </w:r>
      <w:r w:rsidR="005035A7" w:rsidRPr="005035A7">
        <w:rPr>
          <w:noProof/>
        </w:rPr>
        <w:t>(Hair et al., 1979)</w:t>
      </w:r>
      <w:r w:rsidR="00EE1908">
        <w:fldChar w:fldCharType="end"/>
      </w:r>
      <w:r>
        <w:t xml:space="preserve">.  </w:t>
      </w:r>
    </w:p>
    <w:p w14:paraId="70B6DA2C" w14:textId="77777777" w:rsidR="008A2D3B" w:rsidRDefault="008A2D3B" w:rsidP="008A2D3B">
      <w:pPr>
        <w:jc w:val="center"/>
      </w:pPr>
      <w:r>
        <w:t>[Insert Table 3]</w:t>
      </w:r>
    </w:p>
    <w:p w14:paraId="5DFFCB5F" w14:textId="48B74A70" w:rsidR="004159D8" w:rsidRDefault="00CA08EE" w:rsidP="00F9670A">
      <w:r>
        <w:tab/>
      </w:r>
      <w:r w:rsidR="00431B9D">
        <w:t xml:space="preserve">CFA </w:t>
      </w:r>
      <w:r w:rsidR="00805A4B">
        <w:t xml:space="preserve">that </w:t>
      </w:r>
      <w:r w:rsidR="00431B9D">
        <w:t xml:space="preserve">included five latent factors was performed to evaluate </w:t>
      </w:r>
      <w:r w:rsidR="00805A4B">
        <w:t xml:space="preserve">the </w:t>
      </w:r>
      <w:r w:rsidR="00431B9D">
        <w:t>composite reliability</w:t>
      </w:r>
      <w:r w:rsidR="00805A4B">
        <w:t xml:space="preserve"> (CR) and</w:t>
      </w:r>
      <w:r w:rsidR="00431B9D">
        <w:t xml:space="preserve"> convergent </w:t>
      </w:r>
      <w:r w:rsidR="00805A4B">
        <w:t xml:space="preserve">and </w:t>
      </w:r>
      <w:r w:rsidR="00431B9D">
        <w:t>discriminant validity of each construct, a</w:t>
      </w:r>
      <w:r w:rsidR="00805A4B">
        <w:t xml:space="preserve">s well as </w:t>
      </w:r>
      <w:r w:rsidR="00431B9D">
        <w:t>the goodness-of-fit of the measurement model. Maximum likelihood estimation was utilized for testing each construct’s measurement model</w:t>
      </w:r>
      <w:r w:rsidR="00805A4B">
        <w:t xml:space="preserve"> and the r</w:t>
      </w:r>
      <w:r w:rsidR="00AA5181">
        <w:t>esults are shown in Table 4</w:t>
      </w:r>
      <w:r>
        <w:t xml:space="preserve"> and Table 5</w:t>
      </w:r>
      <w:r w:rsidR="00AA5181">
        <w:t xml:space="preserve">. </w:t>
      </w:r>
      <w:r w:rsidR="007C50AD" w:rsidRPr="007C50AD">
        <w:t>The goodness-of-fit statistics are accepted: the value</w:t>
      </w:r>
      <w:r w:rsidR="00B430B3">
        <w:t>s</w:t>
      </w:r>
      <w:r w:rsidR="007C50AD" w:rsidRPr="007C50AD">
        <w:t xml:space="preserve"> of the comparative fit index (CFI) and Tucker-Lewis index (TLI) are </w:t>
      </w:r>
      <w:r w:rsidR="00DB75C9">
        <w:t>both</w:t>
      </w:r>
      <w:r w:rsidR="007C50AD" w:rsidRPr="007C50AD">
        <w:t xml:space="preserve"> greater than 0.9</w:t>
      </w:r>
      <w:r w:rsidR="00DB75C9">
        <w:t>;</w:t>
      </w:r>
      <w:r w:rsidR="007C50AD" w:rsidRPr="007C50AD">
        <w:t xml:space="preserve"> The value of </w:t>
      </w:r>
      <w:r w:rsidR="00805A4B">
        <w:t xml:space="preserve">the </w:t>
      </w:r>
      <w:r w:rsidR="007C50AD" w:rsidRPr="007C50AD">
        <w:t>root mean square error of approximation (RMSEA) is lower than 0.08</w:t>
      </w:r>
      <w:r w:rsidR="00DB75C9">
        <w:t>;</w:t>
      </w:r>
      <w:r w:rsidR="007C50AD" w:rsidRPr="007C50AD">
        <w:t xml:space="preserve"> and </w:t>
      </w:r>
      <w:r w:rsidR="007C50AD" w:rsidRPr="007A5E0E">
        <w:t xml:space="preserve">the ratio of the chi-square to the degree of freedom </w:t>
      </w:r>
      <w:r w:rsidR="00783E12">
        <w:t xml:space="preserve">(df) </w:t>
      </w:r>
      <w:r w:rsidR="007C50AD" w:rsidRPr="007A5E0E">
        <w:t xml:space="preserve">was 1.838, </w:t>
      </w:r>
      <w:r w:rsidR="00805A4B" w:rsidRPr="007A5E0E">
        <w:t xml:space="preserve">which is </w:t>
      </w:r>
      <w:r w:rsidR="007C50AD" w:rsidRPr="007A5E0E">
        <w:t>below th</w:t>
      </w:r>
      <w:r w:rsidR="007C50AD" w:rsidRPr="007C50AD">
        <w:t>e cut-off of 4, indicating the measurement model’s good fit with the data</w:t>
      </w:r>
      <w:r w:rsidR="00EE1908">
        <w:t xml:space="preserve"> </w:t>
      </w:r>
      <w:r w:rsidR="00EE1908">
        <w:fldChar w:fldCharType="begin" w:fldLock="1"/>
      </w:r>
      <w:r w:rsidR="000C52A6">
        <w:instrText>ADDIN CSL_CITATION {"citationItems":[{"id":"ITEM-1","itemData":{"DOI":"10.1080/10705519909540118","ISBN":"1070551115328","ISSN":"10705511","PMID":"3384345","abstract":"This article examines the adequacy of the \"rules of thumb\" conventional cutoff crite- ria and several new alternatives for various fit indexes used to evaluate model fit in practice. Using a 2-index presentation strategy, which includes using the maximum likelihood (ML)-based standardized root mean squared residual (SRMR) and supple- menting it with either Tucker-Lewis Index (TLI), Bollen's (1989) Fit Index (BL89), Relative Noncentrality Index (RNI), Comparative Fit Index (CFI), Gamma Hat, Mc- Donald's Centrality Index (Mc), or root mean squared error of approximation (RMSEA), various combinations of cutoff values from selected ranges of cutoff crite- ria for the ML-based SRMR and a given supplemental fit index were used to calculate rejection rates for various types of true-population and misspecified models; that is, models with misspecified factor covariance(s) and models with misspecified factor loading(s). The results suggest that, for the ML method, a cutoff value close to .95 for TLI, BL89, CFI, RNI, and Gamma Hat; a cutoff value close to .90 for Mc; a cutoff value close to .08 for SRMR; and a cutoff value close to .06 for RMSEA are needed before we can conclude that there is a relatively good fit between the hypothesized model and the observed data. Furthermore, the 2-index presentation strategy is re- quired to reject reasonable proportions of various types of true-population and misspecified models. Finally, using the proposed cutoff criteria, the ML-based TLI, Mc, and RMSEA tend to overreject true-population models at small sample size and thus are less preferable when sample size is small.","author":[{"dropping-particle":"","family":"Hu","given":"Li Tze","non-dropping-particle":"","parse-names":false,"suffix":""},{"dropping-particle":"","family":"Bentler","given":"Peter M.","non-dropping-particle":"","parse-names":false,"suffix":""}],"container-title":"Structural Equation Modeling","id":"ITEM-1","issue":"1","issued":{"date-parts":[["1999","1"]]},"page":"1-55","title":"Cutoff criteria for fit indexes in covariance structure analysis: Conventional criteria versus new alternatives","type":"article-journal","volume":"6"},"uris":["http://www.mendeley.com/documents/?uuid=204c6375-5faf-3273-b229-9f08daf5ae0a","http://www.mendeley.com/documents/?uuid=db2e56b8-7baf-410a-8696-4cdeb1aa71e0"]}],"mendeley":{"formattedCitation":"(Hu and Bentler, 1999)","plainTextFormattedCitation":"(Hu and Bentler, 1999)","previouslyFormattedCitation":"(Hu and Bentler, 1999)"},"properties":{"noteIndex":0},"schema":"https://github.com/citation-style-language/schema/raw/master/csl-citation.json"}</w:instrText>
      </w:r>
      <w:r w:rsidR="00EE1908">
        <w:fldChar w:fldCharType="separate"/>
      </w:r>
      <w:r w:rsidR="00666CA7" w:rsidRPr="00666CA7">
        <w:rPr>
          <w:noProof/>
        </w:rPr>
        <w:t>(Hu and Bentler, 1999)</w:t>
      </w:r>
      <w:r w:rsidR="00EE1908">
        <w:fldChar w:fldCharType="end"/>
      </w:r>
      <w:r w:rsidR="007C50AD">
        <w:t xml:space="preserve">. The Cronbach’s </w:t>
      </w:r>
      <w:r w:rsidR="00AA5181">
        <w:t>alpha</w:t>
      </w:r>
      <w:r w:rsidR="00783E12">
        <w:t>s</w:t>
      </w:r>
      <w:r w:rsidR="007C50AD">
        <w:t xml:space="preserve"> for each construct range from 0.</w:t>
      </w:r>
      <w:r w:rsidR="00AA5181">
        <w:t>813 to 0.904</w:t>
      </w:r>
      <w:r w:rsidR="00EE1908">
        <w:t xml:space="preserve"> </w:t>
      </w:r>
      <w:r w:rsidR="00EE1908">
        <w:lastRenderedPageBreak/>
        <w:fldChar w:fldCharType="begin" w:fldLock="1"/>
      </w:r>
      <w:r w:rsidR="000C52A6">
        <w:instrText>ADDIN CSL_CITATION {"citationItems":[{"id":"ITEM-1","itemData":{"abstract":"A general formula (α) of which a special case is the Kuder-Richardson coefficient of equivalence is shown to be the mean of all split-half coefficients resulting from different splittings of a test. α is therefore an estimate of the correlation between two random samples of items from a universe of items like those in the test. α is found to be an appropriate index of equivalence and, except for very short tests, of the first-factor concentration in the test. Tests divisible into distinct subtests should be so divided before using the formula. The index {Mathematical expression}, derived from α, is shown to be an index of inter-item homogeneity. Comparison is made to the Guttman and Loevinger approaches. Parallel split coefficients are shown to be unnecessary for tests of common types. In designing tests, maximum interpretability of scores is obtained by increasing the first-factor concentration in any separately-scored subtest and avoiding substantial group-factor clusters within a subtest. Scalability is not a requisite. © 1951 Psychometric Society.","author":[{"dropping-particle":"","family":"Cronbach","given":"Lee J.","non-dropping-particle":"","parse-names":false,"suffix":""}],"container-title":"Psychometrika","id":"ITEM-1","issue":"3","issued":{"date-parts":[["1951","9"]]},"page":"297-334","publisher":"Springer-Verlag","title":"Coefficient alpha and the internal structure of tests","type":"article-journal","volume":"16"},"uris":["http://www.mendeley.com/documents/?uuid=c1fa338f-75a8-3ea2-bb96-8164b64c4781","http://www.mendeley.com/documents/?uuid=119c7a7b-7c93-4e24-94b2-7186f2eb4b5b"]}],"mendeley":{"formattedCitation":"(Cronbach, 1951)","plainTextFormattedCitation":"(Cronbach, 1951)","previouslyFormattedCitation":"(Cronbach, 1951)"},"properties":{"noteIndex":0},"schema":"https://github.com/citation-style-language/schema/raw/master/csl-citation.json"}</w:instrText>
      </w:r>
      <w:r w:rsidR="00EE1908">
        <w:fldChar w:fldCharType="separate"/>
      </w:r>
      <w:r w:rsidR="00EE1908" w:rsidRPr="00EE1908">
        <w:rPr>
          <w:noProof/>
        </w:rPr>
        <w:t>(Cronbach, 1951)</w:t>
      </w:r>
      <w:r w:rsidR="00EE1908">
        <w:fldChar w:fldCharType="end"/>
      </w:r>
      <w:r w:rsidR="007C50AD">
        <w:t xml:space="preserve"> and the </w:t>
      </w:r>
      <w:r w:rsidR="00AA5181">
        <w:t>CR</w:t>
      </w:r>
      <w:r w:rsidR="00805A4B">
        <w:t>s</w:t>
      </w:r>
      <w:r w:rsidR="00AA5181">
        <w:t xml:space="preserve"> </w:t>
      </w:r>
      <w:r w:rsidR="007C50AD">
        <w:t>range from 0.</w:t>
      </w:r>
      <w:r w:rsidR="00AA5181">
        <w:t>816 to 0.906</w:t>
      </w:r>
      <w:r w:rsidR="007C50AD">
        <w:t xml:space="preserve">, </w:t>
      </w:r>
      <w:r w:rsidR="00805A4B">
        <w:t>which are</w:t>
      </w:r>
      <w:r w:rsidR="007C50AD">
        <w:t xml:space="preserve"> above the required minimum of 0.7</w:t>
      </w:r>
      <w:r w:rsidR="00805A4B">
        <w:t>,</w:t>
      </w:r>
      <w:r w:rsidR="007C50AD">
        <w:t xml:space="preserve"> thus confirm</w:t>
      </w:r>
      <w:r w:rsidR="00805A4B">
        <w:t>ing</w:t>
      </w:r>
      <w:r w:rsidR="007C50AD">
        <w:t xml:space="preserve"> their acceptable level of internal consistency, reliability and convergent validity. </w:t>
      </w:r>
    </w:p>
    <w:p w14:paraId="31DCC159" w14:textId="62755726" w:rsidR="00C11B86" w:rsidRDefault="007C50AD" w:rsidP="009B4223">
      <w:pPr>
        <w:ind w:firstLine="420"/>
      </w:pPr>
      <w:r w:rsidRPr="00F05C81">
        <w:t xml:space="preserve">The </w:t>
      </w:r>
      <w:r w:rsidR="000633A8" w:rsidRPr="00F05C81">
        <w:t xml:space="preserve">standardized </w:t>
      </w:r>
      <w:r w:rsidRPr="00F05C81">
        <w:t xml:space="preserve">factor loadings </w:t>
      </w:r>
      <w:r w:rsidR="00805A4B" w:rsidRPr="00F05C81">
        <w:t>a</w:t>
      </w:r>
      <w:r w:rsidRPr="00F05C81">
        <w:t>re greater than 0.5 (the majority are above 0.7) and are statistically significant. Moreover, the average variance extracted (AVE) f</w:t>
      </w:r>
      <w:r w:rsidR="00C75744" w:rsidRPr="00F05C81">
        <w:t>or</w:t>
      </w:r>
      <w:r w:rsidRPr="00F05C81">
        <w:t xml:space="preserve"> the individual constructs is </w:t>
      </w:r>
      <w:r w:rsidR="00805A4B" w:rsidRPr="00F05C81">
        <w:t>above</w:t>
      </w:r>
      <w:r w:rsidRPr="00F05C81">
        <w:t xml:space="preserve"> the threshold of 0.5 and b</w:t>
      </w:r>
      <w:r w:rsidR="00AA5181" w:rsidRPr="00F05C81">
        <w:t xml:space="preserve">elow the </w:t>
      </w:r>
      <w:r w:rsidR="00783E12" w:rsidRPr="00F05C81">
        <w:t>CR</w:t>
      </w:r>
      <w:r w:rsidRPr="00F05C81">
        <w:t xml:space="preserve">, further confirming the convergent validity. In addition, the square root of the AVE of </w:t>
      </w:r>
      <w:r w:rsidR="00805A4B" w:rsidRPr="00F05C81">
        <w:t xml:space="preserve">the </w:t>
      </w:r>
      <w:r w:rsidRPr="00F05C81">
        <w:t xml:space="preserve">latent constructs is greater than the correlation coefficients between them (see Table </w:t>
      </w:r>
      <w:r w:rsidR="00AA5181" w:rsidRPr="00F05C81">
        <w:t>5</w:t>
      </w:r>
      <w:r w:rsidRPr="00F05C81">
        <w:t xml:space="preserve">), </w:t>
      </w:r>
      <w:r w:rsidR="004159D8" w:rsidRPr="00F05C81">
        <w:t xml:space="preserve">the AVEs for a given study measure </w:t>
      </w:r>
      <w:r w:rsidR="00C75744" w:rsidRPr="00F05C81">
        <w:t>a</w:t>
      </w:r>
      <w:r w:rsidR="004159D8" w:rsidRPr="00F05C81">
        <w:t xml:space="preserve">re greater than </w:t>
      </w:r>
      <w:r w:rsidR="00342A2F" w:rsidRPr="00F05C81">
        <w:t xml:space="preserve">the </w:t>
      </w:r>
      <w:r w:rsidR="004159D8" w:rsidRPr="00F05C81">
        <w:t xml:space="preserve">corresponding maximum shared variance (MSV) and average shared variance (ASV), </w:t>
      </w:r>
      <w:r w:rsidR="00C75744" w:rsidRPr="00F05C81">
        <w:t xml:space="preserve">and </w:t>
      </w:r>
      <w:r w:rsidR="004159D8" w:rsidRPr="00F05C81">
        <w:t xml:space="preserve">the correlation between any two study measures </w:t>
      </w:r>
      <w:r w:rsidR="00C75744" w:rsidRPr="00F05C81">
        <w:t>is</w:t>
      </w:r>
      <w:r w:rsidR="004159D8" w:rsidRPr="00F05C81">
        <w:t xml:space="preserve"> below the threshold limit of 0.80, </w:t>
      </w:r>
      <w:r w:rsidRPr="00F05C81">
        <w:t>confirming their discriminant validity</w:t>
      </w:r>
      <w:r w:rsidR="00EE1908" w:rsidRPr="00F05C81">
        <w:t xml:space="preserve"> </w:t>
      </w:r>
      <w:r w:rsidR="00EE1908" w:rsidRPr="00F05C81">
        <w:fldChar w:fldCharType="begin" w:fldLock="1"/>
      </w:r>
      <w:r w:rsidR="000C52A6" w:rsidRPr="00F05C81">
        <w:instrText>ADDIN CSL_CITATION {"citationItems":[{"id":"ITEM-1","itemData":{"DOI":"10.1007/BF02723327","ISSN":"00920703","abstract":"Criteria for evaluating structural equation models with latent variables are defined, critiqued, and illustrated. An overall program for model evaluation is proposed based upon an interpretation of converging and diverging evidence. Model assessment is considered to be a complex process mixing statistical criteria with philosophical, historical, and theoretical elements. Inevitably the process entails some attempt at a reconcilation between so-called objective and subjective norms. © 1988 Academy of Marketing Science.","author":[{"dropping-particle":"","family":"Bagozzi","given":"Richard P.","non-dropping-particle":"","parse-names":false,"suffix":""},{"dropping-particle":"","family":"Yi","given":"Youjae","non-dropping-particle":"","parse-names":false,"suffix":""}],"container-title":"Journal of the Academy of Marketing Science","id":"ITEM-1","issue":"1","issued":{"date-parts":[["1988","3"]]},"page":"74-94","publisher":"Springer-Verlag","title":"On the evaluation of structural equation models","type":"article-journal","volume":"16"},"uris":["http://www.mendeley.com/documents/?uuid=4cd2d8ab-2a23-3ab4-93db-474f7ad43a68","http://www.mendeley.com/documents/?uuid=d26b3eeb-cf9c-434a-a200-11280af4093d"]},{"id":"ITEM-2","itemData":{"DOI":"10.2307/3150980","ISBN":"00222437","ISSN":"00222437","PMID":"25246403","abstract":"Several issues relating to goodness of fit in structural equations are examined. The convergence and differentiation criteria, as applied by Bagozzi, are shown not to stand up under mathematical or statistical analysis. The authors argue that the choice of interpretative statistic must be based on the research objective. They demonstrate that when this is done the Fornell-Larcker testing system is internally consistent and that it conforms to the rules of correspondence for relating data to abstract variables.","author":[{"dropping-particle":"","family":"Fornell","given":"Claes","non-dropping-particle":"","parse-names":false,"suffix":""},{"dropping-particle":"","family":"Larcker","given":"David F.","non-dropping-particle":"","parse-names":false,"suffix":""}],"container-title":"Journal of Marketing Research","id":"ITEM-2","issue":"3","issued":{"date-parts":[["1981","8"]]},"page":"382","title":"Structural Equation Models with Unobservable Variables and Measurement Error: Algebra and Statistics","type":"article-journal","volume":"18"},"uris":["http://www.mendeley.com/documents/?uuid=88b4149e-a0f2-301f-89c8-a6c8a4d0579b","http://www.mendeley.com/documents/?uuid=2b6dab2b-514e-4153-9389-d26fb8f51cd4"]}],"mendeley":{"formattedCitation":"(Bagozzi and Yi, 1988; Fornell and Larcker, 1981)","plainTextFormattedCitation":"(Bagozzi and Yi, 1988; Fornell and Larcker, 1981)","previouslyFormattedCitation":"(Bagozzi and Yi, 1988; Fornell and Larcker, 1981)"},"properties":{"noteIndex":0},"schema":"https://github.com/citation-style-language/schema/raw/master/csl-citation.json"}</w:instrText>
      </w:r>
      <w:r w:rsidR="00EE1908" w:rsidRPr="00F05C81">
        <w:fldChar w:fldCharType="separate"/>
      </w:r>
      <w:r w:rsidR="00666CA7" w:rsidRPr="00F05C81">
        <w:rPr>
          <w:noProof/>
        </w:rPr>
        <w:t>(Bagozzi and Yi, 1988; Fornell and Larcker, 1981)</w:t>
      </w:r>
      <w:r w:rsidR="00EE1908" w:rsidRPr="00F05C81">
        <w:fldChar w:fldCharType="end"/>
      </w:r>
      <w:r w:rsidRPr="00F05C81">
        <w:t>.</w:t>
      </w:r>
    </w:p>
    <w:p w14:paraId="7CF23471" w14:textId="77777777" w:rsidR="008A2D3B" w:rsidRDefault="008A2D3B" w:rsidP="008A2D3B">
      <w:pPr>
        <w:jc w:val="center"/>
      </w:pPr>
      <w:r>
        <w:t>[Insert Table 4]</w:t>
      </w:r>
    </w:p>
    <w:p w14:paraId="72D2CD55" w14:textId="77777777" w:rsidR="008A2D3B" w:rsidRDefault="008A2D3B" w:rsidP="008A2D3B">
      <w:pPr>
        <w:jc w:val="center"/>
      </w:pPr>
      <w:r>
        <w:t>[Insert Table 5]</w:t>
      </w:r>
    </w:p>
    <w:p w14:paraId="1C1C2081" w14:textId="726D5662" w:rsidR="00AA5181" w:rsidRDefault="008A2D3B" w:rsidP="008A2D3B">
      <w:pPr>
        <w:ind w:firstLine="420"/>
      </w:pPr>
      <w:r>
        <w:t>W</w:t>
      </w:r>
      <w:r w:rsidR="00D526F8" w:rsidRPr="00D526F8">
        <w:t xml:space="preserve">e used Harman’s one-factor test to examine common method variance, </w:t>
      </w:r>
      <w:r w:rsidR="00805A4B">
        <w:t>a</w:t>
      </w:r>
      <w:r w:rsidR="00D526F8" w:rsidRPr="00D526F8">
        <w:t xml:space="preserve"> single factor explain</w:t>
      </w:r>
      <w:r w:rsidR="00805A4B">
        <w:t>ing</w:t>
      </w:r>
      <w:r w:rsidR="00D526F8" w:rsidRPr="00D526F8">
        <w:t xml:space="preserve"> </w:t>
      </w:r>
      <w:r w:rsidR="00021BD0">
        <w:t>28.965</w:t>
      </w:r>
      <w:r w:rsidR="00D526F8" w:rsidRPr="00D526F8">
        <w:t>% of the variance,</w:t>
      </w:r>
      <w:r w:rsidR="00805A4B">
        <w:t xml:space="preserve"> which is</w:t>
      </w:r>
      <w:r w:rsidR="00D526F8" w:rsidRPr="00D526F8">
        <w:t xml:space="preserve"> below 50%. </w:t>
      </w:r>
      <w:r w:rsidR="00805A4B">
        <w:t>The</w:t>
      </w:r>
      <w:r w:rsidR="00D526F8" w:rsidRPr="00D526F8">
        <w:t xml:space="preserve"> worse </w:t>
      </w:r>
      <w:r w:rsidR="00E148BB">
        <w:t>fit for the one-factor model (χ</w:t>
      </w:r>
      <w:r w:rsidR="00D526F8" w:rsidRPr="00E148BB">
        <w:rPr>
          <w:vertAlign w:val="superscript"/>
        </w:rPr>
        <w:t>2</w:t>
      </w:r>
      <w:r w:rsidR="00D526F8" w:rsidRPr="00D526F8">
        <w:t xml:space="preserve"> = </w:t>
      </w:r>
      <w:r w:rsidR="00E148BB">
        <w:t>1916.072</w:t>
      </w:r>
      <w:r w:rsidR="00D526F8" w:rsidRPr="00D526F8">
        <w:t xml:space="preserve"> (</w:t>
      </w:r>
      <w:r w:rsidR="00D526F8" w:rsidRPr="00E148BB">
        <w:rPr>
          <w:i/>
        </w:rPr>
        <w:t>df</w:t>
      </w:r>
      <w:r w:rsidR="00D526F8" w:rsidRPr="00D526F8">
        <w:t xml:space="preserve"> = </w:t>
      </w:r>
      <w:r w:rsidR="00E148BB">
        <w:t>119, χ</w:t>
      </w:r>
      <w:r w:rsidR="00D526F8" w:rsidRPr="00E148BB">
        <w:rPr>
          <w:vertAlign w:val="superscript"/>
        </w:rPr>
        <w:t>2</w:t>
      </w:r>
      <w:r w:rsidR="00D526F8" w:rsidRPr="00D526F8">
        <w:t>/</w:t>
      </w:r>
      <w:r w:rsidR="00D526F8" w:rsidRPr="00E148BB">
        <w:rPr>
          <w:i/>
        </w:rPr>
        <w:t>df</w:t>
      </w:r>
      <w:r w:rsidR="00E148BB">
        <w:t xml:space="preserve"> = 16.101</w:t>
      </w:r>
      <w:r w:rsidR="00D526F8" w:rsidRPr="00D526F8">
        <w:t>, p &lt; 0.001); RMSEA = 0.</w:t>
      </w:r>
      <w:r w:rsidR="00E148BB">
        <w:t>217</w:t>
      </w:r>
      <w:r w:rsidR="00D526F8" w:rsidRPr="00D526F8">
        <w:t>; CFI = 0.</w:t>
      </w:r>
      <w:r w:rsidR="00E148BB">
        <w:t>401</w:t>
      </w:r>
      <w:r w:rsidR="00D526F8" w:rsidRPr="00D526F8">
        <w:t>; TLI = 0.3</w:t>
      </w:r>
      <w:r w:rsidR="00E148BB">
        <w:t>15</w:t>
      </w:r>
      <w:r w:rsidR="00D526F8" w:rsidRPr="00D526F8">
        <w:t>) suggest</w:t>
      </w:r>
      <w:r w:rsidR="00783E12">
        <w:t>s</w:t>
      </w:r>
      <w:r w:rsidR="00D526F8" w:rsidRPr="00D526F8">
        <w:t xml:space="preserve"> that </w:t>
      </w:r>
      <w:r w:rsidRPr="00D526F8">
        <w:t>common method bias</w:t>
      </w:r>
      <w:r w:rsidR="00D526F8" w:rsidRPr="00D526F8">
        <w:t xml:space="preserve"> d</w:t>
      </w:r>
      <w:r w:rsidR="00783E12">
        <w:t>oes</w:t>
      </w:r>
      <w:r w:rsidR="00D526F8" w:rsidRPr="00D526F8">
        <w:t xml:space="preserve"> not pose a serious threat </w:t>
      </w:r>
      <w:r w:rsidR="00805A4B">
        <w:t>to</w:t>
      </w:r>
      <w:r w:rsidR="00D526F8" w:rsidRPr="00D526F8">
        <w:t xml:space="preserve"> the measurement model. </w:t>
      </w:r>
      <w:r w:rsidR="00805A4B">
        <w:t>T</w:t>
      </w:r>
      <w:r w:rsidR="00D526F8" w:rsidRPr="00D526F8">
        <w:t xml:space="preserve">he variance inflation factor for each independent variable </w:t>
      </w:r>
      <w:r w:rsidR="00783E12">
        <w:t>i</w:t>
      </w:r>
      <w:r w:rsidR="00D526F8" w:rsidRPr="00D526F8">
        <w:t>s lower than the suggested threshold of 4, thus suggesting the absence of multicollinearity</w:t>
      </w:r>
      <w:r w:rsidR="00EE1908">
        <w:t xml:space="preserve"> </w:t>
      </w:r>
      <w:r w:rsidR="00EE1908">
        <w:fldChar w:fldCharType="begin" w:fldLock="1"/>
      </w:r>
      <w:r w:rsidR="000C52A6">
        <w:instrText>ADDIN CSL_CITATION {"citationItems":[{"id":"ITEM-1","itemData":{"author":[{"dropping-particle":"","family":"Chatterjee","given":"S","non-dropping-particle":"","parse-names":false,"suffix":""},{"dropping-particle":"","family":"Hadi","given":"AS","non-dropping-particle":"","parse-names":false,"suffix":""}],"id":"ITEM-1","issued":{"date-parts":[["2015"]]},"publisher":"John Wiley &amp; Sons","title":"Regression analysis by example","type":"book"},"uris":["http://www.mendeley.com/documents/?uuid=f8abb63b-fe70-3acb-ab45-27861c04dd29","http://www.mendeley.com/documents/?uuid=b036e3a2-42ad-418d-8093-e82c4c2f3050"]},{"id":"ITEM-2","itemData":{"abstract":"Harman, D., 1967. A single factor test of common method variance. Journal of Psychology, 35(1967), pp.359-378.","author":[{"dropping-particle":"","family":"Harman","given":"D.","non-dropping-particle":"","parse-names":false,"suffix":""}],"container-title":"Journal of Psychology","id":"ITEM-2","issued":{"date-parts":[["1967"]]},"title":"A single factor test of common method variance","type":"article-journal"},"uris":["http://www.mendeley.com/documents/?uuid=1b4cfd5e-86c8-4035-9fe0-656dde2b4091","http://www.mendeley.com/documents/?uuid=9f34d27c-b006-435f-b3e0-33c93cf22c33"]},{"id":"ITEM-3","itemData":{"DOI":"10.1037/0021-9010.88.5.879","ISSN":"00219010","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 [PUBLICATION ABSTRACT]","author":[{"dropping-particle":"","family":"Philip M Podasakoff","given":"","non-dropping-particle":"","parse-names":false,"suffix":""},{"dropping-particle":"","family":"Scott B MacKenzie","given":"","non-dropping-particle":"","parse-names":false,"suffix":""},{"dropping-particle":"","family":"Jeong-Yeon Lee","given":"","non-dropping-particle":"","parse-names":false,"suffix":""},{"dropping-particle":"","family":"Nathan P Podasakoff","given":"","non-dropping-particle":"","parse-names":false,"suffix":""}],"container-title":"Journal of Applied Psychology","id":"ITEM-3","issue":"5","issued":{"date-parts":[["2003"]]},"page":"879","title":"Common method biases in behavioral research: A critical review of the literature and recommended remedies","type":"article-journal","volume":"88"},"uris":["http://www.mendeley.com/documents/?uuid=d0aee527-ed81-3278-93f4-129f34a6930e","http://www.mendeley.com/documents/?uuid=4ed8ca89-b040-4015-8728-8a9e30a95731"]}],"mendeley":{"formattedCitation":"(Chatterjee and Hadi, 2015; Harman, 1967; Philip M Podasakoff et al., 2003)","plainTextFormattedCitation":"(Chatterjee and Hadi, 2015; Harman, 1967; Philip M Podasakoff et al., 2003)","previouslyFormattedCitation":"(Chatterjee and Hadi, 2015; Harman, 1967; Philip M Podasakoff et al., 2003)"},"properties":{"noteIndex":0},"schema":"https://github.com/citation-style-language/schema/raw/master/csl-citation.json"}</w:instrText>
      </w:r>
      <w:r w:rsidR="00EE1908">
        <w:fldChar w:fldCharType="separate"/>
      </w:r>
      <w:r w:rsidR="00666CA7" w:rsidRPr="00666CA7">
        <w:rPr>
          <w:noProof/>
        </w:rPr>
        <w:t>(Chatterjee and Hadi, 2015; Harman, 1967; Podasakoff et al., 2003)</w:t>
      </w:r>
      <w:r w:rsidR="00EE1908">
        <w:fldChar w:fldCharType="end"/>
      </w:r>
      <w:r w:rsidR="00D526F8" w:rsidRPr="00D526F8">
        <w:t>.</w:t>
      </w:r>
    </w:p>
    <w:p w14:paraId="7E17BA9E" w14:textId="77777777" w:rsidR="00AA5181" w:rsidRDefault="00D5516F" w:rsidP="00536BB8">
      <w:pPr>
        <w:pStyle w:val="2"/>
      </w:pPr>
      <w:r>
        <w:rPr>
          <w:rFonts w:hint="eastAsia"/>
        </w:rPr>
        <w:t>5</w:t>
      </w:r>
      <w:r>
        <w:t xml:space="preserve">.2 Structural model </w:t>
      </w:r>
    </w:p>
    <w:p w14:paraId="6F5F43B8" w14:textId="0704A5B0" w:rsidR="0016603B" w:rsidRDefault="00047EFF" w:rsidP="00DB75C9">
      <w:pPr>
        <w:ind w:firstLine="420"/>
      </w:pPr>
      <w:r>
        <w:t>Table 5 shows the means, standard deviations</w:t>
      </w:r>
      <w:r w:rsidR="00805A4B">
        <w:t xml:space="preserve"> and</w:t>
      </w:r>
      <w:r>
        <w:t xml:space="preserve"> correlations of the study constructs, as well as </w:t>
      </w:r>
      <w:r w:rsidRPr="008E506D">
        <w:t xml:space="preserve">the square root of </w:t>
      </w:r>
      <w:r w:rsidR="007A5E0E">
        <w:t xml:space="preserve">the </w:t>
      </w:r>
      <w:r w:rsidRPr="00A6663B">
        <w:t>AVE</w:t>
      </w:r>
      <w:r w:rsidR="00DB75C9">
        <w:t>.</w:t>
      </w:r>
      <w:r>
        <w:t xml:space="preserve"> </w:t>
      </w:r>
    </w:p>
    <w:p w14:paraId="34B5E1A8" w14:textId="29EAF3E1" w:rsidR="00047EFF" w:rsidRDefault="00047EFF" w:rsidP="00AA5181">
      <w:r>
        <w:tab/>
        <w:t>We employed two steps to test the structural model with the data</w:t>
      </w:r>
      <w:r w:rsidR="008A2D3B">
        <w:t xml:space="preserve"> (see Table 6)</w:t>
      </w:r>
      <w:r>
        <w:t xml:space="preserve">. First, </w:t>
      </w:r>
      <w:r>
        <w:lastRenderedPageBreak/>
        <w:t xml:space="preserve">we used </w:t>
      </w:r>
      <w:proofErr w:type="spellStart"/>
      <w:r>
        <w:t>Mplus</w:t>
      </w:r>
      <w:proofErr w:type="spellEnd"/>
      <w:r>
        <w:t xml:space="preserve"> </w:t>
      </w:r>
      <w:r w:rsidR="00805A4B">
        <w:t>with a</w:t>
      </w:r>
      <w:r w:rsidR="00FE677A">
        <w:t xml:space="preserve"> bootstrapping method to </w:t>
      </w:r>
      <w:r>
        <w:t xml:space="preserve">test the direct and indirect paths. The </w:t>
      </w:r>
      <w:r w:rsidRPr="00A6663B">
        <w:t>overall fit indices for the proposed model are acceptable because the results are within the commonly accepted values</w:t>
      </w:r>
      <w:r w:rsidR="00A6663B">
        <w:t xml:space="preserve">: </w:t>
      </w:r>
      <w:r w:rsidR="00783E12">
        <w:t>c</w:t>
      </w:r>
      <w:r w:rsidRPr="00047EFF">
        <w:t>hi-square/</w:t>
      </w:r>
      <w:r w:rsidRPr="00290859">
        <w:rPr>
          <w:iCs/>
        </w:rPr>
        <w:t>df</w:t>
      </w:r>
      <w:r w:rsidRPr="00047EFF">
        <w:t xml:space="preserve"> is</w:t>
      </w:r>
      <w:r>
        <w:t xml:space="preserve"> 1.7</w:t>
      </w:r>
      <w:r w:rsidR="00DB75C9">
        <w:t>37</w:t>
      </w:r>
      <w:r>
        <w:t xml:space="preserve">, </w:t>
      </w:r>
      <w:r w:rsidRPr="00047EFF">
        <w:t>CFI</w:t>
      </w:r>
      <w:r w:rsidR="00805A4B">
        <w:t xml:space="preserve"> </w:t>
      </w:r>
      <w:r w:rsidRPr="00047EFF">
        <w:t>=</w:t>
      </w:r>
      <w:r w:rsidR="00805A4B">
        <w:t xml:space="preserve"> </w:t>
      </w:r>
      <w:r w:rsidRPr="00047EFF">
        <w:t>0.9</w:t>
      </w:r>
      <w:r w:rsidR="00DB75C9">
        <w:t>54</w:t>
      </w:r>
      <w:r>
        <w:t>, TLI</w:t>
      </w:r>
      <w:r w:rsidR="00805A4B">
        <w:t xml:space="preserve"> </w:t>
      </w:r>
      <w:r>
        <w:t>=</w:t>
      </w:r>
      <w:r w:rsidR="00805A4B">
        <w:t xml:space="preserve"> </w:t>
      </w:r>
      <w:r>
        <w:t>0.9</w:t>
      </w:r>
      <w:r w:rsidR="00DB75C9">
        <w:t>48</w:t>
      </w:r>
      <w:r>
        <w:t xml:space="preserve"> and RMSEA</w:t>
      </w:r>
      <w:r w:rsidR="00805A4B">
        <w:t xml:space="preserve"> </w:t>
      </w:r>
      <w:r>
        <w:t>=</w:t>
      </w:r>
      <w:r w:rsidR="00805A4B">
        <w:t xml:space="preserve"> </w:t>
      </w:r>
      <w:r>
        <w:t>0.0</w:t>
      </w:r>
      <w:r w:rsidR="00DB75C9">
        <w:t>48</w:t>
      </w:r>
      <w:r>
        <w:t xml:space="preserve">. </w:t>
      </w:r>
      <w:r w:rsidR="002303DA">
        <w:t>W</w:t>
      </w:r>
      <w:r>
        <w:t xml:space="preserve">e </w:t>
      </w:r>
      <w:r w:rsidR="002303DA">
        <w:t xml:space="preserve">then </w:t>
      </w:r>
      <w:r>
        <w:t>calculate</w:t>
      </w:r>
      <w:r w:rsidR="002303DA">
        <w:t>d</w:t>
      </w:r>
      <w:r>
        <w:t xml:space="preserve"> the path coefficient.</w:t>
      </w:r>
      <w:r w:rsidR="008A2D3B">
        <w:t xml:space="preserve"> </w:t>
      </w:r>
      <w:r>
        <w:t xml:space="preserve"> </w:t>
      </w:r>
    </w:p>
    <w:p w14:paraId="409EAE97" w14:textId="77777777" w:rsidR="008A2D3B" w:rsidRDefault="008A2D3B" w:rsidP="008A2D3B">
      <w:pPr>
        <w:jc w:val="center"/>
      </w:pPr>
      <w:r>
        <w:t>[Insert Table 6]</w:t>
      </w:r>
    </w:p>
    <w:p w14:paraId="229CB86A" w14:textId="28841BFA" w:rsidR="00047EFF" w:rsidRDefault="00047EFF" w:rsidP="00AA5181">
      <w:r>
        <w:tab/>
      </w:r>
      <w:bookmarkStart w:id="21" w:name="_Hlk56691903"/>
      <w:r>
        <w:t xml:space="preserve">The </w:t>
      </w:r>
      <w:r w:rsidR="00FE677A">
        <w:t>results indicate that perceived COVID-19 information overload on social media has a significant positive association with social media</w:t>
      </w:r>
      <w:r w:rsidR="002303DA" w:rsidRPr="002303DA">
        <w:t xml:space="preserve"> </w:t>
      </w:r>
      <w:r w:rsidR="002303DA">
        <w:t xml:space="preserve">fatigue </w:t>
      </w:r>
      <w:r w:rsidR="00FE677A">
        <w:t>(H1a: β = 0.24</w:t>
      </w:r>
      <w:r w:rsidR="00DB75C9">
        <w:t>6</w:t>
      </w:r>
      <w:r w:rsidR="00FE677A">
        <w:t xml:space="preserve">; p &lt; 0.001) and fear of COVID-19 (H1b: β = 0.234; p &lt; 0.001). Therefore, H1a and H1b are </w:t>
      </w:r>
      <w:r w:rsidR="002303DA">
        <w:t>supported</w:t>
      </w:r>
      <w:r w:rsidR="00FE677A">
        <w:t xml:space="preserve">. </w:t>
      </w:r>
      <w:r w:rsidR="002303DA">
        <w:t>Social media f</w:t>
      </w:r>
      <w:r w:rsidR="00FE677A">
        <w:t xml:space="preserve">atigue has a significant </w:t>
      </w:r>
      <w:r w:rsidR="00783E12">
        <w:t xml:space="preserve">and </w:t>
      </w:r>
      <w:r w:rsidR="00FE677A">
        <w:t>positive association with social media discontinuance intention (H2: β = 0.2</w:t>
      </w:r>
      <w:r w:rsidR="00DB75C9">
        <w:t>98</w:t>
      </w:r>
      <w:r w:rsidR="00FE677A">
        <w:t xml:space="preserve">; p &lt; 0.001). Thus, H2 is </w:t>
      </w:r>
      <w:r w:rsidR="002303DA">
        <w:t xml:space="preserve">also </w:t>
      </w:r>
      <w:r w:rsidR="00FE677A">
        <w:t xml:space="preserve">supported. </w:t>
      </w:r>
      <w:r w:rsidR="00AE331D">
        <w:t>Fear</w:t>
      </w:r>
      <w:r w:rsidR="00FE677A">
        <w:t xml:space="preserve"> of COVID-19 has a significant positive association with social media discontinuance intention (H3: β = 0.24</w:t>
      </w:r>
      <w:r w:rsidR="00DB75C9">
        <w:t>2</w:t>
      </w:r>
      <w:r w:rsidR="00FE677A">
        <w:t xml:space="preserve">; p &lt; 0.001), thereby supporting H3. Moreover, </w:t>
      </w:r>
      <w:r w:rsidR="002303DA">
        <w:t>H</w:t>
      </w:r>
      <w:r w:rsidR="002D3B48">
        <w:t>4 proposed that</w:t>
      </w:r>
      <w:r w:rsidR="002303DA">
        <w:t xml:space="preserve"> social media</w:t>
      </w:r>
      <w:r w:rsidR="002D3B48">
        <w:t xml:space="preserve"> fatigue mediates the path from perceived COVID-19 information overload on social media to social media discontinuance intention, </w:t>
      </w:r>
      <w:r w:rsidR="002303DA">
        <w:t>with</w:t>
      </w:r>
      <w:r w:rsidR="002D3B48">
        <w:t xml:space="preserve"> </w:t>
      </w:r>
      <w:r w:rsidR="00965F54">
        <w:t>H</w:t>
      </w:r>
      <w:r w:rsidR="002D3B48">
        <w:t>5 propos</w:t>
      </w:r>
      <w:r w:rsidR="002303DA">
        <w:t>ing</w:t>
      </w:r>
      <w:r w:rsidR="002D3B48">
        <w:t xml:space="preserve"> that fear of COVID-19 mediates the relationship between perceived COVID-19 information overload on social media and social media discontinuance intention. T</w:t>
      </w:r>
      <w:r w:rsidR="00FE677A">
        <w:t xml:space="preserve">he indirect effects </w:t>
      </w:r>
      <w:r w:rsidR="002D3B48">
        <w:t>are positive and significant</w:t>
      </w:r>
      <w:r w:rsidR="00DB75C9">
        <w:t xml:space="preserve"> (H4: β = 0.074; p &lt; 0.01; H5: β = 0.057; p &lt; 0.05)</w:t>
      </w:r>
      <w:r w:rsidR="002D3B48">
        <w:t>, which validate</w:t>
      </w:r>
      <w:r w:rsidR="002303DA">
        <w:t>s</w:t>
      </w:r>
      <w:r w:rsidR="002D3B48">
        <w:t xml:space="preserve"> H4 and H5.</w:t>
      </w:r>
    </w:p>
    <w:p w14:paraId="715B8103" w14:textId="475C5638" w:rsidR="00FE677A" w:rsidRPr="005A0283" w:rsidRDefault="002D3B48" w:rsidP="00AA5181">
      <w:r>
        <w:tab/>
      </w:r>
      <w:r w:rsidRPr="00250A4F">
        <w:t>Second, to estimate the moderating effects</w:t>
      </w:r>
      <w:r>
        <w:t xml:space="preserve">, we centered three variables: </w:t>
      </w:r>
      <w:r w:rsidR="00EF5A75">
        <w:t>social media fatigue</w:t>
      </w:r>
      <w:r w:rsidRPr="0075363F">
        <w:t xml:space="preserve"> </w:t>
      </w:r>
      <w:r w:rsidRPr="002D3B48">
        <w:t>(FAT)</w:t>
      </w:r>
      <w:r>
        <w:t>, f</w:t>
      </w:r>
      <w:r w:rsidRPr="002D3B48">
        <w:t>ear of COVID-19 (FOC)</w:t>
      </w:r>
      <w:r>
        <w:t>, and f</w:t>
      </w:r>
      <w:r w:rsidRPr="002D3B48">
        <w:t>ear of missing out (</w:t>
      </w:r>
      <w:proofErr w:type="spellStart"/>
      <w:r w:rsidRPr="002D3B48">
        <w:t>F</w:t>
      </w:r>
      <w:r w:rsidR="008465C1">
        <w:t>o</w:t>
      </w:r>
      <w:r w:rsidRPr="002D3B48">
        <w:t>MO</w:t>
      </w:r>
      <w:proofErr w:type="spellEnd"/>
      <w:r w:rsidRPr="002D3B48">
        <w:t>)</w:t>
      </w:r>
      <w:r>
        <w:t xml:space="preserve">, to reduce potential </w:t>
      </w:r>
      <w:r w:rsidRPr="002D3B48">
        <w:t>multicollinearity effects</w:t>
      </w:r>
      <w:r>
        <w:t xml:space="preserve">. </w:t>
      </w:r>
      <w:r w:rsidR="005A0283">
        <w:t>We t</w:t>
      </w:r>
      <w:r w:rsidRPr="002D3B48">
        <w:t xml:space="preserve">hen added </w:t>
      </w:r>
      <w:proofErr w:type="spellStart"/>
      <w:r>
        <w:t>F</w:t>
      </w:r>
      <w:r w:rsidR="008465C1">
        <w:t>o</w:t>
      </w:r>
      <w:r>
        <w:t>MO</w:t>
      </w:r>
      <w:proofErr w:type="spellEnd"/>
      <w:r w:rsidRPr="002D3B48">
        <w:t xml:space="preserve"> and two interaction variables (FAT*</w:t>
      </w:r>
      <w:proofErr w:type="spellStart"/>
      <w:r w:rsidRPr="002D3B48">
        <w:t>F</w:t>
      </w:r>
      <w:r w:rsidR="008465C1">
        <w:t>o</w:t>
      </w:r>
      <w:r w:rsidRPr="002D3B48">
        <w:t>MO</w:t>
      </w:r>
      <w:proofErr w:type="spellEnd"/>
      <w:r w:rsidRPr="002D3B48">
        <w:t xml:space="preserve"> and FOC*</w:t>
      </w:r>
      <w:proofErr w:type="spellStart"/>
      <w:r w:rsidRPr="002D3B48">
        <w:t>F</w:t>
      </w:r>
      <w:r w:rsidR="008465C1">
        <w:t>o</w:t>
      </w:r>
      <w:r w:rsidRPr="002D3B48">
        <w:t>MO</w:t>
      </w:r>
      <w:proofErr w:type="spellEnd"/>
      <w:r w:rsidRPr="002D3B48">
        <w:t xml:space="preserve">) into the main </w:t>
      </w:r>
      <w:r>
        <w:t>structural</w:t>
      </w:r>
      <w:r w:rsidRPr="002D3B48">
        <w:t xml:space="preserve"> model, developing the interaction effect</w:t>
      </w:r>
      <w:r w:rsidR="005A0283">
        <w:t>s</w:t>
      </w:r>
      <w:r w:rsidRPr="002D3B48">
        <w:t xml:space="preserve"> model. The mod</w:t>
      </w:r>
      <w:r>
        <w:t>el fit index was adequate: χ</w:t>
      </w:r>
      <w:r w:rsidRPr="002D3B48">
        <w:rPr>
          <w:vertAlign w:val="superscript"/>
        </w:rPr>
        <w:t>2</w:t>
      </w:r>
      <w:r>
        <w:t xml:space="preserve"> (2</w:t>
      </w:r>
      <w:r w:rsidR="00DB75C9">
        <w:t>37</w:t>
      </w:r>
      <w:r w:rsidRPr="002D3B48">
        <w:t xml:space="preserve">) = </w:t>
      </w:r>
      <w:r>
        <w:t>3</w:t>
      </w:r>
      <w:r w:rsidR="00DB75C9">
        <w:t>88.458</w:t>
      </w:r>
      <w:r w:rsidRPr="002D3B48">
        <w:t xml:space="preserve"> (</w:t>
      </w:r>
      <w:r w:rsidR="00DB75C9">
        <w:t>p</w:t>
      </w:r>
      <w:r w:rsidR="005A0283">
        <w:t xml:space="preserve"> </w:t>
      </w:r>
      <w:r w:rsidRPr="002D3B48">
        <w:t>&lt;</w:t>
      </w:r>
      <w:r w:rsidR="005A0283">
        <w:t xml:space="preserve"> </w:t>
      </w:r>
      <w:r w:rsidRPr="002D3B48">
        <w:t>0.0</w:t>
      </w:r>
      <w:r>
        <w:t>5</w:t>
      </w:r>
      <w:r w:rsidRPr="002D3B48">
        <w:t>); χ</w:t>
      </w:r>
      <w:r w:rsidRPr="002D3B48">
        <w:rPr>
          <w:vertAlign w:val="superscript"/>
        </w:rPr>
        <w:t>2</w:t>
      </w:r>
      <w:r w:rsidRPr="002D3B48">
        <w:t>/</w:t>
      </w:r>
      <w:r w:rsidRPr="002D3B48">
        <w:rPr>
          <w:i/>
        </w:rPr>
        <w:t>df</w:t>
      </w:r>
      <w:r w:rsidR="005A0283">
        <w:rPr>
          <w:i/>
        </w:rPr>
        <w:t xml:space="preserve"> </w:t>
      </w:r>
      <w:r w:rsidRPr="002D3B48">
        <w:t>=</w:t>
      </w:r>
      <w:r w:rsidR="005A0283">
        <w:t xml:space="preserve"> </w:t>
      </w:r>
      <w:r w:rsidRPr="002D3B48">
        <w:t>1.</w:t>
      </w:r>
      <w:r>
        <w:t>6</w:t>
      </w:r>
      <w:r w:rsidR="00DB75C9">
        <w:t>39</w:t>
      </w:r>
      <w:r w:rsidRPr="002D3B48">
        <w:t>; CFI</w:t>
      </w:r>
      <w:r w:rsidR="005A0283">
        <w:t xml:space="preserve"> </w:t>
      </w:r>
      <w:r w:rsidRPr="002D3B48">
        <w:t>=</w:t>
      </w:r>
      <w:r w:rsidR="005A0283">
        <w:t xml:space="preserve"> </w:t>
      </w:r>
      <w:r w:rsidRPr="002D3B48">
        <w:t>0</w:t>
      </w:r>
      <w:r>
        <w:t>.95</w:t>
      </w:r>
      <w:r w:rsidR="00DB75C9">
        <w:t>1</w:t>
      </w:r>
      <w:r>
        <w:t>; TLI</w:t>
      </w:r>
      <w:r w:rsidR="005A0283">
        <w:t xml:space="preserve"> </w:t>
      </w:r>
      <w:r>
        <w:t>=</w:t>
      </w:r>
      <w:r w:rsidR="005A0283">
        <w:t xml:space="preserve"> </w:t>
      </w:r>
      <w:r>
        <w:t>0.9</w:t>
      </w:r>
      <w:r w:rsidR="00DB75C9">
        <w:t>44</w:t>
      </w:r>
      <w:r>
        <w:t>; RMSEA</w:t>
      </w:r>
      <w:r w:rsidR="005A0283">
        <w:t xml:space="preserve"> </w:t>
      </w:r>
      <w:r>
        <w:t>=</w:t>
      </w:r>
      <w:r w:rsidR="005A0283">
        <w:t xml:space="preserve"> </w:t>
      </w:r>
      <w:r>
        <w:t>0.04</w:t>
      </w:r>
      <w:r w:rsidR="00DB75C9">
        <w:t>5</w:t>
      </w:r>
      <w:r w:rsidRPr="002D3B48">
        <w:t>.</w:t>
      </w:r>
      <w:r>
        <w:t xml:space="preserve"> </w:t>
      </w:r>
      <w:r w:rsidR="005A0283">
        <w:t>With r</w:t>
      </w:r>
      <w:r w:rsidR="0063594D">
        <w:t>egard to H</w:t>
      </w:r>
      <w:r w:rsidR="00657E29">
        <w:t>6</w:t>
      </w:r>
      <w:r w:rsidR="0063594D">
        <w:t>, the empirical results show that</w:t>
      </w:r>
      <w:r w:rsidR="005A0283">
        <w:t xml:space="preserve"> social media</w:t>
      </w:r>
      <w:r w:rsidR="0063594D">
        <w:t xml:space="preserve"> </w:t>
      </w:r>
      <w:r w:rsidR="00657E29">
        <w:t>f</w:t>
      </w:r>
      <w:r w:rsidR="00657E29" w:rsidRPr="002D3B48">
        <w:t xml:space="preserve">atigue </w:t>
      </w:r>
      <w:r w:rsidR="00965F54">
        <w:t>i</w:t>
      </w:r>
      <w:r w:rsidR="00657E29">
        <w:t>s</w:t>
      </w:r>
      <w:r w:rsidR="0063594D">
        <w:t xml:space="preserve"> still positively and significantly </w:t>
      </w:r>
      <w:r w:rsidR="0063594D">
        <w:lastRenderedPageBreak/>
        <w:t xml:space="preserve">related to </w:t>
      </w:r>
      <w:r w:rsidR="00657E29">
        <w:t>s</w:t>
      </w:r>
      <w:r w:rsidR="00657E29" w:rsidRPr="00657E29">
        <w:t>ocial media discontinuance intention</w:t>
      </w:r>
      <w:r w:rsidR="0063594D">
        <w:t xml:space="preserve"> (β = 0.2</w:t>
      </w:r>
      <w:r w:rsidR="00DB75C9">
        <w:t>66</w:t>
      </w:r>
      <w:r w:rsidR="0063594D">
        <w:t>; p &lt; 0.0</w:t>
      </w:r>
      <w:r w:rsidR="00657E29">
        <w:t>0</w:t>
      </w:r>
      <w:r w:rsidR="0063594D">
        <w:t xml:space="preserve">1), </w:t>
      </w:r>
      <w:proofErr w:type="spellStart"/>
      <w:r w:rsidR="00E66D57">
        <w:t>FoMO</w:t>
      </w:r>
      <w:proofErr w:type="spellEnd"/>
      <w:r w:rsidR="0063594D">
        <w:t xml:space="preserve"> </w:t>
      </w:r>
      <w:r w:rsidR="00965F54">
        <w:t>i</w:t>
      </w:r>
      <w:r w:rsidR="005A0283">
        <w:t xml:space="preserve">s </w:t>
      </w:r>
      <w:r w:rsidR="0063594D">
        <w:t xml:space="preserve">significantly and negatively associated with </w:t>
      </w:r>
      <w:r w:rsidR="00657E29">
        <w:t>s</w:t>
      </w:r>
      <w:r w:rsidR="00657E29" w:rsidRPr="00657E29">
        <w:t>ocial media discontinuance intention</w:t>
      </w:r>
      <w:r w:rsidR="0063594D">
        <w:t xml:space="preserve"> (β = -0.1</w:t>
      </w:r>
      <w:r w:rsidR="00657E29">
        <w:t>9</w:t>
      </w:r>
      <w:r w:rsidR="00DB75C9">
        <w:t>0</w:t>
      </w:r>
      <w:r w:rsidR="0063594D">
        <w:t>; p &lt; 0.0</w:t>
      </w:r>
      <w:r w:rsidR="00657E29">
        <w:t>1</w:t>
      </w:r>
      <w:r w:rsidR="0063594D">
        <w:t xml:space="preserve">), and the interaction </w:t>
      </w:r>
      <w:r w:rsidR="00657E29">
        <w:t>item (</w:t>
      </w:r>
      <w:r w:rsidR="00657E29" w:rsidRPr="00657E29">
        <w:t>FAT*</w:t>
      </w:r>
      <w:proofErr w:type="spellStart"/>
      <w:r w:rsidR="00657E29" w:rsidRPr="00657E29">
        <w:t>F</w:t>
      </w:r>
      <w:r w:rsidR="008465C1">
        <w:t>o</w:t>
      </w:r>
      <w:r w:rsidR="00657E29" w:rsidRPr="00657E29">
        <w:t>MO</w:t>
      </w:r>
      <w:proofErr w:type="spellEnd"/>
      <w:r w:rsidR="00657E29">
        <w:t>)</w:t>
      </w:r>
      <w:r w:rsidR="005A0283">
        <w:t xml:space="preserve"> </w:t>
      </w:r>
      <w:r w:rsidR="00965F54">
        <w:t>i</w:t>
      </w:r>
      <w:r w:rsidR="005A0283">
        <w:t>s</w:t>
      </w:r>
      <w:r w:rsidR="0063594D">
        <w:t xml:space="preserve"> </w:t>
      </w:r>
      <w:r w:rsidR="00657E29">
        <w:t>negatively</w:t>
      </w:r>
      <w:r w:rsidR="0063594D">
        <w:t xml:space="preserve"> and significantly </w:t>
      </w:r>
      <w:r w:rsidR="00657E29">
        <w:t>associated with s</w:t>
      </w:r>
      <w:r w:rsidR="00657E29" w:rsidRPr="00657E29">
        <w:t>ocial media discontinuance intention</w:t>
      </w:r>
      <w:r w:rsidR="0063594D">
        <w:t xml:space="preserve"> (β = </w:t>
      </w:r>
      <w:r w:rsidR="00657E29">
        <w:t>-</w:t>
      </w:r>
      <w:r w:rsidR="0063594D">
        <w:t>0.1</w:t>
      </w:r>
      <w:r w:rsidR="00DB75C9">
        <w:t>59</w:t>
      </w:r>
      <w:r w:rsidR="0063594D">
        <w:t>; p &lt; 0.01). Thus, H</w:t>
      </w:r>
      <w:r w:rsidR="00657E29">
        <w:t>6</w:t>
      </w:r>
      <w:r w:rsidR="0063594D">
        <w:t xml:space="preserve"> </w:t>
      </w:r>
      <w:r w:rsidR="005A0283">
        <w:t>i</w:t>
      </w:r>
      <w:r w:rsidR="0063594D">
        <w:t xml:space="preserve">s supported (see </w:t>
      </w:r>
      <w:r w:rsidR="0063594D" w:rsidRPr="00290859">
        <w:t>Figure 2</w:t>
      </w:r>
      <w:r w:rsidR="0063594D" w:rsidRPr="00251F25">
        <w:t>)</w:t>
      </w:r>
      <w:r w:rsidR="0063594D" w:rsidRPr="00BE1115">
        <w:t>.</w:t>
      </w:r>
      <w:r w:rsidR="0063594D">
        <w:t xml:space="preserve"> </w:t>
      </w:r>
      <w:r w:rsidR="00657E29">
        <w:t>Similarly, f</w:t>
      </w:r>
      <w:r w:rsidR="00657E29" w:rsidRPr="002D3B48">
        <w:t xml:space="preserve">ear of COVID-19 </w:t>
      </w:r>
      <w:r w:rsidR="00965F54">
        <w:t>i</w:t>
      </w:r>
      <w:r w:rsidR="00657E29">
        <w:t>s still positively and significantly related to s</w:t>
      </w:r>
      <w:r w:rsidR="00657E29" w:rsidRPr="00657E29">
        <w:t>ocial media discontinuance intention</w:t>
      </w:r>
      <w:r w:rsidR="00657E29">
        <w:t xml:space="preserve"> (β = 0.2</w:t>
      </w:r>
      <w:r w:rsidR="00DB75C9">
        <w:t>48</w:t>
      </w:r>
      <w:r w:rsidR="00657E29">
        <w:t xml:space="preserve">; p &lt; 0.001), </w:t>
      </w:r>
      <w:proofErr w:type="spellStart"/>
      <w:r w:rsidR="00E66D57">
        <w:t>FoMO</w:t>
      </w:r>
      <w:proofErr w:type="spellEnd"/>
      <w:r w:rsidR="00657E29">
        <w:t xml:space="preserve"> </w:t>
      </w:r>
      <w:r w:rsidR="00965F54">
        <w:t>i</w:t>
      </w:r>
      <w:r w:rsidR="005A0283">
        <w:t xml:space="preserve">s </w:t>
      </w:r>
      <w:r w:rsidR="00657E29">
        <w:t>significantly and negatively associated with s</w:t>
      </w:r>
      <w:r w:rsidR="00657E29" w:rsidRPr="00657E29">
        <w:t>ocial media discontinuance intention</w:t>
      </w:r>
      <w:r w:rsidR="00657E29">
        <w:t xml:space="preserve"> (β = -0.19</w:t>
      </w:r>
      <w:r w:rsidR="00DB75C9">
        <w:t>0</w:t>
      </w:r>
      <w:r w:rsidR="00657E29">
        <w:t>; p &lt; 0.01), and the interaction item (</w:t>
      </w:r>
      <w:r w:rsidR="00657E29" w:rsidRPr="00657E29">
        <w:t>F</w:t>
      </w:r>
      <w:r w:rsidR="00657E29">
        <w:t>OC</w:t>
      </w:r>
      <w:r w:rsidR="00657E29" w:rsidRPr="00657E29">
        <w:t>*</w:t>
      </w:r>
      <w:proofErr w:type="spellStart"/>
      <w:r w:rsidR="00657E29" w:rsidRPr="00657E29">
        <w:t>F</w:t>
      </w:r>
      <w:r w:rsidR="008465C1">
        <w:t>o</w:t>
      </w:r>
      <w:r w:rsidR="00657E29" w:rsidRPr="00657E29">
        <w:t>MO</w:t>
      </w:r>
      <w:proofErr w:type="spellEnd"/>
      <w:r w:rsidR="00657E29">
        <w:t xml:space="preserve">) </w:t>
      </w:r>
      <w:r w:rsidR="00965F54">
        <w:t>i</w:t>
      </w:r>
      <w:r w:rsidR="005A0283">
        <w:t xml:space="preserve">s </w:t>
      </w:r>
      <w:r w:rsidR="00657E29">
        <w:t>negatively and significantly associated with s</w:t>
      </w:r>
      <w:r w:rsidR="00657E29" w:rsidRPr="00657E29">
        <w:t>ocial media discontinuance intention</w:t>
      </w:r>
      <w:r w:rsidR="00657E29">
        <w:t xml:space="preserve"> (β = -0.13</w:t>
      </w:r>
      <w:r w:rsidR="00DB75C9">
        <w:t>4</w:t>
      </w:r>
      <w:r w:rsidR="00657E29">
        <w:t xml:space="preserve">; p &lt; 0.05). Thus, H7 </w:t>
      </w:r>
      <w:r w:rsidR="005A0283">
        <w:t>i</w:t>
      </w:r>
      <w:r w:rsidR="00657E29">
        <w:t>s</w:t>
      </w:r>
      <w:r w:rsidR="005A0283">
        <w:t xml:space="preserve"> also</w:t>
      </w:r>
      <w:r w:rsidR="00657E29">
        <w:t xml:space="preserve"> supported (see </w:t>
      </w:r>
      <w:r w:rsidR="00657E29" w:rsidRPr="00290859">
        <w:t>Figure 3</w:t>
      </w:r>
      <w:r w:rsidR="00657E29" w:rsidRPr="005A0283">
        <w:t>).</w:t>
      </w:r>
    </w:p>
    <w:bookmarkEnd w:id="21"/>
    <w:p w14:paraId="5E714D5E" w14:textId="77777777" w:rsidR="008A2D3B" w:rsidRDefault="008A2D3B" w:rsidP="008A2D3B">
      <w:pPr>
        <w:jc w:val="center"/>
      </w:pPr>
      <w:r>
        <w:t>[Insert Figure 2]</w:t>
      </w:r>
    </w:p>
    <w:p w14:paraId="3BB203F6" w14:textId="77777777" w:rsidR="008A2D3B" w:rsidRDefault="008A2D3B" w:rsidP="008A2D3B">
      <w:pPr>
        <w:jc w:val="center"/>
      </w:pPr>
      <w:r>
        <w:t>[Insert Figure 3]</w:t>
      </w:r>
    </w:p>
    <w:p w14:paraId="374ED507" w14:textId="77777777" w:rsidR="00657E29" w:rsidRDefault="002B1832" w:rsidP="00226400">
      <w:pPr>
        <w:pStyle w:val="1"/>
        <w:numPr>
          <w:ilvl w:val="0"/>
          <w:numId w:val="7"/>
        </w:numPr>
      </w:pPr>
      <w:r>
        <w:t>Discussion</w:t>
      </w:r>
      <w:r w:rsidR="004E1752">
        <w:t xml:space="preserve"> </w:t>
      </w:r>
      <w:r>
        <w:t xml:space="preserve"> </w:t>
      </w:r>
    </w:p>
    <w:p w14:paraId="664F2D28" w14:textId="77777777" w:rsidR="00B451CE" w:rsidRDefault="00536BB8" w:rsidP="00536BB8">
      <w:pPr>
        <w:pStyle w:val="2"/>
      </w:pPr>
      <w:r>
        <w:rPr>
          <w:rFonts w:hint="eastAsia"/>
        </w:rPr>
        <w:t>6</w:t>
      </w:r>
      <w:r>
        <w:t>.1 Key findings</w:t>
      </w:r>
    </w:p>
    <w:p w14:paraId="0684398B" w14:textId="70C9D5C5" w:rsidR="00536BB8" w:rsidRDefault="005A0283" w:rsidP="006A0789">
      <w:pPr>
        <w:ind w:firstLine="420"/>
      </w:pPr>
      <w:r>
        <w:t>Using</w:t>
      </w:r>
      <w:r w:rsidR="00D202C2">
        <w:t xml:space="preserve"> the </w:t>
      </w:r>
      <w:r>
        <w:t>S-O-R</w:t>
      </w:r>
      <w:r w:rsidR="00D202C2">
        <w:t xml:space="preserve"> framework, </w:t>
      </w:r>
      <w:r w:rsidR="003F66DD">
        <w:t xml:space="preserve">this </w:t>
      </w:r>
      <w:r w:rsidR="00D33D38" w:rsidRPr="00D33D38">
        <w:t>study explore</w:t>
      </w:r>
      <w:r>
        <w:t>d</w:t>
      </w:r>
      <w:r w:rsidR="00D33D38" w:rsidRPr="00D33D38">
        <w:t xml:space="preserve"> the dark side of Gen Z’s social media use during the </w:t>
      </w:r>
      <w:r w:rsidR="00D33D38">
        <w:t xml:space="preserve">pandemic </w:t>
      </w:r>
      <w:r w:rsidR="00D33D38" w:rsidRPr="00D33D38">
        <w:t>lockdown</w:t>
      </w:r>
      <w:r>
        <w:t xml:space="preserve"> in the UK</w:t>
      </w:r>
      <w:r w:rsidR="00D33D38">
        <w:t xml:space="preserve">. More specifically, we </w:t>
      </w:r>
      <w:r w:rsidR="00C04280">
        <w:t>examine</w:t>
      </w:r>
      <w:r>
        <w:t>d</w:t>
      </w:r>
      <w:r w:rsidR="00D33D38" w:rsidRPr="00D33D38">
        <w:t xml:space="preserve"> the detrimental effects of </w:t>
      </w:r>
      <w:r w:rsidR="00D33D38">
        <w:t xml:space="preserve">COVID-19 </w:t>
      </w:r>
      <w:r w:rsidR="00D33D38" w:rsidRPr="00D33D38">
        <w:t>information overload</w:t>
      </w:r>
      <w:r w:rsidR="00D33D38">
        <w:t xml:space="preserve"> on social media</w:t>
      </w:r>
      <w:r w:rsidR="00D33D38" w:rsidRPr="00D33D38">
        <w:t xml:space="preserve"> on </w:t>
      </w:r>
      <w:r w:rsidR="00D33D38">
        <w:t>Gen Z’s</w:t>
      </w:r>
      <w:r w:rsidR="00D33D38" w:rsidRPr="00D33D38">
        <w:t xml:space="preserve"> psychological</w:t>
      </w:r>
      <w:r w:rsidR="00D33D38">
        <w:t xml:space="preserve"> well-being</w:t>
      </w:r>
      <w:r w:rsidR="00D33D38" w:rsidRPr="00D33D38">
        <w:t xml:space="preserve"> and</w:t>
      </w:r>
      <w:r w:rsidR="00C04280">
        <w:t>,</w:t>
      </w:r>
      <w:r w:rsidR="00D33D38" w:rsidRPr="00D33D38">
        <w:t xml:space="preserve"> </w:t>
      </w:r>
      <w:r w:rsidR="00C04280">
        <w:t>subsequently,</w:t>
      </w:r>
      <w:r w:rsidR="00D33D38" w:rsidRPr="00D33D38">
        <w:t xml:space="preserve"> the impact of </w:t>
      </w:r>
      <w:r>
        <w:t xml:space="preserve">two </w:t>
      </w:r>
      <w:r w:rsidR="00D33D38" w:rsidRPr="00D33D38">
        <w:t>psychological state</w:t>
      </w:r>
      <w:r>
        <w:t>s</w:t>
      </w:r>
      <w:r w:rsidR="00C04280">
        <w:t xml:space="preserve"> (social media</w:t>
      </w:r>
      <w:r>
        <w:t xml:space="preserve"> fatigue</w:t>
      </w:r>
      <w:r w:rsidR="00C04280">
        <w:t xml:space="preserve"> and fear of COVID-19)</w:t>
      </w:r>
      <w:r w:rsidR="00D33D38" w:rsidRPr="00D33D38">
        <w:t xml:space="preserve"> on Gen Z’s social media </w:t>
      </w:r>
      <w:r w:rsidR="00C04280">
        <w:t>discontinuance intention</w:t>
      </w:r>
      <w:r w:rsidR="00D33D38" w:rsidRPr="00D33D38">
        <w:t xml:space="preserve">. </w:t>
      </w:r>
      <w:r w:rsidR="003F66DD">
        <w:t xml:space="preserve">We further </w:t>
      </w:r>
      <w:r w:rsidR="00C04280">
        <w:t>investigated</w:t>
      </w:r>
      <w:r w:rsidR="003F66DD">
        <w:t xml:space="preserve"> how the relationship between internal psychological state</w:t>
      </w:r>
      <w:r w:rsidR="00437A95">
        <w:t>s</w:t>
      </w:r>
      <w:r w:rsidR="003F66DD">
        <w:t xml:space="preserve"> and discontinuance intention </w:t>
      </w:r>
      <w:r w:rsidR="00437A95">
        <w:t>was</w:t>
      </w:r>
      <w:r w:rsidR="003F66DD">
        <w:t xml:space="preserve"> </w:t>
      </w:r>
      <w:r w:rsidR="00C04280">
        <w:t xml:space="preserve">shaped </w:t>
      </w:r>
      <w:r w:rsidR="003F66DD">
        <w:t xml:space="preserve">by </w:t>
      </w:r>
      <w:r w:rsidR="00C04280">
        <w:t xml:space="preserve">Gen Z’s </w:t>
      </w:r>
      <w:r w:rsidR="003F66DD">
        <w:t xml:space="preserve">fear of missing out. Several findings are noteworthy. </w:t>
      </w:r>
    </w:p>
    <w:p w14:paraId="4B097CB1" w14:textId="2BDFD367" w:rsidR="00887063" w:rsidRDefault="003F66DD" w:rsidP="00B451CE">
      <w:r>
        <w:tab/>
      </w:r>
      <w:r w:rsidR="00FA0DA4">
        <w:t>T</w:t>
      </w:r>
      <w:r w:rsidR="00DA7A92">
        <w:t>he first hypothesis (</w:t>
      </w:r>
      <w:r w:rsidR="00141DF5">
        <w:t>H1</w:t>
      </w:r>
      <w:r w:rsidR="00DA7A92">
        <w:t>) examined</w:t>
      </w:r>
      <w:r w:rsidR="00141DF5">
        <w:t xml:space="preserve"> </w:t>
      </w:r>
      <w:r w:rsidR="00B430B3">
        <w:t xml:space="preserve">whether </w:t>
      </w:r>
      <w:r w:rsidR="00141DF5">
        <w:t>the perceived COVID-19 information overload on social media positively affect</w:t>
      </w:r>
      <w:r w:rsidR="00FA0DA4">
        <w:t>s</w:t>
      </w:r>
      <w:r w:rsidR="00141DF5">
        <w:t xml:space="preserve"> </w:t>
      </w:r>
      <w:r w:rsidR="00D43BCF">
        <w:t xml:space="preserve">Gen Z’s </w:t>
      </w:r>
      <w:r w:rsidR="00141DF5">
        <w:t>social media fatigue (H1a) and fear of COVID-19 (H1b</w:t>
      </w:r>
      <w:r w:rsidR="00FC5EA4">
        <w:t>)</w:t>
      </w:r>
      <w:r w:rsidR="00141DF5">
        <w:t>.</w:t>
      </w:r>
      <w:r w:rsidR="00FC5EA4">
        <w:t xml:space="preserve"> T</w:t>
      </w:r>
      <w:r>
        <w:t xml:space="preserve">he results indicate that the perceived COVID-19 information </w:t>
      </w:r>
      <w:r>
        <w:lastRenderedPageBreak/>
        <w:t>overload on social media increase</w:t>
      </w:r>
      <w:r w:rsidR="005A0283">
        <w:t>d</w:t>
      </w:r>
      <w:r>
        <w:t xml:space="preserve"> </w:t>
      </w:r>
      <w:r w:rsidR="005A0283">
        <w:t xml:space="preserve">social media </w:t>
      </w:r>
      <w:r>
        <w:t xml:space="preserve">fatigue and fear of COVID-19. </w:t>
      </w:r>
      <w:r w:rsidR="00C04280">
        <w:t xml:space="preserve">Gen Z </w:t>
      </w:r>
      <w:r w:rsidR="00887063">
        <w:t xml:space="preserve">users were </w:t>
      </w:r>
      <w:r w:rsidR="00C04280">
        <w:t>exposed to</w:t>
      </w:r>
      <w:r w:rsidR="00DC5931">
        <w:t xml:space="preserve"> a large amount of COVID-19 information on social media during </w:t>
      </w:r>
      <w:r w:rsidR="00082024">
        <w:t>the pandemic lockdown</w:t>
      </w:r>
      <w:r w:rsidR="005A0283">
        <w:t>,</w:t>
      </w:r>
      <w:r w:rsidR="00DC5931">
        <w:t xml:space="preserve"> </w:t>
      </w:r>
      <w:r w:rsidR="005A0283">
        <w:t xml:space="preserve">due </w:t>
      </w:r>
      <w:r w:rsidR="00DC5931">
        <w:t>first</w:t>
      </w:r>
      <w:r w:rsidR="005A0283">
        <w:t xml:space="preserve"> to</w:t>
      </w:r>
      <w:r w:rsidR="00DC5931">
        <w:t xml:space="preserve"> the urgency and unprecedentedness of COVID-19 and second</w:t>
      </w:r>
      <w:r w:rsidR="00887063">
        <w:t>,</w:t>
      </w:r>
      <w:r w:rsidR="00DC5931">
        <w:t xml:space="preserve"> the crucial role of social media in the information consumption</w:t>
      </w:r>
      <w:r w:rsidR="00DC5931" w:rsidRPr="00DC5931">
        <w:t xml:space="preserve"> </w:t>
      </w:r>
      <w:r w:rsidR="00DC5931">
        <w:t xml:space="preserve">during </w:t>
      </w:r>
      <w:r w:rsidR="005A0283">
        <w:t xml:space="preserve">the </w:t>
      </w:r>
      <w:r w:rsidR="00DC5931">
        <w:t xml:space="preserve">pandemic. </w:t>
      </w:r>
      <w:r w:rsidR="00082024">
        <w:t>As the amount of information, misinformation (</w:t>
      </w:r>
      <w:r w:rsidR="009C06C7">
        <w:t>i.e.,</w:t>
      </w:r>
      <w:r w:rsidR="00082024">
        <w:t xml:space="preserve"> false information</w:t>
      </w:r>
      <w:r w:rsidR="006E2A66">
        <w:t xml:space="preserve"> created with no intention to harm others</w:t>
      </w:r>
      <w:r w:rsidR="00082024">
        <w:t>)</w:t>
      </w:r>
      <w:r w:rsidR="006E2A66">
        <w:t>,</w:t>
      </w:r>
      <w:r w:rsidR="00082024">
        <w:t xml:space="preserve"> disinformation (</w:t>
      </w:r>
      <w:r w:rsidR="009C06C7">
        <w:t>i.e.,</w:t>
      </w:r>
      <w:r w:rsidR="00082024">
        <w:t xml:space="preserve"> </w:t>
      </w:r>
      <w:r w:rsidR="006E2A66">
        <w:t>false information deliberately created to harm a person, group, organization or country</w:t>
      </w:r>
      <w:r w:rsidR="00082024">
        <w:t>)</w:t>
      </w:r>
      <w:r w:rsidR="006E2A66">
        <w:t xml:space="preserve"> and mal-information (</w:t>
      </w:r>
      <w:r w:rsidR="009C06C7">
        <w:t>i.e.,</w:t>
      </w:r>
      <w:r w:rsidR="006E2A66">
        <w:t xml:space="preserve"> information based on reality used to inflict harm on </w:t>
      </w:r>
      <w:r w:rsidR="006E2A66" w:rsidRPr="006E2A66">
        <w:t>a person, group, organization or country</w:t>
      </w:r>
      <w:r w:rsidR="006E2A66">
        <w:t>)</w:t>
      </w:r>
      <w:r w:rsidR="00082024">
        <w:t xml:space="preserve"> about COVID-19 increased on social media, Gen Z </w:t>
      </w:r>
      <w:r w:rsidR="005A0283">
        <w:t>w</w:t>
      </w:r>
      <w:r w:rsidR="00082024">
        <w:t>as</w:t>
      </w:r>
      <w:r w:rsidR="005A0283">
        <w:t>, as</w:t>
      </w:r>
      <w:r w:rsidR="00082024">
        <w:t xml:space="preserve"> the main </w:t>
      </w:r>
      <w:r w:rsidR="005A0283">
        <w:t>group</w:t>
      </w:r>
      <w:r w:rsidR="00082024">
        <w:t xml:space="preserve"> of social media users</w:t>
      </w:r>
      <w:r w:rsidR="005A0283">
        <w:t>,</w:t>
      </w:r>
      <w:r w:rsidR="00082024">
        <w:t xml:space="preserve"> likely to be overloaded by pandemic information </w:t>
      </w:r>
      <w:r w:rsidR="00D56680">
        <w:fldChar w:fldCharType="begin" w:fldLock="1"/>
      </w:r>
      <w:r w:rsidR="005035A7">
        <w:instrText>ADDIN CSL_CITATION {"citationItems":[{"id":"ITEM-1","itemData":{"ISBN":"9789231002816","abstract":"Disinformation and misinformation are both different to (quality) journalism which complies with professional standards and ethics. At the same time they are also different to cases of weak journalism that falls short of its own promise. Problematic journalism includes, for example, ongoing (and uncorrected) errors that arise from poor research or sloppy verification. It includes sensationalising that exaggerates for effect, and hyper-partisan selection of facts at the expense of fairness.","author":[{"dropping-particle":"","family":"Ireton","given":"Cherilyn","non-dropping-particle":"","parse-names":false,"suffix":""},{"dropping-particle":"","family":"Posetti","given":"and Julie","non-dropping-particle":"","parse-names":false,"suffix":""}],"id":"ITEM-1","issued":{"date-parts":[["2018"]]},"number-of-pages":"122","publisher":"UNESCO Publishing","title":"JOURNALISM , ‘ FAKE NEWS ’ &amp; Handbook for Journalism Education and Training","type":"book"},"uris":["http://www.mendeley.com/documents/?uuid=78fa515d-7c80-3374-a7f9-6979a92c2c8c","http://www.mendeley.com/documents/?uuid=fb79e7ff-663a-4631-9d96-f4b96ba86b1f"]},{"id":"ITEM-2","itemData":{"DOI":"10.1016/j.techfore.2020.120201","ISSN":"00401625","abstract":"Social media plays a significant role during pandemics such as COVID-19, as it enables people to share news as well as personal experiences and viewpoints with one another in real-time, globally. Building off the affordance lens and cognitive load theory, we investigate how motivational factors and personal attributes influence social media fatigue and the sharing of unverified information during the COVID-19 pandemic. Accordingly, we develop a model which we analyse using the structural equation modelling and neural network techniques with data collected from young adults in Bangladesh (N = 433). The results show that people, who are driven by self-promotion and entertainment, and those suffering from deficient self-regulation, are more likely to share unverified information. Exploration and religiosity correlated negatively with the sharing of unverified information. However, exploration also increased social media fatigue. Our findings indicate that the different use purposes of social media introduce problematic consequences, in particular, increased misinformation sharing.","author":[{"dropping-particle":"","family":"Islam","given":"A. K.M.Najmul","non-dropping-particle":"","parse-names":false,"suffix":""},{"dropping-particle":"","family":"Laato","given":"Samuli","non-dropping-particle":"","parse-names":false,"suffix":""},{"dropping-particle":"","family":"Talukder","given":"Shamim","non-dropping-particle":"","parse-names":false,"suffix":""},{"dropping-particle":"","family":"Sutinen","given":"Erkki","non-dropping-particle":"","parse-names":false,"suffix":""}],"container-title":"Technological Forecasting and Social Change","id":"ITEM-2","issued":{"date-parts":[["2020"]]},"title":"Misinformation sharing and social media fatigue during COVID-19: An affordance and cognitive load perspective","type":"article-journal","volume":"159"},"uris":["http://www.mendeley.com/documents/?uuid=6f6e7e99-c81b-48a6-afb0-70780ef2a186","http://www.mendeley.com/documents/?uuid=7ae1b1a8-9f77-39b1-905e-a9044b99f67a"]}],"mendeley":{"formattedCitation":"(Ireton and Posetti, 2018; Islam et al., 2020)","plainTextFormattedCitation":"(Ireton and Posetti, 2018; Islam et al., 2020)","previouslyFormattedCitation":"(Ireton and Posetti, 2018; Islam et al., 2020)"},"properties":{"noteIndex":0},"schema":"https://github.com/citation-style-language/schema/raw/master/csl-citation.json"}</w:instrText>
      </w:r>
      <w:r w:rsidR="00D56680">
        <w:fldChar w:fldCharType="separate"/>
      </w:r>
      <w:r w:rsidR="00764613" w:rsidRPr="00764613">
        <w:rPr>
          <w:noProof/>
        </w:rPr>
        <w:t>(Ireton and Posetti, 2018; Islam et al., 2020)</w:t>
      </w:r>
      <w:r w:rsidR="00D56680">
        <w:fldChar w:fldCharType="end"/>
      </w:r>
      <w:r w:rsidR="00082024">
        <w:t xml:space="preserve">. </w:t>
      </w:r>
      <w:r w:rsidR="006E2A66">
        <w:t>From the users</w:t>
      </w:r>
      <w:r w:rsidR="009B2523">
        <w:t>’</w:t>
      </w:r>
      <w:r w:rsidR="006E2A66">
        <w:t xml:space="preserve"> perspective, </w:t>
      </w:r>
      <w:r w:rsidR="00520EC0">
        <w:t>this</w:t>
      </w:r>
      <w:r w:rsidR="006E2A66">
        <w:t xml:space="preserve"> information overload </w:t>
      </w:r>
      <w:r w:rsidR="009B2523">
        <w:t>trigger</w:t>
      </w:r>
      <w:r w:rsidR="00520EC0">
        <w:t>ed</w:t>
      </w:r>
      <w:r w:rsidR="009B2523">
        <w:t xml:space="preserve"> psychological discomfort, thereby leading to user fatigue </w:t>
      </w:r>
      <w:r w:rsidR="00520EC0">
        <w:t>in relation to</w:t>
      </w:r>
      <w:r w:rsidR="009B2523">
        <w:t xml:space="preserve"> social media. </w:t>
      </w:r>
      <w:r w:rsidR="00520EC0">
        <w:t>This</w:t>
      </w:r>
      <w:r w:rsidR="009B2523">
        <w:t xml:space="preserve"> finding </w:t>
      </w:r>
      <w:r>
        <w:t>is consistent with previous studies</w:t>
      </w:r>
      <w:r w:rsidR="009B2523">
        <w:t xml:space="preserve"> and highlights the detrimental effects of pandemic information overload on individual social media users’ psychological well-being </w:t>
      </w:r>
      <w:r w:rsidR="00520EC0">
        <w:t>during</w:t>
      </w:r>
      <w:r w:rsidR="009B2523">
        <w:t xml:space="preserve"> </w:t>
      </w:r>
      <w:r w:rsidR="00520EC0">
        <w:t>a</w:t>
      </w:r>
      <w:r w:rsidR="009B2523">
        <w:t xml:space="preserve"> global health crisis </w:t>
      </w:r>
      <w:r w:rsidR="00154E3C">
        <w:fldChar w:fldCharType="begin" w:fldLock="1"/>
      </w:r>
      <w:r w:rsidR="000C52A6">
        <w:instrText>ADDIN CSL_CITATION {"citationItems":[{"id":"ITEM-1","itemData":{"abstract":"This research aims to explain users' discontinuous usage behavior in social network context. With system features increasing, information flooding and personal network expanding of SNSs, users begin to emerge social network fatigue, and ultimately express discontinuous usage intention. To explain this phenomenon, we develop a research model based on a cognition-affection-conation framework. This study examines the role of perceived overload (in terms of system feature overload, information overload and social overload) in influencing users' negative affections of SNSs including social network fatigue and dissatisfaction, and the effects of such emotions on users' discontinuous intention, which are validated through an empirical study. The findings of this study contribute to a better understanding of the relationship among perceived overload, social network fatigue and users' discontinuous usage behavior, and give some implications to SNSs providers to improve this situation.","author":[{"dropping-particle":"","family":"Zhang","given":"Shuwei","non-dropping-particle":"","parse-names":false,"suffix":""},{"dropping-particle":"","family":"Zhao","given":"Ling","non-dropping-particle":"","parse-names":false,"suffix":""},{"dropping-particle":"","family":"Lu","given":"Yaobin","non-dropping-particle":"","parse-names":false,"suffix":""},{"dropping-particle":"","family":"Yang","given":"Jun","non-dropping-particle":"","parse-names":false,"suffix":""}],"container-title":"Information &amp; Management","id":"ITEM-1","issue":"7","issued":{"date-parts":[["2016"]]},"page":"904-914","title":"Do you get tired of socializing? An empirical explanation of discontinuous usage behaviour in social network services","type":"article-journal","volume":"53"},"uris":["http://www.mendeley.com/documents/?uuid=19fc26b4-a5db-48c1-8166-137dc1d3c3ed","http://www.mendeley.com/documents/?uuid=85f8a841-2c9a-3040-ac50-16dc0599a1c3"]},{"id":"ITEM-2","itemData":{"DOI":"10.1093/eurpub/ckp061","ISSN":"11011262","abstract":"Background: A pandemic outbreak of H5N1 avian influenza is believed to coincide with large-scale panic. Even without an outbreak fear of infection may be widespread. Mass media coverage of the risks of a pandemic may lead to higher levels of fear. Methods: An ecological study looked at data from 23 member states of the European Union and controlled for population size, level of education, age distribution and income and wealth. Results: When the findings for Cyprus were excluded each additional hour of average TV viewing was associated with a 15.6 increase in the proportion of people worrying about the virus. TV viewing explained 52 of the variance. Conclusion: Fear of a pandemic precedes any real pandemic and may have to be dealt with separately. Exposure to television is highly associated with worrying about the virus. This relationship merits further study.","author":[{"dropping-particle":"","family":"Bulck","given":"Jan","non-dropping-particle":"Van Den","parse-names":false,"suffix":""},{"dropping-particle":"","family":"Custers","given":"Kathleen","non-dropping-particle":"","parse-names":false,"suffix":""}],"container-title":"European Journal of Public Health","id":"ITEM-2","issue":"4","issued":{"date-parts":[["2009"]]},"page":"370-374","title":"Television exposure is related to fear of avian flu, an Ecological Study across 23 member states of the European Union","type":"article-journal","volume":"19"},"uris":["http://www.mendeley.com/documents/?uuid=39be3524-e460-4aa4-8880-a92fccbf7f34","http://www.mendeley.com/documents/?uuid=c7e6167c-7f98-455e-b60c-bbaeb4a118b5","http://www.mendeley.com/documents/?uuid=8ee2c635-d07b-4498-8f00-b37cb1d93841"]}],"mendeley":{"formattedCitation":"(Van Den Bulck and Custers, 2009; Zhang et al., 2016)","manualFormatting":"(Van Den Bulck and Custers, 2009; Zhang et al., 2016)","plainTextFormattedCitation":"(Van Den Bulck and Custers, 2009; Zhang et al., 2016)","previouslyFormattedCitation":"(Van Den Bulck and Custers, 2009; Zhang et al., 2016)"},"properties":{"noteIndex":0},"schema":"https://github.com/citation-style-language/schema/raw/master/csl-citation.json"}</w:instrText>
      </w:r>
      <w:r w:rsidR="00154E3C">
        <w:fldChar w:fldCharType="separate"/>
      </w:r>
      <w:r w:rsidR="00154E3C" w:rsidRPr="00154E3C">
        <w:rPr>
          <w:noProof/>
        </w:rPr>
        <w:t xml:space="preserve">(Van Den Bulck </w:t>
      </w:r>
      <w:r w:rsidR="003E1140">
        <w:rPr>
          <w:noProof/>
        </w:rPr>
        <w:t>and</w:t>
      </w:r>
      <w:r w:rsidR="00154E3C" w:rsidRPr="00154E3C">
        <w:rPr>
          <w:noProof/>
        </w:rPr>
        <w:t xml:space="preserve"> Custers, 2009; Zhang et al., 2016)</w:t>
      </w:r>
      <w:r w:rsidR="00154E3C">
        <w:fldChar w:fldCharType="end"/>
      </w:r>
      <w:r w:rsidR="009B2523">
        <w:t>.</w:t>
      </w:r>
      <w:r>
        <w:t xml:space="preserve"> </w:t>
      </w:r>
    </w:p>
    <w:p w14:paraId="19A02D17" w14:textId="46017009" w:rsidR="003F66DD" w:rsidRDefault="00520EC0" w:rsidP="007A0388">
      <w:pPr>
        <w:ind w:firstLine="420"/>
      </w:pPr>
      <w:r>
        <w:t xml:space="preserve">In </w:t>
      </w:r>
      <w:r w:rsidR="00C14755">
        <w:t>a</w:t>
      </w:r>
      <w:r w:rsidR="009B2523">
        <w:t>ddition, COVID-19 information overload on social media not only influence</w:t>
      </w:r>
      <w:r w:rsidR="00437A95">
        <w:t>d</w:t>
      </w:r>
      <w:r w:rsidR="009B2523">
        <w:t xml:space="preserve"> social media users’ psychological state associated with</w:t>
      </w:r>
      <w:r w:rsidR="00C14755">
        <w:t xml:space="preserve"> </w:t>
      </w:r>
      <w:r>
        <w:t xml:space="preserve">the </w:t>
      </w:r>
      <w:r w:rsidR="00C14755">
        <w:t>platform</w:t>
      </w:r>
      <w:r>
        <w:t>s</w:t>
      </w:r>
      <w:r w:rsidR="009B2523">
        <w:t xml:space="preserve"> </w:t>
      </w:r>
      <w:r>
        <w:t>they access</w:t>
      </w:r>
      <w:r w:rsidR="00437A95">
        <w:t>ed</w:t>
      </w:r>
      <w:r>
        <w:t xml:space="preserve"> </w:t>
      </w:r>
      <w:r w:rsidR="00C14755">
        <w:t>(</w:t>
      </w:r>
      <w:r w:rsidR="009C06C7">
        <w:t>i.e.,</w:t>
      </w:r>
      <w:r w:rsidR="00C14755">
        <w:t xml:space="preserve"> </w:t>
      </w:r>
      <w:r w:rsidR="009B2523">
        <w:t>social media</w:t>
      </w:r>
      <w:r w:rsidR="00C14755">
        <w:t>)</w:t>
      </w:r>
      <w:r>
        <w:t>,</w:t>
      </w:r>
      <w:r w:rsidR="009B2523">
        <w:t xml:space="preserve"> but also their feel</w:t>
      </w:r>
      <w:r>
        <w:t>ing</w:t>
      </w:r>
      <w:r w:rsidR="009B2523">
        <w:t>s and perceptions relat</w:t>
      </w:r>
      <w:r>
        <w:t>ing</w:t>
      </w:r>
      <w:r w:rsidR="009B2523">
        <w:t xml:space="preserve"> to </w:t>
      </w:r>
      <w:r>
        <w:t xml:space="preserve">the event about which they </w:t>
      </w:r>
      <w:r w:rsidR="00437A95">
        <w:t>we</w:t>
      </w:r>
      <w:r>
        <w:t xml:space="preserve">re being </w:t>
      </w:r>
      <w:r w:rsidR="00C14755">
        <w:t>informed (</w:t>
      </w:r>
      <w:r w:rsidR="009C06C7">
        <w:t>i.e.,</w:t>
      </w:r>
      <w:r w:rsidR="00C14755">
        <w:t xml:space="preserve"> </w:t>
      </w:r>
      <w:r w:rsidR="009B2523">
        <w:t>COVID-19</w:t>
      </w:r>
      <w:r w:rsidR="00C14755">
        <w:t>)</w:t>
      </w:r>
      <w:r w:rsidR="009B2523">
        <w:t xml:space="preserve">. </w:t>
      </w:r>
      <w:r>
        <w:t>I</w:t>
      </w:r>
      <w:r w:rsidR="00CF1EA7">
        <w:t>nformation overload on social media aggravate</w:t>
      </w:r>
      <w:r>
        <w:t>d</w:t>
      </w:r>
      <w:r w:rsidR="00CF1EA7">
        <w:t xml:space="preserve"> users’ </w:t>
      </w:r>
      <w:r w:rsidR="00C14755">
        <w:t xml:space="preserve">concerns </w:t>
      </w:r>
      <w:r>
        <w:t>regarding the</w:t>
      </w:r>
      <w:r w:rsidR="00CF1EA7">
        <w:t xml:space="preserve"> uncertainty and continu</w:t>
      </w:r>
      <w:r>
        <w:t>ation</w:t>
      </w:r>
      <w:r w:rsidR="00CF1EA7">
        <w:t xml:space="preserve"> of COVID-19</w:t>
      </w:r>
      <w:r w:rsidR="00154E3C">
        <w:t xml:space="preserve"> </w:t>
      </w:r>
      <w:r w:rsidR="00154E3C">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154E3C">
        <w:fldChar w:fldCharType="separate"/>
      </w:r>
      <w:r w:rsidR="00154E3C" w:rsidRPr="00154E3C">
        <w:rPr>
          <w:noProof/>
        </w:rPr>
        <w:t>(Mertens et al., 2020)</w:t>
      </w:r>
      <w:r w:rsidR="00154E3C">
        <w:fldChar w:fldCharType="end"/>
      </w:r>
      <w:r w:rsidR="00CF1EA7">
        <w:t xml:space="preserve">. </w:t>
      </w:r>
      <w:r w:rsidR="0059239E">
        <w:t xml:space="preserve">Gen Z </w:t>
      </w:r>
      <w:r>
        <w:t xml:space="preserve">has </w:t>
      </w:r>
      <w:r w:rsidR="0059239E">
        <w:t xml:space="preserve">limited life experience </w:t>
      </w:r>
      <w:r>
        <w:t>and a</w:t>
      </w:r>
      <w:r w:rsidR="0059239E">
        <w:t xml:space="preserve"> relatively low capacity </w:t>
      </w:r>
      <w:r>
        <w:t xml:space="preserve">for </w:t>
      </w:r>
      <w:r w:rsidR="0059239E">
        <w:t>digesting information</w:t>
      </w:r>
      <w:r w:rsidRPr="00520EC0">
        <w:t xml:space="preserve"> </w:t>
      </w:r>
      <w:r>
        <w:t>effectively</w:t>
      </w:r>
      <w:r w:rsidR="00D56680">
        <w:t xml:space="preserve"> </w:t>
      </w:r>
      <w:r w:rsidR="00D56680">
        <w:fldChar w:fldCharType="begin" w:fldLock="1"/>
      </w:r>
      <w:r w:rsidR="000C52A6">
        <w:instrText>ADDIN CSL_CITATION {"citationItems":[{"id":"ITEM-1","itemData":{"DOI":"10.17265/2328-2169/2018.02.001","ISSN":"23282169","author":[{"dropping-particle":"","family":"Foris","given":"Tiberiu","non-dropping-particle":"","parse-names":false,"suffix":""},{"dropping-particle":"","family":"Foris","given":"Diana","non-dropping-particle":"","parse-names":false,"suffix":""}],"container-title":"Journal of Tourism and Hospitality Management","id":"ITEM-1","issue":"1","issued":{"date-parts":[["2018"]]},"title":"Adjusting the Touristic Educational System to the Exchange of Generation","type":"article-journal","volume":"6"},"uris":["http://www.mendeley.com/documents/?uuid=60245e6e-d71f-441f-a7bb-cae78fca6a9e","http://www.mendeley.com/documents/?uuid=f8c73cc3-82ab-3814-b5ed-218a58d28389"]}],"mendeley":{"formattedCitation":"(Foris and Foris, 2018)","plainTextFormattedCitation":"(Foris and Foris, 2018)","previouslyFormattedCitation":"(Foris and Foris, 2018)"},"properties":{"noteIndex":0},"schema":"https://github.com/citation-style-language/schema/raw/master/csl-citation.json"}</w:instrText>
      </w:r>
      <w:r w:rsidR="00D56680">
        <w:fldChar w:fldCharType="separate"/>
      </w:r>
      <w:r w:rsidR="00D56680" w:rsidRPr="00D56680">
        <w:rPr>
          <w:noProof/>
        </w:rPr>
        <w:t>(Foris and Foris, 2018)</w:t>
      </w:r>
      <w:r w:rsidR="00D56680">
        <w:fldChar w:fldCharType="end"/>
      </w:r>
      <w:r w:rsidR="0059239E">
        <w:t xml:space="preserve">. </w:t>
      </w:r>
      <w:r w:rsidR="00CF1EA7">
        <w:t>The enormous amounts of complex information related to COVID-19</w:t>
      </w:r>
      <w:r w:rsidR="0059239E">
        <w:t xml:space="preserve"> exceed</w:t>
      </w:r>
      <w:r>
        <w:t>ed</w:t>
      </w:r>
      <w:r w:rsidR="0059239E">
        <w:t xml:space="preserve"> </w:t>
      </w:r>
      <w:r w:rsidR="00437A95">
        <w:t xml:space="preserve">the </w:t>
      </w:r>
      <w:r w:rsidR="0059239E">
        <w:t>information-processing capacity</w:t>
      </w:r>
      <w:r w:rsidR="00437A95">
        <w:t xml:space="preserve"> of the members of</w:t>
      </w:r>
      <w:r w:rsidR="0059239E">
        <w:t xml:space="preserve"> </w:t>
      </w:r>
      <w:r w:rsidR="00437A95">
        <w:t xml:space="preserve">Gen Z </w:t>
      </w:r>
      <w:r w:rsidR="0059239E">
        <w:t xml:space="preserve">and further </w:t>
      </w:r>
      <w:r>
        <w:t xml:space="preserve">hindered </w:t>
      </w:r>
      <w:r w:rsidR="00437A95">
        <w:t>their</w:t>
      </w:r>
      <w:r>
        <w:t xml:space="preserve"> ability</w:t>
      </w:r>
      <w:r w:rsidR="00324349">
        <w:t xml:space="preserve"> to develop</w:t>
      </w:r>
      <w:r w:rsidR="0059239E">
        <w:t xml:space="preserve"> </w:t>
      </w:r>
      <w:r>
        <w:t xml:space="preserve">an </w:t>
      </w:r>
      <w:r w:rsidR="00324349">
        <w:lastRenderedPageBreak/>
        <w:t xml:space="preserve">unbiased assessment of COVID-19, which </w:t>
      </w:r>
      <w:r w:rsidR="00CF1EA7">
        <w:t xml:space="preserve">led to a higher level of fear </w:t>
      </w:r>
      <w:r w:rsidR="00324349">
        <w:t>of the</w:t>
      </w:r>
      <w:r w:rsidR="00CF1EA7">
        <w:t xml:space="preserve"> coronavirus pandemic. </w:t>
      </w:r>
    </w:p>
    <w:p w14:paraId="14CA0540" w14:textId="488FC2FE" w:rsidR="00FA0DA4" w:rsidRPr="00003626" w:rsidRDefault="00CF1EA7" w:rsidP="00B451CE">
      <w:r>
        <w:tab/>
      </w:r>
      <w:r w:rsidR="00FA0DA4" w:rsidRPr="00003626">
        <w:t xml:space="preserve">Hypotheses H2 and H3 proposed </w:t>
      </w:r>
      <w:r w:rsidR="00342A2F" w:rsidRPr="00003626">
        <w:t xml:space="preserve">that </w:t>
      </w:r>
      <w:r w:rsidR="00FC5EA4" w:rsidRPr="00003626">
        <w:t xml:space="preserve">social media fatigue </w:t>
      </w:r>
      <w:r w:rsidR="00D743CB" w:rsidRPr="00003626">
        <w:t xml:space="preserve">(H2) </w:t>
      </w:r>
      <w:r w:rsidR="00FA0DA4" w:rsidRPr="00003626">
        <w:t xml:space="preserve">and fear of COVID-19 </w:t>
      </w:r>
      <w:r w:rsidR="00D743CB" w:rsidRPr="00003626">
        <w:t xml:space="preserve">(H3) </w:t>
      </w:r>
      <w:r w:rsidR="00342A2F" w:rsidRPr="00003626">
        <w:t xml:space="preserve">have a </w:t>
      </w:r>
      <w:r w:rsidR="00FA0DA4" w:rsidRPr="00003626">
        <w:t>positive correlat</w:t>
      </w:r>
      <w:r w:rsidR="00342A2F" w:rsidRPr="00003626">
        <w:t>ion</w:t>
      </w:r>
      <w:r w:rsidR="00FA0DA4" w:rsidRPr="00003626">
        <w:t xml:space="preserve"> with </w:t>
      </w:r>
      <w:r w:rsidR="00FC5EA4" w:rsidRPr="00003626">
        <w:t xml:space="preserve">social media discontinuance intention. The </w:t>
      </w:r>
      <w:r w:rsidR="00FA0DA4" w:rsidRPr="00003626">
        <w:t xml:space="preserve">results show </w:t>
      </w:r>
      <w:r w:rsidR="00FE1BFB" w:rsidRPr="00003626">
        <w:t xml:space="preserve">that </w:t>
      </w:r>
      <w:r w:rsidR="004E3C2B" w:rsidRPr="00003626">
        <w:t xml:space="preserve">social media </w:t>
      </w:r>
      <w:r w:rsidR="00520EC0" w:rsidRPr="00003626">
        <w:t xml:space="preserve">fatigue </w:t>
      </w:r>
      <w:r w:rsidR="004E3C2B" w:rsidRPr="00003626">
        <w:t>and fear of COVID-19 significantly increase</w:t>
      </w:r>
      <w:r w:rsidR="00520EC0" w:rsidRPr="00003626">
        <w:t>d</w:t>
      </w:r>
      <w:r w:rsidR="004E3C2B" w:rsidRPr="00003626">
        <w:t xml:space="preserve"> users’ </w:t>
      </w:r>
      <w:r w:rsidR="00520EC0" w:rsidRPr="00003626">
        <w:t xml:space="preserve">social media </w:t>
      </w:r>
      <w:r w:rsidR="004E3C2B" w:rsidRPr="00003626">
        <w:t xml:space="preserve">discontinuance intentions. </w:t>
      </w:r>
      <w:r w:rsidR="00D7399A" w:rsidRPr="00003626">
        <w:t xml:space="preserve">This is in line with previous research that suggests </w:t>
      </w:r>
      <w:r w:rsidR="00342A2F" w:rsidRPr="00003626">
        <w:t xml:space="preserve">that </w:t>
      </w:r>
      <w:r w:rsidR="00D7399A" w:rsidRPr="00003626">
        <w:t>w</w:t>
      </w:r>
      <w:r w:rsidR="00324349" w:rsidRPr="00003626">
        <w:t>hen negative emotional states are drawn from social media use, social media</w:t>
      </w:r>
      <w:r w:rsidR="004E3C2B" w:rsidRPr="00003626">
        <w:t xml:space="preserve"> users </w:t>
      </w:r>
      <w:r w:rsidR="00257815" w:rsidRPr="00003626">
        <w:t>tend</w:t>
      </w:r>
      <w:r w:rsidR="00324349" w:rsidRPr="00003626">
        <w:t xml:space="preserve"> to adjust </w:t>
      </w:r>
      <w:r w:rsidR="00520EC0" w:rsidRPr="00003626">
        <w:t xml:space="preserve">their </w:t>
      </w:r>
      <w:r w:rsidR="004E3C2B" w:rsidRPr="00003626">
        <w:t>usage behavior</w:t>
      </w:r>
      <w:r w:rsidR="00324349" w:rsidRPr="00003626">
        <w:t xml:space="preserve">, thereby </w:t>
      </w:r>
      <w:r w:rsidR="00520EC0" w:rsidRPr="00003626">
        <w:t xml:space="preserve">eliminating </w:t>
      </w:r>
      <w:r w:rsidR="00324349" w:rsidRPr="00003626">
        <w:t>negative emotions</w:t>
      </w:r>
      <w:r w:rsidR="004E3C2B" w:rsidRPr="00003626">
        <w:t xml:space="preserve"> </w:t>
      </w:r>
      <w:r w:rsidR="00154E3C" w:rsidRPr="00003626">
        <w:fldChar w:fldCharType="begin" w:fldLock="1"/>
      </w:r>
      <w:r w:rsidR="000C52A6" w:rsidRPr="00003626">
        <w:instrText>ADDIN CSL_CITATION {"citationItems":[{"id":"ITEM-1","itemData":{"DOI":"10.1111/isj.12068","ISSN":"13501917","abstract":"Although much research has been performed on the adoption and usage phases of the information systems life cycle, the final phase, termination, has received little attention. This paper focuses on the development of discontinuous usage intentions, i.e. the behavioural intention in the termination phase, in the context of social networking services (SNSs), where it plays an especially crucial role. We argue that users stressed by using SNSs try to avoid the stress and develop discontinuous usage intentions, which we identify as a behavioural response to SNS-stress creators and SNS-exhaustion. Furthermore, as discontinuing the use of an SNS also takes effort and has costs, we theorize that switching-stress creators and switching-exhaustion reduce discontinuous usage intentions. We tested and validated these effects empirically in an experimental setting monitoring individuals who stopped using Facebook for a certain period and switched to alternatives. Our results show that SNS-stress creators and SNS-exhaustion cause discontinuous usage intentions, and switching-stress creators and switching-exhaustion reduce these intentions.","author":[{"dropping-particle":"","family":"Maier","given":"Christian","non-dropping-particle":"","parse-names":false,"suffix":""},{"dropping-particle":"","family":"Laumer","given":"Sven","non-dropping-particle":"","parse-names":false,"suffix":""},{"dropping-particle":"","family":"Weinert","given":"Christoph","non-dropping-particle":"","parse-names":false,"suffix":""},{"dropping-particle":"","family":"Weitzel","given":"Tim","non-dropping-particle":"","parse-names":false,"suffix":""}],"container-title":"Information Systems Journal","id":"ITEM-1","issue":"3","issued":{"date-parts":[["2015","5"]]},"page":"275-308","publisher":"Blackwell Publishing Ltd","title":"The effects of technostress and switching stress on discontinued use of social networking services: a study of Facebook use","type":"article-journal","volume":"25"},"uris":["http://www.mendeley.com/documents/?uuid=cc4debb4-115f-4dcd-b5dc-fa19e77354f7","http://www.mendeley.com/documents/?uuid=f98789d8-68c9-3199-8c79-ce2118e65831"]},{"id":"ITEM-2","itemData":{"DOI":"10.1016/j.chb.2017.11.035","ISSN":"07475632","abstract":"Pervasive social media access has induced excessive technology use that can lead to overload, which may produce negative psychological and behavioral consequences for people who suffer from it. Drawing on the S-O-R framework, we develop a research model to explore the effect of overload on the discontinuous intention of social media users, and propose three types of overload in the social media context: information, communication, and social overloads. They are assumed to impact the internal psychological states (i.e., exhaustion and regret) of users, which in turn motivate them to quit. An empirical study of 258 Chinese social media users provides general support for our hypotheses. However, the impact of information overload on regret is insignificant; the relationship between communication overload and exhaustion is also insignificant. The theoretical and practical implications of this study are discussed.","author":[{"dropping-particle":"","family":"Cao","given":"Xiongfei","non-dropping-particle":"","parse-names":false,"suffix":""},{"dropping-particle":"","family":"Sun","given":"Jianshan","non-dropping-particle":"","parse-names":false,"suffix":""}],"container-title":"Computers in Human Behavior","id":"ITEM-2","issued":{"date-parts":[["2018"]]},"page":"10-18","title":"Exploring the effect of overload on the discontinuous intention of social media users: An S-O-R perspective","type":"article-journal","volume":"81"},"uris":["http://www.mendeley.com/documents/?uuid=58fad9cc-8022-4b51-a9e4-94d72bcc9e98","http://www.mendeley.com/documents/?uuid=bf9c34a6-e385-36d4-8288-16bf387afe40","http://www.mendeley.com/documents/?uuid=ea742ebd-6ece-4785-8c3b-1ec5163560e1"]}],"mendeley":{"formattedCitation":"(Cao and Sun, 2018; Maier et al., 2015b)","plainTextFormattedCitation":"(Cao and Sun, 2018; Maier et al., 2015b)","previouslyFormattedCitation":"(Cao and Sun, 2018; Maier et al., 2015b)"},"properties":{"noteIndex":0},"schema":"https://github.com/citation-style-language/schema/raw/master/csl-citation.json"}</w:instrText>
      </w:r>
      <w:r w:rsidR="00154E3C" w:rsidRPr="00003626">
        <w:fldChar w:fldCharType="separate"/>
      </w:r>
      <w:r w:rsidR="00666CA7" w:rsidRPr="00003626">
        <w:rPr>
          <w:noProof/>
        </w:rPr>
        <w:t>(Cao and Sun, 2018; Maier et al., 2015b)</w:t>
      </w:r>
      <w:r w:rsidR="00154E3C" w:rsidRPr="00003626">
        <w:fldChar w:fldCharType="end"/>
      </w:r>
      <w:r w:rsidR="004E3C2B" w:rsidRPr="00003626">
        <w:t xml:space="preserve">. </w:t>
      </w:r>
    </w:p>
    <w:p w14:paraId="30EE898C" w14:textId="44BDDBBA" w:rsidR="00CF1EA7" w:rsidRPr="00003626" w:rsidRDefault="00FA0DA4" w:rsidP="009B4223">
      <w:pPr>
        <w:ind w:firstLine="420"/>
      </w:pPr>
      <w:r w:rsidRPr="00003626">
        <w:t xml:space="preserve">Hypotheses H4 and H5 further examined </w:t>
      </w:r>
      <w:r w:rsidR="00B430B3">
        <w:t>whether</w:t>
      </w:r>
      <w:r w:rsidR="00B430B3" w:rsidRPr="00003626">
        <w:t xml:space="preserve"> </w:t>
      </w:r>
      <w:r w:rsidRPr="00003626">
        <w:t xml:space="preserve">social media fatigue </w:t>
      </w:r>
      <w:r w:rsidR="00D743CB" w:rsidRPr="00003626">
        <w:t xml:space="preserve">(H4) </w:t>
      </w:r>
      <w:r w:rsidRPr="00003626">
        <w:t xml:space="preserve">and fear of COVID-19 </w:t>
      </w:r>
      <w:r w:rsidR="00D743CB" w:rsidRPr="00003626">
        <w:t xml:space="preserve">(H5) </w:t>
      </w:r>
      <w:r w:rsidRPr="00003626">
        <w:t xml:space="preserve">mediate the relationship </w:t>
      </w:r>
      <w:r w:rsidR="00FE1BFB" w:rsidRPr="00003626">
        <w:t>between perceived COVID-19 information overload on social media and social media discontinuance intention.</w:t>
      </w:r>
      <w:r w:rsidR="00744014" w:rsidRPr="00003626">
        <w:t xml:space="preserve"> Our results support these two hypotheses</w:t>
      </w:r>
      <w:r w:rsidRPr="00003626">
        <w:t xml:space="preserve">. More precisely, </w:t>
      </w:r>
      <w:r w:rsidR="00744014" w:rsidRPr="00003626">
        <w:t>social media fatigue and fear of COVID-19 a</w:t>
      </w:r>
      <w:r w:rsidR="00342A2F" w:rsidRPr="00003626">
        <w:t>re</w:t>
      </w:r>
      <w:r w:rsidR="00744014" w:rsidRPr="00003626">
        <w:t xml:space="preserve"> psychological processes that mediate the relationship between an external environmental stimulus (i.e., perceived COVID-19 information overload on social media) and a behavioral response (i.e., social media discontinuance intention). </w:t>
      </w:r>
      <w:r w:rsidR="00257815" w:rsidRPr="00003626">
        <w:t xml:space="preserve">From the perspective </w:t>
      </w:r>
      <w:r w:rsidR="00520EC0" w:rsidRPr="00003626">
        <w:t xml:space="preserve">of </w:t>
      </w:r>
      <w:r w:rsidR="00257815" w:rsidRPr="00003626">
        <w:t>self-regulation, individuals</w:t>
      </w:r>
      <w:r w:rsidR="009632F6" w:rsidRPr="00003626">
        <w:t xml:space="preserve"> have </w:t>
      </w:r>
      <w:r w:rsidR="00520EC0" w:rsidRPr="00003626">
        <w:t>a</w:t>
      </w:r>
      <w:r w:rsidR="009632F6" w:rsidRPr="00003626">
        <w:t xml:space="preserve"> tendency</w:t>
      </w:r>
      <w:r w:rsidR="004E3C2B" w:rsidRPr="00003626">
        <w:t xml:space="preserve"> to </w:t>
      </w:r>
      <w:r w:rsidR="00324349" w:rsidRPr="00003626">
        <w:t>opt out</w:t>
      </w:r>
      <w:r w:rsidR="00520EC0" w:rsidRPr="00003626">
        <w:t xml:space="preserve"> of</w:t>
      </w:r>
      <w:r w:rsidR="004E3C2B" w:rsidRPr="00003626">
        <w:t xml:space="preserve"> </w:t>
      </w:r>
      <w:r w:rsidR="00520EC0" w:rsidRPr="00003626">
        <w:t xml:space="preserve">those </w:t>
      </w:r>
      <w:r w:rsidR="009632F6" w:rsidRPr="00003626">
        <w:t xml:space="preserve">activities </w:t>
      </w:r>
      <w:r w:rsidR="00437A95" w:rsidRPr="00003626">
        <w:t>from</w:t>
      </w:r>
      <w:r w:rsidR="00520EC0" w:rsidRPr="00003626">
        <w:t xml:space="preserve"> which </w:t>
      </w:r>
      <w:r w:rsidR="009632F6" w:rsidRPr="00003626">
        <w:t xml:space="preserve">psychological </w:t>
      </w:r>
      <w:r w:rsidR="004E3C2B" w:rsidRPr="00003626">
        <w:t>discomfort</w:t>
      </w:r>
      <w:r w:rsidR="009632F6" w:rsidRPr="00003626">
        <w:t xml:space="preserve"> originate</w:t>
      </w:r>
      <w:r w:rsidR="00520EC0" w:rsidRPr="00003626">
        <w:t>s</w:t>
      </w:r>
      <w:r w:rsidR="009632F6" w:rsidRPr="00003626">
        <w:t xml:space="preserve"> </w:t>
      </w:r>
      <w:r w:rsidR="00D56680" w:rsidRPr="00003626">
        <w:fldChar w:fldCharType="begin" w:fldLock="1"/>
      </w:r>
      <w:r w:rsidR="000C52A6" w:rsidRPr="00003626">
        <w:instrText>ADDIN CSL_CITATION {"citationItems":[{"id":"ITEM-1","itemData":{"abstract":"A teenager goes off on an eating binge whenever she feels lonely or depressed. A bank manager runs for hours each morning to take his mind off his impending divorce. A politician is struggling to hide her joy over a rival's downfall during a press conference. A CEO practices yoga to handle the stress of her demanding work life. A student works through a childhood trauma by keeping a diary on his innermost feelings. In these and in many other situations in everyday life, people are at once engaged in the self-regulation of action (briefly, self-regulation) and the self-regulation of emotion (briefly, emotion regulation). Self-regulation and emotion regulation are often so intertwined that it is hard to say where one ends and the other begins. Over the past few decades, both types of regulation have become the focus of considerable theoretical and empirical research (for reviews, see Baumeister, Schmeichel, &amp; Vohs, 2007; Koole, 2009; for comprehensive overviews, see Gross, 2007; this volume). Nevertheless, the interface between self-regulation and emotion regulation has only recently received systematic attention. Learning how self-regulation interfaces with emotion regulation is likely to generate important new insights into both processes. Among other things, self-regulation research may illuminate how people function as active agents in managing their emotional lives. Conversely, emotion regulation research may illuminate how people direct their actions in emotion-arousing contexts. In this chapter, we contribute to the ongoing integration between self-regulation and emotion regulation research by reviewing contemporary research on the self-regulation of emotion. Our plan in this chapter is fourfold. First, we consider the emotion part of emotion regulation by discussing the kinds of responses that people may target in the emotion regulation process. Second, we turn to the regulation part of emotion regulation by discussing the control processes that may underlie emotion regulation. Here, we Vohs.indb 22 6/22/2010 3:09:46 PM","author":[{"dropping-particle":"","family":"Koole","given":"Sander L","non-dropping-particle":"","parse-names":false,"suffix":""},{"dropping-particle":"","family":"Dillen","given":"Lotte F","non-dropping-particle":"Van","parse-names":false,"suffix":""},{"dropping-particle":"","family":"Sheppes","given":"Gal","non-dropping-particle":"","parse-names":false,"suffix":""}],"container-title":"Handbook of self-regulation: Research, theory, and applications","id":"ITEM-1","issued":{"date-parts":[["2011"]]},"page":"22-40","publisher":"Guilford Press","publisher-place":"New York","title":"The Self-Regulation of Emotion","type":"chapter"},"uris":["http://www.mendeley.com/documents/?uuid=ce76c135-45f4-3bb5-bbf3-646691552855","http://www.mendeley.com/documents/?uuid=c7151ab3-e23c-4069-9598-c2527b7ae57e"]}],"mendeley":{"formattedCitation":"(Koole et al., 2011)","plainTextFormattedCitation":"(Koole et al., 2011)","previouslyFormattedCitation":"(Koole et al., 2011)"},"properties":{"noteIndex":0},"schema":"https://github.com/citation-style-language/schema/raw/master/csl-citation.json"}</w:instrText>
      </w:r>
      <w:r w:rsidR="00D56680" w:rsidRPr="00003626">
        <w:fldChar w:fldCharType="separate"/>
      </w:r>
      <w:r w:rsidR="00D56680" w:rsidRPr="00003626">
        <w:rPr>
          <w:noProof/>
        </w:rPr>
        <w:t>(Koole et al., 2011)</w:t>
      </w:r>
      <w:r w:rsidR="00D56680" w:rsidRPr="00003626">
        <w:fldChar w:fldCharType="end"/>
      </w:r>
      <w:r w:rsidR="004E3C2B" w:rsidRPr="00003626">
        <w:t xml:space="preserve">. </w:t>
      </w:r>
      <w:r w:rsidR="00257815" w:rsidRPr="00003626">
        <w:t>In this case, psychological ill-being (</w:t>
      </w:r>
      <w:r w:rsidR="009C06C7" w:rsidRPr="00003626">
        <w:t>e.g.,</w:t>
      </w:r>
      <w:r w:rsidR="00257815" w:rsidRPr="00003626">
        <w:t xml:space="preserve"> </w:t>
      </w:r>
      <w:r w:rsidR="00520EC0" w:rsidRPr="00003626">
        <w:t xml:space="preserve">social media </w:t>
      </w:r>
      <w:r w:rsidR="00257815" w:rsidRPr="00003626">
        <w:t>fatigue and</w:t>
      </w:r>
      <w:r w:rsidR="00FD0CC6" w:rsidRPr="00003626">
        <w:t xml:space="preserve"> </w:t>
      </w:r>
      <w:r w:rsidR="00257815" w:rsidRPr="00003626">
        <w:t xml:space="preserve">fear of COVID-19) resulted from COVID-19 information overload on social media </w:t>
      </w:r>
      <w:r w:rsidR="00520EC0" w:rsidRPr="00003626">
        <w:t xml:space="preserve">and </w:t>
      </w:r>
      <w:r w:rsidR="00257815" w:rsidRPr="00003626">
        <w:t>contribute</w:t>
      </w:r>
      <w:r w:rsidR="00520EC0" w:rsidRPr="00003626">
        <w:t>d</w:t>
      </w:r>
      <w:r w:rsidR="00257815" w:rsidRPr="00003626">
        <w:t xml:space="preserve"> to Gen Z’s social media discontinuance intention. </w:t>
      </w:r>
      <w:r w:rsidR="00520EC0" w:rsidRPr="00003626">
        <w:t>Th</w:t>
      </w:r>
      <w:r w:rsidR="00D7399A" w:rsidRPr="00003626">
        <w:t>ese</w:t>
      </w:r>
      <w:r w:rsidR="00C64754" w:rsidRPr="00003626">
        <w:t xml:space="preserve"> finding</w:t>
      </w:r>
      <w:r w:rsidR="00D7399A" w:rsidRPr="00003626">
        <w:t>s</w:t>
      </w:r>
      <w:r w:rsidR="00C64754" w:rsidRPr="00003626">
        <w:t xml:space="preserve"> </w:t>
      </w:r>
      <w:r w:rsidR="00D7399A" w:rsidRPr="00003626">
        <w:t>demonstrate</w:t>
      </w:r>
      <w:r w:rsidR="00C64754" w:rsidRPr="00003626">
        <w:t xml:space="preserve"> </w:t>
      </w:r>
      <w:r w:rsidR="00520EC0" w:rsidRPr="00003626">
        <w:t xml:space="preserve">how </w:t>
      </w:r>
      <w:r w:rsidR="00C64754" w:rsidRPr="00003626">
        <w:t xml:space="preserve">the psychological mechanism of </w:t>
      </w:r>
      <w:r w:rsidR="00520EC0" w:rsidRPr="00003626">
        <w:t xml:space="preserve">an </w:t>
      </w:r>
      <w:r w:rsidR="00C64754" w:rsidRPr="00003626">
        <w:t>overload</w:t>
      </w:r>
      <w:r w:rsidR="00520EC0" w:rsidRPr="00003626">
        <w:t xml:space="preserve"> of</w:t>
      </w:r>
      <w:r w:rsidR="00C64754" w:rsidRPr="00003626">
        <w:t xml:space="preserve"> COVID-19 information on social media </w:t>
      </w:r>
      <w:r w:rsidR="00520EC0" w:rsidRPr="00003626">
        <w:t xml:space="preserve">could </w:t>
      </w:r>
      <w:r w:rsidR="00C64754" w:rsidRPr="00003626">
        <w:t>shape</w:t>
      </w:r>
      <w:r w:rsidR="00520EC0" w:rsidRPr="00003626">
        <w:t xml:space="preserve"> an individual</w:t>
      </w:r>
      <w:r w:rsidR="00C64754" w:rsidRPr="00003626">
        <w:t xml:space="preserve">’s social media use behavior. In other words, </w:t>
      </w:r>
      <w:r w:rsidR="002A0C49" w:rsidRPr="00003626">
        <w:t xml:space="preserve">without eliciting social media </w:t>
      </w:r>
      <w:r w:rsidR="00520EC0" w:rsidRPr="00003626">
        <w:t xml:space="preserve">fatigue </w:t>
      </w:r>
      <w:r w:rsidR="002A0C49" w:rsidRPr="00003626">
        <w:t xml:space="preserve">and fear of COVID-19, </w:t>
      </w:r>
      <w:r w:rsidR="00C64754" w:rsidRPr="00003626">
        <w:t xml:space="preserve">perceived information overload on social media may not necessarily or effectively </w:t>
      </w:r>
      <w:r w:rsidR="00520EC0" w:rsidRPr="00003626">
        <w:t xml:space="preserve">have an </w:t>
      </w:r>
      <w:r w:rsidR="00C64754" w:rsidRPr="00003626">
        <w:t xml:space="preserve">influence </w:t>
      </w:r>
      <w:r w:rsidR="00520EC0" w:rsidRPr="00003626">
        <w:t xml:space="preserve">on </w:t>
      </w:r>
      <w:r w:rsidR="00C64754" w:rsidRPr="00003626">
        <w:t xml:space="preserve">Gen’s </w:t>
      </w:r>
      <w:r w:rsidR="00520EC0" w:rsidRPr="00003626">
        <w:t xml:space="preserve">Z’s </w:t>
      </w:r>
      <w:r w:rsidR="00C64754" w:rsidRPr="00003626">
        <w:t xml:space="preserve">discontinued </w:t>
      </w:r>
      <w:r w:rsidR="00C64754" w:rsidRPr="00003626">
        <w:lastRenderedPageBreak/>
        <w:t>use of social media.</w:t>
      </w:r>
    </w:p>
    <w:p w14:paraId="4A1F908F" w14:textId="0D3794A8" w:rsidR="00FA5150" w:rsidRPr="002B1900" w:rsidRDefault="00A46463" w:rsidP="00B451CE">
      <w:r w:rsidRPr="00003626">
        <w:tab/>
      </w:r>
      <w:r w:rsidR="00D7399A" w:rsidRPr="00003626">
        <w:t xml:space="preserve">Hypotheses H6 and H7 investigated </w:t>
      </w:r>
      <w:r w:rsidR="00B430B3">
        <w:t>whether</w:t>
      </w:r>
      <w:r w:rsidR="00B430B3" w:rsidRPr="00003626">
        <w:t xml:space="preserve"> </w:t>
      </w:r>
      <w:r w:rsidR="00E86A1A" w:rsidRPr="00003626">
        <w:t>Gen Z social media users</w:t>
      </w:r>
      <w:r w:rsidR="00D7399A" w:rsidRPr="00003626">
        <w:t>’</w:t>
      </w:r>
      <w:r w:rsidR="00E86A1A" w:rsidRPr="00003626">
        <w:t xml:space="preserve"> </w:t>
      </w:r>
      <w:proofErr w:type="spellStart"/>
      <w:r w:rsidR="00E86A1A" w:rsidRPr="00003626">
        <w:t>FoMO</w:t>
      </w:r>
      <w:proofErr w:type="spellEnd"/>
      <w:r w:rsidR="00D7399A" w:rsidRPr="00003626">
        <w:t xml:space="preserve"> weakens the positive impact of social</w:t>
      </w:r>
      <w:r w:rsidR="00E86A1A" w:rsidRPr="00003626">
        <w:t xml:space="preserve"> media fatigue (H6) and fear of COVID-19 (H7) </w:t>
      </w:r>
      <w:r w:rsidR="00D7399A" w:rsidRPr="00003626">
        <w:t>on</w:t>
      </w:r>
      <w:r w:rsidR="00E86A1A" w:rsidRPr="00003626">
        <w:t xml:space="preserve"> social media discontinuance intention. </w:t>
      </w:r>
      <w:r w:rsidR="00D7399A" w:rsidRPr="00003626">
        <w:t>Our</w:t>
      </w:r>
      <w:r w:rsidR="006C6D43" w:rsidRPr="00003626">
        <w:t xml:space="preserve"> results suggest that </w:t>
      </w:r>
      <w:r w:rsidR="00B76067" w:rsidRPr="00003626">
        <w:t xml:space="preserve">fear of missing out </w:t>
      </w:r>
      <w:r w:rsidR="002A0C49" w:rsidRPr="00003626">
        <w:t>act</w:t>
      </w:r>
      <w:r w:rsidR="00520EC0" w:rsidRPr="00003626">
        <w:t>s</w:t>
      </w:r>
      <w:r w:rsidR="002A0C49" w:rsidRPr="00003626">
        <w:t xml:space="preserve"> as a moderator that</w:t>
      </w:r>
      <w:r w:rsidR="00B76067" w:rsidRPr="00003626">
        <w:t xml:space="preserve"> </w:t>
      </w:r>
      <w:r w:rsidR="002A0C49" w:rsidRPr="00003626">
        <w:t>weakens the associations between</w:t>
      </w:r>
      <w:r w:rsidR="00B76067" w:rsidRPr="00003626">
        <w:t xml:space="preserve"> </w:t>
      </w:r>
      <w:r w:rsidR="00D04A65" w:rsidRPr="00003626">
        <w:t>the</w:t>
      </w:r>
      <w:r w:rsidR="002A0C49" w:rsidRPr="00003626">
        <w:t xml:space="preserve"> </w:t>
      </w:r>
      <w:r w:rsidR="00B76067" w:rsidRPr="00003626">
        <w:t xml:space="preserve">inner psychological states </w:t>
      </w:r>
      <w:r w:rsidR="00D04A65" w:rsidRPr="00003626">
        <w:t xml:space="preserve">of Gen Z </w:t>
      </w:r>
      <w:r w:rsidR="00D7399A" w:rsidRPr="00003626">
        <w:t xml:space="preserve">social media users (i.e., social media fatigue and fear of COVID-19) </w:t>
      </w:r>
      <w:r w:rsidR="002A0C49" w:rsidRPr="00003626">
        <w:t>and</w:t>
      </w:r>
      <w:r w:rsidR="00907336" w:rsidRPr="00003626">
        <w:t xml:space="preserve"> their</w:t>
      </w:r>
      <w:r w:rsidR="002A0C49" w:rsidRPr="00003626">
        <w:t xml:space="preserve"> social media</w:t>
      </w:r>
      <w:r w:rsidR="00B76067" w:rsidRPr="00003626">
        <w:t xml:space="preserve"> discontinuance intention.</w:t>
      </w:r>
      <w:r w:rsidR="00E86A1A" w:rsidRPr="00003626">
        <w:t xml:space="preserve"> </w:t>
      </w:r>
      <w:r w:rsidR="00C43898" w:rsidRPr="00003626">
        <w:t>This</w:t>
      </w:r>
      <w:r w:rsidR="006C6D43" w:rsidRPr="00003626">
        <w:t xml:space="preserve"> could be attributable to </w:t>
      </w:r>
      <w:r w:rsidR="00C43898" w:rsidRPr="00003626">
        <w:t xml:space="preserve">a trade-off between psychological gains and losses. Users who are high in </w:t>
      </w:r>
      <w:proofErr w:type="spellStart"/>
      <w:r w:rsidR="00C43898" w:rsidRPr="00003626">
        <w:t>FoMO</w:t>
      </w:r>
      <w:proofErr w:type="spellEnd"/>
      <w:r w:rsidR="00C43898" w:rsidRPr="00003626">
        <w:t xml:space="preserve"> tend to </w:t>
      </w:r>
      <w:r w:rsidR="00D743CB" w:rsidRPr="00003626">
        <w:t>derive</w:t>
      </w:r>
      <w:r w:rsidR="00C43898" w:rsidRPr="00003626">
        <w:t xml:space="preserve"> more benefits from social media use, particularly during the time of lockdown </w:t>
      </w:r>
      <w:r w:rsidR="00D56680" w:rsidRPr="00003626">
        <w:fldChar w:fldCharType="begin" w:fldLock="1"/>
      </w:r>
      <w:r w:rsidR="000C52A6" w:rsidRPr="00003626">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 © 2013 Elsevier Ltd. All rights reserved.","author":[{"dropping-particle":"","family":"Przybylski","given":"Andrew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Behavior","id":"ITEM-1","issue":"4","issued":{"date-parts":[["2013"]]},"page":"1841-1848","title":"Motivational, emotional, and behavioral correlates of fear of missing out","type":"article-journal","volume":"29"},"uris":["http://www.mendeley.com/documents/?uuid=57b82a38-071d-4c81-9459-ddee29078150","http://www.mendeley.com/documents/?uuid=ed649896-65d6-4935-bd90-a6f5caf709c7"]},{"id":"ITEM-2","itemData":{"author":[{"dropping-particle":"","family":"Gilsenan","given":"KATIE","non-dropping-particle":"","parse-names":false,"suffix":""}],"container-title":"We Are Social","id":"ITEM-2","issued":{"date-parts":[["2020"]]},"title":"Bringing us closer: social media during COVID-19","type":"webpage"},"uris":["http://www.mendeley.com/documents/?uuid=b3cc086c-e013-4aa5-afab-ca337cb664ee","http://www.mendeley.com/documents/?uuid=9d0d5eee-2a87-36a1-bfdd-7da0dc18abd5","http://www.mendeley.com/documents/?uuid=409ec590-04ec-40ca-b036-511ee2738f58"]}],"mendeley":{"formattedCitation":"(Gilsenan, 2020; Przybylski et al., 2013)","plainTextFormattedCitation":"(Gilsenan, 2020; Przybylski et al., 2013)","previouslyFormattedCitation":"(Gilsenan, 2020; Przybylski et al., 2013)"},"properties":{"noteIndex":0},"schema":"https://github.com/citation-style-language/schema/raw/master/csl-citation.json"}</w:instrText>
      </w:r>
      <w:r w:rsidR="00D56680" w:rsidRPr="00003626">
        <w:fldChar w:fldCharType="separate"/>
      </w:r>
      <w:r w:rsidR="00D56680" w:rsidRPr="00003626">
        <w:rPr>
          <w:noProof/>
        </w:rPr>
        <w:t>(Gilsenan, 2020; Przybylski et al., 2013)</w:t>
      </w:r>
      <w:r w:rsidR="00D56680" w:rsidRPr="00003626">
        <w:fldChar w:fldCharType="end"/>
      </w:r>
      <w:r w:rsidR="00C43898" w:rsidRPr="00003626">
        <w:t xml:space="preserve">. </w:t>
      </w:r>
      <w:proofErr w:type="spellStart"/>
      <w:r w:rsidR="002B1900" w:rsidRPr="00003626">
        <w:t>FoMO</w:t>
      </w:r>
      <w:proofErr w:type="spellEnd"/>
      <w:r w:rsidR="00987B5F" w:rsidRPr="00003626">
        <w:t xml:space="preserve"> as an</w:t>
      </w:r>
      <w:r w:rsidR="00C43898" w:rsidRPr="00003626">
        <w:t xml:space="preserve"> independent </w:t>
      </w:r>
      <w:r w:rsidR="00987B5F" w:rsidRPr="00003626">
        <w:t xml:space="preserve">psychological state </w:t>
      </w:r>
      <w:r w:rsidR="00907336" w:rsidRPr="00003626">
        <w:t xml:space="preserve">can be seen to </w:t>
      </w:r>
      <w:r w:rsidR="00D04A65" w:rsidRPr="00003626">
        <w:t xml:space="preserve">have </w:t>
      </w:r>
      <w:r w:rsidR="00987B5F" w:rsidRPr="00003626">
        <w:t>shape</w:t>
      </w:r>
      <w:r w:rsidR="00D04A65" w:rsidRPr="00003626">
        <w:t>d</w:t>
      </w:r>
      <w:r w:rsidR="00987B5F" w:rsidRPr="00003626">
        <w:t xml:space="preserve"> the effects of psychological processes </w:t>
      </w:r>
      <w:r w:rsidR="00D743CB" w:rsidRPr="00003626">
        <w:t xml:space="preserve">derived </w:t>
      </w:r>
      <w:r w:rsidR="00987B5F" w:rsidRPr="00003626">
        <w:t>from COVID-19 information overload on social media and Gen Z’s social media discontinuance intention.</w:t>
      </w:r>
      <w:r w:rsidR="00987B5F">
        <w:t xml:space="preserve"> </w:t>
      </w:r>
    </w:p>
    <w:p w14:paraId="37F9897A" w14:textId="77777777" w:rsidR="002B1832" w:rsidRDefault="002B1832" w:rsidP="00536BB8">
      <w:pPr>
        <w:pStyle w:val="2"/>
      </w:pPr>
      <w:r>
        <w:t>6.</w:t>
      </w:r>
      <w:r w:rsidR="00536BB8">
        <w:t>2</w:t>
      </w:r>
      <w:r>
        <w:t xml:space="preserve"> Theoretical implications </w:t>
      </w:r>
    </w:p>
    <w:p w14:paraId="7B1BEAC1" w14:textId="5CDD7D9F" w:rsidR="00EC009C" w:rsidRDefault="004D495E" w:rsidP="00425448">
      <w:pPr>
        <w:ind w:firstLine="420"/>
      </w:pPr>
      <w:r>
        <w:t>This study pr</w:t>
      </w:r>
      <w:r w:rsidR="00D04A65">
        <w:t>esents</w:t>
      </w:r>
      <w:r>
        <w:t xml:space="preserve"> several impo</w:t>
      </w:r>
      <w:r w:rsidR="00BE5A25">
        <w:t>rtant theoretical implicati</w:t>
      </w:r>
      <w:r w:rsidR="00EC009C">
        <w:t xml:space="preserve">ons. First, our research enriches </w:t>
      </w:r>
      <w:r w:rsidR="00660E71">
        <w:t xml:space="preserve">cyberpsychology research </w:t>
      </w:r>
      <w:r w:rsidR="00987B5F">
        <w:t>by</w:t>
      </w:r>
      <w:r w:rsidR="00EC009C">
        <w:t xml:space="preserve"> focus</w:t>
      </w:r>
      <w:r w:rsidR="00987B5F">
        <w:t>ing</w:t>
      </w:r>
      <w:r w:rsidR="00EC009C">
        <w:t xml:space="preserve"> on the dark</w:t>
      </w:r>
      <w:r w:rsidR="00907336">
        <w:t xml:space="preserve"> </w:t>
      </w:r>
      <w:r w:rsidR="00EC009C">
        <w:t xml:space="preserve">side of social media </w:t>
      </w:r>
      <w:r w:rsidR="00987B5F">
        <w:t>use among Gen Z</w:t>
      </w:r>
      <w:r w:rsidR="00EC009C">
        <w:t xml:space="preserve"> and </w:t>
      </w:r>
      <w:r w:rsidR="00987B5F">
        <w:t>contribute</w:t>
      </w:r>
      <w:r w:rsidR="00660E71">
        <w:t>s</w:t>
      </w:r>
      <w:r w:rsidR="00987B5F">
        <w:t xml:space="preserve"> to </w:t>
      </w:r>
      <w:r w:rsidR="00EC009C">
        <w:t xml:space="preserve">the </w:t>
      </w:r>
      <w:r w:rsidR="00987B5F">
        <w:t xml:space="preserve">developing </w:t>
      </w:r>
      <w:r w:rsidR="00EC009C">
        <w:t>research</w:t>
      </w:r>
      <w:r w:rsidR="00987B5F">
        <w:t xml:space="preserve"> stream o</w:t>
      </w:r>
      <w:r w:rsidR="00AC2EFE">
        <w:t>n</w:t>
      </w:r>
      <w:r w:rsidR="00EC009C">
        <w:t xml:space="preserve"> technostress. </w:t>
      </w:r>
      <w:r w:rsidR="00660E71">
        <w:t xml:space="preserve">Our contextualization </w:t>
      </w:r>
      <w:r w:rsidR="00795EA8">
        <w:t>o</w:t>
      </w:r>
      <w:r w:rsidR="00907336">
        <w:t>f</w:t>
      </w:r>
      <w:r w:rsidR="00795EA8">
        <w:t xml:space="preserve"> </w:t>
      </w:r>
      <w:r w:rsidR="00E92A6D">
        <w:t>Gen Z’s social media discontinuance during COVID-19</w:t>
      </w:r>
      <w:r w:rsidR="006C6D43">
        <w:t xml:space="preserve"> lockdown</w:t>
      </w:r>
      <w:r w:rsidR="00E92A6D">
        <w:t xml:space="preserve"> </w:t>
      </w:r>
      <w:r w:rsidR="00660E71">
        <w:t xml:space="preserve">is </w:t>
      </w:r>
      <w:r w:rsidR="00E92A6D">
        <w:t>timely</w:t>
      </w:r>
      <w:r w:rsidR="00660E71">
        <w:t xml:space="preserve"> and important</w:t>
      </w:r>
      <w:r w:rsidR="00E92A6D">
        <w:t xml:space="preserve"> and offers fresh insights into </w:t>
      </w:r>
      <w:r w:rsidR="00907336">
        <w:t xml:space="preserve">the </w:t>
      </w:r>
      <w:r w:rsidR="00E92A6D">
        <w:t>young</w:t>
      </w:r>
      <w:r w:rsidR="00907336">
        <w:t>er</w:t>
      </w:r>
      <w:r w:rsidR="00E92A6D">
        <w:t xml:space="preserve"> generation’s </w:t>
      </w:r>
      <w:r w:rsidR="00907336">
        <w:t xml:space="preserve">social media </w:t>
      </w:r>
      <w:r w:rsidR="00E92A6D">
        <w:t xml:space="preserve">use behavior under </w:t>
      </w:r>
      <w:r w:rsidR="00907336">
        <w:t xml:space="preserve">the </w:t>
      </w:r>
      <w:r w:rsidR="00E92A6D">
        <w:t xml:space="preserve">extraordinary circumstance of </w:t>
      </w:r>
      <w:r w:rsidR="00907336">
        <w:t xml:space="preserve">a </w:t>
      </w:r>
      <w:r w:rsidR="00E92A6D">
        <w:t>global pandemic.</w:t>
      </w:r>
      <w:r w:rsidR="00660E71">
        <w:t xml:space="preserve"> </w:t>
      </w:r>
      <w:r w:rsidR="00E92A6D">
        <w:t xml:space="preserve">More precisely, Gen Z is the main </w:t>
      </w:r>
      <w:r w:rsidR="00907336">
        <w:t>group</w:t>
      </w:r>
      <w:r w:rsidR="00E92A6D">
        <w:t xml:space="preserve"> of social media users</w:t>
      </w:r>
      <w:r w:rsidR="00907336">
        <w:t xml:space="preserve"> and</w:t>
      </w:r>
      <w:r w:rsidR="00E92A6D">
        <w:t xml:space="preserve"> most social media research </w:t>
      </w:r>
      <w:r w:rsidR="00907336">
        <w:t xml:space="preserve">has </w:t>
      </w:r>
      <w:r w:rsidR="00E92A6D">
        <w:t>focus</w:t>
      </w:r>
      <w:r w:rsidR="003C1C4C">
        <w:t>e</w:t>
      </w:r>
      <w:r w:rsidR="00907336">
        <w:t>d</w:t>
      </w:r>
      <w:r w:rsidR="00E92A6D">
        <w:t xml:space="preserve"> on </w:t>
      </w:r>
      <w:r w:rsidR="00AC2EFE">
        <w:t>that generation’s</w:t>
      </w:r>
      <w:r w:rsidR="00E92A6D">
        <w:t xml:space="preserve"> active engagement with social media</w:t>
      </w:r>
      <w:r w:rsidR="003C1C4C">
        <w:t>, rather than</w:t>
      </w:r>
      <w:r w:rsidR="00907336">
        <w:t xml:space="preserve"> </w:t>
      </w:r>
      <w:r w:rsidR="00AC2EFE">
        <w:t>their</w:t>
      </w:r>
      <w:r w:rsidR="003C1C4C">
        <w:t xml:space="preserve"> termination of </w:t>
      </w:r>
      <w:r w:rsidR="00AC2EFE">
        <w:t>its</w:t>
      </w:r>
      <w:r w:rsidR="003C1C4C">
        <w:t xml:space="preserve"> use</w:t>
      </w:r>
      <w:r w:rsidR="00622138">
        <w:t xml:space="preserve"> </w:t>
      </w:r>
      <w:r w:rsidR="00622138">
        <w:fldChar w:fldCharType="begin" w:fldLock="1"/>
      </w:r>
      <w:r w:rsidR="000C52A6">
        <w:instrText>ADDIN CSL_CITATION {"citationItems":[{"id":"ITEM-1","itemData":{"DOI":"10.1016/j.chb.2017.01.058","ISSN":"07475632","abstract":"Retailing is witnessing a transformation due to rapid technological developments. Retailers are using smart technologies to improve consumer shopping experiences and to stay competitive. The biggest future challenge for marketing and consequently for retailing seems to be generation Z, since members of this generation seem to behave differently as consumers and are more focused on innovation. The aim of this paper is to explore Generation Z consumers' current perceptions, expectations and recommendations in terms of their future interactions in smart retailing contexts. To do so, we used a qualitative approach by conducting a series of semi-structured in depth interviews with 38 university students-consumers in the UK market. The findings showed that smart technologies have a significant influence on generation Z consumers' experiences. Moreover, this particular group of consumers expects various new devices and electronic processes to be widely available, thus offering consumers more autonomy and faster transactions. In addition, they expect the technology to enable them to make more informed shopping decisions. Interviewees also stressed the importance of training consumers how to use new smart retailing applications. In addition, some of the participants were sceptical about the effects of further advancing smart retailing on part of the job market. Relevant theoretical and practical implications are also provided.","author":[{"dropping-particle":"","family":"Priporas","given":"Constantinos Vasilios","non-dropping-particle":"","parse-names":false,"suffix":""},{"dropping-particle":"","family":"Stylos","given":"Nikolaos","non-dropping-particle":"","parse-names":false,"suffix":""},{"dropping-particle":"","family":"Fotiadis","given":"Anestis K.","non-dropping-particle":"","parse-names":false,"suffix":""}],"container-title":"Computers in Human Behavior","id":"ITEM-1","issued":{"date-parts":[["2017"]]},"title":"Generation Z consumers' expectations of interactions in smart retailing: A future agenda","type":"article-journal"},"uris":["http://www.mendeley.com/documents/?uuid=d33e4490-1905-48cb-8206-b163d05bec43"]},{"id":"ITEM-2","itemData":{"DOI":"10.1016/j.chb.2018.12.012","ISSN":"07475632","abstract":"Childhood and adolescent experiences have undergone a major transition in interaction with digital technologies since the advent of smartphones. Following a needs assessment study, adolescent online uses and motivations for social networking site use were explored. Six focus groups (comprising 42 adolescent students of secondary schools in the UK) were recruited. Transcripts were analysed using thematic analysis. Six motivational themes emerged from the analysis, reflecting interactivity and need for control of content and relationships, exhibiting the dynamic nature of engagement with social networking sites: (i) symbiotic relationship with peers online via social media and smartphone attachment, (ii) digital omnipresence related to the need for control and loss of control, (iii) emotional regulation and enhancement, (iv) idealization versus normalization of self and others, (v) peer comparison and ego validation, and (vi) functionality - facilitation of communication functions. These findings offer an understanding of the key drivers of normative adolescent social media behaviour that go beyond the theoretical associations with Uses and Gratifications Theory and Self-Determination Theory, suggesting an additional alternative motivational factor for social media use, that of need to control relationships, content, presentation and impressions. This need may be underlying FoMO and nomophobia and could therefore be responsible for increasing engagement or compulsive use. These findings shed light on cognitive-emotive aspects that may be implicated in problematic use and may inform interventions targeting excessive or problematic screen time and specific social media use aspects that merit scientific attention.","author":[{"dropping-particle":"","family":"Throuvala","given":"Melina A.","non-dropping-particle":"","parse-names":false,"suffix":""},{"dropping-particle":"","family":"Griffiths","given":"Mark D.","non-dropping-particle":"","parse-names":false,"suffix":""},{"dropping-particle":"","family":"Rennoldson","given":"Mike","non-dropping-particle":"","parse-names":false,"suffix":""},{"dropping-particle":"","family":"Kuss","given":"Daria J.","non-dropping-particle":"","parse-names":false,"suffix":""}],"container-title":"Computers in Human Behavior","id":"ITEM-2","issued":{"date-parts":[["2019"]]},"page":"164-175","title":"Motivational processes and dysfunctional mechanisms of social media use among adolescents: A qualitative focus group study","type":"article-journal","volume":"93"},"uris":["http://www.mendeley.com/documents/?uuid=f887815c-fcc9-46df-82a3-7b5b7cd1ddbe","http://www.mendeley.com/documents/?uuid=70cfc759-deda-3067-b667-e6eec4f4dcde","http://www.mendeley.com/documents/?uuid=d22dab27-91ca-474a-a27d-a3dfda35f5fd"]}],"mendeley":{"formattedCitation":"(Priporas et al., 2017; Throuvala et al., 2019)","manualFormatting":"(e.g., Priporas et al., 2017; Throuvala et al., 2019)","plainTextFormattedCitation":"(Priporas et al., 2017; Throuvala et al., 2019)","previouslyFormattedCitation":"(Priporas et al., 2017; Throuvala et al., 2019)"},"properties":{"noteIndex":0},"schema":"https://github.com/citation-style-language/schema/raw/master/csl-citation.json"}</w:instrText>
      </w:r>
      <w:r w:rsidR="00622138">
        <w:fldChar w:fldCharType="separate"/>
      </w:r>
      <w:r w:rsidR="00622138" w:rsidRPr="00622138">
        <w:rPr>
          <w:noProof/>
        </w:rPr>
        <w:t>(</w:t>
      </w:r>
      <w:r w:rsidR="009C06C7">
        <w:rPr>
          <w:noProof/>
        </w:rPr>
        <w:t>e.g.,</w:t>
      </w:r>
      <w:r w:rsidR="00622138">
        <w:rPr>
          <w:noProof/>
        </w:rPr>
        <w:t xml:space="preserve"> </w:t>
      </w:r>
      <w:r w:rsidR="00622138" w:rsidRPr="00622138">
        <w:rPr>
          <w:noProof/>
        </w:rPr>
        <w:t>Priporas et al., 2017; Throuvala et al., 2019)</w:t>
      </w:r>
      <w:r w:rsidR="00622138">
        <w:fldChar w:fldCharType="end"/>
      </w:r>
      <w:r w:rsidR="003C1C4C">
        <w:t>.</w:t>
      </w:r>
      <w:r w:rsidR="00E92A6D">
        <w:t xml:space="preserve"> </w:t>
      </w:r>
      <w:r w:rsidR="003C1C4C">
        <w:t xml:space="preserve">Our findings push the boundaries of the stereotype </w:t>
      </w:r>
      <w:r w:rsidR="00907336">
        <w:t xml:space="preserve">of </w:t>
      </w:r>
      <w:r w:rsidR="003C1C4C">
        <w:t xml:space="preserve">Gen Z as digital natives </w:t>
      </w:r>
      <w:r w:rsidR="005B4017">
        <w:t>tak</w:t>
      </w:r>
      <w:r w:rsidR="00907336">
        <w:t>ing</w:t>
      </w:r>
      <w:r w:rsidR="005B4017">
        <w:t xml:space="preserve"> full control of social media and highlights </w:t>
      </w:r>
      <w:r w:rsidR="00907336">
        <w:t>that generation</w:t>
      </w:r>
      <w:r w:rsidR="005B4017">
        <w:t>’s vulnerability in</w:t>
      </w:r>
      <w:r w:rsidR="00907336">
        <w:t xml:space="preserve"> relation to</w:t>
      </w:r>
      <w:r w:rsidR="005B4017">
        <w:t xml:space="preserve"> social media </w:t>
      </w:r>
      <w:r w:rsidR="005B4017">
        <w:lastRenderedPageBreak/>
        <w:t>use, particularly during the pandemic</w:t>
      </w:r>
      <w:r w:rsidR="00622138">
        <w:t xml:space="preserve"> </w:t>
      </w:r>
      <w:r w:rsidR="00622138">
        <w:fldChar w:fldCharType="begin" w:fldLock="1"/>
      </w:r>
      <w:r w:rsidR="000C52A6">
        <w:instrText>ADDIN CSL_CITATION {"citationItems":[{"id":"ITEM-1","itemData":{"DOI":"10.1353/jip.2015.0021","ISSN":"2332-0583","abstract":"The article explores Generation Z, its special relationship with technology and social media, and its values, as well as how this generation may form and practice social interest. The author shares recommendations for parents, teachers, and clinicians.","author":[{"dropping-particle":"","family":"Turner","given":"Anthony","non-dropping-particle":"","parse-names":false,"suffix":""}],"container-title":"The Journal of Individual Psychology","id":"ITEM-1","issue":"2","issued":{"date-parts":[["2015"]]},"page":"103-113","title":"Generation Z: Technology and Social Interest","type":"article-journal","volume":"71"},"uris":["http://www.mendeley.com/documents/?uuid=701a664a-dcd2-4833-b795-e36456ce84ef","http://www.mendeley.com/documents/?uuid=24f812c4-b074-360e-bd1b-bfac0e2a2593"]},{"id":"ITEM-2","itemData":{"author":[{"dropping-particle":"","family":"Drenik","given":"Gary","non-dropping-particle":"","parse-names":false,"suffix":""}],"container-title":"Forbes","id":"ITEM-2","issued":{"date-parts":[["2020"]]},"title":"What’s Really Plaguing Gen Z?","type":"webpage"},"uris":["http://www.mendeley.com/documents/?uuid=bf1dfc4c-217b-43c5-a183-f65addce8330","http://www.mendeley.com/documents/?uuid=8db274e2-a50d-30c2-88c5-319e13bd2cb4","http://www.mendeley.com/documents/?uuid=c44c1a56-13cc-4838-ab1e-c035760bd2f4"]}],"mendeley":{"formattedCitation":"(Drenik, 2020; Turner, 2015)","plainTextFormattedCitation":"(Drenik, 2020; Turner, 2015)","previouslyFormattedCitation":"(Drenik, 2020; Turner, 2015)"},"properties":{"noteIndex":0},"schema":"https://github.com/citation-style-language/schema/raw/master/csl-citation.json"}</w:instrText>
      </w:r>
      <w:r w:rsidR="00622138">
        <w:fldChar w:fldCharType="separate"/>
      </w:r>
      <w:r w:rsidR="00622138" w:rsidRPr="00622138">
        <w:rPr>
          <w:noProof/>
        </w:rPr>
        <w:t>(Drenik, 2020; Turner, 2015)</w:t>
      </w:r>
      <w:r w:rsidR="00622138">
        <w:fldChar w:fldCharType="end"/>
      </w:r>
      <w:r w:rsidR="005B4017">
        <w:t xml:space="preserve">. </w:t>
      </w:r>
      <w:r w:rsidR="00907336">
        <w:t>F</w:t>
      </w:r>
      <w:r w:rsidR="00795EA8">
        <w:t xml:space="preserve">rom </w:t>
      </w:r>
      <w:r w:rsidR="00907336">
        <w:t xml:space="preserve">a </w:t>
      </w:r>
      <w:r w:rsidR="00795EA8">
        <w:t xml:space="preserve">media research perspective, </w:t>
      </w:r>
      <w:r w:rsidR="00907336">
        <w:t>although</w:t>
      </w:r>
      <w:r w:rsidR="005B4017">
        <w:t xml:space="preserve"> social media became </w:t>
      </w:r>
      <w:r w:rsidR="00907336">
        <w:t>the</w:t>
      </w:r>
      <w:r w:rsidR="005B4017">
        <w:t xml:space="preserve"> main information source during the </w:t>
      </w:r>
      <w:r w:rsidR="00907336">
        <w:t>COVID-</w:t>
      </w:r>
      <w:r w:rsidR="00D64059">
        <w:t>1</w:t>
      </w:r>
      <w:r w:rsidR="00907336">
        <w:t xml:space="preserve">9 </w:t>
      </w:r>
      <w:r w:rsidR="005B4017">
        <w:t>emergency</w:t>
      </w:r>
      <w:r w:rsidR="00907336">
        <w:t xml:space="preserve"> lockdown</w:t>
      </w:r>
      <w:r w:rsidR="00E66D57">
        <w:t xml:space="preserve"> for some groups</w:t>
      </w:r>
      <w:r w:rsidR="005B4017">
        <w:t xml:space="preserve">, </w:t>
      </w:r>
      <w:r w:rsidR="00877FF9">
        <w:t xml:space="preserve">the effectiveness of social media use </w:t>
      </w:r>
      <w:r w:rsidR="00AC2EFE">
        <w:t>as a means of</w:t>
      </w:r>
      <w:r w:rsidR="00877FF9">
        <w:t xml:space="preserve"> communication </w:t>
      </w:r>
      <w:r w:rsidR="00AC2EFE">
        <w:t>during</w:t>
      </w:r>
      <w:r w:rsidR="00877FF9">
        <w:t xml:space="preserve"> such events remains less evident </w:t>
      </w:r>
      <w:r w:rsidR="00622138">
        <w:fldChar w:fldCharType="begin" w:fldLock="1"/>
      </w:r>
      <w:r w:rsidR="000C52A6">
        <w:instrText>ADDIN CSL_CITATION {"citationItems":[{"id":"ITEM-1","itemData":{"DOI":"10.1016/j.janxdis.2020.102258","ISSN":"18737897","abstract":"Fear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Disorders","id":"ITEM-1","issued":{"date-parts":[["2020"]]},"title":"Fear of the coronavirus (COVID-19): Predictors in an online study conducted in March 2020","type":"article-journal"},"uris":["http://www.mendeley.com/documents/?uuid=40213968-57fd-4f0b-9d6f-1e338378cf93","http://www.mendeley.com/documents/?uuid=dd42ddcd-27b1-4770-a468-a0ea77effe8a"]}],"mendeley":{"formattedCitation":"(Mertens et al., 2020)","plainTextFormattedCitation":"(Mertens et al., 2020)","previouslyFormattedCitation":"(Mertens et al., 2020)"},"properties":{"noteIndex":0},"schema":"https://github.com/citation-style-language/schema/raw/master/csl-citation.json"}</w:instrText>
      </w:r>
      <w:r w:rsidR="00622138">
        <w:fldChar w:fldCharType="separate"/>
      </w:r>
      <w:r w:rsidR="00622138" w:rsidRPr="00622138">
        <w:rPr>
          <w:noProof/>
        </w:rPr>
        <w:t>(Mertens et al., 2020)</w:t>
      </w:r>
      <w:r w:rsidR="00622138">
        <w:fldChar w:fldCharType="end"/>
      </w:r>
      <w:r w:rsidR="00877FF9">
        <w:t>. Our study identifie</w:t>
      </w:r>
      <w:r w:rsidR="00AC2EFE">
        <w:t>s</w:t>
      </w:r>
      <w:r w:rsidR="00877FF9">
        <w:t xml:space="preserve"> detrimental effects of </w:t>
      </w:r>
      <w:r w:rsidR="00907336">
        <w:t xml:space="preserve">an </w:t>
      </w:r>
      <w:r w:rsidR="00877FF9">
        <w:t>overload</w:t>
      </w:r>
      <w:r w:rsidR="00907336">
        <w:t xml:space="preserve"> of</w:t>
      </w:r>
      <w:r w:rsidR="00877FF9">
        <w:t xml:space="preserve"> pandemic information on social media from the </w:t>
      </w:r>
      <w:r w:rsidR="00783A0E">
        <w:t xml:space="preserve">users’ </w:t>
      </w:r>
      <w:r w:rsidR="00877FF9">
        <w:t xml:space="preserve">perspective and </w:t>
      </w:r>
      <w:r w:rsidR="00783A0E">
        <w:t>highlight</w:t>
      </w:r>
      <w:r w:rsidR="00AC2EFE">
        <w:t>s</w:t>
      </w:r>
      <w:r w:rsidR="00783A0E">
        <w:t xml:space="preserve"> the potential drawback of social media use in emergency events</w:t>
      </w:r>
      <w:r w:rsidR="005B4017">
        <w:rPr>
          <w:noProof/>
        </w:rPr>
        <w:t xml:space="preserve">. </w:t>
      </w:r>
    </w:p>
    <w:p w14:paraId="7909DB5B" w14:textId="5AF318C9" w:rsidR="00737AFD" w:rsidRDefault="00EC009C" w:rsidP="00B451CE">
      <w:r>
        <w:tab/>
        <w:t>Second,</w:t>
      </w:r>
      <w:r w:rsidR="00737AFD">
        <w:t xml:space="preserve"> </w:t>
      </w:r>
      <w:r w:rsidR="00795EA8">
        <w:t xml:space="preserve">although some reports reveal that </w:t>
      </w:r>
      <w:r w:rsidR="00907336">
        <w:t xml:space="preserve">the </w:t>
      </w:r>
      <w:r w:rsidR="00795EA8">
        <w:t xml:space="preserve">pandemic lockdown led to Gen Z’s psychological ill-being, the </w:t>
      </w:r>
      <w:r w:rsidR="00410F46">
        <w:t>psychological mechanisms (</w:t>
      </w:r>
      <w:r w:rsidR="009C06C7">
        <w:t>i.e.,</w:t>
      </w:r>
      <w:r w:rsidR="00410F46">
        <w:t xml:space="preserve"> the </w:t>
      </w:r>
      <w:r w:rsidR="00795EA8">
        <w:t>antecedents and outcomes of such</w:t>
      </w:r>
      <w:r w:rsidR="00B41153">
        <w:t xml:space="preserve"> </w:t>
      </w:r>
      <w:r w:rsidR="00410F46">
        <w:t>negative psychological states</w:t>
      </w:r>
      <w:r w:rsidR="00907336">
        <w:t>)</w:t>
      </w:r>
      <w:r w:rsidR="00795EA8">
        <w:t xml:space="preserve"> </w:t>
      </w:r>
      <w:r w:rsidR="00B41153">
        <w:t>have</w:t>
      </w:r>
      <w:r w:rsidR="00795EA8">
        <w:t xml:space="preserve"> not been explored</w:t>
      </w:r>
      <w:r w:rsidR="00622138">
        <w:t xml:space="preserve"> </w:t>
      </w:r>
      <w:r w:rsidR="00622138">
        <w:fldChar w:fldCharType="begin" w:fldLock="1"/>
      </w:r>
      <w:r w:rsidR="000C52A6">
        <w:instrText>ADDIN CSL_CITATION {"citationItems":[{"id":"ITEM-1","itemData":{"author":[{"dropping-particle":"","family":"Chandler-Wilde","given":"Helen","non-dropping-particle":"","parse-names":false,"suffix":""}],"container-title":"The Telegraph","id":"ITEM-1","issued":{"date-parts":[["2020"]]},"title":"The future of Gen Z’s mental health: How to fix the ‘unhappiest generation ever’","type":"webpage"},"uris":["http://www.mendeley.com/documents/?uuid=2eda7b1d-14e9-4946-92be-1d1226f9115c","http://www.mendeley.com/documents/?uuid=fefa54bf-b92a-367c-bc67-0ed982fcf3b0"]},{"id":"ITEM-2","itemData":{"DOI":"10.1057/ejis.2014.3","ISSN":"14769344","abstract":"As the number of messages and social relationships embedded in social networking sites (SNS) increases, the amount of social information demanding a reaction from individuals increases as well. We observe that, as a consequence, SNS users feel they are giving too much social support to other SNS users. Drawing on social support theory (SST), we call this negative association with SNS usage 'social overload' and develop a latent variable to measure it. We then identify the theoretical antecedents and consequences of social overload and evaluate the social overload model empirically using interviews with 12 and a survey of 571 Facebook users. The results show that extent of usage, number of friends, subjective social support norms, and type of relationship (online-only vs offline friends) are factors that directly contribute to social overload while age has only an indirect effect. The psychological and behavioral consequences of social overload include feelings of SNS exhaustion by users, low levels of user satisfaction, and a high intention to reduce or even stop using SNS. The resulting theoretical implications for SST and SNS acceptance research are discussed and practical implications for organizations, SNS providers, and SNS users are drawn.","author":[{"dropping-particle":"","family":"Maier","given":"Christian","non-dropping-particle":"","parse-names":false,"suffix":""},{"dropping-particle":"","family":"Laumer","given":"Sven","non-dropping-particle":"","parse-names":false,"suffix":""},{"dropping-particle":"","family":"Eckhardt","given":"Andreas","non-dropping-particle":"","parse-names":false,"suffix":""},{"dropping-particle":"","family":"Weitzel","given":"Tim","non-dropping-particle":"","parse-names":false,"suffix":""}],"container-title":"European Journal of Information Systems","id":"ITEM-2","issue":"5","issued":{"date-parts":[["2015"]]},"page":"447-464","title":"Giving too much social support: Social overload on social networking sites","type":"paper-conference","volume":"24"},"uris":["http://www.mendeley.com/documents/?uuid=8860bd29-a28f-4b14-996a-6c0934795ada","http://www.mendeley.com/documents/?uuid=47906d15-cf1d-422a-b61e-838eb2aa0f90","http://www.mendeley.com/documents/?uuid=6c955e06-ff43-476b-bed4-462ee7dfb0c1"]}],"mendeley":{"formattedCitation":"(Chandler-Wilde, 2020; Maier et al., 2015a)","plainTextFormattedCitation":"(Chandler-Wilde, 2020; Maier et al., 2015a)","previouslyFormattedCitation":"(Chandler-Wilde, 2020; Maier et al., 2015a)"},"properties":{"noteIndex":0},"schema":"https://github.com/citation-style-language/schema/raw/master/csl-citation.json"}</w:instrText>
      </w:r>
      <w:r w:rsidR="00622138">
        <w:fldChar w:fldCharType="separate"/>
      </w:r>
      <w:r w:rsidR="00A44421" w:rsidRPr="00A44421">
        <w:rPr>
          <w:noProof/>
        </w:rPr>
        <w:t>(Chandler-Wilde, 2020; Maier et al., 2015a)</w:t>
      </w:r>
      <w:r w:rsidR="00622138">
        <w:fldChar w:fldCharType="end"/>
      </w:r>
      <w:r w:rsidR="00795EA8">
        <w:t>. Our</w:t>
      </w:r>
      <w:r w:rsidR="00737AFD">
        <w:t xml:space="preserve"> study provides </w:t>
      </w:r>
      <w:r w:rsidR="006C6D43">
        <w:t xml:space="preserve">novel </w:t>
      </w:r>
      <w:r w:rsidR="00737AFD">
        <w:t xml:space="preserve">insights into </w:t>
      </w:r>
      <w:r w:rsidR="00B41153">
        <w:t xml:space="preserve">Gen Z’s </w:t>
      </w:r>
      <w:r w:rsidR="00795EA8">
        <w:t xml:space="preserve">psychological </w:t>
      </w:r>
      <w:r w:rsidR="00B41153">
        <w:t xml:space="preserve">well-being associated with social media use during the lockdown and highlights </w:t>
      </w:r>
      <w:r w:rsidR="003E7BA6">
        <w:t>that</w:t>
      </w:r>
      <w:r w:rsidR="00B41153">
        <w:t xml:space="preserve"> </w:t>
      </w:r>
      <w:r w:rsidR="00CE591A">
        <w:t>COVID-19 information overload on social media</w:t>
      </w:r>
      <w:r w:rsidR="003E7BA6">
        <w:t xml:space="preserve"> harm</w:t>
      </w:r>
      <w:r w:rsidR="00AC2EFE">
        <w:t>ed</w:t>
      </w:r>
      <w:r w:rsidR="00CE591A">
        <w:t xml:space="preserve"> </w:t>
      </w:r>
      <w:r w:rsidR="00B41153">
        <w:t>psychological states</w:t>
      </w:r>
      <w:r w:rsidR="00CE591A">
        <w:t xml:space="preserve"> and</w:t>
      </w:r>
      <w:r w:rsidR="00E66D57">
        <w:t xml:space="preserve"> subsequently</w:t>
      </w:r>
      <w:r w:rsidR="00B41153">
        <w:t xml:space="preserve"> </w:t>
      </w:r>
      <w:r w:rsidR="003E7BA6">
        <w:t>shape</w:t>
      </w:r>
      <w:r w:rsidR="00AC2EFE">
        <w:t>d</w:t>
      </w:r>
      <w:r w:rsidR="003E7BA6">
        <w:t xml:space="preserve"> </w:t>
      </w:r>
      <w:r w:rsidR="00CE591A">
        <w:t xml:space="preserve">Gen Z’s </w:t>
      </w:r>
      <w:r w:rsidR="00B41153">
        <w:t>social media us</w:t>
      </w:r>
      <w:r w:rsidR="00907336">
        <w:t>e</w:t>
      </w:r>
      <w:r w:rsidR="00B41153">
        <w:t xml:space="preserve"> behavior. </w:t>
      </w:r>
      <w:r w:rsidR="00395678">
        <w:t>More specifically</w:t>
      </w:r>
      <w:r w:rsidR="00B41153">
        <w:t xml:space="preserve">, </w:t>
      </w:r>
      <w:r w:rsidR="003E7BA6">
        <w:t xml:space="preserve">unlike prior research </w:t>
      </w:r>
      <w:r w:rsidR="002D0F03">
        <w:t>focus</w:t>
      </w:r>
      <w:r w:rsidR="003E7BA6">
        <w:t>ing</w:t>
      </w:r>
      <w:r w:rsidR="002D0F03">
        <w:t xml:space="preserve"> </w:t>
      </w:r>
      <w:r w:rsidR="00395678">
        <w:t xml:space="preserve">on generic psychological states </w:t>
      </w:r>
      <w:r w:rsidR="002D0F03">
        <w:t>result</w:t>
      </w:r>
      <w:r w:rsidR="00907336">
        <w:t>ing</w:t>
      </w:r>
      <w:r w:rsidR="002D0F03">
        <w:t xml:space="preserve"> from </w:t>
      </w:r>
      <w:r w:rsidR="00395678">
        <w:t>information overload</w:t>
      </w:r>
      <w:r w:rsidR="00157C1F">
        <w:t>, we</w:t>
      </w:r>
      <w:r w:rsidR="00395678">
        <w:t xml:space="preserve"> reflect on the research context and</w:t>
      </w:r>
      <w:r w:rsidR="00157C1F">
        <w:t xml:space="preserve"> </w:t>
      </w:r>
      <w:r w:rsidR="002D0F03">
        <w:t xml:space="preserve">specify </w:t>
      </w:r>
      <w:r w:rsidR="00157C1F">
        <w:t xml:space="preserve">two </w:t>
      </w:r>
      <w:r w:rsidR="00FB769F">
        <w:t>separate</w:t>
      </w:r>
      <w:r w:rsidR="00157C1F">
        <w:t xml:space="preserve"> </w:t>
      </w:r>
      <w:r w:rsidR="00395678">
        <w:t xml:space="preserve">psychological pathways by </w:t>
      </w:r>
      <w:r w:rsidR="003E7BA6">
        <w:t>emphasizing</w:t>
      </w:r>
      <w:r w:rsidR="00157C1F">
        <w:t xml:space="preserve"> platform-associated (</w:t>
      </w:r>
      <w:r w:rsidR="009C06C7">
        <w:t>i.e.,</w:t>
      </w:r>
      <w:r w:rsidR="00157C1F">
        <w:t xml:space="preserve"> </w:t>
      </w:r>
      <w:r w:rsidR="00907336">
        <w:t xml:space="preserve">social media </w:t>
      </w:r>
      <w:r w:rsidR="00157C1F">
        <w:t>fatigue) and information-associated (</w:t>
      </w:r>
      <w:r w:rsidR="009C06C7">
        <w:t>i.e.,</w:t>
      </w:r>
      <w:r w:rsidR="00157C1F">
        <w:t xml:space="preserve"> fear of COVID-19) psychological </w:t>
      </w:r>
      <w:r w:rsidR="00395678">
        <w:t xml:space="preserve">states. </w:t>
      </w:r>
      <w:r w:rsidR="00FB769F">
        <w:t>This</w:t>
      </w:r>
      <w:r w:rsidR="00395678">
        <w:t xml:space="preserve"> approach advances understanding</w:t>
      </w:r>
      <w:r w:rsidR="00B42BAA">
        <w:t xml:space="preserve"> of</w:t>
      </w:r>
      <w:r w:rsidR="00395678">
        <w:t xml:space="preserve"> information overload on social media as an increasingly evident phenomenon in the information age and</w:t>
      </w:r>
      <w:r w:rsidR="00CE591A">
        <w:t xml:space="preserve"> illustrate</w:t>
      </w:r>
      <w:r w:rsidR="003E7BA6">
        <w:t>s</w:t>
      </w:r>
      <w:r w:rsidR="00CE591A">
        <w:t xml:space="preserve"> the psychological mechanisms of how information overload shapes social media users’ behavior</w:t>
      </w:r>
      <w:r w:rsidR="003E7BA6">
        <w:t xml:space="preserve"> </w:t>
      </w:r>
      <w:r w:rsidR="00622138">
        <w:fldChar w:fldCharType="begin" w:fldLock="1"/>
      </w:r>
      <w:r w:rsidR="000C52A6">
        <w:instrText>ADDIN CSL_CITATION {"citationItems":[{"id":"ITEM-1","itemData":{"DOI":"10.1108/INTR-06-2019-0225","ISSN":"10662243","abstract":"Purpose: Grounded on the cognition–affect–conation (C–A–C) framework, this study aims to explore how perceived information overload affects the information avoidance intention of social media users through fatigue, frustration and dissatisfaction. Design/methodology/approach/methodology/approach: A quantitative research design is adopted. The data collected from 254 respondents in China are analyzed via structural equation modeling (SEM). Findings: Perceived information overload directly affects fatigue, frustration and dissatisfaction among social media users, thereby affecting their information avoidance intention. In addition, frustration significantly affects social media fatigue and dissatisfaction. Consequently, social media fatigue influences dissatisfaction among users. Originality/value: The literature review indicates that social media overload and fatigue yield negative behavioral outcomes, including discontinuance. However, rather than completely abstaining or escaping, social media users adopt moderate strategies, including information avoidance, to cope with overload and fatigue owing to their high dependence on social media. Unfortunately, merely few studies are available on the information avoidance behavior of social media users. Focusing on this line of research, the current study develops a model to investigate the antecedents of information avoidance in social media.","author":[{"dropping-particle":"","family":"Dai","given":"Bao","non-dropping-particle":"","parse-names":false,"suffix":""},{"dropping-particle":"","family":"Ali","given":"Ahsan","non-dropping-particle":"","parse-names":false,"suffix":""},{"dropping-particle":"","family":"Wang","given":"Hongwei","non-dropping-particle":"","parse-names":false,"suffix":""}],"container-title":"Internet Research","id":"ITEM-1","issued":{"date-parts":[["2020"]]},"publisher":"Emerald Group Publishing Ltd.","title":"Exploring information avoidance intention of social media users: a cognition–affect–conation perspective","type":"article-journal"},"uris":["http://www.mendeley.com/documents/?uuid=1017192c-3158-4c10-94d4-b60792122734","http://www.mendeley.com/documents/?uuid=945246b3-7b36-30f0-b012-28e839b182e2"]}],"mendeley":{"formattedCitation":"(Dai et al., 2020)","plainTextFormattedCitation":"(Dai et al., 2020)","previouslyFormattedCitation":"(Dai et al., 2020)"},"properties":{"noteIndex":0},"schema":"https://github.com/citation-style-language/schema/raw/master/csl-citation.json"}</w:instrText>
      </w:r>
      <w:r w:rsidR="00622138">
        <w:fldChar w:fldCharType="separate"/>
      </w:r>
      <w:r w:rsidR="00622138" w:rsidRPr="00622138">
        <w:rPr>
          <w:noProof/>
        </w:rPr>
        <w:t>(Dai et al., 2020)</w:t>
      </w:r>
      <w:r w:rsidR="00622138">
        <w:fldChar w:fldCharType="end"/>
      </w:r>
      <w:r w:rsidR="003E7BA6">
        <w:t xml:space="preserve">. </w:t>
      </w:r>
      <w:r w:rsidR="00CE591A">
        <w:t xml:space="preserve"> </w:t>
      </w:r>
      <w:r w:rsidR="00FB769F">
        <w:t xml:space="preserve"> </w:t>
      </w:r>
    </w:p>
    <w:p w14:paraId="0A312BF8" w14:textId="6A298B68" w:rsidR="00867DD7" w:rsidRPr="002C6E2A" w:rsidRDefault="0002510B" w:rsidP="002C6E2A">
      <w:pPr>
        <w:ind w:firstLine="420"/>
      </w:pPr>
      <w:r>
        <w:t>Finally</w:t>
      </w:r>
      <w:r w:rsidR="00082D5E">
        <w:t xml:space="preserve">, </w:t>
      </w:r>
      <w:r w:rsidR="00867DD7">
        <w:t xml:space="preserve">our </w:t>
      </w:r>
      <w:r w:rsidR="008E0E0A">
        <w:t xml:space="preserve">study </w:t>
      </w:r>
      <w:r w:rsidR="008A0899">
        <w:t>adds to the current literature</w:t>
      </w:r>
      <w:r w:rsidR="00867DD7">
        <w:t xml:space="preserve"> </w:t>
      </w:r>
      <w:r w:rsidR="00B42BAA">
        <w:t>by</w:t>
      </w:r>
      <w:r w:rsidR="00867DD7">
        <w:t xml:space="preserve"> investigating the buffering effect of fear of missing out on the relationship between </w:t>
      </w:r>
      <w:r w:rsidR="00BE3E61">
        <w:t xml:space="preserve">Gen Z’s </w:t>
      </w:r>
      <w:r w:rsidR="00867DD7">
        <w:t>internal psychological p</w:t>
      </w:r>
      <w:r w:rsidR="003E7BA6">
        <w:t>rocess</w:t>
      </w:r>
      <w:r w:rsidR="00AC2EFE">
        <w:t>es</w:t>
      </w:r>
      <w:r w:rsidR="003E7BA6">
        <w:t xml:space="preserve"> result</w:t>
      </w:r>
      <w:r w:rsidR="00B42BAA">
        <w:t>ing</w:t>
      </w:r>
      <w:r w:rsidR="003E7BA6">
        <w:t xml:space="preserve"> from COVID-19 information overload</w:t>
      </w:r>
      <w:r w:rsidR="00867DD7">
        <w:t xml:space="preserve"> and </w:t>
      </w:r>
      <w:r w:rsidR="00B42BAA">
        <w:t xml:space="preserve">their </w:t>
      </w:r>
      <w:r w:rsidR="003E7BA6">
        <w:t xml:space="preserve">behavioral </w:t>
      </w:r>
      <w:r w:rsidR="003E7BA6">
        <w:lastRenderedPageBreak/>
        <w:t>response</w:t>
      </w:r>
      <w:r w:rsidR="00BE3E61">
        <w:t xml:space="preserve"> in</w:t>
      </w:r>
      <w:r w:rsidR="00B42BAA">
        <w:t xml:space="preserve"> relation to</w:t>
      </w:r>
      <w:r w:rsidR="00BE3E61">
        <w:t xml:space="preserve"> social media use</w:t>
      </w:r>
      <w:r w:rsidR="00867DD7">
        <w:t xml:space="preserve">. </w:t>
      </w:r>
      <w:r w:rsidR="00BE3E61">
        <w:t>We specify that</w:t>
      </w:r>
      <w:r w:rsidR="00B42BAA">
        <w:t>,</w:t>
      </w:r>
      <w:r w:rsidR="00BE3E61">
        <w:t xml:space="preserve"> as an independent psychological state</w:t>
      </w:r>
      <w:r w:rsidR="00B42BAA">
        <w:t xml:space="preserve">, </w:t>
      </w:r>
      <w:proofErr w:type="spellStart"/>
      <w:r w:rsidR="00B42BAA">
        <w:t>FoMO</w:t>
      </w:r>
      <w:proofErr w:type="spellEnd"/>
      <w:r w:rsidR="00BE3E61">
        <w:t xml:space="preserve"> allow</w:t>
      </w:r>
      <w:r w:rsidR="00B42BAA">
        <w:t>ed</w:t>
      </w:r>
      <w:r w:rsidR="00BE3E61">
        <w:t xml:space="preserve"> </w:t>
      </w:r>
      <w:r w:rsidR="00AC2EFE">
        <w:t xml:space="preserve">members of </w:t>
      </w:r>
      <w:r w:rsidR="00BE3E61">
        <w:t>Gen Z to g</w:t>
      </w:r>
      <w:r w:rsidR="00B42BAA">
        <w:t>ain</w:t>
      </w:r>
      <w:r w:rsidR="00BE3E61">
        <w:t xml:space="preserve"> psychological comfort from social media use during lockdown and buffer</w:t>
      </w:r>
      <w:r w:rsidR="00B42BAA">
        <w:t>ed</w:t>
      </w:r>
      <w:r w:rsidR="00BE3E61">
        <w:t xml:space="preserve"> the effects of negative emotions drawn from social media information overload on Gen</w:t>
      </w:r>
      <w:r w:rsidR="00B42BAA">
        <w:t xml:space="preserve"> Z changing its</w:t>
      </w:r>
      <w:r w:rsidR="00BE3E61">
        <w:t xml:space="preserve"> social media usage. </w:t>
      </w:r>
      <w:r w:rsidR="00867DD7">
        <w:t xml:space="preserve">This research </w:t>
      </w:r>
      <w:r w:rsidR="008E0E0A">
        <w:t xml:space="preserve">addresses </w:t>
      </w:r>
      <w:r w:rsidR="00B42BAA">
        <w:t>a</w:t>
      </w:r>
      <w:r w:rsidR="002C6E2A">
        <w:t xml:space="preserve"> notable research gap </w:t>
      </w:r>
      <w:r w:rsidR="00AC2EFE">
        <w:t>regarding</w:t>
      </w:r>
      <w:r w:rsidR="00B42BAA">
        <w:t xml:space="preserve"> the</w:t>
      </w:r>
      <w:r w:rsidR="002C6E2A">
        <w:t xml:space="preserve"> </w:t>
      </w:r>
      <w:r w:rsidR="008E0E0A">
        <w:t>psychological trade-off in</w:t>
      </w:r>
      <w:r w:rsidR="00B42BAA">
        <w:t>volved in</w:t>
      </w:r>
      <w:r w:rsidR="008E0E0A">
        <w:t xml:space="preserve"> terminating social media use</w:t>
      </w:r>
      <w:r w:rsidR="002C6E2A">
        <w:t xml:space="preserve"> </w:t>
      </w:r>
      <w:r w:rsidR="008E0E0A">
        <w:t>and shed</w:t>
      </w:r>
      <w:r w:rsidR="00B42BAA">
        <w:t>s</w:t>
      </w:r>
      <w:r w:rsidR="008E0E0A">
        <w:t xml:space="preserve"> new light on </w:t>
      </w:r>
      <w:r w:rsidR="002C6E2A">
        <w:t>factors that can mitigate the transformation of inner psychological processes into social media discontinuance intentions</w:t>
      </w:r>
      <w:r w:rsidR="00425448">
        <w:t xml:space="preserve"> </w:t>
      </w:r>
      <w:r w:rsidR="00425448">
        <w:fldChar w:fldCharType="begin" w:fldLock="1"/>
      </w:r>
      <w:r w:rsidR="000C52A6">
        <w:instrText>ADDIN CSL_CITATION {"citationItems":[{"id":"ITEM-1","itemData":{"DOI":"10.1016/j.dss.2019.02.007","ISSN":"01679236","abstract":"This study examines the dynamic relationship between perceived privacy concerns and use behaviors of a new social networking application (SNA) over time. By integrating the theory of belief updating and an extended privacy trade-off model from a longitudinal perspective as the basis for theoretical underpinning, this study proposes a privacy trade-off model showing the role of initial use and initial self-disclosure on updating users’ pre-perceptions of using a new SNA to initial perceptions of using it. The trade-off between pre-privacy concern and pre-perceived benefit determines the initial SNA usage and self-disclosure behaviors. Then, initial privacy trade-off determines the continued use behavior and continued self-disclosure. Using an empirical data collected three phases from actual mobile app users, this study validates the proposed model and hypotheses. Including the proposed dynamic model of privacy trade-off, this study provides important contributions to theory and practice in the privacy literature.","author":[{"dropping-particle":"","family":"Koohikamali","given":"Mehrdad","non-dropping-particle":"","parse-names":false,"suffix":""},{"dropping-particle":"","family":"French","given":"Aaron M.","non-dropping-particle":"","parse-names":false,"suffix":""},{"dropping-particle":"","family":"Kim","given":"Dan J.","non-dropping-particle":"","parse-names":false,"suffix":""}],"container-title":"Decision Support Systems","id":"ITEM-1","issued":{"date-parts":[["2019"]]},"page":"46-59","title":"An investigation of a dynamic model of privacy trade-off in use of mobile social network applications: A longitudinal perspective","type":"article-journal","volume":"119"},"uris":["http://www.mendeley.com/documents/?uuid=cfcb3d17-c3a7-39b3-a31b-a9500930de58","http://www.mendeley.com/documents/?uuid=6b6a92a7-19d5-4292-85f0-7a1951162f6f"]},{"id":"ITEM-2","itemData":{"DOI":"10.1108/ITP-10-2018-0483","ISSN":"09593845","abstract":"Purpose: Although materializing the benefits of social media substantially depends on sustained user participation, social media service providers are experiencing a decline in the number of users. Despite the relevance of studying and managing discontinuance behaviors, a systematic empirical investigation remains lacking. The present study draws on the idea of a two-factor model and aims to examine the enabler, inhibitor and their antecedents in the context of social media discontinuance. Design/methodology/approach: The proposed theoretical model was empirically validated through an online survey study of 238 social media users in China. Findings: Findings indicated that two negative outcomes of social media use (i.e. social overload and invasion of privacy) induce regret experience and ultimately foster discontinuance intentions. The development of discontinuance intentions was undermined by the level of inertia, which is rooted in social media habit, sunk costs and affective commitment. Originality/value: This study draws attention to the fundamental difference between continuance and discontinuance behaviors, advances the existing understanding of postadoption behaviors by focusing on discontinuance inhibitors (e.g. inertia) and develops the first two-factor model for social media discontinuance by integrating the regret and status quo bias literature.","author":[{"dropping-particle":"","family":"Wang","given":"Junkai","non-dropping-particle":"","parse-names":false,"suffix":""},{"dropping-particle":"","family":"Zheng","given":"Bowen","non-dropping-particle":"","parse-names":false,"suffix":""},{"dropping-particle":"","family":"Liu","given":"Hefu","non-dropping-particle":"","parse-names":false,"suffix":""},{"dropping-particle":"","family":"Yu","given":"Lingling","non-dropping-particle":"","parse-names":false,"suffix":""}],"container-title":"Information Technology and People","id":"ITEM-2","issued":{"date-parts":[["2020"]]},"publisher":"Emerald Group Publishing Ltd.","title":"A two-factor theoretical model of social media discontinuance: role of regret, inertia, and their antecedents","type":"article-journal"},"uris":["http://www.mendeley.com/documents/?uuid=a57a7802-cf80-331f-a453-46d769441058","http://www.mendeley.com/documents/?uuid=a20608bd-cb02-4537-90ef-e5a926c2689a"]}],"mendeley":{"formattedCitation":"(Koohikamali et al., 2019; Wang et al., 2020)","plainTextFormattedCitation":"(Koohikamali et al., 2019; Wang et al., 2020)","previouslyFormattedCitation":"(Koohikamali et al., 2019; Wang et al., 2020)"},"properties":{"noteIndex":0},"schema":"https://github.com/citation-style-language/schema/raw/master/csl-citation.json"}</w:instrText>
      </w:r>
      <w:r w:rsidR="00425448">
        <w:fldChar w:fldCharType="separate"/>
      </w:r>
      <w:r w:rsidR="00425448" w:rsidRPr="00425448">
        <w:rPr>
          <w:noProof/>
        </w:rPr>
        <w:t>(Koohikamali et al., 2019; Wang et al., 2020)</w:t>
      </w:r>
      <w:r w:rsidR="00425448">
        <w:fldChar w:fldCharType="end"/>
      </w:r>
      <w:r w:rsidR="002C6E2A">
        <w:t xml:space="preserve">. </w:t>
      </w:r>
    </w:p>
    <w:p w14:paraId="1B7090F4" w14:textId="77777777" w:rsidR="002B1832" w:rsidRDefault="00536BB8" w:rsidP="00536BB8">
      <w:pPr>
        <w:pStyle w:val="2"/>
      </w:pPr>
      <w:r>
        <w:t>6.3</w:t>
      </w:r>
      <w:r w:rsidR="002B1832">
        <w:t xml:space="preserve"> Practical implications </w:t>
      </w:r>
    </w:p>
    <w:p w14:paraId="48759B89" w14:textId="56D60BEB" w:rsidR="00B451CE" w:rsidRDefault="008C1917" w:rsidP="006A0789">
      <w:pPr>
        <w:ind w:firstLine="420"/>
      </w:pPr>
      <w:r>
        <w:t xml:space="preserve">Our study </w:t>
      </w:r>
      <w:r w:rsidR="00AC2EFE">
        <w:t>presents</w:t>
      </w:r>
      <w:r>
        <w:t xml:space="preserve"> several practical implications </w:t>
      </w:r>
      <w:r w:rsidR="00B42BAA">
        <w:t>for</w:t>
      </w:r>
      <w:r>
        <w:t xml:space="preserve"> social media users, social media providers and policy</w:t>
      </w:r>
      <w:r w:rsidR="00B42BAA">
        <w:t xml:space="preserve"> </w:t>
      </w:r>
      <w:r>
        <w:t>makers</w:t>
      </w:r>
      <w:r w:rsidR="00B42BAA">
        <w:t xml:space="preserve"> to consider</w:t>
      </w:r>
      <w:r>
        <w:t xml:space="preserve">. </w:t>
      </w:r>
      <w:r w:rsidR="00224310">
        <w:t xml:space="preserve">It is beneficial for </w:t>
      </w:r>
      <w:r w:rsidR="00D85173">
        <w:t xml:space="preserve">social media users, </w:t>
      </w:r>
      <w:r w:rsidR="00224310">
        <w:t>Gen Z</w:t>
      </w:r>
      <w:r w:rsidR="00AC2EFE">
        <w:t xml:space="preserve"> in this case</w:t>
      </w:r>
      <w:r w:rsidR="00D85173">
        <w:t>,</w:t>
      </w:r>
      <w:r w:rsidR="00224310">
        <w:t xml:space="preserve"> to understand the </w:t>
      </w:r>
      <w:r w:rsidR="00D85173">
        <w:t xml:space="preserve">impact of social media (mis)use on </w:t>
      </w:r>
      <w:r w:rsidR="00D21385">
        <w:t>their psychological well-being. We advise Gen Z social media users to self-monitor the</w:t>
      </w:r>
      <w:r w:rsidR="00B42BAA">
        <w:t>ir</w:t>
      </w:r>
      <w:r w:rsidR="00D21385">
        <w:t xml:space="preserve"> information consumption on social media, self-evaluate psychological states associated with social media and self-regulate the</w:t>
      </w:r>
      <w:r w:rsidR="00B42BAA">
        <w:t>ir</w:t>
      </w:r>
      <w:r w:rsidR="00D21385">
        <w:t xml:space="preserve"> social media use, thereby sustaining healthy social media use habit</w:t>
      </w:r>
      <w:r w:rsidR="00B42BAA">
        <w:t>s</w:t>
      </w:r>
      <w:r w:rsidR="00D21385">
        <w:t xml:space="preserve"> and maintaining psychological well-being, especially during emergency events (</w:t>
      </w:r>
      <w:r w:rsidR="009C06C7">
        <w:t>e.g.,</w:t>
      </w:r>
      <w:r w:rsidR="00D21385">
        <w:t xml:space="preserve"> </w:t>
      </w:r>
      <w:r w:rsidR="00B42BAA">
        <w:t xml:space="preserve">a </w:t>
      </w:r>
      <w:r w:rsidR="00D21385">
        <w:t xml:space="preserve">pandemic lockdown). More precisely, </w:t>
      </w:r>
      <w:r w:rsidR="0065724C">
        <w:t>given that</w:t>
      </w:r>
      <w:r w:rsidR="00D21385">
        <w:t xml:space="preserve"> Gen Z has limited information processing capacity due to </w:t>
      </w:r>
      <w:r w:rsidR="0065724C">
        <w:t xml:space="preserve">lack of </w:t>
      </w:r>
      <w:r w:rsidR="00D21385">
        <w:t xml:space="preserve">life experience, </w:t>
      </w:r>
      <w:r w:rsidR="00AC2EFE">
        <w:t>its members</w:t>
      </w:r>
      <w:r w:rsidR="0065724C">
        <w:t xml:space="preserve"> are</w:t>
      </w:r>
      <w:r w:rsidR="00D21385">
        <w:t xml:space="preserve"> </w:t>
      </w:r>
      <w:r w:rsidR="0065724C">
        <w:t xml:space="preserve">advised to be more selective </w:t>
      </w:r>
      <w:r w:rsidR="00B42BAA">
        <w:t>in</w:t>
      </w:r>
      <w:r w:rsidR="0065724C">
        <w:t xml:space="preserve"> the information</w:t>
      </w:r>
      <w:r w:rsidR="00AC2EFE">
        <w:t xml:space="preserve"> they</w:t>
      </w:r>
      <w:r w:rsidR="0065724C">
        <w:t xml:space="preserve"> consume from social media. </w:t>
      </w:r>
      <w:r w:rsidR="00B42BAA">
        <w:t>W</w:t>
      </w:r>
      <w:r w:rsidR="0065724C">
        <w:t>e</w:t>
      </w:r>
      <w:r w:rsidR="00B42BAA">
        <w:t xml:space="preserve"> also</w:t>
      </w:r>
      <w:r w:rsidR="0065724C">
        <w:t xml:space="preserve"> encourage </w:t>
      </w:r>
      <w:r w:rsidR="00AC2EFE">
        <w:t xml:space="preserve">members of </w:t>
      </w:r>
      <w:r w:rsidR="0065724C">
        <w:t xml:space="preserve">Gen Z to filter out information that may cause psychological harms and/or take breaks from social media in order to improve </w:t>
      </w:r>
      <w:r w:rsidR="00AC2EFE">
        <w:t xml:space="preserve">their </w:t>
      </w:r>
      <w:r w:rsidR="0065724C">
        <w:t>psychological well-being.</w:t>
      </w:r>
      <w:r w:rsidR="0052416D">
        <w:t xml:space="preserve"> </w:t>
      </w:r>
      <w:r w:rsidR="00B42BAA">
        <w:t>Continuing attention needs to be p</w:t>
      </w:r>
      <w:r w:rsidR="00AC2EFE">
        <w:t>aid to</w:t>
      </w:r>
      <w:r w:rsidR="00B42BAA">
        <w:t xml:space="preserve"> Gen Z’s psychological well-being during this difficult time d</w:t>
      </w:r>
      <w:r w:rsidR="0052416D">
        <w:t>ue to the unpredictab</w:t>
      </w:r>
      <w:r w:rsidR="00B42BAA">
        <w:t>ility</w:t>
      </w:r>
      <w:r w:rsidR="0052416D">
        <w:t xml:space="preserve"> and </w:t>
      </w:r>
      <w:r w:rsidR="00B42BAA">
        <w:t xml:space="preserve">likely </w:t>
      </w:r>
      <w:r w:rsidR="0052416D">
        <w:t>continu</w:t>
      </w:r>
      <w:r w:rsidR="00B42BAA">
        <w:t>ation</w:t>
      </w:r>
      <w:r w:rsidR="0052416D">
        <w:t xml:space="preserve"> of the COVID-19 pandemic. </w:t>
      </w:r>
      <w:r w:rsidR="00B42BAA">
        <w:t>Social media plays an important role in the li</w:t>
      </w:r>
      <w:r w:rsidR="00AC2EFE">
        <w:t>ves</w:t>
      </w:r>
      <w:r w:rsidR="00B42BAA">
        <w:t xml:space="preserve"> of </w:t>
      </w:r>
      <w:r w:rsidR="00E05A05">
        <w:t>Gen Z a</w:t>
      </w:r>
      <w:r w:rsidR="0065724C">
        <w:t>s</w:t>
      </w:r>
      <w:r w:rsidR="00AC2EFE">
        <w:t xml:space="preserve"> a generation of</w:t>
      </w:r>
      <w:r w:rsidR="0065724C">
        <w:t xml:space="preserve"> digital natives</w:t>
      </w:r>
      <w:r w:rsidR="00E05A05">
        <w:t xml:space="preserve">. Therefore, the decision </w:t>
      </w:r>
      <w:r w:rsidR="00B42BAA">
        <w:t>to</w:t>
      </w:r>
      <w:r w:rsidR="00E05A05">
        <w:t xml:space="preserve"> chang</w:t>
      </w:r>
      <w:r w:rsidR="00B42BAA">
        <w:t>e</w:t>
      </w:r>
      <w:r w:rsidR="00E05A05">
        <w:t xml:space="preserve"> social </w:t>
      </w:r>
      <w:r w:rsidR="00E05A05">
        <w:lastRenderedPageBreak/>
        <w:t xml:space="preserve">media use needs to consider both the psychological gains and losses that the decision </w:t>
      </w:r>
      <w:r w:rsidR="00B42BAA">
        <w:t xml:space="preserve">could </w:t>
      </w:r>
      <w:r w:rsidR="00E05A05">
        <w:t xml:space="preserve">potentially </w:t>
      </w:r>
      <w:r w:rsidR="00B42BAA">
        <w:t>produce</w:t>
      </w:r>
      <w:r w:rsidR="00E05A05">
        <w:t xml:space="preserve">, in order to maximize the psychological </w:t>
      </w:r>
      <w:r w:rsidR="00166B46">
        <w:t>gains and maintain psychological well-being</w:t>
      </w:r>
      <w:r w:rsidR="00E05A05">
        <w:t xml:space="preserve">. </w:t>
      </w:r>
    </w:p>
    <w:p w14:paraId="62DCA7C4" w14:textId="67784C70" w:rsidR="008C5E37" w:rsidRDefault="008C5E37" w:rsidP="00B451CE">
      <w:r>
        <w:tab/>
        <w:t xml:space="preserve">For social media </w:t>
      </w:r>
      <w:r w:rsidR="00402755">
        <w:t xml:space="preserve">platform </w:t>
      </w:r>
      <w:r>
        <w:t>providers,</w:t>
      </w:r>
      <w:r w:rsidR="00E13314">
        <w:t xml:space="preserve"> our </w:t>
      </w:r>
      <w:r w:rsidR="00166B46">
        <w:t>findings shed new light on the reasons and psychological mechanisms behind users’ disengagement from social media</w:t>
      </w:r>
      <w:r w:rsidR="00E13314">
        <w:t>.</w:t>
      </w:r>
      <w:r w:rsidR="007A4248">
        <w:t xml:space="preserve"> </w:t>
      </w:r>
      <w:r w:rsidR="00166B46">
        <w:t>In addition to the convenience</w:t>
      </w:r>
      <w:r w:rsidR="007A4248">
        <w:t xml:space="preserve"> and timeliness of social media in the COVID-19 communication during the pandemic, we highlight the detrimental effect</w:t>
      </w:r>
      <w:r w:rsidR="00B42BAA">
        <w:t>s</w:t>
      </w:r>
      <w:r w:rsidR="007A4248">
        <w:t xml:space="preserve"> of pandemic information overload on social media</w:t>
      </w:r>
      <w:r w:rsidR="0054688F">
        <w:t xml:space="preserve"> on Gen Z</w:t>
      </w:r>
      <w:r w:rsidR="00B42BAA">
        <w:t>’</w:t>
      </w:r>
      <w:r w:rsidR="0054688F">
        <w:t xml:space="preserve">s psychological well-being. </w:t>
      </w:r>
      <w:r w:rsidR="009B3ABA">
        <w:t>To maintain the sustainable development of social media, me</w:t>
      </w:r>
      <w:r w:rsidR="00402755">
        <w:t>dia</w:t>
      </w:r>
      <w:r w:rsidR="009B3ABA">
        <w:t xml:space="preserve"> providers are advised to pay </w:t>
      </w:r>
      <w:r w:rsidR="00402755">
        <w:t xml:space="preserve">close </w:t>
      </w:r>
      <w:r w:rsidR="009B3ABA">
        <w:t>attention to users’ psychological well-being</w:t>
      </w:r>
      <w:r w:rsidR="00B42BAA">
        <w:t xml:space="preserve"> in relation to</w:t>
      </w:r>
      <w:r w:rsidR="009B3ABA">
        <w:t xml:space="preserve"> social media use. More importantly, media providers should also allow customized use of social media by developing content</w:t>
      </w:r>
      <w:r w:rsidR="00B42BAA">
        <w:t xml:space="preserve"> </w:t>
      </w:r>
      <w:r w:rsidR="009B3ABA">
        <w:t>filtering functions.</w:t>
      </w:r>
      <w:r w:rsidR="0004732E">
        <w:t xml:space="preserve"> </w:t>
      </w:r>
      <w:r w:rsidR="00402755">
        <w:t>S</w:t>
      </w:r>
      <w:r w:rsidR="0004732E">
        <w:t>pecifically,</w:t>
      </w:r>
      <w:r w:rsidR="00402755">
        <w:t xml:space="preserve"> social</w:t>
      </w:r>
      <w:r w:rsidR="0004732E">
        <w:t xml:space="preserve"> media </w:t>
      </w:r>
      <w:r w:rsidR="00402755">
        <w:t xml:space="preserve">platform </w:t>
      </w:r>
      <w:r w:rsidR="0004732E">
        <w:t xml:space="preserve">providers could use machine learning techniques to identify emotionally distressed users and allow </w:t>
      </w:r>
      <w:r w:rsidR="00B42BAA">
        <w:t>t</w:t>
      </w:r>
      <w:r w:rsidR="001307E4">
        <w:t>hose users</w:t>
      </w:r>
      <w:r w:rsidR="0004732E">
        <w:t xml:space="preserve"> to temporarily or permanently block content related to particular topics</w:t>
      </w:r>
      <w:r w:rsidR="006A0789">
        <w:t xml:space="preserve"> </w:t>
      </w:r>
      <w:r w:rsidR="006A0789">
        <w:fldChar w:fldCharType="begin" w:fldLock="1"/>
      </w:r>
      <w:r w:rsidR="005035A7">
        <w:instrText>ADDIN CSL_CITATION {"citationItems":[{"id":"ITEM-1","itemData":{"DOI":"10.25300/MISQ/2020/14110","ISSN":"21629730","abstract":"Many people face problems of emotional distress. Early detection of high-risk individuals is the key to prevent suicidal behavior. There is increasing evidence that the Internet and social media provide clues of people’s emotional distress. In particular, some people leave messages showing emotional distress or even suicide notes on the Internet. Identifying emotionally distressed people and examining their posts on the Internet are important steps for health and social work professionals to provide assistance, but the process is very time-consuming and ineffective if conducted manually using standard search engines. Following the design science approach, we present the design of a system called KAREN, which identifies individuals who blog about their emotional distress in the Chinese language, using a combination of machine learning classification and rule-based classification with rules obtained from experts. A controlled experiment and a user study were conducted to evaluate system performance in searching and analyzing blogs written by people who might be emotionally distressed. The results show that the proposed system achieved better classification performance than the benchmark methods and that professionals perceived the system to be more useful and effective for identifying bloggers with emotional distress than benchmark approaches.","author":[{"dropping-particle":"","family":"Chau","given":"Michael","non-dropping-particle":"","parse-names":false,"suffix":""},{"dropping-particle":"","family":"Li","given":"Tim M H","non-dropping-particle":"","parse-names":false,"suffix":""},{"dropping-particle":"","family":"Wong","given":"Paul W C","non-dropping-particle":"","parse-names":false,"suffix":""},{"dropping-particle":"","family":"Xu","given":"Jennifer J","non-dropping-particle":"","parse-names":false,"suffix":""},{"dropping-particle":"","family":"Yip","given":"Paul S F","non-dropping-particle":"","parse-names":false,"suffix":""},{"dropping-particle":"","family":"Chen","given":"Hsinchun","non-dropping-particle":"","parse-names":false,"suffix":""}],"container-title":"MIS Quarterly: Management Information Systems","id":"ITEM-1","issue":"2","issued":{"date-parts":[["2020"]]},"page":"933-956","title":"Finding people with emotional distress in online social media: A design combining machine learning and rule-BASED classification","type":"article-journal","volume":"44"},"uris":["http://www.mendeley.com/documents/?uuid=b6f072de-9cbb-33e4-b6df-595e0ea7a6e6","http://www.mendeley.com/documents/?uuid=089d30e1-2835-46af-81f1-a06af7a657fc"]},{"id":"ITEM-2","itemData":{"DOI":"10.1109/BigDataCongress.2018.00046","ISBN":"9781538672327","abstract":"Personalization of recommender systems enables customized services to users. Social media is one resource that aids personalization. This study explores the use of twitter data to personalize travel recommendations. A machine learning classification model is used to identify travel related tweets. The travel tweets are then used to personalize recommendations regarding places of interest for the user. Places of interest are categorized as: historical buildings, museums, parks, and restaurants. To better personalize the model, travel tweets of the user's friends and followers are also mined. Volunteer twitter users were asked to provide their twitter handle as well as rank their travel category preferences in a survey. We evaluated our model by comparing the predictions made by our model with the users choices in the survey. The evaluations show 68% prediction accuracy. The accuracy can be improved with a better travel-tweet training dataset as well as a better travel category identification technique using machine learning. The travel categories can be increased to include items like sports venues, musical events, entertainment, etc. and thereby fine-tune the recommendations. The proposed model lists 'n' places of interest from each category in proportion to the travel category score generated by the model.","author":[{"dropping-particle":"","family":"Coelho","given":"Joseph","non-dropping-particle":"","parse-names":false,"suffix":""},{"dropping-particle":"","family":"Nitu","given":"Paromita","non-dropping-particle":"","parse-names":false,"suffix":""},{"dropping-particle":"","family":"Madiraju","given":"Praveen","non-dropping-particle":"","parse-names":false,"suffix":""}],"container-title":"Proceedings - 2018 IEEE International Congress on Big Data, BigData Congress 2018 - Part of the 2018 IEEE World Congress on Services","id":"ITEM-2","issued":{"date-parts":[["2018"]]},"page":"260-263","title":"A Personalized Travel Recommendation System Using Social Media Analysis","type":"paper-conference"},"uris":["http://www.mendeley.com/documents/?uuid=492564dd-6890-346d-90c9-d8906409137b","http://www.mendeley.com/documents/?uuid=a913a61c-b8ea-43b8-9bd0-e3c1e2053e58"]}],"mendeley":{"formattedCitation":"(Chau et al., 2020; Coelho et al., 2018)","plainTextFormattedCitation":"(Chau et al., 2020; Coelho et al., 2018)","previouslyFormattedCitation":"(Chau et al., 2020; Coelho et al., 2018)"},"properties":{"noteIndex":0},"schema":"https://github.com/citation-style-language/schema/raw/master/csl-citation.json"}</w:instrText>
      </w:r>
      <w:r w:rsidR="006A0789">
        <w:fldChar w:fldCharType="separate"/>
      </w:r>
      <w:r w:rsidR="006A0789" w:rsidRPr="006A0789">
        <w:rPr>
          <w:noProof/>
        </w:rPr>
        <w:t>(Chau et al., 2020; Coelho et al., 2018)</w:t>
      </w:r>
      <w:r w:rsidR="006A0789">
        <w:fldChar w:fldCharType="end"/>
      </w:r>
      <w:r w:rsidR="0004732E">
        <w:t xml:space="preserve">. </w:t>
      </w:r>
      <w:r w:rsidR="00B42BAA">
        <w:t xml:space="preserve">This type of </w:t>
      </w:r>
      <w:r w:rsidR="004820C9">
        <w:t>personalized service</w:t>
      </w:r>
      <w:r w:rsidR="00B42BAA">
        <w:t xml:space="preserve"> would</w:t>
      </w:r>
      <w:r w:rsidR="004820C9">
        <w:t xml:space="preserve"> facilitate user empowerment and contribute to the sustainable development of social media platforms. </w:t>
      </w:r>
      <w:r w:rsidR="00B42BAA">
        <w:t>A</w:t>
      </w:r>
      <w:r w:rsidR="004820C9">
        <w:t xml:space="preserve">s digital natives and the main </w:t>
      </w:r>
      <w:r w:rsidR="00B42BAA">
        <w:t>group</w:t>
      </w:r>
      <w:r w:rsidR="004820C9">
        <w:t xml:space="preserve"> of social media users</w:t>
      </w:r>
      <w:r w:rsidR="00B42BAA">
        <w:t>, Gen Z</w:t>
      </w:r>
      <w:r w:rsidR="004820C9">
        <w:t xml:space="preserve"> represent</w:t>
      </w:r>
      <w:r w:rsidR="00B42BAA">
        <w:t>s</w:t>
      </w:r>
      <w:r w:rsidR="004820C9">
        <w:t xml:space="preserve"> high customer lifetime value to social media providers. Therefore, media providers need to pay close attention to Gen Z’s patterns of social media use and develop services accordingly to accommodate their needs and preferences in social media use.</w:t>
      </w:r>
      <w:r w:rsidR="009B3ABA">
        <w:t xml:space="preserve">  </w:t>
      </w:r>
      <w:r w:rsidR="007A4248">
        <w:t xml:space="preserve"> </w:t>
      </w:r>
      <w:r w:rsidR="00166B46">
        <w:t xml:space="preserve">  </w:t>
      </w:r>
    </w:p>
    <w:p w14:paraId="461CF19B" w14:textId="7FD78941" w:rsidR="008C5E37" w:rsidRPr="00B451CE" w:rsidRDefault="00F32691" w:rsidP="004E13DF">
      <w:pPr>
        <w:ind w:firstLine="420"/>
      </w:pPr>
      <w:r>
        <w:t>S</w:t>
      </w:r>
      <w:r w:rsidR="00115496">
        <w:t xml:space="preserve">ocial media </w:t>
      </w:r>
      <w:r w:rsidR="00FE3528">
        <w:t xml:space="preserve">is </w:t>
      </w:r>
      <w:r w:rsidR="00115496">
        <w:t>increasingly</w:t>
      </w:r>
      <w:r w:rsidR="00FE3528">
        <w:t xml:space="preserve"> being used</w:t>
      </w:r>
      <w:r w:rsidR="00115496">
        <w:t xml:space="preserve"> in </w:t>
      </w:r>
      <w:r>
        <w:t>public communication</w:t>
      </w:r>
      <w:r w:rsidR="00FE3528">
        <w:t>, both</w:t>
      </w:r>
      <w:r>
        <w:t xml:space="preserve"> during</w:t>
      </w:r>
      <w:r w:rsidR="00356197">
        <w:t xml:space="preserve"> </w:t>
      </w:r>
      <w:r w:rsidR="00FE3528">
        <w:t xml:space="preserve">the </w:t>
      </w:r>
      <w:r w:rsidR="00356197">
        <w:t>COVID-19 pandemic and other</w:t>
      </w:r>
      <w:r>
        <w:t xml:space="preserve"> </w:t>
      </w:r>
      <w:r w:rsidR="00115496">
        <w:t>emergency events</w:t>
      </w:r>
      <w:r w:rsidR="00356197">
        <w:t xml:space="preserve">. </w:t>
      </w:r>
      <w:r w:rsidR="00FE3528">
        <w:t>As</w:t>
      </w:r>
      <w:r w:rsidR="00356197">
        <w:t xml:space="preserve"> the cost of content generation on social media is low, the abundance of pandemic (mis)information on social media exceeds users’ information</w:t>
      </w:r>
      <w:r w:rsidR="0046527B">
        <w:t>-</w:t>
      </w:r>
      <w:r w:rsidR="00356197">
        <w:t xml:space="preserve">digesting capacity and </w:t>
      </w:r>
      <w:r w:rsidR="00FE3528">
        <w:t xml:space="preserve">has </w:t>
      </w:r>
      <w:r w:rsidR="00356197">
        <w:t xml:space="preserve">led to negative emotional </w:t>
      </w:r>
      <w:r w:rsidR="00356197">
        <w:lastRenderedPageBreak/>
        <w:t xml:space="preserve">stresses </w:t>
      </w:r>
      <w:r w:rsidR="00FE3528">
        <w:t>on</w:t>
      </w:r>
      <w:r w:rsidR="00356197">
        <w:t xml:space="preserve"> social media users</w:t>
      </w:r>
      <w:r w:rsidR="008C5E37">
        <w:t>.</w:t>
      </w:r>
      <w:r w:rsidR="00356197">
        <w:t xml:space="preserve"> In this case, important information from professional institutions</w:t>
      </w:r>
      <w:r w:rsidR="009E325F">
        <w:t xml:space="preserve">, organizations </w:t>
      </w:r>
      <w:r w:rsidR="00FE3528">
        <w:t>and</w:t>
      </w:r>
      <w:r w:rsidR="00356197">
        <w:t xml:space="preserve"> authorities</w:t>
      </w:r>
      <w:r w:rsidR="009E325F">
        <w:t xml:space="preserve"> may </w:t>
      </w:r>
      <w:r w:rsidR="0046527B">
        <w:t xml:space="preserve">have </w:t>
      </w:r>
      <w:r w:rsidR="009E325F">
        <w:t>be</w:t>
      </w:r>
      <w:r w:rsidR="0046527B">
        <w:t>en</w:t>
      </w:r>
      <w:r w:rsidR="009E325F">
        <w:t xml:space="preserve"> drown</w:t>
      </w:r>
      <w:r w:rsidR="00FE3528">
        <w:t>ed out</w:t>
      </w:r>
      <w:r w:rsidR="009E325F">
        <w:t xml:space="preserve"> in the information overload on social media. To avoid </w:t>
      </w:r>
      <w:r w:rsidR="00FE3528">
        <w:t xml:space="preserve">pandemic information </w:t>
      </w:r>
      <w:r w:rsidR="009E325F">
        <w:t>competing</w:t>
      </w:r>
      <w:r w:rsidR="00FE3528">
        <w:t xml:space="preserve"> for</w:t>
      </w:r>
      <w:r w:rsidR="009E325F">
        <w:t xml:space="preserve"> attention with </w:t>
      </w:r>
      <w:r w:rsidR="00FE3528">
        <w:t>o</w:t>
      </w:r>
      <w:r w:rsidR="009E325F">
        <w:t xml:space="preserve">ther sources on social media, professional bodies should establish social media content publishing routines and clearly inform social media users </w:t>
      </w:r>
      <w:r w:rsidR="00FE3528">
        <w:t>of</w:t>
      </w:r>
      <w:r w:rsidR="009E325F">
        <w:t xml:space="preserve"> where, how and when to receive genuine information. </w:t>
      </w:r>
      <w:r w:rsidR="00FE3528">
        <w:t>T</w:t>
      </w:r>
      <w:r w:rsidR="009E325F">
        <w:t>hey could also collaborate with social media platform provide</w:t>
      </w:r>
      <w:r w:rsidR="00FE3528">
        <w:t>rs</w:t>
      </w:r>
      <w:r w:rsidR="009E325F">
        <w:t xml:space="preserve"> and operate </w:t>
      </w:r>
      <w:r w:rsidR="00FE3528">
        <w:t>‘</w:t>
      </w:r>
      <w:r w:rsidR="009E325F">
        <w:t>online clinics</w:t>
      </w:r>
      <w:r w:rsidR="00FE3528">
        <w:t>’</w:t>
      </w:r>
      <w:r w:rsidR="009E325F">
        <w:t xml:space="preserve"> to </w:t>
      </w:r>
      <w:r w:rsidR="0046527B">
        <w:t>‘</w:t>
      </w:r>
      <w:r w:rsidR="009E325F">
        <w:t>diagnose</w:t>
      </w:r>
      <w:r w:rsidR="0046527B">
        <w:t>’</w:t>
      </w:r>
      <w:r w:rsidR="009E325F">
        <w:t xml:space="preserve"> untrue information</w:t>
      </w:r>
      <w:r w:rsidR="00F617D8">
        <w:t xml:space="preserve"> on social media and prevent social media user</w:t>
      </w:r>
      <w:r w:rsidR="00FE3528">
        <w:t>s</w:t>
      </w:r>
      <w:r w:rsidR="00F617D8">
        <w:t xml:space="preserve"> from </w:t>
      </w:r>
      <w:r w:rsidR="00FE3528">
        <w:t xml:space="preserve">suffering the kind of </w:t>
      </w:r>
      <w:r w:rsidR="00F617D8">
        <w:t>psychological discomfort led by pandemic misinformation and disinformation.</w:t>
      </w:r>
      <w:r w:rsidR="009E325F">
        <w:t xml:space="preserve">  </w:t>
      </w:r>
    </w:p>
    <w:p w14:paraId="5F6D9442" w14:textId="77777777" w:rsidR="002B1832" w:rsidRDefault="00536BB8" w:rsidP="00536BB8">
      <w:pPr>
        <w:pStyle w:val="2"/>
      </w:pPr>
      <w:r>
        <w:t>6.4</w:t>
      </w:r>
      <w:r w:rsidR="002B1832">
        <w:t xml:space="preserve"> Limitations and future research </w:t>
      </w:r>
    </w:p>
    <w:p w14:paraId="09DD96B9" w14:textId="4D737A05" w:rsidR="00B451CE" w:rsidRPr="00003626" w:rsidRDefault="00CA0935" w:rsidP="004E13DF">
      <w:pPr>
        <w:ind w:firstLine="360"/>
      </w:pPr>
      <w:r w:rsidRPr="00003626">
        <w:t>The present study has some limitations. First, since the data were collected in one specific country (i.e.,</w:t>
      </w:r>
      <w:r w:rsidR="00D743CB" w:rsidRPr="00003626">
        <w:t xml:space="preserve"> the</w:t>
      </w:r>
      <w:r w:rsidRPr="00003626">
        <w:t xml:space="preserve"> UK) and </w:t>
      </w:r>
      <w:r w:rsidR="00D743CB" w:rsidRPr="00003626">
        <w:t>from</w:t>
      </w:r>
      <w:r w:rsidRPr="00003626">
        <w:t xml:space="preserve"> one age group (i.e., Gen Z) during the first national lockdown, it is suspected that the current findings may vary if other age groups, cultural backgrounds and pandemic phases are considered. To address this limitation, we encourage other scholars to validate a similar research model with other age groups across different cultures </w:t>
      </w:r>
      <w:r w:rsidR="00D743CB" w:rsidRPr="00003626">
        <w:t xml:space="preserve">to </w:t>
      </w:r>
      <w:r w:rsidRPr="00003626">
        <w:t xml:space="preserve">consider the </w:t>
      </w:r>
      <w:r w:rsidR="00991FC7" w:rsidRPr="00003626">
        <w:t>various</w:t>
      </w:r>
      <w:r w:rsidRPr="00003626">
        <w:t xml:space="preserve"> phases of the global pandemic. Second, the present study has a cross-sectional design and collected data from </w:t>
      </w:r>
      <w:r w:rsidR="00D743CB" w:rsidRPr="00003626">
        <w:t xml:space="preserve">an </w:t>
      </w:r>
      <w:r w:rsidRPr="00003626">
        <w:t xml:space="preserve">online panel, </w:t>
      </w:r>
      <w:r w:rsidR="00991FC7" w:rsidRPr="00003626">
        <w:t>an approach that</w:t>
      </w:r>
      <w:r w:rsidRPr="00003626">
        <w:t xml:space="preserve"> is subject to methodological biases (e.g., selection and response bias) and is unable to </w:t>
      </w:r>
      <w:r w:rsidR="00D743CB" w:rsidRPr="00003626">
        <w:t>reflect</w:t>
      </w:r>
      <w:r w:rsidRPr="00003626">
        <w:t xml:space="preserve"> possible changes in given relationships over a period</w:t>
      </w:r>
      <w:r w:rsidR="00D743CB" w:rsidRPr="00003626">
        <w:t xml:space="preserve"> of time</w:t>
      </w:r>
      <w:r w:rsidRPr="00003626">
        <w:t xml:space="preserve">. In responding to this limitation, </w:t>
      </w:r>
      <w:bookmarkStart w:id="22" w:name="_Hlk56980022"/>
      <w:r w:rsidR="00991FC7" w:rsidRPr="00003626">
        <w:t xml:space="preserve">and </w:t>
      </w:r>
      <w:r w:rsidRPr="00003626">
        <w:t>in light of the continuing pandemic</w:t>
      </w:r>
      <w:bookmarkEnd w:id="22"/>
      <w:r w:rsidRPr="00003626">
        <w:t>, future research is suggested t</w:t>
      </w:r>
      <w:r w:rsidR="00D743CB" w:rsidRPr="00003626">
        <w:t>hat</w:t>
      </w:r>
      <w:r w:rsidRPr="00003626">
        <w:t xml:space="preserve"> employ</w:t>
      </w:r>
      <w:r w:rsidR="00D743CB" w:rsidRPr="00003626">
        <w:t>s</w:t>
      </w:r>
      <w:r w:rsidRPr="00003626">
        <w:t xml:space="preserve"> a longitudinal approach and/or qualitative methods (e.g., interview and focus group) to further understand the impacts of pandemic information exposure on Gen Z’s psychological well-being and social media usage during the pandemic and in the post-pandemic period. Third, this research focuses on fatigue and fear as detrimental psychological statuses and social media discont</w:t>
      </w:r>
      <w:r w:rsidR="00991FC7" w:rsidRPr="00003626">
        <w:t>inu</w:t>
      </w:r>
      <w:r w:rsidRPr="00003626">
        <w:t xml:space="preserve">ance as </w:t>
      </w:r>
      <w:r w:rsidR="00D743CB" w:rsidRPr="00003626">
        <w:t>a</w:t>
      </w:r>
      <w:r w:rsidRPr="00003626">
        <w:t xml:space="preserve"> </w:t>
      </w:r>
      <w:r w:rsidRPr="00003626">
        <w:lastRenderedPageBreak/>
        <w:t xml:space="preserve">behavioral outcome drawn from pandemic information overload on social media. However, prior research on the dark side of social media use suggests </w:t>
      </w:r>
      <w:r w:rsidR="00D743CB" w:rsidRPr="00003626">
        <w:t xml:space="preserve">that </w:t>
      </w:r>
      <w:r w:rsidRPr="00003626">
        <w:t xml:space="preserve">other </w:t>
      </w:r>
      <w:r w:rsidR="00D743CB" w:rsidRPr="00003626">
        <w:t xml:space="preserve">aspects of </w:t>
      </w:r>
      <w:r w:rsidRPr="00003626">
        <w:t>psychological ill-being (e.g., anxiety, depression and burnout;</w:t>
      </w:r>
      <w:r w:rsidR="00FD07AA" w:rsidRPr="00003626">
        <w:t xml:space="preserve"> </w:t>
      </w:r>
      <w:r w:rsidR="00FD07AA" w:rsidRPr="00003626">
        <w:fldChar w:fldCharType="begin" w:fldLock="1"/>
      </w:r>
      <w:r w:rsidR="00FD07AA" w:rsidRPr="00003626">
        <w:instrText>ADDIN CSL_CITATION {"citationItems":[{"id":"ITEM-1","itemData":{"DOI":"10.1016/j.adolescence.2020.08.011","ISSN":"10959254","PMID":"32920331","abstract":"Introduction: Previous studies have revealed the significant influence of electronic devices, especially social media use, on sleep difficulties among adolescents. In this study, disturbed sleep due to social media use (DSSM) was defined as reduced or troubled sleep caused by nighttime-specific behaviors such as waking to check updates, being notified by incoming messages, or postponed bedtime because of social media activities. Inadequate and disturbed sleep during youth interferes with daytime academic efficiency and may be associated with school burnout, which were examined in this study. Methods: Using two data waves collected from questionnaires on school burnout and DSSM and school test scores of 2462 Taiwanese middle school students (52.5% males) from various school types with average ages of 13.9 (SD = 0.72) and 14.3 (SD = 0.66) at Time 1 and Time 2, we investigated the relationship between the variables across time. Results: DSSM, academic performance, and school burnout were significantly correlated. Cross-lagged analyses to the group of adolescents with higher than the average DSSM scores revealed that burnout predicted lower academic achievements through DSSM as a mediator. Burnout did not have a direct effect on school performance but influenced the latter through disturbed sleep. Poor academic achievement in its turn showed a feedback effect on higher levels of burnout. Conclusions: This research reveals a vicious cycle of burnout, disturbed sleep, and academic achievement. During adolescence, school burnout through DSSM increase can lead to a lower academic performance that may later cause even higher burnout.","author":[{"dropping-particle":"","family":"Evers","given":"Katerina","non-dropping-particle":"","parse-names":false,"suffix":""},{"dropping-particle":"","family":"Chen","given":"Sufen","non-dropping-particle":"","parse-names":false,"suffix":""},{"dropping-particle":"","family":"Rothmann","given":"Sebastiaan","non-dropping-particle":"","parse-names":false,"suffix":""},{"dropping-particle":"","family":"Dhir","given":"Amandeep","non-dropping-particle":"","parse-names":false,"suffix":""},{"dropping-particle":"","family":"Pallesen","given":"Ståle","non-dropping-particle":"","parse-names":false,"suffix":""}],"container-title":"Journal of Adolescence","id":"ITEM-1","issued":{"date-parts":[["2020","10","1"]]},"page":"156-164","publisher":"Academic Press","title":"Investigating the relation among disturbed sleep due to social media use, school burnout, and academic performance","type":"article-journal","volume":"84"},"uris":["http://www.mendeley.com/documents/?uuid=d7a04d0e-f0b1-334c-af97-b6717f4fb8b1"]},{"id":"ITEM-2","itemData":{"DOI":"10.1016/j.ijinfomgt.2018.01.012","ISSN":"02684012","abstract":"The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Management","id":"ITEM-2","issued":{"date-parts":[["2018","6","1"]]},"page":"141-152","publisher":"Elsevier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 Evers et al., 2020)","manualFormatting":"Dhir et al., 2018; Evers et al., 2020)","plainTextFormattedCitation":"(Dhir et al., 2018; Evers et al., 2020)","previouslyFormattedCitation":"(Dhir et al., 2018; Evers et al., 2020)"},"properties":{"noteIndex":0},"schema":"https://github.com/citation-style-language/schema/raw/master/csl-citation.json"}</w:instrText>
      </w:r>
      <w:r w:rsidR="00FD07AA" w:rsidRPr="00003626">
        <w:fldChar w:fldCharType="separate"/>
      </w:r>
      <w:r w:rsidR="00FD07AA" w:rsidRPr="00003626">
        <w:rPr>
          <w:noProof/>
        </w:rPr>
        <w:t>Dhir et al., 2018; Evers et al., 2020)</w:t>
      </w:r>
      <w:r w:rsidR="00FD07AA" w:rsidRPr="00003626">
        <w:fldChar w:fldCharType="end"/>
      </w:r>
      <w:r w:rsidRPr="00003626">
        <w:t xml:space="preserve"> could result from problematic social media use, and </w:t>
      </w:r>
      <w:r w:rsidR="00D743CB" w:rsidRPr="00003626">
        <w:t xml:space="preserve">that </w:t>
      </w:r>
      <w:r w:rsidRPr="00003626">
        <w:t>the behavioral consequences go beyond social media use behaviors (e.g., problematic sleep and academic performance decrement;</w:t>
      </w:r>
      <w:r w:rsidR="00FD07AA" w:rsidRPr="00003626">
        <w:t xml:space="preserve"> </w:t>
      </w:r>
      <w:r w:rsidR="00FD07AA" w:rsidRPr="00003626">
        <w:fldChar w:fldCharType="begin" w:fldLock="1"/>
      </w:r>
      <w:r w:rsidR="00FD07AA" w:rsidRPr="00003626">
        <w:instrText>ADDIN CSL_CITATION {"citationItems":[{"id":"ITEM-1","itemData":{"DOI":"10.1016/j.chb.2020.106487","ISSN":"07475632","abstract":"Emergent research suggests that “fear of missing out” (FoMO)-driven nocturnal use of social media may result in sleep disturbances and adversely influence quality of sleep. Previous research in this area primarily focused on adolescents. Therefore, knowledge of these occurrences in young adults is limited. This study addresses this knowledge gap by investigating the associations of FoMO, psychological well-being (anxiety, depression), compulsive social media use (CSMU), and sleep hygiene (habits that promote/inhibit sleep) with problematic sleep adults in both academic and employment settings. Cross-sectional surveys were conducted to collect data from two cohorts including (i) full-time students (N = 1398), and (ii) full-time working professionals (N = 472). Data were analyzed with structural equation modeling. The results indicated that psychological well-being influences CSMU, which in concurrence with sleep habits, influences the association between FoMO and problematic sleep. Significant differences existed in the strength of the association between CSMU and FoMO between the two cohorts. Interestingly, FoMO is more strongly associated with CSMU among working professionals. This study provides novel insights into the differential effects of CSMU and FoMO on sleep behaviors in young adult students versus working professionals.","author":[{"dropping-particle":"","family":"Tandon","given":"Anushree","non-dropping-particle":"","parse-names":false,"suffix":""},{"dropping-particle":"","family":"Kaur","given":"Puneet","non-dropping-particle":"","parse-names":false,"suffix":""},{"dropping-particle":"","family":"Dhir","given":"Amandeep","non-dropping-particle":"","parse-names":false,"suffix":""},{"dropping-particle":"","family":"Mäntymäki","given":"Matti","non-dropping-particle":"","parse-names":false,"suffix":""}],"container-title":"Computers in Human Behavior","id":"ITEM-1","issued":{"date-parts":[["2020","12","1"]]},"page":"106487","publisher":"Elsevier Ltd","title":"Sleepless due to social media? Investigating problematic sleep due to social media and social media sleep hygiene","type":"article-journal","volume":"113"},"uris":["http://www.mendeley.com/documents/?uuid=b35bc10d-7ea4-314b-babc-dcef3d8d9918"]},{"id":"ITEM-2","itemData":{"DOI":"10.1016/j.ijinfomgt.2019.05.021","ISSN":"02684012","abstract":"Prior literature suggests that social media users are increasingly experiencing social media fatigue. Only recently have scholars undertaken empirical studies to investigate its antecedents and outcomes to better understand the impact of fatigue on social media users. To further this understanding, the present study has conducted a cross-sectional survey with 1552 users. The Stress-Strain-Outcome (SSO) theoretical framework is applied to examine if privacy concerns, self-disclosure, parental mediation strategies, and decrement in academic performance due to social media use correlate with social media fatigue. Two forms of fatigue are considered, namely, fatigue due to social networking site (SNS) and mobile instant messaging (MIM) use. The study results suggest that privacy concerns, self-disclosure, parental encouragement and worry significantly and positively correlate with SNS and MIM fatigue. Parental permission and parental monitoring are either not or lowly associated with fatigue. In addition to this, SNS and MIM fatigue positively correlated with the tendency to experience academic decrement due to social media use. The antecedents and consequences of social media fatigue were similar for SNS and MIM users. Moreover, students perceived their parents to be more open to their MIM use, and they had higher self-disclosure in MIM than in SNS. The study concludes with significant implications for practitioners, policy makers as well as service designers.","author":[{"dropping-particle":"","family":"Dhir","given":"Amandeep","non-dropping-particle":"","parse-names":false,"suffix":""},{"dropping-particle":"","family":"Kaur","given":"Puneet","non-dropping-particle":"","parse-names":false,"suffix":""},{"dropping-particle":"","family":"Chen","given":"Sufen","non-dropping-particle":"","parse-names":false,"suffix":""},{"dropping-particle":"","family":"Pallesen","given":"Ståle","non-dropping-particle":"","parse-names":false,"suffix":""}],"container-title":"International Journal of Information Management","id":"ITEM-2","issued":{"date-parts":[["2019","10","1"]]},"page":"193-202","publisher":"Elsevier Ltd","title":"Antecedents and consequences of social media fatigue","type":"article-journal","volume":"48"},"uris":["http://www.mendeley.com/documents/?uuid=fc2c8f2d-b57b-31d2-acad-48676270f250"]}],"mendeley":{"formattedCitation":"(Dhir et al., 2019; Tandon et al., 2020)","manualFormatting":"Dhir et al., 2019; Tandon et al., 2020)","plainTextFormattedCitation":"(Dhir et al., 2019; Tandon et al., 2020)","previouslyFormattedCitation":"(Dhir et al., 2019; Tandon et al., 2020)"},"properties":{"noteIndex":0},"schema":"https://github.com/citation-style-language/schema/raw/master/csl-citation.json"}</w:instrText>
      </w:r>
      <w:r w:rsidR="00FD07AA" w:rsidRPr="00003626">
        <w:fldChar w:fldCharType="separate"/>
      </w:r>
      <w:r w:rsidR="00FD07AA" w:rsidRPr="00003626">
        <w:rPr>
          <w:noProof/>
        </w:rPr>
        <w:t xml:space="preserve">Dhir et al., 2019; </w:t>
      </w:r>
      <w:r w:rsidR="00FB0427">
        <w:rPr>
          <w:noProof/>
        </w:rPr>
        <w:t xml:space="preserve">Malik et al., 2020; </w:t>
      </w:r>
      <w:r w:rsidR="00FD07AA" w:rsidRPr="00003626">
        <w:rPr>
          <w:noProof/>
        </w:rPr>
        <w:t>Tandon et al., 2020)</w:t>
      </w:r>
      <w:r w:rsidR="00FD07AA" w:rsidRPr="00003626">
        <w:fldChar w:fldCharType="end"/>
      </w:r>
      <w:r w:rsidRPr="00003626">
        <w:t xml:space="preserve"> among the younger generation. Therefore, we encourage scholars to incorporate other relevant and unusual measures to extend the findings of the present study. Future research could consider the influence of social media use o</w:t>
      </w:r>
      <w:r w:rsidR="00D743CB" w:rsidRPr="00003626">
        <w:t>n</w:t>
      </w:r>
      <w:r w:rsidRPr="00003626">
        <w:t xml:space="preserve"> individuals’ consumption behaviors, self-protection behaviors against COVID-19</w:t>
      </w:r>
      <w:r w:rsidR="00991FC7" w:rsidRPr="00003626">
        <w:t>,</w:t>
      </w:r>
      <w:r w:rsidRPr="00003626">
        <w:t xml:space="preserve"> and socialization </w:t>
      </w:r>
      <w:r w:rsidR="00FD07AA" w:rsidRPr="00003626">
        <w:fldChar w:fldCharType="begin" w:fldLock="1"/>
      </w:r>
      <w:r w:rsidR="00764613" w:rsidRPr="00003626">
        <w:instrText>ADDIN CSL_CITATION {"citationItems":[{"id":"ITEM-1","itemData":{"DOI":"10.1016/j.jretconser.2020.102224","ISSN":"09696989","abstract":"During the COVID-19 pandemic, unusual consumer behavior, such as hoarding toilet paper, was reported globally. We investigated this behavior when fears of consumer market disruptions started circulating, to capture human behavior in this unique situation. Based on the stimulus-organism-response (S-O-R) framework, we propose a structural model connecting exposure to online information sources (environmental stimuli) to two behavioral responses: unusual purchases and voluntary self-isolation. To test the proposed model, we collected data from 211 Finnish respondents via an online survey, and carried out analysis using PLS-SEM. We found a strong link between self-intention to self-isolate and intention to make unusual purchases, providing empirical evidence that the reported consumer behavior was directly linked to anticipated time spent in self-isolation. The results further revealed exposure to online information sources led to increased information overload and cyberchondria. Information overload was also a strong predictor of cyberchondria. Perceived severity of the situation and cyberchondria had significant impacts on people's intention to make unusual purchases and voluntarily self-isolate. Future research is needed to confirm the long-term effects of the pandemic on consumer and retail services.","author":[{"dropping-particle":"","family":"Laato","given":"Samuli","non-dropping-particle":"","parse-names":false,"suffix":""},{"dropping-particle":"","family":"Islam","given":"A. K.M.Najmul","non-dropping-particle":"","parse-names":false,"suffix":""},{"dropping-particle":"","family":"Farooq","given":"Ali","non-dropping-particle":"","parse-names":false,"suffix":""},{"dropping-particle":"","family":"Dhir","given":"Amandeep","non-dropping-particle":"","parse-names":false,"suffix":""}],"container-title":"Journal of Retailing and Consumer Services","id":"ITEM-1","issued":{"date-parts":[["2020","11","1"]]},"page":"102224","publisher":"Elsevier Ltd","title":"Unusual purchasing behavior during the early stages of the COVID-19 pandemic: The stimulus-organism-response approach","type":"article-journal","volume":"57"},"uris":["http://www.mendeley.com/documents/?uuid=4d0f8a50-b843-3a61-94cf-b0323efe9682"]}],"mendeley":{"formattedCitation":"(Laato et al., 2020a)","plainTextFormattedCitation":"(Laato et al., 2020a)","previouslyFormattedCitation":"(Laato et al., 2020a)"},"properties":{"noteIndex":0},"schema":"https://github.com/citation-style-language/schema/raw/master/csl-citation.json"}</w:instrText>
      </w:r>
      <w:r w:rsidR="00FD07AA" w:rsidRPr="00003626">
        <w:fldChar w:fldCharType="separate"/>
      </w:r>
      <w:r w:rsidR="00FD07AA" w:rsidRPr="00003626">
        <w:rPr>
          <w:noProof/>
        </w:rPr>
        <w:t>(Laato et al., 2020a)</w:t>
      </w:r>
      <w:r w:rsidR="00FD07AA" w:rsidRPr="00003626">
        <w:fldChar w:fldCharType="end"/>
      </w:r>
      <w:r w:rsidRPr="00003626">
        <w:t xml:space="preserve">. Similarly, scholars </w:t>
      </w:r>
      <w:r w:rsidR="00991FC7" w:rsidRPr="00003626">
        <w:t>c</w:t>
      </w:r>
      <w:r w:rsidRPr="00003626">
        <w:t>ould also explore how to use social media to improve individuals’ psychological well-being and me</w:t>
      </w:r>
      <w:r w:rsidR="00991FC7" w:rsidRPr="00003626">
        <w:t>n</w:t>
      </w:r>
      <w:r w:rsidRPr="00003626">
        <w:t xml:space="preserve">tal health in the challenging time of COVID-19. </w:t>
      </w:r>
      <w:r w:rsidR="00305728">
        <w:t>Fourth, while we focus on the negative consequences of fear of COVID-19 in the context of this research, we acknowledge that fear of COVID-19 may also result in other outcomes, such as preventive measures and compliance with guidelines (</w:t>
      </w:r>
      <w:proofErr w:type="spellStart"/>
      <w:r w:rsidR="00305728">
        <w:t>Pakpour</w:t>
      </w:r>
      <w:proofErr w:type="spellEnd"/>
      <w:r w:rsidR="00305728">
        <w:t xml:space="preserve"> and Griffiths, 2020). </w:t>
      </w:r>
      <w:r w:rsidR="008D2D63">
        <w:t xml:space="preserve">Considering the ongoing pandemic, the effects of COVID-19 fear may also evolve. </w:t>
      </w:r>
      <w:r w:rsidR="00305728">
        <w:t xml:space="preserve">Future research could further investigate the other possible outcomes of fear of COVID-19 that are associated with </w:t>
      </w:r>
      <w:r w:rsidR="008D2D63">
        <w:t>media consumption and technology use at different stages of the pandemic.</w:t>
      </w:r>
      <w:r w:rsidR="00305728">
        <w:t xml:space="preserve"> </w:t>
      </w:r>
    </w:p>
    <w:p w14:paraId="14EBFC85" w14:textId="77777777" w:rsidR="002B1832" w:rsidRPr="00003626" w:rsidRDefault="002B1832" w:rsidP="00226400">
      <w:pPr>
        <w:pStyle w:val="1"/>
        <w:numPr>
          <w:ilvl w:val="0"/>
          <w:numId w:val="7"/>
        </w:numPr>
      </w:pPr>
      <w:r w:rsidRPr="00003626">
        <w:t xml:space="preserve">Conclusion </w:t>
      </w:r>
    </w:p>
    <w:p w14:paraId="785A7540" w14:textId="7AC645ED" w:rsidR="001C50CD" w:rsidRDefault="00B76067" w:rsidP="004E13DF">
      <w:pPr>
        <w:ind w:firstLine="357"/>
      </w:pPr>
      <w:bookmarkStart w:id="23" w:name="_Hlk48690011"/>
      <w:r w:rsidRPr="00003626">
        <w:t xml:space="preserve">This research </w:t>
      </w:r>
      <w:r w:rsidR="00C17B9B" w:rsidRPr="00003626">
        <w:t>explore</w:t>
      </w:r>
      <w:r w:rsidR="00FE3528" w:rsidRPr="00003626">
        <w:t>d</w:t>
      </w:r>
      <w:r w:rsidR="00C17B9B" w:rsidRPr="00003626">
        <w:t xml:space="preserve"> the dark side of social media use among Gen Z during the </w:t>
      </w:r>
      <w:r w:rsidR="00991FC7" w:rsidRPr="00003626">
        <w:t xml:space="preserve">first </w:t>
      </w:r>
      <w:r w:rsidR="00C17B9B" w:rsidRPr="00003626">
        <w:t xml:space="preserve">pandemic lockdown </w:t>
      </w:r>
      <w:r w:rsidR="00FE3528" w:rsidRPr="00003626">
        <w:t xml:space="preserve">in the UK </w:t>
      </w:r>
      <w:r w:rsidR="00C17B9B" w:rsidRPr="00003626">
        <w:t xml:space="preserve">and adds </w:t>
      </w:r>
      <w:r w:rsidR="00991FC7" w:rsidRPr="00003626">
        <w:t xml:space="preserve">to </w:t>
      </w:r>
      <w:r w:rsidR="00C17B9B" w:rsidRPr="00003626">
        <w:t xml:space="preserve">empirical evidence </w:t>
      </w:r>
      <w:r w:rsidR="00D743CB" w:rsidRPr="00003626">
        <w:t>of</w:t>
      </w:r>
      <w:r w:rsidR="00C17B9B" w:rsidRPr="00003626">
        <w:t xml:space="preserve"> the devastating effect of </w:t>
      </w:r>
      <w:r w:rsidR="00FE3528" w:rsidRPr="00003626">
        <w:t xml:space="preserve">the </w:t>
      </w:r>
      <w:r w:rsidR="00C17B9B" w:rsidRPr="00003626">
        <w:t xml:space="preserve">COVID-19 pandemic on young people’s mental health. </w:t>
      </w:r>
      <w:r w:rsidR="00FE3528" w:rsidRPr="00003626">
        <w:t>Using</w:t>
      </w:r>
      <w:r w:rsidR="006C7F4B" w:rsidRPr="00003626">
        <w:t xml:space="preserve"> the S-O-R framework, th</w:t>
      </w:r>
      <w:r w:rsidR="00E12184" w:rsidRPr="00003626">
        <w:t>is</w:t>
      </w:r>
      <w:r w:rsidR="006C7F4B" w:rsidRPr="00003626">
        <w:t xml:space="preserve"> study reveals the detrimental effect of COVID-19 information overload on social media </w:t>
      </w:r>
      <w:r w:rsidR="00FE3528" w:rsidRPr="00003626">
        <w:t>that</w:t>
      </w:r>
      <w:r w:rsidR="006C7F4B" w:rsidRPr="00003626">
        <w:t xml:space="preserve"> result</w:t>
      </w:r>
      <w:r w:rsidR="00FE3528" w:rsidRPr="00003626">
        <w:t>ed</w:t>
      </w:r>
      <w:r w:rsidR="006C7F4B" w:rsidRPr="00003626">
        <w:t xml:space="preserve"> </w:t>
      </w:r>
      <w:r w:rsidR="00FF5105" w:rsidRPr="00003626">
        <w:t xml:space="preserve">in </w:t>
      </w:r>
      <w:r w:rsidR="006C7F4B" w:rsidRPr="00003626">
        <w:t>Gen Z social media users’ psychological ill-being –</w:t>
      </w:r>
      <w:r w:rsidR="00EF5A75" w:rsidRPr="00003626">
        <w:t xml:space="preserve"> </w:t>
      </w:r>
      <w:r w:rsidR="00EF5A75" w:rsidRPr="00003626">
        <w:lastRenderedPageBreak/>
        <w:t>social media fatigue</w:t>
      </w:r>
      <w:r w:rsidR="006C7F4B" w:rsidRPr="00003626">
        <w:t xml:space="preserve"> and fear of COVID-19.</w:t>
      </w:r>
      <w:r w:rsidR="00FF5105" w:rsidRPr="00003626">
        <w:t xml:space="preserve"> Both</w:t>
      </w:r>
      <w:r w:rsidR="00FE3528" w:rsidRPr="00003626">
        <w:t xml:space="preserve"> social media</w:t>
      </w:r>
      <w:r w:rsidR="006C7F4B" w:rsidRPr="00003626">
        <w:t xml:space="preserve"> </w:t>
      </w:r>
      <w:r w:rsidR="00FF5105" w:rsidRPr="00003626">
        <w:t>f</w:t>
      </w:r>
      <w:r w:rsidR="004518A7" w:rsidRPr="00003626">
        <w:t>atigue and fear of COVID-</w:t>
      </w:r>
      <w:r w:rsidR="00075EAA" w:rsidRPr="00003626">
        <w:t>19 motivate</w:t>
      </w:r>
      <w:r w:rsidR="00FE3528" w:rsidRPr="00003626">
        <w:t>d</w:t>
      </w:r>
      <w:r w:rsidR="00FF5105" w:rsidRPr="00003626">
        <w:t xml:space="preserve"> </w:t>
      </w:r>
      <w:r w:rsidR="001A2898" w:rsidRPr="00003626">
        <w:t>Gen Z</w:t>
      </w:r>
      <w:r w:rsidR="00FF5105" w:rsidRPr="00003626">
        <w:t xml:space="preserve"> to disengage from social media and translate</w:t>
      </w:r>
      <w:r w:rsidR="00FE3528" w:rsidRPr="00003626">
        <w:t>d</w:t>
      </w:r>
      <w:r w:rsidR="00FF5105" w:rsidRPr="00003626">
        <w:t xml:space="preserve"> perceived information overload into social media users’ discontinuance intention. </w:t>
      </w:r>
      <w:r w:rsidR="00AC3455" w:rsidRPr="00003626">
        <w:t>However,</w:t>
      </w:r>
      <w:r w:rsidR="00FF5105" w:rsidRPr="00003626">
        <w:t xml:space="preserve"> as social media is </w:t>
      </w:r>
      <w:r w:rsidR="00C71A24" w:rsidRPr="00003626">
        <w:t xml:space="preserve">considered the main </w:t>
      </w:r>
      <w:r w:rsidR="0046527B" w:rsidRPr="00003626">
        <w:t>means</w:t>
      </w:r>
      <w:r w:rsidR="00C71A24" w:rsidRPr="00003626">
        <w:t xml:space="preserve"> </w:t>
      </w:r>
      <w:r w:rsidR="00E12184" w:rsidRPr="00003626">
        <w:t>by which</w:t>
      </w:r>
      <w:r w:rsidR="0046527B" w:rsidRPr="00003626">
        <w:t xml:space="preserve"> members of</w:t>
      </w:r>
      <w:r w:rsidR="00C71A24" w:rsidRPr="00003626">
        <w:t xml:space="preserve"> Gen Z</w:t>
      </w:r>
      <w:r w:rsidR="0046527B" w:rsidRPr="00003626">
        <w:t xml:space="preserve"> </w:t>
      </w:r>
      <w:r w:rsidR="00FE3528" w:rsidRPr="00003626">
        <w:t>maintain</w:t>
      </w:r>
      <w:r w:rsidR="00E12184" w:rsidRPr="00003626">
        <w:t>ed</w:t>
      </w:r>
      <w:r w:rsidR="001A2898" w:rsidRPr="00003626">
        <w:t xml:space="preserve"> </w:t>
      </w:r>
      <w:r w:rsidR="00FE3528" w:rsidRPr="00003626">
        <w:t xml:space="preserve">contact </w:t>
      </w:r>
      <w:r w:rsidR="001A2898" w:rsidRPr="00003626">
        <w:t>with each other</w:t>
      </w:r>
      <w:r w:rsidR="00C71A24" w:rsidRPr="00003626">
        <w:t xml:space="preserve"> during the lockdown, </w:t>
      </w:r>
      <w:proofErr w:type="spellStart"/>
      <w:r w:rsidR="009D3DE7">
        <w:t>FoMO</w:t>
      </w:r>
      <w:proofErr w:type="spellEnd"/>
      <w:r w:rsidR="004518A7" w:rsidRPr="00003626">
        <w:t xml:space="preserve"> </w:t>
      </w:r>
      <w:r w:rsidR="00FE3528" w:rsidRPr="00003626">
        <w:t xml:space="preserve">was seen to </w:t>
      </w:r>
      <w:r w:rsidR="00FF5105" w:rsidRPr="00003626">
        <w:t xml:space="preserve">buffer the impact </w:t>
      </w:r>
      <w:r w:rsidR="004518A7" w:rsidRPr="00003626">
        <w:t>of social media</w:t>
      </w:r>
      <w:r w:rsidR="00FE3528" w:rsidRPr="00003626">
        <w:t xml:space="preserve"> fatigue</w:t>
      </w:r>
      <w:r w:rsidR="004518A7" w:rsidRPr="00003626">
        <w:t xml:space="preserve"> and</w:t>
      </w:r>
      <w:r w:rsidR="00FD0CC6" w:rsidRPr="00003626">
        <w:t xml:space="preserve"> </w:t>
      </w:r>
      <w:r w:rsidR="004518A7" w:rsidRPr="00003626">
        <w:t>fear of COVID-19 on</w:t>
      </w:r>
      <w:r w:rsidR="00FF5105" w:rsidRPr="00003626">
        <w:t xml:space="preserve"> Gen Z’s</w:t>
      </w:r>
      <w:r w:rsidR="004518A7" w:rsidRPr="00003626">
        <w:t xml:space="preserve"> social media discontinuance intention. Our research</w:t>
      </w:r>
      <w:r w:rsidR="00C71A24" w:rsidRPr="00003626">
        <w:t xml:space="preserve"> provides unique and original evidence demonstrating </w:t>
      </w:r>
      <w:r w:rsidR="00FE3528" w:rsidRPr="00003626">
        <w:t xml:space="preserve">the </w:t>
      </w:r>
      <w:r w:rsidR="00C71A24" w:rsidRPr="00003626">
        <w:t>psychological mechanism associated with</w:t>
      </w:r>
      <w:r w:rsidR="00FE3528" w:rsidRPr="00003626">
        <w:t xml:space="preserve"> Gen Z’s</w:t>
      </w:r>
      <w:r w:rsidR="00C71A24" w:rsidRPr="00003626">
        <w:t xml:space="preserve"> social media use during the outbreak of </w:t>
      </w:r>
      <w:r w:rsidR="00FE3528" w:rsidRPr="00003626">
        <w:t xml:space="preserve">the </w:t>
      </w:r>
      <w:r w:rsidR="00C71A24" w:rsidRPr="00003626">
        <w:t xml:space="preserve">COVID-19 pandemic </w:t>
      </w:r>
      <w:r w:rsidR="00FE3528" w:rsidRPr="00003626">
        <w:t xml:space="preserve">in the UK </w:t>
      </w:r>
      <w:r w:rsidR="00C71A24" w:rsidRPr="00003626">
        <w:t>and advances understanding of the ‘side effects’ of COVID-19 from social and psychological perspective</w:t>
      </w:r>
      <w:r w:rsidR="001A2898" w:rsidRPr="00003626">
        <w:t>s</w:t>
      </w:r>
      <w:r w:rsidR="00C71A24" w:rsidRPr="00003626">
        <w:t xml:space="preserve">. </w:t>
      </w:r>
      <w:r w:rsidR="00A61876" w:rsidRPr="00003626">
        <w:t xml:space="preserve">We </w:t>
      </w:r>
      <w:r w:rsidR="00FE3528" w:rsidRPr="00003626">
        <w:t xml:space="preserve">also </w:t>
      </w:r>
      <w:r w:rsidR="00A14633" w:rsidRPr="00003626">
        <w:t>highlight</w:t>
      </w:r>
      <w:r w:rsidR="00A61876" w:rsidRPr="00003626">
        <w:t xml:space="preserve"> a series of </w:t>
      </w:r>
      <w:r w:rsidR="00C71A24" w:rsidRPr="00003626">
        <w:t xml:space="preserve">practical implications for social media users, </w:t>
      </w:r>
      <w:r w:rsidR="00FE68D6" w:rsidRPr="00003626">
        <w:t>social media platform providers</w:t>
      </w:r>
      <w:r w:rsidR="00E12184" w:rsidRPr="00003626">
        <w:t>,</w:t>
      </w:r>
      <w:r w:rsidR="00FE68D6" w:rsidRPr="00003626">
        <w:t xml:space="preserve"> and health officials, institutions</w:t>
      </w:r>
      <w:r w:rsidR="00A277E4">
        <w:t>,</w:t>
      </w:r>
      <w:r w:rsidR="00FE68D6" w:rsidRPr="00003626">
        <w:t xml:space="preserve"> and organizations to </w:t>
      </w:r>
      <w:r w:rsidR="00530193" w:rsidRPr="00003626">
        <w:t xml:space="preserve">consider </w:t>
      </w:r>
      <w:r w:rsidR="00A14633" w:rsidRPr="00003626">
        <w:t>in</w:t>
      </w:r>
      <w:r w:rsidR="00530193" w:rsidRPr="00003626">
        <w:t xml:space="preserve"> </w:t>
      </w:r>
      <w:r w:rsidR="001A2898" w:rsidRPr="00003626">
        <w:t>us</w:t>
      </w:r>
      <w:r w:rsidR="00530193" w:rsidRPr="00003626">
        <w:t>ing</w:t>
      </w:r>
      <w:r w:rsidR="00FE68D6" w:rsidRPr="00003626">
        <w:t xml:space="preserve"> social media </w:t>
      </w:r>
      <w:r w:rsidR="001A2898" w:rsidRPr="00003626">
        <w:t xml:space="preserve">in a more effective and sustainable manner </w:t>
      </w:r>
      <w:r w:rsidR="00FE68D6" w:rsidRPr="00003626">
        <w:t xml:space="preserve">during </w:t>
      </w:r>
      <w:r w:rsidR="00AC3455" w:rsidRPr="00003626">
        <w:t>a</w:t>
      </w:r>
      <w:r w:rsidR="00FE68D6" w:rsidRPr="00003626">
        <w:t xml:space="preserve"> global pandemic and in the post-pandemic time.</w:t>
      </w:r>
      <w:r w:rsidR="006741D1" w:rsidRPr="00003626">
        <w:t xml:space="preserve"> The present study </w:t>
      </w:r>
      <w:r w:rsidR="00046C9A" w:rsidRPr="00003626">
        <w:t>has several limitations</w:t>
      </w:r>
      <w:r w:rsidR="00E12184" w:rsidRPr="00003626">
        <w:t>,</w:t>
      </w:r>
      <w:r w:rsidR="00046C9A" w:rsidRPr="00003626">
        <w:t xml:space="preserve"> such </w:t>
      </w:r>
      <w:r w:rsidR="00CA0935" w:rsidRPr="00003626">
        <w:t>as</w:t>
      </w:r>
      <w:r w:rsidR="00046C9A" w:rsidRPr="00003626">
        <w:t xml:space="preserve"> utilizing cross-sectional data</w:t>
      </w:r>
      <w:r w:rsidR="00CA0935" w:rsidRPr="00003626">
        <w:t xml:space="preserve"> and </w:t>
      </w:r>
      <w:r w:rsidR="00046C9A" w:rsidRPr="00003626">
        <w:t>focusing on one age group</w:t>
      </w:r>
      <w:r w:rsidR="00CA0935" w:rsidRPr="00003626">
        <w:t xml:space="preserve"> and one country during the initial pandemic phase</w:t>
      </w:r>
      <w:r w:rsidR="00046C9A" w:rsidRPr="00003626">
        <w:t xml:space="preserve">. </w:t>
      </w:r>
      <w:r w:rsidR="00E12184" w:rsidRPr="00003626">
        <w:t>However</w:t>
      </w:r>
      <w:r w:rsidR="00E020DD" w:rsidRPr="00003626">
        <w:t>,</w:t>
      </w:r>
      <w:r w:rsidR="00046C9A" w:rsidRPr="00003626">
        <w:t xml:space="preserve"> </w:t>
      </w:r>
      <w:r w:rsidR="00E020DD" w:rsidRPr="00003626">
        <w:t xml:space="preserve">in light of the continuing pandemic, </w:t>
      </w:r>
      <w:r w:rsidR="00CA0935" w:rsidRPr="00003626">
        <w:t xml:space="preserve">such limitations also have </w:t>
      </w:r>
      <w:r w:rsidR="00E020DD" w:rsidRPr="00003626">
        <w:t xml:space="preserve">important </w:t>
      </w:r>
      <w:r w:rsidR="00CA0935" w:rsidRPr="00003626">
        <w:t xml:space="preserve">implications for </w:t>
      </w:r>
      <w:r w:rsidR="002C1CBF" w:rsidRPr="00003626">
        <w:t>avenues of future work.</w:t>
      </w:r>
      <w:r w:rsidR="002C1CBF">
        <w:t xml:space="preserve"> </w:t>
      </w:r>
      <w:bookmarkEnd w:id="23"/>
      <w:r w:rsidR="001C50CD">
        <w:br w:type="page"/>
      </w:r>
    </w:p>
    <w:p w14:paraId="01C2A0A1" w14:textId="49233D40" w:rsidR="001C50CD" w:rsidRDefault="001C50CD" w:rsidP="00C86B6C">
      <w:pPr>
        <w:pStyle w:val="1"/>
        <w:numPr>
          <w:ilvl w:val="0"/>
          <w:numId w:val="0"/>
        </w:numPr>
        <w:ind w:left="357" w:hanging="357"/>
      </w:pPr>
      <w:r>
        <w:lastRenderedPageBreak/>
        <w:t>References</w:t>
      </w:r>
      <w:r w:rsidR="00A61876">
        <w:t xml:space="preserve">  </w:t>
      </w:r>
      <w:r w:rsidR="004518A7">
        <w:t xml:space="preserve"> </w:t>
      </w:r>
    </w:p>
    <w:p w14:paraId="19E0A6CD" w14:textId="53CEC53A" w:rsidR="005035A7" w:rsidRPr="005035A7" w:rsidRDefault="00851EB3" w:rsidP="00B343A4">
      <w:pPr>
        <w:autoSpaceDE w:val="0"/>
        <w:autoSpaceDN w:val="0"/>
        <w:ind w:left="480" w:hanging="480"/>
        <w:rPr>
          <w:rFonts w:cs="Times New Roman"/>
          <w:noProof/>
          <w:kern w:val="0"/>
        </w:rPr>
      </w:pPr>
      <w:r w:rsidRPr="00A44421">
        <w:rPr>
          <w:rFonts w:cs="Times New Roman"/>
        </w:rPr>
        <w:fldChar w:fldCharType="begin" w:fldLock="1"/>
      </w:r>
      <w:r w:rsidRPr="00A44421">
        <w:rPr>
          <w:rFonts w:cs="Times New Roman"/>
        </w:rPr>
        <w:instrText xml:space="preserve">ADDIN Mendeley Bibliography CSL_BIBLIOGRAPHY </w:instrText>
      </w:r>
      <w:r w:rsidRPr="00A44421">
        <w:rPr>
          <w:rFonts w:cs="Times New Roman"/>
        </w:rPr>
        <w:fldChar w:fldCharType="separate"/>
      </w:r>
      <w:r w:rsidR="005035A7" w:rsidRPr="005035A7">
        <w:rPr>
          <w:rFonts w:cs="Times New Roman"/>
          <w:noProof/>
          <w:kern w:val="0"/>
        </w:rPr>
        <w:t>Ajzen, I., 2002. Residual Effects of Past on Later Behavior: Habituation and Reasoned Action Perspectives. Personal. Soc. Psychol. Rev. 6, 107–122. https://doi.org/10.1207/S15327957PSPR0602_02</w:t>
      </w:r>
    </w:p>
    <w:p w14:paraId="5A6BC96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Animesh, A., Pinsonneault, A., Yang, S.B., Oh, W., 2011. An odyssey into virtual worlds: Exploring the impacts of technological and spatial environments on intention to purchase virtual products. MIS Q. Manag. Inf. Syst. 35, 789–810. https://doi.org/10.2307/23042809</w:t>
      </w:r>
    </w:p>
    <w:p w14:paraId="7419964E"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Asmundson, G., Taylor, S., 2020. Coronaphobia: Fear and the 2019-nCoV outbreak. J. Anxiety Disord. 70, 102196.</w:t>
      </w:r>
    </w:p>
    <w:p w14:paraId="14A82925"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Bagozzi, R.P., Yi, Y., 1988. On the evaluation of structural equation models. </w:t>
      </w:r>
      <w:r w:rsidRPr="009B4223">
        <w:rPr>
          <w:rFonts w:cs="Times New Roman"/>
          <w:noProof/>
          <w:kern w:val="0"/>
          <w:lang w:val="de-DE"/>
        </w:rPr>
        <w:t>J. Acad. Mark. Sci. 16, 74–94. https://doi.org/10.1007/BF02723327</w:t>
      </w:r>
    </w:p>
    <w:p w14:paraId="123F3F32"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Baker, Z.G., Krieger, H., LeRoy, A.S., 2016. </w:t>
      </w:r>
      <w:r w:rsidRPr="005035A7">
        <w:rPr>
          <w:rFonts w:cs="Times New Roman"/>
          <w:noProof/>
          <w:kern w:val="0"/>
        </w:rPr>
        <w:t>Fear of missing out: Relationships with depression, mindfulness, and physical symptoms. Transl. Issues Psychol. Sci. 2, 275–282. https://doi.org/10.1037/tps0000075</w:t>
      </w:r>
    </w:p>
    <w:p w14:paraId="0DE29028" w14:textId="0E6429FF" w:rsidR="007668BB" w:rsidRPr="005035A7" w:rsidRDefault="007668BB" w:rsidP="00B343A4">
      <w:pPr>
        <w:autoSpaceDE w:val="0"/>
        <w:autoSpaceDN w:val="0"/>
        <w:ind w:left="480" w:hanging="480"/>
        <w:rPr>
          <w:rFonts w:cs="Times New Roman"/>
          <w:noProof/>
          <w:kern w:val="0"/>
        </w:rPr>
      </w:pPr>
      <w:r w:rsidRPr="007668BB">
        <w:rPr>
          <w:rFonts w:cs="Times New Roman"/>
          <w:noProof/>
          <w:kern w:val="0"/>
        </w:rPr>
        <w:t>BBC, 2020. Coronavirus lockdown: All you need to know about new measures. Retrieved from https://www.bbc.co.uk/news/uk-52012432</w:t>
      </w:r>
    </w:p>
    <w:p w14:paraId="765FCF95"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Beaudry, A., Pinsonneault, A., 2005. Understanding user responses to information technology: A coping model of user adaptation. MIS Q. Manag. Inf. Syst. 29, 493–524. https://doi.org/10.2307/25148693</w:t>
      </w:r>
    </w:p>
    <w:p w14:paraId="54AB90FF"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Beyens, I., Frison, E., Eggermont, S., 2016. “I don’t want to miss a thing”: Adolescents’ fear of missing out and its relationship to adolescents’ social needs, Facebook use, and Facebook related stress. </w:t>
      </w:r>
      <w:r w:rsidRPr="009B4223">
        <w:rPr>
          <w:rFonts w:cs="Times New Roman"/>
          <w:noProof/>
          <w:kern w:val="0"/>
          <w:lang w:val="de-DE"/>
        </w:rPr>
        <w:t>Comput. Human Behav. 64, 1–8. https://doi.org/10.1016/j.chb.2016.05.083</w:t>
      </w:r>
    </w:p>
    <w:p w14:paraId="54E668DE"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Bright, L.F., Kleiser, S.B., Grau, S.L., 2015. </w:t>
      </w:r>
      <w:r w:rsidRPr="005035A7">
        <w:rPr>
          <w:rFonts w:cs="Times New Roman"/>
          <w:noProof/>
          <w:kern w:val="0"/>
        </w:rPr>
        <w:t xml:space="preserve">Too much Facebook? An exploratory </w:t>
      </w:r>
      <w:r w:rsidRPr="005035A7">
        <w:rPr>
          <w:rFonts w:cs="Times New Roman"/>
          <w:noProof/>
          <w:kern w:val="0"/>
        </w:rPr>
        <w:lastRenderedPageBreak/>
        <w:t>examination of social media fatigue. Comput. Human Behav. 44, 148–155. https://doi.org/10.1016/j.chb.2014.11.048</w:t>
      </w:r>
    </w:p>
    <w:p w14:paraId="1AFB2F9D" w14:textId="77777777" w:rsidR="007668BB" w:rsidRDefault="007668BB" w:rsidP="00B343A4">
      <w:pPr>
        <w:autoSpaceDE w:val="0"/>
        <w:autoSpaceDN w:val="0"/>
        <w:ind w:left="480" w:hanging="480"/>
        <w:rPr>
          <w:rFonts w:cs="Times New Roman"/>
          <w:noProof/>
          <w:kern w:val="0"/>
        </w:rPr>
      </w:pPr>
      <w:r w:rsidRPr="007668BB">
        <w:rPr>
          <w:rFonts w:cs="Times New Roman"/>
          <w:noProof/>
          <w:kern w:val="0"/>
        </w:rPr>
        <w:t>Bulik, B. S., 2020. As COVID-19 social media fatigue sets in, pharma begins to restart other health conversations. Retrieved from https://www.fiercepharma.com/marketing/as-covid-19-social-media-fatigue-sets-pharma-begins-to-restart-other-health-conversations</w:t>
      </w:r>
    </w:p>
    <w:p w14:paraId="2FC4B26B" w14:textId="03E59E6B"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Cao, X., Sun, J., 2018. Exploring the effect of overload on the discontinuous intention of social media users: An S-O-R perspective. Comput. Human Behav. 81, 10–18. https://doi.org/10.1016/j.chb.2017.11.035</w:t>
      </w:r>
    </w:p>
    <w:p w14:paraId="27FD84B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Cauberghe, V., De Pelsmacker, P., Janssens, W., Dens, N., 2009. Fear, threat and efficacy in threat appeals: Message involvement as a key mediator to message acceptance. Accid. Anal. Prev. 41, 276–285. https://doi.org/10.1016/j.aap.2008.11.006</w:t>
      </w:r>
    </w:p>
    <w:p w14:paraId="303532AB" w14:textId="77777777" w:rsidR="007668BB" w:rsidRDefault="007668BB" w:rsidP="00B343A4">
      <w:pPr>
        <w:autoSpaceDE w:val="0"/>
        <w:autoSpaceDN w:val="0"/>
        <w:ind w:left="480" w:hanging="480"/>
        <w:rPr>
          <w:rFonts w:cs="Times New Roman"/>
          <w:noProof/>
          <w:kern w:val="0"/>
        </w:rPr>
      </w:pPr>
      <w:r w:rsidRPr="007668BB">
        <w:rPr>
          <w:rFonts w:cs="Times New Roman"/>
          <w:noProof/>
          <w:kern w:val="0"/>
        </w:rPr>
        <w:t>Chandler-Wilde, H., 2020. The future of Gen Z’s mental health: How to fix the ‘unhappiest generation ever.’ Retrieved from https://www.telegraph.co.uk/health-fitness/mind/future-gen-zs-mental-health-fix-unhappiest-generation-ever/</w:t>
      </w:r>
    </w:p>
    <w:p w14:paraId="5F262378" w14:textId="315BF791"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Chatterjee, S., Hadi, A., 2015. Regression analysis by example. John Wiley &amp; Sons.</w:t>
      </w:r>
    </w:p>
    <w:p w14:paraId="552BA575"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Chau, M., Li, T.M.H., Wong, P.W.C., Xu, J.J., Yip, P.S.F., Chen, H., 2020. Finding people with emotional distress in online social media: A design combining machine learning and rule-BASED classification. </w:t>
      </w:r>
      <w:r w:rsidRPr="009B4223">
        <w:rPr>
          <w:rFonts w:cs="Times New Roman"/>
          <w:noProof/>
          <w:kern w:val="0"/>
          <w:lang w:val="de-DE"/>
        </w:rPr>
        <w:t>MIS Q. Manag. Inf. Syst. 44, 933–956. https://doi.org/10.25300/MISQ/2020/14110</w:t>
      </w:r>
    </w:p>
    <w:p w14:paraId="067764CE"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Choi, H., Kandampully, J., 2019. </w:t>
      </w:r>
      <w:r w:rsidRPr="005035A7">
        <w:rPr>
          <w:rFonts w:cs="Times New Roman"/>
          <w:noProof/>
          <w:kern w:val="0"/>
        </w:rPr>
        <w:t>The effect of atmosphere on customer engagement in upscale hotels: An application of S-O-R paradigm. Int. J. Hosp. Manag. 77, 40–50. https://doi.org/10.1016/j.ijhm.2018.06.012</w:t>
      </w:r>
    </w:p>
    <w:p w14:paraId="2D62EA8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 xml:space="preserve">Coelho, J., Nitu, P., Madiraju, P., 2018. A Personalized Travel Recommendation </w:t>
      </w:r>
      <w:r w:rsidRPr="005035A7">
        <w:rPr>
          <w:rFonts w:cs="Times New Roman"/>
          <w:noProof/>
          <w:kern w:val="0"/>
        </w:rPr>
        <w:lastRenderedPageBreak/>
        <w:t>System Using Social Media Analysis, in: Proceedings - 2018 IEEE International Congress on Big Data, BigData Congress 2018 - Part of the 2018 IEEE World Congress on Services. pp. 260–263. https://doi.org/10.1109/BigDataCongress.2018.00046</w:t>
      </w:r>
    </w:p>
    <w:p w14:paraId="09747067" w14:textId="4EB9D208"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t>Collie, M., 2020. Quarantine that stress: Limit screen time during coronavirus outbreak, experts say. Retrieved from https://globalnews.ca/news/6700880/coronavirus-social-media-mental-health/</w:t>
      </w:r>
    </w:p>
    <w:p w14:paraId="019B9B91"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Cowley, E., 2008. The perils of hedonic editing. J. Consum. Res. 35, 71–84. https://doi.org/10.1086/527267</w:t>
      </w:r>
    </w:p>
    <w:p w14:paraId="49ABC684"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Cronbach, L.J., 1951. Coefficient alpha and the internal structure of tests. Psychometrika 16, 297–334.</w:t>
      </w:r>
    </w:p>
    <w:p w14:paraId="5DEBA2AC"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Dai, B., Ali, A., Wang, H., 2020. Exploring information avoidance intention of social media users: a cognition–affect–conation perspective. Internet Res. https://doi.org/10.1108/INTR-06-2019-0225</w:t>
      </w:r>
    </w:p>
    <w:p w14:paraId="33CC9B4B"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Dentsu Aegis Network, 2020. Decoding Data Dynamics - Digital Society Index 2020.</w:t>
      </w:r>
    </w:p>
    <w:p w14:paraId="4B6E5AEC" w14:textId="77777777" w:rsidR="005035A7" w:rsidRPr="009B4223" w:rsidRDefault="005035A7" w:rsidP="00B343A4">
      <w:pPr>
        <w:autoSpaceDE w:val="0"/>
        <w:autoSpaceDN w:val="0"/>
        <w:ind w:left="480" w:hanging="480"/>
        <w:rPr>
          <w:rFonts w:cs="Times New Roman"/>
          <w:noProof/>
          <w:kern w:val="0"/>
          <w:lang w:val="de-DE"/>
        </w:rPr>
      </w:pPr>
      <w:r w:rsidRPr="009B4223">
        <w:rPr>
          <w:rFonts w:cs="Times New Roman"/>
          <w:noProof/>
          <w:kern w:val="0"/>
          <w:lang w:val="de-DE"/>
        </w:rPr>
        <w:t xml:space="preserve">Dhir, A., Chen, S., Nieminen, M., 2017. </w:t>
      </w:r>
      <w:r w:rsidRPr="005035A7">
        <w:rPr>
          <w:rFonts w:cs="Times New Roman"/>
          <w:noProof/>
          <w:kern w:val="0"/>
        </w:rPr>
        <w:t xml:space="preserve">Development and Validation of the Internet Gratification Scale for Adolescents. </w:t>
      </w:r>
      <w:r w:rsidRPr="009B4223">
        <w:rPr>
          <w:rFonts w:cs="Times New Roman"/>
          <w:noProof/>
          <w:kern w:val="0"/>
          <w:lang w:val="de-DE"/>
        </w:rPr>
        <w:t>J. Psychoeduc. Assess. 35, 361–376. https://doi.org/10.1177/0734282916639460</w:t>
      </w:r>
    </w:p>
    <w:p w14:paraId="63A2DEEF" w14:textId="77777777" w:rsidR="005035A7" w:rsidRPr="009B4223" w:rsidRDefault="005035A7" w:rsidP="00B343A4">
      <w:pPr>
        <w:autoSpaceDE w:val="0"/>
        <w:autoSpaceDN w:val="0"/>
        <w:ind w:left="480" w:hanging="480"/>
        <w:rPr>
          <w:rFonts w:cs="Times New Roman"/>
          <w:noProof/>
          <w:kern w:val="0"/>
          <w:lang w:val="de-DE"/>
        </w:rPr>
      </w:pPr>
      <w:r w:rsidRPr="009B4223">
        <w:rPr>
          <w:rFonts w:cs="Times New Roman"/>
          <w:noProof/>
          <w:kern w:val="0"/>
          <w:lang w:val="de-DE"/>
        </w:rPr>
        <w:t xml:space="preserve">Dhir, A., Kaur, P., Chen, S., Pallesen, S., 2019. </w:t>
      </w:r>
      <w:r w:rsidRPr="005035A7">
        <w:rPr>
          <w:rFonts w:cs="Times New Roman"/>
          <w:noProof/>
          <w:kern w:val="0"/>
        </w:rPr>
        <w:t xml:space="preserve">Antecedents and consequences of social media fatigue. </w:t>
      </w:r>
      <w:r w:rsidRPr="009B4223">
        <w:rPr>
          <w:rFonts w:cs="Times New Roman"/>
          <w:noProof/>
          <w:kern w:val="0"/>
          <w:lang w:val="de-DE"/>
        </w:rPr>
        <w:t>Int. J. Inf. Manage. 48, 193–202. https://doi.org/10.1016/j.ijinfomgt.2019.05.021</w:t>
      </w:r>
    </w:p>
    <w:p w14:paraId="7A4F506F" w14:textId="77777777" w:rsidR="005035A7" w:rsidRPr="009B4223" w:rsidRDefault="005035A7" w:rsidP="00B343A4">
      <w:pPr>
        <w:autoSpaceDE w:val="0"/>
        <w:autoSpaceDN w:val="0"/>
        <w:ind w:left="480" w:hanging="480"/>
        <w:rPr>
          <w:rFonts w:cs="Times New Roman"/>
          <w:noProof/>
          <w:kern w:val="0"/>
          <w:lang w:val="de-DE"/>
        </w:rPr>
      </w:pPr>
      <w:r w:rsidRPr="009B4223">
        <w:rPr>
          <w:rFonts w:cs="Times New Roman"/>
          <w:noProof/>
          <w:kern w:val="0"/>
          <w:lang w:val="de-DE"/>
        </w:rPr>
        <w:t xml:space="preserve">Dhir, A., Yossatorn, Y., Kaur, P., Chen, S., 2018. </w:t>
      </w:r>
      <w:r w:rsidRPr="005035A7">
        <w:rPr>
          <w:rFonts w:cs="Times New Roman"/>
          <w:noProof/>
          <w:kern w:val="0"/>
        </w:rPr>
        <w:t xml:space="preserve">Online social media fatigue and psychological wellbeing—A study of compulsive use, fear of missing out, fatigue, anxiety and depression. </w:t>
      </w:r>
      <w:r w:rsidRPr="009B4223">
        <w:rPr>
          <w:rFonts w:cs="Times New Roman"/>
          <w:noProof/>
          <w:kern w:val="0"/>
          <w:lang w:val="de-DE"/>
        </w:rPr>
        <w:t>Int. J. Inf. Manage. 40, 141–152. https://doi.org/10.1016/j.ijinfomgt.2018.01.012</w:t>
      </w:r>
    </w:p>
    <w:p w14:paraId="31F8FAB3" w14:textId="5298A0AB"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lastRenderedPageBreak/>
        <w:t>Drenik, G., 2020. What’s Really Plaguing Gen Z? Retrieved from https://www.forbes.com/sites/garydrenik/2020/06/03/whats-really-plaguing-gen-z/?sh=3d07813f6395</w:t>
      </w:r>
    </w:p>
    <w:p w14:paraId="22AB26C1"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 xml:space="preserve">Drolet, J. </w:t>
      </w:r>
      <w:r w:rsidRPr="005035A7">
        <w:rPr>
          <w:rFonts w:ascii="Cambria Math" w:hAnsi="Cambria Math" w:cs="Cambria Math"/>
          <w:noProof/>
          <w:kern w:val="0"/>
        </w:rPr>
        <w:t>‐</w:t>
      </w:r>
      <w:r w:rsidRPr="005035A7">
        <w:rPr>
          <w:rFonts w:cs="Times New Roman"/>
          <w:noProof/>
          <w:kern w:val="0"/>
        </w:rPr>
        <w:t>L, 1990. Transcending death during early adulthood: Symbolic immortality, death anxiety, and purpose in life. J. Clin. Psychol. 46, 148–160. https://doi.org/10.1002/1097-4679(199003)46:2&lt;148::AID-JCLP2270460205&gt;3.0.CO;2-T</w:t>
      </w:r>
    </w:p>
    <w:p w14:paraId="1AFA8E2F"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Duckworth, A.L., Grant, H., Loew, B., Oettingen, G., Gollwitzer, P.M., 2011. Self-regulation strategies improve self-discipline in adolescents: Benefits of mental contrasting and implementation intentions. </w:t>
      </w:r>
      <w:r w:rsidRPr="009B4223">
        <w:rPr>
          <w:rFonts w:cs="Times New Roman"/>
          <w:noProof/>
          <w:kern w:val="0"/>
          <w:lang w:val="de-DE"/>
        </w:rPr>
        <w:t>Educ. Psychol. 31, 17–26. https://doi.org/10.1080/01443410.2010.506003</w:t>
      </w:r>
    </w:p>
    <w:p w14:paraId="192D7346"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Evers, K., Chen, S., Rothmann, S., Dhir, A., Pallesen, S., 2020. </w:t>
      </w:r>
      <w:r w:rsidRPr="005035A7">
        <w:rPr>
          <w:rFonts w:cs="Times New Roman"/>
          <w:noProof/>
          <w:kern w:val="0"/>
        </w:rPr>
        <w:t>Investigating the relation among disturbed sleep due to social media use, school burnout, and academic performance. J. Adolesc. 84, 156–164. https://doi.org/10.1016/j.adolescence.2020.08.011</w:t>
      </w:r>
    </w:p>
    <w:p w14:paraId="7FAC01DE"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Foris, T., Foris, D., 2018. Adjusting the Touristic Educational System to the Exchange of Generation. J. Tour. Hosp. Manag. 6. https://doi.org/10.17265/2328-2169/2018.02.001</w:t>
      </w:r>
    </w:p>
    <w:p w14:paraId="04D09FC2"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Fornell, C., Larcker, D.F., 1981. Structural Equation Models with Unobservable Variables and Measurement Error: Algebra and Statistics. </w:t>
      </w:r>
      <w:r w:rsidRPr="009B4223">
        <w:rPr>
          <w:rFonts w:cs="Times New Roman"/>
          <w:noProof/>
          <w:kern w:val="0"/>
          <w:lang w:val="de-DE"/>
        </w:rPr>
        <w:t>J. Mark. Res. 18, 382. https://doi.org/10.2307/3150980</w:t>
      </w:r>
    </w:p>
    <w:p w14:paraId="528D7D90"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Garfin, D.R., Silver, R.C., Holman, E.A., 2020. </w:t>
      </w:r>
      <w:r w:rsidRPr="005035A7">
        <w:rPr>
          <w:rFonts w:cs="Times New Roman"/>
          <w:noProof/>
          <w:kern w:val="0"/>
        </w:rPr>
        <w:t>The Novel Coronavirus (COVID-2019) Outbreak: Amplification of Public Health Consequences by Media Exposure. Heal. Psychol. 39, 355–357. https://doi.org/10.1037/hea0000875</w:t>
      </w:r>
    </w:p>
    <w:p w14:paraId="149055A1" w14:textId="6CC6D6BC"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t xml:space="preserve">Gilsenan, K., 2020. Bringing us closer: social media during COVID-19. Retrieved from </w:t>
      </w:r>
      <w:r w:rsidRPr="007668BB">
        <w:rPr>
          <w:rFonts w:cs="Times New Roman"/>
          <w:noProof/>
          <w:kern w:val="0"/>
        </w:rPr>
        <w:lastRenderedPageBreak/>
        <w:t>https://wearesocial.com/blog/2020/07/bringing-us-closer-social-media-during-covid-19</w:t>
      </w:r>
    </w:p>
    <w:p w14:paraId="1D4E5913"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GlobalWebIndex, 2020. Coronavirus Research April 2020.</w:t>
      </w:r>
    </w:p>
    <w:p w14:paraId="61BBE98B"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Goi, M.T., Kalidas, V., Zeeshan, M., 2014. Comparison of Stimulus-Organism-Response Framework between International and Local Retailer. Procedia - Soc. Behav. Sci. 130, 461–468. https://doi.org/10.1016/j.sbspro.2014.04.054</w:t>
      </w:r>
    </w:p>
    <w:p w14:paraId="00FB69D1"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Guo, Y., Lu, Z., Kuang, H., Wang, C., 2020. Information avoidance behavior on social network sites: Information irrelevance, overload, and the moderating role of time pressure. Int. J. Inf. Manage. 52, 102067. https://doi.org/10.1016/j.ijinfomgt.2020.102067</w:t>
      </w:r>
    </w:p>
    <w:p w14:paraId="4817351E"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Hair, J.F., Grablowsky, B.J., Anderson, R.E., Tatham, R.L., Sparkman, R.M., 1979. Multivariate Data Analysis with Readings. J. Mark. Res. 16, 437. https://doi.org/10.2307/3150726</w:t>
      </w:r>
    </w:p>
    <w:p w14:paraId="73A4E313" w14:textId="7D33890C"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t>Hargrave, S., 2020. Is This The Start Of COVID-19 News Fatigue? Retrieved from https://www.mediapost.com/publications/article/350246/is-this-the-start-of-covid-19-news-fatigue.html</w:t>
      </w:r>
    </w:p>
    <w:p w14:paraId="49811493"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Harman, D., 1967. A single factor test of common method variance. J. Psychol.</w:t>
      </w:r>
    </w:p>
    <w:p w14:paraId="77FF20D1"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Hu, L.T., Bentler, P.M., 1999. Cutoff criteria for fit indexes in covariance structure analysis: Conventional criteria versus new alternatives. Struct. Equ. Model. 6, 1–55. https://doi.org/10.1080/10705519909540118</w:t>
      </w:r>
    </w:p>
    <w:p w14:paraId="119AF4D4" w14:textId="27614EA6" w:rsidR="005035A7" w:rsidRPr="005035A7" w:rsidRDefault="007F0C61" w:rsidP="00B343A4">
      <w:pPr>
        <w:autoSpaceDE w:val="0"/>
        <w:autoSpaceDN w:val="0"/>
        <w:ind w:left="480" w:hanging="480"/>
        <w:rPr>
          <w:rFonts w:cs="Times New Roman"/>
          <w:noProof/>
          <w:kern w:val="0"/>
        </w:rPr>
      </w:pPr>
      <w:r w:rsidRPr="007F0C61">
        <w:rPr>
          <w:rFonts w:cs="Times New Roman"/>
          <w:noProof/>
          <w:kern w:val="0"/>
        </w:rPr>
        <w:t>Ireton C, Posetti J.</w:t>
      </w:r>
      <w:r w:rsidR="005035A7" w:rsidRPr="005035A7">
        <w:rPr>
          <w:rFonts w:cs="Times New Roman"/>
          <w:noProof/>
          <w:kern w:val="0"/>
        </w:rPr>
        <w:t xml:space="preserve">, 2018. </w:t>
      </w:r>
      <w:r w:rsidRPr="007F0C61">
        <w:rPr>
          <w:rFonts w:cs="Times New Roman"/>
          <w:noProof/>
          <w:kern w:val="0"/>
        </w:rPr>
        <w:t>Journalism, fake news &amp; disinformation: handbook for journalism education and training</w:t>
      </w:r>
      <w:r w:rsidR="005035A7" w:rsidRPr="005035A7">
        <w:rPr>
          <w:rFonts w:cs="Times New Roman"/>
          <w:noProof/>
          <w:kern w:val="0"/>
        </w:rPr>
        <w:t>. UNESCO Publishing.</w:t>
      </w:r>
    </w:p>
    <w:p w14:paraId="00AF2915"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 xml:space="preserve">Islam, A.K.M.N., Laato, S., Talukder, S., Sutinen, E., 2020. Misinformation sharing and social media fatigue during COVID-19: An affordance and cognitive load perspective. Technol. Forecast. Soc. Change 159. </w:t>
      </w:r>
      <w:r w:rsidRPr="005035A7">
        <w:rPr>
          <w:rFonts w:cs="Times New Roman"/>
          <w:noProof/>
          <w:kern w:val="0"/>
        </w:rPr>
        <w:lastRenderedPageBreak/>
        <w:t>https://doi.org/10.1016/j.techfore.2020.120201</w:t>
      </w:r>
    </w:p>
    <w:p w14:paraId="3D926F70" w14:textId="6315AFF9" w:rsidR="005035A7" w:rsidRDefault="007668BB" w:rsidP="00B343A4">
      <w:pPr>
        <w:autoSpaceDE w:val="0"/>
        <w:autoSpaceDN w:val="0"/>
        <w:ind w:left="480" w:hanging="480"/>
        <w:rPr>
          <w:rFonts w:cs="Times New Roman"/>
          <w:noProof/>
          <w:kern w:val="0"/>
        </w:rPr>
      </w:pPr>
      <w:r w:rsidRPr="007668BB">
        <w:rPr>
          <w:rFonts w:cs="Times New Roman"/>
          <w:noProof/>
          <w:kern w:val="0"/>
        </w:rPr>
        <w:t>Johns Hopkins University, 2020. COVID-19 Dashboard by the Center for Systems Science and Engineering (CSSE) at Johns Hopkins University (JHU). Retrieved from https://coronavirus.jhu.edu/map.html</w:t>
      </w:r>
      <w:r w:rsidR="005035A7" w:rsidRPr="005035A7">
        <w:rPr>
          <w:rFonts w:cs="Times New Roman"/>
          <w:noProof/>
          <w:kern w:val="0"/>
        </w:rPr>
        <w:t>Kahneman, D., Tversky, A., 1979. Prospect theory: An analysis of decision under risk. Econometrica 47, 263–191. https://doi.org/10.2307/1914185</w:t>
      </w:r>
    </w:p>
    <w:p w14:paraId="191EC1FE" w14:textId="5C8CE7BA" w:rsidR="00CB4B4C" w:rsidRPr="005035A7" w:rsidRDefault="00CB4B4C" w:rsidP="00B343A4">
      <w:pPr>
        <w:autoSpaceDE w:val="0"/>
        <w:autoSpaceDN w:val="0"/>
        <w:ind w:left="480" w:hanging="480"/>
        <w:rPr>
          <w:rFonts w:cs="Times New Roman"/>
          <w:noProof/>
          <w:kern w:val="0"/>
        </w:rPr>
      </w:pPr>
      <w:r w:rsidRPr="00CB4B4C">
        <w:rPr>
          <w:rFonts w:cs="Times New Roman"/>
          <w:noProof/>
          <w:kern w:val="0"/>
        </w:rPr>
        <w:t>Kaur, P., Dhir, A., Tandon, A., Alzeiby, E.A., Abohassan, A.A., 2020. A systematic literature review on cyberstalking. An analysis of past achievements and future promises. Technol. Forecast. Soc. Change 120426. https://doi.org/10.1016/j.techfore.2020.120426</w:t>
      </w:r>
    </w:p>
    <w:p w14:paraId="5DEFEA96" w14:textId="32C5404C" w:rsidR="00CB4B4C" w:rsidRDefault="00CB4B4C" w:rsidP="00B343A4">
      <w:pPr>
        <w:autoSpaceDE w:val="0"/>
        <w:autoSpaceDN w:val="0"/>
        <w:ind w:left="480" w:hanging="480"/>
        <w:rPr>
          <w:rFonts w:cs="Times New Roman"/>
          <w:noProof/>
          <w:kern w:val="0"/>
        </w:rPr>
      </w:pPr>
      <w:r w:rsidRPr="00CB4B4C">
        <w:rPr>
          <w:rFonts w:cs="Times New Roman"/>
          <w:noProof/>
          <w:kern w:val="0"/>
        </w:rPr>
        <w:t>Khanra, S., Dhir, A., Kaur, P., Joseph, R.P., 2021. Factors influencing the adoption postponement of mobile payment services in the hospitality sector during a pandemic. J. Hosp. Tour. Manag. https://doi.org/10.1016/j.jhtm.2020.11.004</w:t>
      </w:r>
    </w:p>
    <w:p w14:paraId="6217E039" w14:textId="50F41B06" w:rsidR="0082726D" w:rsidRPr="0082726D" w:rsidRDefault="0082726D" w:rsidP="00B343A4">
      <w:pPr>
        <w:autoSpaceDE w:val="0"/>
        <w:autoSpaceDN w:val="0"/>
        <w:ind w:left="480" w:hanging="480"/>
        <w:rPr>
          <w:rFonts w:cs="Times New Roman"/>
          <w:noProof/>
          <w:kern w:val="0"/>
        </w:rPr>
      </w:pPr>
      <w:r w:rsidRPr="0082726D">
        <w:rPr>
          <w:rFonts w:cs="Times New Roman"/>
          <w:noProof/>
          <w:kern w:val="0"/>
        </w:rPr>
        <w:t>Kluth, A., 2020. An Epidemic of Depression and Anxiety Among Young Adults. Retrieved from https://www.bloombergquint.com/gadfly/coronavirus-millennials-are-suffering-an-epidemic-of-depression</w:t>
      </w:r>
    </w:p>
    <w:p w14:paraId="1DC665C6"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Koohikamali, M., French, A.M., Kim, D.J., 2019. An investigation of a dynamic model of privacy trade-off in use of mobile social network applications: A longitudinal perspective. Decis. Support Syst. 119, 46–59. https://doi.org/10.1016/j.dss.2019.02.007</w:t>
      </w:r>
    </w:p>
    <w:p w14:paraId="5F3B0F34"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Koole, S.L., Van Dillen, L.F., Sheppes, G., 2011. The Self-Regulation of Emotion, in: Handbook of Self-Regulation: Research, Theory, and Applications. Guilford Press, New York, pp. 22–40.</w:t>
      </w:r>
    </w:p>
    <w:p w14:paraId="77C33985"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Laato, S., Islam, A.K.M.N., Farooq, A., Dhir, A., 2020a. Unusual purchasing behavior during the early stages of the COVID-19 pandemic: The stimulus-organism-</w:t>
      </w:r>
      <w:r w:rsidRPr="005035A7">
        <w:rPr>
          <w:rFonts w:cs="Times New Roman"/>
          <w:noProof/>
          <w:kern w:val="0"/>
        </w:rPr>
        <w:lastRenderedPageBreak/>
        <w:t>response approach. J. Retail. Consum. Serv. 57, 102224. https://doi.org/10.1016/j.jretconser.2020.102224</w:t>
      </w:r>
    </w:p>
    <w:p w14:paraId="17829848"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Laato, S., Islam, A.K.M.N., Islam, M.N., Whelan, E., 2020b. What drives unverified information sharing and cyberchondria during the COVID-19 pandemic? </w:t>
      </w:r>
      <w:r w:rsidRPr="009B4223">
        <w:rPr>
          <w:rFonts w:cs="Times New Roman"/>
          <w:noProof/>
          <w:kern w:val="0"/>
          <w:lang w:val="de-DE"/>
        </w:rPr>
        <w:t>Eur. J. Inf. Syst. 29, 288–305. https://doi.org/10.1080/0960085X.2020.1770632</w:t>
      </w:r>
    </w:p>
    <w:p w14:paraId="0818CA77"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Lang, A., 2000. </w:t>
      </w:r>
      <w:r w:rsidRPr="005035A7">
        <w:rPr>
          <w:rFonts w:cs="Times New Roman"/>
          <w:noProof/>
          <w:kern w:val="0"/>
        </w:rPr>
        <w:t>The limited capacity model of mediated message processing. J. Commun. 50, 46–70. https://doi.org/10.1111/j.1460-2466.2000.tb02833.x</w:t>
      </w:r>
    </w:p>
    <w:p w14:paraId="3A1BF59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Lee, A.R., Son, S.M., Kim, K.K., 2016. Information and communication technology overload and social networking service fatigue: A stress perspective. Comput. Human Behav. 55, 51–61. https://doi.org/10.1016/j.chb.2015.08.011</w:t>
      </w:r>
    </w:p>
    <w:p w14:paraId="5DA8C0AC"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Lin, J., Lin, S., Turel, O., Xu, F., 2020. The buffering effect of flow experience on the relationship between overload and social media users’ discontinuance intentions. Telemat. Informatics 49, 101374. https://doi.org/10.1016/j.tele.2020.101374</w:t>
      </w:r>
    </w:p>
    <w:p w14:paraId="2DF47022"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Liu, H., Jayawardhena, C., Osburg, V.S., Mohiuddin Babu, M., 2019. Do online reviews still matter post-purchase? </w:t>
      </w:r>
      <w:r w:rsidRPr="009B4223">
        <w:rPr>
          <w:rFonts w:cs="Times New Roman"/>
          <w:noProof/>
          <w:kern w:val="0"/>
          <w:lang w:val="de-DE"/>
        </w:rPr>
        <w:t>Internet Res. 30, 109–139. https://doi.org/10.1108/INTR-07-2018-0331</w:t>
      </w:r>
    </w:p>
    <w:p w14:paraId="157EA68A"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Liu, Y., Li, H., Hu, F., 2013. </w:t>
      </w:r>
      <w:r w:rsidRPr="005035A7">
        <w:rPr>
          <w:rFonts w:cs="Times New Roman"/>
          <w:noProof/>
          <w:kern w:val="0"/>
        </w:rPr>
        <w:t>Website attributes in urging online impulse purchase: An empirical investigation on consumer perceptions. Decis. Support Syst. 55, 829–837. https://doi.org/10.1016/j.dss.2013.04.001</w:t>
      </w:r>
    </w:p>
    <w:p w14:paraId="36C7BBF9"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Lo, J., 2019. Exploring the buffer effect of receiving social support on lonely and emotionally unstable social networking users. Comput. Human Behav. 90, 103–116. https://doi.org/10.1016/j.chb.2018.08.052</w:t>
      </w:r>
    </w:p>
    <w:p w14:paraId="2783100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Luqman, A., Cao, X., Ali, A., Masood, A., Yu, L., 2017. Empirical investigation of Facebook discontinues usage intentions based on SOR paradigm. Comput. Human Behav. 70, 544–555. https://doi.org/10.1016/j.chb.2017.01.020</w:t>
      </w:r>
    </w:p>
    <w:p w14:paraId="6A09DA51" w14:textId="77777777" w:rsidR="005035A7" w:rsidRPr="005035A7" w:rsidRDefault="005035A7" w:rsidP="00B343A4">
      <w:pPr>
        <w:autoSpaceDE w:val="0"/>
        <w:autoSpaceDN w:val="0"/>
        <w:ind w:left="480" w:hanging="480"/>
        <w:rPr>
          <w:rFonts w:cs="Times New Roman"/>
          <w:noProof/>
          <w:kern w:val="0"/>
        </w:rPr>
      </w:pPr>
      <w:bookmarkStart w:id="24" w:name="_Hlk58788393"/>
      <w:r w:rsidRPr="005035A7">
        <w:rPr>
          <w:rFonts w:cs="Times New Roman"/>
          <w:noProof/>
          <w:kern w:val="0"/>
        </w:rPr>
        <w:lastRenderedPageBreak/>
        <w:t>Maier, C., Laumer, S., Eckhardt, A., Weitzel, T., 2015a</w:t>
      </w:r>
      <w:bookmarkEnd w:id="24"/>
      <w:r w:rsidRPr="005035A7">
        <w:rPr>
          <w:rFonts w:cs="Times New Roman"/>
          <w:noProof/>
          <w:kern w:val="0"/>
        </w:rPr>
        <w:t>. Giving too much social support: Social overload on social networking sites, in: European Journal of Information Systems. pp. 447–464. https://doi.org/10.1057/ejis.2014.3</w:t>
      </w:r>
    </w:p>
    <w:p w14:paraId="17093B1B" w14:textId="77777777" w:rsidR="005035A7" w:rsidRPr="009B4223" w:rsidRDefault="005035A7" w:rsidP="00B343A4">
      <w:pPr>
        <w:autoSpaceDE w:val="0"/>
        <w:autoSpaceDN w:val="0"/>
        <w:ind w:left="480" w:hanging="480"/>
        <w:rPr>
          <w:rFonts w:cs="Times New Roman"/>
          <w:noProof/>
          <w:kern w:val="0"/>
          <w:lang w:val="de-DE"/>
        </w:rPr>
      </w:pPr>
      <w:r w:rsidRPr="009B4223">
        <w:rPr>
          <w:rFonts w:cs="Times New Roman"/>
          <w:noProof/>
          <w:kern w:val="0"/>
          <w:lang w:val="de-DE"/>
        </w:rPr>
        <w:t xml:space="preserve">Maier, C., Laumer, S., Weinert, C., Weitzel, T., 2015b. </w:t>
      </w:r>
      <w:r w:rsidRPr="005035A7">
        <w:rPr>
          <w:rFonts w:cs="Times New Roman"/>
          <w:noProof/>
          <w:kern w:val="0"/>
        </w:rPr>
        <w:t xml:space="preserve">The effects of technostress and switching stress on discontinued use of social networking services: a study of Facebook use. </w:t>
      </w:r>
      <w:r w:rsidRPr="009B4223">
        <w:rPr>
          <w:rFonts w:cs="Times New Roman"/>
          <w:noProof/>
          <w:kern w:val="0"/>
          <w:lang w:val="de-DE"/>
        </w:rPr>
        <w:t>Inf. Syst. J. 25, 275–308. https://doi.org/10.1111/isj.12068</w:t>
      </w:r>
    </w:p>
    <w:p w14:paraId="467A9063" w14:textId="7DD69C89" w:rsidR="00CB4B4C" w:rsidRPr="009D3DE7" w:rsidRDefault="00CB4B4C" w:rsidP="00B343A4">
      <w:pPr>
        <w:autoSpaceDE w:val="0"/>
        <w:autoSpaceDN w:val="0"/>
        <w:ind w:left="480" w:hanging="480"/>
        <w:rPr>
          <w:rFonts w:cs="Times New Roman"/>
          <w:noProof/>
          <w:kern w:val="0"/>
        </w:rPr>
      </w:pPr>
      <w:r w:rsidRPr="00CB4B4C">
        <w:rPr>
          <w:rFonts w:cs="Times New Roman"/>
          <w:noProof/>
          <w:kern w:val="0"/>
          <w:lang w:val="de-DE"/>
        </w:rPr>
        <w:t xml:space="preserve">Malik, A., Dhir, A., Kaur, P., Johri, A., 2020. </w:t>
      </w:r>
      <w:r w:rsidRPr="009D3DE7">
        <w:rPr>
          <w:rFonts w:cs="Times New Roman"/>
          <w:noProof/>
          <w:kern w:val="0"/>
        </w:rPr>
        <w:t>Correlates of social media fatigue and academic performance decrement: A large cross-sectional study. Inf. Technol. People. https://doi.org/10.1108/ITP-06-2019-0289</w:t>
      </w:r>
    </w:p>
    <w:p w14:paraId="582D40F1" w14:textId="757C8EAE" w:rsidR="005035A7" w:rsidRPr="005035A7" w:rsidRDefault="005035A7" w:rsidP="00B343A4">
      <w:pPr>
        <w:autoSpaceDE w:val="0"/>
        <w:autoSpaceDN w:val="0"/>
        <w:ind w:left="480" w:hanging="480"/>
        <w:rPr>
          <w:rFonts w:cs="Times New Roman"/>
          <w:noProof/>
          <w:kern w:val="0"/>
        </w:rPr>
      </w:pPr>
      <w:r w:rsidRPr="009D3DE7">
        <w:rPr>
          <w:rFonts w:cs="Times New Roman"/>
          <w:noProof/>
          <w:kern w:val="0"/>
        </w:rPr>
        <w:t xml:space="preserve">Mehrabian, A., Russell, J., 1974. </w:t>
      </w:r>
      <w:r w:rsidRPr="005035A7">
        <w:rPr>
          <w:rFonts w:cs="Times New Roman"/>
          <w:noProof/>
          <w:kern w:val="0"/>
        </w:rPr>
        <w:t>An approach to environmental psychology. the MIT Press.</w:t>
      </w:r>
    </w:p>
    <w:p w14:paraId="51A0D1EC" w14:textId="65B7A945"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t>Mehta, T., 2020. Social Media Detox: Why Is It Necessary In The Age of Social Distancing? Retrieved from https://www.grazia.co.in/lifestyle/social-media-detox-why-is-it-necessary-in-the-age-of-social-distancing-4555.html</w:t>
      </w:r>
    </w:p>
    <w:p w14:paraId="246DC7F8"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Mertens, G., Boddez, Y., Sevenster, D., Engelhard, I.M., De Houwer, J., 2018. A review on the effects of verbal instructions in human fear conditioning: Empirical findings, theoretical considerations, and future directions. </w:t>
      </w:r>
      <w:r w:rsidRPr="009B4223">
        <w:rPr>
          <w:rFonts w:cs="Times New Roman"/>
          <w:noProof/>
          <w:kern w:val="0"/>
          <w:lang w:val="de-DE"/>
        </w:rPr>
        <w:t>Biol. Psychol. 137, 49–64. https://doi.org/10.1016/j.biopsycho.2018.07.002</w:t>
      </w:r>
    </w:p>
    <w:p w14:paraId="229D2D84"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Mertens, G., Gerritsen, L., Duijndam, S., Salemink, E., Engelhard, I.M., 2020. </w:t>
      </w:r>
      <w:r w:rsidRPr="005035A7">
        <w:rPr>
          <w:rFonts w:cs="Times New Roman"/>
          <w:noProof/>
          <w:kern w:val="0"/>
        </w:rPr>
        <w:t>Fear of the coronavirus (COVID-19): Predictors in an online study conducted in March 2020. J. Anxiety Disord. https://doi.org/10.1016/j.janxdis.2020.102258</w:t>
      </w:r>
    </w:p>
    <w:p w14:paraId="25082E95" w14:textId="6C692455" w:rsidR="00CB4B4C" w:rsidRDefault="00CB4B4C" w:rsidP="00B343A4">
      <w:pPr>
        <w:autoSpaceDE w:val="0"/>
        <w:autoSpaceDN w:val="0"/>
        <w:ind w:left="480" w:hanging="480"/>
        <w:rPr>
          <w:rFonts w:cs="Times New Roman"/>
          <w:noProof/>
          <w:kern w:val="0"/>
        </w:rPr>
      </w:pPr>
      <w:r w:rsidRPr="00CB4B4C">
        <w:rPr>
          <w:rFonts w:cs="Times New Roman"/>
          <w:noProof/>
          <w:kern w:val="0"/>
        </w:rPr>
        <w:t>Nusrat, A., He, Y., Luqman, A., Waheed, A., Dhir, A., 202</w:t>
      </w:r>
      <w:r w:rsidR="002D6B6C">
        <w:rPr>
          <w:rFonts w:cs="Times New Roman"/>
          <w:noProof/>
          <w:kern w:val="0"/>
        </w:rPr>
        <w:t>1</w:t>
      </w:r>
      <w:r w:rsidRPr="00CB4B4C">
        <w:rPr>
          <w:rFonts w:cs="Times New Roman"/>
          <w:noProof/>
          <w:kern w:val="0"/>
        </w:rPr>
        <w:t>. Enterprise Social Media and Cyber-Slacking: A Kahn’s Model Perspective. Inf. Manag. https://doi.org/10.1016/j.im.2020.103405</w:t>
      </w:r>
    </w:p>
    <w:p w14:paraId="02E7F22E" w14:textId="0F9011D1"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 xml:space="preserve">Osgerby, B., 2020. Youth Culture and the Media: Global Perspectives, 2nd ed. </w:t>
      </w:r>
      <w:r w:rsidRPr="005035A7">
        <w:rPr>
          <w:rFonts w:cs="Times New Roman"/>
          <w:noProof/>
          <w:kern w:val="0"/>
        </w:rPr>
        <w:lastRenderedPageBreak/>
        <w:t>Routledge.</w:t>
      </w:r>
    </w:p>
    <w:p w14:paraId="53011685" w14:textId="099DB61C" w:rsidR="00CB4B4C" w:rsidRDefault="00CB4B4C" w:rsidP="00B343A4">
      <w:pPr>
        <w:autoSpaceDE w:val="0"/>
        <w:autoSpaceDN w:val="0"/>
        <w:ind w:left="480" w:hanging="480"/>
        <w:rPr>
          <w:rFonts w:cs="Times New Roman"/>
          <w:noProof/>
          <w:kern w:val="0"/>
        </w:rPr>
      </w:pPr>
      <w:r w:rsidRPr="00CB4B4C">
        <w:rPr>
          <w:rFonts w:cs="Times New Roman"/>
          <w:noProof/>
          <w:kern w:val="0"/>
        </w:rPr>
        <w:t>Pakpour, A.H., Griffiths, M.D., 2020. The fear of COVID-19 and its role in preventive behaviors. J. Concurr. Disord.</w:t>
      </w:r>
    </w:p>
    <w:p w14:paraId="754396EF" w14:textId="44A97762" w:rsidR="007668BB" w:rsidRPr="007668BB" w:rsidRDefault="007668BB" w:rsidP="00B343A4">
      <w:pPr>
        <w:autoSpaceDE w:val="0"/>
        <w:autoSpaceDN w:val="0"/>
        <w:ind w:left="480" w:hanging="480"/>
        <w:rPr>
          <w:rFonts w:cs="Times New Roman"/>
          <w:noProof/>
          <w:kern w:val="0"/>
        </w:rPr>
      </w:pPr>
      <w:r w:rsidRPr="007668BB">
        <w:rPr>
          <w:rFonts w:cs="Times New Roman"/>
          <w:noProof/>
          <w:kern w:val="0"/>
        </w:rPr>
        <w:t>Parker, L., 2020. For young people, two defining events: COVID-19 and climate change National Geographic. Retrieved from https://www.nationalgeographic.com/science/2020/04/gen-z-pandemic-will-define-formative-years-coronavirus-climate-change/</w:t>
      </w:r>
    </w:p>
    <w:p w14:paraId="6CF3C3D6"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Philip M Podasakoff, Scott B MacKenzie, Jeong-Yeon Lee, Nathan P Podasakoff, 2003. Common method biases in behavioral research: A critical review of the literature and recommended remedies. J. Appl. Psychol. 88, 879. https://doi.org/10.1037/0021-9010.88.5.879</w:t>
      </w:r>
    </w:p>
    <w:p w14:paraId="5EACC940"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Priporas, C.V., Stylos, N., Fotiadis, A.K., 2017. Generation Z consumers’ expectations of interactions in smart retailing: A future agenda. Comput. Human Behav. https://doi.org/10.1016/j.chb.2017.01.058</w:t>
      </w:r>
    </w:p>
    <w:p w14:paraId="25B1744B"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Przybylski, A.K., Murayama, K., Dehaan, C.R., Gladwell, V., 2013. Motivational, emotional, and behavioral correlates of fear of missing out. Comput. Human Behav. 29, 1841–1848. https://doi.org/10.1016/j.chb.2013.02.014</w:t>
      </w:r>
    </w:p>
    <w:p w14:paraId="23C72522"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Quadrel, M., Fischhoff, B., Davis, W., 1993. Adolescent (in) vulnerability. Am. Psychol. 48, 102.</w:t>
      </w:r>
    </w:p>
    <w:p w14:paraId="29E8528F"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Randle, M., Eckersley, R., Miller, L., 2017. Societal and personal concerns, their associations with stress, and the implications for progress and the future. Futures 93, 68–79. https://doi.org/10.1016/j.futures.2017.07.004</w:t>
      </w:r>
    </w:p>
    <w:p w14:paraId="50B3FD2F"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Ravindran, T., Yeow Kuan, A.C., Hoe Lian, D.G., 2014. Antecedents and effects of social network fatigue. J. Assoc. Inf. Sci. Technol. 65, 2306–2320. https://doi.org/10.1002/asi.23122</w:t>
      </w:r>
    </w:p>
    <w:p w14:paraId="2404C79F"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lastRenderedPageBreak/>
        <w:t xml:space="preserve">Sherman, E., Mathur, A., Smith, R.B., 1997. Store environment and consumer purchase behavior: Mediating role of consumer emotions. </w:t>
      </w:r>
      <w:r w:rsidRPr="009B4223">
        <w:rPr>
          <w:rFonts w:cs="Times New Roman"/>
          <w:noProof/>
          <w:kern w:val="0"/>
          <w:lang w:val="de-DE"/>
        </w:rPr>
        <w:t>Psychol. Mark. 14, 361–378. https://doi.org/10.1002/(SICI)1520-6793(199707)14:4&lt;361::AID-MAR4&gt;3.0.CO;2-7</w:t>
      </w:r>
    </w:p>
    <w:p w14:paraId="753588D5" w14:textId="7C46748A" w:rsidR="00953B3A" w:rsidRPr="009D3DE7" w:rsidRDefault="00953B3A" w:rsidP="00B343A4">
      <w:pPr>
        <w:autoSpaceDE w:val="0"/>
        <w:autoSpaceDN w:val="0"/>
        <w:ind w:left="480" w:hanging="480"/>
        <w:rPr>
          <w:rFonts w:cs="Times New Roman"/>
          <w:noProof/>
          <w:kern w:val="0"/>
        </w:rPr>
      </w:pPr>
      <w:r w:rsidRPr="009D3DE7">
        <w:rPr>
          <w:rFonts w:cs="Times New Roman"/>
          <w:noProof/>
          <w:kern w:val="0"/>
          <w:lang w:val="de-DE"/>
        </w:rPr>
        <w:t xml:space="preserve">Sheth, Jagdish. </w:t>
      </w:r>
      <w:r w:rsidRPr="00953B3A">
        <w:rPr>
          <w:rFonts w:cs="Times New Roman"/>
          <w:noProof/>
          <w:kern w:val="0"/>
        </w:rPr>
        <w:t>(2020). Impact of Covid-19 on Consumer Behavior: Will the Old Habits Return or Die?. </w:t>
      </w:r>
      <w:r w:rsidRPr="00953B3A">
        <w:rPr>
          <w:rFonts w:cs="Times New Roman"/>
          <w:i/>
          <w:iCs/>
          <w:noProof/>
          <w:kern w:val="0"/>
        </w:rPr>
        <w:t>Journal of Business Research</w:t>
      </w:r>
      <w:r w:rsidRPr="00953B3A">
        <w:rPr>
          <w:rFonts w:cs="Times New Roman"/>
          <w:noProof/>
          <w:kern w:val="0"/>
        </w:rPr>
        <w:t>.</w:t>
      </w:r>
    </w:p>
    <w:p w14:paraId="666AE68A" w14:textId="57BC7DDE" w:rsidR="005035A7" w:rsidRPr="005035A7" w:rsidRDefault="005035A7" w:rsidP="00B343A4">
      <w:pPr>
        <w:autoSpaceDE w:val="0"/>
        <w:autoSpaceDN w:val="0"/>
        <w:ind w:left="480" w:hanging="480"/>
        <w:rPr>
          <w:rFonts w:cs="Times New Roman"/>
          <w:noProof/>
          <w:kern w:val="0"/>
        </w:rPr>
      </w:pPr>
      <w:r w:rsidRPr="009D3DE7">
        <w:rPr>
          <w:rFonts w:cs="Times New Roman"/>
          <w:noProof/>
          <w:kern w:val="0"/>
        </w:rPr>
        <w:t xml:space="preserve">Swar, B., Hameed, T., Reychav, I., 2017. </w:t>
      </w:r>
      <w:r w:rsidRPr="005035A7">
        <w:rPr>
          <w:rFonts w:cs="Times New Roman"/>
          <w:noProof/>
          <w:kern w:val="0"/>
        </w:rPr>
        <w:t>Information overload, psychological ill-being, and behavioral intention to continue online healthcare information search. Comput. Human Behav. 70, 416–425. https://doi.org/10.1016/j.chb.2016.12.068</w:t>
      </w:r>
    </w:p>
    <w:p w14:paraId="2E1B3CC9"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Talwar, M., Talwar, S., Kaur, P., Tripathy, N., Dhir, A., 2021. Has financial attitude impacted the trading activity of retail investors during the COVID-19 pandemic? J. Retail. Consum. Serv. 58, 102341. https://doi.org/10.1016/j.jretconser.2020.102341</w:t>
      </w:r>
    </w:p>
    <w:p w14:paraId="65F7C023"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Talwar, S., Dhir, A., Kaur, P., Zafar, N., Alrasheedy, M., 2019. Why do people share fake news? Associations between the dark side of social media use and fake news sharing behavior. J. Retail. Consum. Serv. 51, 72–82. https://doi.org/10.1016/j.jretconser.2019.05.026</w:t>
      </w:r>
    </w:p>
    <w:p w14:paraId="6C92E5BD"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Talwar, S., Dhir, A., Singh, D., Virk, G.S., Salo, J., 2020. Sharing of fake news on social media: Application of the honeycomb framework and the third-person effect hypothesis. J. Retail. Consum. Serv. 57, 102197. https://doi.org/10.1016/j.jretconser.2020.102197</w:t>
      </w:r>
    </w:p>
    <w:p w14:paraId="5A847A7F"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Tandon, A., Kaur, P., Dhir, A., Mäntymäki, M., 2020. Sleepless due to social media? Investigating problematic sleep due to social media and social media sleep hygiene. Comput. Human Behav. 113, 106487. https://doi.org/10.1016/j.chb.2020.106487</w:t>
      </w:r>
    </w:p>
    <w:p w14:paraId="275C3746"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 xml:space="preserve">Throuvala, M.A., Griffiths, M.D., Rennoldson, M., Kuss, D.J., 2019. Motivational </w:t>
      </w:r>
      <w:r w:rsidRPr="005035A7">
        <w:rPr>
          <w:rFonts w:cs="Times New Roman"/>
          <w:noProof/>
          <w:kern w:val="0"/>
        </w:rPr>
        <w:lastRenderedPageBreak/>
        <w:t>processes and dysfunctional mechanisms of social media use among adolescents: A qualitative focus group study. Comput. Human Behav. 93, 164–175. https://doi.org/10.1016/j.chb.2018.12.012</w:t>
      </w:r>
    </w:p>
    <w:p w14:paraId="17C149CE"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Turel, O., 2015. Quitting the use of a habituated hedonic information system: A theoretical model and empirical examination of Facebook users. </w:t>
      </w:r>
      <w:r w:rsidRPr="009B4223">
        <w:rPr>
          <w:rFonts w:cs="Times New Roman"/>
          <w:noProof/>
          <w:kern w:val="0"/>
          <w:lang w:val="de-DE"/>
        </w:rPr>
        <w:t>Eur. J. Inf. Syst. 24, 431–446. https://doi.org/10.1057/ejis.2014.19</w:t>
      </w:r>
    </w:p>
    <w:p w14:paraId="6D39215A"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Turner, A., 2015. </w:t>
      </w:r>
      <w:r w:rsidRPr="005035A7">
        <w:rPr>
          <w:rFonts w:cs="Times New Roman"/>
          <w:noProof/>
          <w:kern w:val="0"/>
        </w:rPr>
        <w:t>Generation Z: Technology and Social Interest. J. Individ. Psychol. 71, 103–113. https://doi.org/10.1353/jip.2015.0021</w:t>
      </w:r>
    </w:p>
    <w:p w14:paraId="43C15868"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Van Den Bulck, J., Custers, K., 2009. Television exposure is related to fear of avian flu, an Ecological Study across 23 member states of the European Union. Eur. J. Public Health 19, 370–374. https://doi.org/10.1093/eurpub/ckp061</w:t>
      </w:r>
    </w:p>
    <w:p w14:paraId="6B695808"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Vrinten, C., van Jaarsveld, C.H.M., Waller, J., von Wagner, C., Wardle, J., 2014. The structure and demographic correlates of cancer fear. BMC Cancer 14. https://doi.org/10.1186/1471-2407-14-597</w:t>
      </w:r>
    </w:p>
    <w:p w14:paraId="43632B55"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Wang, J., Zheng, B., Liu, H., Yu, L., 2020. </w:t>
      </w:r>
      <w:r w:rsidRPr="005035A7">
        <w:rPr>
          <w:rFonts w:cs="Times New Roman"/>
          <w:noProof/>
          <w:kern w:val="0"/>
        </w:rPr>
        <w:t>A two-factor theoretical model of social media discontinuance: role of regret, inertia, and their antecedents. Inf. Technol. People. https://doi.org/10.1108/ITP-10-2018-0483</w:t>
      </w:r>
    </w:p>
    <w:p w14:paraId="4E82429B" w14:textId="77777777"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Wang, Q., Sun, X., 2016. Investigating gameplay intention of the elderly using an Extended Technology Acceptance Model (ETAM). Technol. Forecast. Soc. Change 107, 59–68. https://doi.org/10.1016/j.techfore.2015.10.024</w:t>
      </w:r>
    </w:p>
    <w:p w14:paraId="76420F45"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Wind, T.R., Rijkeboer, M., Andersson, G., Riper, H., 2020. The COVID-19 pandemic: The ‘black swan’ for mental health care and a turning point for e-health. </w:t>
      </w:r>
      <w:r w:rsidRPr="009B4223">
        <w:rPr>
          <w:rFonts w:cs="Times New Roman"/>
          <w:noProof/>
          <w:kern w:val="0"/>
          <w:lang w:val="de-DE"/>
        </w:rPr>
        <w:t>Internet Interv. 20. https://doi.org/10.1016/j.invent.2020.100317</w:t>
      </w:r>
    </w:p>
    <w:p w14:paraId="5F50B789"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Wirth, J., Laumer, S., Maier, C., Weitzel, T., 2015. </w:t>
      </w:r>
      <w:r w:rsidRPr="005035A7">
        <w:rPr>
          <w:rFonts w:cs="Times New Roman"/>
          <w:noProof/>
          <w:kern w:val="0"/>
        </w:rPr>
        <w:t xml:space="preserve">Drivers and consequences of frustration when using social networking services: A quantitative analysis of </w:t>
      </w:r>
      <w:r w:rsidRPr="005035A7">
        <w:rPr>
          <w:rFonts w:cs="Times New Roman"/>
          <w:noProof/>
          <w:kern w:val="0"/>
        </w:rPr>
        <w:lastRenderedPageBreak/>
        <w:t>facebook users, in: 2015 Americas Conference on Information Systems, AMCIS 2015.</w:t>
      </w:r>
    </w:p>
    <w:p w14:paraId="222FC4CE" w14:textId="77777777" w:rsidR="007668BB" w:rsidRDefault="007668BB" w:rsidP="00B343A4">
      <w:pPr>
        <w:autoSpaceDE w:val="0"/>
        <w:autoSpaceDN w:val="0"/>
        <w:ind w:left="480" w:hanging="480"/>
        <w:rPr>
          <w:rFonts w:cs="Times New Roman"/>
          <w:noProof/>
          <w:kern w:val="0"/>
        </w:rPr>
      </w:pPr>
      <w:r w:rsidRPr="007668BB">
        <w:rPr>
          <w:rFonts w:cs="Times New Roman"/>
          <w:noProof/>
          <w:kern w:val="0"/>
        </w:rPr>
        <w:t>World Economic Forum, 2019. Who uses social media the most? Retrieved from https://www.weforum.org/agenda/2019/10/social-media-use-by-generation/</w:t>
      </w:r>
    </w:p>
    <w:p w14:paraId="77A9233F" w14:textId="77777777" w:rsidR="007668BB" w:rsidRDefault="007668BB" w:rsidP="00B343A4">
      <w:pPr>
        <w:autoSpaceDE w:val="0"/>
        <w:autoSpaceDN w:val="0"/>
        <w:ind w:left="480" w:hanging="480"/>
        <w:rPr>
          <w:rFonts w:cs="Times New Roman"/>
          <w:noProof/>
          <w:kern w:val="0"/>
        </w:rPr>
      </w:pPr>
      <w:r w:rsidRPr="007668BB">
        <w:rPr>
          <w:rFonts w:cs="Times New Roman"/>
          <w:noProof/>
          <w:kern w:val="0"/>
        </w:rPr>
        <w:t>World Health Organization, 2020. WHO Director-General’s opening remarks at the media briefing on COVID-19 - 11 March 2020. Retrieved from https://www.who.int/director-general/speeches/who-director-general-s-opening-remarks-at-the-media-briefing-on-covid-19---11-march-2020</w:t>
      </w:r>
    </w:p>
    <w:p w14:paraId="79662E25" w14:textId="67CE7D48" w:rsidR="005035A7" w:rsidRPr="005035A7" w:rsidRDefault="005035A7" w:rsidP="00B343A4">
      <w:pPr>
        <w:autoSpaceDE w:val="0"/>
        <w:autoSpaceDN w:val="0"/>
        <w:ind w:left="480" w:hanging="480"/>
        <w:rPr>
          <w:rFonts w:cs="Times New Roman"/>
          <w:noProof/>
          <w:kern w:val="0"/>
        </w:rPr>
      </w:pPr>
      <w:r w:rsidRPr="005035A7">
        <w:rPr>
          <w:rFonts w:cs="Times New Roman"/>
          <w:noProof/>
          <w:kern w:val="0"/>
        </w:rPr>
        <w:t>Xiao, L., Mou, J., 2019. Social media fatigue -Technological antecedents and the moderating roles of personality traits: The case of WeChat. Comput. Human Behav. 101, 297–310. https://doi.org/10.1016/j.chb.2019.08.001</w:t>
      </w:r>
    </w:p>
    <w:p w14:paraId="600531FB" w14:textId="77777777" w:rsidR="005035A7" w:rsidRPr="009B4223" w:rsidRDefault="005035A7" w:rsidP="00B343A4">
      <w:pPr>
        <w:autoSpaceDE w:val="0"/>
        <w:autoSpaceDN w:val="0"/>
        <w:ind w:left="480" w:hanging="480"/>
        <w:rPr>
          <w:rFonts w:cs="Times New Roman"/>
          <w:noProof/>
          <w:kern w:val="0"/>
          <w:lang w:val="de-DE"/>
        </w:rPr>
      </w:pPr>
      <w:r w:rsidRPr="005035A7">
        <w:rPr>
          <w:rFonts w:cs="Times New Roman"/>
          <w:noProof/>
          <w:kern w:val="0"/>
        </w:rPr>
        <w:t xml:space="preserve">Zhang, H., Lu, Y., Gupta, S., Zhao, L., 2014. What motivates customers to participate in social commerce? the impact of technological environments and virtual customer experiences. </w:t>
      </w:r>
      <w:r w:rsidRPr="009B4223">
        <w:rPr>
          <w:rFonts w:cs="Times New Roman"/>
          <w:noProof/>
          <w:kern w:val="0"/>
          <w:lang w:val="de-DE"/>
        </w:rPr>
        <w:t>Inf. Manag. 51, 1017–1030. https://doi.org/10.1016/j.im.2014.07.005</w:t>
      </w:r>
    </w:p>
    <w:p w14:paraId="425B63CB" w14:textId="77777777" w:rsidR="005035A7" w:rsidRPr="005035A7" w:rsidRDefault="005035A7" w:rsidP="00B343A4">
      <w:pPr>
        <w:autoSpaceDE w:val="0"/>
        <w:autoSpaceDN w:val="0"/>
        <w:ind w:left="480" w:hanging="480"/>
        <w:rPr>
          <w:rFonts w:cs="Times New Roman"/>
          <w:noProof/>
          <w:kern w:val="0"/>
        </w:rPr>
      </w:pPr>
      <w:r w:rsidRPr="009B4223">
        <w:rPr>
          <w:rFonts w:cs="Times New Roman"/>
          <w:noProof/>
          <w:kern w:val="0"/>
          <w:lang w:val="de-DE"/>
        </w:rPr>
        <w:t xml:space="preserve">Zhang, S., Zhao, L., Lu, Y., Yang, J., 2016. </w:t>
      </w:r>
      <w:r w:rsidRPr="005035A7">
        <w:rPr>
          <w:rFonts w:cs="Times New Roman"/>
          <w:noProof/>
          <w:kern w:val="0"/>
        </w:rPr>
        <w:t>Do you get tired of socializing? An empirical explanation of discontinuous usage behaviour in social network services. Inf. Manag. 53, 904–914.</w:t>
      </w:r>
    </w:p>
    <w:p w14:paraId="47103504" w14:textId="77777777" w:rsidR="005035A7" w:rsidRPr="005035A7" w:rsidRDefault="005035A7" w:rsidP="00B343A4">
      <w:pPr>
        <w:autoSpaceDE w:val="0"/>
        <w:autoSpaceDN w:val="0"/>
        <w:ind w:left="480" w:hanging="480"/>
        <w:rPr>
          <w:rFonts w:cs="Times New Roman"/>
          <w:noProof/>
        </w:rPr>
      </w:pPr>
      <w:r w:rsidRPr="005035A7">
        <w:rPr>
          <w:rFonts w:cs="Times New Roman"/>
          <w:noProof/>
          <w:kern w:val="0"/>
        </w:rPr>
        <w:t>Zhong, B., Huang, Y., Liu, Q., 2020. Mental health toll from the coronavirus: Social media usage reveals Wuhan residents’ depression and secondary trauma in the COVID-19 outbreak. Comput. Human Behav. 106524. https://doi.org/10.1016/j.chb.2020.106524</w:t>
      </w:r>
    </w:p>
    <w:p w14:paraId="67F1AE05" w14:textId="75A35BB1" w:rsidR="00D100AE" w:rsidRDefault="00851EB3" w:rsidP="00B343A4">
      <w:pPr>
        <w:autoSpaceDE w:val="0"/>
        <w:autoSpaceDN w:val="0"/>
        <w:ind w:left="480" w:hanging="480"/>
        <w:rPr>
          <w:rFonts w:cs="Times New Roman"/>
        </w:rPr>
      </w:pPr>
      <w:r w:rsidRPr="00A44421">
        <w:rPr>
          <w:rFonts w:cs="Times New Roman"/>
        </w:rPr>
        <w:fldChar w:fldCharType="end"/>
      </w:r>
    </w:p>
    <w:p w14:paraId="1818445F" w14:textId="77777777" w:rsidR="00D100AE" w:rsidRDefault="00D100AE" w:rsidP="00B343A4">
      <w:pPr>
        <w:widowControl/>
        <w:adjustRightInd/>
        <w:snapToGrid/>
        <w:spacing w:line="240" w:lineRule="auto"/>
        <w:rPr>
          <w:rFonts w:cs="Times New Roman"/>
        </w:rPr>
      </w:pPr>
      <w:r>
        <w:rPr>
          <w:rFonts w:cs="Times New Roman"/>
        </w:rPr>
        <w:br w:type="page"/>
      </w:r>
    </w:p>
    <w:p w14:paraId="7E1BDCB7" w14:textId="0D172EC3" w:rsidR="00D100AE" w:rsidRPr="00D100AE" w:rsidRDefault="00D100AE" w:rsidP="00D100AE">
      <w:pPr>
        <w:pStyle w:val="1"/>
        <w:numPr>
          <w:ilvl w:val="0"/>
          <w:numId w:val="0"/>
        </w:numPr>
        <w:ind w:left="357" w:hanging="357"/>
      </w:pPr>
      <w:r w:rsidRPr="00D100AE">
        <w:rPr>
          <w:rFonts w:hint="eastAsia"/>
        </w:rPr>
        <w:lastRenderedPageBreak/>
        <w:t>Fig</w:t>
      </w:r>
      <w:r w:rsidRPr="00D100AE">
        <w:t>ures:</w:t>
      </w:r>
    </w:p>
    <w:p w14:paraId="48302C6D" w14:textId="58362402" w:rsidR="00D100AE" w:rsidRDefault="00D100AE" w:rsidP="00D100AE">
      <w:r w:rsidRPr="00AA1DBC">
        <w:rPr>
          <w:rFonts w:hint="eastAsia"/>
          <w:b/>
        </w:rPr>
        <w:t>F</w:t>
      </w:r>
      <w:r w:rsidRPr="00AA1DBC">
        <w:rPr>
          <w:b/>
        </w:rPr>
        <w:t>igure</w:t>
      </w:r>
      <w:r w:rsidR="00E12184">
        <w:rPr>
          <w:b/>
        </w:rPr>
        <w:t xml:space="preserve"> </w:t>
      </w:r>
      <w:r w:rsidRPr="00AA1DBC">
        <w:rPr>
          <w:b/>
        </w:rPr>
        <w:t>1:</w:t>
      </w:r>
      <w:r>
        <w:t xml:space="preserve"> Research model</w:t>
      </w:r>
      <w:r w:rsidR="009F2C6F">
        <w:t>.</w:t>
      </w:r>
    </w:p>
    <w:p w14:paraId="7B253D44" w14:textId="77777777" w:rsidR="00D100AE" w:rsidRDefault="00D100AE" w:rsidP="00D100AE">
      <w:r>
        <w:rPr>
          <w:noProof/>
          <w:lang w:val="en-GB" w:eastAsia="en-GB"/>
        </w:rPr>
        <w:drawing>
          <wp:inline distT="0" distB="0" distL="0" distR="0" wp14:anchorId="76A67B6F" wp14:editId="6BDA5B6A">
            <wp:extent cx="5274310" cy="27057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705735"/>
                    </a:xfrm>
                    <a:prstGeom prst="rect">
                      <a:avLst/>
                    </a:prstGeom>
                  </pic:spPr>
                </pic:pic>
              </a:graphicData>
            </a:graphic>
          </wp:inline>
        </w:drawing>
      </w:r>
    </w:p>
    <w:p w14:paraId="5EAC5A94" w14:textId="77777777" w:rsidR="00D100AE" w:rsidRDefault="00D100AE" w:rsidP="00D100AE"/>
    <w:p w14:paraId="151BC9CB" w14:textId="77777777" w:rsidR="00D100AE" w:rsidRDefault="00D100AE" w:rsidP="00D100AE">
      <w:pPr>
        <w:widowControl/>
        <w:adjustRightInd/>
        <w:snapToGrid/>
        <w:spacing w:line="240" w:lineRule="auto"/>
        <w:jc w:val="left"/>
      </w:pPr>
      <w:r>
        <w:br w:type="page"/>
      </w:r>
    </w:p>
    <w:p w14:paraId="6619250B" w14:textId="30103CF7" w:rsidR="00D100AE" w:rsidRDefault="00D100AE" w:rsidP="00D100AE">
      <w:r w:rsidRPr="00583C8D">
        <w:rPr>
          <w:b/>
        </w:rPr>
        <w:lastRenderedPageBreak/>
        <w:t xml:space="preserve">Figure 2: </w:t>
      </w:r>
      <w:r>
        <w:t xml:space="preserve">Moderating role of </w:t>
      </w:r>
      <w:proofErr w:type="spellStart"/>
      <w:r>
        <w:t>FoMO</w:t>
      </w:r>
      <w:proofErr w:type="spellEnd"/>
      <w:r>
        <w:t xml:space="preserve"> between FAT and SDI</w:t>
      </w:r>
      <w:r w:rsidR="009F2C6F">
        <w:t>.</w:t>
      </w:r>
    </w:p>
    <w:p w14:paraId="6DAF0EF4" w14:textId="77777777" w:rsidR="00D100AE" w:rsidRDefault="00D100AE" w:rsidP="00D100AE">
      <w:r>
        <w:rPr>
          <w:noProof/>
          <w:lang w:val="en-GB" w:eastAsia="en-GB"/>
        </w:rPr>
        <w:drawing>
          <wp:inline distT="0" distB="0" distL="0" distR="0" wp14:anchorId="32F1E8B8" wp14:editId="0579B463">
            <wp:extent cx="5273675" cy="3091180"/>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6FDD9F6C" w14:textId="77777777" w:rsidR="00D100AE" w:rsidRDefault="00D100AE" w:rsidP="00D100AE">
      <w:pPr>
        <w:widowControl/>
        <w:adjustRightInd/>
        <w:snapToGrid/>
        <w:spacing w:line="240" w:lineRule="auto"/>
        <w:jc w:val="left"/>
      </w:pPr>
      <w:r>
        <w:br w:type="page"/>
      </w:r>
    </w:p>
    <w:p w14:paraId="2439EAF2" w14:textId="79FF9A35" w:rsidR="00D100AE" w:rsidRDefault="00D100AE" w:rsidP="00D100AE">
      <w:r w:rsidRPr="00583C8D">
        <w:rPr>
          <w:b/>
        </w:rPr>
        <w:lastRenderedPageBreak/>
        <w:t>Figure 3:</w:t>
      </w:r>
      <w:r>
        <w:t xml:space="preserve"> Moderating role of </w:t>
      </w:r>
      <w:proofErr w:type="spellStart"/>
      <w:r>
        <w:t>FoMO</w:t>
      </w:r>
      <w:proofErr w:type="spellEnd"/>
      <w:r>
        <w:t xml:space="preserve"> between FOC and SDI</w:t>
      </w:r>
      <w:r w:rsidR="009F2C6F">
        <w:t>.</w:t>
      </w:r>
    </w:p>
    <w:p w14:paraId="5CF7115E" w14:textId="77777777" w:rsidR="00D100AE" w:rsidRDefault="00D100AE" w:rsidP="00D100AE"/>
    <w:p w14:paraId="0D62199E" w14:textId="77777777" w:rsidR="00D100AE" w:rsidRDefault="00D100AE" w:rsidP="00D100AE">
      <w:r>
        <w:rPr>
          <w:noProof/>
          <w:lang w:val="en-GB" w:eastAsia="en-GB"/>
        </w:rPr>
        <w:drawing>
          <wp:inline distT="0" distB="0" distL="0" distR="0" wp14:anchorId="2909EFC4" wp14:editId="7D3FF5B6">
            <wp:extent cx="5273675" cy="3091180"/>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077D8D68" w14:textId="77777777" w:rsidR="00D100AE" w:rsidRDefault="00D100AE" w:rsidP="00D100AE"/>
    <w:p w14:paraId="30CAB14E" w14:textId="0E671FE9" w:rsidR="00D100AE" w:rsidRDefault="00D100AE" w:rsidP="00A44421"/>
    <w:p w14:paraId="253FE0D3" w14:textId="77777777" w:rsidR="00D100AE" w:rsidRDefault="00D100AE">
      <w:pPr>
        <w:widowControl/>
        <w:adjustRightInd/>
        <w:snapToGrid/>
        <w:spacing w:line="240" w:lineRule="auto"/>
        <w:jc w:val="left"/>
      </w:pPr>
      <w:r>
        <w:br w:type="page"/>
      </w:r>
    </w:p>
    <w:p w14:paraId="7DFD2ED1" w14:textId="7E97223F" w:rsidR="00D100AE" w:rsidRPr="00D100AE" w:rsidRDefault="00D100AE" w:rsidP="00D100AE">
      <w:pPr>
        <w:pStyle w:val="1"/>
        <w:numPr>
          <w:ilvl w:val="0"/>
          <w:numId w:val="0"/>
        </w:numPr>
        <w:ind w:left="357" w:hanging="357"/>
      </w:pPr>
      <w:r w:rsidRPr="00D100AE">
        <w:rPr>
          <w:rFonts w:hint="eastAsia"/>
        </w:rPr>
        <w:lastRenderedPageBreak/>
        <w:t>T</w:t>
      </w:r>
      <w:r w:rsidRPr="00D100AE">
        <w:t>ables:</w:t>
      </w:r>
    </w:p>
    <w:p w14:paraId="3906F1FF" w14:textId="40AB12CE" w:rsidR="00D100AE" w:rsidRDefault="00D100AE" w:rsidP="00D100AE">
      <w:r w:rsidRPr="006C6185">
        <w:rPr>
          <w:rFonts w:hint="eastAsia"/>
          <w:b/>
        </w:rPr>
        <w:t>T</w:t>
      </w:r>
      <w:r w:rsidRPr="006C6185">
        <w:rPr>
          <w:b/>
        </w:rPr>
        <w:t>able 1</w:t>
      </w:r>
      <w:r>
        <w:t xml:space="preserve">: Measures of constructs. </w:t>
      </w:r>
    </w:p>
    <w:tbl>
      <w:tblPr>
        <w:tblStyle w:val="a3"/>
        <w:tblW w:w="8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4865"/>
        <w:gridCol w:w="1820"/>
      </w:tblGrid>
      <w:tr w:rsidR="00D100AE" w:rsidRPr="00520B62" w14:paraId="152C6FFB" w14:textId="77777777" w:rsidTr="00C542AE">
        <w:trPr>
          <w:trHeight w:val="222"/>
        </w:trPr>
        <w:tc>
          <w:tcPr>
            <w:tcW w:w="1656" w:type="dxa"/>
            <w:tcBorders>
              <w:top w:val="single" w:sz="12" w:space="0" w:color="auto"/>
              <w:bottom w:val="single" w:sz="12" w:space="0" w:color="auto"/>
            </w:tcBorders>
            <w:vAlign w:val="center"/>
          </w:tcPr>
          <w:p w14:paraId="5A7E97EE" w14:textId="77777777" w:rsidR="00D100AE" w:rsidRPr="00520B62" w:rsidRDefault="00D100AE" w:rsidP="00C542AE">
            <w:pPr>
              <w:spacing w:line="240" w:lineRule="auto"/>
              <w:rPr>
                <w:b/>
                <w:sz w:val="20"/>
                <w:szCs w:val="20"/>
              </w:rPr>
            </w:pPr>
            <w:r w:rsidRPr="00520B62">
              <w:rPr>
                <w:b/>
                <w:sz w:val="20"/>
                <w:szCs w:val="20"/>
              </w:rPr>
              <w:t>Variable</w:t>
            </w:r>
          </w:p>
        </w:tc>
        <w:tc>
          <w:tcPr>
            <w:tcW w:w="4865" w:type="dxa"/>
            <w:tcBorders>
              <w:top w:val="single" w:sz="12" w:space="0" w:color="auto"/>
              <w:bottom w:val="single" w:sz="12" w:space="0" w:color="auto"/>
            </w:tcBorders>
            <w:vAlign w:val="center"/>
          </w:tcPr>
          <w:p w14:paraId="45976C90" w14:textId="77777777" w:rsidR="00D100AE" w:rsidRPr="00520B62" w:rsidRDefault="00D100AE" w:rsidP="00C542AE">
            <w:pPr>
              <w:spacing w:line="240" w:lineRule="auto"/>
              <w:rPr>
                <w:b/>
                <w:sz w:val="20"/>
                <w:szCs w:val="20"/>
              </w:rPr>
            </w:pPr>
            <w:r w:rsidRPr="00520B62">
              <w:rPr>
                <w:rFonts w:hint="eastAsia"/>
                <w:b/>
                <w:sz w:val="20"/>
                <w:szCs w:val="20"/>
              </w:rPr>
              <w:t>I</w:t>
            </w:r>
            <w:r w:rsidRPr="00520B62">
              <w:rPr>
                <w:b/>
                <w:sz w:val="20"/>
                <w:szCs w:val="20"/>
              </w:rPr>
              <w:t>tems</w:t>
            </w:r>
          </w:p>
        </w:tc>
        <w:tc>
          <w:tcPr>
            <w:tcW w:w="1820" w:type="dxa"/>
            <w:tcBorders>
              <w:top w:val="single" w:sz="12" w:space="0" w:color="auto"/>
              <w:bottom w:val="single" w:sz="12" w:space="0" w:color="auto"/>
            </w:tcBorders>
            <w:vAlign w:val="center"/>
          </w:tcPr>
          <w:p w14:paraId="5D2CA7C1" w14:textId="77777777" w:rsidR="00D100AE" w:rsidRPr="00520B62" w:rsidRDefault="00D100AE" w:rsidP="00C542AE">
            <w:pPr>
              <w:spacing w:line="240" w:lineRule="auto"/>
              <w:rPr>
                <w:b/>
                <w:sz w:val="20"/>
                <w:szCs w:val="20"/>
              </w:rPr>
            </w:pPr>
            <w:r w:rsidRPr="00520B62">
              <w:rPr>
                <w:rFonts w:hint="eastAsia"/>
                <w:b/>
                <w:sz w:val="20"/>
                <w:szCs w:val="20"/>
              </w:rPr>
              <w:t>S</w:t>
            </w:r>
            <w:r w:rsidRPr="00520B62">
              <w:rPr>
                <w:b/>
                <w:sz w:val="20"/>
                <w:szCs w:val="20"/>
              </w:rPr>
              <w:t>ource</w:t>
            </w:r>
          </w:p>
        </w:tc>
      </w:tr>
      <w:tr w:rsidR="00D100AE" w:rsidRPr="00520B62" w14:paraId="6D63C21A" w14:textId="77777777" w:rsidTr="00C542AE">
        <w:trPr>
          <w:trHeight w:val="175"/>
        </w:trPr>
        <w:tc>
          <w:tcPr>
            <w:tcW w:w="1656" w:type="dxa"/>
            <w:vMerge w:val="restart"/>
            <w:tcBorders>
              <w:top w:val="single" w:sz="12" w:space="0" w:color="auto"/>
            </w:tcBorders>
          </w:tcPr>
          <w:p w14:paraId="64D0B3FE" w14:textId="77777777" w:rsidR="00D100AE" w:rsidRPr="00520B62" w:rsidRDefault="00D100AE" w:rsidP="00C542AE">
            <w:pPr>
              <w:spacing w:line="240" w:lineRule="auto"/>
              <w:rPr>
                <w:sz w:val="16"/>
                <w:szCs w:val="16"/>
              </w:rPr>
            </w:pPr>
            <w:r w:rsidRPr="00520B62">
              <w:rPr>
                <w:rFonts w:hint="eastAsia"/>
                <w:sz w:val="16"/>
                <w:szCs w:val="16"/>
              </w:rPr>
              <w:t>P</w:t>
            </w:r>
            <w:r w:rsidRPr="00520B62">
              <w:rPr>
                <w:sz w:val="16"/>
                <w:szCs w:val="16"/>
              </w:rPr>
              <w:t>erceived COVID-19 information overload</w:t>
            </w:r>
            <w:r>
              <w:rPr>
                <w:sz w:val="16"/>
                <w:szCs w:val="16"/>
              </w:rPr>
              <w:t xml:space="preserve"> on social media</w:t>
            </w:r>
            <w:r w:rsidRPr="00520B62">
              <w:rPr>
                <w:sz w:val="16"/>
                <w:szCs w:val="16"/>
              </w:rPr>
              <w:t xml:space="preserve"> (PIO)</w:t>
            </w:r>
          </w:p>
        </w:tc>
        <w:tc>
          <w:tcPr>
            <w:tcW w:w="4865" w:type="dxa"/>
            <w:tcBorders>
              <w:top w:val="single" w:sz="12" w:space="0" w:color="auto"/>
            </w:tcBorders>
          </w:tcPr>
          <w:p w14:paraId="3595FFE0" w14:textId="77777777" w:rsidR="00D100AE" w:rsidRPr="00520B62" w:rsidRDefault="00D100AE" w:rsidP="00C542AE">
            <w:pPr>
              <w:spacing w:line="240" w:lineRule="auto"/>
              <w:rPr>
                <w:sz w:val="16"/>
                <w:szCs w:val="16"/>
              </w:rPr>
            </w:pPr>
            <w:r w:rsidRPr="00520B62">
              <w:rPr>
                <w:sz w:val="16"/>
                <w:szCs w:val="16"/>
              </w:rPr>
              <w:t>PIO1 - I cann</w:t>
            </w:r>
            <w:r>
              <w:rPr>
                <w:sz w:val="16"/>
                <w:szCs w:val="16"/>
              </w:rPr>
              <w:t xml:space="preserve">ot </w:t>
            </w:r>
            <w:r w:rsidRPr="00520B62">
              <w:rPr>
                <w:sz w:val="16"/>
                <w:szCs w:val="16"/>
              </w:rPr>
              <w:t>handle all the COVID-19</w:t>
            </w:r>
            <w:r>
              <w:rPr>
                <w:sz w:val="16"/>
                <w:szCs w:val="16"/>
              </w:rPr>
              <w:t>-</w:t>
            </w:r>
            <w:r w:rsidRPr="00520B62">
              <w:rPr>
                <w:sz w:val="16"/>
                <w:szCs w:val="16"/>
              </w:rPr>
              <w:t>related information</w:t>
            </w:r>
            <w:r>
              <w:rPr>
                <w:sz w:val="16"/>
                <w:szCs w:val="16"/>
              </w:rPr>
              <w:t xml:space="preserve"> on social media effectively</w:t>
            </w:r>
            <w:r w:rsidRPr="00520B62">
              <w:rPr>
                <w:sz w:val="16"/>
                <w:szCs w:val="16"/>
              </w:rPr>
              <w:t>.</w:t>
            </w:r>
          </w:p>
        </w:tc>
        <w:tc>
          <w:tcPr>
            <w:tcW w:w="1820" w:type="dxa"/>
            <w:vMerge w:val="restart"/>
            <w:tcBorders>
              <w:top w:val="single" w:sz="12" w:space="0" w:color="auto"/>
            </w:tcBorders>
          </w:tcPr>
          <w:p w14:paraId="5685FDBB" w14:textId="61396EF9" w:rsidR="00D100AE" w:rsidRPr="00520B62" w:rsidRDefault="00D100AE" w:rsidP="00C542AE">
            <w:pPr>
              <w:spacing w:line="240" w:lineRule="auto"/>
              <w:rPr>
                <w:sz w:val="16"/>
                <w:szCs w:val="16"/>
              </w:rPr>
            </w:pPr>
            <w:r>
              <w:rPr>
                <w:sz w:val="16"/>
                <w:szCs w:val="16"/>
              </w:rPr>
              <w:fldChar w:fldCharType="begin" w:fldLock="1"/>
            </w:r>
            <w:r w:rsidR="000C52A6">
              <w:rPr>
                <w:sz w:val="16"/>
                <w:szCs w:val="16"/>
              </w:rPr>
              <w:instrText>ADDIN CSL_CITATION {"citationItems":[{"id":"ITEM-1","itemData":{"DOI":"10.1016/j.chb.2016.12.068","ISSN":"07475632","abstract":"Internet these days have been extensively used to access and search health information supplementing or substituting the traditional sources of online health information (OHI) like health professionals. With the increase in online health information search the production of health information on internet is also rapidly increasing. Due to the enormous volume of health information available on internet, it is hard to locate, process and manage the required valuable information effectively often overloading health information seekers. Information overload phenomenon occurs when more information is presented than the ability of information seekers to process and handle the information. Researchers argue that information overload phenomenon is significantly associated with health-related issues of information seekers. Therefore, the aim of this study is to empirically examine how OHI related information overload impacts the psychological state of information seekers and their behavioral intention to continue the use of OHI search. A research model based on Information Processing Theory and Theory of Planned Behavior is developed and tested using the data collected from 380 survey responses. The results show that perceived information overload has a positive impact on information seekers’ psychological ill-being influencing their behavioral intention to discontinue the use of OHI search. Theoretical and practical implications are discussed at the end of the paper.","author":[{"dropping-particle":"","family":"Swar","given":"Bobby","non-dropping-particle":"","parse-names":false,"suffix":""},{"dropping-particle":"","family":"Hameed","given":"Tahir","non-dropping-particle":"","parse-names":false,"suffix":""},{"dropping-particle":"","family":"Reychav","given":"Iris","non-dropping-particle":"","parse-names":false,"suffix":""}],"container-title":"Computers in Human Behavior","id":"ITEM-1","issued":{"date-parts":[["2017"]]},"page":"416-425","title":"Information overload, psychological ill-being, and behavioral intention to continue online healthcare information search","type":"article-journal","volume":"70"},"uris":["http://www.mendeley.com/documents/?uuid=ab67d8f8-a0d4-4150-b29f-2cfb73cd5f22","http://www.mendeley.com/documents/?uuid=9cd34240-7172-394a-ab88-c26614a7ace7"]}],"mendeley":{"formattedCitation":"(Swar et al., 2017)","plainTextFormattedCitation":"(Swar et al., 2017)","previouslyFormattedCitation":"(Swar et al., 2017)"},"properties":{"noteIndex":0},"schema":"https://github.com/citation-style-language/schema/raw/master/csl-citation.json"}</w:instrText>
            </w:r>
            <w:r>
              <w:rPr>
                <w:sz w:val="16"/>
                <w:szCs w:val="16"/>
              </w:rPr>
              <w:fldChar w:fldCharType="separate"/>
            </w:r>
            <w:r w:rsidRPr="00D930C8">
              <w:rPr>
                <w:noProof/>
                <w:sz w:val="16"/>
                <w:szCs w:val="16"/>
              </w:rPr>
              <w:t>(Swar et al., 2017)</w:t>
            </w:r>
            <w:r>
              <w:rPr>
                <w:sz w:val="16"/>
                <w:szCs w:val="16"/>
              </w:rPr>
              <w:fldChar w:fldCharType="end"/>
            </w:r>
          </w:p>
        </w:tc>
      </w:tr>
      <w:tr w:rsidR="00D100AE" w:rsidRPr="00520B62" w14:paraId="40AE6C66" w14:textId="77777777" w:rsidTr="00C542AE">
        <w:trPr>
          <w:trHeight w:val="560"/>
        </w:trPr>
        <w:tc>
          <w:tcPr>
            <w:tcW w:w="1656" w:type="dxa"/>
            <w:vMerge/>
          </w:tcPr>
          <w:p w14:paraId="271A511D" w14:textId="77777777" w:rsidR="00D100AE" w:rsidRPr="00520B62" w:rsidRDefault="00D100AE" w:rsidP="00C542AE">
            <w:pPr>
              <w:spacing w:line="240" w:lineRule="auto"/>
              <w:rPr>
                <w:sz w:val="16"/>
                <w:szCs w:val="16"/>
              </w:rPr>
            </w:pPr>
          </w:p>
        </w:tc>
        <w:tc>
          <w:tcPr>
            <w:tcW w:w="4865" w:type="dxa"/>
          </w:tcPr>
          <w:p w14:paraId="37A68E24" w14:textId="6F69972F" w:rsidR="00D100AE" w:rsidRPr="00520B62" w:rsidRDefault="00D100AE" w:rsidP="00C542AE">
            <w:pPr>
              <w:spacing w:line="240" w:lineRule="auto"/>
              <w:rPr>
                <w:sz w:val="16"/>
                <w:szCs w:val="16"/>
              </w:rPr>
            </w:pPr>
            <w:r w:rsidRPr="00520B62">
              <w:rPr>
                <w:sz w:val="16"/>
                <w:szCs w:val="16"/>
              </w:rPr>
              <w:t>PIO2 - I am</w:t>
            </w:r>
            <w:r>
              <w:rPr>
                <w:sz w:val="16"/>
                <w:szCs w:val="16"/>
              </w:rPr>
              <w:t xml:space="preserve"> not</w:t>
            </w:r>
            <w:r w:rsidRPr="00520B62">
              <w:rPr>
                <w:sz w:val="16"/>
                <w:szCs w:val="16"/>
              </w:rPr>
              <w:t xml:space="preserve"> certain that the information about COVID-19</w:t>
            </w:r>
            <w:r>
              <w:rPr>
                <w:sz w:val="16"/>
                <w:szCs w:val="16"/>
              </w:rPr>
              <w:t xml:space="preserve"> on social media</w:t>
            </w:r>
            <w:r w:rsidRPr="00520B62">
              <w:rPr>
                <w:sz w:val="16"/>
                <w:szCs w:val="16"/>
              </w:rPr>
              <w:t xml:space="preserve"> fit</w:t>
            </w:r>
            <w:r>
              <w:rPr>
                <w:sz w:val="16"/>
                <w:szCs w:val="16"/>
              </w:rPr>
              <w:t>s</w:t>
            </w:r>
            <w:r w:rsidRPr="00520B62">
              <w:rPr>
                <w:sz w:val="16"/>
                <w:szCs w:val="16"/>
              </w:rPr>
              <w:t xml:space="preserve"> my need</w:t>
            </w:r>
            <w:r>
              <w:rPr>
                <w:sz w:val="16"/>
                <w:szCs w:val="16"/>
              </w:rPr>
              <w:t>s</w:t>
            </w:r>
            <w:r w:rsidRPr="00520B62">
              <w:rPr>
                <w:sz w:val="16"/>
                <w:szCs w:val="16"/>
              </w:rPr>
              <w:t xml:space="preserve"> well to make better decisions (</w:t>
            </w:r>
            <w:r w:rsidR="009C06C7">
              <w:rPr>
                <w:sz w:val="16"/>
                <w:szCs w:val="16"/>
              </w:rPr>
              <w:t>e.g.,</w:t>
            </w:r>
            <w:r w:rsidRPr="00520B62">
              <w:rPr>
                <w:sz w:val="16"/>
                <w:szCs w:val="16"/>
              </w:rPr>
              <w:t xml:space="preserve"> measures applied, health advice and psychological well-being).</w:t>
            </w:r>
          </w:p>
        </w:tc>
        <w:tc>
          <w:tcPr>
            <w:tcW w:w="1820" w:type="dxa"/>
            <w:vMerge/>
          </w:tcPr>
          <w:p w14:paraId="0BA7D54C" w14:textId="77777777" w:rsidR="00D100AE" w:rsidRPr="00520B62" w:rsidRDefault="00D100AE" w:rsidP="00C542AE">
            <w:pPr>
              <w:spacing w:line="240" w:lineRule="auto"/>
              <w:rPr>
                <w:sz w:val="16"/>
                <w:szCs w:val="16"/>
              </w:rPr>
            </w:pPr>
          </w:p>
        </w:tc>
      </w:tr>
      <w:tr w:rsidR="00D100AE" w:rsidRPr="00520B62" w14:paraId="34D4D4F8" w14:textId="77777777" w:rsidTr="00C542AE">
        <w:trPr>
          <w:trHeight w:val="374"/>
        </w:trPr>
        <w:tc>
          <w:tcPr>
            <w:tcW w:w="1656" w:type="dxa"/>
            <w:vMerge/>
            <w:tcBorders>
              <w:bottom w:val="single" w:sz="4" w:space="0" w:color="auto"/>
            </w:tcBorders>
          </w:tcPr>
          <w:p w14:paraId="7E8149D6" w14:textId="77777777" w:rsidR="00D100AE" w:rsidRPr="00520B62" w:rsidRDefault="00D100AE" w:rsidP="00C542AE">
            <w:pPr>
              <w:spacing w:line="240" w:lineRule="auto"/>
              <w:rPr>
                <w:sz w:val="16"/>
                <w:szCs w:val="16"/>
              </w:rPr>
            </w:pPr>
          </w:p>
        </w:tc>
        <w:tc>
          <w:tcPr>
            <w:tcW w:w="4865" w:type="dxa"/>
            <w:tcBorders>
              <w:bottom w:val="single" w:sz="4" w:space="0" w:color="auto"/>
            </w:tcBorders>
          </w:tcPr>
          <w:p w14:paraId="40FA8D34" w14:textId="77777777" w:rsidR="00D100AE" w:rsidRPr="00520B62" w:rsidRDefault="00D100AE" w:rsidP="00C542AE">
            <w:pPr>
              <w:spacing w:line="240" w:lineRule="auto"/>
              <w:rPr>
                <w:sz w:val="16"/>
                <w:szCs w:val="16"/>
              </w:rPr>
            </w:pPr>
            <w:r w:rsidRPr="00520B62">
              <w:rPr>
                <w:sz w:val="16"/>
                <w:szCs w:val="16"/>
              </w:rPr>
              <w:t xml:space="preserve">PIO3 - I have no idea where to find reliable information </w:t>
            </w:r>
            <w:r>
              <w:rPr>
                <w:sz w:val="16"/>
                <w:szCs w:val="16"/>
              </w:rPr>
              <w:t xml:space="preserve">on social media </w:t>
            </w:r>
            <w:r w:rsidRPr="00520B62">
              <w:rPr>
                <w:sz w:val="16"/>
                <w:szCs w:val="16"/>
              </w:rPr>
              <w:t xml:space="preserve">about </w:t>
            </w:r>
            <w:r>
              <w:rPr>
                <w:sz w:val="16"/>
                <w:szCs w:val="16"/>
              </w:rPr>
              <w:t>a</w:t>
            </w:r>
            <w:r w:rsidRPr="00520B62">
              <w:rPr>
                <w:sz w:val="16"/>
                <w:szCs w:val="16"/>
              </w:rPr>
              <w:t xml:space="preserve"> particular aspect of COVID-19 due to </w:t>
            </w:r>
            <w:r>
              <w:rPr>
                <w:sz w:val="16"/>
                <w:szCs w:val="16"/>
              </w:rPr>
              <w:t xml:space="preserve">the </w:t>
            </w:r>
            <w:r w:rsidRPr="00520B62">
              <w:rPr>
                <w:sz w:val="16"/>
                <w:szCs w:val="16"/>
              </w:rPr>
              <w:t>abundance of information</w:t>
            </w:r>
            <w:r>
              <w:rPr>
                <w:sz w:val="16"/>
                <w:szCs w:val="16"/>
              </w:rPr>
              <w:t>.</w:t>
            </w:r>
          </w:p>
        </w:tc>
        <w:tc>
          <w:tcPr>
            <w:tcW w:w="1820" w:type="dxa"/>
            <w:vMerge/>
            <w:tcBorders>
              <w:bottom w:val="single" w:sz="4" w:space="0" w:color="auto"/>
            </w:tcBorders>
          </w:tcPr>
          <w:p w14:paraId="6707E479" w14:textId="77777777" w:rsidR="00D100AE" w:rsidRPr="00520B62" w:rsidRDefault="00D100AE" w:rsidP="00C542AE">
            <w:pPr>
              <w:spacing w:line="240" w:lineRule="auto"/>
              <w:rPr>
                <w:sz w:val="16"/>
                <w:szCs w:val="16"/>
              </w:rPr>
            </w:pPr>
          </w:p>
        </w:tc>
      </w:tr>
      <w:tr w:rsidR="00D100AE" w:rsidRPr="00520B62" w14:paraId="2A8714B5" w14:textId="77777777" w:rsidTr="00C542AE">
        <w:trPr>
          <w:trHeight w:val="186"/>
        </w:trPr>
        <w:tc>
          <w:tcPr>
            <w:tcW w:w="1656" w:type="dxa"/>
            <w:vMerge w:val="restart"/>
            <w:tcBorders>
              <w:top w:val="single" w:sz="4" w:space="0" w:color="auto"/>
            </w:tcBorders>
          </w:tcPr>
          <w:p w14:paraId="63FAEDDB" w14:textId="77777777" w:rsidR="00D100AE" w:rsidRPr="00520B62" w:rsidRDefault="00D100AE" w:rsidP="00C542AE">
            <w:pPr>
              <w:spacing w:line="240" w:lineRule="auto"/>
              <w:rPr>
                <w:sz w:val="16"/>
                <w:szCs w:val="16"/>
              </w:rPr>
            </w:pPr>
            <w:r>
              <w:rPr>
                <w:sz w:val="16"/>
                <w:szCs w:val="16"/>
              </w:rPr>
              <w:t>Social media fatigue (</w:t>
            </w:r>
            <w:r w:rsidRPr="00520B62">
              <w:rPr>
                <w:sz w:val="16"/>
                <w:szCs w:val="16"/>
              </w:rPr>
              <w:t>FAT)</w:t>
            </w:r>
          </w:p>
        </w:tc>
        <w:tc>
          <w:tcPr>
            <w:tcW w:w="4865" w:type="dxa"/>
            <w:tcBorders>
              <w:top w:val="single" w:sz="4" w:space="0" w:color="auto"/>
            </w:tcBorders>
          </w:tcPr>
          <w:p w14:paraId="2C83DA81" w14:textId="77777777" w:rsidR="00D100AE" w:rsidRPr="00520B62" w:rsidRDefault="00D100AE" w:rsidP="00C542AE">
            <w:pPr>
              <w:spacing w:line="240" w:lineRule="auto"/>
              <w:rPr>
                <w:sz w:val="16"/>
                <w:szCs w:val="16"/>
              </w:rPr>
            </w:pPr>
            <w:r w:rsidRPr="00520B62">
              <w:rPr>
                <w:sz w:val="16"/>
                <w:szCs w:val="16"/>
              </w:rPr>
              <w:t>FAT1</w:t>
            </w:r>
            <w:r>
              <w:rPr>
                <w:sz w:val="16"/>
                <w:szCs w:val="16"/>
              </w:rPr>
              <w:t xml:space="preserve"> -</w:t>
            </w:r>
            <w:r w:rsidRPr="00520B62">
              <w:rPr>
                <w:sz w:val="16"/>
                <w:szCs w:val="16"/>
              </w:rPr>
              <w:t xml:space="preserve"> </w:t>
            </w:r>
            <w:r w:rsidRPr="00852C78">
              <w:rPr>
                <w:sz w:val="16"/>
                <w:szCs w:val="16"/>
              </w:rPr>
              <w:t xml:space="preserve">I feel frustrated when using social media these days. </w:t>
            </w:r>
          </w:p>
        </w:tc>
        <w:tc>
          <w:tcPr>
            <w:tcW w:w="1820" w:type="dxa"/>
            <w:vMerge w:val="restart"/>
            <w:tcBorders>
              <w:top w:val="single" w:sz="4" w:space="0" w:color="auto"/>
            </w:tcBorders>
          </w:tcPr>
          <w:p w14:paraId="59624893" w14:textId="23C47ABD" w:rsidR="00D100AE" w:rsidRPr="00520B62" w:rsidRDefault="00D100AE" w:rsidP="00C542AE">
            <w:pPr>
              <w:spacing w:line="240" w:lineRule="auto"/>
              <w:rPr>
                <w:sz w:val="16"/>
                <w:szCs w:val="16"/>
              </w:rPr>
            </w:pPr>
            <w:r>
              <w:rPr>
                <w:sz w:val="16"/>
                <w:szCs w:val="16"/>
              </w:rPr>
              <w:fldChar w:fldCharType="begin" w:fldLock="1"/>
            </w:r>
            <w:r w:rsidR="000C52A6">
              <w:rPr>
                <w:sz w:val="16"/>
                <w:szCs w:val="16"/>
              </w:rPr>
              <w:instrText>ADDIN CSL_CITATION {"citationItems":[{"id":"ITEM-1","itemData":{"DOI":"10.1016/j.chb.2019.08.001","ISSN":"07475632","abstract":"In recent years, social media users have experienced fatigue as evidenced by a decline in their active numbers. Although researchers have explored stressors that may cause social media fatigue, the characteristics that may cause social media fatigue are unclear. Drawing on the person-environment fit model, this paper proposes that social media characteristics of anonymity, flexibility, and presenteeism are related to stressors of privacy invasion and invasion of life, which further induce social media fatigue. The moderating roles of neuroticism and extraversion are also examined. Data was collected from 426 users of the WeChat application and analyzed using SEM with PLS. The results show that anonymity and presenteeism significantly influence privacy invasion and invasion of life, both of which are determinants of social media fatigue. Neuroticism strengthens the effect of social media characteristics on privacy invasion and invasion of life, while extraversion weakens these effects. These findings enrich the social media fatigue literature by revealing the root causes of social media fatigue, and explaining the personal differences in stressor perceptions. They also benefit social media practitioners by allowing them to understand how to design social media applications that improve user experience.","author":[{"dropping-particle":"","family":"Xiao","given":"Lin","non-dropping-particle":"","parse-names":false,"suffix":""},{"dropping-particle":"","family":"Mou","given":"Jian","non-dropping-particle":"","parse-names":false,"suffix":""}],"container-title":"Computers in Human Behavior","id":"ITEM-1","issued":{"date-parts":[["2019"]]},"page":"297-310","title":"Social media fatigue -Technological antecedents and the moderating roles of personality traits: The case of WeChat","type":"article-journal","volume":"101"},"uris":["http://www.mendeley.com/documents/?uuid=dfd4657c-29f6-4d34-923f-431595a86016","http://www.mendeley.com/documents/?uuid=64653207-28f3-31a5-b380-12139baad49f"]}],"mendeley":{"formattedCitation":"(Xiao and Mou, 2019)","plainTextFormattedCitation":"(Xiao and Mou, 2019)","previouslyFormattedCitation":"(Xiao and Mou, 2019)"},"properties":{"noteIndex":0},"schema":"https://github.com/citation-style-language/schema/raw/master/csl-citation.json"}</w:instrText>
            </w:r>
            <w:r>
              <w:rPr>
                <w:sz w:val="16"/>
                <w:szCs w:val="16"/>
              </w:rPr>
              <w:fldChar w:fldCharType="separate"/>
            </w:r>
            <w:r w:rsidRPr="00B30687">
              <w:rPr>
                <w:noProof/>
                <w:sz w:val="16"/>
                <w:szCs w:val="16"/>
              </w:rPr>
              <w:t>(Xiao and Mou, 2019)</w:t>
            </w:r>
            <w:r>
              <w:rPr>
                <w:sz w:val="16"/>
                <w:szCs w:val="16"/>
              </w:rPr>
              <w:fldChar w:fldCharType="end"/>
            </w:r>
          </w:p>
        </w:tc>
      </w:tr>
      <w:tr w:rsidR="00D100AE" w:rsidRPr="00520B62" w14:paraId="3A2B83D9" w14:textId="77777777" w:rsidTr="00C542AE">
        <w:trPr>
          <w:trHeight w:val="177"/>
        </w:trPr>
        <w:tc>
          <w:tcPr>
            <w:tcW w:w="1656" w:type="dxa"/>
            <w:vMerge/>
          </w:tcPr>
          <w:p w14:paraId="1B322D69" w14:textId="77777777" w:rsidR="00D100AE" w:rsidRPr="00520B62" w:rsidRDefault="00D100AE" w:rsidP="00C542AE">
            <w:pPr>
              <w:spacing w:line="240" w:lineRule="auto"/>
              <w:rPr>
                <w:sz w:val="16"/>
                <w:szCs w:val="16"/>
              </w:rPr>
            </w:pPr>
          </w:p>
        </w:tc>
        <w:tc>
          <w:tcPr>
            <w:tcW w:w="4865" w:type="dxa"/>
          </w:tcPr>
          <w:p w14:paraId="6F04DDD3" w14:textId="77777777" w:rsidR="00D100AE" w:rsidRPr="00520B62" w:rsidRDefault="00D100AE" w:rsidP="00C542AE">
            <w:pPr>
              <w:spacing w:line="240" w:lineRule="auto"/>
              <w:rPr>
                <w:sz w:val="16"/>
                <w:szCs w:val="16"/>
              </w:rPr>
            </w:pPr>
            <w:r w:rsidRPr="00520B62">
              <w:rPr>
                <w:sz w:val="16"/>
                <w:szCs w:val="16"/>
              </w:rPr>
              <w:t xml:space="preserve">FAT2 </w:t>
            </w:r>
            <w:r>
              <w:rPr>
                <w:sz w:val="16"/>
                <w:szCs w:val="16"/>
              </w:rPr>
              <w:t>-</w:t>
            </w:r>
            <w:r w:rsidRPr="00520B62">
              <w:rPr>
                <w:sz w:val="16"/>
                <w:szCs w:val="16"/>
              </w:rPr>
              <w:t xml:space="preserve"> I </w:t>
            </w:r>
            <w:r>
              <w:rPr>
                <w:sz w:val="16"/>
                <w:szCs w:val="16"/>
              </w:rPr>
              <w:t>feel emotionally drained after using social media these days.</w:t>
            </w:r>
          </w:p>
        </w:tc>
        <w:tc>
          <w:tcPr>
            <w:tcW w:w="1820" w:type="dxa"/>
            <w:vMerge/>
          </w:tcPr>
          <w:p w14:paraId="28BEC8D6" w14:textId="77777777" w:rsidR="00D100AE" w:rsidRPr="00520B62" w:rsidRDefault="00D100AE" w:rsidP="00C542AE">
            <w:pPr>
              <w:spacing w:line="240" w:lineRule="auto"/>
              <w:rPr>
                <w:sz w:val="16"/>
                <w:szCs w:val="16"/>
              </w:rPr>
            </w:pPr>
          </w:p>
        </w:tc>
      </w:tr>
      <w:tr w:rsidR="00D100AE" w:rsidRPr="00520B62" w14:paraId="6B7812DA" w14:textId="77777777" w:rsidTr="00C542AE">
        <w:trPr>
          <w:trHeight w:val="137"/>
        </w:trPr>
        <w:tc>
          <w:tcPr>
            <w:tcW w:w="1656" w:type="dxa"/>
            <w:vMerge/>
            <w:tcBorders>
              <w:bottom w:val="single" w:sz="4" w:space="0" w:color="auto"/>
            </w:tcBorders>
          </w:tcPr>
          <w:p w14:paraId="326DE7F6" w14:textId="77777777" w:rsidR="00D100AE" w:rsidRPr="00520B62" w:rsidRDefault="00D100AE" w:rsidP="00C542AE">
            <w:pPr>
              <w:spacing w:line="240" w:lineRule="auto"/>
              <w:rPr>
                <w:sz w:val="16"/>
                <w:szCs w:val="16"/>
              </w:rPr>
            </w:pPr>
          </w:p>
        </w:tc>
        <w:tc>
          <w:tcPr>
            <w:tcW w:w="4865" w:type="dxa"/>
            <w:tcBorders>
              <w:bottom w:val="single" w:sz="4" w:space="0" w:color="auto"/>
            </w:tcBorders>
          </w:tcPr>
          <w:p w14:paraId="3D6890D3" w14:textId="77777777" w:rsidR="00D100AE" w:rsidRPr="00520B62" w:rsidRDefault="00D100AE" w:rsidP="00C542AE">
            <w:pPr>
              <w:spacing w:line="240" w:lineRule="auto"/>
              <w:rPr>
                <w:sz w:val="16"/>
                <w:szCs w:val="16"/>
              </w:rPr>
            </w:pPr>
            <w:r w:rsidRPr="00520B62">
              <w:rPr>
                <w:sz w:val="16"/>
                <w:szCs w:val="16"/>
              </w:rPr>
              <w:t xml:space="preserve">FAT3 </w:t>
            </w:r>
            <w:r>
              <w:rPr>
                <w:sz w:val="16"/>
                <w:szCs w:val="16"/>
              </w:rPr>
              <w:t>-</w:t>
            </w:r>
            <w:r w:rsidRPr="00520B62">
              <w:rPr>
                <w:sz w:val="16"/>
                <w:szCs w:val="16"/>
              </w:rPr>
              <w:t xml:space="preserve"> </w:t>
            </w:r>
            <w:r>
              <w:rPr>
                <w:sz w:val="16"/>
                <w:szCs w:val="16"/>
              </w:rPr>
              <w:t xml:space="preserve">I feel irritable after using social media for hours these days. </w:t>
            </w:r>
          </w:p>
        </w:tc>
        <w:tc>
          <w:tcPr>
            <w:tcW w:w="1820" w:type="dxa"/>
            <w:vMerge/>
            <w:tcBorders>
              <w:bottom w:val="single" w:sz="4" w:space="0" w:color="auto"/>
            </w:tcBorders>
          </w:tcPr>
          <w:p w14:paraId="6F88BAED" w14:textId="77777777" w:rsidR="00D100AE" w:rsidRPr="00520B62" w:rsidRDefault="00D100AE" w:rsidP="00C542AE">
            <w:pPr>
              <w:spacing w:line="240" w:lineRule="auto"/>
              <w:rPr>
                <w:sz w:val="16"/>
                <w:szCs w:val="16"/>
              </w:rPr>
            </w:pPr>
          </w:p>
        </w:tc>
      </w:tr>
      <w:tr w:rsidR="00D100AE" w:rsidRPr="00520B62" w14:paraId="1726658E" w14:textId="77777777" w:rsidTr="00C542AE">
        <w:trPr>
          <w:trHeight w:val="186"/>
        </w:trPr>
        <w:tc>
          <w:tcPr>
            <w:tcW w:w="1656" w:type="dxa"/>
            <w:vMerge w:val="restart"/>
            <w:tcBorders>
              <w:top w:val="single" w:sz="4" w:space="0" w:color="auto"/>
            </w:tcBorders>
          </w:tcPr>
          <w:p w14:paraId="78781FAA" w14:textId="5C25C873" w:rsidR="00D100AE" w:rsidRPr="00520B62" w:rsidRDefault="00D43BCF" w:rsidP="009B4223">
            <w:pPr>
              <w:spacing w:line="240" w:lineRule="auto"/>
              <w:jc w:val="left"/>
              <w:rPr>
                <w:sz w:val="16"/>
                <w:szCs w:val="16"/>
              </w:rPr>
            </w:pPr>
            <w:r>
              <w:rPr>
                <w:sz w:val="16"/>
                <w:szCs w:val="16"/>
              </w:rPr>
              <w:t>Fear</w:t>
            </w:r>
            <w:r w:rsidR="00FD0CC6">
              <w:rPr>
                <w:sz w:val="16"/>
                <w:szCs w:val="16"/>
              </w:rPr>
              <w:t xml:space="preserve"> </w:t>
            </w:r>
            <w:r w:rsidR="00D100AE" w:rsidRPr="00520B62">
              <w:rPr>
                <w:sz w:val="16"/>
                <w:szCs w:val="16"/>
              </w:rPr>
              <w:t xml:space="preserve">of COVID-19 (FOC) </w:t>
            </w:r>
          </w:p>
        </w:tc>
        <w:tc>
          <w:tcPr>
            <w:tcW w:w="4865" w:type="dxa"/>
            <w:tcBorders>
              <w:top w:val="single" w:sz="4" w:space="0" w:color="auto"/>
            </w:tcBorders>
          </w:tcPr>
          <w:p w14:paraId="3363C14F" w14:textId="77777777" w:rsidR="00D100AE" w:rsidRPr="00520B62" w:rsidRDefault="00D100AE" w:rsidP="00C542AE">
            <w:pPr>
              <w:spacing w:line="240" w:lineRule="auto"/>
              <w:rPr>
                <w:sz w:val="16"/>
                <w:szCs w:val="16"/>
              </w:rPr>
            </w:pPr>
            <w:r w:rsidRPr="00520B62">
              <w:rPr>
                <w:sz w:val="16"/>
                <w:szCs w:val="16"/>
              </w:rPr>
              <w:t>FOC1 - I fear COVID-19 more than other diseases.</w:t>
            </w:r>
          </w:p>
        </w:tc>
        <w:tc>
          <w:tcPr>
            <w:tcW w:w="1820" w:type="dxa"/>
            <w:vMerge w:val="restart"/>
            <w:tcBorders>
              <w:top w:val="single" w:sz="4" w:space="0" w:color="auto"/>
            </w:tcBorders>
          </w:tcPr>
          <w:p w14:paraId="14FBB39E" w14:textId="3B283244" w:rsidR="00D100AE" w:rsidRPr="00520B62" w:rsidRDefault="00D100AE" w:rsidP="00C542AE">
            <w:pPr>
              <w:spacing w:line="240" w:lineRule="auto"/>
              <w:rPr>
                <w:sz w:val="16"/>
                <w:szCs w:val="16"/>
              </w:rPr>
            </w:pPr>
            <w:r>
              <w:rPr>
                <w:sz w:val="16"/>
                <w:szCs w:val="16"/>
              </w:rPr>
              <w:fldChar w:fldCharType="begin" w:fldLock="1"/>
            </w:r>
            <w:r w:rsidR="000C52A6">
              <w:rPr>
                <w:sz w:val="16"/>
                <w:szCs w:val="16"/>
              </w:rPr>
              <w:instrText>ADDIN CSL_CITATION {"citationItems":[{"id":"ITEM-1","itemData":{"DOI":"10.1186/1471-2407-14-597","ISSN":"14712407","PMID":"25129323","abstract":"Background: Cancer is often described as the 'number one' health fear, but little is known about whether this affects quality of life by translating into high levels of worry or distress in everyday life, or which population groups are most affected. This study examined the prevalence of three components of cancer fear in a large community sample in the UK and explored associations with demographic characteristics. Methods: Questions on cancer fear were included in a survey mailed to a community sample of adults (n = 13,351; 55-64 years). Three items from a standard measure of cancer fear assessed: i) whether cancer was feared more than other diseases, ii) whether thinking about cancer caused discomfort, and iii) whether cancer worry was experienced frequently. Gender, marital status, education, and ethnicity were assessed with simple questions. Anxiety was assessed with the brief STAI and a standard measure of self-rated health was included. Results: Questionnaire return rate was 60% (7,971/13,351). The majority of respondents agreed or strongly agreed that they feared cancer more than other diseases (59%), and felt uncomfortable thinking about it (52%), and a quarter (25%) worried a lot about cancer. All items were significantly inter-correlated (r = .35 to .42, p's &lt; .001), and correlated with general anxiety (r = .16 to .28, p's &lt; .001) and self-rated health (r = -.07 to -.16, p's &lt; .001). In multivariable analyses including anxiety and general health, all cancer fear indicators were significantly higher in women (ORs between 1.15 and 1.48), respondents with lower education (ORs between 1.40 and 1.66), and those with higher general anxiety (ORs between 1.50 and 2.11). Ethnic minority respondents (n = 285; 4.4%) reported more worry (OR: 1.85). Conclusions: More than half of this older adult sample in the UK had cancer as greatest health fear and this was associated with feeling uncomfortable thinking about it and worrying more about it. Women and respondents with less education or from ethnic minority backgrounds were disproportionately affected by cancer fear. General anxiety and poor health were associated with cancer fear but did not explain the demographic differences.","author":[{"dropping-particle":"","family":"Vrinten","given":"Charlotte","non-dropping-particle":"","parse-names":false,"suffix":""},{"dropping-particle":"","family":"Jaarsveld","given":"Cornelia H.M.","non-dropping-particle":"van","parse-names":false,"suffix":""},{"dropping-particle":"","family":"Waller","given":"Jo","non-dropping-particle":"","parse-names":false,"suffix":""},{"dropping-particle":"","family":"Wagner","given":"Christian","non-dropping-particle":"von","parse-names":false,"suffix":""},{"dropping-particle":"","family":"Wardle","given":"Jane","non-dropping-particle":"","parse-names":false,"suffix":""}],"container-title":"BMC Cancer","id":"ITEM-1","issue":"1","issued":{"date-parts":[["2014"]]},"publisher":"BioMed Central Ltd.","title":"The structure and demographic correlates of cancer fear","type":"article-journal","volume":"14"},"uris":["http://www.mendeley.com/documents/?uuid=a60db152-21a6-4ec8-a2bf-90a59e574e89","http://www.mendeley.com/documents/?uuid=74852696-0d83-3a6f-810a-ead2bfac87d9"]}],"mendeley":{"formattedCitation":"(Vrinten et al., 2014)","plainTextFormattedCitation":"(Vrinten et al., 2014)","previouslyFormattedCitation":"(Vrinten et al., 2014)"},"properties":{"noteIndex":0},"schema":"https://github.com/citation-style-language/schema/raw/master/csl-citation.json"}</w:instrText>
            </w:r>
            <w:r>
              <w:rPr>
                <w:sz w:val="16"/>
                <w:szCs w:val="16"/>
              </w:rPr>
              <w:fldChar w:fldCharType="separate"/>
            </w:r>
            <w:r w:rsidRPr="00B30687">
              <w:rPr>
                <w:noProof/>
                <w:sz w:val="16"/>
                <w:szCs w:val="16"/>
              </w:rPr>
              <w:t>(Vrinten et al., 2014)</w:t>
            </w:r>
            <w:r>
              <w:rPr>
                <w:sz w:val="16"/>
                <w:szCs w:val="16"/>
              </w:rPr>
              <w:fldChar w:fldCharType="end"/>
            </w:r>
          </w:p>
        </w:tc>
      </w:tr>
      <w:tr w:rsidR="00D100AE" w:rsidRPr="00520B62" w14:paraId="19002823" w14:textId="77777777" w:rsidTr="00C542AE">
        <w:trPr>
          <w:trHeight w:val="186"/>
        </w:trPr>
        <w:tc>
          <w:tcPr>
            <w:tcW w:w="1656" w:type="dxa"/>
            <w:vMerge/>
          </w:tcPr>
          <w:p w14:paraId="3712B20F" w14:textId="77777777" w:rsidR="00D100AE" w:rsidRPr="00520B62" w:rsidRDefault="00D100AE" w:rsidP="00C542AE">
            <w:pPr>
              <w:spacing w:line="240" w:lineRule="auto"/>
              <w:rPr>
                <w:sz w:val="16"/>
                <w:szCs w:val="16"/>
              </w:rPr>
            </w:pPr>
          </w:p>
        </w:tc>
        <w:tc>
          <w:tcPr>
            <w:tcW w:w="4865" w:type="dxa"/>
          </w:tcPr>
          <w:p w14:paraId="6345A923" w14:textId="77777777" w:rsidR="00D100AE" w:rsidRPr="00520B62" w:rsidRDefault="00D100AE" w:rsidP="00C542AE">
            <w:pPr>
              <w:spacing w:line="240" w:lineRule="auto"/>
              <w:rPr>
                <w:sz w:val="16"/>
                <w:szCs w:val="16"/>
              </w:rPr>
            </w:pPr>
            <w:r w:rsidRPr="00520B62">
              <w:rPr>
                <w:sz w:val="16"/>
                <w:szCs w:val="16"/>
              </w:rPr>
              <w:t>FOC2 - Thinking about COVID-19 causes discomfort to me.</w:t>
            </w:r>
          </w:p>
        </w:tc>
        <w:tc>
          <w:tcPr>
            <w:tcW w:w="1820" w:type="dxa"/>
            <w:vMerge/>
          </w:tcPr>
          <w:p w14:paraId="02768CB2" w14:textId="77777777" w:rsidR="00D100AE" w:rsidRPr="00520B62" w:rsidRDefault="00D100AE" w:rsidP="00C542AE">
            <w:pPr>
              <w:spacing w:line="240" w:lineRule="auto"/>
              <w:rPr>
                <w:sz w:val="16"/>
                <w:szCs w:val="16"/>
              </w:rPr>
            </w:pPr>
          </w:p>
        </w:tc>
      </w:tr>
      <w:tr w:rsidR="00D100AE" w:rsidRPr="00520B62" w14:paraId="6CE840FF" w14:textId="77777777" w:rsidTr="00C542AE">
        <w:trPr>
          <w:trHeight w:val="186"/>
        </w:trPr>
        <w:tc>
          <w:tcPr>
            <w:tcW w:w="1656" w:type="dxa"/>
            <w:vMerge/>
          </w:tcPr>
          <w:p w14:paraId="36108549" w14:textId="77777777" w:rsidR="00D100AE" w:rsidRPr="00520B62" w:rsidRDefault="00D100AE" w:rsidP="00C542AE">
            <w:pPr>
              <w:spacing w:line="240" w:lineRule="auto"/>
              <w:rPr>
                <w:sz w:val="16"/>
                <w:szCs w:val="16"/>
              </w:rPr>
            </w:pPr>
          </w:p>
        </w:tc>
        <w:tc>
          <w:tcPr>
            <w:tcW w:w="4865" w:type="dxa"/>
          </w:tcPr>
          <w:p w14:paraId="32D5FF56" w14:textId="77777777" w:rsidR="00D100AE" w:rsidRPr="00520B62" w:rsidRDefault="00D100AE" w:rsidP="00C542AE">
            <w:pPr>
              <w:spacing w:line="240" w:lineRule="auto"/>
              <w:rPr>
                <w:sz w:val="16"/>
                <w:szCs w:val="16"/>
              </w:rPr>
            </w:pPr>
            <w:r w:rsidRPr="00520B62">
              <w:rPr>
                <w:sz w:val="16"/>
                <w:szCs w:val="16"/>
              </w:rPr>
              <w:t>FOC3 - I worry about COVID-19 frequently.</w:t>
            </w:r>
          </w:p>
        </w:tc>
        <w:tc>
          <w:tcPr>
            <w:tcW w:w="1820" w:type="dxa"/>
            <w:vMerge/>
          </w:tcPr>
          <w:p w14:paraId="56B15A76" w14:textId="77777777" w:rsidR="00D100AE" w:rsidRPr="00520B62" w:rsidRDefault="00D100AE" w:rsidP="00C542AE">
            <w:pPr>
              <w:spacing w:line="240" w:lineRule="auto"/>
              <w:rPr>
                <w:sz w:val="16"/>
                <w:szCs w:val="16"/>
              </w:rPr>
            </w:pPr>
          </w:p>
        </w:tc>
      </w:tr>
      <w:tr w:rsidR="00D100AE" w:rsidRPr="00520B62" w14:paraId="2BFE8E3F" w14:textId="77777777" w:rsidTr="00C542AE">
        <w:trPr>
          <w:trHeight w:val="91"/>
        </w:trPr>
        <w:tc>
          <w:tcPr>
            <w:tcW w:w="1656" w:type="dxa"/>
            <w:vMerge/>
            <w:tcBorders>
              <w:bottom w:val="single" w:sz="4" w:space="0" w:color="auto"/>
            </w:tcBorders>
          </w:tcPr>
          <w:p w14:paraId="25127890" w14:textId="77777777" w:rsidR="00D100AE" w:rsidRPr="00520B62" w:rsidRDefault="00D100AE" w:rsidP="00C542AE">
            <w:pPr>
              <w:spacing w:line="240" w:lineRule="auto"/>
              <w:rPr>
                <w:sz w:val="16"/>
                <w:szCs w:val="16"/>
              </w:rPr>
            </w:pPr>
          </w:p>
        </w:tc>
        <w:tc>
          <w:tcPr>
            <w:tcW w:w="4865" w:type="dxa"/>
            <w:tcBorders>
              <w:bottom w:val="single" w:sz="4" w:space="0" w:color="auto"/>
            </w:tcBorders>
          </w:tcPr>
          <w:p w14:paraId="50A804F4" w14:textId="77777777" w:rsidR="00D100AE" w:rsidRPr="00520B62" w:rsidRDefault="00D100AE" w:rsidP="00C542AE">
            <w:pPr>
              <w:spacing w:line="240" w:lineRule="auto"/>
              <w:rPr>
                <w:sz w:val="16"/>
                <w:szCs w:val="16"/>
              </w:rPr>
            </w:pPr>
            <w:r w:rsidRPr="00520B62">
              <w:rPr>
                <w:sz w:val="16"/>
                <w:szCs w:val="16"/>
              </w:rPr>
              <w:t>FOC4 - COVID-19 scares me.</w:t>
            </w:r>
          </w:p>
        </w:tc>
        <w:tc>
          <w:tcPr>
            <w:tcW w:w="1820" w:type="dxa"/>
            <w:vMerge/>
            <w:tcBorders>
              <w:bottom w:val="single" w:sz="4" w:space="0" w:color="auto"/>
            </w:tcBorders>
          </w:tcPr>
          <w:p w14:paraId="58D2D9E8" w14:textId="77777777" w:rsidR="00D100AE" w:rsidRPr="00520B62" w:rsidRDefault="00D100AE" w:rsidP="00C542AE">
            <w:pPr>
              <w:spacing w:line="240" w:lineRule="auto"/>
              <w:rPr>
                <w:sz w:val="16"/>
                <w:szCs w:val="16"/>
              </w:rPr>
            </w:pPr>
          </w:p>
        </w:tc>
      </w:tr>
      <w:tr w:rsidR="00D100AE" w:rsidRPr="00520B62" w14:paraId="26324F96" w14:textId="77777777" w:rsidTr="00C542AE">
        <w:trPr>
          <w:trHeight w:val="186"/>
        </w:trPr>
        <w:tc>
          <w:tcPr>
            <w:tcW w:w="1656" w:type="dxa"/>
            <w:vMerge w:val="restart"/>
            <w:tcBorders>
              <w:top w:val="single" w:sz="4" w:space="0" w:color="auto"/>
            </w:tcBorders>
          </w:tcPr>
          <w:p w14:paraId="5FA3CF1E" w14:textId="77777777" w:rsidR="00D100AE" w:rsidRPr="00520B62" w:rsidRDefault="00D100AE" w:rsidP="00C542AE">
            <w:pPr>
              <w:spacing w:line="240" w:lineRule="auto"/>
              <w:rPr>
                <w:sz w:val="16"/>
                <w:szCs w:val="16"/>
              </w:rPr>
            </w:pPr>
            <w:r w:rsidRPr="00520B62">
              <w:rPr>
                <w:sz w:val="16"/>
                <w:szCs w:val="16"/>
              </w:rPr>
              <w:t>Social media discontinuance intention (SDI)</w:t>
            </w:r>
          </w:p>
        </w:tc>
        <w:tc>
          <w:tcPr>
            <w:tcW w:w="4865" w:type="dxa"/>
            <w:tcBorders>
              <w:top w:val="single" w:sz="4" w:space="0" w:color="auto"/>
            </w:tcBorders>
          </w:tcPr>
          <w:p w14:paraId="2A4D8FA3" w14:textId="77777777" w:rsidR="00D100AE" w:rsidRPr="00520B62" w:rsidRDefault="00D100AE" w:rsidP="00C542AE">
            <w:pPr>
              <w:spacing w:line="240" w:lineRule="auto"/>
              <w:rPr>
                <w:sz w:val="16"/>
                <w:szCs w:val="16"/>
              </w:rPr>
            </w:pPr>
            <w:r w:rsidRPr="00520B62">
              <w:rPr>
                <w:sz w:val="16"/>
                <w:szCs w:val="16"/>
              </w:rPr>
              <w:t xml:space="preserve">SDI1 - I will use social media far less than </w:t>
            </w:r>
            <w:r>
              <w:rPr>
                <w:sz w:val="16"/>
                <w:szCs w:val="16"/>
              </w:rPr>
              <w:t xml:space="preserve">I do </w:t>
            </w:r>
            <w:r w:rsidRPr="00520B62">
              <w:rPr>
                <w:sz w:val="16"/>
                <w:szCs w:val="16"/>
              </w:rPr>
              <w:t>today.</w:t>
            </w:r>
          </w:p>
        </w:tc>
        <w:tc>
          <w:tcPr>
            <w:tcW w:w="1820" w:type="dxa"/>
            <w:vMerge w:val="restart"/>
            <w:tcBorders>
              <w:top w:val="single" w:sz="4" w:space="0" w:color="auto"/>
            </w:tcBorders>
          </w:tcPr>
          <w:p w14:paraId="7C8C1C9B" w14:textId="6FB7C32E" w:rsidR="00D100AE" w:rsidRPr="00520B62" w:rsidRDefault="00D100AE" w:rsidP="00C542AE">
            <w:pPr>
              <w:spacing w:line="240" w:lineRule="auto"/>
              <w:rPr>
                <w:sz w:val="16"/>
                <w:szCs w:val="16"/>
              </w:rPr>
            </w:pPr>
            <w:r>
              <w:rPr>
                <w:sz w:val="16"/>
                <w:szCs w:val="16"/>
              </w:rPr>
              <w:fldChar w:fldCharType="begin" w:fldLock="1"/>
            </w:r>
            <w:r w:rsidR="000C52A6">
              <w:rPr>
                <w:sz w:val="16"/>
                <w:szCs w:val="16"/>
              </w:rPr>
              <w:instrText>ADDIN CSL_CITATION {"citationItems":[{"id":"ITEM-1","itemData":{"DOI":"10.1016/j.chb.2018.08.052","ISSN":"07475632","abstract":"Although much research has been conducted to explain the stresses related to the use of social networking sites (SNSs), it remains unclear how this stress from SNS-related activities can be alleviated, especially for users who are associated with problematic use of SNS, namely lonely and emotionally unstable users. This paper draws from the field of medicine the buffer effect of social support theory to postulate that receiving social support online is a potential deterrent of exhaustion and a promoter of user satisfaction. The study depicts the role of receiving social support in a context involving social overload, exhaustion, satisfaction, and the intention to discontinue using a SNS. Based on a sample of 1285 Facebook users, it is found that receiving social support in general helps ease the exhaustion users feel from their SNS use and improves their SNS satisfaction. However, despite the positive effect of receiving social support, SNS use does not provide the same level of benefit to everyone and appears to be a greater source of stress for lonely and emotionally unstable users.","author":[{"dropping-particle":"","family":"Lo","given":"Janice","non-dropping-particle":"","parse-names":false,"suffix":""}],"container-title":"Computers in Human Behavior","id":"ITEM-1","issued":{"date-parts":[["2019"]]},"page":"103-116","title":"Exploring the buffer effect of receiving social support on lonely and emotionally unstable social networking users","type":"article-journal","volume":"90"},"uris":["http://www.mendeley.com/documents/?uuid=0098796c-39d2-47db-97ed-e6d5211b6554","http://www.mendeley.com/documents/?uuid=c8f6753e-4191-41de-ad1f-29c33844e24e"]}],"mendeley":{"formattedCitation":"(Lo, 2019)","plainTextFormattedCitation":"(Lo, 2019)","previouslyFormattedCitation":"(Lo, 2019)"},"properties":{"noteIndex":0},"schema":"https://github.com/citation-style-language/schema/raw/master/csl-citation.json"}</w:instrText>
            </w:r>
            <w:r>
              <w:rPr>
                <w:sz w:val="16"/>
                <w:szCs w:val="16"/>
              </w:rPr>
              <w:fldChar w:fldCharType="separate"/>
            </w:r>
            <w:r w:rsidRPr="00B30687">
              <w:rPr>
                <w:noProof/>
                <w:sz w:val="16"/>
                <w:szCs w:val="16"/>
              </w:rPr>
              <w:t>(Lo, 2019)</w:t>
            </w:r>
            <w:r>
              <w:rPr>
                <w:sz w:val="16"/>
                <w:szCs w:val="16"/>
              </w:rPr>
              <w:fldChar w:fldCharType="end"/>
            </w:r>
          </w:p>
        </w:tc>
      </w:tr>
      <w:tr w:rsidR="00D100AE" w:rsidRPr="00520B62" w14:paraId="07A395F1" w14:textId="77777777" w:rsidTr="00C542AE">
        <w:trPr>
          <w:trHeight w:val="186"/>
        </w:trPr>
        <w:tc>
          <w:tcPr>
            <w:tcW w:w="1656" w:type="dxa"/>
            <w:vMerge/>
          </w:tcPr>
          <w:p w14:paraId="7323E8E8" w14:textId="77777777" w:rsidR="00D100AE" w:rsidRPr="00520B62" w:rsidRDefault="00D100AE" w:rsidP="00C542AE">
            <w:pPr>
              <w:spacing w:line="240" w:lineRule="auto"/>
              <w:rPr>
                <w:sz w:val="16"/>
                <w:szCs w:val="16"/>
              </w:rPr>
            </w:pPr>
          </w:p>
        </w:tc>
        <w:tc>
          <w:tcPr>
            <w:tcW w:w="4865" w:type="dxa"/>
          </w:tcPr>
          <w:p w14:paraId="43AB0E0F" w14:textId="77777777" w:rsidR="00D100AE" w:rsidRPr="00520B62" w:rsidRDefault="00D100AE" w:rsidP="00C542AE">
            <w:pPr>
              <w:spacing w:line="240" w:lineRule="auto"/>
              <w:rPr>
                <w:sz w:val="16"/>
                <w:szCs w:val="16"/>
              </w:rPr>
            </w:pPr>
            <w:r w:rsidRPr="00520B62">
              <w:rPr>
                <w:sz w:val="16"/>
                <w:szCs w:val="16"/>
              </w:rPr>
              <w:t>SDI2 - I will take a short break from social media and return later.</w:t>
            </w:r>
          </w:p>
        </w:tc>
        <w:tc>
          <w:tcPr>
            <w:tcW w:w="1820" w:type="dxa"/>
            <w:vMerge/>
          </w:tcPr>
          <w:p w14:paraId="14472002" w14:textId="77777777" w:rsidR="00D100AE" w:rsidRPr="00520B62" w:rsidRDefault="00D100AE" w:rsidP="00C542AE">
            <w:pPr>
              <w:spacing w:line="240" w:lineRule="auto"/>
              <w:rPr>
                <w:sz w:val="16"/>
                <w:szCs w:val="16"/>
              </w:rPr>
            </w:pPr>
          </w:p>
        </w:tc>
      </w:tr>
      <w:tr w:rsidR="00D100AE" w:rsidRPr="00520B62" w14:paraId="26CBC39A" w14:textId="77777777" w:rsidTr="00C542AE">
        <w:trPr>
          <w:trHeight w:val="186"/>
        </w:trPr>
        <w:tc>
          <w:tcPr>
            <w:tcW w:w="1656" w:type="dxa"/>
            <w:vMerge/>
          </w:tcPr>
          <w:p w14:paraId="29BBEE48" w14:textId="77777777" w:rsidR="00D100AE" w:rsidRPr="00520B62" w:rsidRDefault="00D100AE" w:rsidP="00C542AE">
            <w:pPr>
              <w:spacing w:line="240" w:lineRule="auto"/>
              <w:rPr>
                <w:sz w:val="16"/>
                <w:szCs w:val="16"/>
              </w:rPr>
            </w:pPr>
          </w:p>
        </w:tc>
        <w:tc>
          <w:tcPr>
            <w:tcW w:w="4865" w:type="dxa"/>
          </w:tcPr>
          <w:p w14:paraId="29B10EAF" w14:textId="77777777" w:rsidR="00D100AE" w:rsidRPr="00520B62" w:rsidRDefault="00D100AE" w:rsidP="00C542AE">
            <w:pPr>
              <w:spacing w:line="240" w:lineRule="auto"/>
              <w:rPr>
                <w:sz w:val="16"/>
                <w:szCs w:val="16"/>
              </w:rPr>
            </w:pPr>
            <w:r w:rsidRPr="00520B62">
              <w:rPr>
                <w:sz w:val="16"/>
                <w:szCs w:val="16"/>
              </w:rPr>
              <w:t>SDI3 - I will deactivate my social media accounts.</w:t>
            </w:r>
          </w:p>
        </w:tc>
        <w:tc>
          <w:tcPr>
            <w:tcW w:w="1820" w:type="dxa"/>
            <w:vMerge/>
          </w:tcPr>
          <w:p w14:paraId="088D10D7" w14:textId="77777777" w:rsidR="00D100AE" w:rsidRPr="00520B62" w:rsidRDefault="00D100AE" w:rsidP="00C542AE">
            <w:pPr>
              <w:spacing w:line="240" w:lineRule="auto"/>
              <w:rPr>
                <w:sz w:val="16"/>
                <w:szCs w:val="16"/>
              </w:rPr>
            </w:pPr>
          </w:p>
        </w:tc>
      </w:tr>
      <w:tr w:rsidR="00D100AE" w:rsidRPr="00520B62" w14:paraId="3F7B6AD3" w14:textId="77777777" w:rsidTr="00C542AE">
        <w:trPr>
          <w:trHeight w:val="374"/>
        </w:trPr>
        <w:tc>
          <w:tcPr>
            <w:tcW w:w="1656" w:type="dxa"/>
            <w:vMerge/>
            <w:tcBorders>
              <w:bottom w:val="single" w:sz="4" w:space="0" w:color="auto"/>
            </w:tcBorders>
          </w:tcPr>
          <w:p w14:paraId="721BA6F6" w14:textId="77777777" w:rsidR="00D100AE" w:rsidRPr="00520B62" w:rsidRDefault="00D100AE" w:rsidP="00C542AE">
            <w:pPr>
              <w:spacing w:line="240" w:lineRule="auto"/>
              <w:rPr>
                <w:sz w:val="16"/>
                <w:szCs w:val="16"/>
              </w:rPr>
            </w:pPr>
          </w:p>
        </w:tc>
        <w:tc>
          <w:tcPr>
            <w:tcW w:w="4865" w:type="dxa"/>
            <w:tcBorders>
              <w:bottom w:val="single" w:sz="4" w:space="0" w:color="auto"/>
            </w:tcBorders>
          </w:tcPr>
          <w:p w14:paraId="29E1182A" w14:textId="3087D24D" w:rsidR="00D100AE" w:rsidRPr="00520B62" w:rsidRDefault="00D100AE" w:rsidP="00C542AE">
            <w:pPr>
              <w:spacing w:line="240" w:lineRule="auto"/>
              <w:rPr>
                <w:sz w:val="16"/>
                <w:szCs w:val="16"/>
              </w:rPr>
            </w:pPr>
            <w:r w:rsidRPr="00520B62">
              <w:rPr>
                <w:sz w:val="16"/>
                <w:szCs w:val="16"/>
              </w:rPr>
              <w:t>SDI4 -</w:t>
            </w:r>
            <w:r>
              <w:rPr>
                <w:sz w:val="16"/>
                <w:szCs w:val="16"/>
              </w:rPr>
              <w:t xml:space="preserve"> </w:t>
            </w:r>
            <w:r w:rsidRPr="00520B62">
              <w:rPr>
                <w:sz w:val="16"/>
                <w:szCs w:val="16"/>
              </w:rPr>
              <w:t xml:space="preserve">I </w:t>
            </w:r>
            <w:r>
              <w:rPr>
                <w:sz w:val="16"/>
                <w:szCs w:val="16"/>
              </w:rPr>
              <w:t xml:space="preserve">would </w:t>
            </w:r>
            <w:r w:rsidRPr="00520B62">
              <w:rPr>
                <w:sz w:val="16"/>
                <w:szCs w:val="16"/>
              </w:rPr>
              <w:t>prefer to do other things (</w:t>
            </w:r>
            <w:r w:rsidR="009C06C7">
              <w:rPr>
                <w:sz w:val="16"/>
                <w:szCs w:val="16"/>
              </w:rPr>
              <w:t>e.g.,</w:t>
            </w:r>
            <w:r w:rsidRPr="00520B62">
              <w:rPr>
                <w:sz w:val="16"/>
                <w:szCs w:val="16"/>
              </w:rPr>
              <w:t xml:space="preserve"> reading, cooking, watching TV) rather than spending time on social media</w:t>
            </w:r>
            <w:r>
              <w:rPr>
                <w:sz w:val="16"/>
                <w:szCs w:val="16"/>
              </w:rPr>
              <w:t xml:space="preserve"> during lockdown</w:t>
            </w:r>
            <w:r w:rsidRPr="00520B62">
              <w:rPr>
                <w:sz w:val="16"/>
                <w:szCs w:val="16"/>
              </w:rPr>
              <w:t>.</w:t>
            </w:r>
          </w:p>
        </w:tc>
        <w:tc>
          <w:tcPr>
            <w:tcW w:w="1820" w:type="dxa"/>
            <w:vMerge/>
            <w:tcBorders>
              <w:bottom w:val="single" w:sz="4" w:space="0" w:color="auto"/>
            </w:tcBorders>
          </w:tcPr>
          <w:p w14:paraId="3B68D335" w14:textId="77777777" w:rsidR="00D100AE" w:rsidRPr="00520B62" w:rsidRDefault="00D100AE" w:rsidP="00C542AE">
            <w:pPr>
              <w:spacing w:line="240" w:lineRule="auto"/>
              <w:rPr>
                <w:sz w:val="16"/>
                <w:szCs w:val="16"/>
              </w:rPr>
            </w:pPr>
          </w:p>
        </w:tc>
      </w:tr>
      <w:tr w:rsidR="00D100AE" w:rsidRPr="00520B62" w14:paraId="2B128180" w14:textId="77777777" w:rsidTr="00C542AE">
        <w:trPr>
          <w:trHeight w:val="186"/>
        </w:trPr>
        <w:tc>
          <w:tcPr>
            <w:tcW w:w="1656" w:type="dxa"/>
            <w:vMerge w:val="restart"/>
            <w:tcBorders>
              <w:top w:val="single" w:sz="4" w:space="0" w:color="auto"/>
            </w:tcBorders>
          </w:tcPr>
          <w:p w14:paraId="7CBE00EF" w14:textId="1E392A52" w:rsidR="00D100AE" w:rsidRPr="00520B62" w:rsidRDefault="00D100AE" w:rsidP="00C542AE">
            <w:pPr>
              <w:spacing w:line="240" w:lineRule="auto"/>
              <w:rPr>
                <w:sz w:val="16"/>
                <w:szCs w:val="16"/>
              </w:rPr>
            </w:pPr>
            <w:r w:rsidRPr="00520B62">
              <w:rPr>
                <w:rFonts w:hint="eastAsia"/>
                <w:sz w:val="16"/>
                <w:szCs w:val="16"/>
              </w:rPr>
              <w:t>F</w:t>
            </w:r>
            <w:r w:rsidRPr="00520B62">
              <w:rPr>
                <w:sz w:val="16"/>
                <w:szCs w:val="16"/>
              </w:rPr>
              <w:t>ear of missing out (</w:t>
            </w:r>
            <w:proofErr w:type="spellStart"/>
            <w:r w:rsidRPr="00520B62">
              <w:rPr>
                <w:sz w:val="16"/>
                <w:szCs w:val="16"/>
              </w:rPr>
              <w:t>F</w:t>
            </w:r>
            <w:r w:rsidR="00BE6280">
              <w:rPr>
                <w:sz w:val="16"/>
                <w:szCs w:val="16"/>
              </w:rPr>
              <w:t>o</w:t>
            </w:r>
            <w:r w:rsidRPr="00520B62">
              <w:rPr>
                <w:sz w:val="16"/>
                <w:szCs w:val="16"/>
              </w:rPr>
              <w:t>MO</w:t>
            </w:r>
            <w:proofErr w:type="spellEnd"/>
            <w:r w:rsidRPr="00520B62">
              <w:rPr>
                <w:sz w:val="16"/>
                <w:szCs w:val="16"/>
              </w:rPr>
              <w:t>)</w:t>
            </w:r>
          </w:p>
        </w:tc>
        <w:tc>
          <w:tcPr>
            <w:tcW w:w="4865" w:type="dxa"/>
            <w:tcBorders>
              <w:top w:val="single" w:sz="4" w:space="0" w:color="auto"/>
            </w:tcBorders>
          </w:tcPr>
          <w:p w14:paraId="2036BA53" w14:textId="4D0BF326" w:rsidR="00D100AE" w:rsidRPr="0075363F" w:rsidRDefault="00D100AE" w:rsidP="00C542AE">
            <w:pPr>
              <w:spacing w:line="240" w:lineRule="auto"/>
              <w:rPr>
                <w:sz w:val="16"/>
                <w:szCs w:val="16"/>
              </w:rPr>
            </w:pPr>
            <w:r w:rsidRPr="0075363F">
              <w:rPr>
                <w:sz w:val="16"/>
                <w:szCs w:val="16"/>
              </w:rPr>
              <w:t>F</w:t>
            </w:r>
            <w:r w:rsidR="00BE6280">
              <w:rPr>
                <w:sz w:val="16"/>
                <w:szCs w:val="16"/>
              </w:rPr>
              <w:t>o</w:t>
            </w:r>
            <w:r w:rsidRPr="0075363F">
              <w:rPr>
                <w:sz w:val="16"/>
                <w:szCs w:val="16"/>
              </w:rPr>
              <w:t>MO1 - I fear others</w:t>
            </w:r>
            <w:r w:rsidRPr="00290859">
              <w:rPr>
                <w:sz w:val="16"/>
                <w:szCs w:val="16"/>
              </w:rPr>
              <w:t xml:space="preserve"> are</w:t>
            </w:r>
            <w:r w:rsidRPr="0075363F">
              <w:rPr>
                <w:sz w:val="16"/>
                <w:szCs w:val="16"/>
              </w:rPr>
              <w:t xml:space="preserve"> hav</w:t>
            </w:r>
            <w:r w:rsidRPr="00290859">
              <w:rPr>
                <w:sz w:val="16"/>
                <w:szCs w:val="16"/>
              </w:rPr>
              <w:t>ing</w:t>
            </w:r>
            <w:r w:rsidRPr="0075363F">
              <w:rPr>
                <w:sz w:val="16"/>
                <w:szCs w:val="16"/>
              </w:rPr>
              <w:t xml:space="preserve"> more rewarding experiences than me during lockdown.</w:t>
            </w:r>
          </w:p>
        </w:tc>
        <w:tc>
          <w:tcPr>
            <w:tcW w:w="1820" w:type="dxa"/>
            <w:vMerge w:val="restart"/>
            <w:tcBorders>
              <w:top w:val="single" w:sz="4" w:space="0" w:color="auto"/>
            </w:tcBorders>
          </w:tcPr>
          <w:p w14:paraId="6E96D266" w14:textId="0F734187" w:rsidR="00D100AE" w:rsidRPr="00520B62" w:rsidRDefault="00D100AE" w:rsidP="00C542AE">
            <w:pPr>
              <w:spacing w:line="240" w:lineRule="auto"/>
              <w:rPr>
                <w:sz w:val="16"/>
                <w:szCs w:val="16"/>
              </w:rPr>
            </w:pPr>
            <w:r>
              <w:rPr>
                <w:sz w:val="16"/>
                <w:szCs w:val="16"/>
              </w:rPr>
              <w:fldChar w:fldCharType="begin" w:fldLock="1"/>
            </w:r>
            <w:r w:rsidR="000C52A6">
              <w:rPr>
                <w:sz w:val="16"/>
                <w:szCs w:val="16"/>
              </w:rPr>
              <w:instrText>ADDIN CSL_CITATION {"citationItems":[{"id":"ITEM-1","itemData":{"DOI":"10.1016/j.ijinfomgt.2018.01.012","ISSN":"02684012","abstract":"The constant development of online social media features and related services has constantly attracted and increased the number of social media users. But, at the same time, a myriad of users have deviated themselves, temporarily or permanently, from social media use due to social media fatigue. Scholars have investigated different antecedents and consequences of social media fatigue. However, empirical relationships between psychosocial wellbeing and social media fatigue are currently not known. To bridge this gap, the current study utilises the stressor-strain-outcome framework (SSO) to examine whether psychosocial wellbeing measures, such as compulsive media use and fear of missing out, trigger fatigue and, furthermore, whether social media fatigue results in anxiety and depression. The study utilised repeated cross-sectional methodology whereby two waves of data (N = 1554, 1144) were collected to test the research model with adolescent social media users in India. The study findings suggest that compulsive media use significantly triggered social media fatigue, which later result in elevated anxiety and depression. Fear of missing out indirectly predicted social media fatigue through mediation of compulsive social media use. The theoretical and practical implications, limitations of the present study and agenda for future studies are presented and discussed.","author":[{"dropping-particle":"","family":"Dhir","given":"Amandeep","non-dropping-particle":"","parse-names":false,"suffix":""},{"dropping-particle":"","family":"Yossatorn","given":"Yossiri","non-dropping-particle":"","parse-names":false,"suffix":""},{"dropping-particle":"","family":"Kaur","given":"Puneet","non-dropping-particle":"","parse-names":false,"suffix":""},{"dropping-particle":"","family":"Chen","given":"Sufen","non-dropping-particle":"","parse-names":false,"suffix":""}],"container-title":"International Journal of Information Management","id":"ITEM-1","issued":{"date-parts":[["2018","6","1"]]},"page":"141-152","publisher":"Elsevier Ltd","title":"Online social media fatigue and psychological wellbeing—A study of compulsive use, fear of missing out, fatigue, anxiety and depression","type":"article-journal","volume":"40"},"uris":["http://www.mendeley.com/documents/?uuid=538aaff7-b0c6-3c9d-b896-ced8c75f481c"]}],"mendeley":{"formattedCitation":"(Dhir et al., 2018)","plainTextFormattedCitation":"(Dhir et al., 2018)","previouslyFormattedCitation":"(Dhir et al., 2018)"},"properties":{"noteIndex":0},"schema":"https://github.com/citation-style-language/schema/raw/master/csl-citation.json"}</w:instrText>
            </w:r>
            <w:r>
              <w:rPr>
                <w:sz w:val="16"/>
                <w:szCs w:val="16"/>
              </w:rPr>
              <w:fldChar w:fldCharType="separate"/>
            </w:r>
            <w:r w:rsidRPr="00B30687">
              <w:rPr>
                <w:noProof/>
                <w:sz w:val="16"/>
                <w:szCs w:val="16"/>
              </w:rPr>
              <w:t>(Dhir et al., 2018)</w:t>
            </w:r>
            <w:r>
              <w:rPr>
                <w:sz w:val="16"/>
                <w:szCs w:val="16"/>
              </w:rPr>
              <w:fldChar w:fldCharType="end"/>
            </w:r>
          </w:p>
        </w:tc>
      </w:tr>
      <w:tr w:rsidR="00D100AE" w:rsidRPr="00520B62" w14:paraId="60B51359" w14:textId="77777777" w:rsidTr="00C542AE">
        <w:trPr>
          <w:trHeight w:val="186"/>
        </w:trPr>
        <w:tc>
          <w:tcPr>
            <w:tcW w:w="1656" w:type="dxa"/>
            <w:vMerge/>
          </w:tcPr>
          <w:p w14:paraId="7FFEDB72" w14:textId="77777777" w:rsidR="00D100AE" w:rsidRPr="00520B62" w:rsidRDefault="00D100AE" w:rsidP="00C542AE">
            <w:pPr>
              <w:spacing w:line="240" w:lineRule="auto"/>
              <w:rPr>
                <w:sz w:val="16"/>
                <w:szCs w:val="16"/>
              </w:rPr>
            </w:pPr>
          </w:p>
        </w:tc>
        <w:tc>
          <w:tcPr>
            <w:tcW w:w="4865" w:type="dxa"/>
          </w:tcPr>
          <w:p w14:paraId="6F359D59" w14:textId="674E6849" w:rsidR="00D100AE" w:rsidRPr="0075363F" w:rsidRDefault="00D100AE" w:rsidP="00C542AE">
            <w:pPr>
              <w:spacing w:line="240" w:lineRule="auto"/>
              <w:rPr>
                <w:sz w:val="16"/>
                <w:szCs w:val="16"/>
              </w:rPr>
            </w:pPr>
            <w:r w:rsidRPr="0075363F">
              <w:rPr>
                <w:sz w:val="16"/>
                <w:szCs w:val="16"/>
              </w:rPr>
              <w:t>F</w:t>
            </w:r>
            <w:r w:rsidR="00BE6280">
              <w:rPr>
                <w:sz w:val="16"/>
                <w:szCs w:val="16"/>
              </w:rPr>
              <w:t>oM</w:t>
            </w:r>
            <w:r w:rsidRPr="0075363F">
              <w:rPr>
                <w:sz w:val="16"/>
                <w:szCs w:val="16"/>
              </w:rPr>
              <w:t xml:space="preserve">O2 - I fear my friends </w:t>
            </w:r>
            <w:r w:rsidRPr="00290859">
              <w:rPr>
                <w:sz w:val="16"/>
                <w:szCs w:val="16"/>
              </w:rPr>
              <w:t xml:space="preserve">are </w:t>
            </w:r>
            <w:r w:rsidRPr="0075363F">
              <w:rPr>
                <w:sz w:val="16"/>
                <w:szCs w:val="16"/>
              </w:rPr>
              <w:t>hav</w:t>
            </w:r>
            <w:r w:rsidRPr="00290859">
              <w:rPr>
                <w:sz w:val="16"/>
                <w:szCs w:val="16"/>
              </w:rPr>
              <w:t>ing</w:t>
            </w:r>
            <w:r w:rsidRPr="0075363F">
              <w:rPr>
                <w:sz w:val="16"/>
                <w:szCs w:val="16"/>
              </w:rPr>
              <w:t xml:space="preserve"> more rewarding experiences than me during lockdown.</w:t>
            </w:r>
          </w:p>
        </w:tc>
        <w:tc>
          <w:tcPr>
            <w:tcW w:w="1820" w:type="dxa"/>
            <w:vMerge/>
          </w:tcPr>
          <w:p w14:paraId="76E23FC3" w14:textId="77777777" w:rsidR="00D100AE" w:rsidRPr="00520B62" w:rsidRDefault="00D100AE" w:rsidP="00C542AE">
            <w:pPr>
              <w:spacing w:line="240" w:lineRule="auto"/>
              <w:rPr>
                <w:sz w:val="16"/>
                <w:szCs w:val="16"/>
              </w:rPr>
            </w:pPr>
          </w:p>
        </w:tc>
      </w:tr>
      <w:tr w:rsidR="00D100AE" w:rsidRPr="00520B62" w14:paraId="03C35A15" w14:textId="77777777" w:rsidTr="00C542AE">
        <w:trPr>
          <w:trHeight w:val="374"/>
        </w:trPr>
        <w:tc>
          <w:tcPr>
            <w:tcW w:w="1656" w:type="dxa"/>
            <w:vMerge/>
            <w:tcBorders>
              <w:bottom w:val="single" w:sz="12" w:space="0" w:color="auto"/>
            </w:tcBorders>
          </w:tcPr>
          <w:p w14:paraId="1DB432BF" w14:textId="77777777" w:rsidR="00D100AE" w:rsidRPr="00520B62" w:rsidRDefault="00D100AE" w:rsidP="00C542AE">
            <w:pPr>
              <w:spacing w:line="240" w:lineRule="auto"/>
              <w:rPr>
                <w:sz w:val="16"/>
                <w:szCs w:val="16"/>
              </w:rPr>
            </w:pPr>
          </w:p>
        </w:tc>
        <w:tc>
          <w:tcPr>
            <w:tcW w:w="4865" w:type="dxa"/>
            <w:tcBorders>
              <w:bottom w:val="single" w:sz="12" w:space="0" w:color="auto"/>
            </w:tcBorders>
          </w:tcPr>
          <w:p w14:paraId="250B9511" w14:textId="4603ABE9" w:rsidR="00D100AE" w:rsidRPr="0075363F" w:rsidRDefault="00D100AE" w:rsidP="00C542AE">
            <w:pPr>
              <w:spacing w:line="240" w:lineRule="auto"/>
              <w:rPr>
                <w:sz w:val="16"/>
                <w:szCs w:val="16"/>
              </w:rPr>
            </w:pPr>
            <w:r w:rsidRPr="0075363F">
              <w:rPr>
                <w:sz w:val="16"/>
                <w:szCs w:val="16"/>
              </w:rPr>
              <w:t>F</w:t>
            </w:r>
            <w:r w:rsidR="00BE6280">
              <w:rPr>
                <w:sz w:val="16"/>
                <w:szCs w:val="16"/>
              </w:rPr>
              <w:t>oM</w:t>
            </w:r>
            <w:r w:rsidRPr="0075363F">
              <w:rPr>
                <w:sz w:val="16"/>
                <w:szCs w:val="16"/>
              </w:rPr>
              <w:t>O3 - I get worried when I find out my friends are having fun without me during lockdown.</w:t>
            </w:r>
          </w:p>
        </w:tc>
        <w:tc>
          <w:tcPr>
            <w:tcW w:w="1820" w:type="dxa"/>
            <w:vMerge/>
            <w:tcBorders>
              <w:bottom w:val="single" w:sz="12" w:space="0" w:color="auto"/>
            </w:tcBorders>
          </w:tcPr>
          <w:p w14:paraId="4862722F" w14:textId="77777777" w:rsidR="00D100AE" w:rsidRPr="00520B62" w:rsidRDefault="00D100AE" w:rsidP="00C542AE">
            <w:pPr>
              <w:spacing w:line="240" w:lineRule="auto"/>
              <w:rPr>
                <w:sz w:val="16"/>
                <w:szCs w:val="16"/>
              </w:rPr>
            </w:pPr>
          </w:p>
        </w:tc>
      </w:tr>
    </w:tbl>
    <w:p w14:paraId="78638568" w14:textId="77777777" w:rsidR="00D100AE" w:rsidRDefault="00D100AE" w:rsidP="00D100AE"/>
    <w:p w14:paraId="1D01E650" w14:textId="77777777" w:rsidR="00D100AE" w:rsidRDefault="00D100AE" w:rsidP="00D100AE">
      <w:pPr>
        <w:widowControl/>
        <w:adjustRightInd/>
        <w:snapToGrid/>
        <w:spacing w:line="240" w:lineRule="auto"/>
        <w:jc w:val="left"/>
      </w:pPr>
      <w:r>
        <w:br w:type="page"/>
      </w:r>
    </w:p>
    <w:p w14:paraId="6CED4488" w14:textId="77777777" w:rsidR="00D100AE" w:rsidRDefault="00D100AE" w:rsidP="00D100AE">
      <w:r w:rsidRPr="005B08B1">
        <w:rPr>
          <w:rFonts w:hint="eastAsia"/>
          <w:b/>
        </w:rPr>
        <w:lastRenderedPageBreak/>
        <w:t>T</w:t>
      </w:r>
      <w:r w:rsidRPr="005B08B1">
        <w:rPr>
          <w:b/>
        </w:rPr>
        <w:t>able 2:</w:t>
      </w:r>
      <w:r>
        <w:t xml:space="preserve"> Demographics of respondents.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93"/>
        <w:gridCol w:w="2074"/>
        <w:gridCol w:w="2074"/>
      </w:tblGrid>
      <w:tr w:rsidR="00D100AE" w14:paraId="2145BBAF" w14:textId="77777777" w:rsidTr="00C542AE">
        <w:tc>
          <w:tcPr>
            <w:tcW w:w="1555" w:type="dxa"/>
            <w:tcBorders>
              <w:top w:val="single" w:sz="12" w:space="0" w:color="auto"/>
              <w:bottom w:val="single" w:sz="12" w:space="0" w:color="auto"/>
            </w:tcBorders>
          </w:tcPr>
          <w:p w14:paraId="656AFB75" w14:textId="77777777" w:rsidR="00D100AE" w:rsidRPr="00C307BB" w:rsidRDefault="00D100AE" w:rsidP="00C542AE">
            <w:pPr>
              <w:spacing w:line="240" w:lineRule="auto"/>
              <w:rPr>
                <w:b/>
                <w:sz w:val="20"/>
                <w:szCs w:val="20"/>
              </w:rPr>
            </w:pPr>
            <w:r>
              <w:rPr>
                <w:b/>
                <w:sz w:val="20"/>
                <w:szCs w:val="20"/>
              </w:rPr>
              <w:t>Category</w:t>
            </w:r>
            <w:r w:rsidRPr="00C307BB">
              <w:rPr>
                <w:b/>
                <w:sz w:val="20"/>
                <w:szCs w:val="20"/>
              </w:rPr>
              <w:t xml:space="preserve"> </w:t>
            </w:r>
          </w:p>
        </w:tc>
        <w:tc>
          <w:tcPr>
            <w:tcW w:w="2593" w:type="dxa"/>
            <w:tcBorders>
              <w:top w:val="single" w:sz="12" w:space="0" w:color="auto"/>
              <w:bottom w:val="single" w:sz="12" w:space="0" w:color="auto"/>
            </w:tcBorders>
          </w:tcPr>
          <w:p w14:paraId="543DA0A1" w14:textId="77777777" w:rsidR="00D100AE" w:rsidRPr="00C307BB" w:rsidRDefault="00D100AE" w:rsidP="00C542AE">
            <w:pPr>
              <w:spacing w:line="240" w:lineRule="auto"/>
              <w:jc w:val="center"/>
              <w:rPr>
                <w:b/>
                <w:sz w:val="20"/>
                <w:szCs w:val="20"/>
              </w:rPr>
            </w:pPr>
          </w:p>
        </w:tc>
        <w:tc>
          <w:tcPr>
            <w:tcW w:w="2074" w:type="dxa"/>
            <w:tcBorders>
              <w:top w:val="single" w:sz="12" w:space="0" w:color="auto"/>
              <w:bottom w:val="single" w:sz="12" w:space="0" w:color="auto"/>
            </w:tcBorders>
          </w:tcPr>
          <w:p w14:paraId="5B481442" w14:textId="77777777" w:rsidR="00D100AE" w:rsidRPr="00C307BB" w:rsidRDefault="00D100AE" w:rsidP="00C542AE">
            <w:pPr>
              <w:spacing w:line="240" w:lineRule="auto"/>
              <w:jc w:val="center"/>
              <w:rPr>
                <w:b/>
                <w:sz w:val="20"/>
                <w:szCs w:val="20"/>
              </w:rPr>
            </w:pPr>
            <w:r w:rsidRPr="00C307BB">
              <w:rPr>
                <w:rFonts w:hint="eastAsia"/>
                <w:b/>
                <w:sz w:val="20"/>
                <w:szCs w:val="20"/>
              </w:rPr>
              <w:t>F</w:t>
            </w:r>
            <w:r w:rsidRPr="00C307BB">
              <w:rPr>
                <w:b/>
                <w:sz w:val="20"/>
                <w:szCs w:val="20"/>
              </w:rPr>
              <w:t xml:space="preserve">requency </w:t>
            </w:r>
          </w:p>
        </w:tc>
        <w:tc>
          <w:tcPr>
            <w:tcW w:w="2074" w:type="dxa"/>
            <w:tcBorders>
              <w:top w:val="single" w:sz="12" w:space="0" w:color="auto"/>
              <w:bottom w:val="single" w:sz="12" w:space="0" w:color="auto"/>
            </w:tcBorders>
          </w:tcPr>
          <w:p w14:paraId="773E04A9" w14:textId="77777777" w:rsidR="00D100AE" w:rsidRPr="00C307BB" w:rsidRDefault="00D100AE" w:rsidP="00C542AE">
            <w:pPr>
              <w:spacing w:line="240" w:lineRule="auto"/>
              <w:jc w:val="center"/>
              <w:rPr>
                <w:b/>
                <w:sz w:val="20"/>
                <w:szCs w:val="20"/>
              </w:rPr>
            </w:pPr>
            <w:r w:rsidRPr="00C307BB">
              <w:rPr>
                <w:rFonts w:hint="eastAsia"/>
                <w:b/>
                <w:sz w:val="20"/>
                <w:szCs w:val="20"/>
              </w:rPr>
              <w:t>P</w:t>
            </w:r>
            <w:r w:rsidRPr="00C307BB">
              <w:rPr>
                <w:b/>
                <w:sz w:val="20"/>
                <w:szCs w:val="20"/>
              </w:rPr>
              <w:t>ercentage</w:t>
            </w:r>
          </w:p>
        </w:tc>
      </w:tr>
      <w:tr w:rsidR="00D100AE" w14:paraId="75048B86" w14:textId="77777777" w:rsidTr="00C542AE">
        <w:tc>
          <w:tcPr>
            <w:tcW w:w="1555" w:type="dxa"/>
            <w:vMerge w:val="restart"/>
            <w:tcBorders>
              <w:top w:val="single" w:sz="12" w:space="0" w:color="auto"/>
            </w:tcBorders>
          </w:tcPr>
          <w:p w14:paraId="0B3DFED2" w14:textId="77777777" w:rsidR="00D100AE" w:rsidRPr="00C307BB" w:rsidRDefault="00D100AE" w:rsidP="00C542AE">
            <w:pPr>
              <w:spacing w:line="240" w:lineRule="auto"/>
              <w:rPr>
                <w:sz w:val="16"/>
                <w:szCs w:val="16"/>
              </w:rPr>
            </w:pPr>
            <w:r w:rsidRPr="00C307BB">
              <w:rPr>
                <w:rFonts w:hint="eastAsia"/>
                <w:sz w:val="16"/>
                <w:szCs w:val="16"/>
              </w:rPr>
              <w:t>G</w:t>
            </w:r>
            <w:r w:rsidRPr="00C307BB">
              <w:rPr>
                <w:sz w:val="16"/>
                <w:szCs w:val="16"/>
              </w:rPr>
              <w:t>ender</w:t>
            </w:r>
          </w:p>
        </w:tc>
        <w:tc>
          <w:tcPr>
            <w:tcW w:w="2593" w:type="dxa"/>
            <w:tcBorders>
              <w:top w:val="single" w:sz="12" w:space="0" w:color="auto"/>
            </w:tcBorders>
          </w:tcPr>
          <w:p w14:paraId="64657463" w14:textId="77777777" w:rsidR="00D100AE" w:rsidRPr="00C307BB" w:rsidRDefault="00D100AE" w:rsidP="00C542AE">
            <w:pPr>
              <w:spacing w:line="240" w:lineRule="auto"/>
              <w:rPr>
                <w:sz w:val="16"/>
                <w:szCs w:val="16"/>
              </w:rPr>
            </w:pPr>
            <w:r w:rsidRPr="00C307BB">
              <w:rPr>
                <w:rFonts w:hint="eastAsia"/>
                <w:sz w:val="16"/>
                <w:szCs w:val="16"/>
              </w:rPr>
              <w:t>M</w:t>
            </w:r>
            <w:r w:rsidRPr="00C307BB">
              <w:rPr>
                <w:sz w:val="16"/>
                <w:szCs w:val="16"/>
              </w:rPr>
              <w:t>ale</w:t>
            </w:r>
          </w:p>
        </w:tc>
        <w:tc>
          <w:tcPr>
            <w:tcW w:w="2074" w:type="dxa"/>
            <w:tcBorders>
              <w:top w:val="single" w:sz="12" w:space="0" w:color="auto"/>
            </w:tcBorders>
          </w:tcPr>
          <w:p w14:paraId="232ED95A" w14:textId="77777777" w:rsidR="00D100AE" w:rsidRPr="00C307BB" w:rsidRDefault="00D100AE" w:rsidP="00C542AE">
            <w:pPr>
              <w:spacing w:line="240" w:lineRule="auto"/>
              <w:rPr>
                <w:sz w:val="16"/>
                <w:szCs w:val="16"/>
              </w:rPr>
            </w:pPr>
            <w:r>
              <w:rPr>
                <w:rFonts w:hint="eastAsia"/>
                <w:sz w:val="16"/>
                <w:szCs w:val="16"/>
              </w:rPr>
              <w:t>1</w:t>
            </w:r>
            <w:r>
              <w:rPr>
                <w:sz w:val="16"/>
                <w:szCs w:val="16"/>
              </w:rPr>
              <w:t>25</w:t>
            </w:r>
          </w:p>
        </w:tc>
        <w:tc>
          <w:tcPr>
            <w:tcW w:w="2074" w:type="dxa"/>
            <w:tcBorders>
              <w:top w:val="single" w:sz="12" w:space="0" w:color="auto"/>
            </w:tcBorders>
          </w:tcPr>
          <w:p w14:paraId="57550DF0" w14:textId="77777777" w:rsidR="00D100AE" w:rsidRPr="00C307BB" w:rsidRDefault="00D100AE" w:rsidP="00C542AE">
            <w:pPr>
              <w:spacing w:line="240" w:lineRule="auto"/>
              <w:rPr>
                <w:sz w:val="16"/>
                <w:szCs w:val="16"/>
              </w:rPr>
            </w:pPr>
            <w:r>
              <w:rPr>
                <w:rFonts w:hint="eastAsia"/>
                <w:sz w:val="16"/>
                <w:szCs w:val="16"/>
              </w:rPr>
              <w:t>3</w:t>
            </w:r>
            <w:r>
              <w:rPr>
                <w:sz w:val="16"/>
                <w:szCs w:val="16"/>
              </w:rPr>
              <w:t>8.8</w:t>
            </w:r>
          </w:p>
        </w:tc>
      </w:tr>
      <w:tr w:rsidR="00D100AE" w14:paraId="4E44BC05" w14:textId="77777777" w:rsidTr="00C542AE">
        <w:tc>
          <w:tcPr>
            <w:tcW w:w="1555" w:type="dxa"/>
            <w:vMerge/>
          </w:tcPr>
          <w:p w14:paraId="4A697DA1" w14:textId="77777777" w:rsidR="00D100AE" w:rsidRPr="00C307BB" w:rsidRDefault="00D100AE" w:rsidP="00C542AE">
            <w:pPr>
              <w:spacing w:line="240" w:lineRule="auto"/>
              <w:rPr>
                <w:sz w:val="16"/>
                <w:szCs w:val="16"/>
              </w:rPr>
            </w:pPr>
          </w:p>
        </w:tc>
        <w:tc>
          <w:tcPr>
            <w:tcW w:w="2593" w:type="dxa"/>
          </w:tcPr>
          <w:p w14:paraId="4C055D55" w14:textId="77777777" w:rsidR="00D100AE" w:rsidRPr="00C307BB" w:rsidRDefault="00D100AE" w:rsidP="00C542AE">
            <w:pPr>
              <w:spacing w:line="240" w:lineRule="auto"/>
              <w:rPr>
                <w:sz w:val="16"/>
                <w:szCs w:val="16"/>
              </w:rPr>
            </w:pPr>
            <w:r w:rsidRPr="00C307BB">
              <w:rPr>
                <w:rFonts w:hint="eastAsia"/>
                <w:sz w:val="16"/>
                <w:szCs w:val="16"/>
              </w:rPr>
              <w:t>F</w:t>
            </w:r>
            <w:r w:rsidRPr="00C307BB">
              <w:rPr>
                <w:sz w:val="16"/>
                <w:szCs w:val="16"/>
              </w:rPr>
              <w:t>emale</w:t>
            </w:r>
          </w:p>
        </w:tc>
        <w:tc>
          <w:tcPr>
            <w:tcW w:w="2074" w:type="dxa"/>
          </w:tcPr>
          <w:p w14:paraId="04DA698A" w14:textId="77777777" w:rsidR="00D100AE" w:rsidRPr="00C307BB" w:rsidRDefault="00D100AE" w:rsidP="00C542AE">
            <w:pPr>
              <w:spacing w:line="240" w:lineRule="auto"/>
              <w:rPr>
                <w:sz w:val="16"/>
                <w:szCs w:val="16"/>
              </w:rPr>
            </w:pPr>
            <w:r>
              <w:rPr>
                <w:rFonts w:hint="eastAsia"/>
                <w:sz w:val="16"/>
                <w:szCs w:val="16"/>
              </w:rPr>
              <w:t>1</w:t>
            </w:r>
            <w:r>
              <w:rPr>
                <w:sz w:val="16"/>
                <w:szCs w:val="16"/>
              </w:rPr>
              <w:t>96</w:t>
            </w:r>
          </w:p>
        </w:tc>
        <w:tc>
          <w:tcPr>
            <w:tcW w:w="2074" w:type="dxa"/>
          </w:tcPr>
          <w:p w14:paraId="4A0F7693" w14:textId="77777777" w:rsidR="00D100AE" w:rsidRPr="00C307BB" w:rsidRDefault="00D100AE" w:rsidP="00C542AE">
            <w:pPr>
              <w:spacing w:line="240" w:lineRule="auto"/>
              <w:rPr>
                <w:sz w:val="16"/>
                <w:szCs w:val="16"/>
              </w:rPr>
            </w:pPr>
            <w:r>
              <w:rPr>
                <w:rFonts w:hint="eastAsia"/>
                <w:sz w:val="16"/>
                <w:szCs w:val="16"/>
              </w:rPr>
              <w:t>6</w:t>
            </w:r>
            <w:r>
              <w:rPr>
                <w:sz w:val="16"/>
                <w:szCs w:val="16"/>
              </w:rPr>
              <w:t>0.9</w:t>
            </w:r>
          </w:p>
        </w:tc>
      </w:tr>
      <w:tr w:rsidR="00D100AE" w14:paraId="60694C6D" w14:textId="77777777" w:rsidTr="00C542AE">
        <w:tc>
          <w:tcPr>
            <w:tcW w:w="1555" w:type="dxa"/>
            <w:tcBorders>
              <w:bottom w:val="single" w:sz="4" w:space="0" w:color="auto"/>
            </w:tcBorders>
          </w:tcPr>
          <w:p w14:paraId="3DEDE4C2" w14:textId="77777777" w:rsidR="00D100AE" w:rsidRPr="00C307BB" w:rsidRDefault="00D100AE" w:rsidP="00C542AE">
            <w:pPr>
              <w:spacing w:line="240" w:lineRule="auto"/>
              <w:rPr>
                <w:sz w:val="16"/>
                <w:szCs w:val="16"/>
              </w:rPr>
            </w:pPr>
          </w:p>
        </w:tc>
        <w:tc>
          <w:tcPr>
            <w:tcW w:w="2593" w:type="dxa"/>
            <w:tcBorders>
              <w:bottom w:val="single" w:sz="4" w:space="0" w:color="auto"/>
            </w:tcBorders>
          </w:tcPr>
          <w:p w14:paraId="6A6DB141" w14:textId="77777777" w:rsidR="00D100AE" w:rsidRPr="00C307BB" w:rsidRDefault="00D100AE" w:rsidP="00C542AE">
            <w:pPr>
              <w:spacing w:line="240" w:lineRule="auto"/>
              <w:rPr>
                <w:sz w:val="16"/>
                <w:szCs w:val="16"/>
              </w:rPr>
            </w:pPr>
            <w:r>
              <w:rPr>
                <w:sz w:val="16"/>
                <w:szCs w:val="16"/>
              </w:rPr>
              <w:t>Other</w:t>
            </w:r>
          </w:p>
        </w:tc>
        <w:tc>
          <w:tcPr>
            <w:tcW w:w="2074" w:type="dxa"/>
            <w:tcBorders>
              <w:bottom w:val="single" w:sz="4" w:space="0" w:color="auto"/>
            </w:tcBorders>
          </w:tcPr>
          <w:p w14:paraId="0D35EF18" w14:textId="77777777" w:rsidR="00D100AE" w:rsidRDefault="00D100AE" w:rsidP="00C542AE">
            <w:pPr>
              <w:spacing w:line="240" w:lineRule="auto"/>
              <w:rPr>
                <w:sz w:val="16"/>
                <w:szCs w:val="16"/>
              </w:rPr>
            </w:pPr>
            <w:r>
              <w:rPr>
                <w:sz w:val="16"/>
                <w:szCs w:val="16"/>
              </w:rPr>
              <w:t>1</w:t>
            </w:r>
          </w:p>
        </w:tc>
        <w:tc>
          <w:tcPr>
            <w:tcW w:w="2074" w:type="dxa"/>
            <w:tcBorders>
              <w:bottom w:val="single" w:sz="4" w:space="0" w:color="auto"/>
            </w:tcBorders>
          </w:tcPr>
          <w:p w14:paraId="69223572" w14:textId="77777777" w:rsidR="00D100AE" w:rsidRDefault="00D100AE" w:rsidP="00C542AE">
            <w:pPr>
              <w:spacing w:line="240" w:lineRule="auto"/>
              <w:rPr>
                <w:sz w:val="16"/>
                <w:szCs w:val="16"/>
              </w:rPr>
            </w:pPr>
            <w:r>
              <w:rPr>
                <w:sz w:val="16"/>
                <w:szCs w:val="16"/>
              </w:rPr>
              <w:t>0.3</w:t>
            </w:r>
          </w:p>
        </w:tc>
      </w:tr>
      <w:tr w:rsidR="00D100AE" w14:paraId="018DA202" w14:textId="77777777" w:rsidTr="00C542AE">
        <w:tc>
          <w:tcPr>
            <w:tcW w:w="1555" w:type="dxa"/>
            <w:vMerge w:val="restart"/>
            <w:tcBorders>
              <w:top w:val="single" w:sz="4" w:space="0" w:color="auto"/>
            </w:tcBorders>
          </w:tcPr>
          <w:p w14:paraId="42A5CEA9" w14:textId="77777777" w:rsidR="00D100AE" w:rsidRPr="00C307BB" w:rsidRDefault="00D100AE" w:rsidP="00C542AE">
            <w:pPr>
              <w:spacing w:line="240" w:lineRule="auto"/>
              <w:rPr>
                <w:sz w:val="16"/>
                <w:szCs w:val="16"/>
              </w:rPr>
            </w:pPr>
            <w:r w:rsidRPr="00C307BB">
              <w:rPr>
                <w:rFonts w:hint="eastAsia"/>
                <w:sz w:val="16"/>
                <w:szCs w:val="16"/>
              </w:rPr>
              <w:t>A</w:t>
            </w:r>
            <w:r w:rsidRPr="00C307BB">
              <w:rPr>
                <w:sz w:val="16"/>
                <w:szCs w:val="16"/>
              </w:rPr>
              <w:t>ge</w:t>
            </w:r>
          </w:p>
        </w:tc>
        <w:tc>
          <w:tcPr>
            <w:tcW w:w="2593" w:type="dxa"/>
            <w:tcBorders>
              <w:top w:val="single" w:sz="4" w:space="0" w:color="auto"/>
            </w:tcBorders>
          </w:tcPr>
          <w:p w14:paraId="6DF5F3CC" w14:textId="77777777" w:rsidR="00D100AE" w:rsidRPr="00C307BB" w:rsidRDefault="00D100AE" w:rsidP="00C542AE">
            <w:pPr>
              <w:spacing w:line="240" w:lineRule="auto"/>
              <w:rPr>
                <w:sz w:val="16"/>
                <w:szCs w:val="16"/>
              </w:rPr>
            </w:pPr>
            <w:r w:rsidRPr="00C307BB">
              <w:rPr>
                <w:rFonts w:hint="eastAsia"/>
                <w:sz w:val="16"/>
                <w:szCs w:val="16"/>
              </w:rPr>
              <w:t>1</w:t>
            </w:r>
            <w:r w:rsidRPr="00C307BB">
              <w:rPr>
                <w:sz w:val="16"/>
                <w:szCs w:val="16"/>
              </w:rPr>
              <w:t>8-20</w:t>
            </w:r>
          </w:p>
        </w:tc>
        <w:tc>
          <w:tcPr>
            <w:tcW w:w="2074" w:type="dxa"/>
            <w:tcBorders>
              <w:top w:val="single" w:sz="4" w:space="0" w:color="auto"/>
            </w:tcBorders>
          </w:tcPr>
          <w:p w14:paraId="0F96C11D" w14:textId="77777777" w:rsidR="00D100AE" w:rsidRPr="00C307BB" w:rsidRDefault="00D100AE" w:rsidP="00C542AE">
            <w:pPr>
              <w:spacing w:line="240" w:lineRule="auto"/>
              <w:rPr>
                <w:sz w:val="16"/>
                <w:szCs w:val="16"/>
              </w:rPr>
            </w:pPr>
            <w:r>
              <w:rPr>
                <w:rFonts w:hint="eastAsia"/>
                <w:sz w:val="16"/>
                <w:szCs w:val="16"/>
              </w:rPr>
              <w:t>1</w:t>
            </w:r>
            <w:r>
              <w:rPr>
                <w:sz w:val="16"/>
                <w:szCs w:val="16"/>
              </w:rPr>
              <w:t>37</w:t>
            </w:r>
          </w:p>
        </w:tc>
        <w:tc>
          <w:tcPr>
            <w:tcW w:w="2074" w:type="dxa"/>
            <w:tcBorders>
              <w:top w:val="single" w:sz="4" w:space="0" w:color="auto"/>
            </w:tcBorders>
          </w:tcPr>
          <w:p w14:paraId="257B2D82" w14:textId="77777777" w:rsidR="00D100AE" w:rsidRPr="00C307BB" w:rsidRDefault="00D100AE" w:rsidP="00C542AE">
            <w:pPr>
              <w:spacing w:line="240" w:lineRule="auto"/>
              <w:rPr>
                <w:sz w:val="16"/>
                <w:szCs w:val="16"/>
              </w:rPr>
            </w:pPr>
            <w:r>
              <w:rPr>
                <w:rFonts w:hint="eastAsia"/>
                <w:sz w:val="16"/>
                <w:szCs w:val="16"/>
              </w:rPr>
              <w:t>4</w:t>
            </w:r>
            <w:r>
              <w:rPr>
                <w:sz w:val="16"/>
                <w:szCs w:val="16"/>
              </w:rPr>
              <w:t>2.6</w:t>
            </w:r>
          </w:p>
        </w:tc>
      </w:tr>
      <w:tr w:rsidR="00D100AE" w14:paraId="10D10C87" w14:textId="77777777" w:rsidTr="00C542AE">
        <w:tc>
          <w:tcPr>
            <w:tcW w:w="1555" w:type="dxa"/>
            <w:vMerge/>
          </w:tcPr>
          <w:p w14:paraId="318CC8AC" w14:textId="77777777" w:rsidR="00D100AE" w:rsidRPr="00C307BB" w:rsidRDefault="00D100AE" w:rsidP="00C542AE">
            <w:pPr>
              <w:spacing w:line="240" w:lineRule="auto"/>
              <w:rPr>
                <w:sz w:val="16"/>
                <w:szCs w:val="16"/>
              </w:rPr>
            </w:pPr>
          </w:p>
        </w:tc>
        <w:tc>
          <w:tcPr>
            <w:tcW w:w="2593" w:type="dxa"/>
          </w:tcPr>
          <w:p w14:paraId="00FB2CD4" w14:textId="77777777" w:rsidR="00D100AE" w:rsidRPr="00C307BB" w:rsidRDefault="00D100AE" w:rsidP="00C542AE">
            <w:pPr>
              <w:spacing w:line="240" w:lineRule="auto"/>
              <w:rPr>
                <w:sz w:val="16"/>
                <w:szCs w:val="16"/>
              </w:rPr>
            </w:pPr>
            <w:r w:rsidRPr="00C307BB">
              <w:rPr>
                <w:rFonts w:hint="eastAsia"/>
                <w:sz w:val="16"/>
                <w:szCs w:val="16"/>
              </w:rPr>
              <w:t>2</w:t>
            </w:r>
            <w:r w:rsidRPr="00C307BB">
              <w:rPr>
                <w:sz w:val="16"/>
                <w:szCs w:val="16"/>
              </w:rPr>
              <w:t>1-23</w:t>
            </w:r>
          </w:p>
        </w:tc>
        <w:tc>
          <w:tcPr>
            <w:tcW w:w="2074" w:type="dxa"/>
          </w:tcPr>
          <w:p w14:paraId="3EF384CA" w14:textId="77777777" w:rsidR="00D100AE" w:rsidRPr="00C307BB" w:rsidRDefault="00D100AE" w:rsidP="00C542AE">
            <w:pPr>
              <w:spacing w:line="240" w:lineRule="auto"/>
              <w:rPr>
                <w:sz w:val="16"/>
                <w:szCs w:val="16"/>
              </w:rPr>
            </w:pPr>
            <w:r>
              <w:rPr>
                <w:rFonts w:hint="eastAsia"/>
                <w:sz w:val="16"/>
                <w:szCs w:val="16"/>
              </w:rPr>
              <w:t>1</w:t>
            </w:r>
            <w:r>
              <w:rPr>
                <w:sz w:val="16"/>
                <w:szCs w:val="16"/>
              </w:rPr>
              <w:t>64</w:t>
            </w:r>
          </w:p>
        </w:tc>
        <w:tc>
          <w:tcPr>
            <w:tcW w:w="2074" w:type="dxa"/>
          </w:tcPr>
          <w:p w14:paraId="1F3A0B52" w14:textId="77777777" w:rsidR="00D100AE" w:rsidRPr="00C307BB" w:rsidRDefault="00D100AE" w:rsidP="00C542AE">
            <w:pPr>
              <w:spacing w:line="240" w:lineRule="auto"/>
              <w:rPr>
                <w:sz w:val="16"/>
                <w:szCs w:val="16"/>
              </w:rPr>
            </w:pPr>
            <w:r>
              <w:rPr>
                <w:rFonts w:hint="eastAsia"/>
                <w:sz w:val="16"/>
                <w:szCs w:val="16"/>
              </w:rPr>
              <w:t>5</w:t>
            </w:r>
            <w:r>
              <w:rPr>
                <w:sz w:val="16"/>
                <w:szCs w:val="16"/>
              </w:rPr>
              <w:t>0.9</w:t>
            </w:r>
          </w:p>
        </w:tc>
      </w:tr>
      <w:tr w:rsidR="00D100AE" w14:paraId="00FE26A9" w14:textId="77777777" w:rsidTr="00C542AE">
        <w:tc>
          <w:tcPr>
            <w:tcW w:w="1555" w:type="dxa"/>
            <w:vMerge/>
            <w:tcBorders>
              <w:bottom w:val="single" w:sz="4" w:space="0" w:color="auto"/>
            </w:tcBorders>
          </w:tcPr>
          <w:p w14:paraId="3EDA5250" w14:textId="77777777" w:rsidR="00D100AE" w:rsidRPr="00C307BB" w:rsidRDefault="00D100AE" w:rsidP="00C542AE">
            <w:pPr>
              <w:spacing w:line="240" w:lineRule="auto"/>
              <w:rPr>
                <w:sz w:val="16"/>
                <w:szCs w:val="16"/>
              </w:rPr>
            </w:pPr>
          </w:p>
        </w:tc>
        <w:tc>
          <w:tcPr>
            <w:tcW w:w="2593" w:type="dxa"/>
            <w:tcBorders>
              <w:bottom w:val="single" w:sz="4" w:space="0" w:color="auto"/>
            </w:tcBorders>
          </w:tcPr>
          <w:p w14:paraId="5894948A" w14:textId="77777777" w:rsidR="00D100AE" w:rsidRPr="00C307BB" w:rsidRDefault="00D100AE" w:rsidP="00C542AE">
            <w:pPr>
              <w:spacing w:line="240" w:lineRule="auto"/>
              <w:rPr>
                <w:sz w:val="16"/>
                <w:szCs w:val="16"/>
              </w:rPr>
            </w:pPr>
            <w:r w:rsidRPr="00C307BB">
              <w:rPr>
                <w:rFonts w:hint="eastAsia"/>
                <w:sz w:val="16"/>
                <w:szCs w:val="16"/>
              </w:rPr>
              <w:t>2</w:t>
            </w:r>
            <w:r w:rsidRPr="00C307BB">
              <w:rPr>
                <w:sz w:val="16"/>
                <w:szCs w:val="16"/>
              </w:rPr>
              <w:t>4-2</w:t>
            </w:r>
            <w:r>
              <w:rPr>
                <w:sz w:val="16"/>
                <w:szCs w:val="16"/>
              </w:rPr>
              <w:t>5</w:t>
            </w:r>
          </w:p>
        </w:tc>
        <w:tc>
          <w:tcPr>
            <w:tcW w:w="2074" w:type="dxa"/>
            <w:tcBorders>
              <w:bottom w:val="single" w:sz="4" w:space="0" w:color="auto"/>
            </w:tcBorders>
          </w:tcPr>
          <w:p w14:paraId="571344ED" w14:textId="77777777" w:rsidR="00D100AE" w:rsidRPr="00C307BB" w:rsidRDefault="00D100AE" w:rsidP="00C542AE">
            <w:pPr>
              <w:spacing w:line="240" w:lineRule="auto"/>
              <w:rPr>
                <w:sz w:val="16"/>
                <w:szCs w:val="16"/>
              </w:rPr>
            </w:pPr>
            <w:r>
              <w:rPr>
                <w:rFonts w:hint="eastAsia"/>
                <w:sz w:val="16"/>
                <w:szCs w:val="16"/>
              </w:rPr>
              <w:t>2</w:t>
            </w:r>
            <w:r>
              <w:rPr>
                <w:sz w:val="16"/>
                <w:szCs w:val="16"/>
              </w:rPr>
              <w:t>1</w:t>
            </w:r>
          </w:p>
        </w:tc>
        <w:tc>
          <w:tcPr>
            <w:tcW w:w="2074" w:type="dxa"/>
            <w:tcBorders>
              <w:bottom w:val="single" w:sz="4" w:space="0" w:color="auto"/>
            </w:tcBorders>
          </w:tcPr>
          <w:p w14:paraId="19482D4A" w14:textId="77777777" w:rsidR="00D100AE" w:rsidRPr="00C307BB" w:rsidRDefault="00D100AE" w:rsidP="00C542AE">
            <w:pPr>
              <w:spacing w:line="240" w:lineRule="auto"/>
              <w:rPr>
                <w:sz w:val="16"/>
                <w:szCs w:val="16"/>
              </w:rPr>
            </w:pPr>
            <w:r>
              <w:rPr>
                <w:rFonts w:hint="eastAsia"/>
                <w:sz w:val="16"/>
                <w:szCs w:val="16"/>
              </w:rPr>
              <w:t>6</w:t>
            </w:r>
            <w:r>
              <w:rPr>
                <w:sz w:val="16"/>
                <w:szCs w:val="16"/>
              </w:rPr>
              <w:t>.5</w:t>
            </w:r>
          </w:p>
        </w:tc>
      </w:tr>
      <w:tr w:rsidR="00D100AE" w14:paraId="5FECCF7D" w14:textId="77777777" w:rsidTr="00C542AE">
        <w:tc>
          <w:tcPr>
            <w:tcW w:w="1555" w:type="dxa"/>
            <w:vMerge w:val="restart"/>
            <w:tcBorders>
              <w:top w:val="single" w:sz="4" w:space="0" w:color="auto"/>
            </w:tcBorders>
          </w:tcPr>
          <w:p w14:paraId="311DCC68" w14:textId="77777777" w:rsidR="00D100AE" w:rsidRPr="00C307BB" w:rsidRDefault="00D100AE" w:rsidP="00C542AE">
            <w:pPr>
              <w:spacing w:line="240" w:lineRule="auto"/>
              <w:rPr>
                <w:sz w:val="16"/>
                <w:szCs w:val="16"/>
              </w:rPr>
            </w:pPr>
            <w:r>
              <w:rPr>
                <w:sz w:val="16"/>
                <w:szCs w:val="16"/>
              </w:rPr>
              <w:t>Number of social media accounts</w:t>
            </w:r>
          </w:p>
        </w:tc>
        <w:tc>
          <w:tcPr>
            <w:tcW w:w="2593" w:type="dxa"/>
            <w:tcBorders>
              <w:top w:val="single" w:sz="4" w:space="0" w:color="auto"/>
            </w:tcBorders>
          </w:tcPr>
          <w:p w14:paraId="5F376F4C" w14:textId="77777777" w:rsidR="00D100AE" w:rsidRPr="00C307BB" w:rsidRDefault="00D100AE" w:rsidP="00C542AE">
            <w:pPr>
              <w:spacing w:line="240" w:lineRule="auto"/>
              <w:rPr>
                <w:sz w:val="16"/>
                <w:szCs w:val="16"/>
              </w:rPr>
            </w:pPr>
            <w:r>
              <w:rPr>
                <w:sz w:val="16"/>
                <w:szCs w:val="16"/>
              </w:rPr>
              <w:t>1</w:t>
            </w:r>
          </w:p>
        </w:tc>
        <w:tc>
          <w:tcPr>
            <w:tcW w:w="2074" w:type="dxa"/>
            <w:tcBorders>
              <w:top w:val="single" w:sz="4" w:space="0" w:color="auto"/>
            </w:tcBorders>
          </w:tcPr>
          <w:p w14:paraId="6CB5A0D1" w14:textId="77777777" w:rsidR="00D100AE" w:rsidRPr="00C307BB" w:rsidRDefault="00D100AE" w:rsidP="00C542AE">
            <w:pPr>
              <w:spacing w:line="240" w:lineRule="auto"/>
              <w:rPr>
                <w:sz w:val="16"/>
                <w:szCs w:val="16"/>
              </w:rPr>
            </w:pPr>
            <w:r>
              <w:rPr>
                <w:sz w:val="16"/>
                <w:szCs w:val="16"/>
              </w:rPr>
              <w:t>29</w:t>
            </w:r>
          </w:p>
        </w:tc>
        <w:tc>
          <w:tcPr>
            <w:tcW w:w="2074" w:type="dxa"/>
            <w:tcBorders>
              <w:top w:val="single" w:sz="4" w:space="0" w:color="auto"/>
            </w:tcBorders>
          </w:tcPr>
          <w:p w14:paraId="0EE77128" w14:textId="77777777" w:rsidR="00D100AE" w:rsidRPr="00C307BB" w:rsidRDefault="00D100AE" w:rsidP="00C542AE">
            <w:pPr>
              <w:spacing w:line="240" w:lineRule="auto"/>
              <w:rPr>
                <w:sz w:val="16"/>
                <w:szCs w:val="16"/>
              </w:rPr>
            </w:pPr>
            <w:r>
              <w:rPr>
                <w:sz w:val="16"/>
                <w:szCs w:val="16"/>
              </w:rPr>
              <w:t>9.0</w:t>
            </w:r>
          </w:p>
        </w:tc>
      </w:tr>
      <w:tr w:rsidR="00D100AE" w14:paraId="150BC147" w14:textId="77777777" w:rsidTr="00C542AE">
        <w:tc>
          <w:tcPr>
            <w:tcW w:w="1555" w:type="dxa"/>
            <w:vMerge/>
          </w:tcPr>
          <w:p w14:paraId="1AE0E4F3" w14:textId="77777777" w:rsidR="00D100AE" w:rsidRPr="00C307BB" w:rsidRDefault="00D100AE" w:rsidP="00C542AE">
            <w:pPr>
              <w:spacing w:line="240" w:lineRule="auto"/>
              <w:rPr>
                <w:sz w:val="16"/>
                <w:szCs w:val="16"/>
              </w:rPr>
            </w:pPr>
          </w:p>
        </w:tc>
        <w:tc>
          <w:tcPr>
            <w:tcW w:w="2593" w:type="dxa"/>
          </w:tcPr>
          <w:p w14:paraId="40BBFF64" w14:textId="77777777" w:rsidR="00D100AE" w:rsidRPr="00C307BB" w:rsidRDefault="00D100AE" w:rsidP="00C542AE">
            <w:pPr>
              <w:spacing w:line="240" w:lineRule="auto"/>
              <w:rPr>
                <w:sz w:val="16"/>
                <w:szCs w:val="16"/>
              </w:rPr>
            </w:pPr>
            <w:r>
              <w:rPr>
                <w:sz w:val="16"/>
                <w:szCs w:val="16"/>
              </w:rPr>
              <w:t>2</w:t>
            </w:r>
          </w:p>
        </w:tc>
        <w:tc>
          <w:tcPr>
            <w:tcW w:w="2074" w:type="dxa"/>
          </w:tcPr>
          <w:p w14:paraId="07417340" w14:textId="77777777" w:rsidR="00D100AE" w:rsidRPr="00C307BB" w:rsidRDefault="00D100AE" w:rsidP="00C542AE">
            <w:pPr>
              <w:spacing w:line="240" w:lineRule="auto"/>
              <w:rPr>
                <w:sz w:val="16"/>
                <w:szCs w:val="16"/>
              </w:rPr>
            </w:pPr>
            <w:r>
              <w:rPr>
                <w:rFonts w:hint="eastAsia"/>
                <w:sz w:val="16"/>
                <w:szCs w:val="16"/>
              </w:rPr>
              <w:t>5</w:t>
            </w:r>
            <w:r>
              <w:rPr>
                <w:sz w:val="16"/>
                <w:szCs w:val="16"/>
              </w:rPr>
              <w:t>9</w:t>
            </w:r>
          </w:p>
        </w:tc>
        <w:tc>
          <w:tcPr>
            <w:tcW w:w="2074" w:type="dxa"/>
          </w:tcPr>
          <w:p w14:paraId="74EF2282" w14:textId="77777777" w:rsidR="00D100AE" w:rsidRPr="00C307BB" w:rsidRDefault="00D100AE" w:rsidP="00C542AE">
            <w:pPr>
              <w:spacing w:line="240" w:lineRule="auto"/>
              <w:rPr>
                <w:sz w:val="16"/>
                <w:szCs w:val="16"/>
              </w:rPr>
            </w:pPr>
            <w:r>
              <w:rPr>
                <w:sz w:val="16"/>
                <w:szCs w:val="16"/>
              </w:rPr>
              <w:t>18.3</w:t>
            </w:r>
          </w:p>
        </w:tc>
      </w:tr>
      <w:tr w:rsidR="00D100AE" w14:paraId="5F2B88AD" w14:textId="77777777" w:rsidTr="00C542AE">
        <w:tc>
          <w:tcPr>
            <w:tcW w:w="1555" w:type="dxa"/>
            <w:vMerge/>
          </w:tcPr>
          <w:p w14:paraId="7F027191" w14:textId="77777777" w:rsidR="00D100AE" w:rsidRPr="00C307BB" w:rsidRDefault="00D100AE" w:rsidP="00C542AE">
            <w:pPr>
              <w:spacing w:line="240" w:lineRule="auto"/>
              <w:rPr>
                <w:sz w:val="16"/>
                <w:szCs w:val="16"/>
              </w:rPr>
            </w:pPr>
          </w:p>
        </w:tc>
        <w:tc>
          <w:tcPr>
            <w:tcW w:w="2593" w:type="dxa"/>
          </w:tcPr>
          <w:p w14:paraId="1BCBD166" w14:textId="77777777" w:rsidR="00D100AE" w:rsidRPr="00C307BB" w:rsidRDefault="00D100AE" w:rsidP="00C542AE">
            <w:pPr>
              <w:spacing w:line="240" w:lineRule="auto"/>
              <w:rPr>
                <w:sz w:val="16"/>
                <w:szCs w:val="16"/>
              </w:rPr>
            </w:pPr>
            <w:r>
              <w:rPr>
                <w:sz w:val="16"/>
                <w:szCs w:val="16"/>
              </w:rPr>
              <w:t>3</w:t>
            </w:r>
          </w:p>
        </w:tc>
        <w:tc>
          <w:tcPr>
            <w:tcW w:w="2074" w:type="dxa"/>
          </w:tcPr>
          <w:p w14:paraId="752CE422" w14:textId="77777777" w:rsidR="00D100AE" w:rsidRPr="00C307BB" w:rsidRDefault="00D100AE" w:rsidP="00C542AE">
            <w:pPr>
              <w:spacing w:line="240" w:lineRule="auto"/>
              <w:rPr>
                <w:sz w:val="16"/>
                <w:szCs w:val="16"/>
              </w:rPr>
            </w:pPr>
            <w:r>
              <w:rPr>
                <w:sz w:val="16"/>
                <w:szCs w:val="16"/>
              </w:rPr>
              <w:t>51</w:t>
            </w:r>
          </w:p>
        </w:tc>
        <w:tc>
          <w:tcPr>
            <w:tcW w:w="2074" w:type="dxa"/>
          </w:tcPr>
          <w:p w14:paraId="5638E163" w14:textId="77777777" w:rsidR="00D100AE" w:rsidRPr="00C307BB" w:rsidRDefault="00D100AE" w:rsidP="00C542AE">
            <w:pPr>
              <w:spacing w:line="240" w:lineRule="auto"/>
              <w:rPr>
                <w:sz w:val="16"/>
                <w:szCs w:val="16"/>
              </w:rPr>
            </w:pPr>
            <w:r>
              <w:rPr>
                <w:sz w:val="16"/>
                <w:szCs w:val="16"/>
              </w:rPr>
              <w:t>15.8</w:t>
            </w:r>
          </w:p>
        </w:tc>
      </w:tr>
      <w:tr w:rsidR="00D100AE" w14:paraId="531430E9" w14:textId="77777777" w:rsidTr="00C542AE">
        <w:tc>
          <w:tcPr>
            <w:tcW w:w="1555" w:type="dxa"/>
            <w:vMerge/>
          </w:tcPr>
          <w:p w14:paraId="24273C67" w14:textId="77777777" w:rsidR="00D100AE" w:rsidRPr="00C307BB" w:rsidRDefault="00D100AE" w:rsidP="00C542AE">
            <w:pPr>
              <w:spacing w:line="240" w:lineRule="auto"/>
              <w:rPr>
                <w:sz w:val="16"/>
                <w:szCs w:val="16"/>
              </w:rPr>
            </w:pPr>
          </w:p>
        </w:tc>
        <w:tc>
          <w:tcPr>
            <w:tcW w:w="2593" w:type="dxa"/>
          </w:tcPr>
          <w:p w14:paraId="1044EFF2" w14:textId="77777777" w:rsidR="00D100AE" w:rsidRPr="00C307BB" w:rsidRDefault="00D100AE" w:rsidP="00C542AE">
            <w:pPr>
              <w:spacing w:line="240" w:lineRule="auto"/>
              <w:rPr>
                <w:sz w:val="16"/>
                <w:szCs w:val="16"/>
              </w:rPr>
            </w:pPr>
            <w:r>
              <w:rPr>
                <w:sz w:val="16"/>
                <w:szCs w:val="16"/>
              </w:rPr>
              <w:t>4</w:t>
            </w:r>
          </w:p>
        </w:tc>
        <w:tc>
          <w:tcPr>
            <w:tcW w:w="2074" w:type="dxa"/>
          </w:tcPr>
          <w:p w14:paraId="3FB5D70E" w14:textId="77777777" w:rsidR="00D100AE" w:rsidRPr="00C307BB" w:rsidRDefault="00D100AE" w:rsidP="00C542AE">
            <w:pPr>
              <w:spacing w:line="240" w:lineRule="auto"/>
              <w:rPr>
                <w:sz w:val="16"/>
                <w:szCs w:val="16"/>
              </w:rPr>
            </w:pPr>
            <w:r>
              <w:rPr>
                <w:sz w:val="16"/>
                <w:szCs w:val="16"/>
              </w:rPr>
              <w:t>86</w:t>
            </w:r>
          </w:p>
        </w:tc>
        <w:tc>
          <w:tcPr>
            <w:tcW w:w="2074" w:type="dxa"/>
          </w:tcPr>
          <w:p w14:paraId="3E07FA25" w14:textId="77777777" w:rsidR="00D100AE" w:rsidRPr="00C307BB" w:rsidRDefault="00D100AE" w:rsidP="00C542AE">
            <w:pPr>
              <w:spacing w:line="240" w:lineRule="auto"/>
              <w:rPr>
                <w:sz w:val="16"/>
                <w:szCs w:val="16"/>
              </w:rPr>
            </w:pPr>
            <w:r>
              <w:rPr>
                <w:sz w:val="16"/>
                <w:szCs w:val="16"/>
              </w:rPr>
              <w:t>26.7</w:t>
            </w:r>
          </w:p>
        </w:tc>
      </w:tr>
      <w:tr w:rsidR="00D100AE" w14:paraId="70A7CB9C" w14:textId="77777777" w:rsidTr="00C542AE">
        <w:tc>
          <w:tcPr>
            <w:tcW w:w="1555" w:type="dxa"/>
            <w:vMerge/>
          </w:tcPr>
          <w:p w14:paraId="48A541D2" w14:textId="77777777" w:rsidR="00D100AE" w:rsidRPr="00C307BB" w:rsidRDefault="00D100AE" w:rsidP="00C542AE">
            <w:pPr>
              <w:spacing w:line="240" w:lineRule="auto"/>
              <w:rPr>
                <w:sz w:val="16"/>
                <w:szCs w:val="16"/>
              </w:rPr>
            </w:pPr>
          </w:p>
        </w:tc>
        <w:tc>
          <w:tcPr>
            <w:tcW w:w="2593" w:type="dxa"/>
          </w:tcPr>
          <w:p w14:paraId="06DAF3B4" w14:textId="77777777" w:rsidR="00D100AE" w:rsidRPr="00C307BB" w:rsidRDefault="00D100AE" w:rsidP="00C542AE">
            <w:pPr>
              <w:spacing w:line="240" w:lineRule="auto"/>
              <w:rPr>
                <w:sz w:val="16"/>
                <w:szCs w:val="16"/>
              </w:rPr>
            </w:pPr>
            <w:r>
              <w:rPr>
                <w:sz w:val="16"/>
                <w:szCs w:val="16"/>
              </w:rPr>
              <w:t>5</w:t>
            </w:r>
          </w:p>
        </w:tc>
        <w:tc>
          <w:tcPr>
            <w:tcW w:w="2074" w:type="dxa"/>
          </w:tcPr>
          <w:p w14:paraId="18C3EEC6" w14:textId="77777777" w:rsidR="00D100AE" w:rsidRPr="00C307BB" w:rsidRDefault="00D100AE" w:rsidP="00C542AE">
            <w:pPr>
              <w:spacing w:line="240" w:lineRule="auto"/>
              <w:rPr>
                <w:sz w:val="16"/>
                <w:szCs w:val="16"/>
              </w:rPr>
            </w:pPr>
            <w:r>
              <w:rPr>
                <w:sz w:val="16"/>
                <w:szCs w:val="16"/>
              </w:rPr>
              <w:t>56</w:t>
            </w:r>
          </w:p>
        </w:tc>
        <w:tc>
          <w:tcPr>
            <w:tcW w:w="2074" w:type="dxa"/>
          </w:tcPr>
          <w:p w14:paraId="2FABE61E" w14:textId="77777777" w:rsidR="00D100AE" w:rsidRPr="00C307BB" w:rsidRDefault="00D100AE" w:rsidP="00C542AE">
            <w:pPr>
              <w:spacing w:line="240" w:lineRule="auto"/>
              <w:rPr>
                <w:sz w:val="16"/>
                <w:szCs w:val="16"/>
              </w:rPr>
            </w:pPr>
            <w:r>
              <w:rPr>
                <w:sz w:val="16"/>
                <w:szCs w:val="16"/>
              </w:rPr>
              <w:t>17.4</w:t>
            </w:r>
          </w:p>
        </w:tc>
      </w:tr>
      <w:tr w:rsidR="00D100AE" w14:paraId="55612BBC" w14:textId="77777777" w:rsidTr="00C542AE">
        <w:tc>
          <w:tcPr>
            <w:tcW w:w="1555" w:type="dxa"/>
            <w:vMerge/>
          </w:tcPr>
          <w:p w14:paraId="703B2125" w14:textId="77777777" w:rsidR="00D100AE" w:rsidRPr="00C307BB" w:rsidRDefault="00D100AE" w:rsidP="00C542AE">
            <w:pPr>
              <w:spacing w:line="240" w:lineRule="auto"/>
              <w:rPr>
                <w:sz w:val="16"/>
                <w:szCs w:val="16"/>
              </w:rPr>
            </w:pPr>
          </w:p>
        </w:tc>
        <w:tc>
          <w:tcPr>
            <w:tcW w:w="2593" w:type="dxa"/>
          </w:tcPr>
          <w:p w14:paraId="277383DA" w14:textId="77777777" w:rsidR="00D100AE" w:rsidRPr="00C307BB" w:rsidRDefault="00D100AE" w:rsidP="00C542AE">
            <w:pPr>
              <w:spacing w:line="240" w:lineRule="auto"/>
              <w:rPr>
                <w:sz w:val="16"/>
                <w:szCs w:val="16"/>
              </w:rPr>
            </w:pPr>
            <w:r>
              <w:rPr>
                <w:sz w:val="16"/>
                <w:szCs w:val="16"/>
              </w:rPr>
              <w:t>6</w:t>
            </w:r>
          </w:p>
        </w:tc>
        <w:tc>
          <w:tcPr>
            <w:tcW w:w="2074" w:type="dxa"/>
          </w:tcPr>
          <w:p w14:paraId="1595FBF8" w14:textId="77777777" w:rsidR="00D100AE" w:rsidRPr="00C307BB" w:rsidRDefault="00D100AE" w:rsidP="00C542AE">
            <w:pPr>
              <w:spacing w:line="240" w:lineRule="auto"/>
              <w:rPr>
                <w:sz w:val="16"/>
                <w:szCs w:val="16"/>
              </w:rPr>
            </w:pPr>
            <w:r>
              <w:rPr>
                <w:sz w:val="16"/>
                <w:szCs w:val="16"/>
              </w:rPr>
              <w:t>22</w:t>
            </w:r>
          </w:p>
        </w:tc>
        <w:tc>
          <w:tcPr>
            <w:tcW w:w="2074" w:type="dxa"/>
          </w:tcPr>
          <w:p w14:paraId="35F00E4B" w14:textId="77777777" w:rsidR="00D100AE" w:rsidRPr="00C307BB" w:rsidRDefault="00D100AE" w:rsidP="00C542AE">
            <w:pPr>
              <w:spacing w:line="240" w:lineRule="auto"/>
              <w:rPr>
                <w:sz w:val="16"/>
                <w:szCs w:val="16"/>
              </w:rPr>
            </w:pPr>
            <w:r>
              <w:rPr>
                <w:sz w:val="16"/>
                <w:szCs w:val="16"/>
              </w:rPr>
              <w:t>6.8</w:t>
            </w:r>
          </w:p>
        </w:tc>
      </w:tr>
      <w:tr w:rsidR="00D100AE" w14:paraId="6937E5CC" w14:textId="77777777" w:rsidTr="00C542AE">
        <w:trPr>
          <w:trHeight w:val="227"/>
        </w:trPr>
        <w:tc>
          <w:tcPr>
            <w:tcW w:w="1555" w:type="dxa"/>
            <w:vMerge/>
            <w:tcBorders>
              <w:bottom w:val="single" w:sz="4" w:space="0" w:color="auto"/>
            </w:tcBorders>
          </w:tcPr>
          <w:p w14:paraId="0BD7B8FF" w14:textId="77777777" w:rsidR="00D100AE" w:rsidRPr="00C307BB" w:rsidRDefault="00D100AE" w:rsidP="00C542AE">
            <w:pPr>
              <w:spacing w:line="240" w:lineRule="auto"/>
              <w:rPr>
                <w:sz w:val="16"/>
                <w:szCs w:val="16"/>
              </w:rPr>
            </w:pPr>
          </w:p>
        </w:tc>
        <w:tc>
          <w:tcPr>
            <w:tcW w:w="2593" w:type="dxa"/>
            <w:tcBorders>
              <w:bottom w:val="single" w:sz="4" w:space="0" w:color="auto"/>
            </w:tcBorders>
          </w:tcPr>
          <w:p w14:paraId="6DE0BF1D" w14:textId="77777777" w:rsidR="00D100AE" w:rsidRPr="00C307BB" w:rsidRDefault="00D100AE" w:rsidP="00C542AE">
            <w:pPr>
              <w:spacing w:line="240" w:lineRule="auto"/>
              <w:rPr>
                <w:sz w:val="16"/>
                <w:szCs w:val="16"/>
              </w:rPr>
            </w:pPr>
            <w:r>
              <w:rPr>
                <w:sz w:val="16"/>
                <w:szCs w:val="16"/>
              </w:rPr>
              <w:t>More than 6</w:t>
            </w:r>
          </w:p>
        </w:tc>
        <w:tc>
          <w:tcPr>
            <w:tcW w:w="2074" w:type="dxa"/>
            <w:tcBorders>
              <w:bottom w:val="single" w:sz="4" w:space="0" w:color="auto"/>
            </w:tcBorders>
          </w:tcPr>
          <w:p w14:paraId="6210A961" w14:textId="77777777" w:rsidR="00D100AE" w:rsidRPr="00C307BB" w:rsidRDefault="00D100AE" w:rsidP="00C542AE">
            <w:pPr>
              <w:spacing w:line="240" w:lineRule="auto"/>
              <w:rPr>
                <w:sz w:val="16"/>
                <w:szCs w:val="16"/>
              </w:rPr>
            </w:pPr>
            <w:r>
              <w:rPr>
                <w:sz w:val="16"/>
                <w:szCs w:val="16"/>
              </w:rPr>
              <w:t>19</w:t>
            </w:r>
          </w:p>
        </w:tc>
        <w:tc>
          <w:tcPr>
            <w:tcW w:w="2074" w:type="dxa"/>
            <w:tcBorders>
              <w:bottom w:val="single" w:sz="4" w:space="0" w:color="auto"/>
            </w:tcBorders>
          </w:tcPr>
          <w:p w14:paraId="343ED32B" w14:textId="77777777" w:rsidR="00D100AE" w:rsidRPr="00C307BB" w:rsidRDefault="00D100AE" w:rsidP="00C542AE">
            <w:pPr>
              <w:spacing w:line="240" w:lineRule="auto"/>
              <w:rPr>
                <w:sz w:val="16"/>
                <w:szCs w:val="16"/>
              </w:rPr>
            </w:pPr>
            <w:r>
              <w:rPr>
                <w:sz w:val="16"/>
                <w:szCs w:val="16"/>
              </w:rPr>
              <w:t>5.9</w:t>
            </w:r>
          </w:p>
        </w:tc>
      </w:tr>
      <w:tr w:rsidR="00D100AE" w14:paraId="52E7E90F" w14:textId="77777777" w:rsidTr="00C542AE">
        <w:trPr>
          <w:trHeight w:val="184"/>
        </w:trPr>
        <w:tc>
          <w:tcPr>
            <w:tcW w:w="1555" w:type="dxa"/>
            <w:vMerge w:val="restart"/>
            <w:tcBorders>
              <w:top w:val="single" w:sz="4" w:space="0" w:color="auto"/>
            </w:tcBorders>
          </w:tcPr>
          <w:p w14:paraId="2077A066" w14:textId="77777777" w:rsidR="00D100AE" w:rsidRPr="00C307BB" w:rsidRDefault="00D100AE" w:rsidP="00C542AE">
            <w:pPr>
              <w:spacing w:line="240" w:lineRule="auto"/>
              <w:rPr>
                <w:sz w:val="16"/>
                <w:szCs w:val="16"/>
              </w:rPr>
            </w:pPr>
            <w:r>
              <w:rPr>
                <w:rFonts w:hint="eastAsia"/>
                <w:sz w:val="16"/>
                <w:szCs w:val="16"/>
              </w:rPr>
              <w:t>S</w:t>
            </w:r>
            <w:r>
              <w:rPr>
                <w:sz w:val="16"/>
                <w:szCs w:val="16"/>
              </w:rPr>
              <w:t>ocial media usage before lockdown</w:t>
            </w:r>
          </w:p>
        </w:tc>
        <w:tc>
          <w:tcPr>
            <w:tcW w:w="2593" w:type="dxa"/>
            <w:tcBorders>
              <w:top w:val="single" w:sz="4" w:space="0" w:color="auto"/>
            </w:tcBorders>
          </w:tcPr>
          <w:p w14:paraId="28512201" w14:textId="77777777" w:rsidR="00D100AE" w:rsidRPr="005B08B1" w:rsidRDefault="00D100AE" w:rsidP="00C542AE">
            <w:pPr>
              <w:spacing w:line="240" w:lineRule="auto"/>
              <w:rPr>
                <w:sz w:val="16"/>
                <w:szCs w:val="16"/>
              </w:rPr>
            </w:pPr>
            <w:r>
              <w:rPr>
                <w:sz w:val="16"/>
                <w:szCs w:val="16"/>
              </w:rPr>
              <w:t xml:space="preserve">Rarely </w:t>
            </w:r>
          </w:p>
        </w:tc>
        <w:tc>
          <w:tcPr>
            <w:tcW w:w="2074" w:type="dxa"/>
            <w:tcBorders>
              <w:top w:val="single" w:sz="4" w:space="0" w:color="auto"/>
            </w:tcBorders>
          </w:tcPr>
          <w:p w14:paraId="4B9235A3" w14:textId="77777777" w:rsidR="00D100AE" w:rsidRDefault="00D100AE" w:rsidP="00C542AE">
            <w:pPr>
              <w:spacing w:line="240" w:lineRule="auto"/>
              <w:rPr>
                <w:sz w:val="16"/>
                <w:szCs w:val="16"/>
              </w:rPr>
            </w:pPr>
            <w:r>
              <w:rPr>
                <w:rFonts w:hint="eastAsia"/>
                <w:sz w:val="16"/>
                <w:szCs w:val="16"/>
              </w:rPr>
              <w:t>5</w:t>
            </w:r>
          </w:p>
        </w:tc>
        <w:tc>
          <w:tcPr>
            <w:tcW w:w="2074" w:type="dxa"/>
            <w:tcBorders>
              <w:top w:val="single" w:sz="4" w:space="0" w:color="auto"/>
            </w:tcBorders>
          </w:tcPr>
          <w:p w14:paraId="43208DAC" w14:textId="77777777" w:rsidR="00D100AE" w:rsidRDefault="00D100AE" w:rsidP="00C542AE">
            <w:pPr>
              <w:spacing w:line="240" w:lineRule="auto"/>
              <w:rPr>
                <w:sz w:val="16"/>
                <w:szCs w:val="16"/>
              </w:rPr>
            </w:pPr>
            <w:r>
              <w:rPr>
                <w:rFonts w:hint="eastAsia"/>
                <w:sz w:val="16"/>
                <w:szCs w:val="16"/>
              </w:rPr>
              <w:t>1</w:t>
            </w:r>
            <w:r>
              <w:rPr>
                <w:sz w:val="16"/>
                <w:szCs w:val="16"/>
              </w:rPr>
              <w:t>.6</w:t>
            </w:r>
          </w:p>
        </w:tc>
      </w:tr>
      <w:tr w:rsidR="00D100AE" w14:paraId="0EE5FD33" w14:textId="77777777" w:rsidTr="00C542AE">
        <w:trPr>
          <w:trHeight w:val="69"/>
        </w:trPr>
        <w:tc>
          <w:tcPr>
            <w:tcW w:w="1555" w:type="dxa"/>
            <w:vMerge/>
          </w:tcPr>
          <w:p w14:paraId="25E4BBAB" w14:textId="77777777" w:rsidR="00D100AE" w:rsidRDefault="00D100AE" w:rsidP="00C542AE">
            <w:pPr>
              <w:spacing w:line="240" w:lineRule="auto"/>
              <w:rPr>
                <w:sz w:val="16"/>
                <w:szCs w:val="16"/>
              </w:rPr>
            </w:pPr>
          </w:p>
        </w:tc>
        <w:tc>
          <w:tcPr>
            <w:tcW w:w="2593" w:type="dxa"/>
          </w:tcPr>
          <w:p w14:paraId="53005315" w14:textId="77777777" w:rsidR="00D100AE" w:rsidRPr="005B08B1" w:rsidRDefault="00D100AE" w:rsidP="00C542AE">
            <w:pPr>
              <w:spacing w:line="240" w:lineRule="auto"/>
              <w:rPr>
                <w:sz w:val="16"/>
                <w:szCs w:val="16"/>
              </w:rPr>
            </w:pPr>
            <w:r>
              <w:rPr>
                <w:sz w:val="16"/>
                <w:szCs w:val="16"/>
              </w:rPr>
              <w:t xml:space="preserve">Occasionally </w:t>
            </w:r>
          </w:p>
        </w:tc>
        <w:tc>
          <w:tcPr>
            <w:tcW w:w="2074" w:type="dxa"/>
          </w:tcPr>
          <w:p w14:paraId="4E801CCD" w14:textId="77777777" w:rsidR="00D100AE" w:rsidRDefault="00D100AE" w:rsidP="00C542AE">
            <w:pPr>
              <w:spacing w:line="240" w:lineRule="auto"/>
              <w:rPr>
                <w:sz w:val="16"/>
                <w:szCs w:val="16"/>
              </w:rPr>
            </w:pPr>
            <w:r>
              <w:rPr>
                <w:rFonts w:hint="eastAsia"/>
                <w:sz w:val="16"/>
                <w:szCs w:val="16"/>
              </w:rPr>
              <w:t>5</w:t>
            </w:r>
          </w:p>
        </w:tc>
        <w:tc>
          <w:tcPr>
            <w:tcW w:w="2074" w:type="dxa"/>
          </w:tcPr>
          <w:p w14:paraId="23DDCBF3" w14:textId="77777777" w:rsidR="00D100AE" w:rsidRDefault="00D100AE" w:rsidP="00C542AE">
            <w:pPr>
              <w:spacing w:line="240" w:lineRule="auto"/>
              <w:rPr>
                <w:sz w:val="16"/>
                <w:szCs w:val="16"/>
              </w:rPr>
            </w:pPr>
            <w:r>
              <w:rPr>
                <w:rFonts w:hint="eastAsia"/>
                <w:sz w:val="16"/>
                <w:szCs w:val="16"/>
              </w:rPr>
              <w:t>1</w:t>
            </w:r>
            <w:r>
              <w:rPr>
                <w:sz w:val="16"/>
                <w:szCs w:val="16"/>
              </w:rPr>
              <w:t>.6</w:t>
            </w:r>
          </w:p>
        </w:tc>
      </w:tr>
      <w:tr w:rsidR="00D100AE" w14:paraId="776C3A2B" w14:textId="77777777" w:rsidTr="00C542AE">
        <w:trPr>
          <w:trHeight w:val="69"/>
        </w:trPr>
        <w:tc>
          <w:tcPr>
            <w:tcW w:w="1555" w:type="dxa"/>
            <w:vMerge/>
          </w:tcPr>
          <w:p w14:paraId="282F51CA" w14:textId="77777777" w:rsidR="00D100AE" w:rsidRDefault="00D100AE" w:rsidP="00C542AE">
            <w:pPr>
              <w:spacing w:line="240" w:lineRule="auto"/>
              <w:rPr>
                <w:sz w:val="16"/>
                <w:szCs w:val="16"/>
              </w:rPr>
            </w:pPr>
          </w:p>
        </w:tc>
        <w:tc>
          <w:tcPr>
            <w:tcW w:w="2593" w:type="dxa"/>
          </w:tcPr>
          <w:p w14:paraId="3A617811" w14:textId="77777777" w:rsidR="00D100AE" w:rsidRPr="005B08B1" w:rsidRDefault="00D100AE" w:rsidP="00C542AE">
            <w:pPr>
              <w:spacing w:line="240" w:lineRule="auto"/>
              <w:rPr>
                <w:sz w:val="16"/>
                <w:szCs w:val="16"/>
              </w:rPr>
            </w:pPr>
            <w:r>
              <w:rPr>
                <w:sz w:val="16"/>
                <w:szCs w:val="16"/>
              </w:rPr>
              <w:t xml:space="preserve">Sometimes </w:t>
            </w:r>
          </w:p>
        </w:tc>
        <w:tc>
          <w:tcPr>
            <w:tcW w:w="2074" w:type="dxa"/>
          </w:tcPr>
          <w:p w14:paraId="4847FB2B" w14:textId="77777777" w:rsidR="00D100AE" w:rsidRDefault="00D100AE" w:rsidP="00C542AE">
            <w:pPr>
              <w:spacing w:line="240" w:lineRule="auto"/>
              <w:rPr>
                <w:sz w:val="16"/>
                <w:szCs w:val="16"/>
              </w:rPr>
            </w:pPr>
            <w:r>
              <w:rPr>
                <w:rFonts w:hint="eastAsia"/>
                <w:sz w:val="16"/>
                <w:szCs w:val="16"/>
              </w:rPr>
              <w:t>1</w:t>
            </w:r>
            <w:r>
              <w:rPr>
                <w:sz w:val="16"/>
                <w:szCs w:val="16"/>
              </w:rPr>
              <w:t>5</w:t>
            </w:r>
          </w:p>
        </w:tc>
        <w:tc>
          <w:tcPr>
            <w:tcW w:w="2074" w:type="dxa"/>
          </w:tcPr>
          <w:p w14:paraId="0C7B760B" w14:textId="77777777" w:rsidR="00D100AE" w:rsidRDefault="00D100AE" w:rsidP="00C542AE">
            <w:pPr>
              <w:spacing w:line="240" w:lineRule="auto"/>
              <w:rPr>
                <w:sz w:val="16"/>
                <w:szCs w:val="16"/>
              </w:rPr>
            </w:pPr>
            <w:r>
              <w:rPr>
                <w:rFonts w:hint="eastAsia"/>
                <w:sz w:val="16"/>
                <w:szCs w:val="16"/>
              </w:rPr>
              <w:t>4</w:t>
            </w:r>
            <w:r>
              <w:rPr>
                <w:sz w:val="16"/>
                <w:szCs w:val="16"/>
              </w:rPr>
              <w:t>.7</w:t>
            </w:r>
          </w:p>
        </w:tc>
      </w:tr>
      <w:tr w:rsidR="00D100AE" w14:paraId="07803511" w14:textId="77777777" w:rsidTr="00C542AE">
        <w:trPr>
          <w:trHeight w:val="104"/>
        </w:trPr>
        <w:tc>
          <w:tcPr>
            <w:tcW w:w="1555" w:type="dxa"/>
            <w:vMerge/>
          </w:tcPr>
          <w:p w14:paraId="0E0069FA" w14:textId="77777777" w:rsidR="00D100AE" w:rsidRDefault="00D100AE" w:rsidP="00C542AE">
            <w:pPr>
              <w:spacing w:line="240" w:lineRule="auto"/>
              <w:rPr>
                <w:sz w:val="16"/>
                <w:szCs w:val="16"/>
              </w:rPr>
            </w:pPr>
          </w:p>
        </w:tc>
        <w:tc>
          <w:tcPr>
            <w:tcW w:w="2593" w:type="dxa"/>
          </w:tcPr>
          <w:p w14:paraId="40EE5417" w14:textId="77777777" w:rsidR="00D100AE" w:rsidRPr="005B08B1" w:rsidRDefault="00D100AE" w:rsidP="00C542AE">
            <w:pPr>
              <w:spacing w:line="240" w:lineRule="auto"/>
              <w:rPr>
                <w:sz w:val="16"/>
                <w:szCs w:val="16"/>
              </w:rPr>
            </w:pPr>
            <w:r>
              <w:rPr>
                <w:sz w:val="16"/>
                <w:szCs w:val="16"/>
              </w:rPr>
              <w:t xml:space="preserve">Frequently </w:t>
            </w:r>
          </w:p>
        </w:tc>
        <w:tc>
          <w:tcPr>
            <w:tcW w:w="2074" w:type="dxa"/>
          </w:tcPr>
          <w:p w14:paraId="121CE002" w14:textId="77777777" w:rsidR="00D100AE" w:rsidRDefault="00D100AE" w:rsidP="00C542AE">
            <w:pPr>
              <w:spacing w:line="240" w:lineRule="auto"/>
              <w:rPr>
                <w:sz w:val="16"/>
                <w:szCs w:val="16"/>
              </w:rPr>
            </w:pPr>
            <w:r>
              <w:rPr>
                <w:rFonts w:hint="eastAsia"/>
                <w:sz w:val="16"/>
                <w:szCs w:val="16"/>
              </w:rPr>
              <w:t>3</w:t>
            </w:r>
            <w:r>
              <w:rPr>
                <w:sz w:val="16"/>
                <w:szCs w:val="16"/>
              </w:rPr>
              <w:t>3</w:t>
            </w:r>
          </w:p>
        </w:tc>
        <w:tc>
          <w:tcPr>
            <w:tcW w:w="2074" w:type="dxa"/>
          </w:tcPr>
          <w:p w14:paraId="78CA648C" w14:textId="77777777" w:rsidR="00D100AE" w:rsidRDefault="00D100AE" w:rsidP="00C542AE">
            <w:pPr>
              <w:spacing w:line="240" w:lineRule="auto"/>
              <w:rPr>
                <w:sz w:val="16"/>
                <w:szCs w:val="16"/>
              </w:rPr>
            </w:pPr>
            <w:r>
              <w:rPr>
                <w:rFonts w:hint="eastAsia"/>
                <w:sz w:val="16"/>
                <w:szCs w:val="16"/>
              </w:rPr>
              <w:t>1</w:t>
            </w:r>
            <w:r>
              <w:rPr>
                <w:sz w:val="16"/>
                <w:szCs w:val="16"/>
              </w:rPr>
              <w:t>0.2</w:t>
            </w:r>
          </w:p>
        </w:tc>
      </w:tr>
      <w:tr w:rsidR="00D100AE" w14:paraId="33783649" w14:textId="77777777" w:rsidTr="00C542AE">
        <w:trPr>
          <w:trHeight w:val="92"/>
        </w:trPr>
        <w:tc>
          <w:tcPr>
            <w:tcW w:w="1555" w:type="dxa"/>
            <w:vMerge/>
          </w:tcPr>
          <w:p w14:paraId="5C80775C" w14:textId="77777777" w:rsidR="00D100AE" w:rsidRDefault="00D100AE" w:rsidP="00C542AE">
            <w:pPr>
              <w:spacing w:line="240" w:lineRule="auto"/>
              <w:rPr>
                <w:sz w:val="16"/>
                <w:szCs w:val="16"/>
              </w:rPr>
            </w:pPr>
          </w:p>
        </w:tc>
        <w:tc>
          <w:tcPr>
            <w:tcW w:w="2593" w:type="dxa"/>
          </w:tcPr>
          <w:p w14:paraId="476FE860" w14:textId="77777777" w:rsidR="00D100AE" w:rsidRPr="005B08B1" w:rsidRDefault="00D100AE" w:rsidP="00C542AE">
            <w:pPr>
              <w:spacing w:line="240" w:lineRule="auto"/>
              <w:rPr>
                <w:sz w:val="16"/>
                <w:szCs w:val="16"/>
              </w:rPr>
            </w:pPr>
            <w:r>
              <w:rPr>
                <w:sz w:val="16"/>
                <w:szCs w:val="16"/>
              </w:rPr>
              <w:t xml:space="preserve">Usually </w:t>
            </w:r>
          </w:p>
        </w:tc>
        <w:tc>
          <w:tcPr>
            <w:tcW w:w="2074" w:type="dxa"/>
          </w:tcPr>
          <w:p w14:paraId="2B32908E" w14:textId="77777777" w:rsidR="00D100AE" w:rsidRDefault="00D100AE" w:rsidP="00C542AE">
            <w:pPr>
              <w:spacing w:line="240" w:lineRule="auto"/>
              <w:rPr>
                <w:sz w:val="16"/>
                <w:szCs w:val="16"/>
              </w:rPr>
            </w:pPr>
            <w:r>
              <w:rPr>
                <w:rFonts w:hint="eastAsia"/>
                <w:sz w:val="16"/>
                <w:szCs w:val="16"/>
              </w:rPr>
              <w:t>4</w:t>
            </w:r>
            <w:r>
              <w:rPr>
                <w:sz w:val="16"/>
                <w:szCs w:val="16"/>
              </w:rPr>
              <w:t>1</w:t>
            </w:r>
          </w:p>
        </w:tc>
        <w:tc>
          <w:tcPr>
            <w:tcW w:w="2074" w:type="dxa"/>
          </w:tcPr>
          <w:p w14:paraId="4DE05DB8" w14:textId="77777777" w:rsidR="00D100AE" w:rsidRDefault="00D100AE" w:rsidP="00C542AE">
            <w:pPr>
              <w:spacing w:line="240" w:lineRule="auto"/>
              <w:rPr>
                <w:sz w:val="16"/>
                <w:szCs w:val="16"/>
              </w:rPr>
            </w:pPr>
            <w:r>
              <w:rPr>
                <w:rFonts w:hint="eastAsia"/>
                <w:sz w:val="16"/>
                <w:szCs w:val="16"/>
              </w:rPr>
              <w:t>1</w:t>
            </w:r>
            <w:r>
              <w:rPr>
                <w:sz w:val="16"/>
                <w:szCs w:val="16"/>
              </w:rPr>
              <w:t>2.7</w:t>
            </w:r>
          </w:p>
        </w:tc>
      </w:tr>
      <w:tr w:rsidR="00D100AE" w14:paraId="7A364344" w14:textId="77777777" w:rsidTr="00C542AE">
        <w:trPr>
          <w:trHeight w:val="81"/>
        </w:trPr>
        <w:tc>
          <w:tcPr>
            <w:tcW w:w="1555" w:type="dxa"/>
            <w:vMerge/>
          </w:tcPr>
          <w:p w14:paraId="25C74B37" w14:textId="77777777" w:rsidR="00D100AE" w:rsidRDefault="00D100AE" w:rsidP="00C542AE">
            <w:pPr>
              <w:spacing w:line="240" w:lineRule="auto"/>
              <w:rPr>
                <w:sz w:val="16"/>
                <w:szCs w:val="16"/>
              </w:rPr>
            </w:pPr>
          </w:p>
        </w:tc>
        <w:tc>
          <w:tcPr>
            <w:tcW w:w="2593" w:type="dxa"/>
          </w:tcPr>
          <w:p w14:paraId="699D3566" w14:textId="77777777" w:rsidR="00D100AE" w:rsidRPr="005B08B1" w:rsidRDefault="00D100AE" w:rsidP="00C542AE">
            <w:pPr>
              <w:spacing w:line="240" w:lineRule="auto"/>
              <w:rPr>
                <w:sz w:val="16"/>
                <w:szCs w:val="16"/>
              </w:rPr>
            </w:pPr>
            <w:r>
              <w:rPr>
                <w:sz w:val="16"/>
                <w:szCs w:val="16"/>
              </w:rPr>
              <w:t xml:space="preserve">Very usually </w:t>
            </w:r>
          </w:p>
        </w:tc>
        <w:tc>
          <w:tcPr>
            <w:tcW w:w="2074" w:type="dxa"/>
          </w:tcPr>
          <w:p w14:paraId="4F1681A4" w14:textId="77777777" w:rsidR="00D100AE" w:rsidRDefault="00D100AE" w:rsidP="00C542AE">
            <w:pPr>
              <w:spacing w:line="240" w:lineRule="auto"/>
              <w:rPr>
                <w:sz w:val="16"/>
                <w:szCs w:val="16"/>
              </w:rPr>
            </w:pPr>
            <w:r>
              <w:rPr>
                <w:rFonts w:hint="eastAsia"/>
                <w:sz w:val="16"/>
                <w:szCs w:val="16"/>
              </w:rPr>
              <w:t>1</w:t>
            </w:r>
            <w:r>
              <w:rPr>
                <w:sz w:val="16"/>
                <w:szCs w:val="16"/>
              </w:rPr>
              <w:t>02</w:t>
            </w:r>
          </w:p>
        </w:tc>
        <w:tc>
          <w:tcPr>
            <w:tcW w:w="2074" w:type="dxa"/>
          </w:tcPr>
          <w:p w14:paraId="2D784686" w14:textId="77777777" w:rsidR="00D100AE" w:rsidRDefault="00D100AE" w:rsidP="00C542AE">
            <w:pPr>
              <w:spacing w:line="240" w:lineRule="auto"/>
              <w:rPr>
                <w:sz w:val="16"/>
                <w:szCs w:val="16"/>
              </w:rPr>
            </w:pPr>
            <w:r>
              <w:rPr>
                <w:rFonts w:hint="eastAsia"/>
                <w:sz w:val="16"/>
                <w:szCs w:val="16"/>
              </w:rPr>
              <w:t>3</w:t>
            </w:r>
            <w:r>
              <w:rPr>
                <w:sz w:val="16"/>
                <w:szCs w:val="16"/>
              </w:rPr>
              <w:t>1.7</w:t>
            </w:r>
          </w:p>
        </w:tc>
      </w:tr>
      <w:tr w:rsidR="00D100AE" w14:paraId="49B584DE" w14:textId="77777777" w:rsidTr="00C542AE">
        <w:trPr>
          <w:trHeight w:val="69"/>
        </w:trPr>
        <w:tc>
          <w:tcPr>
            <w:tcW w:w="1555" w:type="dxa"/>
            <w:vMerge/>
            <w:tcBorders>
              <w:bottom w:val="single" w:sz="4" w:space="0" w:color="auto"/>
            </w:tcBorders>
          </w:tcPr>
          <w:p w14:paraId="0EBF7793" w14:textId="77777777" w:rsidR="00D100AE" w:rsidRDefault="00D100AE" w:rsidP="00C542AE">
            <w:pPr>
              <w:spacing w:line="240" w:lineRule="auto"/>
              <w:rPr>
                <w:sz w:val="16"/>
                <w:szCs w:val="16"/>
              </w:rPr>
            </w:pPr>
          </w:p>
        </w:tc>
        <w:tc>
          <w:tcPr>
            <w:tcW w:w="2593" w:type="dxa"/>
            <w:tcBorders>
              <w:bottom w:val="single" w:sz="4" w:space="0" w:color="auto"/>
            </w:tcBorders>
          </w:tcPr>
          <w:p w14:paraId="625AFD38" w14:textId="77777777" w:rsidR="00D100AE" w:rsidRPr="00C307BB" w:rsidRDefault="00D100AE" w:rsidP="00C542AE">
            <w:pPr>
              <w:spacing w:line="240" w:lineRule="auto"/>
              <w:rPr>
                <w:sz w:val="16"/>
                <w:szCs w:val="16"/>
              </w:rPr>
            </w:pPr>
            <w:r>
              <w:rPr>
                <w:sz w:val="16"/>
                <w:szCs w:val="16"/>
              </w:rPr>
              <w:t>All the time</w:t>
            </w:r>
          </w:p>
        </w:tc>
        <w:tc>
          <w:tcPr>
            <w:tcW w:w="2074" w:type="dxa"/>
            <w:tcBorders>
              <w:bottom w:val="single" w:sz="4" w:space="0" w:color="auto"/>
            </w:tcBorders>
          </w:tcPr>
          <w:p w14:paraId="57B13DBC" w14:textId="77777777" w:rsidR="00D100AE" w:rsidRDefault="00D100AE" w:rsidP="00C542AE">
            <w:pPr>
              <w:spacing w:line="240" w:lineRule="auto"/>
              <w:rPr>
                <w:sz w:val="16"/>
                <w:szCs w:val="16"/>
              </w:rPr>
            </w:pPr>
            <w:r>
              <w:rPr>
                <w:rFonts w:hint="eastAsia"/>
                <w:sz w:val="16"/>
                <w:szCs w:val="16"/>
              </w:rPr>
              <w:t>1</w:t>
            </w:r>
            <w:r>
              <w:rPr>
                <w:sz w:val="16"/>
                <w:szCs w:val="16"/>
              </w:rPr>
              <w:t>21</w:t>
            </w:r>
          </w:p>
        </w:tc>
        <w:tc>
          <w:tcPr>
            <w:tcW w:w="2074" w:type="dxa"/>
            <w:tcBorders>
              <w:bottom w:val="single" w:sz="4" w:space="0" w:color="auto"/>
            </w:tcBorders>
          </w:tcPr>
          <w:p w14:paraId="459A40D2" w14:textId="77777777" w:rsidR="00D100AE" w:rsidRDefault="00D100AE" w:rsidP="00C542AE">
            <w:pPr>
              <w:spacing w:line="240" w:lineRule="auto"/>
              <w:rPr>
                <w:sz w:val="16"/>
                <w:szCs w:val="16"/>
              </w:rPr>
            </w:pPr>
            <w:r>
              <w:rPr>
                <w:rFonts w:hint="eastAsia"/>
                <w:sz w:val="16"/>
                <w:szCs w:val="16"/>
              </w:rPr>
              <w:t>3</w:t>
            </w:r>
            <w:r>
              <w:rPr>
                <w:sz w:val="16"/>
                <w:szCs w:val="16"/>
              </w:rPr>
              <w:t>7.6</w:t>
            </w:r>
          </w:p>
        </w:tc>
      </w:tr>
      <w:tr w:rsidR="00D100AE" w14:paraId="167E371E" w14:textId="77777777" w:rsidTr="00C542AE">
        <w:trPr>
          <w:trHeight w:val="219"/>
        </w:trPr>
        <w:tc>
          <w:tcPr>
            <w:tcW w:w="1555" w:type="dxa"/>
            <w:vMerge w:val="restart"/>
            <w:tcBorders>
              <w:top w:val="single" w:sz="4" w:space="0" w:color="auto"/>
            </w:tcBorders>
          </w:tcPr>
          <w:p w14:paraId="53B7048D" w14:textId="77777777" w:rsidR="00D100AE" w:rsidRDefault="00D100AE" w:rsidP="00C542AE">
            <w:pPr>
              <w:spacing w:line="240" w:lineRule="auto"/>
              <w:rPr>
                <w:sz w:val="16"/>
                <w:szCs w:val="16"/>
              </w:rPr>
            </w:pPr>
            <w:r>
              <w:rPr>
                <w:sz w:val="16"/>
                <w:szCs w:val="16"/>
              </w:rPr>
              <w:t>Social media experience (years)</w:t>
            </w:r>
          </w:p>
        </w:tc>
        <w:tc>
          <w:tcPr>
            <w:tcW w:w="2593" w:type="dxa"/>
            <w:tcBorders>
              <w:top w:val="single" w:sz="4" w:space="0" w:color="auto"/>
            </w:tcBorders>
          </w:tcPr>
          <w:p w14:paraId="2F366F23" w14:textId="77777777" w:rsidR="00D100AE" w:rsidRPr="005B08B1" w:rsidRDefault="00D100AE" w:rsidP="00C542AE">
            <w:pPr>
              <w:spacing w:line="240" w:lineRule="auto"/>
              <w:rPr>
                <w:sz w:val="16"/>
                <w:szCs w:val="16"/>
              </w:rPr>
            </w:pPr>
            <w:r>
              <w:rPr>
                <w:rFonts w:hint="eastAsia"/>
                <w:sz w:val="16"/>
                <w:szCs w:val="16"/>
              </w:rPr>
              <w:t>1</w:t>
            </w:r>
            <w:r>
              <w:rPr>
                <w:sz w:val="16"/>
                <w:szCs w:val="16"/>
              </w:rPr>
              <w:t>-2</w:t>
            </w:r>
          </w:p>
        </w:tc>
        <w:tc>
          <w:tcPr>
            <w:tcW w:w="2074" w:type="dxa"/>
            <w:tcBorders>
              <w:top w:val="single" w:sz="4" w:space="0" w:color="auto"/>
            </w:tcBorders>
          </w:tcPr>
          <w:p w14:paraId="56526A5B" w14:textId="77777777" w:rsidR="00D100AE" w:rsidRDefault="00D100AE" w:rsidP="00C542AE">
            <w:pPr>
              <w:spacing w:line="240" w:lineRule="auto"/>
              <w:rPr>
                <w:sz w:val="16"/>
                <w:szCs w:val="16"/>
              </w:rPr>
            </w:pPr>
            <w:r>
              <w:rPr>
                <w:rFonts w:hint="eastAsia"/>
                <w:sz w:val="16"/>
                <w:szCs w:val="16"/>
              </w:rPr>
              <w:t>5</w:t>
            </w:r>
          </w:p>
        </w:tc>
        <w:tc>
          <w:tcPr>
            <w:tcW w:w="2074" w:type="dxa"/>
            <w:tcBorders>
              <w:top w:val="single" w:sz="4" w:space="0" w:color="auto"/>
            </w:tcBorders>
          </w:tcPr>
          <w:p w14:paraId="32C6FA54" w14:textId="77777777" w:rsidR="00D100AE" w:rsidRDefault="00D100AE" w:rsidP="00C542AE">
            <w:pPr>
              <w:spacing w:line="240" w:lineRule="auto"/>
              <w:rPr>
                <w:sz w:val="16"/>
                <w:szCs w:val="16"/>
              </w:rPr>
            </w:pPr>
            <w:r>
              <w:rPr>
                <w:rFonts w:hint="eastAsia"/>
                <w:sz w:val="16"/>
                <w:szCs w:val="16"/>
              </w:rPr>
              <w:t>1</w:t>
            </w:r>
            <w:r>
              <w:rPr>
                <w:sz w:val="16"/>
                <w:szCs w:val="16"/>
              </w:rPr>
              <w:t>.6</w:t>
            </w:r>
          </w:p>
        </w:tc>
      </w:tr>
      <w:tr w:rsidR="00D100AE" w14:paraId="355B7B95" w14:textId="77777777" w:rsidTr="00C542AE">
        <w:trPr>
          <w:trHeight w:val="150"/>
        </w:trPr>
        <w:tc>
          <w:tcPr>
            <w:tcW w:w="1555" w:type="dxa"/>
            <w:vMerge/>
          </w:tcPr>
          <w:p w14:paraId="03154222" w14:textId="77777777" w:rsidR="00D100AE" w:rsidRDefault="00D100AE" w:rsidP="00C542AE">
            <w:pPr>
              <w:spacing w:line="240" w:lineRule="auto"/>
              <w:rPr>
                <w:sz w:val="16"/>
                <w:szCs w:val="16"/>
              </w:rPr>
            </w:pPr>
          </w:p>
        </w:tc>
        <w:tc>
          <w:tcPr>
            <w:tcW w:w="2593" w:type="dxa"/>
          </w:tcPr>
          <w:p w14:paraId="6196C9B9" w14:textId="77777777" w:rsidR="00D100AE" w:rsidRPr="005B08B1" w:rsidRDefault="00D100AE" w:rsidP="00C542AE">
            <w:pPr>
              <w:spacing w:line="240" w:lineRule="auto"/>
              <w:rPr>
                <w:sz w:val="16"/>
                <w:szCs w:val="16"/>
              </w:rPr>
            </w:pPr>
            <w:r>
              <w:rPr>
                <w:sz w:val="16"/>
                <w:szCs w:val="16"/>
              </w:rPr>
              <w:t>3-4</w:t>
            </w:r>
          </w:p>
        </w:tc>
        <w:tc>
          <w:tcPr>
            <w:tcW w:w="2074" w:type="dxa"/>
          </w:tcPr>
          <w:p w14:paraId="70C5A0F6" w14:textId="77777777" w:rsidR="00D100AE" w:rsidRDefault="00D100AE" w:rsidP="00C542AE">
            <w:pPr>
              <w:spacing w:line="240" w:lineRule="auto"/>
              <w:rPr>
                <w:sz w:val="16"/>
                <w:szCs w:val="16"/>
              </w:rPr>
            </w:pPr>
            <w:r>
              <w:rPr>
                <w:rFonts w:hint="eastAsia"/>
                <w:sz w:val="16"/>
                <w:szCs w:val="16"/>
              </w:rPr>
              <w:t>1</w:t>
            </w:r>
            <w:r>
              <w:rPr>
                <w:sz w:val="16"/>
                <w:szCs w:val="16"/>
              </w:rPr>
              <w:t>16</w:t>
            </w:r>
          </w:p>
        </w:tc>
        <w:tc>
          <w:tcPr>
            <w:tcW w:w="2074" w:type="dxa"/>
          </w:tcPr>
          <w:p w14:paraId="68BCFDA4" w14:textId="77777777" w:rsidR="00D100AE" w:rsidRDefault="00D100AE" w:rsidP="00C542AE">
            <w:pPr>
              <w:spacing w:line="240" w:lineRule="auto"/>
              <w:rPr>
                <w:sz w:val="16"/>
                <w:szCs w:val="16"/>
              </w:rPr>
            </w:pPr>
            <w:r>
              <w:rPr>
                <w:rFonts w:hint="eastAsia"/>
                <w:sz w:val="16"/>
                <w:szCs w:val="16"/>
              </w:rPr>
              <w:t>3</w:t>
            </w:r>
            <w:r>
              <w:rPr>
                <w:sz w:val="16"/>
                <w:szCs w:val="16"/>
              </w:rPr>
              <w:t>6.0</w:t>
            </w:r>
          </w:p>
        </w:tc>
      </w:tr>
      <w:tr w:rsidR="00D100AE" w14:paraId="043D2BA9" w14:textId="77777777" w:rsidTr="00C542AE">
        <w:trPr>
          <w:trHeight w:val="150"/>
        </w:trPr>
        <w:tc>
          <w:tcPr>
            <w:tcW w:w="1555" w:type="dxa"/>
            <w:vMerge/>
            <w:tcBorders>
              <w:bottom w:val="single" w:sz="4" w:space="0" w:color="auto"/>
            </w:tcBorders>
          </w:tcPr>
          <w:p w14:paraId="11A0D867" w14:textId="77777777" w:rsidR="00D100AE" w:rsidRDefault="00D100AE" w:rsidP="00C542AE">
            <w:pPr>
              <w:spacing w:line="240" w:lineRule="auto"/>
              <w:rPr>
                <w:sz w:val="16"/>
                <w:szCs w:val="16"/>
              </w:rPr>
            </w:pPr>
          </w:p>
        </w:tc>
        <w:tc>
          <w:tcPr>
            <w:tcW w:w="2593" w:type="dxa"/>
            <w:tcBorders>
              <w:bottom w:val="single" w:sz="4" w:space="0" w:color="auto"/>
            </w:tcBorders>
          </w:tcPr>
          <w:p w14:paraId="629A8FA7" w14:textId="77777777" w:rsidR="00D100AE" w:rsidRPr="00C307BB" w:rsidRDefault="00D100AE" w:rsidP="00C542AE">
            <w:pPr>
              <w:spacing w:line="240" w:lineRule="auto"/>
              <w:rPr>
                <w:sz w:val="16"/>
                <w:szCs w:val="16"/>
              </w:rPr>
            </w:pPr>
            <w:r>
              <w:rPr>
                <w:sz w:val="16"/>
                <w:szCs w:val="16"/>
              </w:rPr>
              <w:t>More than 5</w:t>
            </w:r>
          </w:p>
        </w:tc>
        <w:tc>
          <w:tcPr>
            <w:tcW w:w="2074" w:type="dxa"/>
            <w:tcBorders>
              <w:bottom w:val="single" w:sz="4" w:space="0" w:color="auto"/>
            </w:tcBorders>
          </w:tcPr>
          <w:p w14:paraId="5E85E843" w14:textId="77777777" w:rsidR="00D100AE" w:rsidRDefault="00D100AE" w:rsidP="00C542AE">
            <w:pPr>
              <w:spacing w:line="240" w:lineRule="auto"/>
              <w:rPr>
                <w:sz w:val="16"/>
                <w:szCs w:val="16"/>
              </w:rPr>
            </w:pPr>
            <w:r>
              <w:rPr>
                <w:rFonts w:hint="eastAsia"/>
                <w:sz w:val="16"/>
                <w:szCs w:val="16"/>
              </w:rPr>
              <w:t>2</w:t>
            </w:r>
            <w:r>
              <w:rPr>
                <w:sz w:val="16"/>
                <w:szCs w:val="16"/>
              </w:rPr>
              <w:t>01</w:t>
            </w:r>
          </w:p>
        </w:tc>
        <w:tc>
          <w:tcPr>
            <w:tcW w:w="2074" w:type="dxa"/>
            <w:tcBorders>
              <w:bottom w:val="single" w:sz="4" w:space="0" w:color="auto"/>
            </w:tcBorders>
          </w:tcPr>
          <w:p w14:paraId="522C3013" w14:textId="77777777" w:rsidR="00D100AE" w:rsidRDefault="00D100AE" w:rsidP="00C542AE">
            <w:pPr>
              <w:spacing w:line="240" w:lineRule="auto"/>
              <w:rPr>
                <w:sz w:val="16"/>
                <w:szCs w:val="16"/>
              </w:rPr>
            </w:pPr>
            <w:r>
              <w:rPr>
                <w:rFonts w:hint="eastAsia"/>
                <w:sz w:val="16"/>
                <w:szCs w:val="16"/>
              </w:rPr>
              <w:t>6</w:t>
            </w:r>
            <w:r>
              <w:rPr>
                <w:sz w:val="16"/>
                <w:szCs w:val="16"/>
              </w:rPr>
              <w:t>2.4</w:t>
            </w:r>
          </w:p>
        </w:tc>
      </w:tr>
      <w:tr w:rsidR="00D100AE" w:rsidRPr="00E6125F" w14:paraId="3225C0C5"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val="restart"/>
            <w:tcBorders>
              <w:top w:val="single" w:sz="4" w:space="0" w:color="auto"/>
              <w:left w:val="nil"/>
              <w:bottom w:val="nil"/>
              <w:right w:val="nil"/>
            </w:tcBorders>
          </w:tcPr>
          <w:p w14:paraId="39C0B54E" w14:textId="77777777" w:rsidR="00D100AE" w:rsidRPr="00EE13E2" w:rsidRDefault="00D100AE" w:rsidP="00C542AE">
            <w:pPr>
              <w:spacing w:line="240" w:lineRule="auto"/>
              <w:rPr>
                <w:sz w:val="16"/>
                <w:szCs w:val="16"/>
              </w:rPr>
            </w:pPr>
            <w:r w:rsidRPr="00EE13E2">
              <w:rPr>
                <w:rFonts w:hint="eastAsia"/>
                <w:sz w:val="16"/>
                <w:szCs w:val="16"/>
              </w:rPr>
              <w:t>S</w:t>
            </w:r>
            <w:r w:rsidRPr="00EE13E2">
              <w:rPr>
                <w:sz w:val="16"/>
                <w:szCs w:val="16"/>
              </w:rPr>
              <w:t xml:space="preserve">elf-reported health status </w:t>
            </w:r>
          </w:p>
        </w:tc>
        <w:tc>
          <w:tcPr>
            <w:tcW w:w="2593" w:type="dxa"/>
            <w:tcBorders>
              <w:top w:val="single" w:sz="4" w:space="0" w:color="auto"/>
              <w:left w:val="nil"/>
              <w:bottom w:val="nil"/>
              <w:right w:val="nil"/>
            </w:tcBorders>
          </w:tcPr>
          <w:p w14:paraId="30F8530B" w14:textId="77777777" w:rsidR="00D100AE" w:rsidRPr="00EE13E2" w:rsidRDefault="00D100AE" w:rsidP="00C542AE">
            <w:pPr>
              <w:spacing w:line="240" w:lineRule="auto"/>
              <w:rPr>
                <w:sz w:val="16"/>
                <w:szCs w:val="16"/>
              </w:rPr>
            </w:pPr>
            <w:r w:rsidRPr="00EE13E2">
              <w:rPr>
                <w:sz w:val="16"/>
                <w:szCs w:val="16"/>
              </w:rPr>
              <w:t xml:space="preserve">Very poor </w:t>
            </w:r>
          </w:p>
        </w:tc>
        <w:tc>
          <w:tcPr>
            <w:tcW w:w="2074" w:type="dxa"/>
            <w:tcBorders>
              <w:top w:val="single" w:sz="4" w:space="0" w:color="auto"/>
              <w:left w:val="nil"/>
              <w:bottom w:val="nil"/>
              <w:right w:val="nil"/>
            </w:tcBorders>
          </w:tcPr>
          <w:p w14:paraId="4196A171" w14:textId="77777777" w:rsidR="00D100AE" w:rsidRPr="00EE13E2" w:rsidRDefault="00D100AE" w:rsidP="00C542AE">
            <w:pPr>
              <w:spacing w:line="240" w:lineRule="auto"/>
              <w:rPr>
                <w:sz w:val="16"/>
                <w:szCs w:val="16"/>
              </w:rPr>
            </w:pPr>
            <w:r w:rsidRPr="00EE13E2">
              <w:rPr>
                <w:rFonts w:hint="eastAsia"/>
                <w:sz w:val="16"/>
                <w:szCs w:val="16"/>
              </w:rPr>
              <w:t>1</w:t>
            </w:r>
            <w:r w:rsidRPr="00EE13E2">
              <w:rPr>
                <w:sz w:val="16"/>
                <w:szCs w:val="16"/>
              </w:rPr>
              <w:t>8</w:t>
            </w:r>
          </w:p>
        </w:tc>
        <w:tc>
          <w:tcPr>
            <w:tcW w:w="2074" w:type="dxa"/>
            <w:tcBorders>
              <w:top w:val="single" w:sz="4" w:space="0" w:color="auto"/>
              <w:left w:val="nil"/>
              <w:bottom w:val="nil"/>
              <w:right w:val="nil"/>
            </w:tcBorders>
          </w:tcPr>
          <w:p w14:paraId="4ABC3ABA" w14:textId="77777777" w:rsidR="00D100AE" w:rsidRPr="00EE13E2" w:rsidRDefault="00D100AE" w:rsidP="00C542AE">
            <w:pPr>
              <w:spacing w:line="240" w:lineRule="auto"/>
              <w:rPr>
                <w:sz w:val="16"/>
                <w:szCs w:val="16"/>
              </w:rPr>
            </w:pPr>
            <w:r w:rsidRPr="00EE13E2">
              <w:rPr>
                <w:rFonts w:hint="eastAsia"/>
                <w:sz w:val="16"/>
                <w:szCs w:val="16"/>
              </w:rPr>
              <w:t>5</w:t>
            </w:r>
            <w:r w:rsidRPr="00EE13E2">
              <w:rPr>
                <w:sz w:val="16"/>
                <w:szCs w:val="16"/>
              </w:rPr>
              <w:t>.6</w:t>
            </w:r>
          </w:p>
        </w:tc>
      </w:tr>
      <w:tr w:rsidR="00D100AE" w:rsidRPr="00E6125F" w14:paraId="3BA5AE63"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6D611F2E" w14:textId="77777777" w:rsidR="00D100AE" w:rsidRPr="00EE13E2" w:rsidRDefault="00D100AE" w:rsidP="00C542AE">
            <w:pPr>
              <w:spacing w:line="240" w:lineRule="auto"/>
              <w:rPr>
                <w:sz w:val="16"/>
                <w:szCs w:val="16"/>
              </w:rPr>
            </w:pPr>
          </w:p>
        </w:tc>
        <w:tc>
          <w:tcPr>
            <w:tcW w:w="2593" w:type="dxa"/>
            <w:tcBorders>
              <w:top w:val="nil"/>
              <w:left w:val="nil"/>
              <w:bottom w:val="nil"/>
              <w:right w:val="nil"/>
            </w:tcBorders>
          </w:tcPr>
          <w:p w14:paraId="41F60AD7" w14:textId="77777777" w:rsidR="00D100AE" w:rsidRPr="00EE13E2" w:rsidRDefault="00D100AE" w:rsidP="00C542AE">
            <w:pPr>
              <w:spacing w:line="240" w:lineRule="auto"/>
              <w:rPr>
                <w:sz w:val="16"/>
                <w:szCs w:val="16"/>
              </w:rPr>
            </w:pPr>
            <w:r w:rsidRPr="00EE13E2">
              <w:rPr>
                <w:sz w:val="16"/>
                <w:szCs w:val="16"/>
              </w:rPr>
              <w:t xml:space="preserve">Poor </w:t>
            </w:r>
          </w:p>
        </w:tc>
        <w:tc>
          <w:tcPr>
            <w:tcW w:w="2074" w:type="dxa"/>
            <w:tcBorders>
              <w:top w:val="nil"/>
              <w:left w:val="nil"/>
              <w:bottom w:val="nil"/>
              <w:right w:val="nil"/>
            </w:tcBorders>
          </w:tcPr>
          <w:p w14:paraId="170ABFF0" w14:textId="77777777" w:rsidR="00D100AE" w:rsidRPr="00EE13E2" w:rsidRDefault="00D100AE" w:rsidP="00C542AE">
            <w:pPr>
              <w:spacing w:line="240" w:lineRule="auto"/>
              <w:rPr>
                <w:sz w:val="16"/>
                <w:szCs w:val="16"/>
              </w:rPr>
            </w:pPr>
            <w:r w:rsidRPr="00EE13E2">
              <w:rPr>
                <w:rFonts w:hint="eastAsia"/>
                <w:sz w:val="16"/>
                <w:szCs w:val="16"/>
              </w:rPr>
              <w:t>3</w:t>
            </w:r>
            <w:r w:rsidRPr="00EE13E2">
              <w:rPr>
                <w:sz w:val="16"/>
                <w:szCs w:val="16"/>
              </w:rPr>
              <w:t>3</w:t>
            </w:r>
          </w:p>
        </w:tc>
        <w:tc>
          <w:tcPr>
            <w:tcW w:w="2074" w:type="dxa"/>
            <w:tcBorders>
              <w:top w:val="nil"/>
              <w:left w:val="nil"/>
              <w:bottom w:val="nil"/>
              <w:right w:val="nil"/>
            </w:tcBorders>
          </w:tcPr>
          <w:p w14:paraId="127207E6" w14:textId="77777777" w:rsidR="00D100AE" w:rsidRPr="00EE13E2" w:rsidRDefault="00D100AE" w:rsidP="00C542AE">
            <w:pPr>
              <w:spacing w:line="240" w:lineRule="auto"/>
              <w:rPr>
                <w:sz w:val="16"/>
                <w:szCs w:val="16"/>
              </w:rPr>
            </w:pPr>
            <w:r w:rsidRPr="00EE13E2">
              <w:rPr>
                <w:rFonts w:hint="eastAsia"/>
                <w:sz w:val="16"/>
                <w:szCs w:val="16"/>
              </w:rPr>
              <w:t>1</w:t>
            </w:r>
            <w:r w:rsidRPr="00EE13E2">
              <w:rPr>
                <w:sz w:val="16"/>
                <w:szCs w:val="16"/>
              </w:rPr>
              <w:t>0.2</w:t>
            </w:r>
          </w:p>
        </w:tc>
      </w:tr>
      <w:tr w:rsidR="00D100AE" w:rsidRPr="00E6125F" w14:paraId="3024B1F5"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5E1FEFC5" w14:textId="77777777" w:rsidR="00D100AE" w:rsidRPr="00EE13E2" w:rsidRDefault="00D100AE" w:rsidP="00C542AE">
            <w:pPr>
              <w:spacing w:line="240" w:lineRule="auto"/>
              <w:rPr>
                <w:sz w:val="16"/>
                <w:szCs w:val="16"/>
              </w:rPr>
            </w:pPr>
          </w:p>
        </w:tc>
        <w:tc>
          <w:tcPr>
            <w:tcW w:w="2593" w:type="dxa"/>
            <w:tcBorders>
              <w:top w:val="nil"/>
              <w:left w:val="nil"/>
              <w:bottom w:val="nil"/>
              <w:right w:val="nil"/>
            </w:tcBorders>
          </w:tcPr>
          <w:p w14:paraId="0A3E3050" w14:textId="77777777" w:rsidR="00D100AE" w:rsidRPr="00EE13E2" w:rsidRDefault="00D100AE" w:rsidP="00C542AE">
            <w:pPr>
              <w:spacing w:line="240" w:lineRule="auto"/>
              <w:rPr>
                <w:sz w:val="16"/>
                <w:szCs w:val="16"/>
              </w:rPr>
            </w:pPr>
            <w:r w:rsidRPr="00EE13E2">
              <w:rPr>
                <w:sz w:val="16"/>
                <w:szCs w:val="16"/>
              </w:rPr>
              <w:t xml:space="preserve">Fair </w:t>
            </w:r>
          </w:p>
        </w:tc>
        <w:tc>
          <w:tcPr>
            <w:tcW w:w="2074" w:type="dxa"/>
            <w:tcBorders>
              <w:top w:val="nil"/>
              <w:left w:val="nil"/>
              <w:bottom w:val="nil"/>
              <w:right w:val="nil"/>
            </w:tcBorders>
          </w:tcPr>
          <w:p w14:paraId="0ED01514" w14:textId="77777777" w:rsidR="00D100AE" w:rsidRPr="00EE13E2" w:rsidRDefault="00D100AE" w:rsidP="00C542AE">
            <w:pPr>
              <w:spacing w:line="240" w:lineRule="auto"/>
              <w:rPr>
                <w:sz w:val="16"/>
                <w:szCs w:val="16"/>
              </w:rPr>
            </w:pPr>
            <w:r w:rsidRPr="00EE13E2">
              <w:rPr>
                <w:rFonts w:hint="eastAsia"/>
                <w:sz w:val="16"/>
                <w:szCs w:val="16"/>
              </w:rPr>
              <w:t>4</w:t>
            </w:r>
            <w:r w:rsidRPr="00EE13E2">
              <w:rPr>
                <w:sz w:val="16"/>
                <w:szCs w:val="16"/>
              </w:rPr>
              <w:t>1</w:t>
            </w:r>
          </w:p>
        </w:tc>
        <w:tc>
          <w:tcPr>
            <w:tcW w:w="2074" w:type="dxa"/>
            <w:tcBorders>
              <w:top w:val="nil"/>
              <w:left w:val="nil"/>
              <w:bottom w:val="nil"/>
              <w:right w:val="nil"/>
            </w:tcBorders>
          </w:tcPr>
          <w:p w14:paraId="5FC55397" w14:textId="77777777" w:rsidR="00D100AE" w:rsidRPr="00EE13E2" w:rsidRDefault="00D100AE" w:rsidP="00C542AE">
            <w:pPr>
              <w:spacing w:line="240" w:lineRule="auto"/>
              <w:rPr>
                <w:sz w:val="16"/>
                <w:szCs w:val="16"/>
              </w:rPr>
            </w:pPr>
            <w:r w:rsidRPr="00EE13E2">
              <w:rPr>
                <w:rFonts w:hint="eastAsia"/>
                <w:sz w:val="16"/>
                <w:szCs w:val="16"/>
              </w:rPr>
              <w:t>1</w:t>
            </w:r>
            <w:r w:rsidRPr="00EE13E2">
              <w:rPr>
                <w:sz w:val="16"/>
                <w:szCs w:val="16"/>
              </w:rPr>
              <w:t>2.7</w:t>
            </w:r>
          </w:p>
        </w:tc>
      </w:tr>
      <w:tr w:rsidR="00D100AE" w:rsidRPr="00E6125F" w14:paraId="4DAF157E"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0ACBBF47" w14:textId="77777777" w:rsidR="00D100AE" w:rsidRPr="00EE13E2" w:rsidRDefault="00D100AE" w:rsidP="00C542AE">
            <w:pPr>
              <w:spacing w:line="240" w:lineRule="auto"/>
              <w:rPr>
                <w:sz w:val="16"/>
                <w:szCs w:val="16"/>
              </w:rPr>
            </w:pPr>
          </w:p>
        </w:tc>
        <w:tc>
          <w:tcPr>
            <w:tcW w:w="2593" w:type="dxa"/>
            <w:tcBorders>
              <w:top w:val="nil"/>
              <w:left w:val="nil"/>
              <w:bottom w:val="nil"/>
              <w:right w:val="nil"/>
            </w:tcBorders>
          </w:tcPr>
          <w:p w14:paraId="4575ADE8" w14:textId="77777777" w:rsidR="00D100AE" w:rsidRPr="00EE13E2" w:rsidRDefault="00D100AE" w:rsidP="00C542AE">
            <w:pPr>
              <w:spacing w:line="240" w:lineRule="auto"/>
              <w:rPr>
                <w:sz w:val="16"/>
                <w:szCs w:val="16"/>
              </w:rPr>
            </w:pPr>
            <w:r w:rsidRPr="00EE13E2">
              <w:rPr>
                <w:sz w:val="16"/>
                <w:szCs w:val="16"/>
              </w:rPr>
              <w:t xml:space="preserve">Good </w:t>
            </w:r>
          </w:p>
        </w:tc>
        <w:tc>
          <w:tcPr>
            <w:tcW w:w="2074" w:type="dxa"/>
            <w:tcBorders>
              <w:top w:val="nil"/>
              <w:left w:val="nil"/>
              <w:bottom w:val="nil"/>
              <w:right w:val="nil"/>
            </w:tcBorders>
          </w:tcPr>
          <w:p w14:paraId="4E9D7014" w14:textId="77777777" w:rsidR="00D100AE" w:rsidRPr="00EE13E2" w:rsidRDefault="00D100AE" w:rsidP="00C542AE">
            <w:pPr>
              <w:spacing w:line="240" w:lineRule="auto"/>
              <w:rPr>
                <w:sz w:val="16"/>
                <w:szCs w:val="16"/>
              </w:rPr>
            </w:pPr>
            <w:r w:rsidRPr="00EE13E2">
              <w:rPr>
                <w:rFonts w:hint="eastAsia"/>
                <w:sz w:val="16"/>
                <w:szCs w:val="16"/>
              </w:rPr>
              <w:t>3</w:t>
            </w:r>
            <w:r w:rsidRPr="00EE13E2">
              <w:rPr>
                <w:sz w:val="16"/>
                <w:szCs w:val="16"/>
              </w:rPr>
              <w:t>4</w:t>
            </w:r>
          </w:p>
        </w:tc>
        <w:tc>
          <w:tcPr>
            <w:tcW w:w="2074" w:type="dxa"/>
            <w:tcBorders>
              <w:top w:val="nil"/>
              <w:left w:val="nil"/>
              <w:bottom w:val="nil"/>
              <w:right w:val="nil"/>
            </w:tcBorders>
          </w:tcPr>
          <w:p w14:paraId="08E17E18" w14:textId="77777777" w:rsidR="00D100AE" w:rsidRPr="00EE13E2" w:rsidRDefault="00D100AE" w:rsidP="00C542AE">
            <w:pPr>
              <w:spacing w:line="240" w:lineRule="auto"/>
              <w:rPr>
                <w:sz w:val="16"/>
                <w:szCs w:val="16"/>
              </w:rPr>
            </w:pPr>
            <w:r w:rsidRPr="00EE13E2">
              <w:rPr>
                <w:rFonts w:hint="eastAsia"/>
                <w:sz w:val="16"/>
                <w:szCs w:val="16"/>
              </w:rPr>
              <w:t>1</w:t>
            </w:r>
            <w:r w:rsidRPr="00EE13E2">
              <w:rPr>
                <w:sz w:val="16"/>
                <w:szCs w:val="16"/>
              </w:rPr>
              <w:t>0.6</w:t>
            </w:r>
          </w:p>
        </w:tc>
      </w:tr>
      <w:tr w:rsidR="00D100AE" w:rsidRPr="00E6125F" w14:paraId="5B5C052D"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50D85425" w14:textId="77777777" w:rsidR="00D100AE" w:rsidRPr="00EE13E2" w:rsidRDefault="00D100AE" w:rsidP="00C542AE">
            <w:pPr>
              <w:spacing w:line="240" w:lineRule="auto"/>
              <w:rPr>
                <w:sz w:val="16"/>
                <w:szCs w:val="16"/>
              </w:rPr>
            </w:pPr>
          </w:p>
        </w:tc>
        <w:tc>
          <w:tcPr>
            <w:tcW w:w="2593" w:type="dxa"/>
            <w:tcBorders>
              <w:top w:val="nil"/>
              <w:left w:val="nil"/>
              <w:bottom w:val="nil"/>
              <w:right w:val="nil"/>
            </w:tcBorders>
          </w:tcPr>
          <w:p w14:paraId="1620F353" w14:textId="77777777" w:rsidR="00D100AE" w:rsidRPr="00EE13E2" w:rsidRDefault="00D100AE" w:rsidP="00C542AE">
            <w:pPr>
              <w:spacing w:line="240" w:lineRule="auto"/>
              <w:rPr>
                <w:sz w:val="16"/>
                <w:szCs w:val="16"/>
              </w:rPr>
            </w:pPr>
            <w:r w:rsidRPr="00EE13E2">
              <w:rPr>
                <w:sz w:val="16"/>
                <w:szCs w:val="16"/>
              </w:rPr>
              <w:t xml:space="preserve">Very good </w:t>
            </w:r>
          </w:p>
        </w:tc>
        <w:tc>
          <w:tcPr>
            <w:tcW w:w="2074" w:type="dxa"/>
            <w:tcBorders>
              <w:top w:val="nil"/>
              <w:left w:val="nil"/>
              <w:bottom w:val="nil"/>
              <w:right w:val="nil"/>
            </w:tcBorders>
          </w:tcPr>
          <w:p w14:paraId="09236F81" w14:textId="77777777" w:rsidR="00D100AE" w:rsidRPr="00EE13E2" w:rsidRDefault="00D100AE" w:rsidP="00C542AE">
            <w:pPr>
              <w:spacing w:line="240" w:lineRule="auto"/>
              <w:rPr>
                <w:sz w:val="16"/>
                <w:szCs w:val="16"/>
              </w:rPr>
            </w:pPr>
            <w:r w:rsidRPr="00EE13E2">
              <w:rPr>
                <w:rFonts w:hint="eastAsia"/>
                <w:sz w:val="16"/>
                <w:szCs w:val="16"/>
              </w:rPr>
              <w:t>7</w:t>
            </w:r>
            <w:r w:rsidRPr="00EE13E2">
              <w:rPr>
                <w:sz w:val="16"/>
                <w:szCs w:val="16"/>
              </w:rPr>
              <w:t>5</w:t>
            </w:r>
          </w:p>
        </w:tc>
        <w:tc>
          <w:tcPr>
            <w:tcW w:w="2074" w:type="dxa"/>
            <w:tcBorders>
              <w:top w:val="nil"/>
              <w:left w:val="nil"/>
              <w:bottom w:val="nil"/>
              <w:right w:val="nil"/>
            </w:tcBorders>
          </w:tcPr>
          <w:p w14:paraId="2F794BC1" w14:textId="77777777" w:rsidR="00D100AE" w:rsidRPr="00EE13E2" w:rsidRDefault="00D100AE" w:rsidP="00C542AE">
            <w:pPr>
              <w:spacing w:line="240" w:lineRule="auto"/>
              <w:rPr>
                <w:sz w:val="16"/>
                <w:szCs w:val="16"/>
              </w:rPr>
            </w:pPr>
            <w:r w:rsidRPr="00EE13E2">
              <w:rPr>
                <w:rFonts w:hint="eastAsia"/>
                <w:sz w:val="16"/>
                <w:szCs w:val="16"/>
              </w:rPr>
              <w:t>2</w:t>
            </w:r>
            <w:r w:rsidRPr="00EE13E2">
              <w:rPr>
                <w:sz w:val="16"/>
                <w:szCs w:val="16"/>
              </w:rPr>
              <w:t>3.3</w:t>
            </w:r>
          </w:p>
        </w:tc>
      </w:tr>
      <w:tr w:rsidR="00D100AE" w:rsidRPr="00E6125F" w14:paraId="303A839E"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nil"/>
              <w:right w:val="nil"/>
            </w:tcBorders>
          </w:tcPr>
          <w:p w14:paraId="743F75EC" w14:textId="77777777" w:rsidR="00D100AE" w:rsidRPr="00EE13E2" w:rsidRDefault="00D100AE" w:rsidP="00C542AE">
            <w:pPr>
              <w:spacing w:line="240" w:lineRule="auto"/>
              <w:rPr>
                <w:sz w:val="16"/>
                <w:szCs w:val="16"/>
              </w:rPr>
            </w:pPr>
          </w:p>
        </w:tc>
        <w:tc>
          <w:tcPr>
            <w:tcW w:w="2593" w:type="dxa"/>
            <w:tcBorders>
              <w:top w:val="nil"/>
              <w:left w:val="nil"/>
              <w:bottom w:val="nil"/>
              <w:right w:val="nil"/>
            </w:tcBorders>
          </w:tcPr>
          <w:p w14:paraId="419BD220" w14:textId="77777777" w:rsidR="00D100AE" w:rsidRPr="00EE13E2" w:rsidRDefault="00D100AE" w:rsidP="00C542AE">
            <w:pPr>
              <w:spacing w:line="240" w:lineRule="auto"/>
              <w:rPr>
                <w:sz w:val="16"/>
                <w:szCs w:val="16"/>
              </w:rPr>
            </w:pPr>
            <w:r w:rsidRPr="00EE13E2">
              <w:rPr>
                <w:sz w:val="16"/>
                <w:szCs w:val="16"/>
              </w:rPr>
              <w:t xml:space="preserve">Excellent </w:t>
            </w:r>
          </w:p>
        </w:tc>
        <w:tc>
          <w:tcPr>
            <w:tcW w:w="2074" w:type="dxa"/>
            <w:tcBorders>
              <w:top w:val="nil"/>
              <w:left w:val="nil"/>
              <w:bottom w:val="nil"/>
              <w:right w:val="nil"/>
            </w:tcBorders>
          </w:tcPr>
          <w:p w14:paraId="11D8E4FA" w14:textId="77777777" w:rsidR="00D100AE" w:rsidRPr="00EE13E2" w:rsidRDefault="00D100AE" w:rsidP="00C542AE">
            <w:pPr>
              <w:spacing w:line="240" w:lineRule="auto"/>
              <w:rPr>
                <w:sz w:val="16"/>
                <w:szCs w:val="16"/>
              </w:rPr>
            </w:pPr>
            <w:r w:rsidRPr="00EE13E2">
              <w:rPr>
                <w:rFonts w:hint="eastAsia"/>
                <w:sz w:val="16"/>
                <w:szCs w:val="16"/>
              </w:rPr>
              <w:t>7</w:t>
            </w:r>
            <w:r w:rsidRPr="00EE13E2">
              <w:rPr>
                <w:sz w:val="16"/>
                <w:szCs w:val="16"/>
              </w:rPr>
              <w:t>6</w:t>
            </w:r>
          </w:p>
        </w:tc>
        <w:tc>
          <w:tcPr>
            <w:tcW w:w="2074" w:type="dxa"/>
            <w:tcBorders>
              <w:top w:val="nil"/>
              <w:left w:val="nil"/>
              <w:bottom w:val="nil"/>
              <w:right w:val="nil"/>
            </w:tcBorders>
          </w:tcPr>
          <w:p w14:paraId="48D50C02" w14:textId="77777777" w:rsidR="00D100AE" w:rsidRPr="00EE13E2" w:rsidRDefault="00D100AE" w:rsidP="00C542AE">
            <w:pPr>
              <w:spacing w:line="240" w:lineRule="auto"/>
              <w:rPr>
                <w:sz w:val="16"/>
                <w:szCs w:val="16"/>
              </w:rPr>
            </w:pPr>
            <w:r w:rsidRPr="00EE13E2">
              <w:rPr>
                <w:rFonts w:hint="eastAsia"/>
                <w:sz w:val="16"/>
                <w:szCs w:val="16"/>
              </w:rPr>
              <w:t>2</w:t>
            </w:r>
            <w:r w:rsidRPr="00EE13E2">
              <w:rPr>
                <w:sz w:val="16"/>
                <w:szCs w:val="16"/>
              </w:rPr>
              <w:t>3.6</w:t>
            </w:r>
          </w:p>
        </w:tc>
      </w:tr>
      <w:tr w:rsidR="00D100AE" w:rsidRPr="00E6125F" w14:paraId="008EF9F0" w14:textId="77777777" w:rsidTr="00C54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vMerge/>
            <w:tcBorders>
              <w:top w:val="nil"/>
              <w:left w:val="nil"/>
              <w:bottom w:val="single" w:sz="12" w:space="0" w:color="auto"/>
              <w:right w:val="nil"/>
            </w:tcBorders>
          </w:tcPr>
          <w:p w14:paraId="4FD80489" w14:textId="77777777" w:rsidR="00D100AE" w:rsidRPr="00EE13E2" w:rsidRDefault="00D100AE" w:rsidP="00C542AE">
            <w:pPr>
              <w:spacing w:line="240" w:lineRule="auto"/>
              <w:rPr>
                <w:sz w:val="16"/>
                <w:szCs w:val="16"/>
              </w:rPr>
            </w:pPr>
          </w:p>
        </w:tc>
        <w:tc>
          <w:tcPr>
            <w:tcW w:w="2593" w:type="dxa"/>
            <w:tcBorders>
              <w:top w:val="nil"/>
              <w:left w:val="nil"/>
              <w:bottom w:val="single" w:sz="12" w:space="0" w:color="auto"/>
              <w:right w:val="nil"/>
            </w:tcBorders>
          </w:tcPr>
          <w:p w14:paraId="2D32E831" w14:textId="77777777" w:rsidR="00D100AE" w:rsidRPr="00EE13E2" w:rsidRDefault="00D100AE" w:rsidP="00C542AE">
            <w:pPr>
              <w:spacing w:line="240" w:lineRule="auto"/>
              <w:rPr>
                <w:sz w:val="16"/>
                <w:szCs w:val="16"/>
              </w:rPr>
            </w:pPr>
            <w:r w:rsidRPr="00EE13E2">
              <w:rPr>
                <w:sz w:val="16"/>
                <w:szCs w:val="16"/>
              </w:rPr>
              <w:t xml:space="preserve">Exceptional </w:t>
            </w:r>
          </w:p>
        </w:tc>
        <w:tc>
          <w:tcPr>
            <w:tcW w:w="2074" w:type="dxa"/>
            <w:tcBorders>
              <w:top w:val="nil"/>
              <w:left w:val="nil"/>
              <w:bottom w:val="single" w:sz="12" w:space="0" w:color="auto"/>
              <w:right w:val="nil"/>
            </w:tcBorders>
          </w:tcPr>
          <w:p w14:paraId="15027346" w14:textId="77777777" w:rsidR="00D100AE" w:rsidRPr="00EE13E2" w:rsidRDefault="00D100AE" w:rsidP="00C542AE">
            <w:pPr>
              <w:spacing w:line="240" w:lineRule="auto"/>
              <w:rPr>
                <w:sz w:val="16"/>
                <w:szCs w:val="16"/>
              </w:rPr>
            </w:pPr>
            <w:r w:rsidRPr="00EE13E2">
              <w:rPr>
                <w:rFonts w:hint="eastAsia"/>
                <w:sz w:val="16"/>
                <w:szCs w:val="16"/>
              </w:rPr>
              <w:t>4</w:t>
            </w:r>
            <w:r w:rsidRPr="00EE13E2">
              <w:rPr>
                <w:sz w:val="16"/>
                <w:szCs w:val="16"/>
              </w:rPr>
              <w:t>5</w:t>
            </w:r>
          </w:p>
        </w:tc>
        <w:tc>
          <w:tcPr>
            <w:tcW w:w="2074" w:type="dxa"/>
            <w:tcBorders>
              <w:top w:val="nil"/>
              <w:left w:val="nil"/>
              <w:bottom w:val="single" w:sz="12" w:space="0" w:color="auto"/>
              <w:right w:val="nil"/>
            </w:tcBorders>
          </w:tcPr>
          <w:p w14:paraId="1A0D053F" w14:textId="77777777" w:rsidR="00D100AE" w:rsidRPr="00EE13E2" w:rsidRDefault="00D100AE" w:rsidP="00C542AE">
            <w:pPr>
              <w:spacing w:line="240" w:lineRule="auto"/>
              <w:rPr>
                <w:sz w:val="16"/>
                <w:szCs w:val="16"/>
              </w:rPr>
            </w:pPr>
            <w:r w:rsidRPr="00EE13E2">
              <w:rPr>
                <w:rFonts w:hint="eastAsia"/>
                <w:sz w:val="16"/>
                <w:szCs w:val="16"/>
              </w:rPr>
              <w:t>1</w:t>
            </w:r>
            <w:r w:rsidRPr="00EE13E2">
              <w:rPr>
                <w:sz w:val="16"/>
                <w:szCs w:val="16"/>
              </w:rPr>
              <w:t>4.0</w:t>
            </w:r>
          </w:p>
        </w:tc>
      </w:tr>
    </w:tbl>
    <w:p w14:paraId="08171A92" w14:textId="77777777" w:rsidR="00D100AE" w:rsidRDefault="00D100AE" w:rsidP="00D100AE"/>
    <w:p w14:paraId="79631739" w14:textId="77777777" w:rsidR="00D100AE" w:rsidRDefault="00D100AE" w:rsidP="00D100AE">
      <w:pPr>
        <w:widowControl/>
        <w:adjustRightInd/>
        <w:snapToGrid/>
        <w:spacing w:line="240" w:lineRule="auto"/>
        <w:jc w:val="left"/>
      </w:pPr>
      <w:r>
        <w:br w:type="page"/>
      </w:r>
    </w:p>
    <w:p w14:paraId="697ED649" w14:textId="5DCBD239" w:rsidR="00D100AE" w:rsidRDefault="00D100AE" w:rsidP="00D100AE">
      <w:r w:rsidRPr="00650054">
        <w:rPr>
          <w:rFonts w:hint="eastAsia"/>
          <w:b/>
        </w:rPr>
        <w:lastRenderedPageBreak/>
        <w:t>T</w:t>
      </w:r>
      <w:r w:rsidRPr="00650054">
        <w:rPr>
          <w:b/>
        </w:rPr>
        <w:t>able 3:</w:t>
      </w:r>
      <w:r>
        <w:t xml:space="preserve"> Explanatory factor analysis and item loadings</w:t>
      </w:r>
      <w:r w:rsidR="009F2C6F">
        <w:t>.</w:t>
      </w:r>
      <w:r>
        <w:t xml:space="preserve"> </w:t>
      </w:r>
    </w:p>
    <w:tbl>
      <w:tblPr>
        <w:tblStyle w:val="a3"/>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9"/>
        <w:gridCol w:w="913"/>
        <w:gridCol w:w="913"/>
        <w:gridCol w:w="914"/>
        <w:gridCol w:w="913"/>
        <w:gridCol w:w="914"/>
      </w:tblGrid>
      <w:tr w:rsidR="00D100AE" w14:paraId="56C54E7F" w14:textId="77777777" w:rsidTr="00C542AE">
        <w:trPr>
          <w:trHeight w:val="310"/>
        </w:trPr>
        <w:tc>
          <w:tcPr>
            <w:tcW w:w="2972" w:type="dxa"/>
            <w:tcBorders>
              <w:top w:val="single" w:sz="12" w:space="0" w:color="auto"/>
              <w:bottom w:val="single" w:sz="12" w:space="0" w:color="auto"/>
            </w:tcBorders>
            <w:vAlign w:val="center"/>
          </w:tcPr>
          <w:p w14:paraId="41EF9865" w14:textId="77777777" w:rsidR="00D100AE" w:rsidRPr="00A419BC" w:rsidRDefault="00D100AE" w:rsidP="00C542AE">
            <w:pPr>
              <w:spacing w:line="240" w:lineRule="auto"/>
              <w:rPr>
                <w:b/>
                <w:sz w:val="20"/>
                <w:szCs w:val="20"/>
              </w:rPr>
            </w:pPr>
            <w:r w:rsidRPr="00A419BC">
              <w:rPr>
                <w:rFonts w:hint="eastAsia"/>
                <w:b/>
                <w:sz w:val="20"/>
                <w:szCs w:val="20"/>
              </w:rPr>
              <w:t>C</w:t>
            </w:r>
            <w:r w:rsidRPr="00A419BC">
              <w:rPr>
                <w:b/>
                <w:sz w:val="20"/>
                <w:szCs w:val="20"/>
              </w:rPr>
              <w:t>onstruct</w:t>
            </w:r>
          </w:p>
        </w:tc>
        <w:tc>
          <w:tcPr>
            <w:tcW w:w="759" w:type="dxa"/>
            <w:tcBorders>
              <w:top w:val="single" w:sz="12" w:space="0" w:color="auto"/>
              <w:bottom w:val="single" w:sz="12" w:space="0" w:color="auto"/>
            </w:tcBorders>
            <w:vAlign w:val="center"/>
          </w:tcPr>
          <w:p w14:paraId="1FB6276C" w14:textId="77777777" w:rsidR="00D100AE" w:rsidRPr="00A419BC" w:rsidRDefault="00D100AE" w:rsidP="00C542AE">
            <w:pPr>
              <w:spacing w:line="240" w:lineRule="auto"/>
              <w:rPr>
                <w:b/>
                <w:sz w:val="20"/>
                <w:szCs w:val="20"/>
              </w:rPr>
            </w:pPr>
            <w:r w:rsidRPr="00A419BC">
              <w:rPr>
                <w:b/>
                <w:sz w:val="20"/>
                <w:szCs w:val="20"/>
              </w:rPr>
              <w:t xml:space="preserve">Items </w:t>
            </w:r>
          </w:p>
        </w:tc>
        <w:tc>
          <w:tcPr>
            <w:tcW w:w="913" w:type="dxa"/>
            <w:tcBorders>
              <w:top w:val="single" w:sz="12" w:space="0" w:color="auto"/>
              <w:bottom w:val="single" w:sz="12" w:space="0" w:color="auto"/>
            </w:tcBorders>
            <w:vAlign w:val="center"/>
          </w:tcPr>
          <w:p w14:paraId="2A130DB6" w14:textId="77777777" w:rsidR="00D100AE" w:rsidRPr="00520B62" w:rsidRDefault="00D100AE" w:rsidP="00C542AE">
            <w:pPr>
              <w:spacing w:line="240" w:lineRule="auto"/>
              <w:rPr>
                <w:b/>
                <w:sz w:val="20"/>
                <w:szCs w:val="20"/>
              </w:rPr>
            </w:pPr>
            <w:r>
              <w:rPr>
                <w:b/>
                <w:sz w:val="20"/>
                <w:szCs w:val="20"/>
              </w:rPr>
              <w:t>FOC</w:t>
            </w:r>
          </w:p>
        </w:tc>
        <w:tc>
          <w:tcPr>
            <w:tcW w:w="913" w:type="dxa"/>
            <w:tcBorders>
              <w:top w:val="single" w:sz="12" w:space="0" w:color="auto"/>
              <w:bottom w:val="single" w:sz="12" w:space="0" w:color="auto"/>
            </w:tcBorders>
            <w:vAlign w:val="center"/>
          </w:tcPr>
          <w:p w14:paraId="3801D0CA" w14:textId="77777777" w:rsidR="00D100AE" w:rsidRPr="00520B62" w:rsidRDefault="00D100AE" w:rsidP="00C542AE">
            <w:pPr>
              <w:spacing w:line="240" w:lineRule="auto"/>
              <w:rPr>
                <w:b/>
                <w:sz w:val="20"/>
                <w:szCs w:val="20"/>
              </w:rPr>
            </w:pPr>
            <w:r>
              <w:rPr>
                <w:b/>
                <w:sz w:val="20"/>
                <w:szCs w:val="20"/>
              </w:rPr>
              <w:t>SDI</w:t>
            </w:r>
          </w:p>
        </w:tc>
        <w:tc>
          <w:tcPr>
            <w:tcW w:w="914" w:type="dxa"/>
            <w:tcBorders>
              <w:top w:val="single" w:sz="12" w:space="0" w:color="auto"/>
              <w:bottom w:val="single" w:sz="12" w:space="0" w:color="auto"/>
            </w:tcBorders>
            <w:vAlign w:val="center"/>
          </w:tcPr>
          <w:p w14:paraId="38B3AEC6" w14:textId="659B9203" w:rsidR="00D100AE" w:rsidRPr="00520B62" w:rsidRDefault="00D100AE" w:rsidP="00C542AE">
            <w:pPr>
              <w:spacing w:line="240" w:lineRule="auto"/>
              <w:rPr>
                <w:b/>
                <w:sz w:val="20"/>
                <w:szCs w:val="20"/>
              </w:rPr>
            </w:pPr>
            <w:proofErr w:type="spellStart"/>
            <w:r w:rsidRPr="00520B62">
              <w:rPr>
                <w:rFonts w:hint="eastAsia"/>
                <w:b/>
                <w:sz w:val="20"/>
                <w:szCs w:val="20"/>
              </w:rPr>
              <w:t>F</w:t>
            </w:r>
            <w:r w:rsidR="00B86691">
              <w:rPr>
                <w:b/>
                <w:sz w:val="20"/>
                <w:szCs w:val="20"/>
              </w:rPr>
              <w:t>o</w:t>
            </w:r>
            <w:r>
              <w:rPr>
                <w:b/>
                <w:sz w:val="20"/>
                <w:szCs w:val="20"/>
              </w:rPr>
              <w:t>MO</w:t>
            </w:r>
            <w:proofErr w:type="spellEnd"/>
          </w:p>
        </w:tc>
        <w:tc>
          <w:tcPr>
            <w:tcW w:w="913" w:type="dxa"/>
            <w:tcBorders>
              <w:top w:val="single" w:sz="12" w:space="0" w:color="auto"/>
              <w:bottom w:val="single" w:sz="12" w:space="0" w:color="auto"/>
            </w:tcBorders>
            <w:vAlign w:val="center"/>
          </w:tcPr>
          <w:p w14:paraId="6044B027" w14:textId="77777777" w:rsidR="00D100AE" w:rsidRPr="00520B62" w:rsidRDefault="00D100AE" w:rsidP="00C542AE">
            <w:pPr>
              <w:spacing w:line="240" w:lineRule="auto"/>
              <w:rPr>
                <w:b/>
                <w:sz w:val="20"/>
                <w:szCs w:val="20"/>
              </w:rPr>
            </w:pPr>
            <w:r>
              <w:rPr>
                <w:b/>
                <w:sz w:val="20"/>
                <w:szCs w:val="20"/>
              </w:rPr>
              <w:t>FAT</w:t>
            </w:r>
          </w:p>
        </w:tc>
        <w:tc>
          <w:tcPr>
            <w:tcW w:w="914" w:type="dxa"/>
            <w:tcBorders>
              <w:top w:val="single" w:sz="12" w:space="0" w:color="auto"/>
              <w:bottom w:val="single" w:sz="12" w:space="0" w:color="auto"/>
            </w:tcBorders>
            <w:vAlign w:val="center"/>
          </w:tcPr>
          <w:p w14:paraId="4626BA49" w14:textId="77777777" w:rsidR="00D100AE" w:rsidRPr="00520B62" w:rsidRDefault="00D100AE" w:rsidP="00C542AE">
            <w:pPr>
              <w:spacing w:line="240" w:lineRule="auto"/>
              <w:rPr>
                <w:b/>
                <w:sz w:val="20"/>
                <w:szCs w:val="20"/>
              </w:rPr>
            </w:pPr>
            <w:r>
              <w:rPr>
                <w:b/>
                <w:sz w:val="20"/>
                <w:szCs w:val="20"/>
              </w:rPr>
              <w:t>PIO</w:t>
            </w:r>
          </w:p>
        </w:tc>
      </w:tr>
      <w:tr w:rsidR="00D100AE" w14:paraId="193AB373" w14:textId="77777777" w:rsidTr="00C542AE">
        <w:trPr>
          <w:trHeight w:val="237"/>
        </w:trPr>
        <w:tc>
          <w:tcPr>
            <w:tcW w:w="2972" w:type="dxa"/>
            <w:vMerge w:val="restart"/>
            <w:tcBorders>
              <w:top w:val="single" w:sz="12" w:space="0" w:color="auto"/>
            </w:tcBorders>
          </w:tcPr>
          <w:p w14:paraId="6A613F04" w14:textId="77777777" w:rsidR="00D100AE" w:rsidRDefault="00D100AE" w:rsidP="00C542AE">
            <w:pPr>
              <w:spacing w:line="240" w:lineRule="auto"/>
              <w:rPr>
                <w:sz w:val="16"/>
                <w:szCs w:val="16"/>
              </w:rPr>
            </w:pPr>
            <w:r w:rsidRPr="00520B62">
              <w:rPr>
                <w:rFonts w:hint="eastAsia"/>
                <w:sz w:val="16"/>
                <w:szCs w:val="16"/>
              </w:rPr>
              <w:t>P</w:t>
            </w:r>
            <w:r w:rsidRPr="00520B62">
              <w:rPr>
                <w:sz w:val="16"/>
                <w:szCs w:val="16"/>
              </w:rPr>
              <w:t>erceived COVID-19 information overload</w:t>
            </w:r>
            <w:r>
              <w:rPr>
                <w:sz w:val="16"/>
                <w:szCs w:val="16"/>
              </w:rPr>
              <w:t xml:space="preserve"> on social media </w:t>
            </w:r>
            <w:r w:rsidRPr="00520B62">
              <w:rPr>
                <w:sz w:val="16"/>
                <w:szCs w:val="16"/>
              </w:rPr>
              <w:t>(PIO)</w:t>
            </w:r>
          </w:p>
        </w:tc>
        <w:tc>
          <w:tcPr>
            <w:tcW w:w="759" w:type="dxa"/>
            <w:tcBorders>
              <w:top w:val="single" w:sz="12" w:space="0" w:color="auto"/>
            </w:tcBorders>
          </w:tcPr>
          <w:p w14:paraId="2FBB7756" w14:textId="77777777" w:rsidR="00D100AE" w:rsidRDefault="00D100AE" w:rsidP="00C542AE">
            <w:pPr>
              <w:spacing w:line="240" w:lineRule="auto"/>
              <w:rPr>
                <w:sz w:val="16"/>
                <w:szCs w:val="16"/>
              </w:rPr>
            </w:pPr>
            <w:r>
              <w:rPr>
                <w:rFonts w:hint="eastAsia"/>
                <w:sz w:val="16"/>
                <w:szCs w:val="16"/>
              </w:rPr>
              <w:t>P</w:t>
            </w:r>
            <w:r>
              <w:rPr>
                <w:sz w:val="16"/>
                <w:szCs w:val="16"/>
              </w:rPr>
              <w:t>IO1</w:t>
            </w:r>
          </w:p>
        </w:tc>
        <w:tc>
          <w:tcPr>
            <w:tcW w:w="913" w:type="dxa"/>
            <w:tcBorders>
              <w:top w:val="single" w:sz="12" w:space="0" w:color="auto"/>
            </w:tcBorders>
          </w:tcPr>
          <w:p w14:paraId="45DDF3E3" w14:textId="77777777" w:rsidR="00D100AE" w:rsidRPr="00A419BC" w:rsidRDefault="00D100AE" w:rsidP="00C542AE">
            <w:pPr>
              <w:spacing w:line="240" w:lineRule="auto"/>
              <w:rPr>
                <w:sz w:val="16"/>
                <w:szCs w:val="16"/>
              </w:rPr>
            </w:pPr>
          </w:p>
        </w:tc>
        <w:tc>
          <w:tcPr>
            <w:tcW w:w="913" w:type="dxa"/>
            <w:tcBorders>
              <w:top w:val="single" w:sz="12" w:space="0" w:color="auto"/>
            </w:tcBorders>
          </w:tcPr>
          <w:p w14:paraId="6EE2168A" w14:textId="77777777" w:rsidR="00D100AE" w:rsidRDefault="00D100AE" w:rsidP="00C542AE">
            <w:pPr>
              <w:spacing w:line="240" w:lineRule="auto"/>
              <w:rPr>
                <w:sz w:val="16"/>
                <w:szCs w:val="16"/>
              </w:rPr>
            </w:pPr>
          </w:p>
        </w:tc>
        <w:tc>
          <w:tcPr>
            <w:tcW w:w="914" w:type="dxa"/>
            <w:tcBorders>
              <w:top w:val="single" w:sz="12" w:space="0" w:color="auto"/>
            </w:tcBorders>
          </w:tcPr>
          <w:p w14:paraId="7287AC7B" w14:textId="77777777" w:rsidR="00D100AE" w:rsidRDefault="00D100AE" w:rsidP="00C542AE">
            <w:pPr>
              <w:spacing w:line="240" w:lineRule="auto"/>
              <w:rPr>
                <w:sz w:val="16"/>
                <w:szCs w:val="16"/>
              </w:rPr>
            </w:pPr>
          </w:p>
        </w:tc>
        <w:tc>
          <w:tcPr>
            <w:tcW w:w="913" w:type="dxa"/>
            <w:tcBorders>
              <w:top w:val="single" w:sz="12" w:space="0" w:color="auto"/>
            </w:tcBorders>
          </w:tcPr>
          <w:p w14:paraId="59F0F0BB" w14:textId="77777777" w:rsidR="00D100AE" w:rsidRDefault="00D100AE" w:rsidP="00C542AE">
            <w:pPr>
              <w:spacing w:line="240" w:lineRule="auto"/>
              <w:rPr>
                <w:sz w:val="16"/>
                <w:szCs w:val="16"/>
              </w:rPr>
            </w:pPr>
          </w:p>
        </w:tc>
        <w:tc>
          <w:tcPr>
            <w:tcW w:w="914" w:type="dxa"/>
            <w:tcBorders>
              <w:top w:val="single" w:sz="12" w:space="0" w:color="auto"/>
            </w:tcBorders>
          </w:tcPr>
          <w:p w14:paraId="0B500E21" w14:textId="77777777" w:rsidR="00D100AE" w:rsidRPr="00A419BC" w:rsidRDefault="00D100AE" w:rsidP="00C542AE">
            <w:pPr>
              <w:spacing w:line="240" w:lineRule="auto"/>
              <w:rPr>
                <w:sz w:val="16"/>
                <w:szCs w:val="16"/>
              </w:rPr>
            </w:pPr>
            <w:r>
              <w:rPr>
                <w:sz w:val="16"/>
                <w:szCs w:val="16"/>
              </w:rPr>
              <w:t>0</w:t>
            </w:r>
            <w:r w:rsidRPr="00A419BC">
              <w:rPr>
                <w:sz w:val="16"/>
                <w:szCs w:val="16"/>
              </w:rPr>
              <w:t>.856</w:t>
            </w:r>
          </w:p>
        </w:tc>
      </w:tr>
      <w:tr w:rsidR="00D100AE" w14:paraId="58172C1D" w14:textId="77777777" w:rsidTr="00C542AE">
        <w:trPr>
          <w:trHeight w:val="237"/>
        </w:trPr>
        <w:tc>
          <w:tcPr>
            <w:tcW w:w="2972" w:type="dxa"/>
            <w:vMerge/>
          </w:tcPr>
          <w:p w14:paraId="7C0303BD" w14:textId="77777777" w:rsidR="00D100AE" w:rsidRDefault="00D100AE" w:rsidP="00C542AE">
            <w:pPr>
              <w:spacing w:line="240" w:lineRule="auto"/>
              <w:rPr>
                <w:sz w:val="16"/>
                <w:szCs w:val="16"/>
              </w:rPr>
            </w:pPr>
          </w:p>
        </w:tc>
        <w:tc>
          <w:tcPr>
            <w:tcW w:w="759" w:type="dxa"/>
          </w:tcPr>
          <w:p w14:paraId="1AB35602" w14:textId="77777777" w:rsidR="00D100AE" w:rsidRDefault="00D100AE" w:rsidP="00C542AE">
            <w:pPr>
              <w:spacing w:line="240" w:lineRule="auto"/>
              <w:rPr>
                <w:sz w:val="16"/>
                <w:szCs w:val="16"/>
              </w:rPr>
            </w:pPr>
            <w:r>
              <w:rPr>
                <w:rFonts w:hint="eastAsia"/>
                <w:sz w:val="16"/>
                <w:szCs w:val="16"/>
              </w:rPr>
              <w:t>P</w:t>
            </w:r>
            <w:r>
              <w:rPr>
                <w:sz w:val="16"/>
                <w:szCs w:val="16"/>
              </w:rPr>
              <w:t>IO2</w:t>
            </w:r>
          </w:p>
        </w:tc>
        <w:tc>
          <w:tcPr>
            <w:tcW w:w="913" w:type="dxa"/>
          </w:tcPr>
          <w:p w14:paraId="6CF75760" w14:textId="77777777" w:rsidR="00D100AE" w:rsidRPr="00A419BC" w:rsidRDefault="00D100AE" w:rsidP="00C542AE">
            <w:pPr>
              <w:spacing w:line="240" w:lineRule="auto"/>
              <w:rPr>
                <w:sz w:val="16"/>
                <w:szCs w:val="16"/>
              </w:rPr>
            </w:pPr>
          </w:p>
        </w:tc>
        <w:tc>
          <w:tcPr>
            <w:tcW w:w="913" w:type="dxa"/>
          </w:tcPr>
          <w:p w14:paraId="67DFF71B" w14:textId="77777777" w:rsidR="00D100AE" w:rsidRDefault="00D100AE" w:rsidP="00C542AE">
            <w:pPr>
              <w:spacing w:line="240" w:lineRule="auto"/>
              <w:rPr>
                <w:sz w:val="16"/>
                <w:szCs w:val="16"/>
              </w:rPr>
            </w:pPr>
          </w:p>
        </w:tc>
        <w:tc>
          <w:tcPr>
            <w:tcW w:w="914" w:type="dxa"/>
          </w:tcPr>
          <w:p w14:paraId="1617C31E" w14:textId="77777777" w:rsidR="00D100AE" w:rsidRDefault="00D100AE" w:rsidP="00C542AE">
            <w:pPr>
              <w:spacing w:line="240" w:lineRule="auto"/>
              <w:rPr>
                <w:sz w:val="16"/>
                <w:szCs w:val="16"/>
              </w:rPr>
            </w:pPr>
          </w:p>
        </w:tc>
        <w:tc>
          <w:tcPr>
            <w:tcW w:w="913" w:type="dxa"/>
          </w:tcPr>
          <w:p w14:paraId="28A5167D" w14:textId="77777777" w:rsidR="00D100AE" w:rsidRDefault="00D100AE" w:rsidP="00C542AE">
            <w:pPr>
              <w:spacing w:line="240" w:lineRule="auto"/>
              <w:rPr>
                <w:sz w:val="16"/>
                <w:szCs w:val="16"/>
              </w:rPr>
            </w:pPr>
          </w:p>
        </w:tc>
        <w:tc>
          <w:tcPr>
            <w:tcW w:w="914" w:type="dxa"/>
          </w:tcPr>
          <w:p w14:paraId="605C82EA" w14:textId="77777777" w:rsidR="00D100AE" w:rsidRPr="00A419BC" w:rsidRDefault="00D100AE" w:rsidP="00C542AE">
            <w:pPr>
              <w:spacing w:line="240" w:lineRule="auto"/>
              <w:rPr>
                <w:sz w:val="16"/>
                <w:szCs w:val="16"/>
              </w:rPr>
            </w:pPr>
            <w:r>
              <w:rPr>
                <w:sz w:val="16"/>
                <w:szCs w:val="16"/>
              </w:rPr>
              <w:t>0</w:t>
            </w:r>
            <w:r w:rsidRPr="00A419BC">
              <w:rPr>
                <w:sz w:val="16"/>
                <w:szCs w:val="16"/>
              </w:rPr>
              <w:t>.883</w:t>
            </w:r>
          </w:p>
        </w:tc>
      </w:tr>
      <w:tr w:rsidR="00D100AE" w14:paraId="2D59DB07" w14:textId="77777777" w:rsidTr="00C542AE">
        <w:trPr>
          <w:trHeight w:val="255"/>
        </w:trPr>
        <w:tc>
          <w:tcPr>
            <w:tcW w:w="2972" w:type="dxa"/>
            <w:vMerge/>
            <w:tcBorders>
              <w:bottom w:val="single" w:sz="4" w:space="0" w:color="auto"/>
            </w:tcBorders>
          </w:tcPr>
          <w:p w14:paraId="0C043DF6" w14:textId="77777777" w:rsidR="00D100AE" w:rsidRDefault="00D100AE" w:rsidP="00C542AE">
            <w:pPr>
              <w:spacing w:line="240" w:lineRule="auto"/>
              <w:rPr>
                <w:sz w:val="16"/>
                <w:szCs w:val="16"/>
              </w:rPr>
            </w:pPr>
          </w:p>
        </w:tc>
        <w:tc>
          <w:tcPr>
            <w:tcW w:w="759" w:type="dxa"/>
            <w:tcBorders>
              <w:bottom w:val="single" w:sz="4" w:space="0" w:color="auto"/>
            </w:tcBorders>
          </w:tcPr>
          <w:p w14:paraId="19C9CFA6" w14:textId="77777777" w:rsidR="00D100AE" w:rsidRDefault="00D100AE" w:rsidP="00C542AE">
            <w:pPr>
              <w:spacing w:line="240" w:lineRule="auto"/>
              <w:rPr>
                <w:sz w:val="16"/>
                <w:szCs w:val="16"/>
              </w:rPr>
            </w:pPr>
            <w:r>
              <w:rPr>
                <w:rFonts w:hint="eastAsia"/>
                <w:sz w:val="16"/>
                <w:szCs w:val="16"/>
              </w:rPr>
              <w:t>P</w:t>
            </w:r>
            <w:r>
              <w:rPr>
                <w:sz w:val="16"/>
                <w:szCs w:val="16"/>
              </w:rPr>
              <w:t>IO3</w:t>
            </w:r>
          </w:p>
        </w:tc>
        <w:tc>
          <w:tcPr>
            <w:tcW w:w="913" w:type="dxa"/>
            <w:tcBorders>
              <w:bottom w:val="single" w:sz="4" w:space="0" w:color="auto"/>
            </w:tcBorders>
          </w:tcPr>
          <w:p w14:paraId="6E2FDF81" w14:textId="77777777" w:rsidR="00D100AE" w:rsidRPr="00A419BC" w:rsidRDefault="00D100AE" w:rsidP="00C542AE">
            <w:pPr>
              <w:spacing w:line="240" w:lineRule="auto"/>
              <w:rPr>
                <w:sz w:val="16"/>
                <w:szCs w:val="16"/>
              </w:rPr>
            </w:pPr>
          </w:p>
        </w:tc>
        <w:tc>
          <w:tcPr>
            <w:tcW w:w="913" w:type="dxa"/>
            <w:tcBorders>
              <w:bottom w:val="single" w:sz="4" w:space="0" w:color="auto"/>
            </w:tcBorders>
          </w:tcPr>
          <w:p w14:paraId="3D9E4DA7" w14:textId="77777777" w:rsidR="00D100AE" w:rsidRDefault="00D100AE" w:rsidP="00C542AE">
            <w:pPr>
              <w:spacing w:line="240" w:lineRule="auto"/>
              <w:rPr>
                <w:sz w:val="16"/>
                <w:szCs w:val="16"/>
              </w:rPr>
            </w:pPr>
          </w:p>
        </w:tc>
        <w:tc>
          <w:tcPr>
            <w:tcW w:w="914" w:type="dxa"/>
            <w:tcBorders>
              <w:bottom w:val="single" w:sz="4" w:space="0" w:color="auto"/>
            </w:tcBorders>
          </w:tcPr>
          <w:p w14:paraId="7D15C7D2" w14:textId="77777777" w:rsidR="00D100AE" w:rsidRDefault="00D100AE" w:rsidP="00C542AE">
            <w:pPr>
              <w:spacing w:line="240" w:lineRule="auto"/>
              <w:rPr>
                <w:sz w:val="16"/>
                <w:szCs w:val="16"/>
              </w:rPr>
            </w:pPr>
          </w:p>
        </w:tc>
        <w:tc>
          <w:tcPr>
            <w:tcW w:w="913" w:type="dxa"/>
            <w:tcBorders>
              <w:bottom w:val="single" w:sz="4" w:space="0" w:color="auto"/>
            </w:tcBorders>
          </w:tcPr>
          <w:p w14:paraId="479FC06B" w14:textId="77777777" w:rsidR="00D100AE" w:rsidRDefault="00D100AE" w:rsidP="00C542AE">
            <w:pPr>
              <w:spacing w:line="240" w:lineRule="auto"/>
              <w:rPr>
                <w:sz w:val="16"/>
                <w:szCs w:val="16"/>
              </w:rPr>
            </w:pPr>
          </w:p>
        </w:tc>
        <w:tc>
          <w:tcPr>
            <w:tcW w:w="914" w:type="dxa"/>
            <w:tcBorders>
              <w:bottom w:val="single" w:sz="4" w:space="0" w:color="auto"/>
            </w:tcBorders>
          </w:tcPr>
          <w:p w14:paraId="56A5AFE5" w14:textId="77777777" w:rsidR="00D100AE" w:rsidRPr="00A419BC" w:rsidRDefault="00D100AE" w:rsidP="00C542AE">
            <w:pPr>
              <w:spacing w:line="240" w:lineRule="auto"/>
              <w:rPr>
                <w:sz w:val="16"/>
                <w:szCs w:val="16"/>
              </w:rPr>
            </w:pPr>
            <w:r>
              <w:rPr>
                <w:sz w:val="16"/>
                <w:szCs w:val="16"/>
              </w:rPr>
              <w:t>0</w:t>
            </w:r>
            <w:r w:rsidRPr="00A419BC">
              <w:rPr>
                <w:sz w:val="16"/>
                <w:szCs w:val="16"/>
              </w:rPr>
              <w:t>.831</w:t>
            </w:r>
          </w:p>
        </w:tc>
      </w:tr>
      <w:tr w:rsidR="00D100AE" w14:paraId="09096B38" w14:textId="77777777" w:rsidTr="00C542AE">
        <w:trPr>
          <w:trHeight w:val="237"/>
        </w:trPr>
        <w:tc>
          <w:tcPr>
            <w:tcW w:w="2972" w:type="dxa"/>
            <w:vMerge w:val="restart"/>
            <w:tcBorders>
              <w:top w:val="single" w:sz="4" w:space="0" w:color="auto"/>
            </w:tcBorders>
          </w:tcPr>
          <w:p w14:paraId="6B347887" w14:textId="77777777" w:rsidR="00D100AE" w:rsidRDefault="00D100AE" w:rsidP="00C542AE">
            <w:pPr>
              <w:spacing w:line="240" w:lineRule="auto"/>
              <w:rPr>
                <w:sz w:val="16"/>
                <w:szCs w:val="16"/>
              </w:rPr>
            </w:pPr>
            <w:r>
              <w:rPr>
                <w:sz w:val="16"/>
                <w:szCs w:val="16"/>
              </w:rPr>
              <w:t>Social media fatigue (</w:t>
            </w:r>
            <w:r w:rsidRPr="00520B62">
              <w:rPr>
                <w:sz w:val="16"/>
                <w:szCs w:val="16"/>
              </w:rPr>
              <w:t>FAT)</w:t>
            </w:r>
          </w:p>
        </w:tc>
        <w:tc>
          <w:tcPr>
            <w:tcW w:w="759" w:type="dxa"/>
            <w:tcBorders>
              <w:top w:val="single" w:sz="4" w:space="0" w:color="auto"/>
            </w:tcBorders>
          </w:tcPr>
          <w:p w14:paraId="5700BCD7" w14:textId="77777777" w:rsidR="00D100AE" w:rsidRDefault="00D100AE" w:rsidP="00C542AE">
            <w:pPr>
              <w:spacing w:line="240" w:lineRule="auto"/>
              <w:rPr>
                <w:sz w:val="16"/>
                <w:szCs w:val="16"/>
              </w:rPr>
            </w:pPr>
            <w:r>
              <w:rPr>
                <w:rFonts w:hint="eastAsia"/>
                <w:sz w:val="16"/>
                <w:szCs w:val="16"/>
              </w:rPr>
              <w:t>F</w:t>
            </w:r>
            <w:r>
              <w:rPr>
                <w:sz w:val="16"/>
                <w:szCs w:val="16"/>
              </w:rPr>
              <w:t>AT1</w:t>
            </w:r>
          </w:p>
        </w:tc>
        <w:tc>
          <w:tcPr>
            <w:tcW w:w="913" w:type="dxa"/>
            <w:tcBorders>
              <w:top w:val="single" w:sz="4" w:space="0" w:color="auto"/>
            </w:tcBorders>
          </w:tcPr>
          <w:p w14:paraId="5259703A" w14:textId="77777777" w:rsidR="00D100AE" w:rsidRDefault="00D100AE" w:rsidP="00C542AE">
            <w:pPr>
              <w:spacing w:line="240" w:lineRule="auto"/>
              <w:rPr>
                <w:sz w:val="16"/>
                <w:szCs w:val="16"/>
              </w:rPr>
            </w:pPr>
          </w:p>
        </w:tc>
        <w:tc>
          <w:tcPr>
            <w:tcW w:w="913" w:type="dxa"/>
            <w:tcBorders>
              <w:top w:val="single" w:sz="4" w:space="0" w:color="auto"/>
            </w:tcBorders>
          </w:tcPr>
          <w:p w14:paraId="4C333F08" w14:textId="77777777" w:rsidR="00D100AE" w:rsidRPr="00A419BC" w:rsidRDefault="00D100AE" w:rsidP="00C542AE">
            <w:pPr>
              <w:spacing w:line="240" w:lineRule="auto"/>
              <w:rPr>
                <w:sz w:val="16"/>
                <w:szCs w:val="16"/>
              </w:rPr>
            </w:pPr>
          </w:p>
        </w:tc>
        <w:tc>
          <w:tcPr>
            <w:tcW w:w="914" w:type="dxa"/>
            <w:tcBorders>
              <w:top w:val="single" w:sz="4" w:space="0" w:color="auto"/>
            </w:tcBorders>
          </w:tcPr>
          <w:p w14:paraId="6505E734" w14:textId="77777777" w:rsidR="00D100AE" w:rsidRDefault="00D100AE" w:rsidP="00C542AE">
            <w:pPr>
              <w:spacing w:line="240" w:lineRule="auto"/>
              <w:rPr>
                <w:sz w:val="16"/>
                <w:szCs w:val="16"/>
              </w:rPr>
            </w:pPr>
          </w:p>
        </w:tc>
        <w:tc>
          <w:tcPr>
            <w:tcW w:w="913" w:type="dxa"/>
            <w:tcBorders>
              <w:top w:val="single" w:sz="4" w:space="0" w:color="auto"/>
            </w:tcBorders>
          </w:tcPr>
          <w:p w14:paraId="2E8392CE" w14:textId="77777777" w:rsidR="00D100AE" w:rsidRPr="00A419BC" w:rsidRDefault="00D100AE" w:rsidP="00C542AE">
            <w:pPr>
              <w:spacing w:line="240" w:lineRule="auto"/>
              <w:rPr>
                <w:sz w:val="16"/>
                <w:szCs w:val="16"/>
              </w:rPr>
            </w:pPr>
            <w:r>
              <w:rPr>
                <w:sz w:val="16"/>
                <w:szCs w:val="16"/>
              </w:rPr>
              <w:t>0</w:t>
            </w:r>
            <w:r w:rsidRPr="00A419BC">
              <w:rPr>
                <w:sz w:val="16"/>
                <w:szCs w:val="16"/>
              </w:rPr>
              <w:t>.850</w:t>
            </w:r>
          </w:p>
        </w:tc>
        <w:tc>
          <w:tcPr>
            <w:tcW w:w="914" w:type="dxa"/>
            <w:tcBorders>
              <w:top w:val="single" w:sz="4" w:space="0" w:color="auto"/>
            </w:tcBorders>
          </w:tcPr>
          <w:p w14:paraId="08A3A54F" w14:textId="77777777" w:rsidR="00D100AE" w:rsidRDefault="00D100AE" w:rsidP="00C542AE">
            <w:pPr>
              <w:spacing w:line="240" w:lineRule="auto"/>
              <w:rPr>
                <w:sz w:val="16"/>
                <w:szCs w:val="16"/>
              </w:rPr>
            </w:pPr>
          </w:p>
        </w:tc>
      </w:tr>
      <w:tr w:rsidR="00D100AE" w14:paraId="275C5075" w14:textId="77777777" w:rsidTr="00C542AE">
        <w:trPr>
          <w:trHeight w:val="237"/>
        </w:trPr>
        <w:tc>
          <w:tcPr>
            <w:tcW w:w="2972" w:type="dxa"/>
            <w:vMerge/>
          </w:tcPr>
          <w:p w14:paraId="4962FA91" w14:textId="77777777" w:rsidR="00D100AE" w:rsidRDefault="00D100AE" w:rsidP="00C542AE">
            <w:pPr>
              <w:spacing w:line="240" w:lineRule="auto"/>
              <w:rPr>
                <w:sz w:val="16"/>
                <w:szCs w:val="16"/>
              </w:rPr>
            </w:pPr>
          </w:p>
        </w:tc>
        <w:tc>
          <w:tcPr>
            <w:tcW w:w="759" w:type="dxa"/>
          </w:tcPr>
          <w:p w14:paraId="7533617E" w14:textId="77777777" w:rsidR="00D100AE" w:rsidRDefault="00D100AE" w:rsidP="00C542AE">
            <w:pPr>
              <w:spacing w:line="240" w:lineRule="auto"/>
              <w:rPr>
                <w:sz w:val="16"/>
                <w:szCs w:val="16"/>
              </w:rPr>
            </w:pPr>
            <w:r>
              <w:rPr>
                <w:rFonts w:hint="eastAsia"/>
                <w:sz w:val="16"/>
                <w:szCs w:val="16"/>
              </w:rPr>
              <w:t>F</w:t>
            </w:r>
            <w:r>
              <w:rPr>
                <w:sz w:val="16"/>
                <w:szCs w:val="16"/>
              </w:rPr>
              <w:t>AT2</w:t>
            </w:r>
          </w:p>
        </w:tc>
        <w:tc>
          <w:tcPr>
            <w:tcW w:w="913" w:type="dxa"/>
          </w:tcPr>
          <w:p w14:paraId="4F30104A" w14:textId="77777777" w:rsidR="00D100AE" w:rsidRDefault="00D100AE" w:rsidP="00C542AE">
            <w:pPr>
              <w:spacing w:line="240" w:lineRule="auto"/>
              <w:rPr>
                <w:sz w:val="16"/>
                <w:szCs w:val="16"/>
              </w:rPr>
            </w:pPr>
          </w:p>
        </w:tc>
        <w:tc>
          <w:tcPr>
            <w:tcW w:w="913" w:type="dxa"/>
          </w:tcPr>
          <w:p w14:paraId="01EDC7EB" w14:textId="77777777" w:rsidR="00D100AE" w:rsidRPr="00A419BC" w:rsidRDefault="00D100AE" w:rsidP="00C542AE">
            <w:pPr>
              <w:spacing w:line="240" w:lineRule="auto"/>
              <w:rPr>
                <w:sz w:val="16"/>
                <w:szCs w:val="16"/>
              </w:rPr>
            </w:pPr>
          </w:p>
        </w:tc>
        <w:tc>
          <w:tcPr>
            <w:tcW w:w="914" w:type="dxa"/>
          </w:tcPr>
          <w:p w14:paraId="1A1B3E77" w14:textId="77777777" w:rsidR="00D100AE" w:rsidRDefault="00D100AE" w:rsidP="00C542AE">
            <w:pPr>
              <w:spacing w:line="240" w:lineRule="auto"/>
              <w:rPr>
                <w:sz w:val="16"/>
                <w:szCs w:val="16"/>
              </w:rPr>
            </w:pPr>
          </w:p>
        </w:tc>
        <w:tc>
          <w:tcPr>
            <w:tcW w:w="913" w:type="dxa"/>
          </w:tcPr>
          <w:p w14:paraId="223828A3" w14:textId="77777777" w:rsidR="00D100AE" w:rsidRPr="00A419BC" w:rsidRDefault="00D100AE" w:rsidP="00C542AE">
            <w:pPr>
              <w:spacing w:line="240" w:lineRule="auto"/>
              <w:rPr>
                <w:sz w:val="16"/>
                <w:szCs w:val="16"/>
              </w:rPr>
            </w:pPr>
            <w:r>
              <w:rPr>
                <w:sz w:val="16"/>
                <w:szCs w:val="16"/>
              </w:rPr>
              <w:t>0</w:t>
            </w:r>
            <w:r w:rsidRPr="00A419BC">
              <w:rPr>
                <w:sz w:val="16"/>
                <w:szCs w:val="16"/>
              </w:rPr>
              <w:t>.858</w:t>
            </w:r>
          </w:p>
        </w:tc>
        <w:tc>
          <w:tcPr>
            <w:tcW w:w="914" w:type="dxa"/>
          </w:tcPr>
          <w:p w14:paraId="5F7BB1AE" w14:textId="77777777" w:rsidR="00D100AE" w:rsidRDefault="00D100AE" w:rsidP="00C542AE">
            <w:pPr>
              <w:spacing w:line="240" w:lineRule="auto"/>
              <w:rPr>
                <w:sz w:val="16"/>
                <w:szCs w:val="16"/>
              </w:rPr>
            </w:pPr>
          </w:p>
        </w:tc>
      </w:tr>
      <w:tr w:rsidR="00D100AE" w14:paraId="3CA4448F" w14:textId="77777777" w:rsidTr="00C542AE">
        <w:trPr>
          <w:trHeight w:val="237"/>
        </w:trPr>
        <w:tc>
          <w:tcPr>
            <w:tcW w:w="2972" w:type="dxa"/>
            <w:vMerge/>
            <w:tcBorders>
              <w:bottom w:val="single" w:sz="4" w:space="0" w:color="auto"/>
            </w:tcBorders>
          </w:tcPr>
          <w:p w14:paraId="1B874FBB" w14:textId="77777777" w:rsidR="00D100AE" w:rsidRDefault="00D100AE" w:rsidP="00C542AE">
            <w:pPr>
              <w:spacing w:line="240" w:lineRule="auto"/>
              <w:rPr>
                <w:sz w:val="16"/>
                <w:szCs w:val="16"/>
              </w:rPr>
            </w:pPr>
          </w:p>
        </w:tc>
        <w:tc>
          <w:tcPr>
            <w:tcW w:w="759" w:type="dxa"/>
            <w:tcBorders>
              <w:bottom w:val="single" w:sz="4" w:space="0" w:color="auto"/>
            </w:tcBorders>
          </w:tcPr>
          <w:p w14:paraId="310A6764" w14:textId="77777777" w:rsidR="00D100AE" w:rsidRDefault="00D100AE" w:rsidP="00C542AE">
            <w:pPr>
              <w:spacing w:line="240" w:lineRule="auto"/>
              <w:rPr>
                <w:sz w:val="16"/>
                <w:szCs w:val="16"/>
              </w:rPr>
            </w:pPr>
            <w:r>
              <w:rPr>
                <w:rFonts w:hint="eastAsia"/>
                <w:sz w:val="16"/>
                <w:szCs w:val="16"/>
              </w:rPr>
              <w:t>F</w:t>
            </w:r>
            <w:r>
              <w:rPr>
                <w:sz w:val="16"/>
                <w:szCs w:val="16"/>
              </w:rPr>
              <w:t>AT3</w:t>
            </w:r>
          </w:p>
        </w:tc>
        <w:tc>
          <w:tcPr>
            <w:tcW w:w="913" w:type="dxa"/>
            <w:tcBorders>
              <w:bottom w:val="single" w:sz="4" w:space="0" w:color="auto"/>
            </w:tcBorders>
          </w:tcPr>
          <w:p w14:paraId="772D327A" w14:textId="77777777" w:rsidR="00D100AE" w:rsidRDefault="00D100AE" w:rsidP="00C542AE">
            <w:pPr>
              <w:spacing w:line="240" w:lineRule="auto"/>
              <w:rPr>
                <w:sz w:val="16"/>
                <w:szCs w:val="16"/>
              </w:rPr>
            </w:pPr>
          </w:p>
        </w:tc>
        <w:tc>
          <w:tcPr>
            <w:tcW w:w="913" w:type="dxa"/>
            <w:tcBorders>
              <w:bottom w:val="single" w:sz="4" w:space="0" w:color="auto"/>
            </w:tcBorders>
          </w:tcPr>
          <w:p w14:paraId="1BF679A5" w14:textId="77777777" w:rsidR="00D100AE" w:rsidRPr="00A419BC" w:rsidRDefault="00D100AE" w:rsidP="00C542AE">
            <w:pPr>
              <w:spacing w:line="240" w:lineRule="auto"/>
              <w:rPr>
                <w:sz w:val="16"/>
                <w:szCs w:val="16"/>
              </w:rPr>
            </w:pPr>
          </w:p>
        </w:tc>
        <w:tc>
          <w:tcPr>
            <w:tcW w:w="914" w:type="dxa"/>
            <w:tcBorders>
              <w:bottom w:val="single" w:sz="4" w:space="0" w:color="auto"/>
            </w:tcBorders>
          </w:tcPr>
          <w:p w14:paraId="59A56437" w14:textId="77777777" w:rsidR="00D100AE" w:rsidRDefault="00D100AE" w:rsidP="00C542AE">
            <w:pPr>
              <w:spacing w:line="240" w:lineRule="auto"/>
              <w:rPr>
                <w:sz w:val="16"/>
                <w:szCs w:val="16"/>
              </w:rPr>
            </w:pPr>
          </w:p>
        </w:tc>
        <w:tc>
          <w:tcPr>
            <w:tcW w:w="913" w:type="dxa"/>
            <w:tcBorders>
              <w:bottom w:val="single" w:sz="4" w:space="0" w:color="auto"/>
            </w:tcBorders>
          </w:tcPr>
          <w:p w14:paraId="39027171" w14:textId="77777777" w:rsidR="00D100AE" w:rsidRPr="00A419BC" w:rsidRDefault="00D100AE" w:rsidP="00C542AE">
            <w:pPr>
              <w:spacing w:line="240" w:lineRule="auto"/>
              <w:rPr>
                <w:sz w:val="16"/>
                <w:szCs w:val="16"/>
              </w:rPr>
            </w:pPr>
            <w:r>
              <w:rPr>
                <w:sz w:val="16"/>
                <w:szCs w:val="16"/>
              </w:rPr>
              <w:t>0</w:t>
            </w:r>
            <w:r w:rsidRPr="00A419BC">
              <w:rPr>
                <w:sz w:val="16"/>
                <w:szCs w:val="16"/>
              </w:rPr>
              <w:t>.830</w:t>
            </w:r>
          </w:p>
        </w:tc>
        <w:tc>
          <w:tcPr>
            <w:tcW w:w="914" w:type="dxa"/>
            <w:tcBorders>
              <w:bottom w:val="single" w:sz="4" w:space="0" w:color="auto"/>
            </w:tcBorders>
          </w:tcPr>
          <w:p w14:paraId="2DC6BF43" w14:textId="77777777" w:rsidR="00D100AE" w:rsidRDefault="00D100AE" w:rsidP="00C542AE">
            <w:pPr>
              <w:spacing w:line="240" w:lineRule="auto"/>
              <w:rPr>
                <w:sz w:val="16"/>
                <w:szCs w:val="16"/>
              </w:rPr>
            </w:pPr>
          </w:p>
        </w:tc>
      </w:tr>
      <w:tr w:rsidR="00D100AE" w14:paraId="29B4ED6F" w14:textId="77777777" w:rsidTr="00C542AE">
        <w:trPr>
          <w:trHeight w:val="237"/>
        </w:trPr>
        <w:tc>
          <w:tcPr>
            <w:tcW w:w="2972" w:type="dxa"/>
            <w:vMerge w:val="restart"/>
            <w:tcBorders>
              <w:top w:val="single" w:sz="4" w:space="0" w:color="auto"/>
            </w:tcBorders>
          </w:tcPr>
          <w:p w14:paraId="04E6E5EA" w14:textId="2CD9E570" w:rsidR="00D100AE" w:rsidRDefault="00D43BCF" w:rsidP="00C542AE">
            <w:pPr>
              <w:spacing w:line="240" w:lineRule="auto"/>
              <w:rPr>
                <w:sz w:val="16"/>
                <w:szCs w:val="16"/>
              </w:rPr>
            </w:pPr>
            <w:r>
              <w:rPr>
                <w:sz w:val="16"/>
                <w:szCs w:val="16"/>
              </w:rPr>
              <w:t>Fear</w:t>
            </w:r>
            <w:r w:rsidR="00D100AE" w:rsidRPr="00520B62">
              <w:rPr>
                <w:sz w:val="16"/>
                <w:szCs w:val="16"/>
              </w:rPr>
              <w:t xml:space="preserve"> of COVID-19 (FOC) </w:t>
            </w:r>
          </w:p>
        </w:tc>
        <w:tc>
          <w:tcPr>
            <w:tcW w:w="759" w:type="dxa"/>
            <w:tcBorders>
              <w:top w:val="single" w:sz="4" w:space="0" w:color="auto"/>
            </w:tcBorders>
          </w:tcPr>
          <w:p w14:paraId="290EEBD2" w14:textId="77777777" w:rsidR="00D100AE" w:rsidRDefault="00D100AE" w:rsidP="00C542AE">
            <w:pPr>
              <w:spacing w:line="240" w:lineRule="auto"/>
              <w:rPr>
                <w:sz w:val="16"/>
                <w:szCs w:val="16"/>
              </w:rPr>
            </w:pPr>
            <w:r>
              <w:rPr>
                <w:rFonts w:hint="eastAsia"/>
                <w:sz w:val="16"/>
                <w:szCs w:val="16"/>
              </w:rPr>
              <w:t>F</w:t>
            </w:r>
            <w:r>
              <w:rPr>
                <w:sz w:val="16"/>
                <w:szCs w:val="16"/>
              </w:rPr>
              <w:t>OC1</w:t>
            </w:r>
          </w:p>
        </w:tc>
        <w:tc>
          <w:tcPr>
            <w:tcW w:w="913" w:type="dxa"/>
            <w:tcBorders>
              <w:top w:val="single" w:sz="4" w:space="0" w:color="auto"/>
            </w:tcBorders>
          </w:tcPr>
          <w:p w14:paraId="3C799867" w14:textId="77777777" w:rsidR="00D100AE" w:rsidRPr="00A419BC" w:rsidRDefault="00D100AE" w:rsidP="00C542AE">
            <w:pPr>
              <w:spacing w:line="240" w:lineRule="auto"/>
              <w:rPr>
                <w:sz w:val="16"/>
                <w:szCs w:val="16"/>
              </w:rPr>
            </w:pPr>
            <w:r>
              <w:rPr>
                <w:sz w:val="16"/>
                <w:szCs w:val="16"/>
              </w:rPr>
              <w:t>0</w:t>
            </w:r>
            <w:r w:rsidRPr="00A419BC">
              <w:rPr>
                <w:sz w:val="16"/>
                <w:szCs w:val="16"/>
              </w:rPr>
              <w:t>.831</w:t>
            </w:r>
          </w:p>
        </w:tc>
        <w:tc>
          <w:tcPr>
            <w:tcW w:w="913" w:type="dxa"/>
            <w:tcBorders>
              <w:top w:val="single" w:sz="4" w:space="0" w:color="auto"/>
            </w:tcBorders>
          </w:tcPr>
          <w:p w14:paraId="1FD87B57" w14:textId="77777777" w:rsidR="00D100AE" w:rsidRDefault="00D100AE" w:rsidP="00C542AE">
            <w:pPr>
              <w:spacing w:line="240" w:lineRule="auto"/>
              <w:rPr>
                <w:sz w:val="16"/>
                <w:szCs w:val="16"/>
              </w:rPr>
            </w:pPr>
          </w:p>
        </w:tc>
        <w:tc>
          <w:tcPr>
            <w:tcW w:w="914" w:type="dxa"/>
            <w:tcBorders>
              <w:top w:val="single" w:sz="4" w:space="0" w:color="auto"/>
            </w:tcBorders>
          </w:tcPr>
          <w:p w14:paraId="4F007CDD" w14:textId="77777777" w:rsidR="00D100AE" w:rsidRPr="00A419BC" w:rsidRDefault="00D100AE" w:rsidP="00C542AE">
            <w:pPr>
              <w:spacing w:line="240" w:lineRule="auto"/>
              <w:rPr>
                <w:sz w:val="16"/>
                <w:szCs w:val="16"/>
              </w:rPr>
            </w:pPr>
          </w:p>
        </w:tc>
        <w:tc>
          <w:tcPr>
            <w:tcW w:w="913" w:type="dxa"/>
            <w:tcBorders>
              <w:top w:val="single" w:sz="4" w:space="0" w:color="auto"/>
            </w:tcBorders>
          </w:tcPr>
          <w:p w14:paraId="60C31654" w14:textId="77777777" w:rsidR="00D100AE" w:rsidRDefault="00D100AE" w:rsidP="00C542AE">
            <w:pPr>
              <w:spacing w:line="240" w:lineRule="auto"/>
              <w:rPr>
                <w:sz w:val="16"/>
                <w:szCs w:val="16"/>
              </w:rPr>
            </w:pPr>
          </w:p>
        </w:tc>
        <w:tc>
          <w:tcPr>
            <w:tcW w:w="914" w:type="dxa"/>
            <w:tcBorders>
              <w:top w:val="single" w:sz="4" w:space="0" w:color="auto"/>
            </w:tcBorders>
          </w:tcPr>
          <w:p w14:paraId="373C91DF" w14:textId="77777777" w:rsidR="00D100AE" w:rsidRDefault="00D100AE" w:rsidP="00C542AE">
            <w:pPr>
              <w:spacing w:line="240" w:lineRule="auto"/>
              <w:rPr>
                <w:sz w:val="16"/>
                <w:szCs w:val="16"/>
              </w:rPr>
            </w:pPr>
          </w:p>
        </w:tc>
      </w:tr>
      <w:tr w:rsidR="00D100AE" w14:paraId="38E8AFD3" w14:textId="77777777" w:rsidTr="00C542AE">
        <w:trPr>
          <w:trHeight w:val="237"/>
        </w:trPr>
        <w:tc>
          <w:tcPr>
            <w:tcW w:w="2972" w:type="dxa"/>
            <w:vMerge/>
          </w:tcPr>
          <w:p w14:paraId="1D057180" w14:textId="77777777" w:rsidR="00D100AE" w:rsidRPr="00520B62" w:rsidRDefault="00D100AE" w:rsidP="00C542AE">
            <w:pPr>
              <w:spacing w:line="240" w:lineRule="auto"/>
              <w:rPr>
                <w:sz w:val="16"/>
                <w:szCs w:val="16"/>
              </w:rPr>
            </w:pPr>
          </w:p>
        </w:tc>
        <w:tc>
          <w:tcPr>
            <w:tcW w:w="759" w:type="dxa"/>
          </w:tcPr>
          <w:p w14:paraId="74DFFB7C" w14:textId="77777777" w:rsidR="00D100AE" w:rsidRDefault="00D100AE" w:rsidP="00C542AE">
            <w:pPr>
              <w:spacing w:line="240" w:lineRule="auto"/>
              <w:rPr>
                <w:sz w:val="16"/>
                <w:szCs w:val="16"/>
              </w:rPr>
            </w:pPr>
            <w:r>
              <w:rPr>
                <w:sz w:val="16"/>
                <w:szCs w:val="16"/>
              </w:rPr>
              <w:t>FOC2</w:t>
            </w:r>
          </w:p>
        </w:tc>
        <w:tc>
          <w:tcPr>
            <w:tcW w:w="913" w:type="dxa"/>
          </w:tcPr>
          <w:p w14:paraId="4FBFC8E5" w14:textId="77777777" w:rsidR="00D100AE" w:rsidRPr="00A419BC" w:rsidRDefault="00D100AE" w:rsidP="00C542AE">
            <w:pPr>
              <w:spacing w:line="240" w:lineRule="auto"/>
              <w:rPr>
                <w:sz w:val="16"/>
                <w:szCs w:val="16"/>
              </w:rPr>
            </w:pPr>
            <w:r>
              <w:rPr>
                <w:sz w:val="16"/>
                <w:szCs w:val="16"/>
              </w:rPr>
              <w:t>0</w:t>
            </w:r>
            <w:r w:rsidRPr="00A419BC">
              <w:rPr>
                <w:sz w:val="16"/>
                <w:szCs w:val="16"/>
              </w:rPr>
              <w:t>.831</w:t>
            </w:r>
          </w:p>
        </w:tc>
        <w:tc>
          <w:tcPr>
            <w:tcW w:w="913" w:type="dxa"/>
          </w:tcPr>
          <w:p w14:paraId="0B8AD4FB" w14:textId="77777777" w:rsidR="00D100AE" w:rsidRDefault="00D100AE" w:rsidP="00C542AE">
            <w:pPr>
              <w:spacing w:line="240" w:lineRule="auto"/>
              <w:rPr>
                <w:sz w:val="16"/>
                <w:szCs w:val="16"/>
              </w:rPr>
            </w:pPr>
          </w:p>
        </w:tc>
        <w:tc>
          <w:tcPr>
            <w:tcW w:w="914" w:type="dxa"/>
          </w:tcPr>
          <w:p w14:paraId="68196837" w14:textId="77777777" w:rsidR="00D100AE" w:rsidRPr="00A419BC" w:rsidRDefault="00D100AE" w:rsidP="00C542AE">
            <w:pPr>
              <w:spacing w:line="240" w:lineRule="auto"/>
              <w:rPr>
                <w:sz w:val="16"/>
                <w:szCs w:val="16"/>
              </w:rPr>
            </w:pPr>
          </w:p>
        </w:tc>
        <w:tc>
          <w:tcPr>
            <w:tcW w:w="913" w:type="dxa"/>
          </w:tcPr>
          <w:p w14:paraId="31BFE750" w14:textId="77777777" w:rsidR="00D100AE" w:rsidRDefault="00D100AE" w:rsidP="00C542AE">
            <w:pPr>
              <w:spacing w:line="240" w:lineRule="auto"/>
              <w:rPr>
                <w:sz w:val="16"/>
                <w:szCs w:val="16"/>
              </w:rPr>
            </w:pPr>
          </w:p>
        </w:tc>
        <w:tc>
          <w:tcPr>
            <w:tcW w:w="914" w:type="dxa"/>
          </w:tcPr>
          <w:p w14:paraId="2A19C008" w14:textId="77777777" w:rsidR="00D100AE" w:rsidRDefault="00D100AE" w:rsidP="00C542AE">
            <w:pPr>
              <w:spacing w:line="240" w:lineRule="auto"/>
              <w:rPr>
                <w:sz w:val="16"/>
                <w:szCs w:val="16"/>
              </w:rPr>
            </w:pPr>
          </w:p>
        </w:tc>
      </w:tr>
      <w:tr w:rsidR="00D100AE" w14:paraId="38894996" w14:textId="77777777" w:rsidTr="00C542AE">
        <w:trPr>
          <w:trHeight w:val="237"/>
        </w:trPr>
        <w:tc>
          <w:tcPr>
            <w:tcW w:w="2972" w:type="dxa"/>
            <w:vMerge/>
          </w:tcPr>
          <w:p w14:paraId="51ADFEFA" w14:textId="77777777" w:rsidR="00D100AE" w:rsidRPr="00520B62" w:rsidRDefault="00D100AE" w:rsidP="00C542AE">
            <w:pPr>
              <w:spacing w:line="240" w:lineRule="auto"/>
              <w:rPr>
                <w:sz w:val="16"/>
                <w:szCs w:val="16"/>
              </w:rPr>
            </w:pPr>
          </w:p>
        </w:tc>
        <w:tc>
          <w:tcPr>
            <w:tcW w:w="759" w:type="dxa"/>
          </w:tcPr>
          <w:p w14:paraId="1B1BA80C" w14:textId="77777777" w:rsidR="00D100AE" w:rsidRDefault="00D100AE" w:rsidP="00C542AE">
            <w:pPr>
              <w:spacing w:line="240" w:lineRule="auto"/>
              <w:rPr>
                <w:sz w:val="16"/>
                <w:szCs w:val="16"/>
              </w:rPr>
            </w:pPr>
            <w:r>
              <w:rPr>
                <w:rFonts w:hint="eastAsia"/>
                <w:sz w:val="16"/>
                <w:szCs w:val="16"/>
              </w:rPr>
              <w:t>F</w:t>
            </w:r>
            <w:r>
              <w:rPr>
                <w:sz w:val="16"/>
                <w:szCs w:val="16"/>
              </w:rPr>
              <w:t>OC3</w:t>
            </w:r>
          </w:p>
        </w:tc>
        <w:tc>
          <w:tcPr>
            <w:tcW w:w="913" w:type="dxa"/>
          </w:tcPr>
          <w:p w14:paraId="0F0A8511" w14:textId="77777777" w:rsidR="00D100AE" w:rsidRPr="00A419BC" w:rsidRDefault="00D100AE" w:rsidP="00C542AE">
            <w:pPr>
              <w:spacing w:line="240" w:lineRule="auto"/>
              <w:rPr>
                <w:sz w:val="16"/>
                <w:szCs w:val="16"/>
              </w:rPr>
            </w:pPr>
            <w:r>
              <w:rPr>
                <w:sz w:val="16"/>
                <w:szCs w:val="16"/>
              </w:rPr>
              <w:t>0</w:t>
            </w:r>
            <w:r w:rsidRPr="00A419BC">
              <w:rPr>
                <w:sz w:val="16"/>
                <w:szCs w:val="16"/>
              </w:rPr>
              <w:t>.865</w:t>
            </w:r>
          </w:p>
        </w:tc>
        <w:tc>
          <w:tcPr>
            <w:tcW w:w="913" w:type="dxa"/>
          </w:tcPr>
          <w:p w14:paraId="219F9334" w14:textId="77777777" w:rsidR="00D100AE" w:rsidRDefault="00D100AE" w:rsidP="00C542AE">
            <w:pPr>
              <w:spacing w:line="240" w:lineRule="auto"/>
              <w:rPr>
                <w:sz w:val="16"/>
                <w:szCs w:val="16"/>
              </w:rPr>
            </w:pPr>
          </w:p>
        </w:tc>
        <w:tc>
          <w:tcPr>
            <w:tcW w:w="914" w:type="dxa"/>
          </w:tcPr>
          <w:p w14:paraId="01DEE3F2" w14:textId="77777777" w:rsidR="00D100AE" w:rsidRPr="00A419BC" w:rsidRDefault="00D100AE" w:rsidP="00C542AE">
            <w:pPr>
              <w:spacing w:line="240" w:lineRule="auto"/>
              <w:rPr>
                <w:sz w:val="16"/>
                <w:szCs w:val="16"/>
              </w:rPr>
            </w:pPr>
          </w:p>
        </w:tc>
        <w:tc>
          <w:tcPr>
            <w:tcW w:w="913" w:type="dxa"/>
          </w:tcPr>
          <w:p w14:paraId="5EDB7B47" w14:textId="77777777" w:rsidR="00D100AE" w:rsidRDefault="00D100AE" w:rsidP="00C542AE">
            <w:pPr>
              <w:spacing w:line="240" w:lineRule="auto"/>
              <w:rPr>
                <w:sz w:val="16"/>
                <w:szCs w:val="16"/>
              </w:rPr>
            </w:pPr>
          </w:p>
        </w:tc>
        <w:tc>
          <w:tcPr>
            <w:tcW w:w="914" w:type="dxa"/>
          </w:tcPr>
          <w:p w14:paraId="25152DC3" w14:textId="77777777" w:rsidR="00D100AE" w:rsidRDefault="00D100AE" w:rsidP="00C542AE">
            <w:pPr>
              <w:spacing w:line="240" w:lineRule="auto"/>
              <w:rPr>
                <w:sz w:val="16"/>
                <w:szCs w:val="16"/>
              </w:rPr>
            </w:pPr>
          </w:p>
        </w:tc>
      </w:tr>
      <w:tr w:rsidR="00D100AE" w14:paraId="2A54B636" w14:textId="77777777" w:rsidTr="00C542AE">
        <w:trPr>
          <w:trHeight w:val="237"/>
        </w:trPr>
        <w:tc>
          <w:tcPr>
            <w:tcW w:w="2972" w:type="dxa"/>
            <w:vMerge/>
            <w:tcBorders>
              <w:bottom w:val="single" w:sz="4" w:space="0" w:color="auto"/>
            </w:tcBorders>
          </w:tcPr>
          <w:p w14:paraId="05D8DEBB" w14:textId="77777777" w:rsidR="00D100AE" w:rsidRPr="00520B62" w:rsidRDefault="00D100AE" w:rsidP="00C542AE">
            <w:pPr>
              <w:spacing w:line="240" w:lineRule="auto"/>
              <w:rPr>
                <w:sz w:val="16"/>
                <w:szCs w:val="16"/>
              </w:rPr>
            </w:pPr>
          </w:p>
        </w:tc>
        <w:tc>
          <w:tcPr>
            <w:tcW w:w="759" w:type="dxa"/>
            <w:tcBorders>
              <w:bottom w:val="single" w:sz="4" w:space="0" w:color="auto"/>
            </w:tcBorders>
          </w:tcPr>
          <w:p w14:paraId="6BE55A3D" w14:textId="77777777" w:rsidR="00D100AE" w:rsidRDefault="00D100AE" w:rsidP="00C542AE">
            <w:pPr>
              <w:spacing w:line="240" w:lineRule="auto"/>
              <w:rPr>
                <w:sz w:val="16"/>
                <w:szCs w:val="16"/>
              </w:rPr>
            </w:pPr>
            <w:r>
              <w:rPr>
                <w:rFonts w:hint="eastAsia"/>
                <w:sz w:val="16"/>
                <w:szCs w:val="16"/>
              </w:rPr>
              <w:t>F</w:t>
            </w:r>
            <w:r>
              <w:rPr>
                <w:sz w:val="16"/>
                <w:szCs w:val="16"/>
              </w:rPr>
              <w:t>OC4</w:t>
            </w:r>
          </w:p>
        </w:tc>
        <w:tc>
          <w:tcPr>
            <w:tcW w:w="913" w:type="dxa"/>
            <w:tcBorders>
              <w:bottom w:val="single" w:sz="4" w:space="0" w:color="auto"/>
            </w:tcBorders>
          </w:tcPr>
          <w:p w14:paraId="58C3B9BD" w14:textId="77777777" w:rsidR="00D100AE" w:rsidRPr="00A419BC" w:rsidRDefault="00D100AE" w:rsidP="00C542AE">
            <w:pPr>
              <w:spacing w:line="240" w:lineRule="auto"/>
              <w:rPr>
                <w:sz w:val="16"/>
                <w:szCs w:val="16"/>
              </w:rPr>
            </w:pPr>
            <w:r>
              <w:rPr>
                <w:sz w:val="16"/>
                <w:szCs w:val="16"/>
              </w:rPr>
              <w:t>0</w:t>
            </w:r>
            <w:r w:rsidRPr="00A419BC">
              <w:rPr>
                <w:sz w:val="16"/>
                <w:szCs w:val="16"/>
              </w:rPr>
              <w:t>.887</w:t>
            </w:r>
          </w:p>
        </w:tc>
        <w:tc>
          <w:tcPr>
            <w:tcW w:w="913" w:type="dxa"/>
            <w:tcBorders>
              <w:bottom w:val="single" w:sz="4" w:space="0" w:color="auto"/>
            </w:tcBorders>
          </w:tcPr>
          <w:p w14:paraId="67B970EF" w14:textId="77777777" w:rsidR="00D100AE" w:rsidRDefault="00D100AE" w:rsidP="00C542AE">
            <w:pPr>
              <w:spacing w:line="240" w:lineRule="auto"/>
              <w:rPr>
                <w:sz w:val="16"/>
                <w:szCs w:val="16"/>
              </w:rPr>
            </w:pPr>
          </w:p>
        </w:tc>
        <w:tc>
          <w:tcPr>
            <w:tcW w:w="914" w:type="dxa"/>
            <w:tcBorders>
              <w:bottom w:val="single" w:sz="4" w:space="0" w:color="auto"/>
            </w:tcBorders>
          </w:tcPr>
          <w:p w14:paraId="502E6288" w14:textId="77777777" w:rsidR="00D100AE" w:rsidRPr="00A419BC" w:rsidRDefault="00D100AE" w:rsidP="00C542AE">
            <w:pPr>
              <w:spacing w:line="240" w:lineRule="auto"/>
              <w:rPr>
                <w:sz w:val="16"/>
                <w:szCs w:val="16"/>
              </w:rPr>
            </w:pPr>
          </w:p>
        </w:tc>
        <w:tc>
          <w:tcPr>
            <w:tcW w:w="913" w:type="dxa"/>
            <w:tcBorders>
              <w:bottom w:val="single" w:sz="4" w:space="0" w:color="auto"/>
            </w:tcBorders>
          </w:tcPr>
          <w:p w14:paraId="1E86CFDA" w14:textId="77777777" w:rsidR="00D100AE" w:rsidRDefault="00D100AE" w:rsidP="00C542AE">
            <w:pPr>
              <w:spacing w:line="240" w:lineRule="auto"/>
              <w:rPr>
                <w:sz w:val="16"/>
                <w:szCs w:val="16"/>
              </w:rPr>
            </w:pPr>
          </w:p>
        </w:tc>
        <w:tc>
          <w:tcPr>
            <w:tcW w:w="914" w:type="dxa"/>
            <w:tcBorders>
              <w:bottom w:val="single" w:sz="4" w:space="0" w:color="auto"/>
            </w:tcBorders>
          </w:tcPr>
          <w:p w14:paraId="34E0ACDF" w14:textId="77777777" w:rsidR="00D100AE" w:rsidRDefault="00D100AE" w:rsidP="00C542AE">
            <w:pPr>
              <w:spacing w:line="240" w:lineRule="auto"/>
              <w:rPr>
                <w:sz w:val="16"/>
                <w:szCs w:val="16"/>
              </w:rPr>
            </w:pPr>
          </w:p>
        </w:tc>
      </w:tr>
      <w:tr w:rsidR="00D100AE" w14:paraId="7E52863B" w14:textId="77777777" w:rsidTr="00C542AE">
        <w:trPr>
          <w:trHeight w:val="237"/>
        </w:trPr>
        <w:tc>
          <w:tcPr>
            <w:tcW w:w="2972" w:type="dxa"/>
            <w:vMerge w:val="restart"/>
            <w:tcBorders>
              <w:top w:val="single" w:sz="4" w:space="0" w:color="auto"/>
            </w:tcBorders>
          </w:tcPr>
          <w:p w14:paraId="0EDF0F3C" w14:textId="77777777" w:rsidR="00D100AE" w:rsidRPr="00520B62" w:rsidRDefault="00D100AE" w:rsidP="00C542AE">
            <w:pPr>
              <w:spacing w:line="240" w:lineRule="auto"/>
              <w:rPr>
                <w:sz w:val="16"/>
                <w:szCs w:val="16"/>
              </w:rPr>
            </w:pPr>
            <w:r w:rsidRPr="00520B62">
              <w:rPr>
                <w:sz w:val="16"/>
                <w:szCs w:val="16"/>
              </w:rPr>
              <w:t>Social media discontinuance intention (SDI)</w:t>
            </w:r>
          </w:p>
        </w:tc>
        <w:tc>
          <w:tcPr>
            <w:tcW w:w="759" w:type="dxa"/>
            <w:tcBorders>
              <w:top w:val="single" w:sz="4" w:space="0" w:color="auto"/>
            </w:tcBorders>
          </w:tcPr>
          <w:p w14:paraId="1E582D91" w14:textId="77777777" w:rsidR="00D100AE" w:rsidRDefault="00D100AE" w:rsidP="00C542AE">
            <w:pPr>
              <w:spacing w:line="240" w:lineRule="auto"/>
              <w:rPr>
                <w:sz w:val="16"/>
                <w:szCs w:val="16"/>
              </w:rPr>
            </w:pPr>
            <w:r>
              <w:rPr>
                <w:rFonts w:hint="eastAsia"/>
                <w:sz w:val="16"/>
                <w:szCs w:val="16"/>
              </w:rPr>
              <w:t>S</w:t>
            </w:r>
            <w:r>
              <w:rPr>
                <w:sz w:val="16"/>
                <w:szCs w:val="16"/>
              </w:rPr>
              <w:t>DI1</w:t>
            </w:r>
          </w:p>
        </w:tc>
        <w:tc>
          <w:tcPr>
            <w:tcW w:w="913" w:type="dxa"/>
            <w:tcBorders>
              <w:top w:val="single" w:sz="4" w:space="0" w:color="auto"/>
            </w:tcBorders>
          </w:tcPr>
          <w:p w14:paraId="37D8D311" w14:textId="77777777" w:rsidR="00D100AE" w:rsidRDefault="00D100AE" w:rsidP="00C542AE">
            <w:pPr>
              <w:spacing w:line="240" w:lineRule="auto"/>
              <w:rPr>
                <w:sz w:val="16"/>
                <w:szCs w:val="16"/>
              </w:rPr>
            </w:pPr>
          </w:p>
        </w:tc>
        <w:tc>
          <w:tcPr>
            <w:tcW w:w="913" w:type="dxa"/>
            <w:tcBorders>
              <w:top w:val="single" w:sz="4" w:space="0" w:color="auto"/>
            </w:tcBorders>
          </w:tcPr>
          <w:p w14:paraId="14260048" w14:textId="77777777" w:rsidR="00D100AE" w:rsidRPr="00A419BC" w:rsidRDefault="00D100AE" w:rsidP="00C542AE">
            <w:pPr>
              <w:spacing w:line="240" w:lineRule="auto"/>
              <w:rPr>
                <w:sz w:val="16"/>
                <w:szCs w:val="16"/>
              </w:rPr>
            </w:pPr>
            <w:r>
              <w:rPr>
                <w:sz w:val="16"/>
                <w:szCs w:val="16"/>
              </w:rPr>
              <w:t>0</w:t>
            </w:r>
            <w:r w:rsidRPr="00A419BC">
              <w:rPr>
                <w:sz w:val="16"/>
                <w:szCs w:val="16"/>
              </w:rPr>
              <w:t>.824</w:t>
            </w:r>
          </w:p>
        </w:tc>
        <w:tc>
          <w:tcPr>
            <w:tcW w:w="914" w:type="dxa"/>
            <w:tcBorders>
              <w:top w:val="single" w:sz="4" w:space="0" w:color="auto"/>
            </w:tcBorders>
          </w:tcPr>
          <w:p w14:paraId="10E57A1D" w14:textId="77777777" w:rsidR="00D100AE" w:rsidRDefault="00D100AE" w:rsidP="00C542AE">
            <w:pPr>
              <w:spacing w:line="240" w:lineRule="auto"/>
              <w:rPr>
                <w:sz w:val="16"/>
                <w:szCs w:val="16"/>
              </w:rPr>
            </w:pPr>
          </w:p>
        </w:tc>
        <w:tc>
          <w:tcPr>
            <w:tcW w:w="913" w:type="dxa"/>
            <w:tcBorders>
              <w:top w:val="single" w:sz="4" w:space="0" w:color="auto"/>
            </w:tcBorders>
          </w:tcPr>
          <w:p w14:paraId="4E8A679A" w14:textId="77777777" w:rsidR="00D100AE" w:rsidRPr="00A419BC" w:rsidRDefault="00D100AE" w:rsidP="00C542AE">
            <w:pPr>
              <w:spacing w:line="240" w:lineRule="auto"/>
              <w:rPr>
                <w:sz w:val="16"/>
                <w:szCs w:val="16"/>
              </w:rPr>
            </w:pPr>
          </w:p>
        </w:tc>
        <w:tc>
          <w:tcPr>
            <w:tcW w:w="914" w:type="dxa"/>
            <w:tcBorders>
              <w:top w:val="single" w:sz="4" w:space="0" w:color="auto"/>
            </w:tcBorders>
          </w:tcPr>
          <w:p w14:paraId="2EB55A36" w14:textId="77777777" w:rsidR="00D100AE" w:rsidRDefault="00D100AE" w:rsidP="00C542AE">
            <w:pPr>
              <w:spacing w:line="240" w:lineRule="auto"/>
              <w:rPr>
                <w:sz w:val="16"/>
                <w:szCs w:val="16"/>
              </w:rPr>
            </w:pPr>
          </w:p>
        </w:tc>
      </w:tr>
      <w:tr w:rsidR="00D100AE" w14:paraId="7B154ADA" w14:textId="77777777" w:rsidTr="00C542AE">
        <w:trPr>
          <w:trHeight w:val="237"/>
        </w:trPr>
        <w:tc>
          <w:tcPr>
            <w:tcW w:w="2972" w:type="dxa"/>
            <w:vMerge/>
          </w:tcPr>
          <w:p w14:paraId="3EF4839D" w14:textId="77777777" w:rsidR="00D100AE" w:rsidRPr="00520B62" w:rsidRDefault="00D100AE" w:rsidP="00C542AE">
            <w:pPr>
              <w:spacing w:line="240" w:lineRule="auto"/>
              <w:rPr>
                <w:sz w:val="16"/>
                <w:szCs w:val="16"/>
              </w:rPr>
            </w:pPr>
          </w:p>
        </w:tc>
        <w:tc>
          <w:tcPr>
            <w:tcW w:w="759" w:type="dxa"/>
          </w:tcPr>
          <w:p w14:paraId="4569F361" w14:textId="77777777" w:rsidR="00D100AE" w:rsidRDefault="00D100AE" w:rsidP="00C542AE">
            <w:pPr>
              <w:spacing w:line="240" w:lineRule="auto"/>
              <w:rPr>
                <w:sz w:val="16"/>
                <w:szCs w:val="16"/>
              </w:rPr>
            </w:pPr>
            <w:r>
              <w:rPr>
                <w:rFonts w:hint="eastAsia"/>
                <w:sz w:val="16"/>
                <w:szCs w:val="16"/>
              </w:rPr>
              <w:t>S</w:t>
            </w:r>
            <w:r>
              <w:rPr>
                <w:sz w:val="16"/>
                <w:szCs w:val="16"/>
              </w:rPr>
              <w:t>DI2</w:t>
            </w:r>
          </w:p>
        </w:tc>
        <w:tc>
          <w:tcPr>
            <w:tcW w:w="913" w:type="dxa"/>
          </w:tcPr>
          <w:p w14:paraId="0CAAA5CF" w14:textId="77777777" w:rsidR="00D100AE" w:rsidRDefault="00D100AE" w:rsidP="00C542AE">
            <w:pPr>
              <w:spacing w:line="240" w:lineRule="auto"/>
              <w:rPr>
                <w:sz w:val="16"/>
                <w:szCs w:val="16"/>
              </w:rPr>
            </w:pPr>
          </w:p>
        </w:tc>
        <w:tc>
          <w:tcPr>
            <w:tcW w:w="913" w:type="dxa"/>
          </w:tcPr>
          <w:p w14:paraId="09A7BA50" w14:textId="77777777" w:rsidR="00D100AE" w:rsidRPr="00A419BC" w:rsidRDefault="00D100AE" w:rsidP="00C542AE">
            <w:pPr>
              <w:spacing w:line="240" w:lineRule="auto"/>
              <w:rPr>
                <w:sz w:val="16"/>
                <w:szCs w:val="16"/>
              </w:rPr>
            </w:pPr>
            <w:r>
              <w:rPr>
                <w:sz w:val="16"/>
                <w:szCs w:val="16"/>
              </w:rPr>
              <w:t>0</w:t>
            </w:r>
            <w:r w:rsidRPr="00A419BC">
              <w:rPr>
                <w:sz w:val="16"/>
                <w:szCs w:val="16"/>
              </w:rPr>
              <w:t>.810</w:t>
            </w:r>
          </w:p>
        </w:tc>
        <w:tc>
          <w:tcPr>
            <w:tcW w:w="914" w:type="dxa"/>
          </w:tcPr>
          <w:p w14:paraId="02A346D0" w14:textId="77777777" w:rsidR="00D100AE" w:rsidRDefault="00D100AE" w:rsidP="00C542AE">
            <w:pPr>
              <w:spacing w:line="240" w:lineRule="auto"/>
              <w:rPr>
                <w:sz w:val="16"/>
                <w:szCs w:val="16"/>
              </w:rPr>
            </w:pPr>
          </w:p>
        </w:tc>
        <w:tc>
          <w:tcPr>
            <w:tcW w:w="913" w:type="dxa"/>
          </w:tcPr>
          <w:p w14:paraId="4CE0526F" w14:textId="77777777" w:rsidR="00D100AE" w:rsidRPr="00A419BC" w:rsidRDefault="00D100AE" w:rsidP="00C542AE">
            <w:pPr>
              <w:spacing w:line="240" w:lineRule="auto"/>
              <w:rPr>
                <w:sz w:val="16"/>
                <w:szCs w:val="16"/>
              </w:rPr>
            </w:pPr>
          </w:p>
        </w:tc>
        <w:tc>
          <w:tcPr>
            <w:tcW w:w="914" w:type="dxa"/>
          </w:tcPr>
          <w:p w14:paraId="54C740FF" w14:textId="77777777" w:rsidR="00D100AE" w:rsidRDefault="00D100AE" w:rsidP="00C542AE">
            <w:pPr>
              <w:spacing w:line="240" w:lineRule="auto"/>
              <w:rPr>
                <w:sz w:val="16"/>
                <w:szCs w:val="16"/>
              </w:rPr>
            </w:pPr>
          </w:p>
        </w:tc>
      </w:tr>
      <w:tr w:rsidR="00D100AE" w14:paraId="399FA1C8" w14:textId="77777777" w:rsidTr="00C542AE">
        <w:trPr>
          <w:trHeight w:val="237"/>
        </w:trPr>
        <w:tc>
          <w:tcPr>
            <w:tcW w:w="2972" w:type="dxa"/>
            <w:vMerge/>
          </w:tcPr>
          <w:p w14:paraId="7AE593B0" w14:textId="77777777" w:rsidR="00D100AE" w:rsidRPr="00520B62" w:rsidRDefault="00D100AE" w:rsidP="00C542AE">
            <w:pPr>
              <w:spacing w:line="240" w:lineRule="auto"/>
              <w:rPr>
                <w:sz w:val="16"/>
                <w:szCs w:val="16"/>
              </w:rPr>
            </w:pPr>
          </w:p>
        </w:tc>
        <w:tc>
          <w:tcPr>
            <w:tcW w:w="759" w:type="dxa"/>
          </w:tcPr>
          <w:p w14:paraId="545FC8F0" w14:textId="77777777" w:rsidR="00D100AE" w:rsidRDefault="00D100AE" w:rsidP="00C542AE">
            <w:pPr>
              <w:spacing w:line="240" w:lineRule="auto"/>
              <w:rPr>
                <w:sz w:val="16"/>
                <w:szCs w:val="16"/>
              </w:rPr>
            </w:pPr>
            <w:r>
              <w:rPr>
                <w:rFonts w:hint="eastAsia"/>
                <w:sz w:val="16"/>
                <w:szCs w:val="16"/>
              </w:rPr>
              <w:t>S</w:t>
            </w:r>
            <w:r>
              <w:rPr>
                <w:sz w:val="16"/>
                <w:szCs w:val="16"/>
              </w:rPr>
              <w:t>DI3</w:t>
            </w:r>
          </w:p>
        </w:tc>
        <w:tc>
          <w:tcPr>
            <w:tcW w:w="913" w:type="dxa"/>
          </w:tcPr>
          <w:p w14:paraId="79AC7EB8" w14:textId="77777777" w:rsidR="00D100AE" w:rsidRDefault="00D100AE" w:rsidP="00C542AE">
            <w:pPr>
              <w:spacing w:line="240" w:lineRule="auto"/>
              <w:rPr>
                <w:sz w:val="16"/>
                <w:szCs w:val="16"/>
              </w:rPr>
            </w:pPr>
          </w:p>
        </w:tc>
        <w:tc>
          <w:tcPr>
            <w:tcW w:w="913" w:type="dxa"/>
          </w:tcPr>
          <w:p w14:paraId="69864962" w14:textId="77777777" w:rsidR="00D100AE" w:rsidRPr="00A419BC" w:rsidRDefault="00D100AE" w:rsidP="00C542AE">
            <w:pPr>
              <w:spacing w:line="240" w:lineRule="auto"/>
              <w:rPr>
                <w:sz w:val="16"/>
                <w:szCs w:val="16"/>
              </w:rPr>
            </w:pPr>
            <w:r>
              <w:rPr>
                <w:sz w:val="16"/>
                <w:szCs w:val="16"/>
              </w:rPr>
              <w:t>0.</w:t>
            </w:r>
            <w:r w:rsidRPr="00A419BC">
              <w:rPr>
                <w:sz w:val="16"/>
                <w:szCs w:val="16"/>
              </w:rPr>
              <w:t>769</w:t>
            </w:r>
          </w:p>
        </w:tc>
        <w:tc>
          <w:tcPr>
            <w:tcW w:w="914" w:type="dxa"/>
          </w:tcPr>
          <w:p w14:paraId="5FBA2E35" w14:textId="77777777" w:rsidR="00D100AE" w:rsidRDefault="00D100AE" w:rsidP="00C542AE">
            <w:pPr>
              <w:spacing w:line="240" w:lineRule="auto"/>
              <w:rPr>
                <w:sz w:val="16"/>
                <w:szCs w:val="16"/>
              </w:rPr>
            </w:pPr>
          </w:p>
        </w:tc>
        <w:tc>
          <w:tcPr>
            <w:tcW w:w="913" w:type="dxa"/>
          </w:tcPr>
          <w:p w14:paraId="048B9FE4" w14:textId="77777777" w:rsidR="00D100AE" w:rsidRPr="00A419BC" w:rsidRDefault="00D100AE" w:rsidP="00C542AE">
            <w:pPr>
              <w:spacing w:line="240" w:lineRule="auto"/>
              <w:rPr>
                <w:sz w:val="16"/>
                <w:szCs w:val="16"/>
              </w:rPr>
            </w:pPr>
          </w:p>
        </w:tc>
        <w:tc>
          <w:tcPr>
            <w:tcW w:w="914" w:type="dxa"/>
          </w:tcPr>
          <w:p w14:paraId="7B81B23C" w14:textId="77777777" w:rsidR="00D100AE" w:rsidRDefault="00D100AE" w:rsidP="00C542AE">
            <w:pPr>
              <w:spacing w:line="240" w:lineRule="auto"/>
              <w:rPr>
                <w:sz w:val="16"/>
                <w:szCs w:val="16"/>
              </w:rPr>
            </w:pPr>
          </w:p>
        </w:tc>
      </w:tr>
      <w:tr w:rsidR="00D100AE" w14:paraId="6314EB34" w14:textId="77777777" w:rsidTr="00C542AE">
        <w:trPr>
          <w:trHeight w:val="237"/>
        </w:trPr>
        <w:tc>
          <w:tcPr>
            <w:tcW w:w="2972" w:type="dxa"/>
            <w:vMerge/>
            <w:tcBorders>
              <w:bottom w:val="single" w:sz="4" w:space="0" w:color="auto"/>
            </w:tcBorders>
          </w:tcPr>
          <w:p w14:paraId="3C0E4468" w14:textId="77777777" w:rsidR="00D100AE" w:rsidRPr="00520B62" w:rsidRDefault="00D100AE" w:rsidP="00C542AE">
            <w:pPr>
              <w:spacing w:line="240" w:lineRule="auto"/>
              <w:rPr>
                <w:sz w:val="16"/>
                <w:szCs w:val="16"/>
              </w:rPr>
            </w:pPr>
          </w:p>
        </w:tc>
        <w:tc>
          <w:tcPr>
            <w:tcW w:w="759" w:type="dxa"/>
            <w:tcBorders>
              <w:bottom w:val="single" w:sz="4" w:space="0" w:color="auto"/>
            </w:tcBorders>
          </w:tcPr>
          <w:p w14:paraId="0A631FF4" w14:textId="77777777" w:rsidR="00D100AE" w:rsidRDefault="00D100AE" w:rsidP="00C542AE">
            <w:pPr>
              <w:spacing w:line="240" w:lineRule="auto"/>
              <w:rPr>
                <w:sz w:val="16"/>
                <w:szCs w:val="16"/>
              </w:rPr>
            </w:pPr>
            <w:r>
              <w:rPr>
                <w:rFonts w:hint="eastAsia"/>
                <w:sz w:val="16"/>
                <w:szCs w:val="16"/>
              </w:rPr>
              <w:t>S</w:t>
            </w:r>
            <w:r>
              <w:rPr>
                <w:sz w:val="16"/>
                <w:szCs w:val="16"/>
              </w:rPr>
              <w:t>DI4</w:t>
            </w:r>
          </w:p>
        </w:tc>
        <w:tc>
          <w:tcPr>
            <w:tcW w:w="913" w:type="dxa"/>
            <w:tcBorders>
              <w:bottom w:val="single" w:sz="4" w:space="0" w:color="auto"/>
            </w:tcBorders>
          </w:tcPr>
          <w:p w14:paraId="17CD82C6" w14:textId="77777777" w:rsidR="00D100AE" w:rsidRDefault="00D100AE" w:rsidP="00C542AE">
            <w:pPr>
              <w:spacing w:line="240" w:lineRule="auto"/>
              <w:rPr>
                <w:sz w:val="16"/>
                <w:szCs w:val="16"/>
              </w:rPr>
            </w:pPr>
          </w:p>
        </w:tc>
        <w:tc>
          <w:tcPr>
            <w:tcW w:w="913" w:type="dxa"/>
            <w:tcBorders>
              <w:bottom w:val="single" w:sz="4" w:space="0" w:color="auto"/>
            </w:tcBorders>
          </w:tcPr>
          <w:p w14:paraId="421EA312" w14:textId="77777777" w:rsidR="00D100AE" w:rsidRPr="00A419BC" w:rsidRDefault="00D100AE" w:rsidP="00C542AE">
            <w:pPr>
              <w:spacing w:line="240" w:lineRule="auto"/>
              <w:rPr>
                <w:sz w:val="16"/>
                <w:szCs w:val="16"/>
              </w:rPr>
            </w:pPr>
            <w:r>
              <w:rPr>
                <w:sz w:val="16"/>
                <w:szCs w:val="16"/>
              </w:rPr>
              <w:t>0</w:t>
            </w:r>
            <w:r w:rsidRPr="00A419BC">
              <w:rPr>
                <w:sz w:val="16"/>
                <w:szCs w:val="16"/>
              </w:rPr>
              <w:t>.712</w:t>
            </w:r>
          </w:p>
        </w:tc>
        <w:tc>
          <w:tcPr>
            <w:tcW w:w="914" w:type="dxa"/>
            <w:tcBorders>
              <w:bottom w:val="single" w:sz="4" w:space="0" w:color="auto"/>
            </w:tcBorders>
          </w:tcPr>
          <w:p w14:paraId="2C62CBC6" w14:textId="77777777" w:rsidR="00D100AE" w:rsidRDefault="00D100AE" w:rsidP="00C542AE">
            <w:pPr>
              <w:spacing w:line="240" w:lineRule="auto"/>
              <w:rPr>
                <w:sz w:val="16"/>
                <w:szCs w:val="16"/>
              </w:rPr>
            </w:pPr>
          </w:p>
        </w:tc>
        <w:tc>
          <w:tcPr>
            <w:tcW w:w="913" w:type="dxa"/>
            <w:tcBorders>
              <w:bottom w:val="single" w:sz="4" w:space="0" w:color="auto"/>
            </w:tcBorders>
          </w:tcPr>
          <w:p w14:paraId="6530236C" w14:textId="77777777" w:rsidR="00D100AE" w:rsidRPr="00A419BC" w:rsidRDefault="00D100AE" w:rsidP="00C542AE">
            <w:pPr>
              <w:spacing w:line="240" w:lineRule="auto"/>
              <w:rPr>
                <w:sz w:val="16"/>
                <w:szCs w:val="16"/>
              </w:rPr>
            </w:pPr>
          </w:p>
        </w:tc>
        <w:tc>
          <w:tcPr>
            <w:tcW w:w="914" w:type="dxa"/>
            <w:tcBorders>
              <w:bottom w:val="single" w:sz="4" w:space="0" w:color="auto"/>
            </w:tcBorders>
          </w:tcPr>
          <w:p w14:paraId="02CBE4CB" w14:textId="77777777" w:rsidR="00D100AE" w:rsidRDefault="00D100AE" w:rsidP="00C542AE">
            <w:pPr>
              <w:spacing w:line="240" w:lineRule="auto"/>
              <w:rPr>
                <w:sz w:val="16"/>
                <w:szCs w:val="16"/>
              </w:rPr>
            </w:pPr>
          </w:p>
        </w:tc>
      </w:tr>
      <w:tr w:rsidR="00D100AE" w14:paraId="4C521631" w14:textId="77777777" w:rsidTr="00C542AE">
        <w:trPr>
          <w:trHeight w:val="237"/>
        </w:trPr>
        <w:tc>
          <w:tcPr>
            <w:tcW w:w="2972" w:type="dxa"/>
            <w:vMerge w:val="restart"/>
            <w:tcBorders>
              <w:top w:val="single" w:sz="4" w:space="0" w:color="auto"/>
            </w:tcBorders>
          </w:tcPr>
          <w:p w14:paraId="34901138" w14:textId="3E43C7B0" w:rsidR="00D100AE" w:rsidRPr="00520B62" w:rsidRDefault="00D100AE" w:rsidP="00C542AE">
            <w:pPr>
              <w:spacing w:line="240" w:lineRule="auto"/>
              <w:rPr>
                <w:sz w:val="16"/>
                <w:szCs w:val="16"/>
              </w:rPr>
            </w:pPr>
            <w:r w:rsidRPr="00520B62">
              <w:rPr>
                <w:rFonts w:hint="eastAsia"/>
                <w:sz w:val="16"/>
                <w:szCs w:val="16"/>
              </w:rPr>
              <w:t>F</w:t>
            </w:r>
            <w:r w:rsidRPr="00520B62">
              <w:rPr>
                <w:sz w:val="16"/>
                <w:szCs w:val="16"/>
              </w:rPr>
              <w:t>ear of missing out (</w:t>
            </w:r>
            <w:proofErr w:type="spellStart"/>
            <w:r w:rsidRPr="00520B62">
              <w:rPr>
                <w:sz w:val="16"/>
                <w:szCs w:val="16"/>
              </w:rPr>
              <w:t>F</w:t>
            </w:r>
            <w:r w:rsidR="00B86691">
              <w:rPr>
                <w:rFonts w:hint="eastAsia"/>
                <w:sz w:val="16"/>
                <w:szCs w:val="16"/>
              </w:rPr>
              <w:t>o</w:t>
            </w:r>
            <w:r w:rsidRPr="00520B62">
              <w:rPr>
                <w:sz w:val="16"/>
                <w:szCs w:val="16"/>
              </w:rPr>
              <w:t>MO</w:t>
            </w:r>
            <w:proofErr w:type="spellEnd"/>
            <w:r w:rsidRPr="00520B62">
              <w:rPr>
                <w:sz w:val="16"/>
                <w:szCs w:val="16"/>
              </w:rPr>
              <w:t>)</w:t>
            </w:r>
          </w:p>
        </w:tc>
        <w:tc>
          <w:tcPr>
            <w:tcW w:w="759" w:type="dxa"/>
            <w:tcBorders>
              <w:top w:val="single" w:sz="4" w:space="0" w:color="auto"/>
            </w:tcBorders>
          </w:tcPr>
          <w:p w14:paraId="15F16E55" w14:textId="70DB9FFF" w:rsidR="00D100AE" w:rsidRDefault="00D100AE" w:rsidP="00C542AE">
            <w:pPr>
              <w:spacing w:line="240" w:lineRule="auto"/>
              <w:rPr>
                <w:sz w:val="16"/>
                <w:szCs w:val="16"/>
              </w:rPr>
            </w:pPr>
            <w:r>
              <w:rPr>
                <w:rFonts w:hint="eastAsia"/>
                <w:sz w:val="16"/>
                <w:szCs w:val="16"/>
              </w:rPr>
              <w:t>F</w:t>
            </w:r>
            <w:r w:rsidR="00BE6280">
              <w:rPr>
                <w:sz w:val="16"/>
                <w:szCs w:val="16"/>
              </w:rPr>
              <w:t>o</w:t>
            </w:r>
            <w:r>
              <w:rPr>
                <w:sz w:val="16"/>
                <w:szCs w:val="16"/>
              </w:rPr>
              <w:t>MO1</w:t>
            </w:r>
          </w:p>
        </w:tc>
        <w:tc>
          <w:tcPr>
            <w:tcW w:w="913" w:type="dxa"/>
            <w:tcBorders>
              <w:top w:val="single" w:sz="4" w:space="0" w:color="auto"/>
            </w:tcBorders>
          </w:tcPr>
          <w:p w14:paraId="6A227650" w14:textId="77777777" w:rsidR="00D100AE" w:rsidRPr="00A419BC" w:rsidRDefault="00D100AE" w:rsidP="00C542AE">
            <w:pPr>
              <w:spacing w:line="240" w:lineRule="auto"/>
              <w:rPr>
                <w:sz w:val="16"/>
                <w:szCs w:val="16"/>
              </w:rPr>
            </w:pPr>
          </w:p>
        </w:tc>
        <w:tc>
          <w:tcPr>
            <w:tcW w:w="913" w:type="dxa"/>
            <w:tcBorders>
              <w:top w:val="single" w:sz="4" w:space="0" w:color="auto"/>
            </w:tcBorders>
          </w:tcPr>
          <w:p w14:paraId="4721C72F" w14:textId="77777777" w:rsidR="00D100AE" w:rsidRDefault="00D100AE" w:rsidP="00C542AE">
            <w:pPr>
              <w:spacing w:line="240" w:lineRule="auto"/>
              <w:rPr>
                <w:sz w:val="16"/>
                <w:szCs w:val="16"/>
              </w:rPr>
            </w:pPr>
          </w:p>
        </w:tc>
        <w:tc>
          <w:tcPr>
            <w:tcW w:w="914" w:type="dxa"/>
            <w:tcBorders>
              <w:top w:val="single" w:sz="4" w:space="0" w:color="auto"/>
            </w:tcBorders>
          </w:tcPr>
          <w:p w14:paraId="75E33408" w14:textId="77777777" w:rsidR="00D100AE" w:rsidRPr="00A419BC" w:rsidRDefault="00D100AE" w:rsidP="00C542AE">
            <w:pPr>
              <w:spacing w:line="240" w:lineRule="auto"/>
              <w:rPr>
                <w:sz w:val="16"/>
                <w:szCs w:val="16"/>
              </w:rPr>
            </w:pPr>
            <w:r>
              <w:rPr>
                <w:sz w:val="16"/>
                <w:szCs w:val="16"/>
              </w:rPr>
              <w:t>0</w:t>
            </w:r>
            <w:r w:rsidRPr="00A419BC">
              <w:rPr>
                <w:sz w:val="16"/>
                <w:szCs w:val="16"/>
              </w:rPr>
              <w:t>.912</w:t>
            </w:r>
          </w:p>
        </w:tc>
        <w:tc>
          <w:tcPr>
            <w:tcW w:w="913" w:type="dxa"/>
            <w:tcBorders>
              <w:top w:val="single" w:sz="4" w:space="0" w:color="auto"/>
            </w:tcBorders>
          </w:tcPr>
          <w:p w14:paraId="28500E92" w14:textId="77777777" w:rsidR="00D100AE" w:rsidRDefault="00D100AE" w:rsidP="00C542AE">
            <w:pPr>
              <w:spacing w:line="240" w:lineRule="auto"/>
              <w:rPr>
                <w:sz w:val="16"/>
                <w:szCs w:val="16"/>
              </w:rPr>
            </w:pPr>
          </w:p>
        </w:tc>
        <w:tc>
          <w:tcPr>
            <w:tcW w:w="914" w:type="dxa"/>
            <w:tcBorders>
              <w:top w:val="single" w:sz="4" w:space="0" w:color="auto"/>
            </w:tcBorders>
          </w:tcPr>
          <w:p w14:paraId="224BADAA" w14:textId="77777777" w:rsidR="00D100AE" w:rsidRPr="00A419BC" w:rsidRDefault="00D100AE" w:rsidP="00C542AE">
            <w:pPr>
              <w:spacing w:line="240" w:lineRule="auto"/>
              <w:rPr>
                <w:sz w:val="16"/>
                <w:szCs w:val="16"/>
              </w:rPr>
            </w:pPr>
          </w:p>
        </w:tc>
      </w:tr>
      <w:tr w:rsidR="00D100AE" w14:paraId="4553CCDC" w14:textId="77777777" w:rsidTr="00C542AE">
        <w:trPr>
          <w:trHeight w:val="237"/>
        </w:trPr>
        <w:tc>
          <w:tcPr>
            <w:tcW w:w="2972" w:type="dxa"/>
            <w:vMerge/>
          </w:tcPr>
          <w:p w14:paraId="042A41ED" w14:textId="77777777" w:rsidR="00D100AE" w:rsidRPr="00520B62" w:rsidRDefault="00D100AE" w:rsidP="00C542AE">
            <w:pPr>
              <w:spacing w:line="240" w:lineRule="auto"/>
              <w:rPr>
                <w:sz w:val="16"/>
                <w:szCs w:val="16"/>
              </w:rPr>
            </w:pPr>
          </w:p>
        </w:tc>
        <w:tc>
          <w:tcPr>
            <w:tcW w:w="759" w:type="dxa"/>
          </w:tcPr>
          <w:p w14:paraId="642FD8B1" w14:textId="784B22AD" w:rsidR="00D100AE" w:rsidRDefault="00D100AE" w:rsidP="00C542AE">
            <w:pPr>
              <w:spacing w:line="240" w:lineRule="auto"/>
              <w:rPr>
                <w:sz w:val="16"/>
                <w:szCs w:val="16"/>
              </w:rPr>
            </w:pPr>
            <w:r>
              <w:rPr>
                <w:rFonts w:hint="eastAsia"/>
                <w:sz w:val="16"/>
                <w:szCs w:val="16"/>
              </w:rPr>
              <w:t>F</w:t>
            </w:r>
            <w:r w:rsidR="00BE6280">
              <w:rPr>
                <w:sz w:val="16"/>
                <w:szCs w:val="16"/>
              </w:rPr>
              <w:t>o</w:t>
            </w:r>
            <w:r>
              <w:rPr>
                <w:sz w:val="16"/>
                <w:szCs w:val="16"/>
              </w:rPr>
              <w:t>MO2</w:t>
            </w:r>
          </w:p>
        </w:tc>
        <w:tc>
          <w:tcPr>
            <w:tcW w:w="913" w:type="dxa"/>
          </w:tcPr>
          <w:p w14:paraId="1A98F5F7" w14:textId="77777777" w:rsidR="00D100AE" w:rsidRPr="00A419BC" w:rsidRDefault="00D100AE" w:rsidP="00C542AE">
            <w:pPr>
              <w:spacing w:line="240" w:lineRule="auto"/>
              <w:rPr>
                <w:sz w:val="16"/>
                <w:szCs w:val="16"/>
              </w:rPr>
            </w:pPr>
          </w:p>
        </w:tc>
        <w:tc>
          <w:tcPr>
            <w:tcW w:w="913" w:type="dxa"/>
          </w:tcPr>
          <w:p w14:paraId="7920BB46" w14:textId="77777777" w:rsidR="00D100AE" w:rsidRDefault="00D100AE" w:rsidP="00C542AE">
            <w:pPr>
              <w:spacing w:line="240" w:lineRule="auto"/>
              <w:rPr>
                <w:sz w:val="16"/>
                <w:szCs w:val="16"/>
              </w:rPr>
            </w:pPr>
          </w:p>
        </w:tc>
        <w:tc>
          <w:tcPr>
            <w:tcW w:w="914" w:type="dxa"/>
          </w:tcPr>
          <w:p w14:paraId="77BD759F" w14:textId="77777777" w:rsidR="00D100AE" w:rsidRPr="00A419BC" w:rsidRDefault="00D100AE" w:rsidP="00C542AE">
            <w:pPr>
              <w:spacing w:line="240" w:lineRule="auto"/>
              <w:rPr>
                <w:sz w:val="16"/>
                <w:szCs w:val="16"/>
              </w:rPr>
            </w:pPr>
            <w:r>
              <w:rPr>
                <w:sz w:val="16"/>
                <w:szCs w:val="16"/>
              </w:rPr>
              <w:t>0</w:t>
            </w:r>
            <w:r w:rsidRPr="00A419BC">
              <w:rPr>
                <w:sz w:val="16"/>
                <w:szCs w:val="16"/>
              </w:rPr>
              <w:t>.930</w:t>
            </w:r>
          </w:p>
        </w:tc>
        <w:tc>
          <w:tcPr>
            <w:tcW w:w="913" w:type="dxa"/>
          </w:tcPr>
          <w:p w14:paraId="3A564514" w14:textId="77777777" w:rsidR="00D100AE" w:rsidRDefault="00D100AE" w:rsidP="00C542AE">
            <w:pPr>
              <w:spacing w:line="240" w:lineRule="auto"/>
              <w:rPr>
                <w:sz w:val="16"/>
                <w:szCs w:val="16"/>
              </w:rPr>
            </w:pPr>
          </w:p>
        </w:tc>
        <w:tc>
          <w:tcPr>
            <w:tcW w:w="914" w:type="dxa"/>
          </w:tcPr>
          <w:p w14:paraId="1AA4F4E6" w14:textId="77777777" w:rsidR="00D100AE" w:rsidRPr="00A419BC" w:rsidRDefault="00D100AE" w:rsidP="00C542AE">
            <w:pPr>
              <w:spacing w:line="240" w:lineRule="auto"/>
              <w:rPr>
                <w:sz w:val="16"/>
                <w:szCs w:val="16"/>
              </w:rPr>
            </w:pPr>
          </w:p>
        </w:tc>
      </w:tr>
      <w:tr w:rsidR="00D100AE" w14:paraId="6DB0B051" w14:textId="77777777" w:rsidTr="00C542AE">
        <w:trPr>
          <w:trHeight w:val="237"/>
        </w:trPr>
        <w:tc>
          <w:tcPr>
            <w:tcW w:w="2972" w:type="dxa"/>
            <w:vMerge/>
            <w:tcBorders>
              <w:bottom w:val="single" w:sz="4" w:space="0" w:color="auto"/>
            </w:tcBorders>
          </w:tcPr>
          <w:p w14:paraId="3AE6DB54" w14:textId="77777777" w:rsidR="00D100AE" w:rsidRPr="00520B62" w:rsidRDefault="00D100AE" w:rsidP="00C542AE">
            <w:pPr>
              <w:spacing w:line="240" w:lineRule="auto"/>
              <w:rPr>
                <w:sz w:val="16"/>
                <w:szCs w:val="16"/>
              </w:rPr>
            </w:pPr>
          </w:p>
        </w:tc>
        <w:tc>
          <w:tcPr>
            <w:tcW w:w="759" w:type="dxa"/>
            <w:tcBorders>
              <w:bottom w:val="single" w:sz="4" w:space="0" w:color="auto"/>
            </w:tcBorders>
          </w:tcPr>
          <w:p w14:paraId="45790353" w14:textId="0567D2DB" w:rsidR="00D100AE" w:rsidRDefault="00D100AE" w:rsidP="00C542AE">
            <w:pPr>
              <w:spacing w:line="240" w:lineRule="auto"/>
              <w:rPr>
                <w:sz w:val="16"/>
                <w:szCs w:val="16"/>
              </w:rPr>
            </w:pPr>
            <w:r>
              <w:rPr>
                <w:rFonts w:hint="eastAsia"/>
                <w:sz w:val="16"/>
                <w:szCs w:val="16"/>
              </w:rPr>
              <w:t>F</w:t>
            </w:r>
            <w:r w:rsidR="00BE6280">
              <w:rPr>
                <w:sz w:val="16"/>
                <w:szCs w:val="16"/>
              </w:rPr>
              <w:t>o</w:t>
            </w:r>
            <w:r>
              <w:rPr>
                <w:sz w:val="16"/>
                <w:szCs w:val="16"/>
              </w:rPr>
              <w:t>MO3</w:t>
            </w:r>
          </w:p>
        </w:tc>
        <w:tc>
          <w:tcPr>
            <w:tcW w:w="913" w:type="dxa"/>
            <w:tcBorders>
              <w:bottom w:val="single" w:sz="4" w:space="0" w:color="auto"/>
            </w:tcBorders>
          </w:tcPr>
          <w:p w14:paraId="4E8170E0" w14:textId="77777777" w:rsidR="00D100AE" w:rsidRPr="00A419BC" w:rsidRDefault="00D100AE" w:rsidP="00C542AE">
            <w:pPr>
              <w:spacing w:line="240" w:lineRule="auto"/>
              <w:rPr>
                <w:sz w:val="16"/>
                <w:szCs w:val="16"/>
              </w:rPr>
            </w:pPr>
          </w:p>
        </w:tc>
        <w:tc>
          <w:tcPr>
            <w:tcW w:w="913" w:type="dxa"/>
            <w:tcBorders>
              <w:bottom w:val="single" w:sz="4" w:space="0" w:color="auto"/>
            </w:tcBorders>
          </w:tcPr>
          <w:p w14:paraId="56D42687" w14:textId="77777777" w:rsidR="00D100AE" w:rsidRDefault="00D100AE" w:rsidP="00C542AE">
            <w:pPr>
              <w:spacing w:line="240" w:lineRule="auto"/>
              <w:rPr>
                <w:sz w:val="16"/>
                <w:szCs w:val="16"/>
              </w:rPr>
            </w:pPr>
          </w:p>
        </w:tc>
        <w:tc>
          <w:tcPr>
            <w:tcW w:w="914" w:type="dxa"/>
            <w:tcBorders>
              <w:bottom w:val="single" w:sz="4" w:space="0" w:color="auto"/>
            </w:tcBorders>
          </w:tcPr>
          <w:p w14:paraId="23D6EB20" w14:textId="77777777" w:rsidR="00D100AE" w:rsidRPr="00A419BC" w:rsidRDefault="00D100AE" w:rsidP="00C542AE">
            <w:pPr>
              <w:spacing w:line="240" w:lineRule="auto"/>
              <w:rPr>
                <w:sz w:val="16"/>
                <w:szCs w:val="16"/>
              </w:rPr>
            </w:pPr>
            <w:r>
              <w:rPr>
                <w:sz w:val="16"/>
                <w:szCs w:val="16"/>
              </w:rPr>
              <w:t>0</w:t>
            </w:r>
            <w:r w:rsidRPr="00A419BC">
              <w:rPr>
                <w:sz w:val="16"/>
                <w:szCs w:val="16"/>
              </w:rPr>
              <w:t>.825</w:t>
            </w:r>
          </w:p>
        </w:tc>
        <w:tc>
          <w:tcPr>
            <w:tcW w:w="913" w:type="dxa"/>
            <w:tcBorders>
              <w:bottom w:val="single" w:sz="4" w:space="0" w:color="auto"/>
            </w:tcBorders>
          </w:tcPr>
          <w:p w14:paraId="0706FB8D" w14:textId="77777777" w:rsidR="00D100AE" w:rsidRDefault="00D100AE" w:rsidP="00C542AE">
            <w:pPr>
              <w:spacing w:line="240" w:lineRule="auto"/>
              <w:rPr>
                <w:sz w:val="16"/>
                <w:szCs w:val="16"/>
              </w:rPr>
            </w:pPr>
          </w:p>
        </w:tc>
        <w:tc>
          <w:tcPr>
            <w:tcW w:w="914" w:type="dxa"/>
            <w:tcBorders>
              <w:bottom w:val="single" w:sz="4" w:space="0" w:color="auto"/>
            </w:tcBorders>
          </w:tcPr>
          <w:p w14:paraId="31ED0A4B" w14:textId="77777777" w:rsidR="00D100AE" w:rsidRPr="00A419BC" w:rsidRDefault="00D100AE" w:rsidP="00C542AE">
            <w:pPr>
              <w:spacing w:line="240" w:lineRule="auto"/>
              <w:rPr>
                <w:sz w:val="16"/>
                <w:szCs w:val="16"/>
              </w:rPr>
            </w:pPr>
          </w:p>
        </w:tc>
      </w:tr>
      <w:tr w:rsidR="00D100AE" w14:paraId="6DCF20DB" w14:textId="77777777" w:rsidTr="00C542AE">
        <w:trPr>
          <w:trHeight w:val="237"/>
        </w:trPr>
        <w:tc>
          <w:tcPr>
            <w:tcW w:w="3731" w:type="dxa"/>
            <w:gridSpan w:val="2"/>
            <w:tcBorders>
              <w:top w:val="single" w:sz="4" w:space="0" w:color="auto"/>
              <w:bottom w:val="single" w:sz="4" w:space="0" w:color="auto"/>
            </w:tcBorders>
          </w:tcPr>
          <w:p w14:paraId="2E6901CC" w14:textId="77777777" w:rsidR="00D100AE" w:rsidRDefault="00D100AE" w:rsidP="00C542AE">
            <w:pPr>
              <w:spacing w:line="240" w:lineRule="auto"/>
              <w:rPr>
                <w:sz w:val="16"/>
                <w:szCs w:val="16"/>
              </w:rPr>
            </w:pPr>
            <w:r>
              <w:rPr>
                <w:rFonts w:hint="eastAsia"/>
                <w:sz w:val="16"/>
                <w:szCs w:val="16"/>
              </w:rPr>
              <w:t>E</w:t>
            </w:r>
            <w:r>
              <w:rPr>
                <w:sz w:val="16"/>
                <w:szCs w:val="16"/>
              </w:rPr>
              <w:t xml:space="preserve">igenvalue </w:t>
            </w:r>
          </w:p>
        </w:tc>
        <w:tc>
          <w:tcPr>
            <w:tcW w:w="913" w:type="dxa"/>
            <w:tcBorders>
              <w:top w:val="single" w:sz="4" w:space="0" w:color="auto"/>
              <w:bottom w:val="single" w:sz="4" w:space="0" w:color="auto"/>
            </w:tcBorders>
          </w:tcPr>
          <w:p w14:paraId="0D76B805" w14:textId="77777777" w:rsidR="00D100AE" w:rsidRDefault="00D100AE" w:rsidP="00C542AE">
            <w:pPr>
              <w:spacing w:line="240" w:lineRule="auto"/>
              <w:rPr>
                <w:sz w:val="16"/>
                <w:szCs w:val="16"/>
              </w:rPr>
            </w:pPr>
            <w:r>
              <w:rPr>
                <w:rFonts w:hint="eastAsia"/>
                <w:sz w:val="16"/>
                <w:szCs w:val="16"/>
              </w:rPr>
              <w:t>3</w:t>
            </w:r>
            <w:r>
              <w:rPr>
                <w:sz w:val="16"/>
                <w:szCs w:val="16"/>
              </w:rPr>
              <w:t>.182</w:t>
            </w:r>
          </w:p>
        </w:tc>
        <w:tc>
          <w:tcPr>
            <w:tcW w:w="913" w:type="dxa"/>
            <w:tcBorders>
              <w:top w:val="single" w:sz="4" w:space="0" w:color="auto"/>
              <w:bottom w:val="single" w:sz="4" w:space="0" w:color="auto"/>
            </w:tcBorders>
          </w:tcPr>
          <w:p w14:paraId="1E7E412E" w14:textId="77777777" w:rsidR="00D100AE" w:rsidRDefault="00D100AE" w:rsidP="00C542AE">
            <w:pPr>
              <w:tabs>
                <w:tab w:val="left" w:pos="435"/>
              </w:tabs>
              <w:spacing w:line="240" w:lineRule="auto"/>
              <w:rPr>
                <w:sz w:val="16"/>
                <w:szCs w:val="16"/>
              </w:rPr>
            </w:pPr>
            <w:r>
              <w:rPr>
                <w:sz w:val="16"/>
                <w:szCs w:val="16"/>
              </w:rPr>
              <w:t>2.610</w:t>
            </w:r>
          </w:p>
        </w:tc>
        <w:tc>
          <w:tcPr>
            <w:tcW w:w="914" w:type="dxa"/>
            <w:tcBorders>
              <w:top w:val="single" w:sz="4" w:space="0" w:color="auto"/>
              <w:bottom w:val="single" w:sz="4" w:space="0" w:color="auto"/>
            </w:tcBorders>
          </w:tcPr>
          <w:p w14:paraId="6C973F60" w14:textId="77777777" w:rsidR="00D100AE" w:rsidRPr="00A419BC" w:rsidRDefault="00D100AE" w:rsidP="00C542AE">
            <w:pPr>
              <w:spacing w:line="240" w:lineRule="auto"/>
              <w:rPr>
                <w:sz w:val="16"/>
                <w:szCs w:val="16"/>
              </w:rPr>
            </w:pPr>
            <w:r>
              <w:rPr>
                <w:rFonts w:hint="eastAsia"/>
                <w:sz w:val="16"/>
                <w:szCs w:val="16"/>
              </w:rPr>
              <w:t>2</w:t>
            </w:r>
            <w:r>
              <w:rPr>
                <w:sz w:val="16"/>
                <w:szCs w:val="16"/>
              </w:rPr>
              <w:t>.475</w:t>
            </w:r>
          </w:p>
        </w:tc>
        <w:tc>
          <w:tcPr>
            <w:tcW w:w="913" w:type="dxa"/>
            <w:tcBorders>
              <w:top w:val="single" w:sz="4" w:space="0" w:color="auto"/>
              <w:bottom w:val="single" w:sz="4" w:space="0" w:color="auto"/>
            </w:tcBorders>
          </w:tcPr>
          <w:p w14:paraId="01673286" w14:textId="77777777" w:rsidR="00D100AE" w:rsidRDefault="00D100AE" w:rsidP="00C542AE">
            <w:pPr>
              <w:tabs>
                <w:tab w:val="left" w:pos="435"/>
              </w:tabs>
              <w:spacing w:line="240" w:lineRule="auto"/>
              <w:rPr>
                <w:sz w:val="16"/>
                <w:szCs w:val="16"/>
              </w:rPr>
            </w:pPr>
            <w:r>
              <w:rPr>
                <w:sz w:val="16"/>
                <w:szCs w:val="16"/>
              </w:rPr>
              <w:t>2.380</w:t>
            </w:r>
          </w:p>
        </w:tc>
        <w:tc>
          <w:tcPr>
            <w:tcW w:w="914" w:type="dxa"/>
            <w:tcBorders>
              <w:top w:val="single" w:sz="4" w:space="0" w:color="auto"/>
              <w:bottom w:val="single" w:sz="4" w:space="0" w:color="auto"/>
            </w:tcBorders>
          </w:tcPr>
          <w:p w14:paraId="6F0A00D7" w14:textId="77777777" w:rsidR="00D100AE" w:rsidRPr="00A419BC" w:rsidRDefault="00D100AE" w:rsidP="00C542AE">
            <w:pPr>
              <w:spacing w:line="240" w:lineRule="auto"/>
              <w:rPr>
                <w:sz w:val="16"/>
                <w:szCs w:val="16"/>
              </w:rPr>
            </w:pPr>
            <w:r>
              <w:rPr>
                <w:rFonts w:hint="eastAsia"/>
                <w:sz w:val="16"/>
                <w:szCs w:val="16"/>
              </w:rPr>
              <w:t>2</w:t>
            </w:r>
            <w:r>
              <w:rPr>
                <w:sz w:val="16"/>
                <w:szCs w:val="16"/>
              </w:rPr>
              <w:t>.301</w:t>
            </w:r>
          </w:p>
        </w:tc>
      </w:tr>
      <w:tr w:rsidR="00D100AE" w14:paraId="29879AA7" w14:textId="77777777" w:rsidTr="00C542AE">
        <w:trPr>
          <w:trHeight w:val="237"/>
        </w:trPr>
        <w:tc>
          <w:tcPr>
            <w:tcW w:w="3731" w:type="dxa"/>
            <w:gridSpan w:val="2"/>
            <w:tcBorders>
              <w:top w:val="single" w:sz="4" w:space="0" w:color="auto"/>
              <w:bottom w:val="single" w:sz="4" w:space="0" w:color="auto"/>
            </w:tcBorders>
          </w:tcPr>
          <w:p w14:paraId="3E2C5464" w14:textId="77777777" w:rsidR="00D100AE" w:rsidRDefault="00D100AE" w:rsidP="00C542AE">
            <w:pPr>
              <w:spacing w:line="240" w:lineRule="auto"/>
              <w:rPr>
                <w:sz w:val="16"/>
                <w:szCs w:val="16"/>
              </w:rPr>
            </w:pPr>
            <w:r>
              <w:rPr>
                <w:rFonts w:hint="eastAsia"/>
                <w:sz w:val="16"/>
                <w:szCs w:val="16"/>
              </w:rPr>
              <w:t>%</w:t>
            </w:r>
            <w:r>
              <w:rPr>
                <w:sz w:val="16"/>
                <w:szCs w:val="16"/>
              </w:rPr>
              <w:t xml:space="preserve"> of Variance</w:t>
            </w:r>
          </w:p>
        </w:tc>
        <w:tc>
          <w:tcPr>
            <w:tcW w:w="913" w:type="dxa"/>
            <w:tcBorders>
              <w:top w:val="single" w:sz="4" w:space="0" w:color="auto"/>
              <w:bottom w:val="single" w:sz="4" w:space="0" w:color="auto"/>
            </w:tcBorders>
          </w:tcPr>
          <w:p w14:paraId="45AE4A48" w14:textId="77777777" w:rsidR="00D100AE" w:rsidRDefault="00D100AE" w:rsidP="00C542AE">
            <w:pPr>
              <w:spacing w:line="240" w:lineRule="auto"/>
              <w:rPr>
                <w:sz w:val="16"/>
                <w:szCs w:val="16"/>
              </w:rPr>
            </w:pPr>
            <w:r>
              <w:rPr>
                <w:rFonts w:hint="eastAsia"/>
                <w:sz w:val="16"/>
                <w:szCs w:val="16"/>
              </w:rPr>
              <w:t>1</w:t>
            </w:r>
            <w:r>
              <w:rPr>
                <w:sz w:val="16"/>
                <w:szCs w:val="16"/>
              </w:rPr>
              <w:t>8.715</w:t>
            </w:r>
          </w:p>
        </w:tc>
        <w:tc>
          <w:tcPr>
            <w:tcW w:w="913" w:type="dxa"/>
            <w:tcBorders>
              <w:top w:val="single" w:sz="4" w:space="0" w:color="auto"/>
              <w:bottom w:val="single" w:sz="4" w:space="0" w:color="auto"/>
            </w:tcBorders>
          </w:tcPr>
          <w:p w14:paraId="4A6490B6" w14:textId="77777777" w:rsidR="00D100AE" w:rsidRDefault="00D100AE" w:rsidP="00C542AE">
            <w:pPr>
              <w:spacing w:line="240" w:lineRule="auto"/>
              <w:rPr>
                <w:sz w:val="16"/>
                <w:szCs w:val="16"/>
              </w:rPr>
            </w:pPr>
            <w:r>
              <w:rPr>
                <w:rFonts w:hint="eastAsia"/>
                <w:sz w:val="16"/>
                <w:szCs w:val="16"/>
              </w:rPr>
              <w:t>1</w:t>
            </w:r>
            <w:r>
              <w:rPr>
                <w:sz w:val="16"/>
                <w:szCs w:val="16"/>
              </w:rPr>
              <w:t>5.355</w:t>
            </w:r>
          </w:p>
        </w:tc>
        <w:tc>
          <w:tcPr>
            <w:tcW w:w="914" w:type="dxa"/>
            <w:tcBorders>
              <w:top w:val="single" w:sz="4" w:space="0" w:color="auto"/>
              <w:bottom w:val="single" w:sz="4" w:space="0" w:color="auto"/>
            </w:tcBorders>
          </w:tcPr>
          <w:p w14:paraId="0F1066D1" w14:textId="77777777" w:rsidR="00D100AE" w:rsidRPr="00A419BC" w:rsidRDefault="00D100AE" w:rsidP="00C542AE">
            <w:pPr>
              <w:spacing w:line="240" w:lineRule="auto"/>
              <w:rPr>
                <w:sz w:val="16"/>
                <w:szCs w:val="16"/>
              </w:rPr>
            </w:pPr>
            <w:r>
              <w:rPr>
                <w:rFonts w:hint="eastAsia"/>
                <w:sz w:val="16"/>
                <w:szCs w:val="16"/>
              </w:rPr>
              <w:t>1</w:t>
            </w:r>
            <w:r>
              <w:rPr>
                <w:sz w:val="16"/>
                <w:szCs w:val="16"/>
              </w:rPr>
              <w:t>4.561</w:t>
            </w:r>
          </w:p>
        </w:tc>
        <w:tc>
          <w:tcPr>
            <w:tcW w:w="913" w:type="dxa"/>
            <w:tcBorders>
              <w:top w:val="single" w:sz="4" w:space="0" w:color="auto"/>
              <w:bottom w:val="single" w:sz="4" w:space="0" w:color="auto"/>
            </w:tcBorders>
          </w:tcPr>
          <w:p w14:paraId="03452B75" w14:textId="77777777" w:rsidR="00D100AE" w:rsidRDefault="00D100AE" w:rsidP="00C542AE">
            <w:pPr>
              <w:spacing w:line="240" w:lineRule="auto"/>
              <w:rPr>
                <w:sz w:val="16"/>
                <w:szCs w:val="16"/>
              </w:rPr>
            </w:pPr>
            <w:r>
              <w:rPr>
                <w:sz w:val="16"/>
                <w:szCs w:val="16"/>
              </w:rPr>
              <w:t>14.002</w:t>
            </w:r>
          </w:p>
        </w:tc>
        <w:tc>
          <w:tcPr>
            <w:tcW w:w="914" w:type="dxa"/>
            <w:tcBorders>
              <w:top w:val="single" w:sz="4" w:space="0" w:color="auto"/>
              <w:bottom w:val="single" w:sz="4" w:space="0" w:color="auto"/>
            </w:tcBorders>
          </w:tcPr>
          <w:p w14:paraId="0FA0DE94" w14:textId="77777777" w:rsidR="00D100AE" w:rsidRPr="00A419BC" w:rsidRDefault="00D100AE" w:rsidP="00C542AE">
            <w:pPr>
              <w:spacing w:line="240" w:lineRule="auto"/>
              <w:rPr>
                <w:sz w:val="16"/>
                <w:szCs w:val="16"/>
              </w:rPr>
            </w:pPr>
            <w:r>
              <w:rPr>
                <w:rFonts w:hint="eastAsia"/>
                <w:sz w:val="16"/>
                <w:szCs w:val="16"/>
              </w:rPr>
              <w:t>1</w:t>
            </w:r>
            <w:r>
              <w:rPr>
                <w:sz w:val="16"/>
                <w:szCs w:val="16"/>
              </w:rPr>
              <w:t>3.533</w:t>
            </w:r>
          </w:p>
        </w:tc>
      </w:tr>
      <w:tr w:rsidR="00D100AE" w14:paraId="1ACF33E3" w14:textId="77777777" w:rsidTr="00C542AE">
        <w:trPr>
          <w:trHeight w:val="237"/>
        </w:trPr>
        <w:tc>
          <w:tcPr>
            <w:tcW w:w="3731" w:type="dxa"/>
            <w:gridSpan w:val="2"/>
            <w:tcBorders>
              <w:top w:val="single" w:sz="4" w:space="0" w:color="auto"/>
              <w:bottom w:val="single" w:sz="12" w:space="0" w:color="auto"/>
            </w:tcBorders>
          </w:tcPr>
          <w:p w14:paraId="5244BCB4" w14:textId="77777777" w:rsidR="00D100AE" w:rsidRDefault="00D100AE" w:rsidP="00C542AE">
            <w:pPr>
              <w:spacing w:line="240" w:lineRule="auto"/>
              <w:rPr>
                <w:sz w:val="16"/>
                <w:szCs w:val="16"/>
              </w:rPr>
            </w:pPr>
            <w:r>
              <w:rPr>
                <w:rFonts w:hint="eastAsia"/>
                <w:sz w:val="16"/>
                <w:szCs w:val="16"/>
              </w:rPr>
              <w:t>C</w:t>
            </w:r>
            <w:r>
              <w:rPr>
                <w:sz w:val="16"/>
                <w:szCs w:val="16"/>
              </w:rPr>
              <w:t>umulative %</w:t>
            </w:r>
          </w:p>
        </w:tc>
        <w:tc>
          <w:tcPr>
            <w:tcW w:w="913" w:type="dxa"/>
            <w:tcBorders>
              <w:top w:val="single" w:sz="4" w:space="0" w:color="auto"/>
              <w:bottom w:val="single" w:sz="12" w:space="0" w:color="auto"/>
            </w:tcBorders>
          </w:tcPr>
          <w:p w14:paraId="32081C89" w14:textId="77777777" w:rsidR="00D100AE" w:rsidRDefault="00D100AE" w:rsidP="00C542AE">
            <w:pPr>
              <w:spacing w:line="240" w:lineRule="auto"/>
              <w:rPr>
                <w:sz w:val="16"/>
                <w:szCs w:val="16"/>
              </w:rPr>
            </w:pPr>
            <w:r>
              <w:rPr>
                <w:rFonts w:hint="eastAsia"/>
                <w:sz w:val="16"/>
                <w:szCs w:val="16"/>
              </w:rPr>
              <w:t>1</w:t>
            </w:r>
            <w:r>
              <w:rPr>
                <w:sz w:val="16"/>
                <w:szCs w:val="16"/>
              </w:rPr>
              <w:t>8.715</w:t>
            </w:r>
          </w:p>
        </w:tc>
        <w:tc>
          <w:tcPr>
            <w:tcW w:w="913" w:type="dxa"/>
            <w:tcBorders>
              <w:top w:val="single" w:sz="4" w:space="0" w:color="auto"/>
              <w:bottom w:val="single" w:sz="12" w:space="0" w:color="auto"/>
            </w:tcBorders>
          </w:tcPr>
          <w:p w14:paraId="7C3B70C2" w14:textId="77777777" w:rsidR="00D100AE" w:rsidRDefault="00D100AE" w:rsidP="00C542AE">
            <w:pPr>
              <w:spacing w:line="240" w:lineRule="auto"/>
              <w:rPr>
                <w:sz w:val="16"/>
                <w:szCs w:val="16"/>
              </w:rPr>
            </w:pPr>
            <w:r>
              <w:rPr>
                <w:rFonts w:hint="eastAsia"/>
                <w:sz w:val="16"/>
                <w:szCs w:val="16"/>
              </w:rPr>
              <w:t>3</w:t>
            </w:r>
            <w:r>
              <w:rPr>
                <w:sz w:val="16"/>
                <w:szCs w:val="16"/>
              </w:rPr>
              <w:t>4.070</w:t>
            </w:r>
          </w:p>
        </w:tc>
        <w:tc>
          <w:tcPr>
            <w:tcW w:w="914" w:type="dxa"/>
            <w:tcBorders>
              <w:top w:val="single" w:sz="4" w:space="0" w:color="auto"/>
              <w:bottom w:val="single" w:sz="12" w:space="0" w:color="auto"/>
            </w:tcBorders>
          </w:tcPr>
          <w:p w14:paraId="0F61BD23" w14:textId="77777777" w:rsidR="00D100AE" w:rsidRDefault="00D100AE" w:rsidP="00C542AE">
            <w:pPr>
              <w:spacing w:line="240" w:lineRule="auto"/>
              <w:rPr>
                <w:sz w:val="16"/>
                <w:szCs w:val="16"/>
              </w:rPr>
            </w:pPr>
            <w:r>
              <w:rPr>
                <w:rFonts w:hint="eastAsia"/>
                <w:sz w:val="16"/>
                <w:szCs w:val="16"/>
              </w:rPr>
              <w:t>4</w:t>
            </w:r>
            <w:r>
              <w:rPr>
                <w:sz w:val="16"/>
                <w:szCs w:val="16"/>
              </w:rPr>
              <w:t>8.631</w:t>
            </w:r>
          </w:p>
        </w:tc>
        <w:tc>
          <w:tcPr>
            <w:tcW w:w="913" w:type="dxa"/>
            <w:tcBorders>
              <w:top w:val="single" w:sz="4" w:space="0" w:color="auto"/>
              <w:bottom w:val="single" w:sz="12" w:space="0" w:color="auto"/>
            </w:tcBorders>
          </w:tcPr>
          <w:p w14:paraId="33A1A887" w14:textId="77777777" w:rsidR="00D100AE" w:rsidRDefault="00D100AE" w:rsidP="00C542AE">
            <w:pPr>
              <w:spacing w:line="240" w:lineRule="auto"/>
              <w:rPr>
                <w:sz w:val="16"/>
                <w:szCs w:val="16"/>
              </w:rPr>
            </w:pPr>
            <w:r>
              <w:rPr>
                <w:rFonts w:hint="eastAsia"/>
                <w:sz w:val="16"/>
                <w:szCs w:val="16"/>
              </w:rPr>
              <w:t>6</w:t>
            </w:r>
            <w:r>
              <w:rPr>
                <w:sz w:val="16"/>
                <w:szCs w:val="16"/>
              </w:rPr>
              <w:t>2.634</w:t>
            </w:r>
          </w:p>
        </w:tc>
        <w:tc>
          <w:tcPr>
            <w:tcW w:w="914" w:type="dxa"/>
            <w:tcBorders>
              <w:top w:val="single" w:sz="4" w:space="0" w:color="auto"/>
              <w:bottom w:val="single" w:sz="12" w:space="0" w:color="auto"/>
            </w:tcBorders>
          </w:tcPr>
          <w:p w14:paraId="5BCB2174" w14:textId="77777777" w:rsidR="00D100AE" w:rsidRPr="00A419BC" w:rsidRDefault="00D100AE" w:rsidP="00C542AE">
            <w:pPr>
              <w:spacing w:line="240" w:lineRule="auto"/>
              <w:rPr>
                <w:sz w:val="16"/>
                <w:szCs w:val="16"/>
              </w:rPr>
            </w:pPr>
            <w:r>
              <w:rPr>
                <w:rFonts w:hint="eastAsia"/>
                <w:sz w:val="16"/>
                <w:szCs w:val="16"/>
              </w:rPr>
              <w:t>7</w:t>
            </w:r>
            <w:r>
              <w:rPr>
                <w:sz w:val="16"/>
                <w:szCs w:val="16"/>
              </w:rPr>
              <w:t>6.166</w:t>
            </w:r>
          </w:p>
        </w:tc>
      </w:tr>
    </w:tbl>
    <w:p w14:paraId="1A064FA7" w14:textId="77777777" w:rsidR="00D100AE" w:rsidRDefault="00D100AE" w:rsidP="00D100AE"/>
    <w:p w14:paraId="7F2A7861" w14:textId="77777777" w:rsidR="00D100AE" w:rsidRDefault="00D100AE" w:rsidP="00D100AE">
      <w:pPr>
        <w:widowControl/>
        <w:adjustRightInd/>
        <w:snapToGrid/>
        <w:spacing w:line="240" w:lineRule="auto"/>
        <w:jc w:val="left"/>
      </w:pPr>
      <w:r>
        <w:br w:type="page"/>
      </w:r>
    </w:p>
    <w:p w14:paraId="1B5922B8" w14:textId="6F4CAEFE" w:rsidR="00D100AE" w:rsidRDefault="00D100AE" w:rsidP="00D100AE">
      <w:r w:rsidRPr="00650054">
        <w:rPr>
          <w:rFonts w:hint="eastAsia"/>
          <w:b/>
        </w:rPr>
        <w:lastRenderedPageBreak/>
        <w:t>T</w:t>
      </w:r>
      <w:r w:rsidRPr="00650054">
        <w:rPr>
          <w:b/>
        </w:rPr>
        <w:t>able 4:</w:t>
      </w:r>
      <w:r>
        <w:t xml:space="preserve"> Results of the confirmatory factor analysis</w:t>
      </w:r>
      <w:r w:rsidR="009F2C6F">
        <w:t>.</w:t>
      </w:r>
    </w:p>
    <w:tbl>
      <w:tblPr>
        <w:tblStyle w:val="a3"/>
        <w:tblW w:w="8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1100"/>
        <w:gridCol w:w="1110"/>
        <w:gridCol w:w="2102"/>
      </w:tblGrid>
      <w:tr w:rsidR="00BE1614" w14:paraId="671C465E" w14:textId="77777777" w:rsidTr="002101A8">
        <w:trPr>
          <w:trHeight w:val="330"/>
        </w:trPr>
        <w:tc>
          <w:tcPr>
            <w:tcW w:w="3886" w:type="dxa"/>
            <w:tcBorders>
              <w:top w:val="single" w:sz="12" w:space="0" w:color="auto"/>
              <w:bottom w:val="single" w:sz="12" w:space="0" w:color="auto"/>
            </w:tcBorders>
            <w:vAlign w:val="center"/>
          </w:tcPr>
          <w:p w14:paraId="45959B86" w14:textId="77777777" w:rsidR="00BE1614" w:rsidRPr="00A419BC" w:rsidRDefault="00BE1614" w:rsidP="00C542AE">
            <w:pPr>
              <w:spacing w:line="240" w:lineRule="auto"/>
              <w:rPr>
                <w:b/>
                <w:sz w:val="20"/>
                <w:szCs w:val="20"/>
              </w:rPr>
            </w:pPr>
            <w:r w:rsidRPr="00A419BC">
              <w:rPr>
                <w:rFonts w:hint="eastAsia"/>
                <w:b/>
                <w:sz w:val="20"/>
                <w:szCs w:val="20"/>
              </w:rPr>
              <w:t>C</w:t>
            </w:r>
            <w:r w:rsidRPr="00A419BC">
              <w:rPr>
                <w:b/>
                <w:sz w:val="20"/>
                <w:szCs w:val="20"/>
              </w:rPr>
              <w:t>onstruct</w:t>
            </w:r>
          </w:p>
        </w:tc>
        <w:tc>
          <w:tcPr>
            <w:tcW w:w="1100" w:type="dxa"/>
            <w:tcBorders>
              <w:top w:val="single" w:sz="12" w:space="0" w:color="auto"/>
              <w:bottom w:val="single" w:sz="12" w:space="0" w:color="auto"/>
            </w:tcBorders>
            <w:vAlign w:val="center"/>
          </w:tcPr>
          <w:p w14:paraId="177C43BE" w14:textId="77777777" w:rsidR="00BE1614" w:rsidRPr="00A419BC" w:rsidRDefault="00BE1614" w:rsidP="00C542AE">
            <w:pPr>
              <w:spacing w:line="240" w:lineRule="auto"/>
              <w:rPr>
                <w:b/>
                <w:sz w:val="20"/>
                <w:szCs w:val="20"/>
              </w:rPr>
            </w:pPr>
            <w:r w:rsidRPr="00A419BC">
              <w:rPr>
                <w:b/>
                <w:sz w:val="20"/>
                <w:szCs w:val="20"/>
              </w:rPr>
              <w:t xml:space="preserve">Items </w:t>
            </w:r>
          </w:p>
        </w:tc>
        <w:tc>
          <w:tcPr>
            <w:tcW w:w="1110" w:type="dxa"/>
            <w:tcBorders>
              <w:top w:val="single" w:sz="12" w:space="0" w:color="auto"/>
              <w:bottom w:val="single" w:sz="12" w:space="0" w:color="auto"/>
            </w:tcBorders>
            <w:vAlign w:val="center"/>
          </w:tcPr>
          <w:p w14:paraId="153F7E42" w14:textId="77777777" w:rsidR="00BE1614" w:rsidRPr="00520B62" w:rsidRDefault="00BE1614" w:rsidP="00C542AE">
            <w:pPr>
              <w:spacing w:line="240" w:lineRule="auto"/>
              <w:rPr>
                <w:b/>
                <w:sz w:val="20"/>
                <w:szCs w:val="20"/>
              </w:rPr>
            </w:pPr>
            <w:r>
              <w:rPr>
                <w:b/>
                <w:sz w:val="20"/>
                <w:szCs w:val="20"/>
              </w:rPr>
              <w:t>Loadings</w:t>
            </w:r>
          </w:p>
        </w:tc>
        <w:tc>
          <w:tcPr>
            <w:tcW w:w="2102" w:type="dxa"/>
            <w:tcBorders>
              <w:top w:val="single" w:sz="12" w:space="0" w:color="auto"/>
              <w:bottom w:val="single" w:sz="12" w:space="0" w:color="auto"/>
            </w:tcBorders>
            <w:vAlign w:val="center"/>
          </w:tcPr>
          <w:p w14:paraId="3FDB603A" w14:textId="3F4A16EA" w:rsidR="00BE1614" w:rsidRPr="00520B62" w:rsidRDefault="00BE1614" w:rsidP="00C542AE">
            <w:pPr>
              <w:spacing w:line="240" w:lineRule="auto"/>
              <w:rPr>
                <w:b/>
                <w:sz w:val="20"/>
                <w:szCs w:val="20"/>
              </w:rPr>
            </w:pPr>
            <w:r>
              <w:rPr>
                <w:b/>
                <w:sz w:val="20"/>
                <w:szCs w:val="20"/>
              </w:rPr>
              <w:t>Cronbach’s alpha</w:t>
            </w:r>
            <w:r w:rsidR="002101A8">
              <w:rPr>
                <w:b/>
                <w:sz w:val="20"/>
                <w:szCs w:val="20"/>
              </w:rPr>
              <w:t xml:space="preserve"> (</w:t>
            </w:r>
            <w:r w:rsidR="002101A8" w:rsidRPr="002101A8">
              <w:rPr>
                <w:rFonts w:hint="eastAsia"/>
                <w:b/>
                <w:sz w:val="20"/>
                <w:szCs w:val="20"/>
              </w:rPr>
              <w:t>α</w:t>
            </w:r>
            <w:r w:rsidR="002101A8">
              <w:rPr>
                <w:rFonts w:hint="eastAsia"/>
                <w:b/>
                <w:sz w:val="20"/>
                <w:szCs w:val="20"/>
              </w:rPr>
              <w:t>)</w:t>
            </w:r>
          </w:p>
        </w:tc>
      </w:tr>
      <w:tr w:rsidR="00BE1614" w14:paraId="48E6E267" w14:textId="77777777" w:rsidTr="002101A8">
        <w:trPr>
          <w:trHeight w:val="251"/>
        </w:trPr>
        <w:tc>
          <w:tcPr>
            <w:tcW w:w="3886" w:type="dxa"/>
            <w:vMerge w:val="restart"/>
            <w:tcBorders>
              <w:top w:val="single" w:sz="12" w:space="0" w:color="auto"/>
            </w:tcBorders>
          </w:tcPr>
          <w:p w14:paraId="42C4670E" w14:textId="77777777" w:rsidR="00BE1614" w:rsidRDefault="00BE1614" w:rsidP="00C542AE">
            <w:pPr>
              <w:spacing w:line="240" w:lineRule="auto"/>
              <w:rPr>
                <w:sz w:val="16"/>
                <w:szCs w:val="16"/>
              </w:rPr>
            </w:pPr>
            <w:r w:rsidRPr="00520B62">
              <w:rPr>
                <w:rFonts w:hint="eastAsia"/>
                <w:sz w:val="16"/>
                <w:szCs w:val="16"/>
              </w:rPr>
              <w:t>P</w:t>
            </w:r>
            <w:r w:rsidRPr="00520B62">
              <w:rPr>
                <w:sz w:val="16"/>
                <w:szCs w:val="16"/>
              </w:rPr>
              <w:t>erceived COVID-19 information overload</w:t>
            </w:r>
            <w:r>
              <w:rPr>
                <w:sz w:val="16"/>
                <w:szCs w:val="16"/>
              </w:rPr>
              <w:t xml:space="preserve"> on social media </w:t>
            </w:r>
            <w:r w:rsidRPr="00520B62">
              <w:rPr>
                <w:sz w:val="16"/>
                <w:szCs w:val="16"/>
              </w:rPr>
              <w:t>(PIO)</w:t>
            </w:r>
          </w:p>
        </w:tc>
        <w:tc>
          <w:tcPr>
            <w:tcW w:w="1100" w:type="dxa"/>
            <w:tcBorders>
              <w:top w:val="single" w:sz="12" w:space="0" w:color="auto"/>
            </w:tcBorders>
            <w:vAlign w:val="center"/>
          </w:tcPr>
          <w:p w14:paraId="03B254F0" w14:textId="77777777" w:rsidR="00BE1614" w:rsidRDefault="00BE1614" w:rsidP="00C542AE">
            <w:pPr>
              <w:spacing w:line="240" w:lineRule="auto"/>
              <w:rPr>
                <w:sz w:val="16"/>
                <w:szCs w:val="16"/>
              </w:rPr>
            </w:pPr>
            <w:r>
              <w:rPr>
                <w:rFonts w:hint="eastAsia"/>
                <w:sz w:val="16"/>
                <w:szCs w:val="16"/>
              </w:rPr>
              <w:t>P</w:t>
            </w:r>
            <w:r>
              <w:rPr>
                <w:sz w:val="16"/>
                <w:szCs w:val="16"/>
              </w:rPr>
              <w:t>IO1</w:t>
            </w:r>
          </w:p>
        </w:tc>
        <w:tc>
          <w:tcPr>
            <w:tcW w:w="1110" w:type="dxa"/>
            <w:tcBorders>
              <w:top w:val="single" w:sz="12" w:space="0" w:color="auto"/>
            </w:tcBorders>
            <w:vAlign w:val="center"/>
          </w:tcPr>
          <w:p w14:paraId="6B712E49" w14:textId="77777777" w:rsidR="00BE1614" w:rsidRPr="00A419BC" w:rsidRDefault="00BE1614" w:rsidP="00C542AE">
            <w:pPr>
              <w:spacing w:line="240" w:lineRule="auto"/>
              <w:rPr>
                <w:sz w:val="16"/>
                <w:szCs w:val="16"/>
              </w:rPr>
            </w:pPr>
            <w:r>
              <w:rPr>
                <w:rFonts w:hint="eastAsia"/>
                <w:sz w:val="16"/>
                <w:szCs w:val="16"/>
              </w:rPr>
              <w:t>0</w:t>
            </w:r>
            <w:r>
              <w:rPr>
                <w:sz w:val="16"/>
                <w:szCs w:val="16"/>
              </w:rPr>
              <w:t>.830</w:t>
            </w:r>
          </w:p>
        </w:tc>
        <w:tc>
          <w:tcPr>
            <w:tcW w:w="2102" w:type="dxa"/>
            <w:tcBorders>
              <w:top w:val="single" w:sz="12" w:space="0" w:color="auto"/>
            </w:tcBorders>
            <w:vAlign w:val="center"/>
          </w:tcPr>
          <w:p w14:paraId="7009A213" w14:textId="77777777" w:rsidR="00BE1614" w:rsidRDefault="00BE1614" w:rsidP="00C542AE">
            <w:pPr>
              <w:spacing w:line="240" w:lineRule="auto"/>
              <w:rPr>
                <w:sz w:val="16"/>
                <w:szCs w:val="16"/>
              </w:rPr>
            </w:pPr>
            <w:r>
              <w:rPr>
                <w:rFonts w:hint="eastAsia"/>
                <w:sz w:val="16"/>
                <w:szCs w:val="16"/>
              </w:rPr>
              <w:t>0</w:t>
            </w:r>
            <w:r>
              <w:rPr>
                <w:sz w:val="16"/>
                <w:szCs w:val="16"/>
              </w:rPr>
              <w:t>.834</w:t>
            </w:r>
          </w:p>
        </w:tc>
      </w:tr>
      <w:tr w:rsidR="00BE1614" w14:paraId="660E25B3" w14:textId="77777777" w:rsidTr="002101A8">
        <w:trPr>
          <w:trHeight w:val="251"/>
        </w:trPr>
        <w:tc>
          <w:tcPr>
            <w:tcW w:w="3886" w:type="dxa"/>
            <w:vMerge/>
          </w:tcPr>
          <w:p w14:paraId="5C886BF2" w14:textId="77777777" w:rsidR="00BE1614" w:rsidRDefault="00BE1614" w:rsidP="00C542AE">
            <w:pPr>
              <w:spacing w:line="240" w:lineRule="auto"/>
              <w:rPr>
                <w:sz w:val="16"/>
                <w:szCs w:val="16"/>
              </w:rPr>
            </w:pPr>
          </w:p>
        </w:tc>
        <w:tc>
          <w:tcPr>
            <w:tcW w:w="1100" w:type="dxa"/>
            <w:vAlign w:val="center"/>
          </w:tcPr>
          <w:p w14:paraId="78A21DA5" w14:textId="77777777" w:rsidR="00BE1614" w:rsidRDefault="00BE1614" w:rsidP="00C542AE">
            <w:pPr>
              <w:spacing w:line="240" w:lineRule="auto"/>
              <w:rPr>
                <w:sz w:val="16"/>
                <w:szCs w:val="16"/>
              </w:rPr>
            </w:pPr>
            <w:r>
              <w:rPr>
                <w:rFonts w:hint="eastAsia"/>
                <w:sz w:val="16"/>
                <w:szCs w:val="16"/>
              </w:rPr>
              <w:t>P</w:t>
            </w:r>
            <w:r>
              <w:rPr>
                <w:sz w:val="16"/>
                <w:szCs w:val="16"/>
              </w:rPr>
              <w:t>IO2</w:t>
            </w:r>
          </w:p>
        </w:tc>
        <w:tc>
          <w:tcPr>
            <w:tcW w:w="1110" w:type="dxa"/>
            <w:vAlign w:val="center"/>
          </w:tcPr>
          <w:p w14:paraId="7E583102" w14:textId="77777777" w:rsidR="00BE1614" w:rsidRPr="00A419BC" w:rsidRDefault="00BE1614" w:rsidP="00C542AE">
            <w:pPr>
              <w:spacing w:line="240" w:lineRule="auto"/>
              <w:rPr>
                <w:sz w:val="16"/>
                <w:szCs w:val="16"/>
              </w:rPr>
            </w:pPr>
            <w:r>
              <w:rPr>
                <w:rFonts w:hint="eastAsia"/>
                <w:sz w:val="16"/>
                <w:szCs w:val="16"/>
              </w:rPr>
              <w:t>0</w:t>
            </w:r>
            <w:r>
              <w:rPr>
                <w:sz w:val="16"/>
                <w:szCs w:val="16"/>
              </w:rPr>
              <w:t>.804</w:t>
            </w:r>
          </w:p>
        </w:tc>
        <w:tc>
          <w:tcPr>
            <w:tcW w:w="2102" w:type="dxa"/>
            <w:vAlign w:val="center"/>
          </w:tcPr>
          <w:p w14:paraId="185D137D" w14:textId="77777777" w:rsidR="00BE1614" w:rsidRDefault="00BE1614" w:rsidP="00C542AE">
            <w:pPr>
              <w:spacing w:line="240" w:lineRule="auto"/>
              <w:rPr>
                <w:sz w:val="16"/>
                <w:szCs w:val="16"/>
              </w:rPr>
            </w:pPr>
          </w:p>
        </w:tc>
      </w:tr>
      <w:tr w:rsidR="00BE1614" w14:paraId="3A617D25" w14:textId="77777777" w:rsidTr="002101A8">
        <w:trPr>
          <w:trHeight w:val="271"/>
        </w:trPr>
        <w:tc>
          <w:tcPr>
            <w:tcW w:w="3886" w:type="dxa"/>
            <w:vMerge/>
            <w:tcBorders>
              <w:bottom w:val="single" w:sz="4" w:space="0" w:color="auto"/>
            </w:tcBorders>
          </w:tcPr>
          <w:p w14:paraId="47C93279" w14:textId="77777777" w:rsidR="00BE1614" w:rsidRDefault="00BE1614" w:rsidP="00C542AE">
            <w:pPr>
              <w:spacing w:line="240" w:lineRule="auto"/>
              <w:rPr>
                <w:sz w:val="16"/>
                <w:szCs w:val="16"/>
              </w:rPr>
            </w:pPr>
          </w:p>
        </w:tc>
        <w:tc>
          <w:tcPr>
            <w:tcW w:w="1100" w:type="dxa"/>
            <w:tcBorders>
              <w:bottom w:val="single" w:sz="4" w:space="0" w:color="auto"/>
            </w:tcBorders>
            <w:vAlign w:val="center"/>
          </w:tcPr>
          <w:p w14:paraId="0CA21BC2" w14:textId="77777777" w:rsidR="00BE1614" w:rsidRDefault="00BE1614" w:rsidP="00C542AE">
            <w:pPr>
              <w:spacing w:line="240" w:lineRule="auto"/>
              <w:rPr>
                <w:sz w:val="16"/>
                <w:szCs w:val="16"/>
              </w:rPr>
            </w:pPr>
            <w:r>
              <w:rPr>
                <w:rFonts w:hint="eastAsia"/>
                <w:sz w:val="16"/>
                <w:szCs w:val="16"/>
              </w:rPr>
              <w:t>P</w:t>
            </w:r>
            <w:r>
              <w:rPr>
                <w:sz w:val="16"/>
                <w:szCs w:val="16"/>
              </w:rPr>
              <w:t>IO3</w:t>
            </w:r>
          </w:p>
        </w:tc>
        <w:tc>
          <w:tcPr>
            <w:tcW w:w="1110" w:type="dxa"/>
            <w:tcBorders>
              <w:bottom w:val="single" w:sz="4" w:space="0" w:color="auto"/>
            </w:tcBorders>
            <w:vAlign w:val="center"/>
          </w:tcPr>
          <w:p w14:paraId="420FA61C" w14:textId="77777777" w:rsidR="00BE1614" w:rsidRPr="00A419BC" w:rsidRDefault="00BE1614" w:rsidP="00C542AE">
            <w:pPr>
              <w:spacing w:line="240" w:lineRule="auto"/>
              <w:rPr>
                <w:sz w:val="16"/>
                <w:szCs w:val="16"/>
              </w:rPr>
            </w:pPr>
            <w:r>
              <w:rPr>
                <w:rFonts w:hint="eastAsia"/>
                <w:sz w:val="16"/>
                <w:szCs w:val="16"/>
              </w:rPr>
              <w:t>0</w:t>
            </w:r>
            <w:r>
              <w:rPr>
                <w:sz w:val="16"/>
                <w:szCs w:val="16"/>
              </w:rPr>
              <w:t>.751</w:t>
            </w:r>
          </w:p>
        </w:tc>
        <w:tc>
          <w:tcPr>
            <w:tcW w:w="2102" w:type="dxa"/>
            <w:tcBorders>
              <w:bottom w:val="single" w:sz="4" w:space="0" w:color="auto"/>
            </w:tcBorders>
            <w:vAlign w:val="center"/>
          </w:tcPr>
          <w:p w14:paraId="6D6468B2" w14:textId="77777777" w:rsidR="00BE1614" w:rsidRDefault="00BE1614" w:rsidP="00C542AE">
            <w:pPr>
              <w:spacing w:line="240" w:lineRule="auto"/>
              <w:rPr>
                <w:sz w:val="16"/>
                <w:szCs w:val="16"/>
              </w:rPr>
            </w:pPr>
          </w:p>
        </w:tc>
      </w:tr>
      <w:tr w:rsidR="00BE1614" w14:paraId="3D38802D" w14:textId="77777777" w:rsidTr="002101A8">
        <w:trPr>
          <w:trHeight w:val="251"/>
        </w:trPr>
        <w:tc>
          <w:tcPr>
            <w:tcW w:w="3886" w:type="dxa"/>
            <w:vMerge w:val="restart"/>
            <w:tcBorders>
              <w:top w:val="single" w:sz="4" w:space="0" w:color="auto"/>
            </w:tcBorders>
          </w:tcPr>
          <w:p w14:paraId="490AB867" w14:textId="77777777" w:rsidR="00BE1614" w:rsidRDefault="00BE1614" w:rsidP="00C542AE">
            <w:pPr>
              <w:spacing w:line="240" w:lineRule="auto"/>
              <w:rPr>
                <w:sz w:val="16"/>
                <w:szCs w:val="16"/>
              </w:rPr>
            </w:pPr>
            <w:r>
              <w:rPr>
                <w:sz w:val="16"/>
                <w:szCs w:val="16"/>
              </w:rPr>
              <w:t>Social media fatigue (</w:t>
            </w:r>
            <w:r w:rsidRPr="00520B62">
              <w:rPr>
                <w:sz w:val="16"/>
                <w:szCs w:val="16"/>
              </w:rPr>
              <w:t>FAT)</w:t>
            </w:r>
          </w:p>
        </w:tc>
        <w:tc>
          <w:tcPr>
            <w:tcW w:w="1100" w:type="dxa"/>
            <w:tcBorders>
              <w:top w:val="single" w:sz="4" w:space="0" w:color="auto"/>
            </w:tcBorders>
            <w:vAlign w:val="center"/>
          </w:tcPr>
          <w:p w14:paraId="3B511798" w14:textId="77777777" w:rsidR="00BE1614" w:rsidRDefault="00BE1614" w:rsidP="00C542AE">
            <w:pPr>
              <w:spacing w:line="240" w:lineRule="auto"/>
              <w:rPr>
                <w:sz w:val="16"/>
                <w:szCs w:val="16"/>
              </w:rPr>
            </w:pPr>
            <w:r>
              <w:rPr>
                <w:rFonts w:hint="eastAsia"/>
                <w:sz w:val="16"/>
                <w:szCs w:val="16"/>
              </w:rPr>
              <w:t>F</w:t>
            </w:r>
            <w:r>
              <w:rPr>
                <w:sz w:val="16"/>
                <w:szCs w:val="16"/>
              </w:rPr>
              <w:t>AT1</w:t>
            </w:r>
          </w:p>
        </w:tc>
        <w:tc>
          <w:tcPr>
            <w:tcW w:w="1110" w:type="dxa"/>
            <w:tcBorders>
              <w:top w:val="single" w:sz="4" w:space="0" w:color="auto"/>
            </w:tcBorders>
            <w:vAlign w:val="center"/>
          </w:tcPr>
          <w:p w14:paraId="3102E355" w14:textId="77777777" w:rsidR="00BE1614" w:rsidRDefault="00BE1614" w:rsidP="00C542AE">
            <w:pPr>
              <w:spacing w:line="240" w:lineRule="auto"/>
              <w:rPr>
                <w:sz w:val="16"/>
                <w:szCs w:val="16"/>
              </w:rPr>
            </w:pPr>
            <w:r>
              <w:rPr>
                <w:rFonts w:hint="eastAsia"/>
                <w:sz w:val="16"/>
                <w:szCs w:val="16"/>
              </w:rPr>
              <w:t>0</w:t>
            </w:r>
            <w:r>
              <w:rPr>
                <w:sz w:val="16"/>
                <w:szCs w:val="16"/>
              </w:rPr>
              <w:t>.698</w:t>
            </w:r>
          </w:p>
        </w:tc>
        <w:tc>
          <w:tcPr>
            <w:tcW w:w="2102" w:type="dxa"/>
            <w:tcBorders>
              <w:top w:val="single" w:sz="4" w:space="0" w:color="auto"/>
            </w:tcBorders>
            <w:vAlign w:val="center"/>
          </w:tcPr>
          <w:p w14:paraId="56D807CC" w14:textId="77777777" w:rsidR="00BE1614" w:rsidRPr="00A419BC" w:rsidRDefault="00BE1614" w:rsidP="00C542AE">
            <w:pPr>
              <w:spacing w:line="240" w:lineRule="auto"/>
              <w:rPr>
                <w:sz w:val="16"/>
                <w:szCs w:val="16"/>
              </w:rPr>
            </w:pPr>
            <w:r>
              <w:rPr>
                <w:rFonts w:hint="eastAsia"/>
                <w:sz w:val="16"/>
                <w:szCs w:val="16"/>
              </w:rPr>
              <w:t>0</w:t>
            </w:r>
            <w:r>
              <w:rPr>
                <w:sz w:val="16"/>
                <w:szCs w:val="16"/>
              </w:rPr>
              <w:t>.871</w:t>
            </w:r>
          </w:p>
        </w:tc>
      </w:tr>
      <w:tr w:rsidR="00BE1614" w14:paraId="12F485B7" w14:textId="77777777" w:rsidTr="002101A8">
        <w:trPr>
          <w:trHeight w:val="251"/>
        </w:trPr>
        <w:tc>
          <w:tcPr>
            <w:tcW w:w="3886" w:type="dxa"/>
            <w:vMerge/>
          </w:tcPr>
          <w:p w14:paraId="3B9A13C4" w14:textId="77777777" w:rsidR="00BE1614" w:rsidRDefault="00BE1614" w:rsidP="00C542AE">
            <w:pPr>
              <w:spacing w:line="240" w:lineRule="auto"/>
              <w:rPr>
                <w:sz w:val="16"/>
                <w:szCs w:val="16"/>
              </w:rPr>
            </w:pPr>
          </w:p>
        </w:tc>
        <w:tc>
          <w:tcPr>
            <w:tcW w:w="1100" w:type="dxa"/>
            <w:vAlign w:val="center"/>
          </w:tcPr>
          <w:p w14:paraId="20F522BE" w14:textId="77777777" w:rsidR="00BE1614" w:rsidRDefault="00BE1614" w:rsidP="00C542AE">
            <w:pPr>
              <w:spacing w:line="240" w:lineRule="auto"/>
              <w:rPr>
                <w:sz w:val="16"/>
                <w:szCs w:val="16"/>
              </w:rPr>
            </w:pPr>
            <w:r>
              <w:rPr>
                <w:rFonts w:hint="eastAsia"/>
                <w:sz w:val="16"/>
                <w:szCs w:val="16"/>
              </w:rPr>
              <w:t>F</w:t>
            </w:r>
            <w:r>
              <w:rPr>
                <w:sz w:val="16"/>
                <w:szCs w:val="16"/>
              </w:rPr>
              <w:t>AT2</w:t>
            </w:r>
          </w:p>
        </w:tc>
        <w:tc>
          <w:tcPr>
            <w:tcW w:w="1110" w:type="dxa"/>
            <w:vAlign w:val="center"/>
          </w:tcPr>
          <w:p w14:paraId="77429302" w14:textId="77777777" w:rsidR="00BE1614" w:rsidRDefault="00BE1614" w:rsidP="00C542AE">
            <w:pPr>
              <w:spacing w:line="240" w:lineRule="auto"/>
              <w:rPr>
                <w:sz w:val="16"/>
                <w:szCs w:val="16"/>
              </w:rPr>
            </w:pPr>
            <w:r>
              <w:rPr>
                <w:rFonts w:hint="eastAsia"/>
                <w:sz w:val="16"/>
                <w:szCs w:val="16"/>
              </w:rPr>
              <w:t>0</w:t>
            </w:r>
            <w:r>
              <w:rPr>
                <w:sz w:val="16"/>
                <w:szCs w:val="16"/>
              </w:rPr>
              <w:t>.942</w:t>
            </w:r>
          </w:p>
        </w:tc>
        <w:tc>
          <w:tcPr>
            <w:tcW w:w="2102" w:type="dxa"/>
            <w:vAlign w:val="center"/>
          </w:tcPr>
          <w:p w14:paraId="500EB893" w14:textId="77777777" w:rsidR="00BE1614" w:rsidRPr="00A419BC" w:rsidRDefault="00BE1614" w:rsidP="00C542AE">
            <w:pPr>
              <w:spacing w:line="240" w:lineRule="auto"/>
              <w:rPr>
                <w:sz w:val="16"/>
                <w:szCs w:val="16"/>
              </w:rPr>
            </w:pPr>
          </w:p>
        </w:tc>
      </w:tr>
      <w:tr w:rsidR="00BE1614" w14:paraId="41115C4F" w14:textId="77777777" w:rsidTr="002101A8">
        <w:trPr>
          <w:trHeight w:val="251"/>
        </w:trPr>
        <w:tc>
          <w:tcPr>
            <w:tcW w:w="3886" w:type="dxa"/>
            <w:vMerge/>
            <w:tcBorders>
              <w:bottom w:val="single" w:sz="4" w:space="0" w:color="auto"/>
            </w:tcBorders>
          </w:tcPr>
          <w:p w14:paraId="49BA6F15" w14:textId="77777777" w:rsidR="00BE1614" w:rsidRDefault="00BE1614" w:rsidP="00C542AE">
            <w:pPr>
              <w:spacing w:line="240" w:lineRule="auto"/>
              <w:rPr>
                <w:sz w:val="16"/>
                <w:szCs w:val="16"/>
              </w:rPr>
            </w:pPr>
          </w:p>
        </w:tc>
        <w:tc>
          <w:tcPr>
            <w:tcW w:w="1100" w:type="dxa"/>
            <w:tcBorders>
              <w:bottom w:val="single" w:sz="4" w:space="0" w:color="auto"/>
            </w:tcBorders>
            <w:vAlign w:val="center"/>
          </w:tcPr>
          <w:p w14:paraId="10445BEA" w14:textId="77777777" w:rsidR="00BE1614" w:rsidRDefault="00BE1614" w:rsidP="00C542AE">
            <w:pPr>
              <w:spacing w:line="240" w:lineRule="auto"/>
              <w:rPr>
                <w:sz w:val="16"/>
                <w:szCs w:val="16"/>
              </w:rPr>
            </w:pPr>
            <w:r>
              <w:rPr>
                <w:rFonts w:hint="eastAsia"/>
                <w:sz w:val="16"/>
                <w:szCs w:val="16"/>
              </w:rPr>
              <w:t>F</w:t>
            </w:r>
            <w:r>
              <w:rPr>
                <w:sz w:val="16"/>
                <w:szCs w:val="16"/>
              </w:rPr>
              <w:t>AT3</w:t>
            </w:r>
          </w:p>
        </w:tc>
        <w:tc>
          <w:tcPr>
            <w:tcW w:w="1110" w:type="dxa"/>
            <w:tcBorders>
              <w:bottom w:val="single" w:sz="4" w:space="0" w:color="auto"/>
            </w:tcBorders>
            <w:vAlign w:val="center"/>
          </w:tcPr>
          <w:p w14:paraId="2986C6F9" w14:textId="77777777" w:rsidR="00BE1614" w:rsidRDefault="00BE1614" w:rsidP="00C542AE">
            <w:pPr>
              <w:spacing w:line="240" w:lineRule="auto"/>
              <w:rPr>
                <w:sz w:val="16"/>
                <w:szCs w:val="16"/>
              </w:rPr>
            </w:pPr>
            <w:r>
              <w:rPr>
                <w:rFonts w:hint="eastAsia"/>
                <w:sz w:val="16"/>
                <w:szCs w:val="16"/>
              </w:rPr>
              <w:t>0</w:t>
            </w:r>
            <w:r>
              <w:rPr>
                <w:sz w:val="16"/>
                <w:szCs w:val="16"/>
              </w:rPr>
              <w:t>.862</w:t>
            </w:r>
          </w:p>
        </w:tc>
        <w:tc>
          <w:tcPr>
            <w:tcW w:w="2102" w:type="dxa"/>
            <w:tcBorders>
              <w:bottom w:val="single" w:sz="4" w:space="0" w:color="auto"/>
            </w:tcBorders>
            <w:vAlign w:val="center"/>
          </w:tcPr>
          <w:p w14:paraId="328C0351" w14:textId="77777777" w:rsidR="00BE1614" w:rsidRPr="00A419BC" w:rsidRDefault="00BE1614" w:rsidP="00C542AE">
            <w:pPr>
              <w:spacing w:line="240" w:lineRule="auto"/>
              <w:rPr>
                <w:sz w:val="16"/>
                <w:szCs w:val="16"/>
              </w:rPr>
            </w:pPr>
          </w:p>
        </w:tc>
      </w:tr>
      <w:tr w:rsidR="00BE1614" w14:paraId="762E14B2" w14:textId="77777777" w:rsidTr="002101A8">
        <w:trPr>
          <w:trHeight w:val="251"/>
        </w:trPr>
        <w:tc>
          <w:tcPr>
            <w:tcW w:w="3886" w:type="dxa"/>
            <w:vMerge w:val="restart"/>
            <w:tcBorders>
              <w:top w:val="single" w:sz="4" w:space="0" w:color="auto"/>
            </w:tcBorders>
          </w:tcPr>
          <w:p w14:paraId="520F296D" w14:textId="2DED5534" w:rsidR="00BE1614" w:rsidRDefault="00D43BCF" w:rsidP="00C542AE">
            <w:pPr>
              <w:spacing w:line="240" w:lineRule="auto"/>
              <w:rPr>
                <w:sz w:val="16"/>
                <w:szCs w:val="16"/>
              </w:rPr>
            </w:pPr>
            <w:r>
              <w:rPr>
                <w:sz w:val="16"/>
                <w:szCs w:val="16"/>
              </w:rPr>
              <w:t>Fear</w:t>
            </w:r>
            <w:r w:rsidR="00BE1614" w:rsidRPr="00520B62">
              <w:rPr>
                <w:sz w:val="16"/>
                <w:szCs w:val="16"/>
              </w:rPr>
              <w:t xml:space="preserve"> of COVID-19 (FOC) </w:t>
            </w:r>
          </w:p>
        </w:tc>
        <w:tc>
          <w:tcPr>
            <w:tcW w:w="1100" w:type="dxa"/>
            <w:tcBorders>
              <w:top w:val="single" w:sz="4" w:space="0" w:color="auto"/>
            </w:tcBorders>
            <w:vAlign w:val="center"/>
          </w:tcPr>
          <w:p w14:paraId="2AB51590" w14:textId="77777777" w:rsidR="00BE1614" w:rsidRDefault="00BE1614" w:rsidP="00C542AE">
            <w:pPr>
              <w:spacing w:line="240" w:lineRule="auto"/>
              <w:rPr>
                <w:sz w:val="16"/>
                <w:szCs w:val="16"/>
              </w:rPr>
            </w:pPr>
            <w:r>
              <w:rPr>
                <w:rFonts w:hint="eastAsia"/>
                <w:sz w:val="16"/>
                <w:szCs w:val="16"/>
              </w:rPr>
              <w:t>F</w:t>
            </w:r>
            <w:r>
              <w:rPr>
                <w:sz w:val="16"/>
                <w:szCs w:val="16"/>
              </w:rPr>
              <w:t>OC1</w:t>
            </w:r>
          </w:p>
        </w:tc>
        <w:tc>
          <w:tcPr>
            <w:tcW w:w="1110" w:type="dxa"/>
            <w:tcBorders>
              <w:top w:val="single" w:sz="4" w:space="0" w:color="auto"/>
            </w:tcBorders>
            <w:vAlign w:val="center"/>
          </w:tcPr>
          <w:p w14:paraId="0008FC6C" w14:textId="77777777" w:rsidR="00BE1614" w:rsidRPr="00A419BC" w:rsidRDefault="00BE1614" w:rsidP="00C542AE">
            <w:pPr>
              <w:spacing w:line="240" w:lineRule="auto"/>
              <w:rPr>
                <w:sz w:val="16"/>
                <w:szCs w:val="16"/>
              </w:rPr>
            </w:pPr>
            <w:r>
              <w:rPr>
                <w:sz w:val="16"/>
                <w:szCs w:val="16"/>
              </w:rPr>
              <w:t>0.744</w:t>
            </w:r>
          </w:p>
        </w:tc>
        <w:tc>
          <w:tcPr>
            <w:tcW w:w="2102" w:type="dxa"/>
            <w:tcBorders>
              <w:top w:val="single" w:sz="4" w:space="0" w:color="auto"/>
            </w:tcBorders>
            <w:vAlign w:val="center"/>
          </w:tcPr>
          <w:p w14:paraId="73C87D2B" w14:textId="77777777" w:rsidR="00BE1614" w:rsidRDefault="00BE1614" w:rsidP="00C542AE">
            <w:pPr>
              <w:spacing w:line="240" w:lineRule="auto"/>
              <w:rPr>
                <w:sz w:val="16"/>
                <w:szCs w:val="16"/>
              </w:rPr>
            </w:pPr>
            <w:r>
              <w:rPr>
                <w:rFonts w:hint="eastAsia"/>
                <w:sz w:val="16"/>
                <w:szCs w:val="16"/>
              </w:rPr>
              <w:t>0</w:t>
            </w:r>
            <w:r>
              <w:rPr>
                <w:sz w:val="16"/>
                <w:szCs w:val="16"/>
              </w:rPr>
              <w:t>.904</w:t>
            </w:r>
          </w:p>
        </w:tc>
      </w:tr>
      <w:tr w:rsidR="00BE1614" w14:paraId="3D7C6AAC" w14:textId="77777777" w:rsidTr="002101A8">
        <w:trPr>
          <w:trHeight w:val="251"/>
        </w:trPr>
        <w:tc>
          <w:tcPr>
            <w:tcW w:w="3886" w:type="dxa"/>
            <w:vMerge/>
          </w:tcPr>
          <w:p w14:paraId="60DCDB5D" w14:textId="77777777" w:rsidR="00BE1614" w:rsidRPr="00520B62" w:rsidRDefault="00BE1614" w:rsidP="00C542AE">
            <w:pPr>
              <w:spacing w:line="240" w:lineRule="auto"/>
              <w:rPr>
                <w:sz w:val="16"/>
                <w:szCs w:val="16"/>
              </w:rPr>
            </w:pPr>
          </w:p>
        </w:tc>
        <w:tc>
          <w:tcPr>
            <w:tcW w:w="1100" w:type="dxa"/>
            <w:vAlign w:val="center"/>
          </w:tcPr>
          <w:p w14:paraId="13D86285" w14:textId="77777777" w:rsidR="00BE1614" w:rsidRDefault="00BE1614" w:rsidP="00C542AE">
            <w:pPr>
              <w:spacing w:line="240" w:lineRule="auto"/>
              <w:rPr>
                <w:sz w:val="16"/>
                <w:szCs w:val="16"/>
              </w:rPr>
            </w:pPr>
            <w:r>
              <w:rPr>
                <w:sz w:val="16"/>
                <w:szCs w:val="16"/>
              </w:rPr>
              <w:t>FOC2</w:t>
            </w:r>
          </w:p>
        </w:tc>
        <w:tc>
          <w:tcPr>
            <w:tcW w:w="1110" w:type="dxa"/>
            <w:vAlign w:val="center"/>
          </w:tcPr>
          <w:p w14:paraId="6F4832B9" w14:textId="77777777" w:rsidR="00BE1614" w:rsidRPr="00A419BC" w:rsidRDefault="00BE1614" w:rsidP="00C542AE">
            <w:pPr>
              <w:spacing w:line="240" w:lineRule="auto"/>
              <w:rPr>
                <w:sz w:val="16"/>
                <w:szCs w:val="16"/>
              </w:rPr>
            </w:pPr>
            <w:r>
              <w:rPr>
                <w:sz w:val="16"/>
                <w:szCs w:val="16"/>
              </w:rPr>
              <w:t>0.873</w:t>
            </w:r>
          </w:p>
        </w:tc>
        <w:tc>
          <w:tcPr>
            <w:tcW w:w="2102" w:type="dxa"/>
            <w:vAlign w:val="center"/>
          </w:tcPr>
          <w:p w14:paraId="3FCEDC11" w14:textId="77777777" w:rsidR="00BE1614" w:rsidRDefault="00BE1614" w:rsidP="00C542AE">
            <w:pPr>
              <w:spacing w:line="240" w:lineRule="auto"/>
              <w:rPr>
                <w:sz w:val="16"/>
                <w:szCs w:val="16"/>
              </w:rPr>
            </w:pPr>
          </w:p>
        </w:tc>
      </w:tr>
      <w:tr w:rsidR="00BE1614" w14:paraId="102D5FAC" w14:textId="77777777" w:rsidTr="002101A8">
        <w:trPr>
          <w:trHeight w:val="251"/>
        </w:trPr>
        <w:tc>
          <w:tcPr>
            <w:tcW w:w="3886" w:type="dxa"/>
            <w:vMerge/>
          </w:tcPr>
          <w:p w14:paraId="69151476" w14:textId="77777777" w:rsidR="00BE1614" w:rsidRPr="00520B62" w:rsidRDefault="00BE1614" w:rsidP="00C542AE">
            <w:pPr>
              <w:spacing w:line="240" w:lineRule="auto"/>
              <w:rPr>
                <w:sz w:val="16"/>
                <w:szCs w:val="16"/>
              </w:rPr>
            </w:pPr>
          </w:p>
        </w:tc>
        <w:tc>
          <w:tcPr>
            <w:tcW w:w="1100" w:type="dxa"/>
            <w:vAlign w:val="center"/>
          </w:tcPr>
          <w:p w14:paraId="68BED3BF" w14:textId="77777777" w:rsidR="00BE1614" w:rsidRDefault="00BE1614" w:rsidP="00C542AE">
            <w:pPr>
              <w:spacing w:line="240" w:lineRule="auto"/>
              <w:rPr>
                <w:sz w:val="16"/>
                <w:szCs w:val="16"/>
              </w:rPr>
            </w:pPr>
            <w:r>
              <w:rPr>
                <w:rFonts w:hint="eastAsia"/>
                <w:sz w:val="16"/>
                <w:szCs w:val="16"/>
              </w:rPr>
              <w:t>F</w:t>
            </w:r>
            <w:r>
              <w:rPr>
                <w:sz w:val="16"/>
                <w:szCs w:val="16"/>
              </w:rPr>
              <w:t>OC3</w:t>
            </w:r>
          </w:p>
        </w:tc>
        <w:tc>
          <w:tcPr>
            <w:tcW w:w="1110" w:type="dxa"/>
            <w:vAlign w:val="center"/>
          </w:tcPr>
          <w:p w14:paraId="7BCE4144" w14:textId="77777777" w:rsidR="00BE1614" w:rsidRPr="00A419BC" w:rsidRDefault="00BE1614" w:rsidP="00C542AE">
            <w:pPr>
              <w:spacing w:line="240" w:lineRule="auto"/>
              <w:rPr>
                <w:sz w:val="16"/>
                <w:szCs w:val="16"/>
              </w:rPr>
            </w:pPr>
            <w:r>
              <w:rPr>
                <w:sz w:val="16"/>
                <w:szCs w:val="16"/>
              </w:rPr>
              <w:t>0.740</w:t>
            </w:r>
          </w:p>
        </w:tc>
        <w:tc>
          <w:tcPr>
            <w:tcW w:w="2102" w:type="dxa"/>
            <w:vAlign w:val="center"/>
          </w:tcPr>
          <w:p w14:paraId="32AAC9B6" w14:textId="77777777" w:rsidR="00BE1614" w:rsidRDefault="00BE1614" w:rsidP="00C542AE">
            <w:pPr>
              <w:spacing w:line="240" w:lineRule="auto"/>
              <w:rPr>
                <w:sz w:val="16"/>
                <w:szCs w:val="16"/>
              </w:rPr>
            </w:pPr>
          </w:p>
        </w:tc>
      </w:tr>
      <w:tr w:rsidR="00BE1614" w14:paraId="70854B1F" w14:textId="77777777" w:rsidTr="002101A8">
        <w:trPr>
          <w:trHeight w:val="251"/>
        </w:trPr>
        <w:tc>
          <w:tcPr>
            <w:tcW w:w="3886" w:type="dxa"/>
            <w:vMerge/>
            <w:tcBorders>
              <w:bottom w:val="single" w:sz="4" w:space="0" w:color="auto"/>
            </w:tcBorders>
          </w:tcPr>
          <w:p w14:paraId="37BBF4A5" w14:textId="77777777" w:rsidR="00BE1614" w:rsidRPr="00520B62" w:rsidRDefault="00BE1614" w:rsidP="00C542AE">
            <w:pPr>
              <w:spacing w:line="240" w:lineRule="auto"/>
              <w:rPr>
                <w:sz w:val="16"/>
                <w:szCs w:val="16"/>
              </w:rPr>
            </w:pPr>
          </w:p>
        </w:tc>
        <w:tc>
          <w:tcPr>
            <w:tcW w:w="1100" w:type="dxa"/>
            <w:tcBorders>
              <w:bottom w:val="single" w:sz="4" w:space="0" w:color="auto"/>
            </w:tcBorders>
            <w:vAlign w:val="center"/>
          </w:tcPr>
          <w:p w14:paraId="40A52965" w14:textId="77777777" w:rsidR="00BE1614" w:rsidRDefault="00BE1614" w:rsidP="00C542AE">
            <w:pPr>
              <w:spacing w:line="240" w:lineRule="auto"/>
              <w:rPr>
                <w:sz w:val="16"/>
                <w:szCs w:val="16"/>
              </w:rPr>
            </w:pPr>
            <w:r>
              <w:rPr>
                <w:rFonts w:hint="eastAsia"/>
                <w:sz w:val="16"/>
                <w:szCs w:val="16"/>
              </w:rPr>
              <w:t>F</w:t>
            </w:r>
            <w:r>
              <w:rPr>
                <w:sz w:val="16"/>
                <w:szCs w:val="16"/>
              </w:rPr>
              <w:t>OC4</w:t>
            </w:r>
          </w:p>
        </w:tc>
        <w:tc>
          <w:tcPr>
            <w:tcW w:w="1110" w:type="dxa"/>
            <w:tcBorders>
              <w:bottom w:val="single" w:sz="4" w:space="0" w:color="auto"/>
            </w:tcBorders>
            <w:vAlign w:val="center"/>
          </w:tcPr>
          <w:p w14:paraId="1B31DE29" w14:textId="77777777" w:rsidR="00BE1614" w:rsidRPr="00A419BC" w:rsidRDefault="00BE1614" w:rsidP="00C542AE">
            <w:pPr>
              <w:spacing w:line="240" w:lineRule="auto"/>
              <w:rPr>
                <w:sz w:val="16"/>
                <w:szCs w:val="16"/>
              </w:rPr>
            </w:pPr>
            <w:r>
              <w:rPr>
                <w:sz w:val="16"/>
                <w:szCs w:val="16"/>
              </w:rPr>
              <w:t>0.886</w:t>
            </w:r>
          </w:p>
        </w:tc>
        <w:tc>
          <w:tcPr>
            <w:tcW w:w="2102" w:type="dxa"/>
            <w:tcBorders>
              <w:bottom w:val="single" w:sz="4" w:space="0" w:color="auto"/>
            </w:tcBorders>
            <w:vAlign w:val="center"/>
          </w:tcPr>
          <w:p w14:paraId="632495E5" w14:textId="77777777" w:rsidR="00BE1614" w:rsidRDefault="00BE1614" w:rsidP="00C542AE">
            <w:pPr>
              <w:spacing w:line="240" w:lineRule="auto"/>
              <w:rPr>
                <w:sz w:val="16"/>
                <w:szCs w:val="16"/>
              </w:rPr>
            </w:pPr>
          </w:p>
        </w:tc>
      </w:tr>
      <w:tr w:rsidR="00BE1614" w14:paraId="7958BBA2" w14:textId="77777777" w:rsidTr="002101A8">
        <w:trPr>
          <w:trHeight w:val="251"/>
        </w:trPr>
        <w:tc>
          <w:tcPr>
            <w:tcW w:w="3886" w:type="dxa"/>
            <w:vMerge w:val="restart"/>
            <w:tcBorders>
              <w:top w:val="single" w:sz="4" w:space="0" w:color="auto"/>
            </w:tcBorders>
          </w:tcPr>
          <w:p w14:paraId="449FDD1F" w14:textId="77777777" w:rsidR="00BE1614" w:rsidRPr="00520B62" w:rsidRDefault="00BE1614" w:rsidP="00C542AE">
            <w:pPr>
              <w:spacing w:line="240" w:lineRule="auto"/>
              <w:rPr>
                <w:sz w:val="16"/>
                <w:szCs w:val="16"/>
              </w:rPr>
            </w:pPr>
            <w:r w:rsidRPr="00520B62">
              <w:rPr>
                <w:sz w:val="16"/>
                <w:szCs w:val="16"/>
              </w:rPr>
              <w:t>Social media discontinuance intention (SDI)</w:t>
            </w:r>
          </w:p>
        </w:tc>
        <w:tc>
          <w:tcPr>
            <w:tcW w:w="1100" w:type="dxa"/>
            <w:tcBorders>
              <w:top w:val="single" w:sz="4" w:space="0" w:color="auto"/>
            </w:tcBorders>
            <w:vAlign w:val="center"/>
          </w:tcPr>
          <w:p w14:paraId="43F2C7A7" w14:textId="77777777" w:rsidR="00BE1614" w:rsidRDefault="00BE1614" w:rsidP="00C542AE">
            <w:pPr>
              <w:spacing w:line="240" w:lineRule="auto"/>
              <w:rPr>
                <w:sz w:val="16"/>
                <w:szCs w:val="16"/>
              </w:rPr>
            </w:pPr>
            <w:r>
              <w:rPr>
                <w:rFonts w:hint="eastAsia"/>
                <w:sz w:val="16"/>
                <w:szCs w:val="16"/>
              </w:rPr>
              <w:t>S</w:t>
            </w:r>
            <w:r>
              <w:rPr>
                <w:sz w:val="16"/>
                <w:szCs w:val="16"/>
              </w:rPr>
              <w:t>DI1</w:t>
            </w:r>
          </w:p>
        </w:tc>
        <w:tc>
          <w:tcPr>
            <w:tcW w:w="1110" w:type="dxa"/>
            <w:tcBorders>
              <w:top w:val="single" w:sz="4" w:space="0" w:color="auto"/>
            </w:tcBorders>
            <w:vAlign w:val="center"/>
          </w:tcPr>
          <w:p w14:paraId="53E21FE4" w14:textId="77777777" w:rsidR="00BE1614" w:rsidRDefault="00BE1614" w:rsidP="00C542AE">
            <w:pPr>
              <w:spacing w:line="240" w:lineRule="auto"/>
              <w:rPr>
                <w:sz w:val="16"/>
                <w:szCs w:val="16"/>
              </w:rPr>
            </w:pPr>
            <w:r>
              <w:rPr>
                <w:rFonts w:hint="eastAsia"/>
                <w:sz w:val="16"/>
                <w:szCs w:val="16"/>
              </w:rPr>
              <w:t>0</w:t>
            </w:r>
            <w:r>
              <w:rPr>
                <w:sz w:val="16"/>
                <w:szCs w:val="16"/>
              </w:rPr>
              <w:t>.746</w:t>
            </w:r>
          </w:p>
        </w:tc>
        <w:tc>
          <w:tcPr>
            <w:tcW w:w="2102" w:type="dxa"/>
            <w:tcBorders>
              <w:top w:val="single" w:sz="4" w:space="0" w:color="auto"/>
            </w:tcBorders>
            <w:vAlign w:val="center"/>
          </w:tcPr>
          <w:p w14:paraId="24EE5FF2" w14:textId="77777777" w:rsidR="00BE1614" w:rsidRPr="00A419BC" w:rsidRDefault="00BE1614" w:rsidP="00C542AE">
            <w:pPr>
              <w:spacing w:line="240" w:lineRule="auto"/>
              <w:rPr>
                <w:sz w:val="16"/>
                <w:szCs w:val="16"/>
              </w:rPr>
            </w:pPr>
            <w:r>
              <w:rPr>
                <w:sz w:val="16"/>
                <w:szCs w:val="16"/>
              </w:rPr>
              <w:t>0.813</w:t>
            </w:r>
          </w:p>
        </w:tc>
      </w:tr>
      <w:tr w:rsidR="00BE1614" w14:paraId="6050E9DE" w14:textId="77777777" w:rsidTr="002101A8">
        <w:trPr>
          <w:trHeight w:val="251"/>
        </w:trPr>
        <w:tc>
          <w:tcPr>
            <w:tcW w:w="3886" w:type="dxa"/>
            <w:vMerge/>
          </w:tcPr>
          <w:p w14:paraId="5C2331DB" w14:textId="77777777" w:rsidR="00BE1614" w:rsidRPr="00520B62" w:rsidRDefault="00BE1614" w:rsidP="00C542AE">
            <w:pPr>
              <w:spacing w:line="240" w:lineRule="auto"/>
              <w:rPr>
                <w:sz w:val="16"/>
                <w:szCs w:val="16"/>
              </w:rPr>
            </w:pPr>
          </w:p>
        </w:tc>
        <w:tc>
          <w:tcPr>
            <w:tcW w:w="1100" w:type="dxa"/>
            <w:vAlign w:val="center"/>
          </w:tcPr>
          <w:p w14:paraId="4D3C9013" w14:textId="77777777" w:rsidR="00BE1614" w:rsidRDefault="00BE1614" w:rsidP="00C542AE">
            <w:pPr>
              <w:spacing w:line="240" w:lineRule="auto"/>
              <w:rPr>
                <w:sz w:val="16"/>
                <w:szCs w:val="16"/>
              </w:rPr>
            </w:pPr>
            <w:r>
              <w:rPr>
                <w:rFonts w:hint="eastAsia"/>
                <w:sz w:val="16"/>
                <w:szCs w:val="16"/>
              </w:rPr>
              <w:t>S</w:t>
            </w:r>
            <w:r>
              <w:rPr>
                <w:sz w:val="16"/>
                <w:szCs w:val="16"/>
              </w:rPr>
              <w:t>DI2</w:t>
            </w:r>
          </w:p>
        </w:tc>
        <w:tc>
          <w:tcPr>
            <w:tcW w:w="1110" w:type="dxa"/>
            <w:vAlign w:val="center"/>
          </w:tcPr>
          <w:p w14:paraId="277009DD" w14:textId="77777777" w:rsidR="00BE1614" w:rsidRDefault="00BE1614" w:rsidP="00C542AE">
            <w:pPr>
              <w:spacing w:line="240" w:lineRule="auto"/>
              <w:rPr>
                <w:sz w:val="16"/>
                <w:szCs w:val="16"/>
              </w:rPr>
            </w:pPr>
            <w:r>
              <w:rPr>
                <w:rFonts w:hint="eastAsia"/>
                <w:sz w:val="16"/>
                <w:szCs w:val="16"/>
              </w:rPr>
              <w:t>0</w:t>
            </w:r>
            <w:r>
              <w:rPr>
                <w:sz w:val="16"/>
                <w:szCs w:val="16"/>
              </w:rPr>
              <w:t>.779</w:t>
            </w:r>
          </w:p>
        </w:tc>
        <w:tc>
          <w:tcPr>
            <w:tcW w:w="2102" w:type="dxa"/>
            <w:vAlign w:val="center"/>
          </w:tcPr>
          <w:p w14:paraId="1037186A" w14:textId="77777777" w:rsidR="00BE1614" w:rsidRPr="00A419BC" w:rsidRDefault="00BE1614" w:rsidP="00C542AE">
            <w:pPr>
              <w:spacing w:line="240" w:lineRule="auto"/>
              <w:rPr>
                <w:sz w:val="16"/>
                <w:szCs w:val="16"/>
              </w:rPr>
            </w:pPr>
          </w:p>
        </w:tc>
      </w:tr>
      <w:tr w:rsidR="00BE1614" w14:paraId="5A265CA3" w14:textId="77777777" w:rsidTr="002101A8">
        <w:trPr>
          <w:trHeight w:val="251"/>
        </w:trPr>
        <w:tc>
          <w:tcPr>
            <w:tcW w:w="3886" w:type="dxa"/>
            <w:vMerge/>
          </w:tcPr>
          <w:p w14:paraId="1B28DB05" w14:textId="77777777" w:rsidR="00BE1614" w:rsidRPr="00520B62" w:rsidRDefault="00BE1614" w:rsidP="00C542AE">
            <w:pPr>
              <w:spacing w:line="240" w:lineRule="auto"/>
              <w:rPr>
                <w:sz w:val="16"/>
                <w:szCs w:val="16"/>
              </w:rPr>
            </w:pPr>
          </w:p>
        </w:tc>
        <w:tc>
          <w:tcPr>
            <w:tcW w:w="1100" w:type="dxa"/>
            <w:vAlign w:val="center"/>
          </w:tcPr>
          <w:p w14:paraId="096706F1" w14:textId="77777777" w:rsidR="00BE1614" w:rsidRDefault="00BE1614" w:rsidP="00C542AE">
            <w:pPr>
              <w:spacing w:line="240" w:lineRule="auto"/>
              <w:rPr>
                <w:sz w:val="16"/>
                <w:szCs w:val="16"/>
              </w:rPr>
            </w:pPr>
            <w:r>
              <w:rPr>
                <w:rFonts w:hint="eastAsia"/>
                <w:sz w:val="16"/>
                <w:szCs w:val="16"/>
              </w:rPr>
              <w:t>S</w:t>
            </w:r>
            <w:r>
              <w:rPr>
                <w:sz w:val="16"/>
                <w:szCs w:val="16"/>
              </w:rPr>
              <w:t>DI3</w:t>
            </w:r>
          </w:p>
        </w:tc>
        <w:tc>
          <w:tcPr>
            <w:tcW w:w="1110" w:type="dxa"/>
            <w:vAlign w:val="center"/>
          </w:tcPr>
          <w:p w14:paraId="508200E6" w14:textId="77777777" w:rsidR="00BE1614" w:rsidRDefault="00BE1614" w:rsidP="00C542AE">
            <w:pPr>
              <w:spacing w:line="240" w:lineRule="auto"/>
              <w:rPr>
                <w:sz w:val="16"/>
                <w:szCs w:val="16"/>
              </w:rPr>
            </w:pPr>
            <w:r>
              <w:rPr>
                <w:rFonts w:hint="eastAsia"/>
                <w:sz w:val="16"/>
                <w:szCs w:val="16"/>
              </w:rPr>
              <w:t>0</w:t>
            </w:r>
            <w:r>
              <w:rPr>
                <w:sz w:val="16"/>
                <w:szCs w:val="16"/>
              </w:rPr>
              <w:t>.747</w:t>
            </w:r>
          </w:p>
        </w:tc>
        <w:tc>
          <w:tcPr>
            <w:tcW w:w="2102" w:type="dxa"/>
            <w:vAlign w:val="center"/>
          </w:tcPr>
          <w:p w14:paraId="26695DFC" w14:textId="77777777" w:rsidR="00BE1614" w:rsidRPr="00A419BC" w:rsidRDefault="00BE1614" w:rsidP="00C542AE">
            <w:pPr>
              <w:spacing w:line="240" w:lineRule="auto"/>
              <w:rPr>
                <w:sz w:val="16"/>
                <w:szCs w:val="16"/>
              </w:rPr>
            </w:pPr>
          </w:p>
        </w:tc>
      </w:tr>
      <w:tr w:rsidR="00BE1614" w14:paraId="56C2F571" w14:textId="77777777" w:rsidTr="002101A8">
        <w:trPr>
          <w:trHeight w:val="251"/>
        </w:trPr>
        <w:tc>
          <w:tcPr>
            <w:tcW w:w="3886" w:type="dxa"/>
            <w:vMerge/>
            <w:tcBorders>
              <w:bottom w:val="single" w:sz="4" w:space="0" w:color="auto"/>
            </w:tcBorders>
          </w:tcPr>
          <w:p w14:paraId="0CBCBB26" w14:textId="77777777" w:rsidR="00BE1614" w:rsidRPr="00520B62" w:rsidRDefault="00BE1614" w:rsidP="00C542AE">
            <w:pPr>
              <w:spacing w:line="240" w:lineRule="auto"/>
              <w:rPr>
                <w:sz w:val="16"/>
                <w:szCs w:val="16"/>
              </w:rPr>
            </w:pPr>
          </w:p>
        </w:tc>
        <w:tc>
          <w:tcPr>
            <w:tcW w:w="1100" w:type="dxa"/>
            <w:tcBorders>
              <w:bottom w:val="single" w:sz="4" w:space="0" w:color="auto"/>
            </w:tcBorders>
            <w:vAlign w:val="center"/>
          </w:tcPr>
          <w:p w14:paraId="3F6463CA" w14:textId="77777777" w:rsidR="00BE1614" w:rsidRDefault="00BE1614" w:rsidP="00C542AE">
            <w:pPr>
              <w:spacing w:line="240" w:lineRule="auto"/>
              <w:rPr>
                <w:sz w:val="16"/>
                <w:szCs w:val="16"/>
              </w:rPr>
            </w:pPr>
            <w:r>
              <w:rPr>
                <w:rFonts w:hint="eastAsia"/>
                <w:sz w:val="16"/>
                <w:szCs w:val="16"/>
              </w:rPr>
              <w:t>S</w:t>
            </w:r>
            <w:r>
              <w:rPr>
                <w:sz w:val="16"/>
                <w:szCs w:val="16"/>
              </w:rPr>
              <w:t>DI4</w:t>
            </w:r>
          </w:p>
        </w:tc>
        <w:tc>
          <w:tcPr>
            <w:tcW w:w="1110" w:type="dxa"/>
            <w:tcBorders>
              <w:bottom w:val="single" w:sz="4" w:space="0" w:color="auto"/>
            </w:tcBorders>
            <w:vAlign w:val="center"/>
          </w:tcPr>
          <w:p w14:paraId="09552510" w14:textId="77777777" w:rsidR="00BE1614" w:rsidRDefault="00BE1614" w:rsidP="00C542AE">
            <w:pPr>
              <w:spacing w:line="240" w:lineRule="auto"/>
              <w:rPr>
                <w:sz w:val="16"/>
                <w:szCs w:val="16"/>
              </w:rPr>
            </w:pPr>
            <w:r>
              <w:rPr>
                <w:rFonts w:hint="eastAsia"/>
                <w:sz w:val="16"/>
                <w:szCs w:val="16"/>
              </w:rPr>
              <w:t>0</w:t>
            </w:r>
            <w:r>
              <w:rPr>
                <w:sz w:val="16"/>
                <w:szCs w:val="16"/>
              </w:rPr>
              <w:t>.623</w:t>
            </w:r>
          </w:p>
        </w:tc>
        <w:tc>
          <w:tcPr>
            <w:tcW w:w="2102" w:type="dxa"/>
            <w:tcBorders>
              <w:bottom w:val="single" w:sz="4" w:space="0" w:color="auto"/>
            </w:tcBorders>
            <w:vAlign w:val="center"/>
          </w:tcPr>
          <w:p w14:paraId="227B80C6" w14:textId="77777777" w:rsidR="00BE1614" w:rsidRPr="00A419BC" w:rsidRDefault="00BE1614" w:rsidP="00C542AE">
            <w:pPr>
              <w:spacing w:line="240" w:lineRule="auto"/>
              <w:rPr>
                <w:sz w:val="16"/>
                <w:szCs w:val="16"/>
              </w:rPr>
            </w:pPr>
          </w:p>
        </w:tc>
      </w:tr>
      <w:tr w:rsidR="00BE1614" w14:paraId="6B297341" w14:textId="77777777" w:rsidTr="002101A8">
        <w:trPr>
          <w:trHeight w:val="251"/>
        </w:trPr>
        <w:tc>
          <w:tcPr>
            <w:tcW w:w="3886" w:type="dxa"/>
            <w:vMerge w:val="restart"/>
            <w:tcBorders>
              <w:top w:val="single" w:sz="4" w:space="0" w:color="auto"/>
            </w:tcBorders>
          </w:tcPr>
          <w:p w14:paraId="104EE2FE" w14:textId="04EA649E" w:rsidR="00BE1614" w:rsidRPr="00520B62" w:rsidRDefault="00BE1614" w:rsidP="00C542AE">
            <w:pPr>
              <w:spacing w:line="240" w:lineRule="auto"/>
              <w:rPr>
                <w:sz w:val="16"/>
                <w:szCs w:val="16"/>
              </w:rPr>
            </w:pPr>
            <w:bookmarkStart w:id="25" w:name="OLE_LINK1"/>
            <w:bookmarkStart w:id="26" w:name="OLE_LINK2"/>
            <w:r w:rsidRPr="00520B62">
              <w:rPr>
                <w:rFonts w:hint="eastAsia"/>
                <w:sz w:val="16"/>
                <w:szCs w:val="16"/>
              </w:rPr>
              <w:t>F</w:t>
            </w:r>
            <w:r w:rsidRPr="00520B62">
              <w:rPr>
                <w:sz w:val="16"/>
                <w:szCs w:val="16"/>
              </w:rPr>
              <w:t>ear of missing out (</w:t>
            </w:r>
            <w:proofErr w:type="spellStart"/>
            <w:r w:rsidRPr="00520B62">
              <w:rPr>
                <w:sz w:val="16"/>
                <w:szCs w:val="16"/>
              </w:rPr>
              <w:t>F</w:t>
            </w:r>
            <w:r w:rsidR="00B86691">
              <w:rPr>
                <w:sz w:val="16"/>
                <w:szCs w:val="16"/>
              </w:rPr>
              <w:t>o</w:t>
            </w:r>
            <w:r w:rsidRPr="00520B62">
              <w:rPr>
                <w:sz w:val="16"/>
                <w:szCs w:val="16"/>
              </w:rPr>
              <w:t>MO</w:t>
            </w:r>
            <w:proofErr w:type="spellEnd"/>
            <w:r w:rsidRPr="00520B62">
              <w:rPr>
                <w:sz w:val="16"/>
                <w:szCs w:val="16"/>
              </w:rPr>
              <w:t>)</w:t>
            </w:r>
            <w:bookmarkEnd w:id="25"/>
            <w:bookmarkEnd w:id="26"/>
          </w:p>
        </w:tc>
        <w:tc>
          <w:tcPr>
            <w:tcW w:w="1100" w:type="dxa"/>
            <w:tcBorders>
              <w:top w:val="single" w:sz="4" w:space="0" w:color="auto"/>
            </w:tcBorders>
            <w:vAlign w:val="center"/>
          </w:tcPr>
          <w:p w14:paraId="3D66F62D" w14:textId="5B96170F" w:rsidR="00BE1614" w:rsidRDefault="00BE1614" w:rsidP="00C542AE">
            <w:pPr>
              <w:spacing w:line="240" w:lineRule="auto"/>
              <w:rPr>
                <w:sz w:val="16"/>
                <w:szCs w:val="16"/>
              </w:rPr>
            </w:pPr>
            <w:r>
              <w:rPr>
                <w:rFonts w:hint="eastAsia"/>
                <w:sz w:val="16"/>
                <w:szCs w:val="16"/>
              </w:rPr>
              <w:t>F</w:t>
            </w:r>
            <w:r w:rsidR="00BE6280">
              <w:rPr>
                <w:sz w:val="16"/>
                <w:szCs w:val="16"/>
              </w:rPr>
              <w:t>o</w:t>
            </w:r>
            <w:r>
              <w:rPr>
                <w:sz w:val="16"/>
                <w:szCs w:val="16"/>
              </w:rPr>
              <w:t>MO1</w:t>
            </w:r>
          </w:p>
        </w:tc>
        <w:tc>
          <w:tcPr>
            <w:tcW w:w="1110" w:type="dxa"/>
            <w:tcBorders>
              <w:top w:val="single" w:sz="4" w:space="0" w:color="auto"/>
            </w:tcBorders>
            <w:vAlign w:val="center"/>
          </w:tcPr>
          <w:p w14:paraId="31FEF643" w14:textId="77777777" w:rsidR="00BE1614" w:rsidRPr="00A419BC" w:rsidRDefault="00BE1614" w:rsidP="00C542AE">
            <w:pPr>
              <w:spacing w:line="240" w:lineRule="auto"/>
              <w:rPr>
                <w:sz w:val="16"/>
                <w:szCs w:val="16"/>
              </w:rPr>
            </w:pPr>
            <w:r>
              <w:rPr>
                <w:rFonts w:hint="eastAsia"/>
                <w:sz w:val="16"/>
                <w:szCs w:val="16"/>
              </w:rPr>
              <w:t>0</w:t>
            </w:r>
            <w:r>
              <w:rPr>
                <w:sz w:val="16"/>
                <w:szCs w:val="16"/>
              </w:rPr>
              <w:t>.894</w:t>
            </w:r>
          </w:p>
        </w:tc>
        <w:tc>
          <w:tcPr>
            <w:tcW w:w="2102" w:type="dxa"/>
            <w:tcBorders>
              <w:top w:val="single" w:sz="4" w:space="0" w:color="auto"/>
            </w:tcBorders>
            <w:vAlign w:val="center"/>
          </w:tcPr>
          <w:p w14:paraId="1D3A40FC" w14:textId="77777777" w:rsidR="00BE1614" w:rsidRDefault="00BE1614" w:rsidP="00C542AE">
            <w:pPr>
              <w:spacing w:line="240" w:lineRule="auto"/>
              <w:rPr>
                <w:sz w:val="16"/>
                <w:szCs w:val="16"/>
              </w:rPr>
            </w:pPr>
            <w:r>
              <w:rPr>
                <w:rFonts w:hint="eastAsia"/>
                <w:sz w:val="16"/>
                <w:szCs w:val="16"/>
              </w:rPr>
              <w:t>0</w:t>
            </w:r>
            <w:r>
              <w:rPr>
                <w:sz w:val="16"/>
                <w:szCs w:val="16"/>
              </w:rPr>
              <w:t>.884</w:t>
            </w:r>
          </w:p>
        </w:tc>
      </w:tr>
      <w:tr w:rsidR="00BE1614" w14:paraId="28DACC83" w14:textId="77777777" w:rsidTr="002101A8">
        <w:trPr>
          <w:trHeight w:val="251"/>
        </w:trPr>
        <w:tc>
          <w:tcPr>
            <w:tcW w:w="3886" w:type="dxa"/>
            <w:vMerge/>
            <w:vAlign w:val="center"/>
          </w:tcPr>
          <w:p w14:paraId="3037625A" w14:textId="77777777" w:rsidR="00BE1614" w:rsidRPr="00520B62" w:rsidRDefault="00BE1614" w:rsidP="00C542AE">
            <w:pPr>
              <w:spacing w:line="240" w:lineRule="auto"/>
              <w:rPr>
                <w:sz w:val="16"/>
                <w:szCs w:val="16"/>
              </w:rPr>
            </w:pPr>
          </w:p>
        </w:tc>
        <w:tc>
          <w:tcPr>
            <w:tcW w:w="1100" w:type="dxa"/>
            <w:vAlign w:val="center"/>
          </w:tcPr>
          <w:p w14:paraId="57C4D329" w14:textId="0E79086B" w:rsidR="00BE1614" w:rsidRDefault="00BE1614" w:rsidP="00C542AE">
            <w:pPr>
              <w:spacing w:line="240" w:lineRule="auto"/>
              <w:rPr>
                <w:sz w:val="16"/>
                <w:szCs w:val="16"/>
              </w:rPr>
            </w:pPr>
            <w:r>
              <w:rPr>
                <w:rFonts w:hint="eastAsia"/>
                <w:sz w:val="16"/>
                <w:szCs w:val="16"/>
              </w:rPr>
              <w:t>F</w:t>
            </w:r>
            <w:r w:rsidR="00BE6280">
              <w:rPr>
                <w:sz w:val="16"/>
                <w:szCs w:val="16"/>
              </w:rPr>
              <w:t>o</w:t>
            </w:r>
            <w:r>
              <w:rPr>
                <w:sz w:val="16"/>
                <w:szCs w:val="16"/>
              </w:rPr>
              <w:t>MO2</w:t>
            </w:r>
          </w:p>
        </w:tc>
        <w:tc>
          <w:tcPr>
            <w:tcW w:w="1110" w:type="dxa"/>
            <w:vAlign w:val="center"/>
          </w:tcPr>
          <w:p w14:paraId="34E5BC23" w14:textId="77777777" w:rsidR="00BE1614" w:rsidRPr="00A419BC" w:rsidRDefault="00BE1614" w:rsidP="00C542AE">
            <w:pPr>
              <w:spacing w:line="240" w:lineRule="auto"/>
              <w:rPr>
                <w:sz w:val="16"/>
                <w:szCs w:val="16"/>
              </w:rPr>
            </w:pPr>
            <w:r>
              <w:rPr>
                <w:rFonts w:hint="eastAsia"/>
                <w:sz w:val="16"/>
                <w:szCs w:val="16"/>
              </w:rPr>
              <w:t>0</w:t>
            </w:r>
            <w:r>
              <w:rPr>
                <w:sz w:val="16"/>
                <w:szCs w:val="16"/>
              </w:rPr>
              <w:t>.917</w:t>
            </w:r>
          </w:p>
        </w:tc>
        <w:tc>
          <w:tcPr>
            <w:tcW w:w="2102" w:type="dxa"/>
            <w:vAlign w:val="center"/>
          </w:tcPr>
          <w:p w14:paraId="6C6F684C" w14:textId="77777777" w:rsidR="00BE1614" w:rsidRDefault="00BE1614" w:rsidP="00C542AE">
            <w:pPr>
              <w:spacing w:line="240" w:lineRule="auto"/>
              <w:rPr>
                <w:sz w:val="16"/>
                <w:szCs w:val="16"/>
              </w:rPr>
            </w:pPr>
          </w:p>
        </w:tc>
      </w:tr>
      <w:tr w:rsidR="00BE1614" w14:paraId="711DB562" w14:textId="77777777" w:rsidTr="002101A8">
        <w:trPr>
          <w:trHeight w:val="251"/>
        </w:trPr>
        <w:tc>
          <w:tcPr>
            <w:tcW w:w="3886" w:type="dxa"/>
            <w:vMerge/>
            <w:tcBorders>
              <w:bottom w:val="single" w:sz="4" w:space="0" w:color="auto"/>
            </w:tcBorders>
            <w:vAlign w:val="center"/>
          </w:tcPr>
          <w:p w14:paraId="6CE49913" w14:textId="77777777" w:rsidR="00BE1614" w:rsidRPr="00520B62" w:rsidRDefault="00BE1614" w:rsidP="00C542AE">
            <w:pPr>
              <w:spacing w:line="240" w:lineRule="auto"/>
              <w:rPr>
                <w:sz w:val="16"/>
                <w:szCs w:val="16"/>
              </w:rPr>
            </w:pPr>
          </w:p>
        </w:tc>
        <w:tc>
          <w:tcPr>
            <w:tcW w:w="1100" w:type="dxa"/>
            <w:tcBorders>
              <w:bottom w:val="single" w:sz="4" w:space="0" w:color="auto"/>
            </w:tcBorders>
            <w:vAlign w:val="center"/>
          </w:tcPr>
          <w:p w14:paraId="18D165CA" w14:textId="6B8C5788" w:rsidR="00BE1614" w:rsidRDefault="00BE1614" w:rsidP="00C542AE">
            <w:pPr>
              <w:spacing w:line="240" w:lineRule="auto"/>
              <w:rPr>
                <w:sz w:val="16"/>
                <w:szCs w:val="16"/>
              </w:rPr>
            </w:pPr>
            <w:r>
              <w:rPr>
                <w:rFonts w:hint="eastAsia"/>
                <w:sz w:val="16"/>
                <w:szCs w:val="16"/>
              </w:rPr>
              <w:t>F</w:t>
            </w:r>
            <w:r w:rsidR="00BE6280">
              <w:rPr>
                <w:sz w:val="16"/>
                <w:szCs w:val="16"/>
              </w:rPr>
              <w:t>o</w:t>
            </w:r>
            <w:r>
              <w:rPr>
                <w:sz w:val="16"/>
                <w:szCs w:val="16"/>
              </w:rPr>
              <w:t>MO3</w:t>
            </w:r>
          </w:p>
        </w:tc>
        <w:tc>
          <w:tcPr>
            <w:tcW w:w="1110" w:type="dxa"/>
            <w:tcBorders>
              <w:bottom w:val="single" w:sz="4" w:space="0" w:color="auto"/>
            </w:tcBorders>
            <w:vAlign w:val="center"/>
          </w:tcPr>
          <w:p w14:paraId="343AC1D6" w14:textId="77777777" w:rsidR="00BE1614" w:rsidRPr="00A419BC" w:rsidRDefault="00BE1614" w:rsidP="00C542AE">
            <w:pPr>
              <w:spacing w:line="240" w:lineRule="auto"/>
              <w:rPr>
                <w:sz w:val="16"/>
                <w:szCs w:val="16"/>
              </w:rPr>
            </w:pPr>
            <w:r>
              <w:rPr>
                <w:rFonts w:hint="eastAsia"/>
                <w:sz w:val="16"/>
                <w:szCs w:val="16"/>
              </w:rPr>
              <w:t>0</w:t>
            </w:r>
            <w:r>
              <w:rPr>
                <w:sz w:val="16"/>
                <w:szCs w:val="16"/>
              </w:rPr>
              <w:t>.740</w:t>
            </w:r>
          </w:p>
        </w:tc>
        <w:tc>
          <w:tcPr>
            <w:tcW w:w="2102" w:type="dxa"/>
            <w:tcBorders>
              <w:bottom w:val="single" w:sz="4" w:space="0" w:color="auto"/>
            </w:tcBorders>
            <w:vAlign w:val="center"/>
          </w:tcPr>
          <w:p w14:paraId="4D2B0535" w14:textId="77777777" w:rsidR="00BE1614" w:rsidRDefault="00BE1614" w:rsidP="00C542AE">
            <w:pPr>
              <w:spacing w:line="240" w:lineRule="auto"/>
              <w:rPr>
                <w:sz w:val="16"/>
                <w:szCs w:val="16"/>
              </w:rPr>
            </w:pPr>
          </w:p>
        </w:tc>
      </w:tr>
      <w:tr w:rsidR="002101A8" w14:paraId="15681ABA" w14:textId="77777777" w:rsidTr="00721DB9">
        <w:trPr>
          <w:trHeight w:val="251"/>
        </w:trPr>
        <w:tc>
          <w:tcPr>
            <w:tcW w:w="8198" w:type="dxa"/>
            <w:gridSpan w:val="4"/>
            <w:tcBorders>
              <w:top w:val="single" w:sz="4" w:space="0" w:color="auto"/>
              <w:bottom w:val="single" w:sz="12" w:space="0" w:color="auto"/>
            </w:tcBorders>
            <w:vAlign w:val="center"/>
          </w:tcPr>
          <w:p w14:paraId="0DC9E523" w14:textId="32B6F8C5" w:rsidR="002101A8" w:rsidRDefault="002101A8" w:rsidP="00C542AE">
            <w:pPr>
              <w:spacing w:line="240" w:lineRule="auto"/>
              <w:rPr>
                <w:sz w:val="16"/>
                <w:szCs w:val="16"/>
              </w:rPr>
            </w:pPr>
            <w:r>
              <w:rPr>
                <w:sz w:val="16"/>
                <w:szCs w:val="16"/>
              </w:rPr>
              <w:t xml:space="preserve">Goodness-of-fit Statistics:  </w:t>
            </w:r>
            <w:r w:rsidRPr="005058EF">
              <w:rPr>
                <w:rFonts w:eastAsia="Times New Roman" w:cs="Times New Roman"/>
                <w:sz w:val="16"/>
                <w:szCs w:val="16"/>
              </w:rPr>
              <w:t>χ</w:t>
            </w:r>
            <w:r w:rsidRPr="00BD2C41">
              <w:rPr>
                <w:rFonts w:eastAsia="Times New Roman" w:cs="Times New Roman"/>
                <w:sz w:val="16"/>
                <w:szCs w:val="16"/>
                <w:vertAlign w:val="superscript"/>
              </w:rPr>
              <w:t xml:space="preserve">2 </w:t>
            </w:r>
            <w:r w:rsidRPr="005058EF">
              <w:rPr>
                <w:rFonts w:eastAsia="Times New Roman" w:cs="Times New Roman"/>
                <w:sz w:val="16"/>
                <w:szCs w:val="16"/>
              </w:rPr>
              <w:t>(</w:t>
            </w:r>
            <w:r>
              <w:rPr>
                <w:rFonts w:eastAsia="Times New Roman" w:cs="Times New Roman"/>
                <w:sz w:val="16"/>
                <w:szCs w:val="16"/>
              </w:rPr>
              <w:t>109</w:t>
            </w:r>
            <w:r w:rsidRPr="005058EF">
              <w:rPr>
                <w:rFonts w:eastAsia="Times New Roman" w:cs="Times New Roman"/>
                <w:sz w:val="16"/>
                <w:szCs w:val="16"/>
              </w:rPr>
              <w:t>) =</w:t>
            </w:r>
            <w:r>
              <w:rPr>
                <w:rFonts w:eastAsia="Times New Roman" w:cs="Times New Roman"/>
                <w:sz w:val="16"/>
                <w:szCs w:val="16"/>
              </w:rPr>
              <w:t>200.355</w:t>
            </w:r>
            <w:r w:rsidRPr="005058EF">
              <w:rPr>
                <w:rFonts w:eastAsia="Times New Roman" w:cs="Times New Roman"/>
                <w:sz w:val="16"/>
                <w:szCs w:val="16"/>
              </w:rPr>
              <w:t xml:space="preserve"> (ρ&lt;.0.001); χ</w:t>
            </w:r>
            <w:r w:rsidRPr="00BD2C41">
              <w:rPr>
                <w:rFonts w:eastAsia="Times New Roman" w:cs="Times New Roman"/>
                <w:sz w:val="16"/>
                <w:szCs w:val="16"/>
                <w:vertAlign w:val="superscript"/>
              </w:rPr>
              <w:t>2</w:t>
            </w:r>
            <w:r w:rsidRPr="005058EF">
              <w:rPr>
                <w:rFonts w:eastAsia="Times New Roman" w:cs="Times New Roman"/>
                <w:sz w:val="16"/>
                <w:szCs w:val="16"/>
              </w:rPr>
              <w:t>/</w:t>
            </w:r>
            <w:r w:rsidRPr="00BD2C41">
              <w:rPr>
                <w:rFonts w:eastAsia="Times New Roman" w:cs="Times New Roman"/>
                <w:i/>
                <w:sz w:val="16"/>
                <w:szCs w:val="16"/>
              </w:rPr>
              <w:t>df</w:t>
            </w:r>
            <w:r w:rsidRPr="005058EF">
              <w:rPr>
                <w:rFonts w:eastAsia="Times New Roman" w:cs="Times New Roman"/>
                <w:sz w:val="16"/>
                <w:szCs w:val="16"/>
              </w:rPr>
              <w:t>=1.</w:t>
            </w:r>
            <w:r>
              <w:rPr>
                <w:rFonts w:eastAsia="Times New Roman" w:cs="Times New Roman"/>
                <w:sz w:val="16"/>
                <w:szCs w:val="16"/>
              </w:rPr>
              <w:t>838; CFI=0.970; TLI=0.962; RMSEA=0.050</w:t>
            </w:r>
          </w:p>
        </w:tc>
      </w:tr>
    </w:tbl>
    <w:p w14:paraId="7F2A2C5E" w14:textId="7E253056" w:rsidR="00B86691" w:rsidRDefault="00B86691" w:rsidP="00D100AE"/>
    <w:p w14:paraId="5EE19E8E" w14:textId="4627B4A0" w:rsidR="00B5417A" w:rsidRDefault="00B5417A" w:rsidP="00D100AE">
      <w:pPr>
        <w:widowControl/>
        <w:adjustRightInd/>
        <w:snapToGrid/>
        <w:spacing w:after="240" w:line="240" w:lineRule="auto"/>
        <w:jc w:val="left"/>
        <w:rPr>
          <w:b/>
        </w:rPr>
        <w:sectPr w:rsidR="00B5417A" w:rsidSect="009376A6">
          <w:footerReference w:type="default" r:id="rId12"/>
          <w:pgSz w:w="11906" w:h="16838"/>
          <w:pgMar w:top="1440" w:right="1800" w:bottom="1440" w:left="1800" w:header="851" w:footer="992" w:gutter="0"/>
          <w:pgNumType w:start="0"/>
          <w:cols w:space="425"/>
          <w:titlePg/>
          <w:docGrid w:type="lines" w:linePitch="326"/>
        </w:sectPr>
      </w:pPr>
    </w:p>
    <w:p w14:paraId="0A6A1DA3" w14:textId="2B8B3BCE" w:rsidR="00D100AE" w:rsidRDefault="00B5417A" w:rsidP="00D100AE">
      <w:pPr>
        <w:widowControl/>
        <w:adjustRightInd/>
        <w:snapToGrid/>
        <w:spacing w:after="240" w:line="240" w:lineRule="auto"/>
        <w:jc w:val="left"/>
      </w:pPr>
      <w:r>
        <w:rPr>
          <w:b/>
        </w:rPr>
        <w:lastRenderedPageBreak/>
        <w:t>T</w:t>
      </w:r>
      <w:r w:rsidR="00D100AE" w:rsidRPr="00BE325A">
        <w:rPr>
          <w:b/>
        </w:rPr>
        <w:t>able 5:</w:t>
      </w:r>
      <w:r w:rsidR="00D100AE">
        <w:t xml:space="preserve"> </w:t>
      </w:r>
      <w:r w:rsidR="00CA08EE">
        <w:t>Mean, standard deviation, convergent and discriminant validity</w:t>
      </w:r>
      <w:r w:rsidR="007C7CC9">
        <w:t xml:space="preserve"> and</w:t>
      </w:r>
      <w:r w:rsidR="00CA08EE">
        <w:t xml:space="preserve"> correlation</w:t>
      </w:r>
      <w:r w:rsidR="00D100AE" w:rsidRPr="00BE325A">
        <w:t>.</w:t>
      </w:r>
    </w:p>
    <w:tbl>
      <w:tblPr>
        <w:tblStyle w:val="a3"/>
        <w:tblW w:w="1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9"/>
        <w:gridCol w:w="941"/>
        <w:gridCol w:w="941"/>
        <w:gridCol w:w="942"/>
        <w:gridCol w:w="941"/>
        <w:gridCol w:w="942"/>
        <w:gridCol w:w="941"/>
        <w:gridCol w:w="941"/>
        <w:gridCol w:w="942"/>
        <w:gridCol w:w="941"/>
        <w:gridCol w:w="942"/>
      </w:tblGrid>
      <w:tr w:rsidR="00B5417A" w14:paraId="3EC27A22" w14:textId="77777777" w:rsidTr="009B4223">
        <w:trPr>
          <w:trHeight w:val="111"/>
        </w:trPr>
        <w:tc>
          <w:tcPr>
            <w:tcW w:w="2939" w:type="dxa"/>
            <w:tcBorders>
              <w:top w:val="single" w:sz="12" w:space="0" w:color="auto"/>
              <w:bottom w:val="single" w:sz="12" w:space="0" w:color="auto"/>
            </w:tcBorders>
          </w:tcPr>
          <w:p w14:paraId="23FFBAC7" w14:textId="77777777" w:rsidR="00BE1614" w:rsidRPr="00520B62" w:rsidRDefault="00BE1614" w:rsidP="001F72E8">
            <w:pPr>
              <w:spacing w:line="240" w:lineRule="auto"/>
              <w:rPr>
                <w:b/>
                <w:sz w:val="20"/>
                <w:szCs w:val="20"/>
              </w:rPr>
            </w:pPr>
            <w:r w:rsidRPr="00520B62">
              <w:rPr>
                <w:rFonts w:hint="eastAsia"/>
                <w:b/>
                <w:sz w:val="20"/>
                <w:szCs w:val="20"/>
              </w:rPr>
              <w:t>V</w:t>
            </w:r>
            <w:r w:rsidRPr="00520B62">
              <w:rPr>
                <w:b/>
                <w:sz w:val="20"/>
                <w:szCs w:val="20"/>
              </w:rPr>
              <w:t>ariables</w:t>
            </w:r>
          </w:p>
        </w:tc>
        <w:tc>
          <w:tcPr>
            <w:tcW w:w="941" w:type="dxa"/>
            <w:tcBorders>
              <w:top w:val="single" w:sz="12" w:space="0" w:color="auto"/>
              <w:bottom w:val="single" w:sz="12" w:space="0" w:color="auto"/>
            </w:tcBorders>
          </w:tcPr>
          <w:p w14:paraId="24AD1F7D" w14:textId="77777777" w:rsidR="00BE1614" w:rsidRPr="00520B62" w:rsidRDefault="00BE1614" w:rsidP="001F72E8">
            <w:pPr>
              <w:spacing w:line="240" w:lineRule="auto"/>
              <w:rPr>
                <w:b/>
                <w:sz w:val="20"/>
                <w:szCs w:val="20"/>
              </w:rPr>
            </w:pPr>
            <w:r w:rsidRPr="00520B62">
              <w:rPr>
                <w:rFonts w:hint="eastAsia"/>
                <w:b/>
                <w:sz w:val="20"/>
                <w:szCs w:val="20"/>
              </w:rPr>
              <w:t>M</w:t>
            </w:r>
            <w:r w:rsidRPr="00520B62">
              <w:rPr>
                <w:b/>
                <w:sz w:val="20"/>
                <w:szCs w:val="20"/>
              </w:rPr>
              <w:t>(</w:t>
            </w:r>
            <w:r w:rsidRPr="00520B62">
              <w:rPr>
                <w:b/>
                <w:i/>
                <w:sz w:val="20"/>
                <w:szCs w:val="20"/>
              </w:rPr>
              <w:t>SD</w:t>
            </w:r>
            <w:r w:rsidRPr="00520B62">
              <w:rPr>
                <w:b/>
                <w:sz w:val="20"/>
                <w:szCs w:val="20"/>
              </w:rPr>
              <w:t>)</w:t>
            </w:r>
          </w:p>
        </w:tc>
        <w:tc>
          <w:tcPr>
            <w:tcW w:w="941" w:type="dxa"/>
            <w:tcBorders>
              <w:top w:val="single" w:sz="12" w:space="0" w:color="auto"/>
              <w:bottom w:val="single" w:sz="12" w:space="0" w:color="auto"/>
            </w:tcBorders>
          </w:tcPr>
          <w:p w14:paraId="3ED6CF0B" w14:textId="35C347A1" w:rsidR="00BE1614" w:rsidRPr="00520B62" w:rsidRDefault="00BE1614" w:rsidP="001F72E8">
            <w:pPr>
              <w:spacing w:line="240" w:lineRule="auto"/>
              <w:rPr>
                <w:b/>
                <w:sz w:val="20"/>
                <w:szCs w:val="20"/>
              </w:rPr>
            </w:pPr>
            <w:r>
              <w:rPr>
                <w:rFonts w:hint="eastAsia"/>
                <w:b/>
                <w:sz w:val="20"/>
                <w:szCs w:val="20"/>
              </w:rPr>
              <w:t>C</w:t>
            </w:r>
            <w:r>
              <w:rPr>
                <w:b/>
                <w:sz w:val="20"/>
                <w:szCs w:val="20"/>
              </w:rPr>
              <w:t>R</w:t>
            </w:r>
          </w:p>
        </w:tc>
        <w:tc>
          <w:tcPr>
            <w:tcW w:w="942" w:type="dxa"/>
            <w:tcBorders>
              <w:top w:val="single" w:sz="12" w:space="0" w:color="auto"/>
              <w:bottom w:val="single" w:sz="12" w:space="0" w:color="auto"/>
            </w:tcBorders>
          </w:tcPr>
          <w:p w14:paraId="0F10623F" w14:textId="3F837630" w:rsidR="00BE1614" w:rsidRPr="00520B62" w:rsidRDefault="00BE1614" w:rsidP="001F72E8">
            <w:pPr>
              <w:spacing w:line="240" w:lineRule="auto"/>
              <w:rPr>
                <w:b/>
                <w:sz w:val="20"/>
                <w:szCs w:val="20"/>
              </w:rPr>
            </w:pPr>
            <w:r>
              <w:rPr>
                <w:rFonts w:hint="eastAsia"/>
                <w:b/>
                <w:sz w:val="20"/>
                <w:szCs w:val="20"/>
              </w:rPr>
              <w:t>A</w:t>
            </w:r>
            <w:r>
              <w:rPr>
                <w:b/>
                <w:sz w:val="20"/>
                <w:szCs w:val="20"/>
              </w:rPr>
              <w:t>VE</w:t>
            </w:r>
          </w:p>
        </w:tc>
        <w:tc>
          <w:tcPr>
            <w:tcW w:w="941" w:type="dxa"/>
            <w:tcBorders>
              <w:top w:val="single" w:sz="12" w:space="0" w:color="auto"/>
              <w:bottom w:val="single" w:sz="12" w:space="0" w:color="auto"/>
            </w:tcBorders>
          </w:tcPr>
          <w:p w14:paraId="071A3F04" w14:textId="1E7029BF" w:rsidR="00BE1614" w:rsidRPr="00520B62" w:rsidRDefault="00BE1614" w:rsidP="001F72E8">
            <w:pPr>
              <w:spacing w:line="240" w:lineRule="auto"/>
              <w:rPr>
                <w:b/>
                <w:sz w:val="20"/>
                <w:szCs w:val="20"/>
              </w:rPr>
            </w:pPr>
            <w:r>
              <w:rPr>
                <w:rFonts w:hint="eastAsia"/>
                <w:b/>
                <w:sz w:val="20"/>
                <w:szCs w:val="20"/>
              </w:rPr>
              <w:t>M</w:t>
            </w:r>
            <w:r>
              <w:rPr>
                <w:b/>
                <w:sz w:val="20"/>
                <w:szCs w:val="20"/>
              </w:rPr>
              <w:t>SV</w:t>
            </w:r>
          </w:p>
        </w:tc>
        <w:tc>
          <w:tcPr>
            <w:tcW w:w="942" w:type="dxa"/>
            <w:tcBorders>
              <w:top w:val="single" w:sz="12" w:space="0" w:color="auto"/>
              <w:bottom w:val="single" w:sz="12" w:space="0" w:color="auto"/>
            </w:tcBorders>
          </w:tcPr>
          <w:p w14:paraId="477D9DC9" w14:textId="31034A3D" w:rsidR="00BE1614" w:rsidRPr="00520B62" w:rsidRDefault="00BE1614" w:rsidP="001F72E8">
            <w:pPr>
              <w:spacing w:line="240" w:lineRule="auto"/>
              <w:rPr>
                <w:b/>
                <w:sz w:val="20"/>
                <w:szCs w:val="20"/>
              </w:rPr>
            </w:pPr>
            <w:r>
              <w:rPr>
                <w:rFonts w:hint="eastAsia"/>
                <w:b/>
                <w:sz w:val="20"/>
                <w:szCs w:val="20"/>
              </w:rPr>
              <w:t>A</w:t>
            </w:r>
            <w:r>
              <w:rPr>
                <w:b/>
                <w:sz w:val="20"/>
                <w:szCs w:val="20"/>
              </w:rPr>
              <w:t>SV</w:t>
            </w:r>
          </w:p>
        </w:tc>
        <w:tc>
          <w:tcPr>
            <w:tcW w:w="941" w:type="dxa"/>
            <w:tcBorders>
              <w:top w:val="single" w:sz="12" w:space="0" w:color="auto"/>
              <w:bottom w:val="single" w:sz="12" w:space="0" w:color="auto"/>
            </w:tcBorders>
          </w:tcPr>
          <w:p w14:paraId="209DC4EC" w14:textId="34D416DB" w:rsidR="00BE1614" w:rsidRPr="00520B62" w:rsidRDefault="00BE1614" w:rsidP="001F72E8">
            <w:pPr>
              <w:spacing w:line="240" w:lineRule="auto"/>
              <w:rPr>
                <w:b/>
                <w:sz w:val="20"/>
                <w:szCs w:val="20"/>
              </w:rPr>
            </w:pPr>
            <w:r w:rsidRPr="00520B62">
              <w:rPr>
                <w:rFonts w:hint="eastAsia"/>
                <w:b/>
                <w:sz w:val="20"/>
                <w:szCs w:val="20"/>
              </w:rPr>
              <w:t>P</w:t>
            </w:r>
            <w:r w:rsidRPr="00520B62">
              <w:rPr>
                <w:b/>
                <w:sz w:val="20"/>
                <w:szCs w:val="20"/>
              </w:rPr>
              <w:t>IO</w:t>
            </w:r>
          </w:p>
        </w:tc>
        <w:tc>
          <w:tcPr>
            <w:tcW w:w="941" w:type="dxa"/>
            <w:tcBorders>
              <w:top w:val="single" w:sz="12" w:space="0" w:color="auto"/>
              <w:bottom w:val="single" w:sz="12" w:space="0" w:color="auto"/>
            </w:tcBorders>
          </w:tcPr>
          <w:p w14:paraId="5F984249" w14:textId="77777777" w:rsidR="00BE1614" w:rsidRPr="00520B62" w:rsidRDefault="00BE1614" w:rsidP="001F72E8">
            <w:pPr>
              <w:spacing w:line="240" w:lineRule="auto"/>
              <w:rPr>
                <w:b/>
                <w:sz w:val="20"/>
                <w:szCs w:val="20"/>
              </w:rPr>
            </w:pPr>
            <w:r w:rsidRPr="00520B62">
              <w:rPr>
                <w:rFonts w:hint="eastAsia"/>
                <w:b/>
                <w:sz w:val="20"/>
                <w:szCs w:val="20"/>
              </w:rPr>
              <w:t>F</w:t>
            </w:r>
            <w:r w:rsidRPr="00520B62">
              <w:rPr>
                <w:b/>
                <w:sz w:val="20"/>
                <w:szCs w:val="20"/>
              </w:rPr>
              <w:t>AT</w:t>
            </w:r>
          </w:p>
        </w:tc>
        <w:tc>
          <w:tcPr>
            <w:tcW w:w="942" w:type="dxa"/>
            <w:tcBorders>
              <w:top w:val="single" w:sz="12" w:space="0" w:color="auto"/>
              <w:bottom w:val="single" w:sz="12" w:space="0" w:color="auto"/>
            </w:tcBorders>
          </w:tcPr>
          <w:p w14:paraId="6F33DF55" w14:textId="77777777" w:rsidR="00BE1614" w:rsidRPr="00520B62" w:rsidRDefault="00BE1614" w:rsidP="001F72E8">
            <w:pPr>
              <w:spacing w:line="240" w:lineRule="auto"/>
              <w:rPr>
                <w:b/>
                <w:sz w:val="20"/>
                <w:szCs w:val="20"/>
              </w:rPr>
            </w:pPr>
            <w:r w:rsidRPr="00520B62">
              <w:rPr>
                <w:rFonts w:hint="eastAsia"/>
                <w:b/>
                <w:sz w:val="20"/>
                <w:szCs w:val="20"/>
              </w:rPr>
              <w:t>F</w:t>
            </w:r>
            <w:r w:rsidRPr="00520B62">
              <w:rPr>
                <w:b/>
                <w:sz w:val="20"/>
                <w:szCs w:val="20"/>
              </w:rPr>
              <w:t>OC</w:t>
            </w:r>
          </w:p>
        </w:tc>
        <w:tc>
          <w:tcPr>
            <w:tcW w:w="941" w:type="dxa"/>
            <w:tcBorders>
              <w:top w:val="single" w:sz="12" w:space="0" w:color="auto"/>
              <w:bottom w:val="single" w:sz="12" w:space="0" w:color="auto"/>
            </w:tcBorders>
          </w:tcPr>
          <w:p w14:paraId="340BA08A" w14:textId="77777777" w:rsidR="00BE1614" w:rsidRPr="00520B62" w:rsidRDefault="00BE1614" w:rsidP="001F72E8">
            <w:pPr>
              <w:spacing w:line="240" w:lineRule="auto"/>
              <w:rPr>
                <w:b/>
                <w:sz w:val="20"/>
                <w:szCs w:val="20"/>
              </w:rPr>
            </w:pPr>
            <w:r w:rsidRPr="00520B62">
              <w:rPr>
                <w:rFonts w:hint="eastAsia"/>
                <w:b/>
                <w:sz w:val="20"/>
                <w:szCs w:val="20"/>
              </w:rPr>
              <w:t>S</w:t>
            </w:r>
            <w:r w:rsidRPr="00520B62">
              <w:rPr>
                <w:b/>
                <w:sz w:val="20"/>
                <w:szCs w:val="20"/>
              </w:rPr>
              <w:t>DI</w:t>
            </w:r>
          </w:p>
        </w:tc>
        <w:tc>
          <w:tcPr>
            <w:tcW w:w="942" w:type="dxa"/>
            <w:tcBorders>
              <w:top w:val="single" w:sz="12" w:space="0" w:color="auto"/>
              <w:bottom w:val="single" w:sz="12" w:space="0" w:color="auto"/>
            </w:tcBorders>
          </w:tcPr>
          <w:p w14:paraId="3D1A8DE6" w14:textId="1782122C" w:rsidR="00BE1614" w:rsidRPr="00520B62" w:rsidRDefault="00BE1614" w:rsidP="001F72E8">
            <w:pPr>
              <w:spacing w:line="240" w:lineRule="auto"/>
              <w:rPr>
                <w:b/>
                <w:sz w:val="20"/>
                <w:szCs w:val="20"/>
              </w:rPr>
            </w:pPr>
            <w:proofErr w:type="spellStart"/>
            <w:r w:rsidRPr="00520B62">
              <w:rPr>
                <w:rFonts w:hint="eastAsia"/>
                <w:b/>
                <w:sz w:val="20"/>
                <w:szCs w:val="20"/>
              </w:rPr>
              <w:t>F</w:t>
            </w:r>
            <w:r w:rsidR="00B86691">
              <w:rPr>
                <w:b/>
                <w:sz w:val="20"/>
                <w:szCs w:val="20"/>
              </w:rPr>
              <w:t>o</w:t>
            </w:r>
            <w:r w:rsidRPr="00520B62">
              <w:rPr>
                <w:b/>
                <w:sz w:val="20"/>
                <w:szCs w:val="20"/>
              </w:rPr>
              <w:t>MO</w:t>
            </w:r>
            <w:proofErr w:type="spellEnd"/>
          </w:p>
        </w:tc>
      </w:tr>
      <w:tr w:rsidR="00B5417A" w14:paraId="1FB4E6F8" w14:textId="77777777" w:rsidTr="009B4223">
        <w:trPr>
          <w:trHeight w:val="388"/>
        </w:trPr>
        <w:tc>
          <w:tcPr>
            <w:tcW w:w="2939" w:type="dxa"/>
            <w:tcBorders>
              <w:top w:val="single" w:sz="12" w:space="0" w:color="auto"/>
            </w:tcBorders>
          </w:tcPr>
          <w:p w14:paraId="45D4526D" w14:textId="77777777" w:rsidR="00BE1614" w:rsidRPr="004D562B" w:rsidRDefault="00BE1614" w:rsidP="001F72E8">
            <w:pPr>
              <w:spacing w:line="240" w:lineRule="auto"/>
              <w:rPr>
                <w:sz w:val="16"/>
                <w:szCs w:val="16"/>
              </w:rPr>
            </w:pPr>
            <w:r w:rsidRPr="00BE325A">
              <w:rPr>
                <w:sz w:val="16"/>
                <w:szCs w:val="16"/>
              </w:rPr>
              <w:t>Perceived COVID-19 information overload on social media (PIO)</w:t>
            </w:r>
          </w:p>
        </w:tc>
        <w:tc>
          <w:tcPr>
            <w:tcW w:w="941" w:type="dxa"/>
            <w:tcBorders>
              <w:top w:val="single" w:sz="12" w:space="0" w:color="auto"/>
            </w:tcBorders>
          </w:tcPr>
          <w:p w14:paraId="7D6B04E6" w14:textId="77777777" w:rsidR="00BE1614" w:rsidRPr="004D562B" w:rsidRDefault="00BE1614" w:rsidP="001F72E8">
            <w:pPr>
              <w:spacing w:line="240" w:lineRule="auto"/>
              <w:rPr>
                <w:sz w:val="16"/>
                <w:szCs w:val="16"/>
              </w:rPr>
            </w:pPr>
            <w:r>
              <w:rPr>
                <w:rFonts w:hint="eastAsia"/>
                <w:sz w:val="16"/>
                <w:szCs w:val="16"/>
              </w:rPr>
              <w:t>2</w:t>
            </w:r>
            <w:r>
              <w:rPr>
                <w:sz w:val="16"/>
                <w:szCs w:val="16"/>
              </w:rPr>
              <w:t>.87 (1.34)</w:t>
            </w:r>
          </w:p>
        </w:tc>
        <w:tc>
          <w:tcPr>
            <w:tcW w:w="941" w:type="dxa"/>
            <w:tcBorders>
              <w:top w:val="single" w:sz="12" w:space="0" w:color="auto"/>
            </w:tcBorders>
          </w:tcPr>
          <w:p w14:paraId="75AF62F0" w14:textId="732D1A76" w:rsidR="00BE1614" w:rsidRPr="00D8347F" w:rsidRDefault="00BE1614" w:rsidP="001F72E8">
            <w:pPr>
              <w:spacing w:line="240" w:lineRule="auto"/>
              <w:rPr>
                <w:sz w:val="16"/>
                <w:szCs w:val="16"/>
              </w:rPr>
            </w:pPr>
            <w:r w:rsidRPr="00D8347F">
              <w:rPr>
                <w:rFonts w:hint="eastAsia"/>
                <w:sz w:val="16"/>
                <w:szCs w:val="16"/>
              </w:rPr>
              <w:t>0</w:t>
            </w:r>
            <w:r w:rsidRPr="00D8347F">
              <w:rPr>
                <w:sz w:val="16"/>
                <w:szCs w:val="16"/>
              </w:rPr>
              <w:t>.838</w:t>
            </w:r>
          </w:p>
        </w:tc>
        <w:tc>
          <w:tcPr>
            <w:tcW w:w="942" w:type="dxa"/>
            <w:tcBorders>
              <w:top w:val="single" w:sz="12" w:space="0" w:color="auto"/>
            </w:tcBorders>
          </w:tcPr>
          <w:p w14:paraId="48978638" w14:textId="245D0BA4" w:rsidR="00BE1614" w:rsidRPr="00D8347F" w:rsidRDefault="00BE1614" w:rsidP="001F72E8">
            <w:pPr>
              <w:spacing w:line="240" w:lineRule="auto"/>
              <w:rPr>
                <w:sz w:val="16"/>
                <w:szCs w:val="16"/>
              </w:rPr>
            </w:pPr>
            <w:r w:rsidRPr="00D8347F">
              <w:rPr>
                <w:rFonts w:hint="eastAsia"/>
                <w:sz w:val="16"/>
                <w:szCs w:val="16"/>
              </w:rPr>
              <w:t>0</w:t>
            </w:r>
            <w:r w:rsidRPr="00D8347F">
              <w:rPr>
                <w:sz w:val="16"/>
                <w:szCs w:val="16"/>
              </w:rPr>
              <w:t>.633</w:t>
            </w:r>
          </w:p>
        </w:tc>
        <w:tc>
          <w:tcPr>
            <w:tcW w:w="941" w:type="dxa"/>
            <w:tcBorders>
              <w:top w:val="single" w:sz="12" w:space="0" w:color="auto"/>
            </w:tcBorders>
          </w:tcPr>
          <w:p w14:paraId="5EE41E31" w14:textId="77B51885" w:rsidR="00BE1614" w:rsidRPr="00D8347F" w:rsidRDefault="002101A8" w:rsidP="001F72E8">
            <w:pPr>
              <w:spacing w:line="240" w:lineRule="auto"/>
              <w:rPr>
                <w:sz w:val="16"/>
                <w:szCs w:val="16"/>
              </w:rPr>
            </w:pPr>
            <w:r w:rsidRPr="00D8347F">
              <w:rPr>
                <w:rFonts w:hint="eastAsia"/>
                <w:sz w:val="16"/>
                <w:szCs w:val="16"/>
              </w:rPr>
              <w:t>0</w:t>
            </w:r>
            <w:r w:rsidRPr="00D8347F">
              <w:rPr>
                <w:sz w:val="16"/>
                <w:szCs w:val="16"/>
              </w:rPr>
              <w:t>.058</w:t>
            </w:r>
          </w:p>
        </w:tc>
        <w:tc>
          <w:tcPr>
            <w:tcW w:w="942" w:type="dxa"/>
            <w:tcBorders>
              <w:top w:val="single" w:sz="12" w:space="0" w:color="auto"/>
            </w:tcBorders>
          </w:tcPr>
          <w:p w14:paraId="5A06BEE8" w14:textId="6742E1C8" w:rsidR="00BE1614" w:rsidRPr="00D8347F" w:rsidRDefault="002101A8" w:rsidP="001F72E8">
            <w:pPr>
              <w:spacing w:line="240" w:lineRule="auto"/>
              <w:rPr>
                <w:sz w:val="16"/>
                <w:szCs w:val="16"/>
              </w:rPr>
            </w:pPr>
            <w:r w:rsidRPr="00D8347F">
              <w:rPr>
                <w:rFonts w:hint="eastAsia"/>
                <w:sz w:val="16"/>
                <w:szCs w:val="16"/>
              </w:rPr>
              <w:t>0</w:t>
            </w:r>
            <w:r w:rsidRPr="00D8347F">
              <w:rPr>
                <w:sz w:val="16"/>
                <w:szCs w:val="16"/>
              </w:rPr>
              <w:t>.040</w:t>
            </w:r>
          </w:p>
        </w:tc>
        <w:tc>
          <w:tcPr>
            <w:tcW w:w="941" w:type="dxa"/>
            <w:tcBorders>
              <w:top w:val="single" w:sz="12" w:space="0" w:color="auto"/>
            </w:tcBorders>
          </w:tcPr>
          <w:p w14:paraId="0DA7DB93" w14:textId="391AF3C6" w:rsidR="00BE1614" w:rsidRPr="00E23DBF" w:rsidRDefault="00BE1614" w:rsidP="001F72E8">
            <w:pPr>
              <w:spacing w:line="240" w:lineRule="auto"/>
              <w:rPr>
                <w:b/>
                <w:sz w:val="16"/>
                <w:szCs w:val="16"/>
              </w:rPr>
            </w:pPr>
            <w:r w:rsidRPr="00E23DBF">
              <w:rPr>
                <w:rFonts w:hint="eastAsia"/>
                <w:b/>
                <w:sz w:val="16"/>
                <w:szCs w:val="16"/>
              </w:rPr>
              <w:t>0</w:t>
            </w:r>
            <w:r w:rsidRPr="00E23DBF">
              <w:rPr>
                <w:b/>
                <w:sz w:val="16"/>
                <w:szCs w:val="16"/>
              </w:rPr>
              <w:t>.796</w:t>
            </w:r>
          </w:p>
        </w:tc>
        <w:tc>
          <w:tcPr>
            <w:tcW w:w="941" w:type="dxa"/>
            <w:tcBorders>
              <w:top w:val="single" w:sz="12" w:space="0" w:color="auto"/>
            </w:tcBorders>
          </w:tcPr>
          <w:p w14:paraId="7B9F5F28" w14:textId="77777777" w:rsidR="00BE1614" w:rsidRPr="004D562B" w:rsidRDefault="00BE1614" w:rsidP="001F72E8">
            <w:pPr>
              <w:spacing w:line="240" w:lineRule="auto"/>
              <w:rPr>
                <w:sz w:val="16"/>
                <w:szCs w:val="16"/>
              </w:rPr>
            </w:pPr>
          </w:p>
        </w:tc>
        <w:tc>
          <w:tcPr>
            <w:tcW w:w="942" w:type="dxa"/>
            <w:tcBorders>
              <w:top w:val="single" w:sz="12" w:space="0" w:color="auto"/>
            </w:tcBorders>
          </w:tcPr>
          <w:p w14:paraId="2C1269AF" w14:textId="77777777" w:rsidR="00BE1614" w:rsidRPr="004D562B" w:rsidRDefault="00BE1614" w:rsidP="001F72E8">
            <w:pPr>
              <w:spacing w:line="240" w:lineRule="auto"/>
              <w:rPr>
                <w:sz w:val="16"/>
                <w:szCs w:val="16"/>
              </w:rPr>
            </w:pPr>
          </w:p>
        </w:tc>
        <w:tc>
          <w:tcPr>
            <w:tcW w:w="941" w:type="dxa"/>
            <w:tcBorders>
              <w:top w:val="single" w:sz="12" w:space="0" w:color="auto"/>
            </w:tcBorders>
          </w:tcPr>
          <w:p w14:paraId="596D24A2" w14:textId="77777777" w:rsidR="00BE1614" w:rsidRPr="004D562B" w:rsidRDefault="00BE1614" w:rsidP="001F72E8">
            <w:pPr>
              <w:spacing w:line="240" w:lineRule="auto"/>
              <w:rPr>
                <w:sz w:val="16"/>
                <w:szCs w:val="16"/>
              </w:rPr>
            </w:pPr>
          </w:p>
        </w:tc>
        <w:tc>
          <w:tcPr>
            <w:tcW w:w="942" w:type="dxa"/>
            <w:tcBorders>
              <w:top w:val="single" w:sz="12" w:space="0" w:color="auto"/>
            </w:tcBorders>
          </w:tcPr>
          <w:p w14:paraId="4B232E52" w14:textId="77777777" w:rsidR="00BE1614" w:rsidRPr="004D562B" w:rsidRDefault="00BE1614" w:rsidP="001F72E8">
            <w:pPr>
              <w:spacing w:line="240" w:lineRule="auto"/>
              <w:rPr>
                <w:sz w:val="16"/>
                <w:szCs w:val="16"/>
              </w:rPr>
            </w:pPr>
          </w:p>
        </w:tc>
      </w:tr>
      <w:tr w:rsidR="00B5417A" w14:paraId="4F92170F" w14:textId="77777777" w:rsidTr="009B4223">
        <w:trPr>
          <w:trHeight w:val="378"/>
        </w:trPr>
        <w:tc>
          <w:tcPr>
            <w:tcW w:w="2939" w:type="dxa"/>
          </w:tcPr>
          <w:p w14:paraId="7A0D7023" w14:textId="77777777" w:rsidR="00BE1614" w:rsidRPr="004D562B" w:rsidRDefault="00BE1614" w:rsidP="001F72E8">
            <w:pPr>
              <w:spacing w:line="240" w:lineRule="auto"/>
              <w:rPr>
                <w:sz w:val="16"/>
                <w:szCs w:val="16"/>
              </w:rPr>
            </w:pPr>
            <w:r>
              <w:rPr>
                <w:sz w:val="16"/>
                <w:szCs w:val="16"/>
              </w:rPr>
              <w:t>Social media Fatigue (</w:t>
            </w:r>
            <w:r w:rsidRPr="00520B62">
              <w:rPr>
                <w:sz w:val="16"/>
                <w:szCs w:val="16"/>
              </w:rPr>
              <w:t>FAT)</w:t>
            </w:r>
          </w:p>
        </w:tc>
        <w:tc>
          <w:tcPr>
            <w:tcW w:w="941" w:type="dxa"/>
          </w:tcPr>
          <w:p w14:paraId="7093E9D2" w14:textId="77777777" w:rsidR="00BE1614" w:rsidRPr="004D562B" w:rsidRDefault="00BE1614" w:rsidP="001F72E8">
            <w:pPr>
              <w:spacing w:line="240" w:lineRule="auto"/>
              <w:rPr>
                <w:sz w:val="16"/>
                <w:szCs w:val="16"/>
              </w:rPr>
            </w:pPr>
            <w:r>
              <w:rPr>
                <w:rFonts w:hint="eastAsia"/>
                <w:sz w:val="16"/>
                <w:szCs w:val="16"/>
              </w:rPr>
              <w:t>4</w:t>
            </w:r>
            <w:r>
              <w:rPr>
                <w:sz w:val="16"/>
                <w:szCs w:val="16"/>
              </w:rPr>
              <w:t>.19 (1.61)</w:t>
            </w:r>
          </w:p>
        </w:tc>
        <w:tc>
          <w:tcPr>
            <w:tcW w:w="941" w:type="dxa"/>
          </w:tcPr>
          <w:p w14:paraId="3C844A5B" w14:textId="47B4E334" w:rsidR="00BE1614" w:rsidRDefault="00BE1614" w:rsidP="001F72E8">
            <w:pPr>
              <w:spacing w:line="240" w:lineRule="auto"/>
              <w:rPr>
                <w:sz w:val="16"/>
                <w:szCs w:val="16"/>
              </w:rPr>
            </w:pPr>
            <w:r>
              <w:rPr>
                <w:rFonts w:hint="eastAsia"/>
                <w:sz w:val="16"/>
                <w:szCs w:val="16"/>
              </w:rPr>
              <w:t>0</w:t>
            </w:r>
            <w:r>
              <w:rPr>
                <w:sz w:val="16"/>
                <w:szCs w:val="16"/>
              </w:rPr>
              <w:t>.876</w:t>
            </w:r>
          </w:p>
        </w:tc>
        <w:tc>
          <w:tcPr>
            <w:tcW w:w="942" w:type="dxa"/>
          </w:tcPr>
          <w:p w14:paraId="72163687" w14:textId="017D0E19" w:rsidR="00BE1614" w:rsidRDefault="00BE1614" w:rsidP="001F72E8">
            <w:pPr>
              <w:spacing w:line="240" w:lineRule="auto"/>
              <w:rPr>
                <w:sz w:val="16"/>
                <w:szCs w:val="16"/>
              </w:rPr>
            </w:pPr>
            <w:r>
              <w:rPr>
                <w:rFonts w:hint="eastAsia"/>
                <w:sz w:val="16"/>
                <w:szCs w:val="16"/>
              </w:rPr>
              <w:t>0</w:t>
            </w:r>
            <w:r>
              <w:rPr>
                <w:sz w:val="16"/>
                <w:szCs w:val="16"/>
              </w:rPr>
              <w:t>.706</w:t>
            </w:r>
          </w:p>
        </w:tc>
        <w:tc>
          <w:tcPr>
            <w:tcW w:w="941" w:type="dxa"/>
          </w:tcPr>
          <w:p w14:paraId="3D8725D0" w14:textId="6FB5FCD9" w:rsidR="00BE1614" w:rsidRDefault="002101A8" w:rsidP="001F72E8">
            <w:pPr>
              <w:spacing w:line="240" w:lineRule="auto"/>
              <w:rPr>
                <w:sz w:val="16"/>
                <w:szCs w:val="16"/>
              </w:rPr>
            </w:pPr>
            <w:r>
              <w:rPr>
                <w:rFonts w:hint="eastAsia"/>
                <w:sz w:val="16"/>
                <w:szCs w:val="16"/>
              </w:rPr>
              <w:t>0</w:t>
            </w:r>
            <w:r>
              <w:rPr>
                <w:sz w:val="16"/>
                <w:szCs w:val="16"/>
              </w:rPr>
              <w:t>.281</w:t>
            </w:r>
          </w:p>
        </w:tc>
        <w:tc>
          <w:tcPr>
            <w:tcW w:w="942" w:type="dxa"/>
          </w:tcPr>
          <w:p w14:paraId="79713EC6" w14:textId="01BE20F4" w:rsidR="00BE1614" w:rsidRDefault="002101A8" w:rsidP="001F72E8">
            <w:pPr>
              <w:spacing w:line="240" w:lineRule="auto"/>
              <w:rPr>
                <w:sz w:val="16"/>
                <w:szCs w:val="16"/>
              </w:rPr>
            </w:pPr>
            <w:r>
              <w:rPr>
                <w:rFonts w:hint="eastAsia"/>
                <w:sz w:val="16"/>
                <w:szCs w:val="16"/>
              </w:rPr>
              <w:t>0</w:t>
            </w:r>
            <w:r>
              <w:rPr>
                <w:sz w:val="16"/>
                <w:szCs w:val="16"/>
              </w:rPr>
              <w:t>.119</w:t>
            </w:r>
          </w:p>
        </w:tc>
        <w:tc>
          <w:tcPr>
            <w:tcW w:w="941" w:type="dxa"/>
          </w:tcPr>
          <w:p w14:paraId="757E07E9" w14:textId="4FD6AB2A" w:rsidR="00BE1614" w:rsidRPr="004D562B" w:rsidRDefault="00BE1614" w:rsidP="001F72E8">
            <w:pPr>
              <w:spacing w:line="240" w:lineRule="auto"/>
              <w:rPr>
                <w:sz w:val="16"/>
                <w:szCs w:val="16"/>
              </w:rPr>
            </w:pPr>
            <w:r>
              <w:rPr>
                <w:rFonts w:hint="eastAsia"/>
                <w:sz w:val="16"/>
                <w:szCs w:val="16"/>
              </w:rPr>
              <w:t>0</w:t>
            </w:r>
            <w:r>
              <w:rPr>
                <w:sz w:val="16"/>
                <w:szCs w:val="16"/>
              </w:rPr>
              <w:t>.220**</w:t>
            </w:r>
          </w:p>
        </w:tc>
        <w:tc>
          <w:tcPr>
            <w:tcW w:w="941" w:type="dxa"/>
          </w:tcPr>
          <w:p w14:paraId="7F0261C3" w14:textId="77777777" w:rsidR="00BE1614" w:rsidRPr="00E23DBF" w:rsidRDefault="00BE1614" w:rsidP="001F72E8">
            <w:pPr>
              <w:spacing w:line="240" w:lineRule="auto"/>
              <w:rPr>
                <w:b/>
                <w:sz w:val="16"/>
                <w:szCs w:val="16"/>
              </w:rPr>
            </w:pPr>
            <w:r w:rsidRPr="00E23DBF">
              <w:rPr>
                <w:rFonts w:hint="eastAsia"/>
                <w:b/>
                <w:sz w:val="16"/>
                <w:szCs w:val="16"/>
              </w:rPr>
              <w:t>0</w:t>
            </w:r>
            <w:r w:rsidRPr="00E23DBF">
              <w:rPr>
                <w:b/>
                <w:sz w:val="16"/>
                <w:szCs w:val="16"/>
              </w:rPr>
              <w:t>.840</w:t>
            </w:r>
          </w:p>
        </w:tc>
        <w:tc>
          <w:tcPr>
            <w:tcW w:w="942" w:type="dxa"/>
          </w:tcPr>
          <w:p w14:paraId="196D7A3E" w14:textId="77777777" w:rsidR="00BE1614" w:rsidRPr="004D562B" w:rsidRDefault="00BE1614" w:rsidP="001F72E8">
            <w:pPr>
              <w:spacing w:line="240" w:lineRule="auto"/>
              <w:rPr>
                <w:sz w:val="16"/>
                <w:szCs w:val="16"/>
              </w:rPr>
            </w:pPr>
          </w:p>
        </w:tc>
        <w:tc>
          <w:tcPr>
            <w:tcW w:w="941" w:type="dxa"/>
          </w:tcPr>
          <w:p w14:paraId="17F74E81" w14:textId="77777777" w:rsidR="00BE1614" w:rsidRPr="004D562B" w:rsidRDefault="00BE1614" w:rsidP="001F72E8">
            <w:pPr>
              <w:spacing w:line="240" w:lineRule="auto"/>
              <w:rPr>
                <w:sz w:val="16"/>
                <w:szCs w:val="16"/>
              </w:rPr>
            </w:pPr>
          </w:p>
        </w:tc>
        <w:tc>
          <w:tcPr>
            <w:tcW w:w="942" w:type="dxa"/>
          </w:tcPr>
          <w:p w14:paraId="058B6443" w14:textId="77777777" w:rsidR="00BE1614" w:rsidRPr="004D562B" w:rsidRDefault="00BE1614" w:rsidP="001F72E8">
            <w:pPr>
              <w:spacing w:line="240" w:lineRule="auto"/>
              <w:rPr>
                <w:sz w:val="16"/>
                <w:szCs w:val="16"/>
              </w:rPr>
            </w:pPr>
          </w:p>
        </w:tc>
      </w:tr>
      <w:tr w:rsidR="00B5417A" w14:paraId="620026B6" w14:textId="77777777" w:rsidTr="009B4223">
        <w:trPr>
          <w:trHeight w:val="255"/>
        </w:trPr>
        <w:tc>
          <w:tcPr>
            <w:tcW w:w="2939" w:type="dxa"/>
          </w:tcPr>
          <w:p w14:paraId="328B878C" w14:textId="17C03FF0" w:rsidR="00BE1614" w:rsidRPr="004D562B" w:rsidRDefault="00D43BCF" w:rsidP="001F72E8">
            <w:pPr>
              <w:spacing w:line="240" w:lineRule="auto"/>
              <w:rPr>
                <w:sz w:val="16"/>
                <w:szCs w:val="16"/>
              </w:rPr>
            </w:pPr>
            <w:r>
              <w:rPr>
                <w:sz w:val="16"/>
                <w:szCs w:val="16"/>
              </w:rPr>
              <w:t>Fear</w:t>
            </w:r>
            <w:r w:rsidR="00BE1614" w:rsidRPr="00520B62">
              <w:rPr>
                <w:sz w:val="16"/>
                <w:szCs w:val="16"/>
              </w:rPr>
              <w:t xml:space="preserve"> of COVID-19 (FOC)</w:t>
            </w:r>
          </w:p>
        </w:tc>
        <w:tc>
          <w:tcPr>
            <w:tcW w:w="941" w:type="dxa"/>
          </w:tcPr>
          <w:p w14:paraId="2DDBCB52" w14:textId="77777777" w:rsidR="00BE1614" w:rsidRPr="004D562B" w:rsidRDefault="00BE1614" w:rsidP="001F72E8">
            <w:pPr>
              <w:spacing w:line="240" w:lineRule="auto"/>
              <w:rPr>
                <w:sz w:val="16"/>
                <w:szCs w:val="16"/>
              </w:rPr>
            </w:pPr>
            <w:r>
              <w:rPr>
                <w:rFonts w:hint="eastAsia"/>
                <w:sz w:val="16"/>
                <w:szCs w:val="16"/>
              </w:rPr>
              <w:t>4</w:t>
            </w:r>
            <w:r>
              <w:rPr>
                <w:sz w:val="16"/>
                <w:szCs w:val="16"/>
              </w:rPr>
              <w:t>.47 (1.57)</w:t>
            </w:r>
          </w:p>
        </w:tc>
        <w:tc>
          <w:tcPr>
            <w:tcW w:w="941" w:type="dxa"/>
          </w:tcPr>
          <w:p w14:paraId="442FAC53" w14:textId="6218603D" w:rsidR="00BE1614" w:rsidRDefault="00BE1614" w:rsidP="001F72E8">
            <w:pPr>
              <w:spacing w:line="240" w:lineRule="auto"/>
              <w:rPr>
                <w:sz w:val="16"/>
                <w:szCs w:val="16"/>
              </w:rPr>
            </w:pPr>
            <w:r>
              <w:rPr>
                <w:rFonts w:hint="eastAsia"/>
                <w:sz w:val="16"/>
                <w:szCs w:val="16"/>
              </w:rPr>
              <w:t>0</w:t>
            </w:r>
            <w:r>
              <w:rPr>
                <w:sz w:val="16"/>
                <w:szCs w:val="16"/>
              </w:rPr>
              <w:t>.906</w:t>
            </w:r>
          </w:p>
        </w:tc>
        <w:tc>
          <w:tcPr>
            <w:tcW w:w="942" w:type="dxa"/>
          </w:tcPr>
          <w:p w14:paraId="2719A491" w14:textId="5C30FD65" w:rsidR="00BE1614" w:rsidRDefault="00BE1614" w:rsidP="001F72E8">
            <w:pPr>
              <w:spacing w:line="240" w:lineRule="auto"/>
              <w:rPr>
                <w:sz w:val="16"/>
                <w:szCs w:val="16"/>
              </w:rPr>
            </w:pPr>
            <w:r>
              <w:rPr>
                <w:rFonts w:hint="eastAsia"/>
                <w:sz w:val="16"/>
                <w:szCs w:val="16"/>
              </w:rPr>
              <w:t>0</w:t>
            </w:r>
            <w:r>
              <w:rPr>
                <w:sz w:val="16"/>
                <w:szCs w:val="16"/>
              </w:rPr>
              <w:t>.709</w:t>
            </w:r>
          </w:p>
        </w:tc>
        <w:tc>
          <w:tcPr>
            <w:tcW w:w="941" w:type="dxa"/>
          </w:tcPr>
          <w:p w14:paraId="310638F5" w14:textId="56D62203" w:rsidR="00BE1614" w:rsidRDefault="002101A8" w:rsidP="001F72E8">
            <w:pPr>
              <w:spacing w:line="240" w:lineRule="auto"/>
              <w:rPr>
                <w:sz w:val="16"/>
                <w:szCs w:val="16"/>
              </w:rPr>
            </w:pPr>
            <w:r>
              <w:rPr>
                <w:rFonts w:hint="eastAsia"/>
                <w:sz w:val="16"/>
                <w:szCs w:val="16"/>
              </w:rPr>
              <w:t>0</w:t>
            </w:r>
            <w:r>
              <w:rPr>
                <w:sz w:val="16"/>
                <w:szCs w:val="16"/>
              </w:rPr>
              <w:t>.281</w:t>
            </w:r>
          </w:p>
        </w:tc>
        <w:tc>
          <w:tcPr>
            <w:tcW w:w="942" w:type="dxa"/>
          </w:tcPr>
          <w:p w14:paraId="05291B58" w14:textId="52FB4C5A" w:rsidR="00BE1614" w:rsidRDefault="002101A8" w:rsidP="001F72E8">
            <w:pPr>
              <w:spacing w:line="240" w:lineRule="auto"/>
              <w:rPr>
                <w:sz w:val="16"/>
                <w:szCs w:val="16"/>
              </w:rPr>
            </w:pPr>
            <w:r>
              <w:rPr>
                <w:rFonts w:hint="eastAsia"/>
                <w:sz w:val="16"/>
                <w:szCs w:val="16"/>
              </w:rPr>
              <w:t>0</w:t>
            </w:r>
            <w:r>
              <w:rPr>
                <w:sz w:val="16"/>
                <w:szCs w:val="16"/>
              </w:rPr>
              <w:t>.113</w:t>
            </w:r>
          </w:p>
        </w:tc>
        <w:tc>
          <w:tcPr>
            <w:tcW w:w="941" w:type="dxa"/>
          </w:tcPr>
          <w:p w14:paraId="6413CAE0" w14:textId="08822DF1" w:rsidR="00BE1614" w:rsidRPr="004D562B" w:rsidRDefault="00BE1614" w:rsidP="001F72E8">
            <w:pPr>
              <w:spacing w:line="240" w:lineRule="auto"/>
              <w:rPr>
                <w:sz w:val="16"/>
                <w:szCs w:val="16"/>
              </w:rPr>
            </w:pPr>
            <w:r>
              <w:rPr>
                <w:sz w:val="16"/>
                <w:szCs w:val="16"/>
              </w:rPr>
              <w:t>0</w:t>
            </w:r>
            <w:r>
              <w:rPr>
                <w:rFonts w:hint="eastAsia"/>
                <w:sz w:val="16"/>
                <w:szCs w:val="16"/>
              </w:rPr>
              <w:t>.</w:t>
            </w:r>
            <w:r>
              <w:rPr>
                <w:sz w:val="16"/>
                <w:szCs w:val="16"/>
              </w:rPr>
              <w:t>187**</w:t>
            </w:r>
          </w:p>
        </w:tc>
        <w:tc>
          <w:tcPr>
            <w:tcW w:w="941" w:type="dxa"/>
          </w:tcPr>
          <w:p w14:paraId="665AD528" w14:textId="77777777" w:rsidR="00BE1614" w:rsidRPr="004D562B" w:rsidRDefault="00BE1614" w:rsidP="001F72E8">
            <w:pPr>
              <w:spacing w:line="240" w:lineRule="auto"/>
              <w:rPr>
                <w:sz w:val="16"/>
                <w:szCs w:val="16"/>
              </w:rPr>
            </w:pPr>
            <w:r>
              <w:rPr>
                <w:sz w:val="16"/>
                <w:szCs w:val="16"/>
              </w:rPr>
              <w:t>0.457**</w:t>
            </w:r>
          </w:p>
        </w:tc>
        <w:tc>
          <w:tcPr>
            <w:tcW w:w="942" w:type="dxa"/>
          </w:tcPr>
          <w:p w14:paraId="45B03AF2" w14:textId="77777777" w:rsidR="00BE1614" w:rsidRPr="00E23DBF" w:rsidRDefault="00BE1614" w:rsidP="001F72E8">
            <w:pPr>
              <w:spacing w:line="240" w:lineRule="auto"/>
              <w:rPr>
                <w:b/>
                <w:sz w:val="16"/>
                <w:szCs w:val="16"/>
              </w:rPr>
            </w:pPr>
            <w:r w:rsidRPr="00E23DBF">
              <w:rPr>
                <w:rFonts w:hint="eastAsia"/>
                <w:b/>
                <w:sz w:val="16"/>
                <w:szCs w:val="16"/>
              </w:rPr>
              <w:t>0</w:t>
            </w:r>
            <w:r w:rsidRPr="00E23DBF">
              <w:rPr>
                <w:b/>
                <w:sz w:val="16"/>
                <w:szCs w:val="16"/>
              </w:rPr>
              <w:t>.842</w:t>
            </w:r>
          </w:p>
        </w:tc>
        <w:tc>
          <w:tcPr>
            <w:tcW w:w="941" w:type="dxa"/>
          </w:tcPr>
          <w:p w14:paraId="14D22078" w14:textId="77777777" w:rsidR="00BE1614" w:rsidRPr="004D562B" w:rsidRDefault="00BE1614" w:rsidP="001F72E8">
            <w:pPr>
              <w:spacing w:line="240" w:lineRule="auto"/>
              <w:rPr>
                <w:sz w:val="16"/>
                <w:szCs w:val="16"/>
              </w:rPr>
            </w:pPr>
          </w:p>
        </w:tc>
        <w:tc>
          <w:tcPr>
            <w:tcW w:w="942" w:type="dxa"/>
          </w:tcPr>
          <w:p w14:paraId="5C346B2B" w14:textId="77777777" w:rsidR="00BE1614" w:rsidRPr="004D562B" w:rsidRDefault="00BE1614" w:rsidP="001F72E8">
            <w:pPr>
              <w:spacing w:line="240" w:lineRule="auto"/>
              <w:rPr>
                <w:sz w:val="16"/>
                <w:szCs w:val="16"/>
              </w:rPr>
            </w:pPr>
          </w:p>
        </w:tc>
      </w:tr>
      <w:tr w:rsidR="00B5417A" w14:paraId="024C9F1F" w14:textId="77777777" w:rsidTr="009B4223">
        <w:trPr>
          <w:trHeight w:val="378"/>
        </w:trPr>
        <w:tc>
          <w:tcPr>
            <w:tcW w:w="2939" w:type="dxa"/>
          </w:tcPr>
          <w:p w14:paraId="3ADA0902" w14:textId="77777777" w:rsidR="00BE1614" w:rsidRPr="004D562B" w:rsidRDefault="00BE1614" w:rsidP="001F72E8">
            <w:pPr>
              <w:spacing w:line="240" w:lineRule="auto"/>
              <w:rPr>
                <w:sz w:val="16"/>
                <w:szCs w:val="16"/>
              </w:rPr>
            </w:pPr>
            <w:r w:rsidRPr="004D562B">
              <w:rPr>
                <w:sz w:val="16"/>
                <w:szCs w:val="16"/>
              </w:rPr>
              <w:t>Social media discontinuance intention (SDI)</w:t>
            </w:r>
          </w:p>
        </w:tc>
        <w:tc>
          <w:tcPr>
            <w:tcW w:w="941" w:type="dxa"/>
          </w:tcPr>
          <w:p w14:paraId="599852FD" w14:textId="77777777" w:rsidR="00BE1614" w:rsidRPr="004D562B" w:rsidRDefault="00BE1614" w:rsidP="001F72E8">
            <w:pPr>
              <w:spacing w:line="240" w:lineRule="auto"/>
              <w:rPr>
                <w:sz w:val="16"/>
                <w:szCs w:val="16"/>
              </w:rPr>
            </w:pPr>
            <w:r>
              <w:rPr>
                <w:rFonts w:hint="eastAsia"/>
                <w:sz w:val="16"/>
                <w:szCs w:val="16"/>
              </w:rPr>
              <w:t>3</w:t>
            </w:r>
            <w:r>
              <w:rPr>
                <w:sz w:val="16"/>
                <w:szCs w:val="16"/>
              </w:rPr>
              <w:t>.51 (1.33)</w:t>
            </w:r>
          </w:p>
        </w:tc>
        <w:tc>
          <w:tcPr>
            <w:tcW w:w="941" w:type="dxa"/>
          </w:tcPr>
          <w:p w14:paraId="448B4878" w14:textId="273712AC" w:rsidR="00BE1614" w:rsidRDefault="00BE1614" w:rsidP="001F72E8">
            <w:pPr>
              <w:spacing w:line="240" w:lineRule="auto"/>
              <w:rPr>
                <w:sz w:val="16"/>
                <w:szCs w:val="16"/>
              </w:rPr>
            </w:pPr>
            <w:r>
              <w:rPr>
                <w:rFonts w:hint="eastAsia"/>
                <w:sz w:val="16"/>
                <w:szCs w:val="16"/>
              </w:rPr>
              <w:t>0</w:t>
            </w:r>
            <w:r>
              <w:rPr>
                <w:sz w:val="16"/>
                <w:szCs w:val="16"/>
              </w:rPr>
              <w:t>.816</w:t>
            </w:r>
          </w:p>
        </w:tc>
        <w:tc>
          <w:tcPr>
            <w:tcW w:w="942" w:type="dxa"/>
          </w:tcPr>
          <w:p w14:paraId="155CC773" w14:textId="06D416C5" w:rsidR="00BE1614" w:rsidRDefault="00BE1614" w:rsidP="001F72E8">
            <w:pPr>
              <w:spacing w:line="240" w:lineRule="auto"/>
              <w:rPr>
                <w:sz w:val="16"/>
                <w:szCs w:val="16"/>
              </w:rPr>
            </w:pPr>
            <w:r>
              <w:rPr>
                <w:rFonts w:hint="eastAsia"/>
                <w:sz w:val="16"/>
                <w:szCs w:val="16"/>
              </w:rPr>
              <w:t>0</w:t>
            </w:r>
            <w:r>
              <w:rPr>
                <w:sz w:val="16"/>
                <w:szCs w:val="16"/>
              </w:rPr>
              <w:t>.527</w:t>
            </w:r>
          </w:p>
        </w:tc>
        <w:tc>
          <w:tcPr>
            <w:tcW w:w="941" w:type="dxa"/>
          </w:tcPr>
          <w:p w14:paraId="31C05B0F" w14:textId="747392BB" w:rsidR="00BE1614" w:rsidRDefault="002101A8" w:rsidP="001F72E8">
            <w:pPr>
              <w:spacing w:line="240" w:lineRule="auto"/>
              <w:rPr>
                <w:sz w:val="16"/>
                <w:szCs w:val="16"/>
              </w:rPr>
            </w:pPr>
            <w:r>
              <w:rPr>
                <w:rFonts w:hint="eastAsia"/>
                <w:sz w:val="16"/>
                <w:szCs w:val="16"/>
              </w:rPr>
              <w:t>0</w:t>
            </w:r>
            <w:r>
              <w:rPr>
                <w:sz w:val="16"/>
                <w:szCs w:val="16"/>
              </w:rPr>
              <w:t>.135</w:t>
            </w:r>
          </w:p>
        </w:tc>
        <w:tc>
          <w:tcPr>
            <w:tcW w:w="942" w:type="dxa"/>
          </w:tcPr>
          <w:p w14:paraId="577DA4CD" w14:textId="67F2757C" w:rsidR="00BE1614" w:rsidRDefault="00D8347F" w:rsidP="001F72E8">
            <w:pPr>
              <w:spacing w:line="240" w:lineRule="auto"/>
              <w:rPr>
                <w:sz w:val="16"/>
                <w:szCs w:val="16"/>
              </w:rPr>
            </w:pPr>
            <w:r>
              <w:rPr>
                <w:rFonts w:hint="eastAsia"/>
                <w:sz w:val="16"/>
                <w:szCs w:val="16"/>
              </w:rPr>
              <w:t>0</w:t>
            </w:r>
            <w:r>
              <w:rPr>
                <w:sz w:val="16"/>
                <w:szCs w:val="16"/>
              </w:rPr>
              <w:t>.086</w:t>
            </w:r>
          </w:p>
        </w:tc>
        <w:tc>
          <w:tcPr>
            <w:tcW w:w="941" w:type="dxa"/>
          </w:tcPr>
          <w:p w14:paraId="43B495C4" w14:textId="150AB991" w:rsidR="00BE1614" w:rsidRPr="004D562B" w:rsidRDefault="00BE1614" w:rsidP="001F72E8">
            <w:pPr>
              <w:spacing w:line="240" w:lineRule="auto"/>
              <w:rPr>
                <w:sz w:val="16"/>
                <w:szCs w:val="16"/>
              </w:rPr>
            </w:pPr>
            <w:r>
              <w:rPr>
                <w:sz w:val="16"/>
                <w:szCs w:val="16"/>
              </w:rPr>
              <w:t>0</w:t>
            </w:r>
            <w:r>
              <w:rPr>
                <w:rFonts w:hint="eastAsia"/>
                <w:sz w:val="16"/>
                <w:szCs w:val="16"/>
              </w:rPr>
              <w:t>.</w:t>
            </w:r>
            <w:r>
              <w:rPr>
                <w:sz w:val="16"/>
                <w:szCs w:val="16"/>
              </w:rPr>
              <w:t>157**</w:t>
            </w:r>
          </w:p>
        </w:tc>
        <w:tc>
          <w:tcPr>
            <w:tcW w:w="941" w:type="dxa"/>
          </w:tcPr>
          <w:p w14:paraId="01E26297" w14:textId="77777777" w:rsidR="00BE1614" w:rsidRPr="004D562B" w:rsidRDefault="00BE1614" w:rsidP="001F72E8">
            <w:pPr>
              <w:spacing w:line="240" w:lineRule="auto"/>
              <w:rPr>
                <w:sz w:val="16"/>
                <w:szCs w:val="16"/>
              </w:rPr>
            </w:pPr>
            <w:r>
              <w:rPr>
                <w:rFonts w:hint="eastAsia"/>
                <w:sz w:val="16"/>
                <w:szCs w:val="16"/>
              </w:rPr>
              <w:t>0</w:t>
            </w:r>
            <w:r>
              <w:rPr>
                <w:sz w:val="16"/>
                <w:szCs w:val="16"/>
              </w:rPr>
              <w:t>.293**</w:t>
            </w:r>
          </w:p>
        </w:tc>
        <w:tc>
          <w:tcPr>
            <w:tcW w:w="942" w:type="dxa"/>
          </w:tcPr>
          <w:p w14:paraId="64ECDAEC" w14:textId="77777777" w:rsidR="00BE1614" w:rsidRPr="004D562B" w:rsidRDefault="00BE1614" w:rsidP="001F72E8">
            <w:pPr>
              <w:spacing w:line="240" w:lineRule="auto"/>
              <w:rPr>
                <w:sz w:val="16"/>
                <w:szCs w:val="16"/>
              </w:rPr>
            </w:pPr>
            <w:r>
              <w:rPr>
                <w:rFonts w:hint="eastAsia"/>
                <w:sz w:val="16"/>
                <w:szCs w:val="16"/>
              </w:rPr>
              <w:t>0</w:t>
            </w:r>
            <w:r>
              <w:rPr>
                <w:sz w:val="16"/>
                <w:szCs w:val="16"/>
              </w:rPr>
              <w:t>.284**</w:t>
            </w:r>
          </w:p>
        </w:tc>
        <w:tc>
          <w:tcPr>
            <w:tcW w:w="941" w:type="dxa"/>
          </w:tcPr>
          <w:p w14:paraId="6D97860C" w14:textId="77777777" w:rsidR="00BE1614" w:rsidRPr="00E23DBF" w:rsidRDefault="00BE1614" w:rsidP="001F72E8">
            <w:pPr>
              <w:spacing w:line="240" w:lineRule="auto"/>
              <w:rPr>
                <w:b/>
                <w:sz w:val="16"/>
                <w:szCs w:val="16"/>
              </w:rPr>
            </w:pPr>
            <w:r w:rsidRPr="00E23DBF">
              <w:rPr>
                <w:rFonts w:hint="eastAsia"/>
                <w:b/>
                <w:sz w:val="16"/>
                <w:szCs w:val="16"/>
              </w:rPr>
              <w:t>0</w:t>
            </w:r>
            <w:r w:rsidRPr="00E23DBF">
              <w:rPr>
                <w:b/>
                <w:sz w:val="16"/>
                <w:szCs w:val="16"/>
              </w:rPr>
              <w:t>.726</w:t>
            </w:r>
          </w:p>
        </w:tc>
        <w:tc>
          <w:tcPr>
            <w:tcW w:w="942" w:type="dxa"/>
          </w:tcPr>
          <w:p w14:paraId="68FE63EE" w14:textId="77777777" w:rsidR="00BE1614" w:rsidRPr="004D562B" w:rsidRDefault="00BE1614" w:rsidP="001F72E8">
            <w:pPr>
              <w:spacing w:line="240" w:lineRule="auto"/>
              <w:rPr>
                <w:sz w:val="16"/>
                <w:szCs w:val="16"/>
              </w:rPr>
            </w:pPr>
          </w:p>
        </w:tc>
      </w:tr>
      <w:tr w:rsidR="00B5417A" w14:paraId="405987A8" w14:textId="77777777" w:rsidTr="009B4223">
        <w:trPr>
          <w:trHeight w:val="255"/>
        </w:trPr>
        <w:tc>
          <w:tcPr>
            <w:tcW w:w="2939" w:type="dxa"/>
            <w:tcBorders>
              <w:bottom w:val="single" w:sz="12" w:space="0" w:color="auto"/>
            </w:tcBorders>
          </w:tcPr>
          <w:p w14:paraId="50810CD3" w14:textId="45619AC7" w:rsidR="00BE1614" w:rsidRPr="004D562B" w:rsidRDefault="00BE1614" w:rsidP="001F72E8">
            <w:pPr>
              <w:spacing w:line="240" w:lineRule="auto"/>
              <w:rPr>
                <w:sz w:val="16"/>
                <w:szCs w:val="16"/>
              </w:rPr>
            </w:pPr>
            <w:r w:rsidRPr="004D562B">
              <w:rPr>
                <w:rFonts w:hint="eastAsia"/>
                <w:sz w:val="16"/>
                <w:szCs w:val="16"/>
              </w:rPr>
              <w:t>F</w:t>
            </w:r>
            <w:r w:rsidRPr="004D562B">
              <w:rPr>
                <w:sz w:val="16"/>
                <w:szCs w:val="16"/>
              </w:rPr>
              <w:t>ear of missing out (</w:t>
            </w:r>
            <w:proofErr w:type="spellStart"/>
            <w:r w:rsidRPr="004D562B">
              <w:rPr>
                <w:sz w:val="16"/>
                <w:szCs w:val="16"/>
              </w:rPr>
              <w:t>F</w:t>
            </w:r>
            <w:r w:rsidR="00B86691">
              <w:rPr>
                <w:sz w:val="16"/>
                <w:szCs w:val="16"/>
              </w:rPr>
              <w:t>o</w:t>
            </w:r>
            <w:r w:rsidRPr="004D562B">
              <w:rPr>
                <w:sz w:val="16"/>
                <w:szCs w:val="16"/>
              </w:rPr>
              <w:t>MO</w:t>
            </w:r>
            <w:proofErr w:type="spellEnd"/>
            <w:r w:rsidRPr="004D562B">
              <w:rPr>
                <w:sz w:val="16"/>
                <w:szCs w:val="16"/>
              </w:rPr>
              <w:t>)</w:t>
            </w:r>
          </w:p>
        </w:tc>
        <w:tc>
          <w:tcPr>
            <w:tcW w:w="941" w:type="dxa"/>
            <w:tcBorders>
              <w:bottom w:val="single" w:sz="12" w:space="0" w:color="auto"/>
            </w:tcBorders>
          </w:tcPr>
          <w:p w14:paraId="01D5ED13" w14:textId="77777777" w:rsidR="00BE1614" w:rsidRPr="004D562B" w:rsidRDefault="00BE1614" w:rsidP="001F72E8">
            <w:pPr>
              <w:spacing w:line="240" w:lineRule="auto"/>
              <w:rPr>
                <w:sz w:val="16"/>
                <w:szCs w:val="16"/>
              </w:rPr>
            </w:pPr>
            <w:r>
              <w:rPr>
                <w:rFonts w:hint="eastAsia"/>
                <w:sz w:val="16"/>
                <w:szCs w:val="16"/>
              </w:rPr>
              <w:t>3</w:t>
            </w:r>
            <w:r>
              <w:rPr>
                <w:sz w:val="16"/>
                <w:szCs w:val="16"/>
              </w:rPr>
              <w:t>.84 (1.80)</w:t>
            </w:r>
          </w:p>
        </w:tc>
        <w:tc>
          <w:tcPr>
            <w:tcW w:w="941" w:type="dxa"/>
            <w:tcBorders>
              <w:bottom w:val="single" w:sz="12" w:space="0" w:color="auto"/>
            </w:tcBorders>
          </w:tcPr>
          <w:p w14:paraId="681BC9DB" w14:textId="7891CF1E" w:rsidR="00BE1614" w:rsidRDefault="00BE1614" w:rsidP="001F72E8">
            <w:pPr>
              <w:spacing w:line="240" w:lineRule="auto"/>
              <w:rPr>
                <w:sz w:val="16"/>
                <w:szCs w:val="16"/>
              </w:rPr>
            </w:pPr>
            <w:r>
              <w:rPr>
                <w:rFonts w:hint="eastAsia"/>
                <w:sz w:val="16"/>
                <w:szCs w:val="16"/>
              </w:rPr>
              <w:t>0</w:t>
            </w:r>
            <w:r>
              <w:rPr>
                <w:sz w:val="16"/>
                <w:szCs w:val="16"/>
              </w:rPr>
              <w:t>.889</w:t>
            </w:r>
          </w:p>
        </w:tc>
        <w:tc>
          <w:tcPr>
            <w:tcW w:w="942" w:type="dxa"/>
            <w:tcBorders>
              <w:bottom w:val="single" w:sz="12" w:space="0" w:color="auto"/>
            </w:tcBorders>
          </w:tcPr>
          <w:p w14:paraId="232E0D0E" w14:textId="0CC3B148" w:rsidR="00BE1614" w:rsidRDefault="00BE1614" w:rsidP="001F72E8">
            <w:pPr>
              <w:spacing w:line="240" w:lineRule="auto"/>
              <w:rPr>
                <w:sz w:val="16"/>
                <w:szCs w:val="16"/>
              </w:rPr>
            </w:pPr>
            <w:r>
              <w:rPr>
                <w:rFonts w:hint="eastAsia"/>
                <w:sz w:val="16"/>
                <w:szCs w:val="16"/>
              </w:rPr>
              <w:t>0</w:t>
            </w:r>
            <w:r>
              <w:rPr>
                <w:sz w:val="16"/>
                <w:szCs w:val="16"/>
              </w:rPr>
              <w:t>.729</w:t>
            </w:r>
          </w:p>
        </w:tc>
        <w:tc>
          <w:tcPr>
            <w:tcW w:w="941" w:type="dxa"/>
            <w:tcBorders>
              <w:bottom w:val="single" w:sz="12" w:space="0" w:color="auto"/>
            </w:tcBorders>
          </w:tcPr>
          <w:p w14:paraId="2574F113" w14:textId="513AFC78" w:rsidR="00BE1614" w:rsidRDefault="002101A8" w:rsidP="001F72E8">
            <w:pPr>
              <w:spacing w:line="240" w:lineRule="auto"/>
              <w:rPr>
                <w:sz w:val="16"/>
                <w:szCs w:val="16"/>
              </w:rPr>
            </w:pPr>
            <w:r>
              <w:rPr>
                <w:rFonts w:hint="eastAsia"/>
                <w:sz w:val="16"/>
                <w:szCs w:val="16"/>
              </w:rPr>
              <w:t>0</w:t>
            </w:r>
            <w:r>
              <w:rPr>
                <w:sz w:val="16"/>
                <w:szCs w:val="16"/>
              </w:rPr>
              <w:t>.053</w:t>
            </w:r>
          </w:p>
        </w:tc>
        <w:tc>
          <w:tcPr>
            <w:tcW w:w="942" w:type="dxa"/>
            <w:tcBorders>
              <w:bottom w:val="single" w:sz="12" w:space="0" w:color="auto"/>
            </w:tcBorders>
          </w:tcPr>
          <w:p w14:paraId="40138B17" w14:textId="6454C28C" w:rsidR="00BE1614" w:rsidRDefault="00D8347F" w:rsidP="001F72E8">
            <w:pPr>
              <w:spacing w:line="240" w:lineRule="auto"/>
              <w:rPr>
                <w:sz w:val="16"/>
                <w:szCs w:val="16"/>
              </w:rPr>
            </w:pPr>
            <w:r>
              <w:rPr>
                <w:rFonts w:hint="eastAsia"/>
                <w:sz w:val="16"/>
                <w:szCs w:val="16"/>
              </w:rPr>
              <w:t>0</w:t>
            </w:r>
            <w:r>
              <w:rPr>
                <w:sz w:val="16"/>
                <w:szCs w:val="16"/>
              </w:rPr>
              <w:t>.016</w:t>
            </w:r>
          </w:p>
        </w:tc>
        <w:tc>
          <w:tcPr>
            <w:tcW w:w="941" w:type="dxa"/>
            <w:tcBorders>
              <w:bottom w:val="single" w:sz="12" w:space="0" w:color="auto"/>
            </w:tcBorders>
          </w:tcPr>
          <w:p w14:paraId="06F4A408" w14:textId="0A281E00" w:rsidR="00BE1614" w:rsidRPr="004D562B" w:rsidRDefault="00BE1614" w:rsidP="001F72E8">
            <w:pPr>
              <w:spacing w:line="240" w:lineRule="auto"/>
              <w:rPr>
                <w:sz w:val="16"/>
                <w:szCs w:val="16"/>
              </w:rPr>
            </w:pPr>
            <w:r>
              <w:rPr>
                <w:sz w:val="16"/>
                <w:szCs w:val="16"/>
              </w:rPr>
              <w:t>0</w:t>
            </w:r>
            <w:r>
              <w:rPr>
                <w:rFonts w:hint="eastAsia"/>
                <w:sz w:val="16"/>
                <w:szCs w:val="16"/>
              </w:rPr>
              <w:t>.</w:t>
            </w:r>
            <w:r>
              <w:rPr>
                <w:sz w:val="16"/>
                <w:szCs w:val="16"/>
              </w:rPr>
              <w:t>106</w:t>
            </w:r>
          </w:p>
        </w:tc>
        <w:tc>
          <w:tcPr>
            <w:tcW w:w="941" w:type="dxa"/>
            <w:tcBorders>
              <w:bottom w:val="single" w:sz="12" w:space="0" w:color="auto"/>
            </w:tcBorders>
          </w:tcPr>
          <w:p w14:paraId="72458E3D" w14:textId="77777777" w:rsidR="00BE1614" w:rsidRPr="004D562B" w:rsidRDefault="00BE1614" w:rsidP="001F72E8">
            <w:pPr>
              <w:spacing w:line="240" w:lineRule="auto"/>
              <w:rPr>
                <w:sz w:val="16"/>
                <w:szCs w:val="16"/>
              </w:rPr>
            </w:pPr>
            <w:r>
              <w:rPr>
                <w:sz w:val="16"/>
                <w:szCs w:val="16"/>
              </w:rPr>
              <w:t>-0.010</w:t>
            </w:r>
          </w:p>
        </w:tc>
        <w:tc>
          <w:tcPr>
            <w:tcW w:w="942" w:type="dxa"/>
            <w:tcBorders>
              <w:bottom w:val="single" w:sz="12" w:space="0" w:color="auto"/>
            </w:tcBorders>
          </w:tcPr>
          <w:p w14:paraId="716EA7FE" w14:textId="77777777" w:rsidR="00BE1614" w:rsidRPr="004D562B" w:rsidRDefault="00BE1614" w:rsidP="001F72E8">
            <w:pPr>
              <w:spacing w:line="240" w:lineRule="auto"/>
              <w:rPr>
                <w:sz w:val="16"/>
                <w:szCs w:val="16"/>
              </w:rPr>
            </w:pPr>
            <w:r>
              <w:rPr>
                <w:rFonts w:hint="eastAsia"/>
                <w:sz w:val="16"/>
                <w:szCs w:val="16"/>
              </w:rPr>
              <w:t>0</w:t>
            </w:r>
            <w:r>
              <w:rPr>
                <w:sz w:val="16"/>
                <w:szCs w:val="16"/>
              </w:rPr>
              <w:t>.030</w:t>
            </w:r>
          </w:p>
        </w:tc>
        <w:tc>
          <w:tcPr>
            <w:tcW w:w="941" w:type="dxa"/>
            <w:tcBorders>
              <w:bottom w:val="single" w:sz="12" w:space="0" w:color="auto"/>
            </w:tcBorders>
          </w:tcPr>
          <w:p w14:paraId="3D2FB748" w14:textId="77777777" w:rsidR="00BE1614" w:rsidRPr="004D562B" w:rsidRDefault="00BE1614" w:rsidP="001F72E8">
            <w:pPr>
              <w:spacing w:line="240" w:lineRule="auto"/>
              <w:rPr>
                <w:sz w:val="16"/>
                <w:szCs w:val="16"/>
              </w:rPr>
            </w:pPr>
            <w:r>
              <w:rPr>
                <w:rFonts w:hint="eastAsia"/>
                <w:sz w:val="16"/>
                <w:szCs w:val="16"/>
              </w:rPr>
              <w:t>-</w:t>
            </w:r>
            <w:r>
              <w:rPr>
                <w:sz w:val="16"/>
                <w:szCs w:val="16"/>
              </w:rPr>
              <w:t>0.239**</w:t>
            </w:r>
          </w:p>
        </w:tc>
        <w:tc>
          <w:tcPr>
            <w:tcW w:w="942" w:type="dxa"/>
            <w:tcBorders>
              <w:bottom w:val="single" w:sz="12" w:space="0" w:color="auto"/>
            </w:tcBorders>
          </w:tcPr>
          <w:p w14:paraId="6A97104F" w14:textId="77777777" w:rsidR="00BE1614" w:rsidRPr="00E23DBF" w:rsidRDefault="00BE1614" w:rsidP="001F72E8">
            <w:pPr>
              <w:spacing w:line="240" w:lineRule="auto"/>
              <w:rPr>
                <w:b/>
                <w:sz w:val="16"/>
                <w:szCs w:val="16"/>
              </w:rPr>
            </w:pPr>
            <w:r w:rsidRPr="00E23DBF">
              <w:rPr>
                <w:rFonts w:hint="eastAsia"/>
                <w:b/>
                <w:sz w:val="16"/>
                <w:szCs w:val="16"/>
              </w:rPr>
              <w:t>0</w:t>
            </w:r>
            <w:r w:rsidRPr="00E23DBF">
              <w:rPr>
                <w:b/>
                <w:sz w:val="16"/>
                <w:szCs w:val="16"/>
              </w:rPr>
              <w:t>.854</w:t>
            </w:r>
          </w:p>
        </w:tc>
      </w:tr>
    </w:tbl>
    <w:p w14:paraId="45B61385" w14:textId="6EE25441" w:rsidR="00D100AE" w:rsidRPr="00520B62" w:rsidRDefault="00D100AE" w:rsidP="00D100AE">
      <w:pPr>
        <w:spacing w:line="240" w:lineRule="auto"/>
        <w:rPr>
          <w:sz w:val="16"/>
          <w:szCs w:val="16"/>
        </w:rPr>
      </w:pPr>
      <w:r w:rsidRPr="00520B62">
        <w:rPr>
          <w:sz w:val="16"/>
          <w:szCs w:val="16"/>
        </w:rPr>
        <w:t>Diagonal line rendered in boldface show</w:t>
      </w:r>
      <w:r w:rsidR="009D3DE7">
        <w:rPr>
          <w:sz w:val="16"/>
          <w:szCs w:val="16"/>
        </w:rPr>
        <w:t>s</w:t>
      </w:r>
      <w:r w:rsidRPr="00520B62">
        <w:rPr>
          <w:sz w:val="16"/>
          <w:szCs w:val="16"/>
        </w:rPr>
        <w:t xml:space="preserve"> the square root of the AVE of each construct.</w:t>
      </w:r>
    </w:p>
    <w:p w14:paraId="7517A6D6" w14:textId="77777777" w:rsidR="00D100AE" w:rsidRDefault="00D100AE" w:rsidP="00D100AE">
      <w:pPr>
        <w:spacing w:line="240" w:lineRule="auto"/>
        <w:rPr>
          <w:sz w:val="16"/>
          <w:szCs w:val="16"/>
        </w:rPr>
      </w:pPr>
      <w:r w:rsidRPr="00520B62">
        <w:rPr>
          <w:sz w:val="16"/>
          <w:szCs w:val="16"/>
        </w:rPr>
        <w:t>Correlation is significant at the</w:t>
      </w:r>
      <w:r>
        <w:rPr>
          <w:sz w:val="16"/>
          <w:szCs w:val="16"/>
        </w:rPr>
        <w:t xml:space="preserve"> 0.01</w:t>
      </w:r>
      <w:r w:rsidRPr="00520B62">
        <w:rPr>
          <w:sz w:val="16"/>
          <w:szCs w:val="16"/>
        </w:rPr>
        <w:t xml:space="preserve"> level. </w:t>
      </w:r>
    </w:p>
    <w:p w14:paraId="680DB17D" w14:textId="4A6074E1" w:rsidR="004F19C5" w:rsidRDefault="00D100AE" w:rsidP="00D100AE">
      <w:pPr>
        <w:widowControl/>
        <w:adjustRightInd/>
        <w:snapToGrid/>
        <w:spacing w:line="240" w:lineRule="auto"/>
        <w:jc w:val="left"/>
        <w:rPr>
          <w:sz w:val="16"/>
          <w:szCs w:val="16"/>
        </w:rPr>
      </w:pPr>
      <w:r>
        <w:rPr>
          <w:sz w:val="16"/>
          <w:szCs w:val="16"/>
        </w:rPr>
        <w:br w:type="page"/>
      </w:r>
    </w:p>
    <w:p w14:paraId="32EFE80B" w14:textId="77777777" w:rsidR="004F19C5" w:rsidRDefault="004F19C5" w:rsidP="00D100AE">
      <w:pPr>
        <w:widowControl/>
        <w:adjustRightInd/>
        <w:snapToGrid/>
        <w:spacing w:line="240" w:lineRule="auto"/>
        <w:jc w:val="left"/>
        <w:rPr>
          <w:sz w:val="16"/>
          <w:szCs w:val="16"/>
        </w:rPr>
        <w:sectPr w:rsidR="004F19C5" w:rsidSect="00B5417A">
          <w:pgSz w:w="16838" w:h="11906" w:orient="landscape" w:code="9"/>
          <w:pgMar w:top="1797" w:right="1440" w:bottom="1797" w:left="1440" w:header="851" w:footer="992" w:gutter="0"/>
          <w:cols w:space="425"/>
          <w:docGrid w:type="linesAndChars" w:linePitch="326"/>
        </w:sectPr>
      </w:pPr>
    </w:p>
    <w:p w14:paraId="705F00BE" w14:textId="6BE241C1" w:rsidR="00D100AE" w:rsidRDefault="00D100AE" w:rsidP="00D100AE">
      <w:pPr>
        <w:widowControl/>
        <w:adjustRightInd/>
        <w:snapToGrid/>
        <w:spacing w:after="240" w:line="240" w:lineRule="auto"/>
        <w:jc w:val="left"/>
      </w:pPr>
      <w:r w:rsidRPr="00AE492B">
        <w:rPr>
          <w:rFonts w:hint="eastAsia"/>
          <w:b/>
        </w:rPr>
        <w:lastRenderedPageBreak/>
        <w:t>T</w:t>
      </w:r>
      <w:r w:rsidRPr="00AE492B">
        <w:rPr>
          <w:b/>
        </w:rPr>
        <w:t>able 6:</w:t>
      </w:r>
      <w:r w:rsidRPr="00AE492B">
        <w:t xml:space="preserve"> </w:t>
      </w:r>
      <w:r>
        <w:t>Results of structural model</w:t>
      </w:r>
      <w:r w:rsidR="009F2C6F">
        <w:t>.</w:t>
      </w:r>
    </w:p>
    <w:tbl>
      <w:tblPr>
        <w:tblStyle w:val="a3"/>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709"/>
        <w:gridCol w:w="1701"/>
        <w:gridCol w:w="1577"/>
      </w:tblGrid>
      <w:tr w:rsidR="00D100AE" w:rsidRPr="005058EF" w14:paraId="38BB1961" w14:textId="77777777" w:rsidTr="00C542AE">
        <w:trPr>
          <w:trHeight w:val="208"/>
        </w:trPr>
        <w:tc>
          <w:tcPr>
            <w:tcW w:w="1408" w:type="dxa"/>
            <w:tcBorders>
              <w:top w:val="single" w:sz="12" w:space="0" w:color="auto"/>
              <w:bottom w:val="single" w:sz="12" w:space="0" w:color="auto"/>
            </w:tcBorders>
          </w:tcPr>
          <w:p w14:paraId="07AC6E4A" w14:textId="77777777" w:rsidR="00D100AE" w:rsidRPr="005058EF" w:rsidRDefault="00D100AE" w:rsidP="00C542AE">
            <w:pPr>
              <w:widowControl/>
              <w:autoSpaceDE w:val="0"/>
              <w:autoSpaceDN w:val="0"/>
              <w:snapToGrid/>
              <w:spacing w:line="240" w:lineRule="auto"/>
              <w:ind w:right="60"/>
              <w:rPr>
                <w:rFonts w:eastAsia="Times New Roman" w:cs="Times New Roman"/>
                <w:b/>
                <w:sz w:val="16"/>
                <w:szCs w:val="16"/>
              </w:rPr>
            </w:pPr>
            <w:bookmarkStart w:id="27" w:name="OLE_LINK33"/>
            <w:bookmarkStart w:id="28" w:name="OLE_LINK39"/>
            <w:bookmarkStart w:id="29" w:name="_Hlk56691651"/>
            <w:r w:rsidRPr="005058EF">
              <w:rPr>
                <w:rFonts w:eastAsia="Times New Roman" w:cs="Times New Roman" w:hint="eastAsia"/>
                <w:b/>
                <w:sz w:val="16"/>
                <w:szCs w:val="16"/>
              </w:rPr>
              <w:t>H</w:t>
            </w:r>
            <w:r w:rsidRPr="005058EF">
              <w:rPr>
                <w:rFonts w:eastAsia="Times New Roman" w:cs="Times New Roman"/>
                <w:b/>
                <w:sz w:val="16"/>
                <w:szCs w:val="16"/>
              </w:rPr>
              <w:t>ypothesis</w:t>
            </w:r>
            <w:bookmarkEnd w:id="27"/>
          </w:p>
        </w:tc>
        <w:tc>
          <w:tcPr>
            <w:tcW w:w="3709" w:type="dxa"/>
            <w:tcBorders>
              <w:top w:val="single" w:sz="12" w:space="0" w:color="auto"/>
              <w:bottom w:val="single" w:sz="12" w:space="0" w:color="auto"/>
            </w:tcBorders>
          </w:tcPr>
          <w:p w14:paraId="7D0FCAB2" w14:textId="77777777" w:rsidR="00D100AE" w:rsidRPr="005058EF" w:rsidRDefault="00D100AE" w:rsidP="00C542AE">
            <w:pPr>
              <w:widowControl/>
              <w:autoSpaceDE w:val="0"/>
              <w:autoSpaceDN w:val="0"/>
              <w:snapToGrid/>
              <w:spacing w:line="240" w:lineRule="auto"/>
              <w:ind w:right="60"/>
              <w:rPr>
                <w:rFonts w:eastAsia="Times New Roman" w:cs="Times New Roman"/>
                <w:b/>
                <w:sz w:val="16"/>
                <w:szCs w:val="16"/>
              </w:rPr>
            </w:pPr>
            <w:r w:rsidRPr="005058EF">
              <w:rPr>
                <w:rFonts w:eastAsia="Times New Roman" w:cs="Times New Roman"/>
                <w:b/>
                <w:sz w:val="16"/>
                <w:szCs w:val="16"/>
              </w:rPr>
              <w:t>Hypothesized paths</w:t>
            </w:r>
          </w:p>
        </w:tc>
        <w:tc>
          <w:tcPr>
            <w:tcW w:w="1701" w:type="dxa"/>
            <w:tcBorders>
              <w:top w:val="single" w:sz="12" w:space="0" w:color="auto"/>
              <w:bottom w:val="single" w:sz="12" w:space="0" w:color="auto"/>
            </w:tcBorders>
          </w:tcPr>
          <w:p w14:paraId="61E0093F" w14:textId="77777777" w:rsidR="00D100AE" w:rsidRPr="005058EF" w:rsidRDefault="00D100AE" w:rsidP="00C542AE">
            <w:pPr>
              <w:widowControl/>
              <w:autoSpaceDE w:val="0"/>
              <w:autoSpaceDN w:val="0"/>
              <w:snapToGrid/>
              <w:spacing w:line="240" w:lineRule="auto"/>
              <w:ind w:right="60"/>
              <w:rPr>
                <w:rFonts w:eastAsia="Times New Roman" w:cs="Times New Roman"/>
                <w:b/>
                <w:sz w:val="16"/>
                <w:szCs w:val="16"/>
              </w:rPr>
            </w:pPr>
            <w:r w:rsidRPr="005058EF">
              <w:rPr>
                <w:rFonts w:eastAsia="Times New Roman" w:cs="Times New Roman"/>
                <w:b/>
                <w:sz w:val="16"/>
                <w:szCs w:val="16"/>
              </w:rPr>
              <w:t>Path coefficient</w:t>
            </w:r>
          </w:p>
        </w:tc>
        <w:tc>
          <w:tcPr>
            <w:tcW w:w="1577" w:type="dxa"/>
            <w:tcBorders>
              <w:top w:val="single" w:sz="12" w:space="0" w:color="auto"/>
              <w:bottom w:val="single" w:sz="12" w:space="0" w:color="auto"/>
            </w:tcBorders>
          </w:tcPr>
          <w:p w14:paraId="6ACF9604" w14:textId="77777777" w:rsidR="00D100AE" w:rsidRPr="005058EF" w:rsidRDefault="00D100AE" w:rsidP="00C542AE">
            <w:pPr>
              <w:widowControl/>
              <w:autoSpaceDE w:val="0"/>
              <w:autoSpaceDN w:val="0"/>
              <w:snapToGrid/>
              <w:spacing w:line="240" w:lineRule="auto"/>
              <w:ind w:right="60"/>
              <w:rPr>
                <w:rFonts w:eastAsia="Times New Roman" w:cs="Times New Roman"/>
                <w:b/>
                <w:sz w:val="16"/>
                <w:szCs w:val="16"/>
              </w:rPr>
            </w:pPr>
            <w:r w:rsidRPr="005058EF">
              <w:rPr>
                <w:rFonts w:eastAsia="Times New Roman" w:cs="Times New Roman" w:hint="eastAsia"/>
                <w:b/>
                <w:sz w:val="16"/>
                <w:szCs w:val="16"/>
              </w:rPr>
              <w:t>R</w:t>
            </w:r>
            <w:r w:rsidRPr="005058EF">
              <w:rPr>
                <w:rFonts w:eastAsia="Times New Roman" w:cs="Times New Roman"/>
                <w:b/>
                <w:sz w:val="16"/>
                <w:szCs w:val="16"/>
              </w:rPr>
              <w:t>esult</w:t>
            </w:r>
          </w:p>
        </w:tc>
      </w:tr>
      <w:tr w:rsidR="00D100AE" w:rsidRPr="005058EF" w14:paraId="6F1EC0E7" w14:textId="77777777" w:rsidTr="00C542AE">
        <w:trPr>
          <w:trHeight w:val="208"/>
        </w:trPr>
        <w:tc>
          <w:tcPr>
            <w:tcW w:w="1408" w:type="dxa"/>
            <w:tcBorders>
              <w:top w:val="single" w:sz="12" w:space="0" w:color="auto"/>
            </w:tcBorders>
          </w:tcPr>
          <w:p w14:paraId="7CC976E0"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hint="eastAsia"/>
                <w:sz w:val="16"/>
                <w:szCs w:val="16"/>
              </w:rPr>
              <w:t>H</w:t>
            </w:r>
            <w:r w:rsidRPr="005058EF">
              <w:rPr>
                <w:rFonts w:eastAsia="Times New Roman" w:cs="Times New Roman"/>
                <w:sz w:val="16"/>
                <w:szCs w:val="16"/>
              </w:rPr>
              <w:t>ypothesis 1a</w:t>
            </w:r>
          </w:p>
        </w:tc>
        <w:tc>
          <w:tcPr>
            <w:tcW w:w="3709" w:type="dxa"/>
            <w:tcBorders>
              <w:top w:val="single" w:sz="12" w:space="0" w:color="auto"/>
            </w:tcBorders>
          </w:tcPr>
          <w:p w14:paraId="57E26B01"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BE325A">
              <w:rPr>
                <w:sz w:val="16"/>
                <w:szCs w:val="16"/>
              </w:rPr>
              <w:t>Perceived COVID-19 information overload on social media (PIO)</w:t>
            </w:r>
            <w:r>
              <w:rPr>
                <w:sz w:val="16"/>
                <w:szCs w:val="16"/>
              </w:rPr>
              <w:t xml:space="preserve"> </w:t>
            </w:r>
            <w:r w:rsidRPr="005058EF">
              <w:rPr>
                <w:rFonts w:eastAsia="Times New Roman" w:cs="Times New Roman"/>
                <w:sz w:val="16"/>
                <w:szCs w:val="16"/>
                <w:lang w:eastAsia="en-GB"/>
              </w:rPr>
              <w:t>→</w:t>
            </w:r>
            <w:r>
              <w:rPr>
                <w:sz w:val="16"/>
                <w:szCs w:val="16"/>
              </w:rPr>
              <w:t>Social media Fatigue (</w:t>
            </w:r>
            <w:r w:rsidRPr="00520B62">
              <w:rPr>
                <w:sz w:val="16"/>
                <w:szCs w:val="16"/>
              </w:rPr>
              <w:t>FAT)</w:t>
            </w:r>
          </w:p>
        </w:tc>
        <w:tc>
          <w:tcPr>
            <w:tcW w:w="1701" w:type="dxa"/>
            <w:tcBorders>
              <w:top w:val="single" w:sz="12" w:space="0" w:color="auto"/>
            </w:tcBorders>
          </w:tcPr>
          <w:p w14:paraId="242FFA7A"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sz w:val="16"/>
                <w:szCs w:val="16"/>
              </w:rPr>
              <w:t>0</w:t>
            </w:r>
            <w:r>
              <w:rPr>
                <w:rFonts w:eastAsia="Times New Roman" w:cs="Times New Roman"/>
                <w:sz w:val="16"/>
                <w:szCs w:val="16"/>
              </w:rPr>
              <w:t>.246*</w:t>
            </w:r>
            <w:r w:rsidRPr="005058EF">
              <w:rPr>
                <w:rFonts w:eastAsia="Times New Roman" w:cs="Times New Roman"/>
                <w:sz w:val="16"/>
                <w:szCs w:val="16"/>
              </w:rPr>
              <w:t>**</w:t>
            </w:r>
          </w:p>
        </w:tc>
        <w:tc>
          <w:tcPr>
            <w:tcW w:w="1577" w:type="dxa"/>
            <w:tcBorders>
              <w:top w:val="single" w:sz="12" w:space="0" w:color="auto"/>
            </w:tcBorders>
          </w:tcPr>
          <w:p w14:paraId="5FA8F07C" w14:textId="77777777" w:rsidR="00D100AE" w:rsidRPr="005058EF" w:rsidRDefault="00D100AE" w:rsidP="00C542AE">
            <w:pPr>
              <w:widowControl/>
              <w:autoSpaceDE w:val="0"/>
              <w:autoSpaceDN w:val="0"/>
              <w:snapToGrid/>
              <w:spacing w:line="240" w:lineRule="auto"/>
              <w:ind w:right="60"/>
              <w:rPr>
                <w:rFonts w:eastAsia="宋体" w:cs="Times New Roman"/>
                <w:sz w:val="16"/>
                <w:szCs w:val="16"/>
              </w:rPr>
            </w:pPr>
            <w:bookmarkStart w:id="30" w:name="OLE_LINK43"/>
            <w:r w:rsidRPr="005058EF">
              <w:rPr>
                <w:rFonts w:eastAsia="宋体" w:cs="Times New Roman"/>
                <w:sz w:val="16"/>
                <w:szCs w:val="16"/>
              </w:rPr>
              <w:t>Support</w:t>
            </w:r>
            <w:r>
              <w:rPr>
                <w:rFonts w:eastAsia="宋体" w:cs="Times New Roman"/>
                <w:sz w:val="16"/>
                <w:szCs w:val="16"/>
              </w:rPr>
              <w:t>ed</w:t>
            </w:r>
            <w:r w:rsidRPr="005058EF">
              <w:rPr>
                <w:rFonts w:eastAsia="宋体" w:cs="Times New Roman"/>
                <w:sz w:val="16"/>
                <w:szCs w:val="16"/>
              </w:rPr>
              <w:t xml:space="preserve"> </w:t>
            </w:r>
            <w:bookmarkEnd w:id="30"/>
          </w:p>
        </w:tc>
      </w:tr>
      <w:tr w:rsidR="00D100AE" w:rsidRPr="005058EF" w14:paraId="400868AE" w14:textId="77777777" w:rsidTr="00C542AE">
        <w:trPr>
          <w:trHeight w:val="208"/>
        </w:trPr>
        <w:tc>
          <w:tcPr>
            <w:tcW w:w="1408" w:type="dxa"/>
          </w:tcPr>
          <w:p w14:paraId="09DB416D"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hint="eastAsia"/>
                <w:sz w:val="16"/>
                <w:szCs w:val="16"/>
              </w:rPr>
              <w:t>H</w:t>
            </w:r>
            <w:r w:rsidRPr="005058EF">
              <w:rPr>
                <w:rFonts w:eastAsia="Times New Roman" w:cs="Times New Roman"/>
                <w:sz w:val="16"/>
                <w:szCs w:val="16"/>
              </w:rPr>
              <w:t>ypothesis 1b</w:t>
            </w:r>
          </w:p>
        </w:tc>
        <w:tc>
          <w:tcPr>
            <w:tcW w:w="3709" w:type="dxa"/>
          </w:tcPr>
          <w:p w14:paraId="3B69AE77" w14:textId="640AA36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BE325A">
              <w:rPr>
                <w:sz w:val="16"/>
                <w:szCs w:val="16"/>
              </w:rPr>
              <w:t>Perceived COVID-19 information overload on social media (PIO)</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sidR="00D43BCF">
              <w:rPr>
                <w:sz w:val="16"/>
                <w:szCs w:val="16"/>
              </w:rPr>
              <w:t>F</w:t>
            </w:r>
            <w:r w:rsidRPr="00520B62">
              <w:rPr>
                <w:sz w:val="16"/>
                <w:szCs w:val="16"/>
              </w:rPr>
              <w:t>ear of COVID-19 (FOC)</w:t>
            </w:r>
          </w:p>
        </w:tc>
        <w:tc>
          <w:tcPr>
            <w:tcW w:w="1701" w:type="dxa"/>
          </w:tcPr>
          <w:p w14:paraId="6056EA17"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sz w:val="16"/>
                <w:szCs w:val="16"/>
              </w:rPr>
              <w:t>0.2</w:t>
            </w:r>
            <w:r>
              <w:rPr>
                <w:rFonts w:eastAsia="Times New Roman" w:cs="Times New Roman"/>
                <w:sz w:val="16"/>
                <w:szCs w:val="16"/>
              </w:rPr>
              <w:t>34*</w:t>
            </w:r>
            <w:r w:rsidRPr="005058EF">
              <w:rPr>
                <w:rFonts w:eastAsia="Times New Roman" w:cs="Times New Roman"/>
                <w:sz w:val="16"/>
                <w:szCs w:val="16"/>
              </w:rPr>
              <w:t>**</w:t>
            </w:r>
          </w:p>
        </w:tc>
        <w:tc>
          <w:tcPr>
            <w:tcW w:w="1577" w:type="dxa"/>
          </w:tcPr>
          <w:p w14:paraId="015F4C8D"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宋体" w:cs="Times New Roman"/>
                <w:sz w:val="16"/>
                <w:szCs w:val="16"/>
              </w:rPr>
              <w:t>Support</w:t>
            </w:r>
            <w:r>
              <w:rPr>
                <w:rFonts w:eastAsia="宋体" w:cs="Times New Roman"/>
                <w:sz w:val="16"/>
                <w:szCs w:val="16"/>
              </w:rPr>
              <w:t>ed</w:t>
            </w:r>
          </w:p>
        </w:tc>
      </w:tr>
      <w:tr w:rsidR="00D100AE" w:rsidRPr="005058EF" w14:paraId="1A77B6C2" w14:textId="77777777" w:rsidTr="00C542AE">
        <w:trPr>
          <w:trHeight w:val="208"/>
        </w:trPr>
        <w:tc>
          <w:tcPr>
            <w:tcW w:w="1408" w:type="dxa"/>
          </w:tcPr>
          <w:p w14:paraId="1DA4C28A"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hint="eastAsia"/>
                <w:sz w:val="16"/>
                <w:szCs w:val="16"/>
              </w:rPr>
              <w:t>H</w:t>
            </w:r>
            <w:r>
              <w:rPr>
                <w:rFonts w:eastAsia="Times New Roman" w:cs="Times New Roman"/>
                <w:sz w:val="16"/>
                <w:szCs w:val="16"/>
              </w:rPr>
              <w:t>ypothesis 2</w:t>
            </w:r>
          </w:p>
        </w:tc>
        <w:tc>
          <w:tcPr>
            <w:tcW w:w="3709" w:type="dxa"/>
          </w:tcPr>
          <w:p w14:paraId="54C7F994"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lang w:eastAsia="en-GB"/>
              </w:rPr>
            </w:pPr>
            <w:r>
              <w:rPr>
                <w:sz w:val="16"/>
                <w:szCs w:val="16"/>
              </w:rPr>
              <w:t>Social media Fatigue (</w:t>
            </w:r>
            <w:r w:rsidRPr="00520B62">
              <w:rPr>
                <w:sz w:val="16"/>
                <w:szCs w:val="16"/>
              </w:rPr>
              <w:t>FAT)</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sidRPr="004D562B">
              <w:rPr>
                <w:sz w:val="16"/>
                <w:szCs w:val="16"/>
              </w:rPr>
              <w:t>Social media discontinuance intention (SDI)</w:t>
            </w:r>
          </w:p>
        </w:tc>
        <w:tc>
          <w:tcPr>
            <w:tcW w:w="1701" w:type="dxa"/>
          </w:tcPr>
          <w:p w14:paraId="16BE8D9E"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sz w:val="16"/>
                <w:szCs w:val="16"/>
              </w:rPr>
              <w:t>0</w:t>
            </w:r>
            <w:r>
              <w:rPr>
                <w:rFonts w:eastAsia="Times New Roman" w:cs="Times New Roman"/>
                <w:sz w:val="16"/>
                <w:szCs w:val="16"/>
              </w:rPr>
              <w:t>.298*</w:t>
            </w:r>
            <w:r w:rsidRPr="005058EF">
              <w:rPr>
                <w:rFonts w:eastAsia="Times New Roman" w:cs="Times New Roman"/>
                <w:sz w:val="16"/>
                <w:szCs w:val="16"/>
              </w:rPr>
              <w:t>**</w:t>
            </w:r>
          </w:p>
        </w:tc>
        <w:tc>
          <w:tcPr>
            <w:tcW w:w="1577" w:type="dxa"/>
          </w:tcPr>
          <w:p w14:paraId="274B9AA0" w14:textId="77777777" w:rsidR="00D100AE" w:rsidRPr="005058EF" w:rsidRDefault="00D100AE" w:rsidP="00C542AE">
            <w:pPr>
              <w:widowControl/>
              <w:autoSpaceDE w:val="0"/>
              <w:autoSpaceDN w:val="0"/>
              <w:snapToGrid/>
              <w:spacing w:line="240" w:lineRule="auto"/>
              <w:ind w:right="60"/>
              <w:rPr>
                <w:rFonts w:eastAsia="宋体" w:cs="Times New Roman"/>
                <w:sz w:val="16"/>
                <w:szCs w:val="16"/>
              </w:rPr>
            </w:pPr>
            <w:r w:rsidRPr="005058EF">
              <w:rPr>
                <w:rFonts w:eastAsia="宋体" w:cs="Times New Roman"/>
                <w:sz w:val="16"/>
                <w:szCs w:val="16"/>
              </w:rPr>
              <w:t>Support</w:t>
            </w:r>
            <w:r>
              <w:rPr>
                <w:rFonts w:eastAsia="宋体" w:cs="Times New Roman"/>
                <w:sz w:val="16"/>
                <w:szCs w:val="16"/>
              </w:rPr>
              <w:t>ed</w:t>
            </w:r>
          </w:p>
        </w:tc>
      </w:tr>
      <w:tr w:rsidR="00D100AE" w:rsidRPr="005058EF" w14:paraId="0BF76473" w14:textId="77777777" w:rsidTr="00C542AE">
        <w:trPr>
          <w:trHeight w:val="208"/>
        </w:trPr>
        <w:tc>
          <w:tcPr>
            <w:tcW w:w="1408" w:type="dxa"/>
            <w:tcBorders>
              <w:bottom w:val="single" w:sz="4" w:space="0" w:color="auto"/>
            </w:tcBorders>
          </w:tcPr>
          <w:p w14:paraId="7DAAE0A7"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hint="eastAsia"/>
                <w:sz w:val="16"/>
                <w:szCs w:val="16"/>
              </w:rPr>
              <w:t>H</w:t>
            </w:r>
            <w:r w:rsidRPr="005058EF">
              <w:rPr>
                <w:rFonts w:eastAsia="Times New Roman" w:cs="Times New Roman"/>
                <w:sz w:val="16"/>
                <w:szCs w:val="16"/>
              </w:rPr>
              <w:t xml:space="preserve">ypothesis </w:t>
            </w:r>
            <w:r>
              <w:rPr>
                <w:rFonts w:eastAsia="Times New Roman" w:cs="Times New Roman"/>
                <w:sz w:val="16"/>
                <w:szCs w:val="16"/>
              </w:rPr>
              <w:t>3</w:t>
            </w:r>
          </w:p>
        </w:tc>
        <w:tc>
          <w:tcPr>
            <w:tcW w:w="3709" w:type="dxa"/>
            <w:tcBorders>
              <w:bottom w:val="single" w:sz="4" w:space="0" w:color="auto"/>
            </w:tcBorders>
          </w:tcPr>
          <w:p w14:paraId="1F795F01" w14:textId="045F77E6" w:rsidR="00D100AE" w:rsidRPr="005058EF" w:rsidRDefault="00D43BCF" w:rsidP="00C542AE">
            <w:pPr>
              <w:widowControl/>
              <w:autoSpaceDE w:val="0"/>
              <w:autoSpaceDN w:val="0"/>
              <w:snapToGrid/>
              <w:spacing w:line="240" w:lineRule="auto"/>
              <w:ind w:right="60"/>
              <w:rPr>
                <w:rFonts w:eastAsia="Times New Roman" w:cs="Times New Roman"/>
                <w:sz w:val="16"/>
                <w:szCs w:val="16"/>
              </w:rPr>
            </w:pPr>
            <w:r>
              <w:rPr>
                <w:sz w:val="16"/>
                <w:szCs w:val="16"/>
              </w:rPr>
              <w:t>Fear</w:t>
            </w:r>
            <w:r w:rsidR="00D100AE" w:rsidRPr="00520B62">
              <w:rPr>
                <w:sz w:val="16"/>
                <w:szCs w:val="16"/>
              </w:rPr>
              <w:t xml:space="preserve"> of COVID-19 (FOC)</w:t>
            </w:r>
            <w:r w:rsidR="00D100AE" w:rsidRPr="005058EF">
              <w:rPr>
                <w:rFonts w:eastAsia="Times New Roman" w:cs="Times New Roman"/>
                <w:sz w:val="16"/>
                <w:szCs w:val="16"/>
                <w:lang w:eastAsia="en-GB"/>
              </w:rPr>
              <w:t xml:space="preserve"> →</w:t>
            </w:r>
            <w:r w:rsidR="00D100AE">
              <w:rPr>
                <w:rFonts w:eastAsia="Times New Roman" w:cs="Times New Roman"/>
                <w:sz w:val="16"/>
                <w:szCs w:val="16"/>
                <w:lang w:eastAsia="en-GB"/>
              </w:rPr>
              <w:t xml:space="preserve"> </w:t>
            </w:r>
            <w:r w:rsidR="00D100AE" w:rsidRPr="004D562B">
              <w:rPr>
                <w:sz w:val="16"/>
                <w:szCs w:val="16"/>
              </w:rPr>
              <w:t>Social media discontinuance intention (SDI)</w:t>
            </w:r>
          </w:p>
        </w:tc>
        <w:tc>
          <w:tcPr>
            <w:tcW w:w="1701" w:type="dxa"/>
            <w:tcBorders>
              <w:bottom w:val="single" w:sz="4" w:space="0" w:color="auto"/>
            </w:tcBorders>
          </w:tcPr>
          <w:p w14:paraId="0E3E786A"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sz w:val="16"/>
                <w:szCs w:val="16"/>
              </w:rPr>
              <w:t>0</w:t>
            </w:r>
            <w:r>
              <w:rPr>
                <w:rFonts w:eastAsia="Times New Roman" w:cs="Times New Roman"/>
                <w:sz w:val="16"/>
                <w:szCs w:val="16"/>
              </w:rPr>
              <w:t>.242</w:t>
            </w:r>
            <w:r w:rsidRPr="005058EF">
              <w:rPr>
                <w:rFonts w:eastAsia="Times New Roman" w:cs="Times New Roman"/>
                <w:sz w:val="16"/>
                <w:szCs w:val="16"/>
              </w:rPr>
              <w:t>**</w:t>
            </w:r>
            <w:r>
              <w:rPr>
                <w:rFonts w:eastAsia="Times New Roman" w:cs="Times New Roman"/>
                <w:sz w:val="16"/>
                <w:szCs w:val="16"/>
              </w:rPr>
              <w:t>*</w:t>
            </w:r>
          </w:p>
        </w:tc>
        <w:tc>
          <w:tcPr>
            <w:tcW w:w="1577" w:type="dxa"/>
            <w:tcBorders>
              <w:bottom w:val="single" w:sz="4" w:space="0" w:color="auto"/>
            </w:tcBorders>
          </w:tcPr>
          <w:p w14:paraId="0D9E4630"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宋体" w:cs="Times New Roman"/>
                <w:sz w:val="16"/>
                <w:szCs w:val="16"/>
              </w:rPr>
              <w:t>Support</w:t>
            </w:r>
            <w:r>
              <w:rPr>
                <w:rFonts w:eastAsia="宋体" w:cs="Times New Roman"/>
                <w:sz w:val="16"/>
                <w:szCs w:val="16"/>
              </w:rPr>
              <w:t>ed</w:t>
            </w:r>
          </w:p>
        </w:tc>
      </w:tr>
      <w:tr w:rsidR="00D100AE" w:rsidRPr="005058EF" w14:paraId="04BCB7C0" w14:textId="77777777" w:rsidTr="00C542AE">
        <w:trPr>
          <w:trHeight w:val="208"/>
        </w:trPr>
        <w:tc>
          <w:tcPr>
            <w:tcW w:w="1408" w:type="dxa"/>
            <w:tcBorders>
              <w:top w:val="single" w:sz="4" w:space="0" w:color="auto"/>
              <w:bottom w:val="single" w:sz="4" w:space="0" w:color="auto"/>
            </w:tcBorders>
          </w:tcPr>
          <w:p w14:paraId="2CD54E6B"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rPr>
            </w:pPr>
            <w:r w:rsidRPr="005058EF">
              <w:rPr>
                <w:rFonts w:eastAsia="Times New Roman" w:cs="Times New Roman"/>
                <w:b/>
                <w:bCs/>
                <w:sz w:val="16"/>
                <w:szCs w:val="16"/>
                <w:lang w:eastAsia="en-GB"/>
              </w:rPr>
              <w:t>Hypothesis</w:t>
            </w:r>
          </w:p>
        </w:tc>
        <w:tc>
          <w:tcPr>
            <w:tcW w:w="3709" w:type="dxa"/>
            <w:tcBorders>
              <w:top w:val="single" w:sz="4" w:space="0" w:color="auto"/>
              <w:bottom w:val="single" w:sz="4" w:space="0" w:color="auto"/>
            </w:tcBorders>
          </w:tcPr>
          <w:p w14:paraId="0E2E3305"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lang w:eastAsia="en-GB"/>
              </w:rPr>
            </w:pPr>
            <w:r w:rsidRPr="005058EF">
              <w:rPr>
                <w:rFonts w:eastAsia="Times New Roman" w:cs="Times New Roman"/>
                <w:b/>
                <w:bCs/>
                <w:sz w:val="16"/>
                <w:szCs w:val="16"/>
                <w:lang w:eastAsia="en-GB"/>
              </w:rPr>
              <w:t>Hypothesized paths</w:t>
            </w:r>
          </w:p>
        </w:tc>
        <w:tc>
          <w:tcPr>
            <w:tcW w:w="1701" w:type="dxa"/>
            <w:tcBorders>
              <w:top w:val="single" w:sz="4" w:space="0" w:color="auto"/>
              <w:bottom w:val="single" w:sz="4" w:space="0" w:color="auto"/>
            </w:tcBorders>
          </w:tcPr>
          <w:p w14:paraId="1D67F99F" w14:textId="77777777" w:rsidR="00D100AE" w:rsidRPr="005058EF" w:rsidRDefault="00D100AE" w:rsidP="00C542AE">
            <w:pPr>
              <w:widowControl/>
              <w:autoSpaceDE w:val="0"/>
              <w:autoSpaceDN w:val="0"/>
              <w:snapToGrid/>
              <w:spacing w:line="240" w:lineRule="auto"/>
              <w:ind w:right="60"/>
              <w:rPr>
                <w:rFonts w:eastAsia="Times New Roman" w:cs="Times New Roman"/>
                <w:b/>
                <w:sz w:val="16"/>
                <w:szCs w:val="16"/>
              </w:rPr>
            </w:pPr>
            <w:r w:rsidRPr="005058EF">
              <w:rPr>
                <w:rFonts w:eastAsia="Times New Roman" w:cs="Times New Roman"/>
                <w:b/>
                <w:sz w:val="16"/>
                <w:szCs w:val="16"/>
              </w:rPr>
              <w:t>Indirect effects</w:t>
            </w:r>
          </w:p>
        </w:tc>
        <w:tc>
          <w:tcPr>
            <w:tcW w:w="1577" w:type="dxa"/>
            <w:tcBorders>
              <w:top w:val="single" w:sz="4" w:space="0" w:color="auto"/>
              <w:bottom w:val="single" w:sz="4" w:space="0" w:color="auto"/>
            </w:tcBorders>
          </w:tcPr>
          <w:p w14:paraId="38E00215" w14:textId="77777777" w:rsidR="00D100AE" w:rsidRPr="005058EF" w:rsidRDefault="00D100AE" w:rsidP="00C542AE">
            <w:pPr>
              <w:widowControl/>
              <w:autoSpaceDE w:val="0"/>
              <w:autoSpaceDN w:val="0"/>
              <w:snapToGrid/>
              <w:spacing w:line="240" w:lineRule="auto"/>
              <w:ind w:right="60"/>
              <w:rPr>
                <w:rFonts w:eastAsia="宋体" w:cs="Times New Roman"/>
                <w:sz w:val="16"/>
                <w:szCs w:val="16"/>
              </w:rPr>
            </w:pPr>
            <w:r w:rsidRPr="005058EF">
              <w:rPr>
                <w:rFonts w:eastAsia="Times New Roman" w:cs="Times New Roman"/>
                <w:b/>
                <w:bCs/>
                <w:sz w:val="16"/>
                <w:szCs w:val="16"/>
                <w:lang w:eastAsia="en-GB"/>
              </w:rPr>
              <w:t>Result</w:t>
            </w:r>
          </w:p>
        </w:tc>
      </w:tr>
      <w:tr w:rsidR="00D100AE" w:rsidRPr="005058EF" w14:paraId="5EA7C640" w14:textId="77777777" w:rsidTr="00C542AE">
        <w:trPr>
          <w:trHeight w:val="381"/>
        </w:trPr>
        <w:tc>
          <w:tcPr>
            <w:tcW w:w="1408" w:type="dxa"/>
            <w:tcBorders>
              <w:top w:val="single" w:sz="4" w:space="0" w:color="auto"/>
            </w:tcBorders>
          </w:tcPr>
          <w:p w14:paraId="56E1E53D"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sidRPr="005058EF">
              <w:rPr>
                <w:rFonts w:eastAsia="Times New Roman" w:cs="Times New Roman"/>
                <w:sz w:val="16"/>
                <w:szCs w:val="16"/>
                <w:lang w:eastAsia="en-GB"/>
              </w:rPr>
              <w:t xml:space="preserve">Hypothesis </w:t>
            </w:r>
            <w:r>
              <w:rPr>
                <w:rFonts w:eastAsia="Times New Roman" w:cs="Times New Roman"/>
                <w:sz w:val="16"/>
                <w:szCs w:val="16"/>
                <w:lang w:eastAsia="en-GB"/>
              </w:rPr>
              <w:t>4</w:t>
            </w:r>
          </w:p>
        </w:tc>
        <w:tc>
          <w:tcPr>
            <w:tcW w:w="3709" w:type="dxa"/>
            <w:tcBorders>
              <w:top w:val="single" w:sz="4" w:space="0" w:color="auto"/>
            </w:tcBorders>
          </w:tcPr>
          <w:p w14:paraId="3324409C"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Pr>
                <w:rFonts w:eastAsia="Times New Roman" w:cs="Times New Roman"/>
                <w:sz w:val="16"/>
                <w:szCs w:val="16"/>
                <w:lang w:eastAsia="en-GB"/>
              </w:rPr>
              <w:t>PIO</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Pr>
                <w:sz w:val="16"/>
                <w:szCs w:val="16"/>
              </w:rPr>
              <w:t xml:space="preserve">FAT </w:t>
            </w:r>
            <w:r w:rsidRPr="005058EF">
              <w:rPr>
                <w:rFonts w:eastAsia="Times New Roman" w:cs="Times New Roman"/>
                <w:sz w:val="16"/>
                <w:szCs w:val="16"/>
                <w:lang w:eastAsia="en-GB"/>
              </w:rPr>
              <w:t>→</w:t>
            </w:r>
            <w:r>
              <w:rPr>
                <w:rFonts w:eastAsia="Times New Roman" w:cs="Times New Roman"/>
                <w:sz w:val="16"/>
                <w:szCs w:val="16"/>
                <w:lang w:eastAsia="en-GB"/>
              </w:rPr>
              <w:t xml:space="preserve"> </w:t>
            </w:r>
            <w:r>
              <w:rPr>
                <w:sz w:val="16"/>
                <w:szCs w:val="16"/>
              </w:rPr>
              <w:t>SDI</w:t>
            </w:r>
            <w:r w:rsidRPr="00520B62">
              <w:rPr>
                <w:sz w:val="16"/>
                <w:szCs w:val="16"/>
              </w:rPr>
              <w:t xml:space="preserve"> </w:t>
            </w:r>
          </w:p>
        </w:tc>
        <w:tc>
          <w:tcPr>
            <w:tcW w:w="1701" w:type="dxa"/>
            <w:tcBorders>
              <w:top w:val="single" w:sz="4" w:space="0" w:color="auto"/>
            </w:tcBorders>
          </w:tcPr>
          <w:p w14:paraId="10CF6649"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sidRPr="005058EF">
              <w:rPr>
                <w:rFonts w:eastAsia="Times New Roman" w:cs="Times New Roman"/>
                <w:sz w:val="16"/>
                <w:szCs w:val="16"/>
                <w:lang w:eastAsia="en-GB"/>
              </w:rPr>
              <w:t>0.0</w:t>
            </w:r>
            <w:r>
              <w:rPr>
                <w:rFonts w:eastAsia="Times New Roman" w:cs="Times New Roman"/>
                <w:sz w:val="16"/>
                <w:szCs w:val="16"/>
                <w:lang w:eastAsia="en-GB"/>
              </w:rPr>
              <w:t>74**</w:t>
            </w:r>
          </w:p>
        </w:tc>
        <w:tc>
          <w:tcPr>
            <w:tcW w:w="1577" w:type="dxa"/>
            <w:tcBorders>
              <w:top w:val="single" w:sz="4" w:space="0" w:color="auto"/>
            </w:tcBorders>
          </w:tcPr>
          <w:p w14:paraId="7F93A82D"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sidRPr="005058EF">
              <w:rPr>
                <w:rFonts w:eastAsia="Times New Roman" w:cs="Times New Roman"/>
                <w:sz w:val="16"/>
                <w:szCs w:val="16"/>
                <w:lang w:eastAsia="en-GB"/>
              </w:rPr>
              <w:t>Support</w:t>
            </w:r>
            <w:r>
              <w:rPr>
                <w:rFonts w:eastAsia="Times New Roman" w:cs="Times New Roman"/>
                <w:sz w:val="16"/>
                <w:szCs w:val="16"/>
                <w:lang w:eastAsia="en-GB"/>
              </w:rPr>
              <w:t>ed</w:t>
            </w:r>
          </w:p>
        </w:tc>
      </w:tr>
      <w:tr w:rsidR="00D100AE" w:rsidRPr="005058EF" w14:paraId="5A5C1D48" w14:textId="77777777" w:rsidTr="00C542AE">
        <w:trPr>
          <w:trHeight w:val="208"/>
        </w:trPr>
        <w:tc>
          <w:tcPr>
            <w:tcW w:w="1408" w:type="dxa"/>
            <w:tcBorders>
              <w:bottom w:val="single" w:sz="4" w:space="0" w:color="auto"/>
            </w:tcBorders>
          </w:tcPr>
          <w:p w14:paraId="656D617C"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Pr>
                <w:rFonts w:eastAsia="Times New Roman" w:cs="Times New Roman"/>
                <w:sz w:val="16"/>
                <w:szCs w:val="16"/>
                <w:lang w:eastAsia="en-GB"/>
              </w:rPr>
              <w:t>Hypothesis 5</w:t>
            </w:r>
          </w:p>
        </w:tc>
        <w:tc>
          <w:tcPr>
            <w:tcW w:w="3709" w:type="dxa"/>
            <w:tcBorders>
              <w:bottom w:val="single" w:sz="4" w:space="0" w:color="auto"/>
            </w:tcBorders>
          </w:tcPr>
          <w:p w14:paraId="3041C2E4"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Pr>
                <w:rFonts w:eastAsia="Times New Roman" w:cs="Times New Roman"/>
                <w:sz w:val="16"/>
                <w:szCs w:val="16"/>
                <w:lang w:eastAsia="en-GB"/>
              </w:rPr>
              <w:t>PIO</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Pr>
                <w:sz w:val="16"/>
                <w:szCs w:val="16"/>
              </w:rPr>
              <w:t>FOC</w:t>
            </w:r>
            <w:r w:rsidRPr="005058EF">
              <w:rPr>
                <w:rFonts w:eastAsia="Times New Roman" w:cs="Times New Roman"/>
                <w:sz w:val="16"/>
                <w:szCs w:val="16"/>
                <w:lang w:eastAsia="en-GB"/>
              </w:rPr>
              <w:t xml:space="preserve"> →</w:t>
            </w:r>
            <w:r>
              <w:rPr>
                <w:sz w:val="16"/>
                <w:szCs w:val="16"/>
              </w:rPr>
              <w:t xml:space="preserve"> SDI</w:t>
            </w:r>
            <w:r w:rsidRPr="00520B62">
              <w:rPr>
                <w:sz w:val="16"/>
                <w:szCs w:val="16"/>
              </w:rPr>
              <w:t xml:space="preserve"> </w:t>
            </w:r>
          </w:p>
        </w:tc>
        <w:tc>
          <w:tcPr>
            <w:tcW w:w="1701" w:type="dxa"/>
            <w:tcBorders>
              <w:bottom w:val="single" w:sz="4" w:space="0" w:color="auto"/>
            </w:tcBorders>
          </w:tcPr>
          <w:p w14:paraId="65DE6D6F"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sidRPr="005058EF">
              <w:rPr>
                <w:rFonts w:eastAsia="Times New Roman" w:cs="Times New Roman"/>
                <w:sz w:val="16"/>
                <w:szCs w:val="16"/>
                <w:lang w:eastAsia="en-GB"/>
              </w:rPr>
              <w:t>0.0</w:t>
            </w:r>
            <w:r>
              <w:rPr>
                <w:rFonts w:eastAsia="Times New Roman" w:cs="Times New Roman"/>
                <w:sz w:val="16"/>
                <w:szCs w:val="16"/>
                <w:lang w:eastAsia="en-GB"/>
              </w:rPr>
              <w:t>57*</w:t>
            </w:r>
          </w:p>
        </w:tc>
        <w:tc>
          <w:tcPr>
            <w:tcW w:w="1577" w:type="dxa"/>
            <w:tcBorders>
              <w:bottom w:val="single" w:sz="4" w:space="0" w:color="auto"/>
            </w:tcBorders>
          </w:tcPr>
          <w:p w14:paraId="2119158A" w14:textId="77777777" w:rsidR="00D100AE" w:rsidRPr="005058EF" w:rsidRDefault="00D100AE" w:rsidP="00C542AE">
            <w:pPr>
              <w:widowControl/>
              <w:autoSpaceDE w:val="0"/>
              <w:autoSpaceDN w:val="0"/>
              <w:snapToGrid/>
              <w:spacing w:line="240" w:lineRule="auto"/>
              <w:ind w:right="60"/>
              <w:rPr>
                <w:rFonts w:eastAsia="Times New Roman" w:cs="Times New Roman"/>
                <w:b/>
                <w:bCs/>
                <w:sz w:val="16"/>
                <w:szCs w:val="16"/>
                <w:lang w:eastAsia="en-GB"/>
              </w:rPr>
            </w:pPr>
            <w:r w:rsidRPr="005058EF">
              <w:rPr>
                <w:rFonts w:eastAsia="Times New Roman" w:cs="Times New Roman"/>
                <w:sz w:val="16"/>
                <w:szCs w:val="16"/>
                <w:lang w:eastAsia="en-GB"/>
              </w:rPr>
              <w:t>Support</w:t>
            </w:r>
            <w:r>
              <w:rPr>
                <w:rFonts w:eastAsia="Times New Roman" w:cs="Times New Roman"/>
                <w:sz w:val="16"/>
                <w:szCs w:val="16"/>
                <w:lang w:eastAsia="en-GB"/>
              </w:rPr>
              <w:t>ed</w:t>
            </w:r>
          </w:p>
        </w:tc>
      </w:tr>
      <w:tr w:rsidR="00D100AE" w:rsidRPr="005058EF" w14:paraId="0E4F0670" w14:textId="77777777" w:rsidTr="00C542AE">
        <w:trPr>
          <w:trHeight w:val="208"/>
        </w:trPr>
        <w:tc>
          <w:tcPr>
            <w:tcW w:w="8395" w:type="dxa"/>
            <w:gridSpan w:val="4"/>
            <w:tcBorders>
              <w:top w:val="single" w:sz="4" w:space="0" w:color="auto"/>
              <w:bottom w:val="single" w:sz="4" w:space="0" w:color="auto"/>
            </w:tcBorders>
          </w:tcPr>
          <w:p w14:paraId="1ADC3E4E" w14:textId="77777777" w:rsidR="00D100AE" w:rsidRPr="005058EF" w:rsidRDefault="00D100AE" w:rsidP="00C542AE">
            <w:pPr>
              <w:widowControl/>
              <w:autoSpaceDE w:val="0"/>
              <w:autoSpaceDN w:val="0"/>
              <w:snapToGrid/>
              <w:spacing w:line="240" w:lineRule="auto"/>
              <w:ind w:right="60"/>
              <w:rPr>
                <w:rFonts w:eastAsia="Times New Roman" w:cs="Times New Roman"/>
                <w:sz w:val="16"/>
                <w:szCs w:val="16"/>
                <w:lang w:eastAsia="en-GB"/>
              </w:rPr>
            </w:pPr>
            <w:bookmarkStart w:id="31" w:name="OLE_LINK51"/>
            <w:bookmarkStart w:id="32" w:name="OLE_LINK52"/>
            <w:r w:rsidRPr="005058EF">
              <w:rPr>
                <w:rFonts w:eastAsia="Times New Roman" w:cs="Times New Roman"/>
                <w:sz w:val="16"/>
              </w:rPr>
              <w:t>Model fit statistics: χ</w:t>
            </w:r>
            <w:r w:rsidRPr="00BC47CD">
              <w:rPr>
                <w:rFonts w:eastAsia="Times New Roman" w:cs="Times New Roman"/>
                <w:sz w:val="16"/>
                <w:vertAlign w:val="superscript"/>
              </w:rPr>
              <w:t>2</w:t>
            </w:r>
            <w:r w:rsidRPr="005058EF">
              <w:rPr>
                <w:rFonts w:eastAsia="Times New Roman" w:cs="Times New Roman"/>
                <w:sz w:val="16"/>
              </w:rPr>
              <w:t xml:space="preserve"> (</w:t>
            </w:r>
            <w:r>
              <w:rPr>
                <w:rFonts w:eastAsia="Times New Roman" w:cs="Times New Roman"/>
                <w:sz w:val="16"/>
              </w:rPr>
              <w:t>153</w:t>
            </w:r>
            <w:r w:rsidRPr="005058EF">
              <w:rPr>
                <w:rFonts w:eastAsia="Times New Roman" w:cs="Times New Roman"/>
                <w:sz w:val="16"/>
              </w:rPr>
              <w:t xml:space="preserve">) = </w:t>
            </w:r>
            <w:r>
              <w:rPr>
                <w:rFonts w:eastAsia="Times New Roman" w:cs="Times New Roman"/>
                <w:sz w:val="16"/>
              </w:rPr>
              <w:t>265.810</w:t>
            </w:r>
            <w:r w:rsidRPr="005058EF">
              <w:rPr>
                <w:rFonts w:eastAsia="Times New Roman" w:cs="Times New Roman"/>
                <w:sz w:val="16"/>
              </w:rPr>
              <w:t xml:space="preserve"> (ρ&lt;0.05); χ</w:t>
            </w:r>
            <w:r w:rsidRPr="00BC47CD">
              <w:rPr>
                <w:rFonts w:eastAsia="Times New Roman" w:cs="Times New Roman"/>
                <w:sz w:val="16"/>
                <w:vertAlign w:val="superscript"/>
              </w:rPr>
              <w:t>2</w:t>
            </w:r>
            <w:r w:rsidRPr="005058EF">
              <w:rPr>
                <w:rFonts w:eastAsia="Times New Roman" w:cs="Times New Roman"/>
                <w:sz w:val="16"/>
              </w:rPr>
              <w:t>/</w:t>
            </w:r>
            <w:r w:rsidRPr="00BC47CD">
              <w:rPr>
                <w:rFonts w:eastAsia="Times New Roman" w:cs="Times New Roman"/>
                <w:i/>
                <w:sz w:val="16"/>
              </w:rPr>
              <w:t>df</w:t>
            </w:r>
            <w:r w:rsidRPr="005058EF">
              <w:rPr>
                <w:rFonts w:eastAsia="Times New Roman" w:cs="Times New Roman"/>
                <w:sz w:val="16"/>
              </w:rPr>
              <w:t>=1.</w:t>
            </w:r>
            <w:r>
              <w:rPr>
                <w:rFonts w:eastAsia="Times New Roman" w:cs="Times New Roman"/>
                <w:sz w:val="16"/>
              </w:rPr>
              <w:t>737</w:t>
            </w:r>
            <w:r w:rsidRPr="005058EF">
              <w:rPr>
                <w:rFonts w:eastAsia="Times New Roman" w:cs="Times New Roman"/>
                <w:sz w:val="16"/>
              </w:rPr>
              <w:t>; CFI=0.9</w:t>
            </w:r>
            <w:r>
              <w:rPr>
                <w:rFonts w:eastAsia="Times New Roman" w:cs="Times New Roman"/>
                <w:sz w:val="16"/>
              </w:rPr>
              <w:t>54</w:t>
            </w:r>
            <w:r w:rsidRPr="005058EF">
              <w:rPr>
                <w:rFonts w:eastAsia="Times New Roman" w:cs="Times New Roman"/>
                <w:sz w:val="16"/>
              </w:rPr>
              <w:t>; TLI=0.9</w:t>
            </w:r>
            <w:r>
              <w:rPr>
                <w:rFonts w:eastAsia="Times New Roman" w:cs="Times New Roman"/>
                <w:sz w:val="16"/>
              </w:rPr>
              <w:t>48</w:t>
            </w:r>
            <w:r w:rsidRPr="005058EF">
              <w:rPr>
                <w:rFonts w:eastAsia="Times New Roman" w:cs="Times New Roman"/>
                <w:sz w:val="16"/>
              </w:rPr>
              <w:t>; RMSEA=0.0</w:t>
            </w:r>
            <w:r>
              <w:rPr>
                <w:rFonts w:eastAsia="Times New Roman" w:cs="Times New Roman"/>
                <w:sz w:val="16"/>
              </w:rPr>
              <w:t>48</w:t>
            </w:r>
            <w:r w:rsidRPr="005058EF">
              <w:rPr>
                <w:rFonts w:eastAsia="Times New Roman" w:cs="Times New Roman"/>
                <w:sz w:val="16"/>
              </w:rPr>
              <w:t>;</w:t>
            </w:r>
            <w:bookmarkEnd w:id="31"/>
            <w:bookmarkEnd w:id="32"/>
          </w:p>
        </w:tc>
      </w:tr>
      <w:tr w:rsidR="00D100AE" w:rsidRPr="005058EF" w14:paraId="541700D4" w14:textId="77777777" w:rsidTr="00C542AE">
        <w:trPr>
          <w:trHeight w:val="219"/>
        </w:trPr>
        <w:tc>
          <w:tcPr>
            <w:tcW w:w="1408" w:type="dxa"/>
            <w:tcBorders>
              <w:top w:val="single" w:sz="4" w:space="0" w:color="auto"/>
              <w:bottom w:val="single" w:sz="4" w:space="0" w:color="auto"/>
            </w:tcBorders>
            <w:hideMark/>
          </w:tcPr>
          <w:p w14:paraId="08B6B0D6"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bookmarkStart w:id="33" w:name="_Hlk19808422"/>
            <w:bookmarkStart w:id="34" w:name="OLE_LINK77"/>
            <w:bookmarkEnd w:id="28"/>
            <w:r w:rsidRPr="005058EF">
              <w:rPr>
                <w:rFonts w:eastAsia="Times New Roman" w:cs="Times New Roman"/>
                <w:b/>
                <w:bCs/>
                <w:kern w:val="0"/>
                <w:sz w:val="16"/>
                <w:szCs w:val="16"/>
                <w:lang w:eastAsia="en-GB"/>
              </w:rPr>
              <w:t>Hypothesis</w:t>
            </w:r>
            <w:r w:rsidRPr="005058EF">
              <w:rPr>
                <w:rFonts w:eastAsia="Times New Roman" w:cs="Times New Roman"/>
                <w:kern w:val="0"/>
                <w:sz w:val="16"/>
                <w:szCs w:val="16"/>
                <w:lang w:eastAsia="en-GB"/>
              </w:rPr>
              <w:t> </w:t>
            </w:r>
          </w:p>
        </w:tc>
        <w:tc>
          <w:tcPr>
            <w:tcW w:w="3709" w:type="dxa"/>
            <w:tcBorders>
              <w:top w:val="single" w:sz="4" w:space="0" w:color="auto"/>
              <w:bottom w:val="single" w:sz="4" w:space="0" w:color="auto"/>
            </w:tcBorders>
            <w:hideMark/>
          </w:tcPr>
          <w:p w14:paraId="63AAB36B"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b/>
                <w:bCs/>
                <w:kern w:val="0"/>
                <w:sz w:val="16"/>
                <w:szCs w:val="16"/>
                <w:lang w:eastAsia="en-GB"/>
              </w:rPr>
              <w:t>Hypothesized paths</w:t>
            </w:r>
            <w:r w:rsidRPr="005058EF">
              <w:rPr>
                <w:rFonts w:eastAsia="Times New Roman" w:cs="Times New Roman"/>
                <w:kern w:val="0"/>
                <w:sz w:val="16"/>
                <w:szCs w:val="16"/>
                <w:lang w:eastAsia="en-GB"/>
              </w:rPr>
              <w:t> </w:t>
            </w:r>
          </w:p>
        </w:tc>
        <w:tc>
          <w:tcPr>
            <w:tcW w:w="1701" w:type="dxa"/>
            <w:tcBorders>
              <w:top w:val="single" w:sz="4" w:space="0" w:color="auto"/>
              <w:bottom w:val="single" w:sz="4" w:space="0" w:color="auto"/>
            </w:tcBorders>
            <w:hideMark/>
          </w:tcPr>
          <w:p w14:paraId="26B1FA1F"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b/>
                <w:bCs/>
                <w:kern w:val="0"/>
                <w:sz w:val="16"/>
                <w:szCs w:val="16"/>
                <w:lang w:eastAsia="en-GB"/>
              </w:rPr>
              <w:t>Path coefficient</w:t>
            </w:r>
            <w:r w:rsidRPr="005058EF">
              <w:rPr>
                <w:rFonts w:eastAsia="Times New Roman" w:cs="Times New Roman"/>
                <w:kern w:val="0"/>
                <w:sz w:val="16"/>
                <w:szCs w:val="16"/>
                <w:lang w:eastAsia="en-GB"/>
              </w:rPr>
              <w:t> </w:t>
            </w:r>
          </w:p>
        </w:tc>
        <w:tc>
          <w:tcPr>
            <w:tcW w:w="1577" w:type="dxa"/>
            <w:tcBorders>
              <w:top w:val="single" w:sz="4" w:space="0" w:color="auto"/>
              <w:bottom w:val="single" w:sz="4" w:space="0" w:color="auto"/>
            </w:tcBorders>
            <w:hideMark/>
          </w:tcPr>
          <w:p w14:paraId="14D54078"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b/>
                <w:bCs/>
                <w:kern w:val="0"/>
                <w:sz w:val="16"/>
                <w:szCs w:val="16"/>
                <w:lang w:eastAsia="en-GB"/>
              </w:rPr>
              <w:t>Result </w:t>
            </w:r>
            <w:r w:rsidRPr="005058EF">
              <w:rPr>
                <w:rFonts w:eastAsia="Times New Roman" w:cs="Times New Roman"/>
                <w:kern w:val="0"/>
                <w:sz w:val="16"/>
                <w:szCs w:val="16"/>
                <w:lang w:eastAsia="en-GB"/>
              </w:rPr>
              <w:t> </w:t>
            </w:r>
          </w:p>
        </w:tc>
      </w:tr>
      <w:tr w:rsidR="00D100AE" w:rsidRPr="005058EF" w14:paraId="2510717F" w14:textId="77777777" w:rsidTr="00C542AE">
        <w:trPr>
          <w:trHeight w:val="150"/>
        </w:trPr>
        <w:tc>
          <w:tcPr>
            <w:tcW w:w="1408" w:type="dxa"/>
            <w:vMerge w:val="restart"/>
            <w:tcBorders>
              <w:top w:val="single" w:sz="4" w:space="0" w:color="auto"/>
            </w:tcBorders>
            <w:hideMark/>
          </w:tcPr>
          <w:p w14:paraId="11879890"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 xml:space="preserve">Hypothesis </w:t>
            </w:r>
            <w:r>
              <w:rPr>
                <w:rFonts w:eastAsia="Times New Roman" w:cs="Times New Roman"/>
                <w:kern w:val="0"/>
                <w:sz w:val="16"/>
                <w:szCs w:val="16"/>
                <w:lang w:eastAsia="en-GB"/>
              </w:rPr>
              <w:t>6</w:t>
            </w:r>
          </w:p>
        </w:tc>
        <w:tc>
          <w:tcPr>
            <w:tcW w:w="3709" w:type="dxa"/>
            <w:tcBorders>
              <w:top w:val="single" w:sz="4" w:space="0" w:color="auto"/>
            </w:tcBorders>
            <w:hideMark/>
          </w:tcPr>
          <w:p w14:paraId="19F49419"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sz w:val="16"/>
                <w:szCs w:val="16"/>
              </w:rPr>
              <w:t>FAT</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Pr>
                <w:sz w:val="16"/>
                <w:szCs w:val="16"/>
              </w:rPr>
              <w:t>SDI</w:t>
            </w:r>
            <w:r w:rsidRPr="005058EF">
              <w:rPr>
                <w:rFonts w:eastAsia="Times New Roman" w:cs="Times New Roman"/>
                <w:kern w:val="0"/>
                <w:sz w:val="16"/>
                <w:szCs w:val="16"/>
                <w:lang w:eastAsia="en-GB"/>
              </w:rPr>
              <w:t>  </w:t>
            </w:r>
          </w:p>
        </w:tc>
        <w:tc>
          <w:tcPr>
            <w:tcW w:w="1701" w:type="dxa"/>
            <w:tcBorders>
              <w:top w:val="single" w:sz="4" w:space="0" w:color="auto"/>
            </w:tcBorders>
            <w:hideMark/>
          </w:tcPr>
          <w:p w14:paraId="56E23702"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0.2</w:t>
            </w:r>
            <w:r>
              <w:rPr>
                <w:rFonts w:eastAsia="Times New Roman" w:cs="Times New Roman"/>
                <w:kern w:val="0"/>
                <w:sz w:val="16"/>
                <w:szCs w:val="16"/>
                <w:lang w:eastAsia="en-GB"/>
              </w:rPr>
              <w:t>66*</w:t>
            </w:r>
            <w:r w:rsidRPr="005058EF">
              <w:rPr>
                <w:rFonts w:eastAsia="Times New Roman" w:cs="Times New Roman"/>
                <w:kern w:val="0"/>
                <w:sz w:val="16"/>
                <w:szCs w:val="16"/>
                <w:lang w:eastAsia="en-GB"/>
              </w:rPr>
              <w:t>**</w:t>
            </w:r>
          </w:p>
        </w:tc>
        <w:tc>
          <w:tcPr>
            <w:tcW w:w="1577" w:type="dxa"/>
            <w:vMerge w:val="restart"/>
            <w:tcBorders>
              <w:top w:val="single" w:sz="4" w:space="0" w:color="auto"/>
            </w:tcBorders>
            <w:hideMark/>
          </w:tcPr>
          <w:p w14:paraId="3F651CD8" w14:textId="77777777" w:rsidR="00D100AE" w:rsidRPr="005058EF" w:rsidRDefault="00D100AE" w:rsidP="00C542AE">
            <w:pPr>
              <w:widowControl/>
              <w:adjustRightInd/>
              <w:snapToGrid/>
              <w:spacing w:line="240" w:lineRule="auto"/>
              <w:ind w:right="60"/>
              <w:jc w:val="left"/>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Support</w:t>
            </w:r>
            <w:r>
              <w:rPr>
                <w:rFonts w:eastAsia="Times New Roman" w:cs="Times New Roman"/>
                <w:kern w:val="0"/>
                <w:sz w:val="16"/>
                <w:szCs w:val="16"/>
                <w:lang w:eastAsia="en-GB"/>
              </w:rPr>
              <w:t>ed</w:t>
            </w:r>
          </w:p>
        </w:tc>
      </w:tr>
      <w:tr w:rsidR="00D100AE" w:rsidRPr="005058EF" w14:paraId="3DA54DF9" w14:textId="77777777" w:rsidTr="00C542AE">
        <w:trPr>
          <w:trHeight w:val="150"/>
        </w:trPr>
        <w:tc>
          <w:tcPr>
            <w:tcW w:w="1408" w:type="dxa"/>
            <w:vMerge/>
            <w:hideMark/>
          </w:tcPr>
          <w:p w14:paraId="02DEE59D"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c>
          <w:tcPr>
            <w:tcW w:w="3709" w:type="dxa"/>
            <w:hideMark/>
          </w:tcPr>
          <w:p w14:paraId="3C1B6EA9"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4D562B">
              <w:rPr>
                <w:rFonts w:hint="eastAsia"/>
                <w:sz w:val="16"/>
                <w:szCs w:val="16"/>
              </w:rPr>
              <w:t>F</w:t>
            </w:r>
            <w:r w:rsidRPr="004D562B">
              <w:rPr>
                <w:sz w:val="16"/>
                <w:szCs w:val="16"/>
              </w:rPr>
              <w:t>ear of missing out (</w:t>
            </w:r>
            <w:proofErr w:type="spellStart"/>
            <w:r w:rsidRPr="004D562B">
              <w:rPr>
                <w:sz w:val="16"/>
                <w:szCs w:val="16"/>
              </w:rPr>
              <w:t>F</w:t>
            </w:r>
            <w:r>
              <w:rPr>
                <w:sz w:val="16"/>
                <w:szCs w:val="16"/>
              </w:rPr>
              <w:t>o</w:t>
            </w:r>
            <w:r w:rsidRPr="004D562B">
              <w:rPr>
                <w:sz w:val="16"/>
                <w:szCs w:val="16"/>
              </w:rPr>
              <w:t>MO</w:t>
            </w:r>
            <w:proofErr w:type="spellEnd"/>
            <w:r w:rsidRPr="004D562B">
              <w:rPr>
                <w:sz w:val="16"/>
                <w:szCs w:val="16"/>
              </w:rPr>
              <w:t>)</w:t>
            </w:r>
            <w:r w:rsidRPr="005058EF">
              <w:rPr>
                <w:rFonts w:eastAsia="Times New Roman" w:cs="Times New Roman"/>
                <w:kern w:val="0"/>
                <w:sz w:val="16"/>
                <w:szCs w:val="16"/>
                <w:lang w:eastAsia="en-GB"/>
              </w:rPr>
              <w:t xml:space="preserve"> →</w:t>
            </w:r>
            <w:r>
              <w:rPr>
                <w:rFonts w:eastAsia="Times New Roman" w:cs="Times New Roman"/>
                <w:kern w:val="0"/>
                <w:sz w:val="16"/>
                <w:szCs w:val="16"/>
                <w:lang w:eastAsia="en-GB"/>
              </w:rPr>
              <w:t xml:space="preserve"> </w:t>
            </w:r>
            <w:r>
              <w:rPr>
                <w:sz w:val="16"/>
                <w:szCs w:val="16"/>
              </w:rPr>
              <w:t>SDI</w:t>
            </w:r>
          </w:p>
        </w:tc>
        <w:tc>
          <w:tcPr>
            <w:tcW w:w="1701" w:type="dxa"/>
            <w:hideMark/>
          </w:tcPr>
          <w:p w14:paraId="03710CD6"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-0.</w:t>
            </w:r>
            <w:r>
              <w:rPr>
                <w:rFonts w:eastAsia="Times New Roman" w:cs="Times New Roman"/>
                <w:kern w:val="0"/>
                <w:sz w:val="16"/>
                <w:szCs w:val="16"/>
                <w:lang w:eastAsia="en-GB"/>
              </w:rPr>
              <w:t>190**</w:t>
            </w:r>
            <w:r w:rsidRPr="005058EF">
              <w:rPr>
                <w:rFonts w:eastAsia="Times New Roman" w:cs="Times New Roman"/>
                <w:kern w:val="0"/>
                <w:sz w:val="16"/>
                <w:szCs w:val="16"/>
                <w:lang w:eastAsia="en-GB"/>
              </w:rPr>
              <w:t> </w:t>
            </w:r>
          </w:p>
        </w:tc>
        <w:tc>
          <w:tcPr>
            <w:tcW w:w="1577" w:type="dxa"/>
            <w:vMerge/>
            <w:hideMark/>
          </w:tcPr>
          <w:p w14:paraId="23062424" w14:textId="77777777" w:rsidR="00D100AE" w:rsidRPr="005058EF" w:rsidRDefault="00D100AE" w:rsidP="00C542AE">
            <w:pPr>
              <w:widowControl/>
              <w:adjustRightInd/>
              <w:snapToGrid/>
              <w:spacing w:line="240" w:lineRule="auto"/>
              <w:ind w:firstLine="720"/>
              <w:jc w:val="left"/>
              <w:rPr>
                <w:rFonts w:eastAsia="Times New Roman" w:cs="Times New Roman"/>
                <w:kern w:val="0"/>
                <w:sz w:val="16"/>
                <w:szCs w:val="16"/>
                <w:lang w:eastAsia="en-GB"/>
              </w:rPr>
            </w:pPr>
          </w:p>
        </w:tc>
      </w:tr>
      <w:tr w:rsidR="00D100AE" w:rsidRPr="005058EF" w14:paraId="34AB0CBD" w14:textId="77777777" w:rsidTr="00C542AE">
        <w:trPr>
          <w:trHeight w:val="150"/>
        </w:trPr>
        <w:tc>
          <w:tcPr>
            <w:tcW w:w="1408" w:type="dxa"/>
            <w:vMerge/>
            <w:hideMark/>
          </w:tcPr>
          <w:p w14:paraId="09AD1B95"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c>
          <w:tcPr>
            <w:tcW w:w="3709" w:type="dxa"/>
            <w:hideMark/>
          </w:tcPr>
          <w:p w14:paraId="5107D99A"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sz w:val="16"/>
                <w:szCs w:val="16"/>
              </w:rPr>
              <w:t>FAT</w:t>
            </w:r>
            <w:r>
              <w:rPr>
                <w:rFonts w:eastAsia="Times New Roman" w:cs="Times New Roman"/>
                <w:kern w:val="0"/>
                <w:sz w:val="16"/>
                <w:szCs w:val="16"/>
                <w:lang w:eastAsia="en-GB"/>
              </w:rPr>
              <w:t>*</w:t>
            </w:r>
            <w:proofErr w:type="spellStart"/>
            <w:r>
              <w:rPr>
                <w:sz w:val="16"/>
                <w:szCs w:val="16"/>
              </w:rPr>
              <w:t>FoMO</w:t>
            </w:r>
            <w:proofErr w:type="spellEnd"/>
            <w:r w:rsidRPr="005058EF">
              <w:rPr>
                <w:rFonts w:eastAsia="Times New Roman" w:cs="Times New Roman"/>
                <w:kern w:val="0"/>
                <w:sz w:val="16"/>
                <w:szCs w:val="16"/>
                <w:lang w:eastAsia="en-GB"/>
              </w:rPr>
              <w:t xml:space="preserve"> →</w:t>
            </w:r>
            <w:r>
              <w:rPr>
                <w:rFonts w:eastAsia="Times New Roman" w:cs="Times New Roman"/>
                <w:kern w:val="0"/>
                <w:sz w:val="16"/>
                <w:szCs w:val="16"/>
                <w:lang w:eastAsia="en-GB"/>
              </w:rPr>
              <w:t xml:space="preserve"> </w:t>
            </w:r>
            <w:r>
              <w:rPr>
                <w:sz w:val="16"/>
                <w:szCs w:val="16"/>
              </w:rPr>
              <w:t>SDI</w:t>
            </w:r>
          </w:p>
        </w:tc>
        <w:tc>
          <w:tcPr>
            <w:tcW w:w="1701" w:type="dxa"/>
            <w:hideMark/>
          </w:tcPr>
          <w:p w14:paraId="3533C4CF"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rFonts w:eastAsia="Times New Roman" w:cs="Times New Roman"/>
                <w:kern w:val="0"/>
                <w:sz w:val="16"/>
                <w:szCs w:val="16"/>
                <w:lang w:eastAsia="en-GB"/>
              </w:rPr>
              <w:t>-0.159</w:t>
            </w:r>
            <w:r w:rsidRPr="005058EF">
              <w:rPr>
                <w:rFonts w:eastAsia="Times New Roman" w:cs="Times New Roman"/>
                <w:kern w:val="0"/>
                <w:sz w:val="16"/>
                <w:szCs w:val="16"/>
                <w:lang w:eastAsia="en-GB"/>
              </w:rPr>
              <w:t>** </w:t>
            </w:r>
          </w:p>
        </w:tc>
        <w:tc>
          <w:tcPr>
            <w:tcW w:w="1577" w:type="dxa"/>
            <w:vMerge/>
            <w:hideMark/>
          </w:tcPr>
          <w:p w14:paraId="1E120734" w14:textId="77777777" w:rsidR="00D100AE" w:rsidRPr="005058EF" w:rsidRDefault="00D100AE" w:rsidP="00C542AE">
            <w:pPr>
              <w:widowControl/>
              <w:adjustRightInd/>
              <w:snapToGrid/>
              <w:spacing w:line="240" w:lineRule="auto"/>
              <w:ind w:firstLine="720"/>
              <w:jc w:val="left"/>
              <w:rPr>
                <w:rFonts w:eastAsia="Times New Roman" w:cs="Times New Roman"/>
                <w:kern w:val="0"/>
                <w:sz w:val="16"/>
                <w:szCs w:val="16"/>
                <w:lang w:eastAsia="en-GB"/>
              </w:rPr>
            </w:pPr>
          </w:p>
        </w:tc>
      </w:tr>
      <w:tr w:rsidR="00D100AE" w:rsidRPr="005058EF" w14:paraId="30726BD2" w14:textId="77777777" w:rsidTr="00C542AE">
        <w:trPr>
          <w:trHeight w:val="150"/>
        </w:trPr>
        <w:tc>
          <w:tcPr>
            <w:tcW w:w="1408" w:type="dxa"/>
            <w:vMerge w:val="restart"/>
            <w:hideMark/>
          </w:tcPr>
          <w:p w14:paraId="21148701"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 xml:space="preserve">Hypothesis </w:t>
            </w:r>
            <w:r>
              <w:rPr>
                <w:rFonts w:eastAsia="Times New Roman" w:cs="Times New Roman"/>
                <w:kern w:val="0"/>
                <w:sz w:val="16"/>
                <w:szCs w:val="16"/>
                <w:lang w:eastAsia="en-GB"/>
              </w:rPr>
              <w:t>7</w:t>
            </w:r>
          </w:p>
        </w:tc>
        <w:tc>
          <w:tcPr>
            <w:tcW w:w="3709" w:type="dxa"/>
            <w:hideMark/>
          </w:tcPr>
          <w:p w14:paraId="2B8BEAC3"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sz w:val="16"/>
                <w:szCs w:val="16"/>
              </w:rPr>
              <w:t>FOC</w:t>
            </w:r>
            <w:r w:rsidRPr="005058EF">
              <w:rPr>
                <w:rFonts w:eastAsia="Times New Roman" w:cs="Times New Roman"/>
                <w:sz w:val="16"/>
                <w:szCs w:val="16"/>
                <w:lang w:eastAsia="en-GB"/>
              </w:rPr>
              <w:t xml:space="preserve"> →</w:t>
            </w:r>
            <w:r>
              <w:rPr>
                <w:rFonts w:eastAsia="Times New Roman" w:cs="Times New Roman"/>
                <w:sz w:val="16"/>
                <w:szCs w:val="16"/>
                <w:lang w:eastAsia="en-GB"/>
              </w:rPr>
              <w:t xml:space="preserve"> </w:t>
            </w:r>
            <w:r>
              <w:rPr>
                <w:sz w:val="16"/>
                <w:szCs w:val="16"/>
              </w:rPr>
              <w:t>SDI</w:t>
            </w:r>
            <w:r w:rsidRPr="005058EF">
              <w:rPr>
                <w:rFonts w:eastAsia="Times New Roman" w:cs="Times New Roman"/>
                <w:kern w:val="0"/>
                <w:sz w:val="16"/>
                <w:szCs w:val="16"/>
                <w:lang w:eastAsia="en-GB"/>
              </w:rPr>
              <w:t> </w:t>
            </w:r>
          </w:p>
        </w:tc>
        <w:tc>
          <w:tcPr>
            <w:tcW w:w="1701" w:type="dxa"/>
            <w:hideMark/>
          </w:tcPr>
          <w:p w14:paraId="31B9F390"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0.2</w:t>
            </w:r>
            <w:r>
              <w:rPr>
                <w:rFonts w:eastAsia="Times New Roman" w:cs="Times New Roman"/>
                <w:kern w:val="0"/>
                <w:sz w:val="16"/>
                <w:szCs w:val="16"/>
                <w:lang w:eastAsia="en-GB"/>
              </w:rPr>
              <w:t>48*</w:t>
            </w:r>
            <w:r w:rsidRPr="005058EF">
              <w:rPr>
                <w:rFonts w:eastAsia="Times New Roman" w:cs="Times New Roman"/>
                <w:kern w:val="0"/>
                <w:sz w:val="16"/>
                <w:szCs w:val="16"/>
                <w:lang w:eastAsia="en-GB"/>
              </w:rPr>
              <w:t>*</w:t>
            </w:r>
            <w:r>
              <w:rPr>
                <w:rFonts w:eastAsia="Times New Roman" w:cs="Times New Roman"/>
                <w:kern w:val="0"/>
                <w:sz w:val="16"/>
                <w:szCs w:val="16"/>
                <w:lang w:eastAsia="en-GB"/>
              </w:rPr>
              <w:t>*</w:t>
            </w:r>
            <w:r w:rsidRPr="005058EF">
              <w:rPr>
                <w:rFonts w:eastAsia="Times New Roman" w:cs="Times New Roman"/>
                <w:kern w:val="0"/>
                <w:sz w:val="16"/>
                <w:szCs w:val="16"/>
                <w:lang w:eastAsia="en-GB"/>
              </w:rPr>
              <w:t> </w:t>
            </w:r>
          </w:p>
        </w:tc>
        <w:tc>
          <w:tcPr>
            <w:tcW w:w="1577" w:type="dxa"/>
            <w:vMerge w:val="restart"/>
            <w:hideMark/>
          </w:tcPr>
          <w:p w14:paraId="45C1A20B" w14:textId="77777777" w:rsidR="00D100AE" w:rsidRPr="005058EF" w:rsidRDefault="00D100AE" w:rsidP="00C542AE">
            <w:pPr>
              <w:widowControl/>
              <w:adjustRightInd/>
              <w:snapToGrid/>
              <w:spacing w:line="240" w:lineRule="auto"/>
              <w:ind w:right="60"/>
              <w:jc w:val="left"/>
              <w:textAlignment w:val="baseline"/>
              <w:rPr>
                <w:rFonts w:eastAsia="Times New Roman" w:cs="Times New Roman"/>
                <w:kern w:val="0"/>
                <w:sz w:val="16"/>
                <w:szCs w:val="16"/>
                <w:lang w:eastAsia="en-GB"/>
              </w:rPr>
            </w:pPr>
            <w:r>
              <w:rPr>
                <w:rFonts w:eastAsia="Times New Roman" w:cs="Times New Roman"/>
                <w:kern w:val="0"/>
                <w:sz w:val="16"/>
                <w:szCs w:val="16"/>
                <w:lang w:eastAsia="en-GB"/>
              </w:rPr>
              <w:t>Support</w:t>
            </w:r>
            <w:r>
              <w:rPr>
                <w:rFonts w:cs="Times New Roman" w:hint="eastAsia"/>
                <w:kern w:val="0"/>
                <w:sz w:val="16"/>
                <w:szCs w:val="16"/>
              </w:rPr>
              <w:t>e</w:t>
            </w:r>
            <w:r>
              <w:rPr>
                <w:rFonts w:cs="Times New Roman"/>
                <w:kern w:val="0"/>
                <w:sz w:val="16"/>
                <w:szCs w:val="16"/>
              </w:rPr>
              <w:t>d</w:t>
            </w:r>
          </w:p>
        </w:tc>
      </w:tr>
      <w:tr w:rsidR="00D100AE" w:rsidRPr="005058EF" w14:paraId="768501AA" w14:textId="77777777" w:rsidTr="00C542AE">
        <w:trPr>
          <w:trHeight w:val="150"/>
        </w:trPr>
        <w:tc>
          <w:tcPr>
            <w:tcW w:w="1408" w:type="dxa"/>
            <w:vMerge/>
            <w:hideMark/>
          </w:tcPr>
          <w:p w14:paraId="309F1961"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c>
          <w:tcPr>
            <w:tcW w:w="3709" w:type="dxa"/>
            <w:hideMark/>
          </w:tcPr>
          <w:p w14:paraId="629D59A8"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4D562B">
              <w:rPr>
                <w:rFonts w:hint="eastAsia"/>
                <w:sz w:val="16"/>
                <w:szCs w:val="16"/>
              </w:rPr>
              <w:t>F</w:t>
            </w:r>
            <w:r w:rsidRPr="004D562B">
              <w:rPr>
                <w:sz w:val="16"/>
                <w:szCs w:val="16"/>
              </w:rPr>
              <w:t>ear of missing out (</w:t>
            </w:r>
            <w:proofErr w:type="spellStart"/>
            <w:r w:rsidRPr="004D562B">
              <w:rPr>
                <w:sz w:val="16"/>
                <w:szCs w:val="16"/>
              </w:rPr>
              <w:t>F</w:t>
            </w:r>
            <w:r>
              <w:rPr>
                <w:sz w:val="16"/>
                <w:szCs w:val="16"/>
              </w:rPr>
              <w:t>o</w:t>
            </w:r>
            <w:r w:rsidRPr="004D562B">
              <w:rPr>
                <w:sz w:val="16"/>
                <w:szCs w:val="16"/>
              </w:rPr>
              <w:t>MO</w:t>
            </w:r>
            <w:proofErr w:type="spellEnd"/>
            <w:r w:rsidRPr="004D562B">
              <w:rPr>
                <w:sz w:val="16"/>
                <w:szCs w:val="16"/>
              </w:rPr>
              <w:t>)</w:t>
            </w:r>
            <w:r w:rsidRPr="005058EF">
              <w:rPr>
                <w:rFonts w:eastAsia="Times New Roman" w:cs="Times New Roman"/>
                <w:kern w:val="0"/>
                <w:sz w:val="16"/>
                <w:szCs w:val="16"/>
                <w:lang w:eastAsia="en-GB"/>
              </w:rPr>
              <w:t xml:space="preserve"> →</w:t>
            </w:r>
            <w:r>
              <w:rPr>
                <w:rFonts w:eastAsia="Times New Roman" w:cs="Times New Roman"/>
                <w:kern w:val="0"/>
                <w:sz w:val="16"/>
                <w:szCs w:val="16"/>
                <w:lang w:eastAsia="en-GB"/>
              </w:rPr>
              <w:t xml:space="preserve"> </w:t>
            </w:r>
            <w:r>
              <w:rPr>
                <w:sz w:val="16"/>
                <w:szCs w:val="16"/>
              </w:rPr>
              <w:t>SDI</w:t>
            </w:r>
          </w:p>
        </w:tc>
        <w:tc>
          <w:tcPr>
            <w:tcW w:w="1701" w:type="dxa"/>
            <w:hideMark/>
          </w:tcPr>
          <w:p w14:paraId="49855D72"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sidRPr="005058EF">
              <w:rPr>
                <w:rFonts w:eastAsia="Times New Roman" w:cs="Times New Roman"/>
                <w:kern w:val="0"/>
                <w:sz w:val="16"/>
                <w:szCs w:val="16"/>
                <w:lang w:eastAsia="en-GB"/>
              </w:rPr>
              <w:t>-0.</w:t>
            </w:r>
            <w:r>
              <w:rPr>
                <w:rFonts w:eastAsia="Times New Roman" w:cs="Times New Roman"/>
                <w:kern w:val="0"/>
                <w:sz w:val="16"/>
                <w:szCs w:val="16"/>
                <w:lang w:eastAsia="en-GB"/>
              </w:rPr>
              <w:t>190*</w:t>
            </w:r>
            <w:r w:rsidRPr="005058EF">
              <w:rPr>
                <w:rFonts w:eastAsia="Times New Roman" w:cs="Times New Roman"/>
                <w:kern w:val="0"/>
                <w:sz w:val="16"/>
                <w:szCs w:val="16"/>
                <w:lang w:eastAsia="en-GB"/>
              </w:rPr>
              <w:t>*</w:t>
            </w:r>
          </w:p>
        </w:tc>
        <w:tc>
          <w:tcPr>
            <w:tcW w:w="1577" w:type="dxa"/>
            <w:vMerge/>
            <w:hideMark/>
          </w:tcPr>
          <w:p w14:paraId="1C5EA8F8"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r>
      <w:tr w:rsidR="00D100AE" w:rsidRPr="005058EF" w14:paraId="5B500749" w14:textId="77777777" w:rsidTr="00C542AE">
        <w:trPr>
          <w:trHeight w:val="150"/>
        </w:trPr>
        <w:tc>
          <w:tcPr>
            <w:tcW w:w="1408" w:type="dxa"/>
            <w:vMerge/>
            <w:tcBorders>
              <w:bottom w:val="single" w:sz="4" w:space="0" w:color="auto"/>
            </w:tcBorders>
            <w:hideMark/>
          </w:tcPr>
          <w:p w14:paraId="679DD336"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c>
          <w:tcPr>
            <w:tcW w:w="3709" w:type="dxa"/>
            <w:tcBorders>
              <w:bottom w:val="single" w:sz="4" w:space="0" w:color="auto"/>
            </w:tcBorders>
            <w:hideMark/>
          </w:tcPr>
          <w:p w14:paraId="2CBCB395"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sz w:val="16"/>
                <w:szCs w:val="16"/>
              </w:rPr>
              <w:t>FOC</w:t>
            </w:r>
            <w:r>
              <w:rPr>
                <w:rFonts w:eastAsia="Times New Roman" w:cs="Times New Roman"/>
                <w:kern w:val="0"/>
                <w:sz w:val="16"/>
                <w:szCs w:val="16"/>
                <w:lang w:eastAsia="en-GB"/>
              </w:rPr>
              <w:t>*</w:t>
            </w:r>
            <w:proofErr w:type="spellStart"/>
            <w:r>
              <w:rPr>
                <w:sz w:val="16"/>
                <w:szCs w:val="16"/>
              </w:rPr>
              <w:t>FoMO</w:t>
            </w:r>
            <w:proofErr w:type="spellEnd"/>
            <w:r w:rsidRPr="005058EF">
              <w:rPr>
                <w:rFonts w:eastAsia="Times New Roman" w:cs="Times New Roman"/>
                <w:kern w:val="0"/>
                <w:sz w:val="16"/>
                <w:szCs w:val="16"/>
                <w:lang w:eastAsia="en-GB"/>
              </w:rPr>
              <w:t xml:space="preserve"> →</w:t>
            </w:r>
            <w:r>
              <w:rPr>
                <w:rFonts w:eastAsia="Times New Roman" w:cs="Times New Roman"/>
                <w:kern w:val="0"/>
                <w:sz w:val="16"/>
                <w:szCs w:val="16"/>
                <w:lang w:eastAsia="en-GB"/>
              </w:rPr>
              <w:t xml:space="preserve"> </w:t>
            </w:r>
            <w:r>
              <w:rPr>
                <w:sz w:val="16"/>
                <w:szCs w:val="16"/>
              </w:rPr>
              <w:t>SDI</w:t>
            </w:r>
          </w:p>
        </w:tc>
        <w:tc>
          <w:tcPr>
            <w:tcW w:w="1701" w:type="dxa"/>
            <w:tcBorders>
              <w:bottom w:val="single" w:sz="4" w:space="0" w:color="auto"/>
            </w:tcBorders>
            <w:hideMark/>
          </w:tcPr>
          <w:p w14:paraId="5E42235C" w14:textId="77777777" w:rsidR="00D100AE" w:rsidRPr="005058EF" w:rsidRDefault="00D100AE" w:rsidP="00C542AE">
            <w:pPr>
              <w:widowControl/>
              <w:adjustRightInd/>
              <w:snapToGrid/>
              <w:spacing w:line="240" w:lineRule="auto"/>
              <w:ind w:right="60"/>
              <w:textAlignment w:val="baseline"/>
              <w:rPr>
                <w:rFonts w:eastAsia="Times New Roman" w:cs="Times New Roman"/>
                <w:kern w:val="0"/>
                <w:sz w:val="16"/>
                <w:szCs w:val="16"/>
                <w:lang w:eastAsia="en-GB"/>
              </w:rPr>
            </w:pPr>
            <w:r>
              <w:rPr>
                <w:rFonts w:eastAsia="Times New Roman" w:cs="Times New Roman"/>
                <w:kern w:val="0"/>
                <w:sz w:val="16"/>
                <w:szCs w:val="16"/>
                <w:lang w:eastAsia="en-GB"/>
              </w:rPr>
              <w:t>-0.134*</w:t>
            </w:r>
          </w:p>
        </w:tc>
        <w:tc>
          <w:tcPr>
            <w:tcW w:w="1577" w:type="dxa"/>
            <w:vMerge/>
            <w:hideMark/>
          </w:tcPr>
          <w:p w14:paraId="2A535E29" w14:textId="77777777" w:rsidR="00D100AE" w:rsidRPr="005058EF" w:rsidRDefault="00D100AE" w:rsidP="00C542AE">
            <w:pPr>
              <w:widowControl/>
              <w:adjustRightInd/>
              <w:snapToGrid/>
              <w:spacing w:line="240" w:lineRule="auto"/>
              <w:ind w:firstLine="720"/>
              <w:rPr>
                <w:rFonts w:eastAsia="Times New Roman" w:cs="Times New Roman"/>
                <w:kern w:val="0"/>
                <w:sz w:val="16"/>
                <w:szCs w:val="16"/>
                <w:lang w:eastAsia="en-GB"/>
              </w:rPr>
            </w:pPr>
          </w:p>
        </w:tc>
      </w:tr>
      <w:tr w:rsidR="00D100AE" w:rsidRPr="005058EF" w14:paraId="7D0BA173" w14:textId="77777777" w:rsidTr="00C542AE">
        <w:trPr>
          <w:trHeight w:val="150"/>
        </w:trPr>
        <w:tc>
          <w:tcPr>
            <w:tcW w:w="8395" w:type="dxa"/>
            <w:gridSpan w:val="4"/>
            <w:tcBorders>
              <w:top w:val="single" w:sz="4" w:space="0" w:color="auto"/>
              <w:bottom w:val="single" w:sz="12" w:space="0" w:color="auto"/>
            </w:tcBorders>
          </w:tcPr>
          <w:p w14:paraId="283464CC" w14:textId="77777777" w:rsidR="00D100AE" w:rsidRPr="005058EF" w:rsidRDefault="00D100AE" w:rsidP="00C542AE">
            <w:pPr>
              <w:widowControl/>
              <w:adjustRightInd/>
              <w:snapToGrid/>
              <w:spacing w:line="240" w:lineRule="auto"/>
              <w:rPr>
                <w:rFonts w:eastAsia="Times New Roman" w:cs="Times New Roman"/>
                <w:kern w:val="0"/>
                <w:sz w:val="16"/>
                <w:szCs w:val="16"/>
                <w:lang w:eastAsia="en-GB"/>
              </w:rPr>
            </w:pPr>
            <w:r w:rsidRPr="00BC47CD">
              <w:rPr>
                <w:rFonts w:eastAsia="Times New Roman" w:cs="Times New Roman"/>
                <w:kern w:val="0"/>
                <w:sz w:val="16"/>
                <w:szCs w:val="16"/>
                <w:lang w:eastAsia="en-GB"/>
              </w:rPr>
              <w:t>Model fit statistics: χ</w:t>
            </w:r>
            <w:r w:rsidRPr="00BC47CD">
              <w:rPr>
                <w:rFonts w:eastAsia="Times New Roman" w:cs="Times New Roman"/>
                <w:kern w:val="0"/>
                <w:sz w:val="16"/>
                <w:szCs w:val="16"/>
                <w:vertAlign w:val="superscript"/>
                <w:lang w:eastAsia="en-GB"/>
              </w:rPr>
              <w:t>2</w:t>
            </w:r>
            <w:r w:rsidRPr="00BC47CD">
              <w:rPr>
                <w:rFonts w:eastAsia="Times New Roman" w:cs="Times New Roman"/>
                <w:kern w:val="0"/>
                <w:sz w:val="16"/>
                <w:szCs w:val="16"/>
                <w:lang w:eastAsia="en-GB"/>
              </w:rPr>
              <w:t xml:space="preserve"> (2</w:t>
            </w:r>
            <w:r>
              <w:rPr>
                <w:rFonts w:eastAsia="Times New Roman" w:cs="Times New Roman"/>
                <w:kern w:val="0"/>
                <w:sz w:val="16"/>
                <w:szCs w:val="16"/>
                <w:lang w:eastAsia="en-GB"/>
              </w:rPr>
              <w:t>37</w:t>
            </w:r>
            <w:r w:rsidRPr="00BC47CD">
              <w:rPr>
                <w:rFonts w:eastAsia="Times New Roman" w:cs="Times New Roman"/>
                <w:kern w:val="0"/>
                <w:sz w:val="16"/>
                <w:szCs w:val="16"/>
                <w:lang w:eastAsia="en-GB"/>
              </w:rPr>
              <w:t>) = 3</w:t>
            </w:r>
            <w:r>
              <w:rPr>
                <w:rFonts w:eastAsia="Times New Roman" w:cs="Times New Roman"/>
                <w:kern w:val="0"/>
                <w:sz w:val="16"/>
                <w:szCs w:val="16"/>
                <w:lang w:eastAsia="en-GB"/>
              </w:rPr>
              <w:t>88.458</w:t>
            </w:r>
            <w:r w:rsidRPr="00BC47CD">
              <w:rPr>
                <w:rFonts w:eastAsia="Times New Roman" w:cs="Times New Roman"/>
                <w:kern w:val="0"/>
                <w:sz w:val="16"/>
                <w:szCs w:val="16"/>
                <w:lang w:eastAsia="en-GB"/>
              </w:rPr>
              <w:t xml:space="preserve"> (ρ&lt;0.05); χ</w:t>
            </w:r>
            <w:r w:rsidRPr="00BC47CD">
              <w:rPr>
                <w:rFonts w:eastAsia="Times New Roman" w:cs="Times New Roman"/>
                <w:kern w:val="0"/>
                <w:sz w:val="16"/>
                <w:szCs w:val="16"/>
                <w:vertAlign w:val="superscript"/>
                <w:lang w:eastAsia="en-GB"/>
              </w:rPr>
              <w:t>2</w:t>
            </w:r>
            <w:r w:rsidRPr="00BC47CD">
              <w:rPr>
                <w:rFonts w:eastAsia="Times New Roman" w:cs="Times New Roman"/>
                <w:kern w:val="0"/>
                <w:sz w:val="16"/>
                <w:szCs w:val="16"/>
                <w:lang w:eastAsia="en-GB"/>
              </w:rPr>
              <w:t>/</w:t>
            </w:r>
            <w:r w:rsidRPr="00BC47CD">
              <w:rPr>
                <w:rFonts w:eastAsia="Times New Roman" w:cs="Times New Roman"/>
                <w:i/>
                <w:kern w:val="0"/>
                <w:sz w:val="16"/>
                <w:szCs w:val="16"/>
                <w:lang w:eastAsia="en-GB"/>
              </w:rPr>
              <w:t>df</w:t>
            </w:r>
            <w:r w:rsidRPr="00BC47CD">
              <w:rPr>
                <w:rFonts w:eastAsia="Times New Roman" w:cs="Times New Roman"/>
                <w:kern w:val="0"/>
                <w:sz w:val="16"/>
                <w:szCs w:val="16"/>
                <w:lang w:eastAsia="en-GB"/>
              </w:rPr>
              <w:t>=1.6</w:t>
            </w:r>
            <w:r>
              <w:rPr>
                <w:rFonts w:eastAsia="Times New Roman" w:cs="Times New Roman"/>
                <w:kern w:val="0"/>
                <w:sz w:val="16"/>
                <w:szCs w:val="16"/>
                <w:lang w:eastAsia="en-GB"/>
              </w:rPr>
              <w:t>39</w:t>
            </w:r>
            <w:r w:rsidRPr="00BC47CD">
              <w:rPr>
                <w:rFonts w:eastAsia="Times New Roman" w:cs="Times New Roman"/>
                <w:kern w:val="0"/>
                <w:sz w:val="16"/>
                <w:szCs w:val="16"/>
                <w:lang w:eastAsia="en-GB"/>
              </w:rPr>
              <w:t>; CFI=</w:t>
            </w:r>
            <w:r>
              <w:rPr>
                <w:rFonts w:eastAsia="Times New Roman" w:cs="Times New Roman"/>
                <w:kern w:val="0"/>
                <w:sz w:val="16"/>
                <w:szCs w:val="16"/>
                <w:lang w:eastAsia="en-GB"/>
              </w:rPr>
              <w:t xml:space="preserve">0.951; TLI=0.944; RMSEA=0.045. </w:t>
            </w:r>
          </w:p>
        </w:tc>
      </w:tr>
      <w:bookmarkEnd w:id="29"/>
      <w:bookmarkEnd w:id="33"/>
      <w:bookmarkEnd w:id="34"/>
    </w:tbl>
    <w:p w14:paraId="423DB396" w14:textId="77777777" w:rsidR="00D100AE" w:rsidRPr="00BC47CD" w:rsidRDefault="00D100AE" w:rsidP="00D100AE">
      <w:pPr>
        <w:widowControl/>
        <w:adjustRightInd/>
        <w:snapToGrid/>
        <w:spacing w:after="240" w:line="240" w:lineRule="auto"/>
        <w:jc w:val="left"/>
        <w:rPr>
          <w:sz w:val="16"/>
          <w:szCs w:val="16"/>
        </w:rPr>
      </w:pPr>
    </w:p>
    <w:p w14:paraId="58068D49" w14:textId="77777777" w:rsidR="00C86B6C" w:rsidRPr="00D100AE" w:rsidRDefault="00C86B6C" w:rsidP="00A44421"/>
    <w:sectPr w:rsidR="00C86B6C" w:rsidRPr="00D100AE" w:rsidSect="009B4223">
      <w:pgSz w:w="11906" w:h="16838" w:code="9"/>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8EEA3" w14:textId="77777777" w:rsidR="00B6538C" w:rsidRDefault="00B6538C" w:rsidP="00B15D13">
      <w:pPr>
        <w:spacing w:line="240" w:lineRule="auto"/>
      </w:pPr>
      <w:r>
        <w:separator/>
      </w:r>
    </w:p>
  </w:endnote>
  <w:endnote w:type="continuationSeparator" w:id="0">
    <w:p w14:paraId="307C78CE" w14:textId="77777777" w:rsidR="00B6538C" w:rsidRDefault="00B6538C" w:rsidP="00B15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315678"/>
      <w:docPartObj>
        <w:docPartGallery w:val="Page Numbers (Bottom of Page)"/>
        <w:docPartUnique/>
      </w:docPartObj>
    </w:sdtPr>
    <w:sdtEndPr/>
    <w:sdtContent>
      <w:p w14:paraId="6A2F4F00" w14:textId="150A1FD5" w:rsidR="008F0DC3" w:rsidRDefault="008F0DC3">
        <w:pPr>
          <w:pStyle w:val="a7"/>
          <w:jc w:val="center"/>
        </w:pPr>
        <w:r>
          <w:fldChar w:fldCharType="begin"/>
        </w:r>
        <w:r>
          <w:instrText>PAGE   \* MERGEFORMAT</w:instrText>
        </w:r>
        <w:r>
          <w:fldChar w:fldCharType="separate"/>
        </w:r>
        <w:r>
          <w:rPr>
            <w:lang w:val="zh-CN"/>
          </w:rPr>
          <w:t>2</w:t>
        </w:r>
        <w:r>
          <w:fldChar w:fldCharType="end"/>
        </w:r>
      </w:p>
    </w:sdtContent>
  </w:sdt>
  <w:p w14:paraId="6B3DBBA8" w14:textId="77777777" w:rsidR="008F0DC3" w:rsidRDefault="008F0D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77F16" w14:textId="77777777" w:rsidR="00B6538C" w:rsidRDefault="00B6538C" w:rsidP="00B15D13">
      <w:pPr>
        <w:spacing w:line="240" w:lineRule="auto"/>
      </w:pPr>
      <w:r>
        <w:separator/>
      </w:r>
    </w:p>
  </w:footnote>
  <w:footnote w:type="continuationSeparator" w:id="0">
    <w:p w14:paraId="5FDC12BE" w14:textId="77777777" w:rsidR="00B6538C" w:rsidRDefault="00B6538C" w:rsidP="00B15D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55751"/>
    <w:multiLevelType w:val="hybridMultilevel"/>
    <w:tmpl w:val="1B0AB002"/>
    <w:lvl w:ilvl="0" w:tplc="DEBEC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6A050F"/>
    <w:multiLevelType w:val="hybridMultilevel"/>
    <w:tmpl w:val="6DC4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4524F"/>
    <w:multiLevelType w:val="hybridMultilevel"/>
    <w:tmpl w:val="71FE80C2"/>
    <w:lvl w:ilvl="0" w:tplc="13285F04">
      <w:start w:val="1"/>
      <w:numFmt w:val="decimal"/>
      <w:pStyle w:val="1"/>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8B4428"/>
    <w:multiLevelType w:val="hybridMultilevel"/>
    <w:tmpl w:val="00E237AA"/>
    <w:lvl w:ilvl="0" w:tplc="B86A3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3"/>
  </w:num>
  <w:num w:numId="4">
    <w:abstractNumId w:val="1"/>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0A"/>
    <w:rsid w:val="00001CC4"/>
    <w:rsid w:val="00002CF6"/>
    <w:rsid w:val="00003626"/>
    <w:rsid w:val="000115BA"/>
    <w:rsid w:val="00016E1B"/>
    <w:rsid w:val="00016FEE"/>
    <w:rsid w:val="00021BD0"/>
    <w:rsid w:val="0002443B"/>
    <w:rsid w:val="0002510B"/>
    <w:rsid w:val="000275F1"/>
    <w:rsid w:val="00032660"/>
    <w:rsid w:val="00036A98"/>
    <w:rsid w:val="000375DC"/>
    <w:rsid w:val="0003765F"/>
    <w:rsid w:val="00044231"/>
    <w:rsid w:val="00046C9A"/>
    <w:rsid w:val="0004732E"/>
    <w:rsid w:val="00047EFF"/>
    <w:rsid w:val="00051AF0"/>
    <w:rsid w:val="0005428E"/>
    <w:rsid w:val="00056D5D"/>
    <w:rsid w:val="0006050F"/>
    <w:rsid w:val="00062860"/>
    <w:rsid w:val="00062904"/>
    <w:rsid w:val="00063294"/>
    <w:rsid w:val="000633A8"/>
    <w:rsid w:val="00070CBF"/>
    <w:rsid w:val="00071948"/>
    <w:rsid w:val="000740C9"/>
    <w:rsid w:val="00075EAA"/>
    <w:rsid w:val="000761EB"/>
    <w:rsid w:val="00082024"/>
    <w:rsid w:val="00082D5E"/>
    <w:rsid w:val="00085F48"/>
    <w:rsid w:val="00086544"/>
    <w:rsid w:val="00091244"/>
    <w:rsid w:val="000B0B50"/>
    <w:rsid w:val="000C13E5"/>
    <w:rsid w:val="000C28FE"/>
    <w:rsid w:val="000C52A6"/>
    <w:rsid w:val="000C5696"/>
    <w:rsid w:val="000C57C6"/>
    <w:rsid w:val="000C7263"/>
    <w:rsid w:val="000C7510"/>
    <w:rsid w:val="000D3878"/>
    <w:rsid w:val="000D57C5"/>
    <w:rsid w:val="000E255E"/>
    <w:rsid w:val="000E3866"/>
    <w:rsid w:val="001064C7"/>
    <w:rsid w:val="0011317E"/>
    <w:rsid w:val="00114723"/>
    <w:rsid w:val="00115496"/>
    <w:rsid w:val="00115972"/>
    <w:rsid w:val="00115C8B"/>
    <w:rsid w:val="00123363"/>
    <w:rsid w:val="00127CAE"/>
    <w:rsid w:val="001307E4"/>
    <w:rsid w:val="00131816"/>
    <w:rsid w:val="001329E4"/>
    <w:rsid w:val="00136B2C"/>
    <w:rsid w:val="00141DF5"/>
    <w:rsid w:val="00143631"/>
    <w:rsid w:val="001460AA"/>
    <w:rsid w:val="00147013"/>
    <w:rsid w:val="001529F1"/>
    <w:rsid w:val="00154E3C"/>
    <w:rsid w:val="00157C1F"/>
    <w:rsid w:val="00162F6F"/>
    <w:rsid w:val="00164CB5"/>
    <w:rsid w:val="0016603B"/>
    <w:rsid w:val="00166B46"/>
    <w:rsid w:val="0017290D"/>
    <w:rsid w:val="001816CB"/>
    <w:rsid w:val="0018400A"/>
    <w:rsid w:val="001A087D"/>
    <w:rsid w:val="001A2898"/>
    <w:rsid w:val="001A611A"/>
    <w:rsid w:val="001A7B8D"/>
    <w:rsid w:val="001B5D8B"/>
    <w:rsid w:val="001B6059"/>
    <w:rsid w:val="001C108C"/>
    <w:rsid w:val="001C32B2"/>
    <w:rsid w:val="001C3BE9"/>
    <w:rsid w:val="001C415F"/>
    <w:rsid w:val="001C50CD"/>
    <w:rsid w:val="001C5B13"/>
    <w:rsid w:val="001C6216"/>
    <w:rsid w:val="001D0482"/>
    <w:rsid w:val="001D4D67"/>
    <w:rsid w:val="001E199B"/>
    <w:rsid w:val="001F0483"/>
    <w:rsid w:val="001F1473"/>
    <w:rsid w:val="001F297A"/>
    <w:rsid w:val="001F5DDC"/>
    <w:rsid w:val="001F72E8"/>
    <w:rsid w:val="002054AD"/>
    <w:rsid w:val="002069C5"/>
    <w:rsid w:val="002101A8"/>
    <w:rsid w:val="0022087C"/>
    <w:rsid w:val="00222E50"/>
    <w:rsid w:val="0022314C"/>
    <w:rsid w:val="00224310"/>
    <w:rsid w:val="00226400"/>
    <w:rsid w:val="0022679D"/>
    <w:rsid w:val="00226954"/>
    <w:rsid w:val="002303DA"/>
    <w:rsid w:val="0023249B"/>
    <w:rsid w:val="00232A1E"/>
    <w:rsid w:val="002355BD"/>
    <w:rsid w:val="0025043B"/>
    <w:rsid w:val="00250A4F"/>
    <w:rsid w:val="00253245"/>
    <w:rsid w:val="00257815"/>
    <w:rsid w:val="00265614"/>
    <w:rsid w:val="00266D72"/>
    <w:rsid w:val="00267594"/>
    <w:rsid w:val="0027443B"/>
    <w:rsid w:val="002772A1"/>
    <w:rsid w:val="00285C59"/>
    <w:rsid w:val="002867FF"/>
    <w:rsid w:val="00290859"/>
    <w:rsid w:val="0029604A"/>
    <w:rsid w:val="002A0C49"/>
    <w:rsid w:val="002A0C5C"/>
    <w:rsid w:val="002B0B19"/>
    <w:rsid w:val="002B1832"/>
    <w:rsid w:val="002B1900"/>
    <w:rsid w:val="002B5AC5"/>
    <w:rsid w:val="002C1CBF"/>
    <w:rsid w:val="002C2600"/>
    <w:rsid w:val="002C2D66"/>
    <w:rsid w:val="002C313D"/>
    <w:rsid w:val="002C3777"/>
    <w:rsid w:val="002C6E2A"/>
    <w:rsid w:val="002D0F03"/>
    <w:rsid w:val="002D2BD4"/>
    <w:rsid w:val="002D3B48"/>
    <w:rsid w:val="002D5B41"/>
    <w:rsid w:val="002D6B6C"/>
    <w:rsid w:val="002D6C00"/>
    <w:rsid w:val="002E7AFC"/>
    <w:rsid w:val="002F3116"/>
    <w:rsid w:val="002F4293"/>
    <w:rsid w:val="002F4583"/>
    <w:rsid w:val="002F477F"/>
    <w:rsid w:val="002F505B"/>
    <w:rsid w:val="00305728"/>
    <w:rsid w:val="0031023F"/>
    <w:rsid w:val="0031083C"/>
    <w:rsid w:val="00310CCF"/>
    <w:rsid w:val="00315592"/>
    <w:rsid w:val="00321396"/>
    <w:rsid w:val="00324349"/>
    <w:rsid w:val="00337494"/>
    <w:rsid w:val="003407E9"/>
    <w:rsid w:val="00342A2F"/>
    <w:rsid w:val="00344670"/>
    <w:rsid w:val="00344E67"/>
    <w:rsid w:val="00345559"/>
    <w:rsid w:val="00351666"/>
    <w:rsid w:val="00352015"/>
    <w:rsid w:val="003539EB"/>
    <w:rsid w:val="00353A19"/>
    <w:rsid w:val="00356197"/>
    <w:rsid w:val="003631B1"/>
    <w:rsid w:val="00364710"/>
    <w:rsid w:val="0036664A"/>
    <w:rsid w:val="00375A30"/>
    <w:rsid w:val="003771EE"/>
    <w:rsid w:val="00383B1A"/>
    <w:rsid w:val="00392795"/>
    <w:rsid w:val="00392FEC"/>
    <w:rsid w:val="00393E80"/>
    <w:rsid w:val="00395678"/>
    <w:rsid w:val="00397DF6"/>
    <w:rsid w:val="003A369B"/>
    <w:rsid w:val="003A5089"/>
    <w:rsid w:val="003A6531"/>
    <w:rsid w:val="003B008C"/>
    <w:rsid w:val="003B39B2"/>
    <w:rsid w:val="003B3AC8"/>
    <w:rsid w:val="003B7225"/>
    <w:rsid w:val="003C1C4C"/>
    <w:rsid w:val="003C7ED0"/>
    <w:rsid w:val="003D010D"/>
    <w:rsid w:val="003D2B29"/>
    <w:rsid w:val="003E1140"/>
    <w:rsid w:val="003E41A5"/>
    <w:rsid w:val="003E4350"/>
    <w:rsid w:val="003E7BA6"/>
    <w:rsid w:val="003F1613"/>
    <w:rsid w:val="003F3229"/>
    <w:rsid w:val="003F3CEF"/>
    <w:rsid w:val="003F66DD"/>
    <w:rsid w:val="00402755"/>
    <w:rsid w:val="0040477D"/>
    <w:rsid w:val="00404A2F"/>
    <w:rsid w:val="00410F46"/>
    <w:rsid w:val="00414BA0"/>
    <w:rsid w:val="004159D8"/>
    <w:rsid w:val="004178B9"/>
    <w:rsid w:val="004212CD"/>
    <w:rsid w:val="004236D6"/>
    <w:rsid w:val="00425448"/>
    <w:rsid w:val="00431B9D"/>
    <w:rsid w:val="00437A95"/>
    <w:rsid w:val="004518A7"/>
    <w:rsid w:val="004522CD"/>
    <w:rsid w:val="004526A5"/>
    <w:rsid w:val="00453B49"/>
    <w:rsid w:val="00460596"/>
    <w:rsid w:val="004638FC"/>
    <w:rsid w:val="0046449A"/>
    <w:rsid w:val="0046527B"/>
    <w:rsid w:val="004742B3"/>
    <w:rsid w:val="0047535D"/>
    <w:rsid w:val="00475A4C"/>
    <w:rsid w:val="00480707"/>
    <w:rsid w:val="00481A83"/>
    <w:rsid w:val="004820C9"/>
    <w:rsid w:val="004878CD"/>
    <w:rsid w:val="00491CAB"/>
    <w:rsid w:val="004949EE"/>
    <w:rsid w:val="004969D4"/>
    <w:rsid w:val="0049774F"/>
    <w:rsid w:val="004A0FCC"/>
    <w:rsid w:val="004A3658"/>
    <w:rsid w:val="004B398B"/>
    <w:rsid w:val="004C366B"/>
    <w:rsid w:val="004C7504"/>
    <w:rsid w:val="004D3166"/>
    <w:rsid w:val="004D495E"/>
    <w:rsid w:val="004E0E54"/>
    <w:rsid w:val="004E13DF"/>
    <w:rsid w:val="004E1752"/>
    <w:rsid w:val="004E1C39"/>
    <w:rsid w:val="004E1C94"/>
    <w:rsid w:val="004E2102"/>
    <w:rsid w:val="004E3C2B"/>
    <w:rsid w:val="004E64BF"/>
    <w:rsid w:val="004F19C5"/>
    <w:rsid w:val="004F7944"/>
    <w:rsid w:val="005035A7"/>
    <w:rsid w:val="00504971"/>
    <w:rsid w:val="00505F2C"/>
    <w:rsid w:val="005174A6"/>
    <w:rsid w:val="0051780B"/>
    <w:rsid w:val="00520415"/>
    <w:rsid w:val="00520EC0"/>
    <w:rsid w:val="005220A7"/>
    <w:rsid w:val="00522C56"/>
    <w:rsid w:val="00523287"/>
    <w:rsid w:val="0052416D"/>
    <w:rsid w:val="00527BC9"/>
    <w:rsid w:val="00530193"/>
    <w:rsid w:val="00536BB8"/>
    <w:rsid w:val="0054688F"/>
    <w:rsid w:val="00552413"/>
    <w:rsid w:val="00555375"/>
    <w:rsid w:val="0056195B"/>
    <w:rsid w:val="00567E2E"/>
    <w:rsid w:val="005755B9"/>
    <w:rsid w:val="0059239E"/>
    <w:rsid w:val="005932A5"/>
    <w:rsid w:val="005A0283"/>
    <w:rsid w:val="005A2A5D"/>
    <w:rsid w:val="005A73AB"/>
    <w:rsid w:val="005B0403"/>
    <w:rsid w:val="005B16C9"/>
    <w:rsid w:val="005B2AED"/>
    <w:rsid w:val="005B4017"/>
    <w:rsid w:val="005B51C2"/>
    <w:rsid w:val="005B53FD"/>
    <w:rsid w:val="005D1342"/>
    <w:rsid w:val="005F139D"/>
    <w:rsid w:val="005F1734"/>
    <w:rsid w:val="005F3037"/>
    <w:rsid w:val="005F38BE"/>
    <w:rsid w:val="005F4750"/>
    <w:rsid w:val="005F4EA7"/>
    <w:rsid w:val="005F72A3"/>
    <w:rsid w:val="00603057"/>
    <w:rsid w:val="00603D79"/>
    <w:rsid w:val="00615EDD"/>
    <w:rsid w:val="00616A6F"/>
    <w:rsid w:val="006205ED"/>
    <w:rsid w:val="00620891"/>
    <w:rsid w:val="00622138"/>
    <w:rsid w:val="00624332"/>
    <w:rsid w:val="00625585"/>
    <w:rsid w:val="00627D2C"/>
    <w:rsid w:val="00632B64"/>
    <w:rsid w:val="0063594D"/>
    <w:rsid w:val="00635D98"/>
    <w:rsid w:val="00636F90"/>
    <w:rsid w:val="0064548E"/>
    <w:rsid w:val="006518CF"/>
    <w:rsid w:val="00653F93"/>
    <w:rsid w:val="00655BDB"/>
    <w:rsid w:val="0065724C"/>
    <w:rsid w:val="00657E29"/>
    <w:rsid w:val="00660E71"/>
    <w:rsid w:val="00662CBB"/>
    <w:rsid w:val="00663789"/>
    <w:rsid w:val="00663B47"/>
    <w:rsid w:val="00666CA7"/>
    <w:rsid w:val="006727F1"/>
    <w:rsid w:val="006741D1"/>
    <w:rsid w:val="00681029"/>
    <w:rsid w:val="0068109F"/>
    <w:rsid w:val="00684562"/>
    <w:rsid w:val="0068583C"/>
    <w:rsid w:val="0069210B"/>
    <w:rsid w:val="006A0789"/>
    <w:rsid w:val="006A242E"/>
    <w:rsid w:val="006A5222"/>
    <w:rsid w:val="006B0B5E"/>
    <w:rsid w:val="006B144E"/>
    <w:rsid w:val="006B35A4"/>
    <w:rsid w:val="006B5542"/>
    <w:rsid w:val="006B744F"/>
    <w:rsid w:val="006C337A"/>
    <w:rsid w:val="006C3433"/>
    <w:rsid w:val="006C4663"/>
    <w:rsid w:val="006C4710"/>
    <w:rsid w:val="006C6D43"/>
    <w:rsid w:val="006C7F4B"/>
    <w:rsid w:val="006D179E"/>
    <w:rsid w:val="006D36A2"/>
    <w:rsid w:val="006D6AD1"/>
    <w:rsid w:val="006E2A66"/>
    <w:rsid w:val="006E4B06"/>
    <w:rsid w:val="006E651E"/>
    <w:rsid w:val="006E7DD9"/>
    <w:rsid w:val="006F0A6A"/>
    <w:rsid w:val="006F154E"/>
    <w:rsid w:val="006F35A7"/>
    <w:rsid w:val="006F74B1"/>
    <w:rsid w:val="0070126F"/>
    <w:rsid w:val="0071397E"/>
    <w:rsid w:val="00717D71"/>
    <w:rsid w:val="00721DB9"/>
    <w:rsid w:val="007235A7"/>
    <w:rsid w:val="0072482F"/>
    <w:rsid w:val="00726562"/>
    <w:rsid w:val="00726C6E"/>
    <w:rsid w:val="0073142D"/>
    <w:rsid w:val="00732419"/>
    <w:rsid w:val="00733ED0"/>
    <w:rsid w:val="007360D4"/>
    <w:rsid w:val="00737AFD"/>
    <w:rsid w:val="00737F79"/>
    <w:rsid w:val="00744014"/>
    <w:rsid w:val="0074417F"/>
    <w:rsid w:val="00744835"/>
    <w:rsid w:val="0075363F"/>
    <w:rsid w:val="007537BC"/>
    <w:rsid w:val="007567CD"/>
    <w:rsid w:val="0076006D"/>
    <w:rsid w:val="00764613"/>
    <w:rsid w:val="007668BB"/>
    <w:rsid w:val="00771268"/>
    <w:rsid w:val="0078390D"/>
    <w:rsid w:val="00783A0E"/>
    <w:rsid w:val="00783E12"/>
    <w:rsid w:val="00786538"/>
    <w:rsid w:val="0078746F"/>
    <w:rsid w:val="0079378A"/>
    <w:rsid w:val="00793F34"/>
    <w:rsid w:val="00795EA8"/>
    <w:rsid w:val="00797716"/>
    <w:rsid w:val="007A0388"/>
    <w:rsid w:val="007A26B1"/>
    <w:rsid w:val="007A4248"/>
    <w:rsid w:val="007A46A4"/>
    <w:rsid w:val="007A5980"/>
    <w:rsid w:val="007A5E0E"/>
    <w:rsid w:val="007B12EA"/>
    <w:rsid w:val="007B24AF"/>
    <w:rsid w:val="007B4C8E"/>
    <w:rsid w:val="007C1CC3"/>
    <w:rsid w:val="007C50AD"/>
    <w:rsid w:val="007C643D"/>
    <w:rsid w:val="007C7CC9"/>
    <w:rsid w:val="007E088D"/>
    <w:rsid w:val="007E1D54"/>
    <w:rsid w:val="007E3D54"/>
    <w:rsid w:val="007E500C"/>
    <w:rsid w:val="007E5A0C"/>
    <w:rsid w:val="007E5DB8"/>
    <w:rsid w:val="007E666B"/>
    <w:rsid w:val="007F0396"/>
    <w:rsid w:val="007F0C61"/>
    <w:rsid w:val="007F706A"/>
    <w:rsid w:val="0080448C"/>
    <w:rsid w:val="00805A4B"/>
    <w:rsid w:val="00806E49"/>
    <w:rsid w:val="0081122D"/>
    <w:rsid w:val="008160A7"/>
    <w:rsid w:val="00817193"/>
    <w:rsid w:val="008203ED"/>
    <w:rsid w:val="0082416D"/>
    <w:rsid w:val="008250B8"/>
    <w:rsid w:val="00826721"/>
    <w:rsid w:val="0082726D"/>
    <w:rsid w:val="008337F3"/>
    <w:rsid w:val="00835A8E"/>
    <w:rsid w:val="00836AB8"/>
    <w:rsid w:val="00836CC6"/>
    <w:rsid w:val="00840EAF"/>
    <w:rsid w:val="00841CA3"/>
    <w:rsid w:val="00844011"/>
    <w:rsid w:val="00844445"/>
    <w:rsid w:val="00845607"/>
    <w:rsid w:val="008465C1"/>
    <w:rsid w:val="00851847"/>
    <w:rsid w:val="00851EB3"/>
    <w:rsid w:val="00852C6E"/>
    <w:rsid w:val="008547CF"/>
    <w:rsid w:val="008650C8"/>
    <w:rsid w:val="00865FB3"/>
    <w:rsid w:val="00867DD7"/>
    <w:rsid w:val="00877FF9"/>
    <w:rsid w:val="00886214"/>
    <w:rsid w:val="00887063"/>
    <w:rsid w:val="008918FB"/>
    <w:rsid w:val="008A0899"/>
    <w:rsid w:val="008A2D3B"/>
    <w:rsid w:val="008B0415"/>
    <w:rsid w:val="008B2195"/>
    <w:rsid w:val="008B2338"/>
    <w:rsid w:val="008C1917"/>
    <w:rsid w:val="008C5E37"/>
    <w:rsid w:val="008C7AE2"/>
    <w:rsid w:val="008D2D63"/>
    <w:rsid w:val="008D5459"/>
    <w:rsid w:val="008D565F"/>
    <w:rsid w:val="008E0E0A"/>
    <w:rsid w:val="008E56D2"/>
    <w:rsid w:val="008E59BD"/>
    <w:rsid w:val="008F02B7"/>
    <w:rsid w:val="008F0DC3"/>
    <w:rsid w:val="008F5A41"/>
    <w:rsid w:val="00900235"/>
    <w:rsid w:val="00903A47"/>
    <w:rsid w:val="00907336"/>
    <w:rsid w:val="00911777"/>
    <w:rsid w:val="00914993"/>
    <w:rsid w:val="00917A29"/>
    <w:rsid w:val="00917E97"/>
    <w:rsid w:val="009232C6"/>
    <w:rsid w:val="00931E09"/>
    <w:rsid w:val="009367AC"/>
    <w:rsid w:val="009376A6"/>
    <w:rsid w:val="0094667C"/>
    <w:rsid w:val="00950080"/>
    <w:rsid w:val="00952352"/>
    <w:rsid w:val="00953B3A"/>
    <w:rsid w:val="00953C48"/>
    <w:rsid w:val="00954BDB"/>
    <w:rsid w:val="00960BC2"/>
    <w:rsid w:val="009632F6"/>
    <w:rsid w:val="00965F54"/>
    <w:rsid w:val="00970378"/>
    <w:rsid w:val="009711B9"/>
    <w:rsid w:val="009728DE"/>
    <w:rsid w:val="00981E56"/>
    <w:rsid w:val="00982276"/>
    <w:rsid w:val="00987B5F"/>
    <w:rsid w:val="00991FC7"/>
    <w:rsid w:val="0099438C"/>
    <w:rsid w:val="009A0F8E"/>
    <w:rsid w:val="009A2DAF"/>
    <w:rsid w:val="009A3F89"/>
    <w:rsid w:val="009A5A15"/>
    <w:rsid w:val="009B2523"/>
    <w:rsid w:val="009B3ABA"/>
    <w:rsid w:val="009B4223"/>
    <w:rsid w:val="009B49F5"/>
    <w:rsid w:val="009C06C7"/>
    <w:rsid w:val="009C3E85"/>
    <w:rsid w:val="009C5FE8"/>
    <w:rsid w:val="009C6115"/>
    <w:rsid w:val="009D2F6D"/>
    <w:rsid w:val="009D3DE7"/>
    <w:rsid w:val="009E325F"/>
    <w:rsid w:val="009E3A40"/>
    <w:rsid w:val="009E40E1"/>
    <w:rsid w:val="009E4BE6"/>
    <w:rsid w:val="009E544D"/>
    <w:rsid w:val="009E7978"/>
    <w:rsid w:val="009F122D"/>
    <w:rsid w:val="009F2C6F"/>
    <w:rsid w:val="009F3A39"/>
    <w:rsid w:val="00A01660"/>
    <w:rsid w:val="00A07CD4"/>
    <w:rsid w:val="00A115E4"/>
    <w:rsid w:val="00A14633"/>
    <w:rsid w:val="00A15ABA"/>
    <w:rsid w:val="00A200A2"/>
    <w:rsid w:val="00A20E2D"/>
    <w:rsid w:val="00A257FA"/>
    <w:rsid w:val="00A277E4"/>
    <w:rsid w:val="00A36A11"/>
    <w:rsid w:val="00A37D2A"/>
    <w:rsid w:val="00A44421"/>
    <w:rsid w:val="00A44BFC"/>
    <w:rsid w:val="00A46463"/>
    <w:rsid w:val="00A46A56"/>
    <w:rsid w:val="00A46CAC"/>
    <w:rsid w:val="00A53B62"/>
    <w:rsid w:val="00A54840"/>
    <w:rsid w:val="00A558E1"/>
    <w:rsid w:val="00A61876"/>
    <w:rsid w:val="00A61ACF"/>
    <w:rsid w:val="00A651E2"/>
    <w:rsid w:val="00A6663B"/>
    <w:rsid w:val="00A72E67"/>
    <w:rsid w:val="00A76166"/>
    <w:rsid w:val="00A813CE"/>
    <w:rsid w:val="00A82F3C"/>
    <w:rsid w:val="00A922AA"/>
    <w:rsid w:val="00A922CB"/>
    <w:rsid w:val="00AA1C7E"/>
    <w:rsid w:val="00AA5181"/>
    <w:rsid w:val="00AB1B70"/>
    <w:rsid w:val="00AB45D6"/>
    <w:rsid w:val="00AB52AC"/>
    <w:rsid w:val="00AC2EFE"/>
    <w:rsid w:val="00AC3455"/>
    <w:rsid w:val="00AC3875"/>
    <w:rsid w:val="00AD0419"/>
    <w:rsid w:val="00AD3A60"/>
    <w:rsid w:val="00AD49FB"/>
    <w:rsid w:val="00AE2E26"/>
    <w:rsid w:val="00AE331D"/>
    <w:rsid w:val="00AF412C"/>
    <w:rsid w:val="00AF4A7F"/>
    <w:rsid w:val="00B020CC"/>
    <w:rsid w:val="00B040B5"/>
    <w:rsid w:val="00B11DE0"/>
    <w:rsid w:val="00B12E4F"/>
    <w:rsid w:val="00B15D13"/>
    <w:rsid w:val="00B230B8"/>
    <w:rsid w:val="00B2546C"/>
    <w:rsid w:val="00B343A4"/>
    <w:rsid w:val="00B364CB"/>
    <w:rsid w:val="00B41153"/>
    <w:rsid w:val="00B42BAA"/>
    <w:rsid w:val="00B430B3"/>
    <w:rsid w:val="00B451CE"/>
    <w:rsid w:val="00B45FA1"/>
    <w:rsid w:val="00B523C1"/>
    <w:rsid w:val="00B53DE7"/>
    <w:rsid w:val="00B5417A"/>
    <w:rsid w:val="00B55396"/>
    <w:rsid w:val="00B55B9C"/>
    <w:rsid w:val="00B563F6"/>
    <w:rsid w:val="00B57142"/>
    <w:rsid w:val="00B57B19"/>
    <w:rsid w:val="00B604E9"/>
    <w:rsid w:val="00B613B1"/>
    <w:rsid w:val="00B6465A"/>
    <w:rsid w:val="00B6538C"/>
    <w:rsid w:val="00B71715"/>
    <w:rsid w:val="00B76067"/>
    <w:rsid w:val="00B84094"/>
    <w:rsid w:val="00B86691"/>
    <w:rsid w:val="00B94DCC"/>
    <w:rsid w:val="00B94EEB"/>
    <w:rsid w:val="00BA1908"/>
    <w:rsid w:val="00BA49FF"/>
    <w:rsid w:val="00BB15CC"/>
    <w:rsid w:val="00BB1E78"/>
    <w:rsid w:val="00BB2F02"/>
    <w:rsid w:val="00BB5C38"/>
    <w:rsid w:val="00BB6582"/>
    <w:rsid w:val="00BC28E7"/>
    <w:rsid w:val="00BC66B9"/>
    <w:rsid w:val="00BD23FB"/>
    <w:rsid w:val="00BD2D87"/>
    <w:rsid w:val="00BD5651"/>
    <w:rsid w:val="00BE03DD"/>
    <w:rsid w:val="00BE0538"/>
    <w:rsid w:val="00BE0750"/>
    <w:rsid w:val="00BE0DD2"/>
    <w:rsid w:val="00BE1614"/>
    <w:rsid w:val="00BE2C3D"/>
    <w:rsid w:val="00BE3E61"/>
    <w:rsid w:val="00BE5A25"/>
    <w:rsid w:val="00BE6280"/>
    <w:rsid w:val="00BE6649"/>
    <w:rsid w:val="00BF68CC"/>
    <w:rsid w:val="00C01184"/>
    <w:rsid w:val="00C04280"/>
    <w:rsid w:val="00C1164E"/>
    <w:rsid w:val="00C11B86"/>
    <w:rsid w:val="00C13253"/>
    <w:rsid w:val="00C14755"/>
    <w:rsid w:val="00C17B9B"/>
    <w:rsid w:val="00C27CF6"/>
    <w:rsid w:val="00C34832"/>
    <w:rsid w:val="00C3539C"/>
    <w:rsid w:val="00C3783E"/>
    <w:rsid w:val="00C43898"/>
    <w:rsid w:val="00C44DF9"/>
    <w:rsid w:val="00C46A23"/>
    <w:rsid w:val="00C529B2"/>
    <w:rsid w:val="00C542AE"/>
    <w:rsid w:val="00C556EB"/>
    <w:rsid w:val="00C627C7"/>
    <w:rsid w:val="00C6425C"/>
    <w:rsid w:val="00C64754"/>
    <w:rsid w:val="00C65E37"/>
    <w:rsid w:val="00C71A24"/>
    <w:rsid w:val="00C755C1"/>
    <w:rsid w:val="00C75744"/>
    <w:rsid w:val="00C83711"/>
    <w:rsid w:val="00C86B6C"/>
    <w:rsid w:val="00C91A5D"/>
    <w:rsid w:val="00CA08EE"/>
    <w:rsid w:val="00CA0935"/>
    <w:rsid w:val="00CA09E6"/>
    <w:rsid w:val="00CA14B2"/>
    <w:rsid w:val="00CA2AB3"/>
    <w:rsid w:val="00CA3AF3"/>
    <w:rsid w:val="00CB4B4C"/>
    <w:rsid w:val="00CB5ACE"/>
    <w:rsid w:val="00CC4B23"/>
    <w:rsid w:val="00CC7A4E"/>
    <w:rsid w:val="00CE591A"/>
    <w:rsid w:val="00CF1EA7"/>
    <w:rsid w:val="00CF2326"/>
    <w:rsid w:val="00CF40E3"/>
    <w:rsid w:val="00CF4568"/>
    <w:rsid w:val="00D00751"/>
    <w:rsid w:val="00D04A65"/>
    <w:rsid w:val="00D078CF"/>
    <w:rsid w:val="00D100AE"/>
    <w:rsid w:val="00D15FE1"/>
    <w:rsid w:val="00D202C2"/>
    <w:rsid w:val="00D21385"/>
    <w:rsid w:val="00D21494"/>
    <w:rsid w:val="00D251D6"/>
    <w:rsid w:val="00D26AC8"/>
    <w:rsid w:val="00D270F9"/>
    <w:rsid w:val="00D2787C"/>
    <w:rsid w:val="00D33D38"/>
    <w:rsid w:val="00D366D9"/>
    <w:rsid w:val="00D36CF9"/>
    <w:rsid w:val="00D37E03"/>
    <w:rsid w:val="00D40DAA"/>
    <w:rsid w:val="00D43BCF"/>
    <w:rsid w:val="00D51A1B"/>
    <w:rsid w:val="00D526F8"/>
    <w:rsid w:val="00D5516F"/>
    <w:rsid w:val="00D56680"/>
    <w:rsid w:val="00D60BE8"/>
    <w:rsid w:val="00D64059"/>
    <w:rsid w:val="00D64955"/>
    <w:rsid w:val="00D6639B"/>
    <w:rsid w:val="00D664D5"/>
    <w:rsid w:val="00D7399A"/>
    <w:rsid w:val="00D743CB"/>
    <w:rsid w:val="00D8347F"/>
    <w:rsid w:val="00D85173"/>
    <w:rsid w:val="00D91C0F"/>
    <w:rsid w:val="00D91CF1"/>
    <w:rsid w:val="00D94550"/>
    <w:rsid w:val="00D94F8F"/>
    <w:rsid w:val="00DA0B1D"/>
    <w:rsid w:val="00DA1E5C"/>
    <w:rsid w:val="00DA38E8"/>
    <w:rsid w:val="00DA5467"/>
    <w:rsid w:val="00DA7A92"/>
    <w:rsid w:val="00DB25D8"/>
    <w:rsid w:val="00DB40ED"/>
    <w:rsid w:val="00DB44E0"/>
    <w:rsid w:val="00DB75C9"/>
    <w:rsid w:val="00DB7764"/>
    <w:rsid w:val="00DC5931"/>
    <w:rsid w:val="00DC5B0E"/>
    <w:rsid w:val="00DC6695"/>
    <w:rsid w:val="00DD66F1"/>
    <w:rsid w:val="00DE2E53"/>
    <w:rsid w:val="00DE39A1"/>
    <w:rsid w:val="00DF408C"/>
    <w:rsid w:val="00DF5BFE"/>
    <w:rsid w:val="00E020DD"/>
    <w:rsid w:val="00E05A05"/>
    <w:rsid w:val="00E10111"/>
    <w:rsid w:val="00E10964"/>
    <w:rsid w:val="00E11811"/>
    <w:rsid w:val="00E12184"/>
    <w:rsid w:val="00E13314"/>
    <w:rsid w:val="00E148BB"/>
    <w:rsid w:val="00E15E88"/>
    <w:rsid w:val="00E265B4"/>
    <w:rsid w:val="00E27B58"/>
    <w:rsid w:val="00E43CFE"/>
    <w:rsid w:val="00E47A5C"/>
    <w:rsid w:val="00E51208"/>
    <w:rsid w:val="00E53D03"/>
    <w:rsid w:val="00E551F0"/>
    <w:rsid w:val="00E55C2D"/>
    <w:rsid w:val="00E63367"/>
    <w:rsid w:val="00E66D57"/>
    <w:rsid w:val="00E71303"/>
    <w:rsid w:val="00E73282"/>
    <w:rsid w:val="00E74469"/>
    <w:rsid w:val="00E758D5"/>
    <w:rsid w:val="00E80CCF"/>
    <w:rsid w:val="00E82141"/>
    <w:rsid w:val="00E86365"/>
    <w:rsid w:val="00E86A19"/>
    <w:rsid w:val="00E86A1A"/>
    <w:rsid w:val="00E92A6D"/>
    <w:rsid w:val="00E94731"/>
    <w:rsid w:val="00E9653D"/>
    <w:rsid w:val="00E971BE"/>
    <w:rsid w:val="00EA18D6"/>
    <w:rsid w:val="00EA2698"/>
    <w:rsid w:val="00EB4E28"/>
    <w:rsid w:val="00EB6632"/>
    <w:rsid w:val="00EC009C"/>
    <w:rsid w:val="00EC075D"/>
    <w:rsid w:val="00EC184C"/>
    <w:rsid w:val="00ED113A"/>
    <w:rsid w:val="00ED19D9"/>
    <w:rsid w:val="00ED6552"/>
    <w:rsid w:val="00EE1908"/>
    <w:rsid w:val="00EF0356"/>
    <w:rsid w:val="00EF09C2"/>
    <w:rsid w:val="00EF2018"/>
    <w:rsid w:val="00EF43EE"/>
    <w:rsid w:val="00EF507D"/>
    <w:rsid w:val="00EF5A75"/>
    <w:rsid w:val="00F03AB5"/>
    <w:rsid w:val="00F03C0D"/>
    <w:rsid w:val="00F03DBF"/>
    <w:rsid w:val="00F03FB2"/>
    <w:rsid w:val="00F05C81"/>
    <w:rsid w:val="00F13672"/>
    <w:rsid w:val="00F2360C"/>
    <w:rsid w:val="00F2771B"/>
    <w:rsid w:val="00F32691"/>
    <w:rsid w:val="00F33030"/>
    <w:rsid w:val="00F3432D"/>
    <w:rsid w:val="00F43379"/>
    <w:rsid w:val="00F446EC"/>
    <w:rsid w:val="00F44789"/>
    <w:rsid w:val="00F477C6"/>
    <w:rsid w:val="00F50B3F"/>
    <w:rsid w:val="00F52950"/>
    <w:rsid w:val="00F617D8"/>
    <w:rsid w:val="00F61825"/>
    <w:rsid w:val="00F63C17"/>
    <w:rsid w:val="00F64F8E"/>
    <w:rsid w:val="00F65E64"/>
    <w:rsid w:val="00F75325"/>
    <w:rsid w:val="00F76575"/>
    <w:rsid w:val="00F76758"/>
    <w:rsid w:val="00F77827"/>
    <w:rsid w:val="00F9110A"/>
    <w:rsid w:val="00F9356C"/>
    <w:rsid w:val="00F9670A"/>
    <w:rsid w:val="00FA0DA4"/>
    <w:rsid w:val="00FA5150"/>
    <w:rsid w:val="00FA5BE0"/>
    <w:rsid w:val="00FA68AB"/>
    <w:rsid w:val="00FB0427"/>
    <w:rsid w:val="00FB4E4D"/>
    <w:rsid w:val="00FB769F"/>
    <w:rsid w:val="00FC07FD"/>
    <w:rsid w:val="00FC0860"/>
    <w:rsid w:val="00FC5EA4"/>
    <w:rsid w:val="00FC7979"/>
    <w:rsid w:val="00FD07AA"/>
    <w:rsid w:val="00FD0CC6"/>
    <w:rsid w:val="00FD6E71"/>
    <w:rsid w:val="00FE1BFB"/>
    <w:rsid w:val="00FE2F85"/>
    <w:rsid w:val="00FE3528"/>
    <w:rsid w:val="00FE4693"/>
    <w:rsid w:val="00FE4747"/>
    <w:rsid w:val="00FE5272"/>
    <w:rsid w:val="00FE677A"/>
    <w:rsid w:val="00FE68D6"/>
    <w:rsid w:val="00FE771E"/>
    <w:rsid w:val="00FF2237"/>
    <w:rsid w:val="00FF24D4"/>
    <w:rsid w:val="00FF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ADE5"/>
  <w15:chartTrackingRefBased/>
  <w15:docId w15:val="{CF937698-E582-490C-BCC8-9A3A6EB9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A6"/>
    <w:pPr>
      <w:widowControl w:val="0"/>
      <w:adjustRightInd w:val="0"/>
      <w:snapToGrid w:val="0"/>
      <w:spacing w:line="480" w:lineRule="auto"/>
      <w:jc w:val="both"/>
    </w:pPr>
    <w:rPr>
      <w:rFonts w:ascii="Times New Roman" w:hAnsi="Times New Roman"/>
      <w:sz w:val="24"/>
      <w:szCs w:val="24"/>
    </w:rPr>
  </w:style>
  <w:style w:type="paragraph" w:styleId="1">
    <w:name w:val="heading 1"/>
    <w:basedOn w:val="a"/>
    <w:next w:val="a"/>
    <w:link w:val="10"/>
    <w:autoRedefine/>
    <w:uiPriority w:val="9"/>
    <w:qFormat/>
    <w:rsid w:val="006B35A4"/>
    <w:pPr>
      <w:keepNext/>
      <w:keepLines/>
      <w:numPr>
        <w:numId w:val="2"/>
      </w:numPr>
      <w:outlineLvl w:val="0"/>
    </w:pPr>
    <w:rPr>
      <w:rFonts w:eastAsia="Times New Roman"/>
      <w:b/>
      <w:bCs/>
      <w:kern w:val="44"/>
      <w:szCs w:val="44"/>
    </w:rPr>
  </w:style>
  <w:style w:type="paragraph" w:styleId="2">
    <w:name w:val="heading 2"/>
    <w:basedOn w:val="a"/>
    <w:next w:val="a"/>
    <w:link w:val="20"/>
    <w:autoRedefine/>
    <w:uiPriority w:val="9"/>
    <w:unhideWhenUsed/>
    <w:qFormat/>
    <w:rsid w:val="006B35A4"/>
    <w:pPr>
      <w:keepNext/>
      <w:keepLines/>
      <w:outlineLvl w:val="1"/>
    </w:pPr>
    <w:rPr>
      <w:rFonts w:eastAsia="Times New Roman" w:cstheme="majorBidi"/>
      <w:bCs/>
      <w:i/>
      <w:color w:val="000000" w:themeColor="text1"/>
      <w:szCs w:val="32"/>
    </w:rPr>
  </w:style>
  <w:style w:type="paragraph" w:styleId="3">
    <w:name w:val="heading 3"/>
    <w:basedOn w:val="a"/>
    <w:next w:val="a"/>
    <w:link w:val="30"/>
    <w:uiPriority w:val="9"/>
    <w:unhideWhenUsed/>
    <w:qFormat/>
    <w:rsid w:val="00044231"/>
    <w:pPr>
      <w:keepNext/>
      <w:keepLines/>
      <w:spacing w:before="260" w:after="260" w:line="416" w:lineRule="auto"/>
      <w:outlineLvl w:val="2"/>
    </w:pPr>
    <w:rPr>
      <w:rFonts w:eastAsia="Times New Roman"/>
      <w:bCs/>
      <w: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B35A4"/>
    <w:rPr>
      <w:rFonts w:ascii="Times New Roman" w:eastAsia="Times New Roman" w:hAnsi="Times New Roman" w:cstheme="majorBidi"/>
      <w:bCs/>
      <w:i/>
      <w:color w:val="000000" w:themeColor="text1"/>
      <w:sz w:val="24"/>
      <w:szCs w:val="32"/>
    </w:rPr>
  </w:style>
  <w:style w:type="character" w:customStyle="1" w:styleId="10">
    <w:name w:val="标题 1 字符"/>
    <w:basedOn w:val="a0"/>
    <w:link w:val="1"/>
    <w:uiPriority w:val="9"/>
    <w:rsid w:val="006B35A4"/>
    <w:rPr>
      <w:rFonts w:ascii="Times New Roman" w:eastAsia="Times New Roman" w:hAnsi="Times New Roman"/>
      <w:b/>
      <w:bCs/>
      <w:kern w:val="44"/>
      <w:sz w:val="24"/>
      <w:szCs w:val="44"/>
    </w:rPr>
  </w:style>
  <w:style w:type="table" w:styleId="a3">
    <w:name w:val="Table Grid"/>
    <w:basedOn w:val="a1"/>
    <w:uiPriority w:val="59"/>
    <w:rsid w:val="00FE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1832"/>
    <w:pPr>
      <w:ind w:firstLineChars="200" w:firstLine="420"/>
    </w:pPr>
  </w:style>
  <w:style w:type="paragraph" w:styleId="a5">
    <w:name w:val="header"/>
    <w:basedOn w:val="a"/>
    <w:link w:val="a6"/>
    <w:uiPriority w:val="99"/>
    <w:unhideWhenUsed/>
    <w:rsid w:val="00B15D13"/>
    <w:pPr>
      <w:pBdr>
        <w:bottom w:val="single" w:sz="6" w:space="1" w:color="auto"/>
      </w:pBd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B15D13"/>
    <w:rPr>
      <w:rFonts w:ascii="Times New Roman" w:hAnsi="Times New Roman"/>
      <w:sz w:val="18"/>
      <w:szCs w:val="18"/>
    </w:rPr>
  </w:style>
  <w:style w:type="paragraph" w:styleId="a7">
    <w:name w:val="footer"/>
    <w:basedOn w:val="a"/>
    <w:link w:val="a8"/>
    <w:uiPriority w:val="99"/>
    <w:unhideWhenUsed/>
    <w:rsid w:val="00B15D13"/>
    <w:pPr>
      <w:tabs>
        <w:tab w:val="center" w:pos="4153"/>
        <w:tab w:val="right" w:pos="8306"/>
      </w:tabs>
      <w:spacing w:line="240" w:lineRule="auto"/>
      <w:jc w:val="left"/>
    </w:pPr>
    <w:rPr>
      <w:sz w:val="18"/>
      <w:szCs w:val="18"/>
    </w:rPr>
  </w:style>
  <w:style w:type="character" w:customStyle="1" w:styleId="a8">
    <w:name w:val="页脚 字符"/>
    <w:basedOn w:val="a0"/>
    <w:link w:val="a7"/>
    <w:uiPriority w:val="99"/>
    <w:rsid w:val="00B15D13"/>
    <w:rPr>
      <w:rFonts w:ascii="Times New Roman" w:hAnsi="Times New Roman"/>
      <w:sz w:val="18"/>
      <w:szCs w:val="18"/>
    </w:rPr>
  </w:style>
  <w:style w:type="character" w:styleId="a9">
    <w:name w:val="annotation reference"/>
    <w:basedOn w:val="a0"/>
    <w:uiPriority w:val="99"/>
    <w:semiHidden/>
    <w:unhideWhenUsed/>
    <w:rsid w:val="00164CB5"/>
    <w:rPr>
      <w:sz w:val="16"/>
      <w:szCs w:val="16"/>
    </w:rPr>
  </w:style>
  <w:style w:type="paragraph" w:styleId="aa">
    <w:name w:val="annotation text"/>
    <w:basedOn w:val="a"/>
    <w:link w:val="ab"/>
    <w:uiPriority w:val="99"/>
    <w:semiHidden/>
    <w:unhideWhenUsed/>
    <w:rsid w:val="00164CB5"/>
    <w:pPr>
      <w:spacing w:line="240" w:lineRule="auto"/>
    </w:pPr>
    <w:rPr>
      <w:sz w:val="20"/>
      <w:szCs w:val="20"/>
    </w:rPr>
  </w:style>
  <w:style w:type="character" w:customStyle="1" w:styleId="ab">
    <w:name w:val="批注文字 字符"/>
    <w:basedOn w:val="a0"/>
    <w:link w:val="aa"/>
    <w:uiPriority w:val="99"/>
    <w:semiHidden/>
    <w:rsid w:val="00164CB5"/>
    <w:rPr>
      <w:rFonts w:ascii="Times New Roman" w:hAnsi="Times New Roman"/>
      <w:sz w:val="20"/>
      <w:szCs w:val="20"/>
    </w:rPr>
  </w:style>
  <w:style w:type="paragraph" w:styleId="ac">
    <w:name w:val="annotation subject"/>
    <w:basedOn w:val="aa"/>
    <w:next w:val="aa"/>
    <w:link w:val="ad"/>
    <w:uiPriority w:val="99"/>
    <w:semiHidden/>
    <w:unhideWhenUsed/>
    <w:rsid w:val="00164CB5"/>
    <w:rPr>
      <w:b/>
      <w:bCs/>
    </w:rPr>
  </w:style>
  <w:style w:type="character" w:customStyle="1" w:styleId="ad">
    <w:name w:val="批注主题 字符"/>
    <w:basedOn w:val="ab"/>
    <w:link w:val="ac"/>
    <w:uiPriority w:val="99"/>
    <w:semiHidden/>
    <w:rsid w:val="00164CB5"/>
    <w:rPr>
      <w:rFonts w:ascii="Times New Roman" w:hAnsi="Times New Roman"/>
      <w:b/>
      <w:bCs/>
      <w:sz w:val="20"/>
      <w:szCs w:val="20"/>
    </w:rPr>
  </w:style>
  <w:style w:type="paragraph" w:styleId="ae">
    <w:name w:val="Balloon Text"/>
    <w:basedOn w:val="a"/>
    <w:link w:val="af"/>
    <w:uiPriority w:val="99"/>
    <w:semiHidden/>
    <w:unhideWhenUsed/>
    <w:rsid w:val="00164CB5"/>
    <w:pPr>
      <w:spacing w:line="240" w:lineRule="auto"/>
    </w:pPr>
    <w:rPr>
      <w:rFonts w:ascii="Segoe UI" w:hAnsi="Segoe UI" w:cs="Segoe UI"/>
      <w:sz w:val="18"/>
      <w:szCs w:val="18"/>
    </w:rPr>
  </w:style>
  <w:style w:type="character" w:customStyle="1" w:styleId="af">
    <w:name w:val="批注框文本 字符"/>
    <w:basedOn w:val="a0"/>
    <w:link w:val="ae"/>
    <w:uiPriority w:val="99"/>
    <w:semiHidden/>
    <w:rsid w:val="00164CB5"/>
    <w:rPr>
      <w:rFonts w:ascii="Segoe UI" w:hAnsi="Segoe UI" w:cs="Segoe UI"/>
      <w:sz w:val="18"/>
      <w:szCs w:val="18"/>
    </w:rPr>
  </w:style>
  <w:style w:type="character" w:styleId="af0">
    <w:name w:val="Hyperlink"/>
    <w:basedOn w:val="a0"/>
    <w:uiPriority w:val="99"/>
    <w:unhideWhenUsed/>
    <w:rsid w:val="00164CB5"/>
    <w:rPr>
      <w:color w:val="0000FF"/>
      <w:u w:val="single"/>
    </w:rPr>
  </w:style>
  <w:style w:type="character" w:styleId="af1">
    <w:name w:val="Emphasis"/>
    <w:basedOn w:val="a0"/>
    <w:uiPriority w:val="20"/>
    <w:qFormat/>
    <w:rsid w:val="00852C6E"/>
    <w:rPr>
      <w:i/>
      <w:iCs/>
    </w:rPr>
  </w:style>
  <w:style w:type="character" w:customStyle="1" w:styleId="NichtaufgelsteErwhnung1">
    <w:name w:val="Nicht aufgelöste Erwähnung1"/>
    <w:basedOn w:val="a0"/>
    <w:uiPriority w:val="99"/>
    <w:semiHidden/>
    <w:unhideWhenUsed/>
    <w:rsid w:val="007C1CC3"/>
    <w:rPr>
      <w:color w:val="605E5C"/>
      <w:shd w:val="clear" w:color="auto" w:fill="E1DFDD"/>
    </w:rPr>
  </w:style>
  <w:style w:type="paragraph" w:styleId="af2">
    <w:name w:val="Revision"/>
    <w:hidden/>
    <w:uiPriority w:val="99"/>
    <w:semiHidden/>
    <w:rsid w:val="00836AB8"/>
    <w:rPr>
      <w:rFonts w:ascii="Times New Roman" w:hAnsi="Times New Roman"/>
      <w:sz w:val="24"/>
      <w:szCs w:val="24"/>
    </w:rPr>
  </w:style>
  <w:style w:type="character" w:styleId="af3">
    <w:name w:val="FollowedHyperlink"/>
    <w:basedOn w:val="a0"/>
    <w:uiPriority w:val="99"/>
    <w:semiHidden/>
    <w:unhideWhenUsed/>
    <w:rsid w:val="006E651E"/>
    <w:rPr>
      <w:color w:val="954F72" w:themeColor="followedHyperlink"/>
      <w:u w:val="single"/>
    </w:rPr>
  </w:style>
  <w:style w:type="character" w:customStyle="1" w:styleId="30">
    <w:name w:val="标题 3 字符"/>
    <w:basedOn w:val="a0"/>
    <w:link w:val="3"/>
    <w:uiPriority w:val="9"/>
    <w:rsid w:val="00044231"/>
    <w:rPr>
      <w:rFonts w:ascii="Times New Roman" w:eastAsia="Times New Roman" w:hAnsi="Times New Roman"/>
      <w:bCs/>
      <w:i/>
      <w:sz w:val="24"/>
      <w:szCs w:val="32"/>
    </w:rPr>
  </w:style>
  <w:style w:type="character" w:styleId="af4">
    <w:name w:val="Unresolved Mention"/>
    <w:basedOn w:val="a0"/>
    <w:uiPriority w:val="99"/>
    <w:semiHidden/>
    <w:unhideWhenUsed/>
    <w:rsid w:val="0088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5482">
      <w:bodyDiv w:val="1"/>
      <w:marLeft w:val="0"/>
      <w:marRight w:val="0"/>
      <w:marTop w:val="0"/>
      <w:marBottom w:val="0"/>
      <w:divBdr>
        <w:top w:val="none" w:sz="0" w:space="0" w:color="auto"/>
        <w:left w:val="none" w:sz="0" w:space="0" w:color="auto"/>
        <w:bottom w:val="none" w:sz="0" w:space="0" w:color="auto"/>
        <w:right w:val="none" w:sz="0" w:space="0" w:color="auto"/>
      </w:divBdr>
    </w:div>
    <w:div w:id="233055447">
      <w:bodyDiv w:val="1"/>
      <w:marLeft w:val="0"/>
      <w:marRight w:val="0"/>
      <w:marTop w:val="0"/>
      <w:marBottom w:val="0"/>
      <w:divBdr>
        <w:top w:val="none" w:sz="0" w:space="0" w:color="auto"/>
        <w:left w:val="none" w:sz="0" w:space="0" w:color="auto"/>
        <w:bottom w:val="none" w:sz="0" w:space="0" w:color="auto"/>
        <w:right w:val="none" w:sz="0" w:space="0" w:color="auto"/>
      </w:divBdr>
    </w:div>
    <w:div w:id="347870503">
      <w:bodyDiv w:val="1"/>
      <w:marLeft w:val="0"/>
      <w:marRight w:val="0"/>
      <w:marTop w:val="0"/>
      <w:marBottom w:val="0"/>
      <w:divBdr>
        <w:top w:val="none" w:sz="0" w:space="0" w:color="auto"/>
        <w:left w:val="none" w:sz="0" w:space="0" w:color="auto"/>
        <w:bottom w:val="none" w:sz="0" w:space="0" w:color="auto"/>
        <w:right w:val="none" w:sz="0" w:space="0" w:color="auto"/>
      </w:divBdr>
    </w:div>
    <w:div w:id="352535923">
      <w:bodyDiv w:val="1"/>
      <w:marLeft w:val="0"/>
      <w:marRight w:val="0"/>
      <w:marTop w:val="0"/>
      <w:marBottom w:val="0"/>
      <w:divBdr>
        <w:top w:val="none" w:sz="0" w:space="0" w:color="auto"/>
        <w:left w:val="none" w:sz="0" w:space="0" w:color="auto"/>
        <w:bottom w:val="none" w:sz="0" w:space="0" w:color="auto"/>
        <w:right w:val="none" w:sz="0" w:space="0" w:color="auto"/>
      </w:divBdr>
    </w:div>
    <w:div w:id="483551350">
      <w:bodyDiv w:val="1"/>
      <w:marLeft w:val="0"/>
      <w:marRight w:val="0"/>
      <w:marTop w:val="0"/>
      <w:marBottom w:val="0"/>
      <w:divBdr>
        <w:top w:val="none" w:sz="0" w:space="0" w:color="auto"/>
        <w:left w:val="none" w:sz="0" w:space="0" w:color="auto"/>
        <w:bottom w:val="none" w:sz="0" w:space="0" w:color="auto"/>
        <w:right w:val="none" w:sz="0" w:space="0" w:color="auto"/>
      </w:divBdr>
    </w:div>
    <w:div w:id="504631914">
      <w:bodyDiv w:val="1"/>
      <w:marLeft w:val="0"/>
      <w:marRight w:val="0"/>
      <w:marTop w:val="0"/>
      <w:marBottom w:val="0"/>
      <w:divBdr>
        <w:top w:val="none" w:sz="0" w:space="0" w:color="auto"/>
        <w:left w:val="none" w:sz="0" w:space="0" w:color="auto"/>
        <w:bottom w:val="none" w:sz="0" w:space="0" w:color="auto"/>
        <w:right w:val="none" w:sz="0" w:space="0" w:color="auto"/>
      </w:divBdr>
    </w:div>
    <w:div w:id="649748431">
      <w:bodyDiv w:val="1"/>
      <w:marLeft w:val="0"/>
      <w:marRight w:val="0"/>
      <w:marTop w:val="0"/>
      <w:marBottom w:val="0"/>
      <w:divBdr>
        <w:top w:val="none" w:sz="0" w:space="0" w:color="auto"/>
        <w:left w:val="none" w:sz="0" w:space="0" w:color="auto"/>
        <w:bottom w:val="none" w:sz="0" w:space="0" w:color="auto"/>
        <w:right w:val="none" w:sz="0" w:space="0" w:color="auto"/>
      </w:divBdr>
    </w:div>
    <w:div w:id="684596794">
      <w:bodyDiv w:val="1"/>
      <w:marLeft w:val="0"/>
      <w:marRight w:val="0"/>
      <w:marTop w:val="0"/>
      <w:marBottom w:val="0"/>
      <w:divBdr>
        <w:top w:val="none" w:sz="0" w:space="0" w:color="auto"/>
        <w:left w:val="none" w:sz="0" w:space="0" w:color="auto"/>
        <w:bottom w:val="none" w:sz="0" w:space="0" w:color="auto"/>
        <w:right w:val="none" w:sz="0" w:space="0" w:color="auto"/>
      </w:divBdr>
      <w:divsChild>
        <w:div w:id="734666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440585">
              <w:marLeft w:val="0"/>
              <w:marRight w:val="0"/>
              <w:marTop w:val="0"/>
              <w:marBottom w:val="0"/>
              <w:divBdr>
                <w:top w:val="none" w:sz="0" w:space="0" w:color="auto"/>
                <w:left w:val="none" w:sz="0" w:space="0" w:color="auto"/>
                <w:bottom w:val="none" w:sz="0" w:space="0" w:color="auto"/>
                <w:right w:val="none" w:sz="0" w:space="0" w:color="auto"/>
              </w:divBdr>
              <w:divsChild>
                <w:div w:id="1316644257">
                  <w:marLeft w:val="0"/>
                  <w:marRight w:val="0"/>
                  <w:marTop w:val="0"/>
                  <w:marBottom w:val="0"/>
                  <w:divBdr>
                    <w:top w:val="none" w:sz="0" w:space="0" w:color="auto"/>
                    <w:left w:val="none" w:sz="0" w:space="0" w:color="auto"/>
                    <w:bottom w:val="none" w:sz="0" w:space="0" w:color="auto"/>
                    <w:right w:val="none" w:sz="0" w:space="0" w:color="auto"/>
                  </w:divBdr>
                  <w:divsChild>
                    <w:div w:id="1391688214">
                      <w:marLeft w:val="0"/>
                      <w:marRight w:val="0"/>
                      <w:marTop w:val="0"/>
                      <w:marBottom w:val="0"/>
                      <w:divBdr>
                        <w:top w:val="none" w:sz="0" w:space="0" w:color="auto"/>
                        <w:left w:val="none" w:sz="0" w:space="0" w:color="auto"/>
                        <w:bottom w:val="none" w:sz="0" w:space="0" w:color="auto"/>
                        <w:right w:val="none" w:sz="0" w:space="0" w:color="auto"/>
                      </w:divBdr>
                      <w:divsChild>
                        <w:div w:id="840853413">
                          <w:marLeft w:val="0"/>
                          <w:marRight w:val="0"/>
                          <w:marTop w:val="0"/>
                          <w:marBottom w:val="0"/>
                          <w:divBdr>
                            <w:top w:val="none" w:sz="0" w:space="0" w:color="auto"/>
                            <w:left w:val="none" w:sz="0" w:space="0" w:color="auto"/>
                            <w:bottom w:val="none" w:sz="0" w:space="0" w:color="auto"/>
                            <w:right w:val="none" w:sz="0" w:space="0" w:color="auto"/>
                          </w:divBdr>
                          <w:divsChild>
                            <w:div w:id="1622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126430">
      <w:bodyDiv w:val="1"/>
      <w:marLeft w:val="0"/>
      <w:marRight w:val="0"/>
      <w:marTop w:val="0"/>
      <w:marBottom w:val="0"/>
      <w:divBdr>
        <w:top w:val="none" w:sz="0" w:space="0" w:color="auto"/>
        <w:left w:val="none" w:sz="0" w:space="0" w:color="auto"/>
        <w:bottom w:val="none" w:sz="0" w:space="0" w:color="auto"/>
        <w:right w:val="none" w:sz="0" w:space="0" w:color="auto"/>
      </w:divBdr>
      <w:divsChild>
        <w:div w:id="23796904">
          <w:marLeft w:val="0"/>
          <w:marRight w:val="0"/>
          <w:marTop w:val="0"/>
          <w:marBottom w:val="0"/>
          <w:divBdr>
            <w:top w:val="none" w:sz="0" w:space="0" w:color="auto"/>
            <w:left w:val="none" w:sz="0" w:space="0" w:color="auto"/>
            <w:bottom w:val="none" w:sz="0" w:space="0" w:color="auto"/>
            <w:right w:val="none" w:sz="0" w:space="0" w:color="auto"/>
          </w:divBdr>
        </w:div>
      </w:divsChild>
    </w:div>
    <w:div w:id="750009140">
      <w:bodyDiv w:val="1"/>
      <w:marLeft w:val="0"/>
      <w:marRight w:val="0"/>
      <w:marTop w:val="0"/>
      <w:marBottom w:val="0"/>
      <w:divBdr>
        <w:top w:val="none" w:sz="0" w:space="0" w:color="auto"/>
        <w:left w:val="none" w:sz="0" w:space="0" w:color="auto"/>
        <w:bottom w:val="none" w:sz="0" w:space="0" w:color="auto"/>
        <w:right w:val="none" w:sz="0" w:space="0" w:color="auto"/>
      </w:divBdr>
    </w:div>
    <w:div w:id="873495829">
      <w:bodyDiv w:val="1"/>
      <w:marLeft w:val="0"/>
      <w:marRight w:val="0"/>
      <w:marTop w:val="0"/>
      <w:marBottom w:val="0"/>
      <w:divBdr>
        <w:top w:val="none" w:sz="0" w:space="0" w:color="auto"/>
        <w:left w:val="none" w:sz="0" w:space="0" w:color="auto"/>
        <w:bottom w:val="none" w:sz="0" w:space="0" w:color="auto"/>
        <w:right w:val="none" w:sz="0" w:space="0" w:color="auto"/>
      </w:divBdr>
    </w:div>
    <w:div w:id="1017850565">
      <w:bodyDiv w:val="1"/>
      <w:marLeft w:val="0"/>
      <w:marRight w:val="0"/>
      <w:marTop w:val="0"/>
      <w:marBottom w:val="0"/>
      <w:divBdr>
        <w:top w:val="none" w:sz="0" w:space="0" w:color="auto"/>
        <w:left w:val="none" w:sz="0" w:space="0" w:color="auto"/>
        <w:bottom w:val="none" w:sz="0" w:space="0" w:color="auto"/>
        <w:right w:val="none" w:sz="0" w:space="0" w:color="auto"/>
      </w:divBdr>
    </w:div>
    <w:div w:id="1162164184">
      <w:bodyDiv w:val="1"/>
      <w:marLeft w:val="0"/>
      <w:marRight w:val="0"/>
      <w:marTop w:val="0"/>
      <w:marBottom w:val="0"/>
      <w:divBdr>
        <w:top w:val="none" w:sz="0" w:space="0" w:color="auto"/>
        <w:left w:val="none" w:sz="0" w:space="0" w:color="auto"/>
        <w:bottom w:val="none" w:sz="0" w:space="0" w:color="auto"/>
        <w:right w:val="none" w:sz="0" w:space="0" w:color="auto"/>
      </w:divBdr>
    </w:div>
    <w:div w:id="1218542918">
      <w:bodyDiv w:val="1"/>
      <w:marLeft w:val="0"/>
      <w:marRight w:val="0"/>
      <w:marTop w:val="0"/>
      <w:marBottom w:val="0"/>
      <w:divBdr>
        <w:top w:val="none" w:sz="0" w:space="0" w:color="auto"/>
        <w:left w:val="none" w:sz="0" w:space="0" w:color="auto"/>
        <w:bottom w:val="none" w:sz="0" w:space="0" w:color="auto"/>
        <w:right w:val="none" w:sz="0" w:space="0" w:color="auto"/>
      </w:divBdr>
      <w:divsChild>
        <w:div w:id="30050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374864">
              <w:marLeft w:val="0"/>
              <w:marRight w:val="0"/>
              <w:marTop w:val="0"/>
              <w:marBottom w:val="0"/>
              <w:divBdr>
                <w:top w:val="none" w:sz="0" w:space="0" w:color="auto"/>
                <w:left w:val="none" w:sz="0" w:space="0" w:color="auto"/>
                <w:bottom w:val="none" w:sz="0" w:space="0" w:color="auto"/>
                <w:right w:val="none" w:sz="0" w:space="0" w:color="auto"/>
              </w:divBdr>
              <w:divsChild>
                <w:div w:id="1185826550">
                  <w:marLeft w:val="0"/>
                  <w:marRight w:val="0"/>
                  <w:marTop w:val="0"/>
                  <w:marBottom w:val="0"/>
                  <w:divBdr>
                    <w:top w:val="none" w:sz="0" w:space="0" w:color="auto"/>
                    <w:left w:val="none" w:sz="0" w:space="0" w:color="auto"/>
                    <w:bottom w:val="none" w:sz="0" w:space="0" w:color="auto"/>
                    <w:right w:val="none" w:sz="0" w:space="0" w:color="auto"/>
                  </w:divBdr>
                  <w:divsChild>
                    <w:div w:id="1126238284">
                      <w:marLeft w:val="0"/>
                      <w:marRight w:val="0"/>
                      <w:marTop w:val="0"/>
                      <w:marBottom w:val="0"/>
                      <w:divBdr>
                        <w:top w:val="none" w:sz="0" w:space="0" w:color="auto"/>
                        <w:left w:val="none" w:sz="0" w:space="0" w:color="auto"/>
                        <w:bottom w:val="none" w:sz="0" w:space="0" w:color="auto"/>
                        <w:right w:val="none" w:sz="0" w:space="0" w:color="auto"/>
                      </w:divBdr>
                      <w:divsChild>
                        <w:div w:id="125662788">
                          <w:marLeft w:val="0"/>
                          <w:marRight w:val="0"/>
                          <w:marTop w:val="0"/>
                          <w:marBottom w:val="0"/>
                          <w:divBdr>
                            <w:top w:val="none" w:sz="0" w:space="0" w:color="auto"/>
                            <w:left w:val="none" w:sz="0" w:space="0" w:color="auto"/>
                            <w:bottom w:val="none" w:sz="0" w:space="0" w:color="auto"/>
                            <w:right w:val="none" w:sz="0" w:space="0" w:color="auto"/>
                          </w:divBdr>
                          <w:divsChild>
                            <w:div w:id="2039502908">
                              <w:marLeft w:val="0"/>
                              <w:marRight w:val="0"/>
                              <w:marTop w:val="0"/>
                              <w:marBottom w:val="0"/>
                              <w:divBdr>
                                <w:top w:val="none" w:sz="0" w:space="0" w:color="auto"/>
                                <w:left w:val="none" w:sz="0" w:space="0" w:color="auto"/>
                                <w:bottom w:val="none" w:sz="0" w:space="0" w:color="auto"/>
                                <w:right w:val="none" w:sz="0" w:space="0" w:color="auto"/>
                              </w:divBdr>
                              <w:divsChild>
                                <w:div w:id="687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561637">
      <w:bodyDiv w:val="1"/>
      <w:marLeft w:val="0"/>
      <w:marRight w:val="0"/>
      <w:marTop w:val="0"/>
      <w:marBottom w:val="0"/>
      <w:divBdr>
        <w:top w:val="none" w:sz="0" w:space="0" w:color="auto"/>
        <w:left w:val="none" w:sz="0" w:space="0" w:color="auto"/>
        <w:bottom w:val="none" w:sz="0" w:space="0" w:color="auto"/>
        <w:right w:val="none" w:sz="0" w:space="0" w:color="auto"/>
      </w:divBdr>
    </w:div>
    <w:div w:id="1282031394">
      <w:bodyDiv w:val="1"/>
      <w:marLeft w:val="0"/>
      <w:marRight w:val="0"/>
      <w:marTop w:val="0"/>
      <w:marBottom w:val="0"/>
      <w:divBdr>
        <w:top w:val="none" w:sz="0" w:space="0" w:color="auto"/>
        <w:left w:val="none" w:sz="0" w:space="0" w:color="auto"/>
        <w:bottom w:val="none" w:sz="0" w:space="0" w:color="auto"/>
        <w:right w:val="none" w:sz="0" w:space="0" w:color="auto"/>
      </w:divBdr>
    </w:div>
    <w:div w:id="1290672597">
      <w:bodyDiv w:val="1"/>
      <w:marLeft w:val="0"/>
      <w:marRight w:val="0"/>
      <w:marTop w:val="0"/>
      <w:marBottom w:val="0"/>
      <w:divBdr>
        <w:top w:val="none" w:sz="0" w:space="0" w:color="auto"/>
        <w:left w:val="none" w:sz="0" w:space="0" w:color="auto"/>
        <w:bottom w:val="none" w:sz="0" w:space="0" w:color="auto"/>
        <w:right w:val="none" w:sz="0" w:space="0" w:color="auto"/>
      </w:divBdr>
      <w:divsChild>
        <w:div w:id="24846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34773">
              <w:marLeft w:val="0"/>
              <w:marRight w:val="0"/>
              <w:marTop w:val="0"/>
              <w:marBottom w:val="0"/>
              <w:divBdr>
                <w:top w:val="none" w:sz="0" w:space="0" w:color="auto"/>
                <w:left w:val="none" w:sz="0" w:space="0" w:color="auto"/>
                <w:bottom w:val="none" w:sz="0" w:space="0" w:color="auto"/>
                <w:right w:val="none" w:sz="0" w:space="0" w:color="auto"/>
              </w:divBdr>
              <w:divsChild>
                <w:div w:id="961962533">
                  <w:marLeft w:val="0"/>
                  <w:marRight w:val="0"/>
                  <w:marTop w:val="0"/>
                  <w:marBottom w:val="0"/>
                  <w:divBdr>
                    <w:top w:val="none" w:sz="0" w:space="0" w:color="auto"/>
                    <w:left w:val="none" w:sz="0" w:space="0" w:color="auto"/>
                    <w:bottom w:val="none" w:sz="0" w:space="0" w:color="auto"/>
                    <w:right w:val="none" w:sz="0" w:space="0" w:color="auto"/>
                  </w:divBdr>
                  <w:divsChild>
                    <w:div w:id="990645337">
                      <w:marLeft w:val="0"/>
                      <w:marRight w:val="0"/>
                      <w:marTop w:val="0"/>
                      <w:marBottom w:val="0"/>
                      <w:divBdr>
                        <w:top w:val="none" w:sz="0" w:space="0" w:color="auto"/>
                        <w:left w:val="none" w:sz="0" w:space="0" w:color="auto"/>
                        <w:bottom w:val="none" w:sz="0" w:space="0" w:color="auto"/>
                        <w:right w:val="none" w:sz="0" w:space="0" w:color="auto"/>
                      </w:divBdr>
                      <w:divsChild>
                        <w:div w:id="1477795164">
                          <w:marLeft w:val="0"/>
                          <w:marRight w:val="0"/>
                          <w:marTop w:val="0"/>
                          <w:marBottom w:val="0"/>
                          <w:divBdr>
                            <w:top w:val="none" w:sz="0" w:space="0" w:color="auto"/>
                            <w:left w:val="none" w:sz="0" w:space="0" w:color="auto"/>
                            <w:bottom w:val="none" w:sz="0" w:space="0" w:color="auto"/>
                            <w:right w:val="none" w:sz="0" w:space="0" w:color="auto"/>
                          </w:divBdr>
                          <w:divsChild>
                            <w:div w:id="3670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585185">
      <w:bodyDiv w:val="1"/>
      <w:marLeft w:val="0"/>
      <w:marRight w:val="0"/>
      <w:marTop w:val="0"/>
      <w:marBottom w:val="0"/>
      <w:divBdr>
        <w:top w:val="none" w:sz="0" w:space="0" w:color="auto"/>
        <w:left w:val="none" w:sz="0" w:space="0" w:color="auto"/>
        <w:bottom w:val="none" w:sz="0" w:space="0" w:color="auto"/>
        <w:right w:val="none" w:sz="0" w:space="0" w:color="auto"/>
      </w:divBdr>
    </w:div>
    <w:div w:id="1458067795">
      <w:bodyDiv w:val="1"/>
      <w:marLeft w:val="0"/>
      <w:marRight w:val="0"/>
      <w:marTop w:val="0"/>
      <w:marBottom w:val="0"/>
      <w:divBdr>
        <w:top w:val="none" w:sz="0" w:space="0" w:color="auto"/>
        <w:left w:val="none" w:sz="0" w:space="0" w:color="auto"/>
        <w:bottom w:val="none" w:sz="0" w:space="0" w:color="auto"/>
        <w:right w:val="none" w:sz="0" w:space="0" w:color="auto"/>
      </w:divBdr>
    </w:div>
    <w:div w:id="1610968966">
      <w:bodyDiv w:val="1"/>
      <w:marLeft w:val="0"/>
      <w:marRight w:val="0"/>
      <w:marTop w:val="0"/>
      <w:marBottom w:val="0"/>
      <w:divBdr>
        <w:top w:val="none" w:sz="0" w:space="0" w:color="auto"/>
        <w:left w:val="none" w:sz="0" w:space="0" w:color="auto"/>
        <w:bottom w:val="none" w:sz="0" w:space="0" w:color="auto"/>
        <w:right w:val="none" w:sz="0" w:space="0" w:color="auto"/>
      </w:divBdr>
    </w:div>
    <w:div w:id="1670212398">
      <w:bodyDiv w:val="1"/>
      <w:marLeft w:val="0"/>
      <w:marRight w:val="0"/>
      <w:marTop w:val="0"/>
      <w:marBottom w:val="0"/>
      <w:divBdr>
        <w:top w:val="none" w:sz="0" w:space="0" w:color="auto"/>
        <w:left w:val="none" w:sz="0" w:space="0" w:color="auto"/>
        <w:bottom w:val="none" w:sz="0" w:space="0" w:color="auto"/>
        <w:right w:val="none" w:sz="0" w:space="0" w:color="auto"/>
      </w:divBdr>
      <w:divsChild>
        <w:div w:id="114808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683469">
              <w:marLeft w:val="0"/>
              <w:marRight w:val="0"/>
              <w:marTop w:val="0"/>
              <w:marBottom w:val="0"/>
              <w:divBdr>
                <w:top w:val="none" w:sz="0" w:space="0" w:color="auto"/>
                <w:left w:val="none" w:sz="0" w:space="0" w:color="auto"/>
                <w:bottom w:val="none" w:sz="0" w:space="0" w:color="auto"/>
                <w:right w:val="none" w:sz="0" w:space="0" w:color="auto"/>
              </w:divBdr>
              <w:divsChild>
                <w:div w:id="1785611929">
                  <w:marLeft w:val="0"/>
                  <w:marRight w:val="0"/>
                  <w:marTop w:val="0"/>
                  <w:marBottom w:val="0"/>
                  <w:divBdr>
                    <w:top w:val="none" w:sz="0" w:space="0" w:color="auto"/>
                    <w:left w:val="none" w:sz="0" w:space="0" w:color="auto"/>
                    <w:bottom w:val="none" w:sz="0" w:space="0" w:color="auto"/>
                    <w:right w:val="none" w:sz="0" w:space="0" w:color="auto"/>
                  </w:divBdr>
                  <w:divsChild>
                    <w:div w:id="508566196">
                      <w:marLeft w:val="0"/>
                      <w:marRight w:val="0"/>
                      <w:marTop w:val="0"/>
                      <w:marBottom w:val="0"/>
                      <w:divBdr>
                        <w:top w:val="none" w:sz="0" w:space="0" w:color="auto"/>
                        <w:left w:val="none" w:sz="0" w:space="0" w:color="auto"/>
                        <w:bottom w:val="none" w:sz="0" w:space="0" w:color="auto"/>
                        <w:right w:val="none" w:sz="0" w:space="0" w:color="auto"/>
                      </w:divBdr>
                      <w:divsChild>
                        <w:div w:id="161505544">
                          <w:marLeft w:val="0"/>
                          <w:marRight w:val="0"/>
                          <w:marTop w:val="0"/>
                          <w:marBottom w:val="0"/>
                          <w:divBdr>
                            <w:top w:val="none" w:sz="0" w:space="0" w:color="auto"/>
                            <w:left w:val="none" w:sz="0" w:space="0" w:color="auto"/>
                            <w:bottom w:val="none" w:sz="0" w:space="0" w:color="auto"/>
                            <w:right w:val="none" w:sz="0" w:space="0" w:color="auto"/>
                          </w:divBdr>
                          <w:divsChild>
                            <w:div w:id="20188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12573">
      <w:bodyDiv w:val="1"/>
      <w:marLeft w:val="0"/>
      <w:marRight w:val="0"/>
      <w:marTop w:val="0"/>
      <w:marBottom w:val="0"/>
      <w:divBdr>
        <w:top w:val="none" w:sz="0" w:space="0" w:color="auto"/>
        <w:left w:val="none" w:sz="0" w:space="0" w:color="auto"/>
        <w:bottom w:val="none" w:sz="0" w:space="0" w:color="auto"/>
        <w:right w:val="none" w:sz="0" w:space="0" w:color="auto"/>
      </w:divBdr>
      <w:divsChild>
        <w:div w:id="118182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93743">
              <w:marLeft w:val="0"/>
              <w:marRight w:val="0"/>
              <w:marTop w:val="0"/>
              <w:marBottom w:val="0"/>
              <w:divBdr>
                <w:top w:val="none" w:sz="0" w:space="0" w:color="auto"/>
                <w:left w:val="none" w:sz="0" w:space="0" w:color="auto"/>
                <w:bottom w:val="none" w:sz="0" w:space="0" w:color="auto"/>
                <w:right w:val="none" w:sz="0" w:space="0" w:color="auto"/>
              </w:divBdr>
              <w:divsChild>
                <w:div w:id="2110469323">
                  <w:marLeft w:val="0"/>
                  <w:marRight w:val="0"/>
                  <w:marTop w:val="0"/>
                  <w:marBottom w:val="0"/>
                  <w:divBdr>
                    <w:top w:val="none" w:sz="0" w:space="0" w:color="auto"/>
                    <w:left w:val="none" w:sz="0" w:space="0" w:color="auto"/>
                    <w:bottom w:val="none" w:sz="0" w:space="0" w:color="auto"/>
                    <w:right w:val="none" w:sz="0" w:space="0" w:color="auto"/>
                  </w:divBdr>
                  <w:divsChild>
                    <w:div w:id="1935241571">
                      <w:marLeft w:val="0"/>
                      <w:marRight w:val="0"/>
                      <w:marTop w:val="0"/>
                      <w:marBottom w:val="0"/>
                      <w:divBdr>
                        <w:top w:val="none" w:sz="0" w:space="0" w:color="auto"/>
                        <w:left w:val="none" w:sz="0" w:space="0" w:color="auto"/>
                        <w:bottom w:val="none" w:sz="0" w:space="0" w:color="auto"/>
                        <w:right w:val="none" w:sz="0" w:space="0" w:color="auto"/>
                      </w:divBdr>
                      <w:divsChild>
                        <w:div w:id="1977099393">
                          <w:marLeft w:val="0"/>
                          <w:marRight w:val="0"/>
                          <w:marTop w:val="0"/>
                          <w:marBottom w:val="0"/>
                          <w:divBdr>
                            <w:top w:val="none" w:sz="0" w:space="0" w:color="auto"/>
                            <w:left w:val="none" w:sz="0" w:space="0" w:color="auto"/>
                            <w:bottom w:val="none" w:sz="0" w:space="0" w:color="auto"/>
                            <w:right w:val="none" w:sz="0" w:space="0" w:color="auto"/>
                          </w:divBdr>
                          <w:divsChild>
                            <w:div w:id="21273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59656">
      <w:bodyDiv w:val="1"/>
      <w:marLeft w:val="0"/>
      <w:marRight w:val="0"/>
      <w:marTop w:val="0"/>
      <w:marBottom w:val="0"/>
      <w:divBdr>
        <w:top w:val="none" w:sz="0" w:space="0" w:color="auto"/>
        <w:left w:val="none" w:sz="0" w:space="0" w:color="auto"/>
        <w:bottom w:val="none" w:sz="0" w:space="0" w:color="auto"/>
        <w:right w:val="none" w:sz="0" w:space="0" w:color="auto"/>
      </w:divBdr>
    </w:div>
    <w:div w:id="2097165406">
      <w:bodyDiv w:val="1"/>
      <w:marLeft w:val="0"/>
      <w:marRight w:val="0"/>
      <w:marTop w:val="0"/>
      <w:marBottom w:val="0"/>
      <w:divBdr>
        <w:top w:val="none" w:sz="0" w:space="0" w:color="auto"/>
        <w:left w:val="none" w:sz="0" w:space="0" w:color="auto"/>
        <w:bottom w:val="none" w:sz="0" w:space="0" w:color="auto"/>
        <w:right w:val="none" w:sz="0" w:space="0" w:color="auto"/>
      </w:divBdr>
    </w:div>
    <w:div w:id="2100102857">
      <w:bodyDiv w:val="1"/>
      <w:marLeft w:val="0"/>
      <w:marRight w:val="0"/>
      <w:marTop w:val="0"/>
      <w:marBottom w:val="0"/>
      <w:divBdr>
        <w:top w:val="none" w:sz="0" w:space="0" w:color="auto"/>
        <w:left w:val="none" w:sz="0" w:space="0" w:color="auto"/>
        <w:bottom w:val="none" w:sz="0" w:space="0" w:color="auto"/>
        <w:right w:val="none" w:sz="0" w:space="0" w:color="auto"/>
      </w:divBdr>
      <w:divsChild>
        <w:div w:id="69265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wentong@zuel.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0B17-3353-4FA7-A24A-FD920933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77097</Words>
  <Characters>439455</Characters>
  <Application>Microsoft Office Word</Application>
  <DocSecurity>0</DocSecurity>
  <Lines>3662</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Suhua Guo</dc:creator>
  <cp:keywords/>
  <dc:description/>
  <cp:lastModifiedBy>Wentong Liu</cp:lastModifiedBy>
  <cp:revision>16</cp:revision>
  <dcterms:created xsi:type="dcterms:W3CDTF">2021-01-05T07:10:00Z</dcterms:created>
  <dcterms:modified xsi:type="dcterms:W3CDTF">2021-01-18T05:18:00Z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51a66de2-7202-3e24-b4cc-20bcbb44fa16</vt:lpwstr>
  </property>
  <property fmtid="{D5CDD505-2E9C-101B-9397-08002B2CF9AE}" pid="4" name="Mendeley Citation Style_1">
    <vt:lpwstr>http://www.zotero.org/styles/technological-forecasting-and-social-change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http://www.zotero.org/styles/technological-forecasting-and-social-change</vt:lpwstr>
  </property>
  <property fmtid="{D5CDD505-2E9C-101B-9397-08002B2CF9AE}" pid="24" name="Mendeley Recent Style Name 9_1">
    <vt:lpwstr>Technological Forecasting &amp; Social Change</vt:lpwstr>
  </property>
</Properties>
</file>