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A070" w14:textId="3DDF8751" w:rsidR="002B6518" w:rsidRPr="002B6518" w:rsidRDefault="002B6518" w:rsidP="00585D9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6518">
        <w:rPr>
          <w:rFonts w:ascii="Arial" w:hAnsi="Arial" w:cs="Arial"/>
          <w:b/>
          <w:bCs/>
          <w:sz w:val="24"/>
          <w:szCs w:val="24"/>
        </w:rPr>
        <w:t xml:space="preserve">Supplementary material </w:t>
      </w:r>
      <w:r w:rsidR="00585D9E">
        <w:rPr>
          <w:rFonts w:ascii="Arial" w:hAnsi="Arial" w:cs="Arial"/>
          <w:b/>
          <w:bCs/>
          <w:sz w:val="24"/>
          <w:szCs w:val="24"/>
        </w:rPr>
        <w:t xml:space="preserve">1 </w:t>
      </w:r>
      <w:bookmarkStart w:id="0" w:name="_Toc27560262"/>
      <w:r w:rsidR="00585D9E">
        <w:rPr>
          <w:rFonts w:ascii="Arial" w:hAnsi="Arial" w:cs="Arial"/>
          <w:b/>
          <w:bCs/>
          <w:sz w:val="24"/>
          <w:szCs w:val="24"/>
        </w:rPr>
        <w:t>– W</w:t>
      </w:r>
      <w:r w:rsidRPr="002B6518">
        <w:rPr>
          <w:rFonts w:ascii="Arial" w:hAnsi="Arial" w:cs="Arial"/>
          <w:b/>
          <w:bCs/>
          <w:sz w:val="24"/>
          <w:szCs w:val="24"/>
        </w:rPr>
        <w:t>HO</w:t>
      </w:r>
      <w:r w:rsidR="00585D9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  <w:r w:rsidRPr="002B6518">
        <w:rPr>
          <w:rFonts w:ascii="Arial" w:hAnsi="Arial" w:cs="Arial"/>
          <w:b/>
          <w:bCs/>
          <w:sz w:val="24"/>
          <w:szCs w:val="24"/>
        </w:rPr>
        <w:t>Trial Registration Dataset</w:t>
      </w:r>
      <w:bookmarkEnd w:id="0"/>
    </w:p>
    <w:p w14:paraId="5F4BA8AD" w14:textId="77777777" w:rsidR="002B6518" w:rsidRDefault="002B6518" w:rsidP="002B651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58"/>
      </w:tblGrid>
      <w:tr w:rsidR="002B6518" w:rsidRPr="0044104C" w14:paraId="3610319C" w14:textId="77777777" w:rsidTr="001E4BDE">
        <w:tc>
          <w:tcPr>
            <w:tcW w:w="1980" w:type="dxa"/>
          </w:tcPr>
          <w:p w14:paraId="7492D35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4104C">
              <w:rPr>
                <w:rFonts w:ascii="Arial" w:hAnsi="Arial" w:cs="Arial"/>
                <w:b/>
                <w:bCs/>
                <w:sz w:val="21"/>
                <w:szCs w:val="21"/>
              </w:rPr>
              <w:t>Data Category</w:t>
            </w:r>
          </w:p>
          <w:p w14:paraId="3FC23F9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558" w:type="dxa"/>
          </w:tcPr>
          <w:p w14:paraId="1A0E6A49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4104C">
              <w:rPr>
                <w:rFonts w:ascii="Arial" w:hAnsi="Arial" w:cs="Arial"/>
                <w:b/>
                <w:bCs/>
                <w:sz w:val="21"/>
                <w:szCs w:val="21"/>
              </w:rPr>
              <w:t>Information</w:t>
            </w:r>
          </w:p>
        </w:tc>
      </w:tr>
      <w:tr w:rsidR="002B6518" w:rsidRPr="0044104C" w14:paraId="6D8F5313" w14:textId="77777777" w:rsidTr="001E4BDE">
        <w:tc>
          <w:tcPr>
            <w:tcW w:w="1980" w:type="dxa"/>
          </w:tcPr>
          <w:p w14:paraId="264C054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Primary registry and trial identifying number</w:t>
            </w:r>
          </w:p>
          <w:p w14:paraId="4D72C22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58" w:type="dxa"/>
          </w:tcPr>
          <w:p w14:paraId="468EC102" w14:textId="77777777" w:rsidR="002B6518" w:rsidRPr="0044104C" w:rsidRDefault="0002569A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2B6518" w:rsidRPr="0044104C">
                <w:rPr>
                  <w:rFonts w:ascii="Arial" w:hAnsi="Arial" w:cs="Arial"/>
                  <w:sz w:val="21"/>
                  <w:szCs w:val="21"/>
                </w:rPr>
                <w:t>http://www.isrctn.com/ISR</w:t>
              </w:r>
            </w:hyperlink>
            <w:r w:rsidR="002B6518" w:rsidRPr="0044104C">
              <w:rPr>
                <w:rFonts w:ascii="Arial" w:hAnsi="Arial" w:cs="Arial"/>
                <w:sz w:val="21"/>
                <w:szCs w:val="21"/>
              </w:rPr>
              <w:t xml:space="preserve"> ISRCTN42908016 </w:t>
            </w:r>
          </w:p>
        </w:tc>
      </w:tr>
      <w:tr w:rsidR="002B6518" w:rsidRPr="0044104C" w14:paraId="536E5E59" w14:textId="77777777" w:rsidTr="001E4BDE">
        <w:tc>
          <w:tcPr>
            <w:tcW w:w="1980" w:type="dxa"/>
          </w:tcPr>
          <w:p w14:paraId="2E72E89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Date of registration in primary registry</w:t>
            </w:r>
          </w:p>
          <w:p w14:paraId="0951462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58" w:type="dxa"/>
          </w:tcPr>
          <w:p w14:paraId="0DFD8F4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08/05/2018</w:t>
            </w:r>
          </w:p>
        </w:tc>
      </w:tr>
      <w:tr w:rsidR="002B6518" w:rsidRPr="0044104C" w14:paraId="7FDC176A" w14:textId="77777777" w:rsidTr="001E4BDE">
        <w:tc>
          <w:tcPr>
            <w:tcW w:w="1980" w:type="dxa"/>
          </w:tcPr>
          <w:p w14:paraId="4C26681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Secondary identifying numbers</w:t>
            </w:r>
          </w:p>
        </w:tc>
        <w:tc>
          <w:tcPr>
            <w:tcW w:w="6558" w:type="dxa"/>
          </w:tcPr>
          <w:p w14:paraId="7873A8B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Sheffield CTRU: J13-003</w:t>
            </w:r>
          </w:p>
          <w:p w14:paraId="081D8D4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Sponsor ID: STH20111</w:t>
            </w:r>
          </w:p>
          <w:p w14:paraId="70C22AE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IRAS: 235621</w:t>
            </w:r>
          </w:p>
          <w:p w14:paraId="63F56DC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Funding ref: RP-PG-0514-20013</w:t>
            </w:r>
          </w:p>
          <w:p w14:paraId="5982828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REC: 18/SW/0100</w:t>
            </w:r>
          </w:p>
          <w:p w14:paraId="7ED6573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2A2ED509" w14:textId="77777777" w:rsidTr="001E4BDE">
        <w:tc>
          <w:tcPr>
            <w:tcW w:w="1980" w:type="dxa"/>
          </w:tcPr>
          <w:p w14:paraId="397B404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Source(s) of monetary or material support</w:t>
            </w:r>
          </w:p>
          <w:p w14:paraId="485CFC7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58" w:type="dxa"/>
          </w:tcPr>
          <w:p w14:paraId="324E4EED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National Institute for Health Research (NIHR) (UK)</w:t>
            </w:r>
          </w:p>
          <w:p w14:paraId="0136B0F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35816438" w14:textId="77777777" w:rsidTr="001E4BDE">
        <w:tc>
          <w:tcPr>
            <w:tcW w:w="1980" w:type="dxa"/>
          </w:tcPr>
          <w:p w14:paraId="61AF78A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Primary sponsor</w:t>
            </w:r>
          </w:p>
        </w:tc>
        <w:tc>
          <w:tcPr>
            <w:tcW w:w="6558" w:type="dxa"/>
          </w:tcPr>
          <w:p w14:paraId="23B5C2AE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Sheffield Teaching Hospitals NHS Foundation Trust</w:t>
            </w:r>
          </w:p>
          <w:p w14:paraId="0EFA5AFD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6E60D41A" w14:textId="77777777" w:rsidTr="001E4BDE">
        <w:tc>
          <w:tcPr>
            <w:tcW w:w="1980" w:type="dxa"/>
            <w:shd w:val="clear" w:color="auto" w:fill="auto"/>
          </w:tcPr>
          <w:p w14:paraId="3FEE76A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Secondary sponsor(s)</w:t>
            </w:r>
          </w:p>
        </w:tc>
        <w:tc>
          <w:tcPr>
            <w:tcW w:w="6558" w:type="dxa"/>
          </w:tcPr>
          <w:p w14:paraId="3A4BF636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N/A</w:t>
            </w:r>
          </w:p>
          <w:p w14:paraId="0F3138E8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3AA5C57C" w14:textId="77777777" w:rsidTr="001E4BDE">
        <w:tc>
          <w:tcPr>
            <w:tcW w:w="1980" w:type="dxa"/>
          </w:tcPr>
          <w:p w14:paraId="13B5CFA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Contact for public queries</w:t>
            </w:r>
          </w:p>
        </w:tc>
        <w:tc>
          <w:tcPr>
            <w:tcW w:w="6558" w:type="dxa"/>
          </w:tcPr>
          <w:p w14:paraId="40EBE3DA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Trial manager (Elaine Scott) 0114 222 5158 or </w:t>
            </w:r>
            <w:hyperlink r:id="rId9" w:history="1">
              <w:r w:rsidRPr="0044104C">
                <w:rPr>
                  <w:rStyle w:val="Hyperlink"/>
                  <w:rFonts w:ascii="Arial" w:hAnsi="Arial" w:cs="Arial"/>
                  <w:sz w:val="21"/>
                  <w:szCs w:val="21"/>
                </w:rPr>
                <w:t>dafneplus@sheffield.ac.uk</w:t>
              </w:r>
            </w:hyperlink>
          </w:p>
          <w:p w14:paraId="3491062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1F6149FA" w14:textId="77777777" w:rsidTr="001E4BDE">
        <w:tc>
          <w:tcPr>
            <w:tcW w:w="1980" w:type="dxa"/>
          </w:tcPr>
          <w:p w14:paraId="0495EC2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Contact for scientific queries</w:t>
            </w:r>
          </w:p>
        </w:tc>
        <w:tc>
          <w:tcPr>
            <w:tcW w:w="6558" w:type="dxa"/>
          </w:tcPr>
          <w:p w14:paraId="06927B2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Trial manager (Elaine Scott) 0114 222 5158 or</w:t>
            </w:r>
          </w:p>
          <w:p w14:paraId="3C8B43DC" w14:textId="77777777" w:rsidR="002B6518" w:rsidRPr="0044104C" w:rsidRDefault="0002569A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2B6518" w:rsidRPr="0044104C">
                <w:rPr>
                  <w:rStyle w:val="Hyperlink"/>
                  <w:rFonts w:ascii="Arial" w:hAnsi="Arial" w:cs="Arial"/>
                  <w:sz w:val="21"/>
                  <w:szCs w:val="21"/>
                </w:rPr>
                <w:t>dafneplus@sheffield.ac.uk</w:t>
              </w:r>
            </w:hyperlink>
          </w:p>
          <w:p w14:paraId="45B72DB5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4BC8E519" w14:textId="77777777" w:rsidTr="001E4BDE">
        <w:tc>
          <w:tcPr>
            <w:tcW w:w="1980" w:type="dxa"/>
          </w:tcPr>
          <w:p w14:paraId="725FD1C3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Public title</w:t>
            </w:r>
          </w:p>
        </w:tc>
        <w:tc>
          <w:tcPr>
            <w:tcW w:w="6558" w:type="dxa"/>
          </w:tcPr>
          <w:p w14:paraId="60FF0CCA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DAFNE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Cluster RCT</w:t>
            </w:r>
          </w:p>
          <w:p w14:paraId="339A916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05D94116" w14:textId="77777777" w:rsidTr="001E4BDE">
        <w:tc>
          <w:tcPr>
            <w:tcW w:w="1980" w:type="dxa"/>
          </w:tcPr>
          <w:p w14:paraId="7509D143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Scientific title</w:t>
            </w:r>
          </w:p>
        </w:tc>
        <w:tc>
          <w:tcPr>
            <w:tcW w:w="6558" w:type="dxa"/>
          </w:tcPr>
          <w:p w14:paraId="14ADE7BC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A cluster randomised controlled trial (RCT) of the DAFNE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(Dose Adjustment for Normal Eating) intervention: A lifelong approach to promote effective self-management in adults with type 1 diabetes</w:t>
            </w:r>
          </w:p>
          <w:p w14:paraId="6E9FDC7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7DAC245F" w14:textId="77777777" w:rsidTr="001E4BDE">
        <w:tc>
          <w:tcPr>
            <w:tcW w:w="1980" w:type="dxa"/>
          </w:tcPr>
          <w:p w14:paraId="7AA28EAE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Countries of recruitment</w:t>
            </w:r>
          </w:p>
        </w:tc>
        <w:tc>
          <w:tcPr>
            <w:tcW w:w="6558" w:type="dxa"/>
          </w:tcPr>
          <w:p w14:paraId="49489110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England and Scotland</w:t>
            </w:r>
          </w:p>
          <w:p w14:paraId="7FF1E35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1DF75183" w14:textId="77777777" w:rsidTr="001E4BDE">
        <w:tc>
          <w:tcPr>
            <w:tcW w:w="1980" w:type="dxa"/>
          </w:tcPr>
          <w:p w14:paraId="4FFC5CB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Health condition(s) or problem(s) studied</w:t>
            </w:r>
          </w:p>
          <w:p w14:paraId="1F7D398A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58" w:type="dxa"/>
          </w:tcPr>
          <w:p w14:paraId="221515F0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Type 1 diabetes</w:t>
            </w:r>
          </w:p>
        </w:tc>
      </w:tr>
      <w:tr w:rsidR="002B6518" w:rsidRPr="0044104C" w14:paraId="55EC1944" w14:textId="77777777" w:rsidTr="001E4BDE">
        <w:tc>
          <w:tcPr>
            <w:tcW w:w="1980" w:type="dxa"/>
          </w:tcPr>
          <w:p w14:paraId="33FEC058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Intervention(s)</w:t>
            </w:r>
          </w:p>
        </w:tc>
        <w:tc>
          <w:tcPr>
            <w:tcW w:w="6558" w:type="dxa"/>
          </w:tcPr>
          <w:p w14:paraId="4F25BAD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DAFNE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plus </w:t>
            </w:r>
            <w:r w:rsidRPr="0044104C">
              <w:rPr>
                <w:rFonts w:ascii="Arial" w:hAnsi="Arial" w:cs="Arial"/>
                <w:sz w:val="21"/>
                <w:szCs w:val="21"/>
              </w:rPr>
              <w:t>(Dose Adjustment for Normal Eating) intervention</w:t>
            </w:r>
          </w:p>
          <w:p w14:paraId="757CF5BC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2B6518" w:rsidRPr="0044104C" w14:paraId="4BFB3B5C" w14:textId="77777777" w:rsidTr="001E4BDE">
        <w:tc>
          <w:tcPr>
            <w:tcW w:w="1980" w:type="dxa"/>
          </w:tcPr>
          <w:p w14:paraId="5D923C2A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Key inclusion and exclusion criteria</w:t>
            </w:r>
          </w:p>
        </w:tc>
        <w:tc>
          <w:tcPr>
            <w:tcW w:w="6558" w:type="dxa"/>
          </w:tcPr>
          <w:p w14:paraId="4E1AF7C4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 xml:space="preserve">Inclusion criteria: </w:t>
            </w:r>
          </w:p>
          <w:p w14:paraId="7B9FF23E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Adults (≥18 years); </w:t>
            </w:r>
          </w:p>
          <w:p w14:paraId="421D1EC6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Diagnosis of type 1 diabetes for at least 6 months, or post-honeymoon;</w:t>
            </w:r>
          </w:p>
          <w:p w14:paraId="72325B48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Prepared to undertake multiple daily injection (MDI) therapy; </w:t>
            </w:r>
          </w:p>
          <w:p w14:paraId="10E4D2B1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Prepared to undertake frequent self-monitoring of blood glucose;</w:t>
            </w:r>
          </w:p>
          <w:p w14:paraId="35739BC1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Confirms availability to attend all sessions as part of the intervention;</w:t>
            </w:r>
          </w:p>
          <w:p w14:paraId="2F2B1195" w14:textId="77777777" w:rsidR="002B6518" w:rsidRPr="0044104C" w:rsidRDefault="002B6518" w:rsidP="002B651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Investigator has confidence that the patient is capable of adhering to all the trial protocol requirements.</w:t>
            </w:r>
          </w:p>
          <w:p w14:paraId="224E4C22" w14:textId="77777777" w:rsidR="002B6518" w:rsidRPr="0044104C" w:rsidRDefault="002B6518" w:rsidP="001E4BDE">
            <w:pPr>
              <w:pStyle w:val="NoSpacing"/>
              <w:ind w:left="3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0CB8760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 xml:space="preserve">Exclusion criteria: </w:t>
            </w:r>
          </w:p>
          <w:p w14:paraId="0B152B3F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Current use of continuous subcutaneous insulin infusion (CSII) pump therapy</w:t>
            </w:r>
          </w:p>
          <w:p w14:paraId="4628BA4C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HbA1c &gt; 12%/108 mmol/mol (Investigators can use their judgement, informed by standard DAFNE guidelines and in agreement with the trial team, to include participants with HbA1c &gt;12%/108 mmol/mol).</w:t>
            </w:r>
          </w:p>
          <w:p w14:paraId="237FC81C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Serious diabetic complications (e.g. blindness, renal dialysis).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(Investigators can use their clinical judgement, informed by standard DAFNE guidelines and in agreement with the trial team).</w:t>
            </w:r>
          </w:p>
          <w:p w14:paraId="782C8D1F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Other serious co-morbidities e.g. psychosis, diagnosed eating disorder (Investigators can use their clinical judgement, informed by standard DAFNE guidelines and in agreement with the trial team).</w:t>
            </w:r>
          </w:p>
          <w:p w14:paraId="602ECBE1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Previous participation in standard DAFNE course less than 5 years before proposed study enrolment date</w:t>
            </w:r>
          </w:p>
          <w:p w14:paraId="7E506D0C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Unable to speak/hear/understand/read write in English</w:t>
            </w:r>
          </w:p>
          <w:p w14:paraId="6E745E4B" w14:textId="77777777" w:rsidR="002B6518" w:rsidRPr="0044104C" w:rsidRDefault="002B6518" w:rsidP="002B651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Unable to give written informed consent</w:t>
            </w:r>
          </w:p>
          <w:p w14:paraId="015243A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682BD925" w14:textId="77777777" w:rsidTr="001E4BDE">
        <w:tc>
          <w:tcPr>
            <w:tcW w:w="1980" w:type="dxa"/>
          </w:tcPr>
          <w:p w14:paraId="00210767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lastRenderedPageBreak/>
              <w:t>Study type</w:t>
            </w:r>
          </w:p>
        </w:tc>
        <w:tc>
          <w:tcPr>
            <w:tcW w:w="6558" w:type="dxa"/>
          </w:tcPr>
          <w:p w14:paraId="0E25A43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Multi-centre cluster randomised controlled trial with process evaluation and economic evaluation, comparing DAFNE</w:t>
            </w:r>
            <w:r w:rsidRPr="0044104C">
              <w:rPr>
                <w:rFonts w:ascii="Arial" w:hAnsi="Arial" w:cs="Arial"/>
                <w:i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to standard DAFNE for adults with type 1 diabetes.</w:t>
            </w:r>
          </w:p>
          <w:p w14:paraId="551A2C8C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511E849C" w14:textId="77777777" w:rsidTr="001E4BDE">
        <w:tc>
          <w:tcPr>
            <w:tcW w:w="1980" w:type="dxa"/>
          </w:tcPr>
          <w:p w14:paraId="75364E2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Date of first enrolment</w:t>
            </w:r>
          </w:p>
        </w:tc>
        <w:tc>
          <w:tcPr>
            <w:tcW w:w="6558" w:type="dxa"/>
          </w:tcPr>
          <w:p w14:paraId="3F606B8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01/09/2018</w:t>
            </w:r>
          </w:p>
          <w:p w14:paraId="710B1481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2466AB28" w14:textId="77777777" w:rsidTr="001E4BDE">
        <w:tc>
          <w:tcPr>
            <w:tcW w:w="1980" w:type="dxa"/>
          </w:tcPr>
          <w:p w14:paraId="1AD2364E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Target sample size</w:t>
            </w:r>
          </w:p>
        </w:tc>
        <w:tc>
          <w:tcPr>
            <w:tcW w:w="6558" w:type="dxa"/>
          </w:tcPr>
          <w:p w14:paraId="0D7A1BD1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662 participants – 47 per centre.</w:t>
            </w:r>
          </w:p>
          <w:p w14:paraId="2089CD5C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6198113F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Fourteen secondary care diabetes centres in the National Health Service in England and Scotland</w:t>
            </w:r>
          </w:p>
          <w:p w14:paraId="21DA7B06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55AE668D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In addition, we aim to recruit 20 DAFNE</w:t>
            </w:r>
            <w:r w:rsidRPr="0044104C">
              <w:rPr>
                <w:rFonts w:ascii="Arial" w:hAnsi="Arial" w:cs="Arial"/>
                <w:i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facilitators to take part in qualitative interviews for the process evaluation.</w:t>
            </w:r>
          </w:p>
          <w:p w14:paraId="1EA1131B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19801E48" w14:textId="77777777" w:rsidTr="001E4BDE">
        <w:tc>
          <w:tcPr>
            <w:tcW w:w="1980" w:type="dxa"/>
          </w:tcPr>
          <w:p w14:paraId="11C0E7CA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Recruitment status</w:t>
            </w:r>
          </w:p>
        </w:tc>
        <w:tc>
          <w:tcPr>
            <w:tcW w:w="6558" w:type="dxa"/>
          </w:tcPr>
          <w:p w14:paraId="3088E416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Recruiting</w:t>
            </w:r>
          </w:p>
          <w:p w14:paraId="0EA2E036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1EADA918" w14:textId="77777777" w:rsidTr="001E4BDE">
        <w:tc>
          <w:tcPr>
            <w:tcW w:w="1980" w:type="dxa"/>
          </w:tcPr>
          <w:p w14:paraId="63167F81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Primary outcome(s)</w:t>
            </w:r>
          </w:p>
        </w:tc>
        <w:tc>
          <w:tcPr>
            <w:tcW w:w="6558" w:type="dxa"/>
          </w:tcPr>
          <w:p w14:paraId="71265F69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The primary biomedical outcome is glycaemic control, defined as the change in HbA1c at 12 months (using a</w:t>
            </w:r>
          </w:p>
          <w:p w14:paraId="68274065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centralised assay to ensure standardisation), in those entering the trial with HbA1c &gt;7.5% (estimated at 75% of those currently undertaking DAFNE courses based on our research database).</w:t>
            </w:r>
          </w:p>
          <w:p w14:paraId="44DE4945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6518" w:rsidRPr="0044104C" w14:paraId="53EB01D3" w14:textId="77777777" w:rsidTr="001E4BDE">
        <w:tc>
          <w:tcPr>
            <w:tcW w:w="1980" w:type="dxa"/>
          </w:tcPr>
          <w:p w14:paraId="073CCD12" w14:textId="77777777" w:rsidR="002B6518" w:rsidRPr="0044104C" w:rsidRDefault="002B6518" w:rsidP="001E4BDE">
            <w:pPr>
              <w:pStyle w:val="NoSpacing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4104C">
              <w:rPr>
                <w:rFonts w:ascii="Arial" w:hAnsi="Arial" w:cs="Arial"/>
                <w:color w:val="000000" w:themeColor="text1"/>
                <w:sz w:val="21"/>
                <w:szCs w:val="21"/>
              </w:rPr>
              <w:t>Key secondary outcomes</w:t>
            </w:r>
          </w:p>
        </w:tc>
        <w:tc>
          <w:tcPr>
            <w:tcW w:w="6558" w:type="dxa"/>
          </w:tcPr>
          <w:p w14:paraId="4293ECBA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Secondary biomedical outcome:</w:t>
            </w:r>
          </w:p>
          <w:p w14:paraId="3FED7675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Number of participants achieving either an HbA1c &lt;7.5% (58 mmol/mol) or a decrease in HbA1c</w:t>
            </w:r>
          </w:p>
          <w:p w14:paraId="13E64D02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of ≥0.5% (≥5.5 mmol/mol) (using a centralised assay to ensure standardisation). These endpoints</w:t>
            </w:r>
          </w:p>
          <w:p w14:paraId="05250BCA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will be calculated using data collected at baseline and 12 months after the course.</w:t>
            </w:r>
          </w:p>
          <w:p w14:paraId="7941F17D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1DA2F95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Other secondary biomedical outcomes will include:</w:t>
            </w:r>
          </w:p>
          <w:p w14:paraId="5A606BFA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1. Severe hypoglycaemia, as defined by the American Diabetes Association, denotes severe</w:t>
            </w:r>
          </w:p>
          <w:p w14:paraId="401B319C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cognitive impairment requiring external assistance for recovery, both rates and proportion of</w:t>
            </w:r>
          </w:p>
          <w:p w14:paraId="6E4AF4B4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those affected, measured at baseline at 12 months after the course</w:t>
            </w:r>
          </w:p>
          <w:p w14:paraId="4C9A7EB9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2. Diabetic ketoacidosis, both rates and proportion of those affected, collected at baseline and</w:t>
            </w:r>
          </w:p>
          <w:p w14:paraId="5DFC573F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12 months after the course</w:t>
            </w:r>
          </w:p>
          <w:p w14:paraId="34ABF623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3. Weight, measured at baseline and 12 months after the course</w:t>
            </w:r>
          </w:p>
          <w:p w14:paraId="440E65EB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4. Body Mass Index, measured at baseline and 12 months after the course</w:t>
            </w:r>
          </w:p>
          <w:p w14:paraId="7768D3F7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5. Blood pressure, measured at baseline and 12 months after the course</w:t>
            </w:r>
          </w:p>
          <w:p w14:paraId="0B98A4A4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6. Lipids, measured at baseline and 12 months after the course</w:t>
            </w:r>
          </w:p>
          <w:p w14:paraId="79F0EF6E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7. Albumin/ creatinine, measured at baseline and 12 months after the course</w:t>
            </w:r>
          </w:p>
          <w:p w14:paraId="2B1E5695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5EC6347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The primary psychological outcome is the measurement at 12 months of the Audit-Dependent Diabetes Quality of Life Questionnaire (ADDQoL-15), a thirty-item measure of diabetes-specific quality of life.</w:t>
            </w:r>
          </w:p>
          <w:p w14:paraId="18A969C5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64B6F47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Psychological outcomes, measured at baseline, course completion, 3, 6 and 12 months:</w:t>
            </w:r>
          </w:p>
          <w:p w14:paraId="06F8BFED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1. Dawn Impact of Diabetes Profile </w:t>
            </w:r>
          </w:p>
          <w:p w14:paraId="0FE7A55E" w14:textId="77777777" w:rsidR="002B6518" w:rsidRPr="0044104C" w:rsidRDefault="002B6518" w:rsidP="001E4BDE">
            <w:pPr>
              <w:pStyle w:val="Default"/>
              <w:rPr>
                <w:color w:val="auto"/>
                <w:sz w:val="21"/>
                <w:szCs w:val="21"/>
              </w:rPr>
            </w:pPr>
            <w:r w:rsidRPr="0044104C">
              <w:rPr>
                <w:color w:val="auto"/>
                <w:sz w:val="21"/>
                <w:szCs w:val="21"/>
              </w:rPr>
              <w:t xml:space="preserve">2. Problem Areas in Diabetes Scale  </w:t>
            </w:r>
          </w:p>
          <w:p w14:paraId="44BFB874" w14:textId="77777777" w:rsidR="002B6518" w:rsidRPr="0044104C" w:rsidRDefault="002B6518" w:rsidP="001E4BDE">
            <w:pPr>
              <w:pStyle w:val="Default"/>
              <w:rPr>
                <w:color w:val="auto"/>
                <w:sz w:val="21"/>
                <w:szCs w:val="21"/>
              </w:rPr>
            </w:pPr>
            <w:r w:rsidRPr="0044104C">
              <w:rPr>
                <w:color w:val="auto"/>
                <w:sz w:val="21"/>
                <w:szCs w:val="21"/>
              </w:rPr>
              <w:t xml:space="preserve">3. Diabetes-specific positive well-being </w:t>
            </w:r>
          </w:p>
          <w:p w14:paraId="0A14018D" w14:textId="77777777" w:rsidR="002B6518" w:rsidRPr="0044104C" w:rsidRDefault="002B6518" w:rsidP="001E4BDE">
            <w:pPr>
              <w:pStyle w:val="Default"/>
              <w:rPr>
                <w:color w:val="auto"/>
                <w:sz w:val="21"/>
                <w:szCs w:val="21"/>
              </w:rPr>
            </w:pPr>
            <w:r w:rsidRPr="0044104C">
              <w:rPr>
                <w:color w:val="auto"/>
                <w:sz w:val="21"/>
                <w:szCs w:val="21"/>
              </w:rPr>
              <w:t xml:space="preserve">4. Hypoglycaemia Fear Survey </w:t>
            </w:r>
          </w:p>
          <w:p w14:paraId="3C8C35AC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9F3CAD8" w14:textId="77777777" w:rsidR="002B6518" w:rsidRPr="002B6518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2B6518">
              <w:rPr>
                <w:rFonts w:ascii="Arial" w:hAnsi="Arial" w:cs="Arial"/>
                <w:sz w:val="21"/>
                <w:szCs w:val="21"/>
                <w:lang w:val="fr-FR"/>
              </w:rPr>
              <w:t xml:space="preserve">Process measures: </w:t>
            </w:r>
          </w:p>
          <w:p w14:paraId="48B9A59F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4104C">
              <w:rPr>
                <w:rFonts w:ascii="Arial" w:hAnsi="Arial" w:cs="Arial"/>
                <w:sz w:val="21"/>
                <w:szCs w:val="21"/>
                <w:lang w:val="fr-FR"/>
              </w:rPr>
              <w:t xml:space="preserve">5. Diabetes Management Experiences Questionnaire </w:t>
            </w:r>
          </w:p>
          <w:p w14:paraId="1513A6D9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4104C">
              <w:rPr>
                <w:rFonts w:ascii="Arial" w:hAnsi="Arial" w:cs="Arial"/>
                <w:sz w:val="21"/>
                <w:szCs w:val="21"/>
                <w:lang w:val="fr-FR"/>
              </w:rPr>
              <w:t xml:space="preserve">6. Self-Regulation/Behavioural Regulation Questionnaire </w:t>
            </w:r>
          </w:p>
          <w:p w14:paraId="2DF47D65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44104C">
              <w:rPr>
                <w:rFonts w:ascii="Arial" w:hAnsi="Arial" w:cs="Arial"/>
                <w:sz w:val="21"/>
                <w:szCs w:val="21"/>
                <w:lang w:val="fr-FR"/>
              </w:rPr>
              <w:t xml:space="preserve">7. Diabetes Strengths &amp; Resilience Questionnaire </w:t>
            </w:r>
          </w:p>
          <w:p w14:paraId="177B45C3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8. Confidence in Diabetes Scale assesses beliefs about capabilities (self-efficacy). </w:t>
            </w:r>
          </w:p>
          <w:p w14:paraId="6F301AE9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9. Diabetes Self-Care Behaviours </w:t>
            </w:r>
          </w:p>
          <w:p w14:paraId="23854B04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10. Hypoglycaemia Confidence Scale  </w:t>
            </w:r>
          </w:p>
          <w:p w14:paraId="4B9BA15C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11. Beliefs about consequences of engaging in DAFNE behaviours and weaving diabetes management into everyday routines. </w:t>
            </w:r>
          </w:p>
          <w:p w14:paraId="2C8A1626" w14:textId="77777777" w:rsidR="002B6518" w:rsidRPr="0044104C" w:rsidRDefault="002B6518" w:rsidP="001E4BD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 xml:space="preserve">12. The System Usability Score </w:t>
            </w:r>
          </w:p>
          <w:p w14:paraId="48806D78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13. Use and dose received of the DANFE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programme assessed via logs of attendance at group and individual sessions, and use of the DANFE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website</w:t>
            </w:r>
          </w:p>
          <w:p w14:paraId="01F4813E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C0EE98A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Hypoglycaemia Awareness</w:t>
            </w:r>
          </w:p>
          <w:p w14:paraId="03220797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14. Hypoglycaemia awareness assessed via Gold score</w:t>
            </w:r>
          </w:p>
          <w:p w14:paraId="4B89D5AA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1D6C23E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Health economic measures assessed at baseline, course completion, 6 and 12 months using:</w:t>
            </w:r>
          </w:p>
          <w:p w14:paraId="26E662B9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1. Health status – EQ-5D-5L</w:t>
            </w:r>
          </w:p>
          <w:p w14:paraId="6F660E66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2. Health and Self-Management in Diabetes HASMID</w:t>
            </w:r>
          </w:p>
          <w:p w14:paraId="394362EE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3. Healthcare utilisation using a bespoke questionnaire</w:t>
            </w:r>
          </w:p>
          <w:p w14:paraId="6937124F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44104C">
              <w:rPr>
                <w:rFonts w:ascii="Arial" w:hAnsi="Arial" w:cs="Arial"/>
                <w:sz w:val="21"/>
                <w:szCs w:val="21"/>
              </w:rPr>
              <w:t>4. Contact between professionals and course participants will also be recorded at each site using questionnaires and data from the DANFE</w:t>
            </w:r>
            <w:r w:rsidRPr="0044104C">
              <w:rPr>
                <w:rFonts w:ascii="Arial" w:hAnsi="Arial" w:cs="Arial"/>
                <w:i/>
                <w:iCs/>
                <w:sz w:val="21"/>
                <w:szCs w:val="21"/>
              </w:rPr>
              <w:t>plus</w:t>
            </w:r>
            <w:r w:rsidRPr="0044104C">
              <w:rPr>
                <w:rFonts w:ascii="Arial" w:hAnsi="Arial" w:cs="Arial"/>
                <w:sz w:val="21"/>
                <w:szCs w:val="21"/>
              </w:rPr>
              <w:t xml:space="preserve"> website (in the intervention arm)</w:t>
            </w:r>
          </w:p>
          <w:p w14:paraId="00C65657" w14:textId="77777777" w:rsidR="002B6518" w:rsidRPr="0044104C" w:rsidRDefault="002B6518" w:rsidP="001E4BD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B1DAA9" w14:textId="77777777" w:rsidR="002B6518" w:rsidRDefault="002B6518" w:rsidP="002B6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E76FD" w14:textId="69CEEBA1" w:rsidR="002B6518" w:rsidRDefault="002B6518">
      <w:pPr>
        <w:rPr>
          <w:rFonts w:ascii="Arial" w:hAnsi="Arial" w:cs="Arial"/>
          <w:sz w:val="24"/>
          <w:szCs w:val="24"/>
        </w:rPr>
      </w:pPr>
    </w:p>
    <w:sectPr w:rsidR="002B651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C5AF" w14:textId="77777777" w:rsidR="0002569A" w:rsidRDefault="0002569A" w:rsidP="001E4BDE">
      <w:pPr>
        <w:spacing w:after="0" w:line="240" w:lineRule="auto"/>
      </w:pPr>
      <w:r>
        <w:separator/>
      </w:r>
    </w:p>
  </w:endnote>
  <w:endnote w:type="continuationSeparator" w:id="0">
    <w:p w14:paraId="080B7C37" w14:textId="77777777" w:rsidR="0002569A" w:rsidRDefault="0002569A" w:rsidP="001E4BDE">
      <w:pPr>
        <w:spacing w:after="0" w:line="240" w:lineRule="auto"/>
      </w:pPr>
      <w:r>
        <w:continuationSeparator/>
      </w:r>
    </w:p>
  </w:endnote>
  <w:endnote w:type="continuationNotice" w:id="1">
    <w:p w14:paraId="2B63DF13" w14:textId="77777777" w:rsidR="0002569A" w:rsidRDefault="00025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FEB" w14:textId="77777777" w:rsidR="0002569A" w:rsidRDefault="0002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76DB" w14:textId="77777777" w:rsidR="0002569A" w:rsidRDefault="0002569A" w:rsidP="001E4BDE">
      <w:pPr>
        <w:spacing w:after="0" w:line="240" w:lineRule="auto"/>
      </w:pPr>
      <w:r>
        <w:separator/>
      </w:r>
    </w:p>
  </w:footnote>
  <w:footnote w:type="continuationSeparator" w:id="0">
    <w:p w14:paraId="0B704001" w14:textId="77777777" w:rsidR="0002569A" w:rsidRDefault="0002569A" w:rsidP="001E4BDE">
      <w:pPr>
        <w:spacing w:after="0" w:line="240" w:lineRule="auto"/>
      </w:pPr>
      <w:r>
        <w:continuationSeparator/>
      </w:r>
    </w:p>
  </w:footnote>
  <w:footnote w:type="continuationNotice" w:id="1">
    <w:p w14:paraId="0B039F27" w14:textId="77777777" w:rsidR="0002569A" w:rsidRDefault="00025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F5719" w14:textId="77777777" w:rsidR="0002569A" w:rsidRDefault="00025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8CE"/>
    <w:multiLevelType w:val="hybridMultilevel"/>
    <w:tmpl w:val="93B2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02AC"/>
    <w:multiLevelType w:val="hybridMultilevel"/>
    <w:tmpl w:val="71FA1038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CDE2B7C"/>
    <w:multiLevelType w:val="hybridMultilevel"/>
    <w:tmpl w:val="EB7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400E"/>
    <w:multiLevelType w:val="hybridMultilevel"/>
    <w:tmpl w:val="4DBEDC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B01"/>
    <w:multiLevelType w:val="hybridMultilevel"/>
    <w:tmpl w:val="DEC24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20C71"/>
    <w:multiLevelType w:val="hybridMultilevel"/>
    <w:tmpl w:val="8B5A8A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36A25"/>
    <w:multiLevelType w:val="hybridMultilevel"/>
    <w:tmpl w:val="B8A87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6752"/>
    <w:multiLevelType w:val="hybridMultilevel"/>
    <w:tmpl w:val="A2202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22718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2DCA"/>
    <w:multiLevelType w:val="hybridMultilevel"/>
    <w:tmpl w:val="9258C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9283C"/>
    <w:multiLevelType w:val="hybridMultilevel"/>
    <w:tmpl w:val="9DE60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92DCF"/>
    <w:multiLevelType w:val="hybridMultilevel"/>
    <w:tmpl w:val="4224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5CF8"/>
    <w:multiLevelType w:val="hybridMultilevel"/>
    <w:tmpl w:val="A3465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5371"/>
    <w:multiLevelType w:val="hybridMultilevel"/>
    <w:tmpl w:val="FD8CA3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18"/>
    <w:rsid w:val="00006259"/>
    <w:rsid w:val="0002569A"/>
    <w:rsid w:val="00197447"/>
    <w:rsid w:val="001A61DD"/>
    <w:rsid w:val="001E4BDE"/>
    <w:rsid w:val="002B6518"/>
    <w:rsid w:val="003517B6"/>
    <w:rsid w:val="003D3153"/>
    <w:rsid w:val="004475EF"/>
    <w:rsid w:val="00450CC6"/>
    <w:rsid w:val="00473D18"/>
    <w:rsid w:val="004C7517"/>
    <w:rsid w:val="0054241E"/>
    <w:rsid w:val="00582755"/>
    <w:rsid w:val="00585D9E"/>
    <w:rsid w:val="005A63D0"/>
    <w:rsid w:val="0070106B"/>
    <w:rsid w:val="00771D98"/>
    <w:rsid w:val="007E1285"/>
    <w:rsid w:val="00901DD9"/>
    <w:rsid w:val="00947C0A"/>
    <w:rsid w:val="00A80E95"/>
    <w:rsid w:val="00AB7154"/>
    <w:rsid w:val="00C62283"/>
    <w:rsid w:val="00C6703E"/>
    <w:rsid w:val="00CB26A3"/>
    <w:rsid w:val="00D460EE"/>
    <w:rsid w:val="00D46C14"/>
    <w:rsid w:val="00DD186D"/>
    <w:rsid w:val="00E03A27"/>
    <w:rsid w:val="00E53B08"/>
    <w:rsid w:val="00E72D2A"/>
    <w:rsid w:val="00E97B62"/>
    <w:rsid w:val="00E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3C99"/>
  <w15:chartTrackingRefBased/>
  <w15:docId w15:val="{0D28FF19-4E2E-453F-A278-256AA1D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518"/>
    <w:rPr>
      <w:color w:val="0000FF"/>
      <w:u w:val="single"/>
    </w:rPr>
  </w:style>
  <w:style w:type="table" w:styleId="TableGrid">
    <w:name w:val="Table Grid"/>
    <w:basedOn w:val="TableNormal"/>
    <w:uiPriority w:val="39"/>
    <w:rsid w:val="002B6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518"/>
    <w:pPr>
      <w:spacing w:after="0" w:line="240" w:lineRule="auto"/>
    </w:pPr>
  </w:style>
  <w:style w:type="paragraph" w:customStyle="1" w:styleId="Default">
    <w:name w:val="Default"/>
    <w:rsid w:val="002B65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65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6518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6518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E4B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otnoteReference">
    <w:name w:val="footnote reference"/>
    <w:uiPriority w:val="99"/>
    <w:unhideWhenUsed/>
    <w:rsid w:val="001E4B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E4BDE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BDE"/>
    <w:rPr>
      <w:rFonts w:ascii="Times New Roman" w:eastAsia="Times New Roman" w:hAnsi="Times New Roman" w:cs="Arial Unicode MS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B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B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4BDE"/>
    <w:rPr>
      <w:vertAlign w:val="superscript"/>
    </w:rPr>
  </w:style>
  <w:style w:type="paragraph" w:styleId="Header">
    <w:name w:val="header"/>
    <w:basedOn w:val="Normal"/>
    <w:link w:val="HeaderChar"/>
    <w:rsid w:val="00450CC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450CC6"/>
    <w:rPr>
      <w:rFonts w:ascii="Arial" w:eastAsia="Times New Roman" w:hAnsi="Arial" w:cs="Times New Roman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50CC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582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5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55"/>
  </w:style>
  <w:style w:type="character" w:customStyle="1" w:styleId="ng-binding">
    <w:name w:val="ng-binding"/>
    <w:basedOn w:val="DefaultParagraphFont"/>
    <w:rsid w:val="00A8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ctn.com/IS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fneplus@sheffiel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fneplus@sheffield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F8D5-B6F6-4135-B1A8-188A4F6F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Coates</dc:creator>
  <cp:keywords/>
  <dc:description/>
  <cp:lastModifiedBy>Lizzie Coates</cp:lastModifiedBy>
  <cp:revision>4</cp:revision>
  <dcterms:created xsi:type="dcterms:W3CDTF">2020-05-13T10:20:00Z</dcterms:created>
  <dcterms:modified xsi:type="dcterms:W3CDTF">2020-05-13T10:21:00Z</dcterms:modified>
</cp:coreProperties>
</file>