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F791D" w14:textId="18D50259" w:rsidR="00054142" w:rsidRPr="002F0C80" w:rsidRDefault="00054142" w:rsidP="002F0C80">
      <w:pPr>
        <w:pStyle w:val="Articletitle"/>
      </w:pPr>
      <w:bookmarkStart w:id="0" w:name="_GoBack"/>
      <w:r w:rsidRPr="002F0C80">
        <w:t>Modelling the dynamics of organisational change in a Spanish industrial cooperative</w:t>
      </w:r>
    </w:p>
    <w:p w14:paraId="0AC668DA" w14:textId="77777777" w:rsidR="00436257" w:rsidRDefault="00436257" w:rsidP="002F0C80">
      <w:pPr>
        <w:pStyle w:val="Abstract"/>
        <w:rPr>
          <w:b/>
        </w:rPr>
      </w:pPr>
      <w:bookmarkStart w:id="1" w:name="_Hlk31370655"/>
      <w:bookmarkEnd w:id="0"/>
    </w:p>
    <w:p w14:paraId="20C3F6D1" w14:textId="77777777" w:rsidR="00436257" w:rsidRPr="00367636" w:rsidRDefault="00436257" w:rsidP="00436257">
      <w:pPr>
        <w:pStyle w:val="Authornames"/>
      </w:pPr>
      <w:r w:rsidRPr="00367636">
        <w:t>Amaia Sopelana</w:t>
      </w:r>
      <w:r w:rsidRPr="00367636">
        <w:rPr>
          <w:vertAlign w:val="superscript"/>
        </w:rPr>
        <w:t>a</w:t>
      </w:r>
      <w:r w:rsidRPr="00367636">
        <w:t>*, Martin Kunc</w:t>
      </w:r>
      <w:r w:rsidRPr="00367636">
        <w:rPr>
          <w:vertAlign w:val="superscript"/>
        </w:rPr>
        <w:t>b</w:t>
      </w:r>
      <w:r w:rsidRPr="00367636">
        <w:t>, Olga Rivera</w:t>
      </w:r>
      <w:r w:rsidRPr="00367636">
        <w:rPr>
          <w:vertAlign w:val="superscript"/>
        </w:rPr>
        <w:t>c</w:t>
      </w:r>
      <w:r w:rsidRPr="00367636">
        <w:t>, Javier Aranceta</w:t>
      </w:r>
      <w:r w:rsidRPr="00367636">
        <w:rPr>
          <w:vertAlign w:val="superscript"/>
        </w:rPr>
        <w:t xml:space="preserve">d </w:t>
      </w:r>
      <w:r w:rsidRPr="00367636">
        <w:t>and Arturo Rodriguez</w:t>
      </w:r>
      <w:r w:rsidRPr="00367636">
        <w:rPr>
          <w:vertAlign w:val="superscript"/>
        </w:rPr>
        <w:t>e</w:t>
      </w:r>
    </w:p>
    <w:p w14:paraId="764CD244" w14:textId="77777777" w:rsidR="00436257" w:rsidRPr="00367636" w:rsidRDefault="00436257" w:rsidP="00436257">
      <w:pPr>
        <w:spacing w:after="0" w:line="360" w:lineRule="auto"/>
        <w:rPr>
          <w:rFonts w:ascii="Times New Roman" w:hAnsi="Times New Roman" w:cs="Times New Roman"/>
          <w:szCs w:val="18"/>
          <w:vertAlign w:val="superscript"/>
          <w:lang w:eastAsia="en-GB"/>
        </w:rPr>
      </w:pPr>
    </w:p>
    <w:p w14:paraId="18E06667" w14:textId="7E78AB33" w:rsidR="00436257" w:rsidRPr="00367636" w:rsidRDefault="00436257" w:rsidP="00436257">
      <w:pPr>
        <w:spacing w:after="0" w:line="360" w:lineRule="auto"/>
        <w:rPr>
          <w:rStyle w:val="Hyperlink"/>
          <w:rFonts w:ascii="Times New Roman" w:hAnsi="Times New Roman" w:cs="Times New Roman"/>
          <w:szCs w:val="18"/>
        </w:rPr>
      </w:pPr>
      <w:r w:rsidRPr="00367636">
        <w:rPr>
          <w:rFonts w:ascii="Times New Roman" w:hAnsi="Times New Roman" w:cs="Times New Roman"/>
          <w:szCs w:val="18"/>
          <w:vertAlign w:val="superscript"/>
          <w:lang w:eastAsia="en-GB"/>
        </w:rPr>
        <w:t xml:space="preserve">a </w:t>
      </w:r>
      <w:r w:rsidRPr="00367636">
        <w:rPr>
          <w:rFonts w:ascii="Times New Roman" w:hAnsi="Times New Roman" w:cs="Times New Roman"/>
          <w:szCs w:val="18"/>
          <w:lang w:eastAsia="en-GB"/>
        </w:rPr>
        <w:t xml:space="preserve">TECNALIA, Parque Científico y Tecnológico de Bizkaia, Astondo Bidea, Edificio 700, E-48160 Derio, Spain. </w:t>
      </w:r>
    </w:p>
    <w:p w14:paraId="73C532EA" w14:textId="77777777" w:rsidR="00436257" w:rsidRPr="00436257" w:rsidRDefault="00436257" w:rsidP="00436257">
      <w:pPr>
        <w:spacing w:after="0" w:line="360" w:lineRule="auto"/>
        <w:rPr>
          <w:sz w:val="28"/>
        </w:rPr>
      </w:pPr>
      <w:r w:rsidRPr="00436257">
        <w:rPr>
          <w:rFonts w:ascii="Times New Roman" w:hAnsi="Times New Roman" w:cs="Times New Roman"/>
          <w:szCs w:val="18"/>
          <w:vertAlign w:val="superscript"/>
          <w:lang w:eastAsia="en-GB"/>
        </w:rPr>
        <w:t xml:space="preserve">b </w:t>
      </w:r>
      <w:r w:rsidRPr="00436257">
        <w:rPr>
          <w:rFonts w:ascii="Times New Roman" w:hAnsi="Times New Roman" w:cs="Times New Roman"/>
          <w:szCs w:val="18"/>
          <w:lang w:eastAsia="en-GB"/>
        </w:rPr>
        <w:t xml:space="preserve">Head of Decision Analytics and Risk, Office 2/3025, Southampton Business School, University of Southampton, University Road, Southampton, SO17 1BJ, UK </w:t>
      </w:r>
    </w:p>
    <w:p w14:paraId="6F3F2F5E" w14:textId="77777777" w:rsidR="00436257" w:rsidRPr="00367636" w:rsidRDefault="00436257" w:rsidP="00436257">
      <w:pPr>
        <w:spacing w:after="0" w:line="360" w:lineRule="auto"/>
        <w:rPr>
          <w:rFonts w:ascii="Times New Roman" w:hAnsi="Times New Roman" w:cs="Times New Roman"/>
          <w:szCs w:val="18"/>
          <w:lang w:eastAsia="en-GB"/>
        </w:rPr>
      </w:pPr>
      <w:r w:rsidRPr="00367636">
        <w:rPr>
          <w:rFonts w:ascii="Times New Roman" w:hAnsi="Times New Roman" w:cs="Times New Roman"/>
          <w:szCs w:val="18"/>
          <w:vertAlign w:val="superscript"/>
          <w:lang w:eastAsia="en-GB"/>
        </w:rPr>
        <w:t xml:space="preserve">c </w:t>
      </w:r>
      <w:r w:rsidRPr="00367636">
        <w:rPr>
          <w:rFonts w:ascii="Times New Roman" w:hAnsi="Times New Roman" w:cs="Times New Roman"/>
          <w:szCs w:val="18"/>
          <w:lang w:eastAsia="en-GB"/>
        </w:rPr>
        <w:t xml:space="preserve">Deusto Business School, Universidad de Deusto, Mundaiz Kalea, 50, 20012 Donostia, Gipuzkoa, Spain. </w:t>
      </w:r>
    </w:p>
    <w:p w14:paraId="66092CCC" w14:textId="77777777" w:rsidR="00436257" w:rsidRPr="00367636" w:rsidRDefault="00436257" w:rsidP="00436257">
      <w:pPr>
        <w:spacing w:after="0" w:line="360" w:lineRule="auto"/>
        <w:rPr>
          <w:rFonts w:ascii="Times New Roman" w:hAnsi="Times New Roman" w:cs="Times New Roman"/>
          <w:szCs w:val="18"/>
          <w:lang w:eastAsia="en-GB"/>
        </w:rPr>
      </w:pPr>
      <w:r w:rsidRPr="00367636">
        <w:rPr>
          <w:rFonts w:ascii="Times New Roman" w:hAnsi="Times New Roman" w:cs="Times New Roman"/>
          <w:szCs w:val="18"/>
          <w:vertAlign w:val="superscript"/>
          <w:lang w:eastAsia="en-GB"/>
        </w:rPr>
        <w:t>d</w:t>
      </w:r>
      <w:r w:rsidRPr="00367636">
        <w:rPr>
          <w:rFonts w:ascii="Times New Roman" w:hAnsi="Times New Roman" w:cs="Times New Roman"/>
          <w:szCs w:val="18"/>
          <w:lang w:eastAsia="en-GB"/>
        </w:rPr>
        <w:t xml:space="preserve"> MONDRAGON COMPONENTES, Avda. de Alava, 3, 20550 Aretxabaleta, Gipuzkoa, Spain.</w:t>
      </w:r>
    </w:p>
    <w:p w14:paraId="09086D7F" w14:textId="77777777" w:rsidR="00436257" w:rsidRPr="00436257" w:rsidRDefault="00436257" w:rsidP="00436257">
      <w:pPr>
        <w:spacing w:after="0" w:line="360" w:lineRule="auto"/>
        <w:rPr>
          <w:rFonts w:ascii="Times New Roman" w:hAnsi="Times New Roman" w:cs="Times New Roman"/>
          <w:szCs w:val="18"/>
          <w:lang w:eastAsia="en-GB"/>
        </w:rPr>
      </w:pPr>
      <w:r w:rsidRPr="00436257">
        <w:rPr>
          <w:rFonts w:ascii="Times New Roman" w:hAnsi="Times New Roman" w:cs="Times New Roman"/>
          <w:szCs w:val="18"/>
          <w:lang w:eastAsia="en-GB"/>
        </w:rPr>
        <w:t xml:space="preserve">e Faculty of Economics and Business, University of the Basque Country UPV/EHU, Lehendakari </w:t>
      </w:r>
      <w:proofErr w:type="spellStart"/>
      <w:r w:rsidRPr="00436257">
        <w:rPr>
          <w:rFonts w:ascii="Times New Roman" w:hAnsi="Times New Roman" w:cs="Times New Roman"/>
          <w:szCs w:val="18"/>
          <w:lang w:eastAsia="en-GB"/>
        </w:rPr>
        <w:t>Agirre</w:t>
      </w:r>
      <w:proofErr w:type="spellEnd"/>
      <w:r w:rsidRPr="00436257">
        <w:rPr>
          <w:rFonts w:ascii="Times New Roman" w:hAnsi="Times New Roman" w:cs="Times New Roman"/>
          <w:szCs w:val="18"/>
          <w:lang w:eastAsia="en-GB"/>
        </w:rPr>
        <w:t xml:space="preserve"> 83, 48015 Bilbao, Spain.</w:t>
      </w:r>
    </w:p>
    <w:p w14:paraId="235D5D62" w14:textId="77777777" w:rsidR="00436257" w:rsidRDefault="00436257" w:rsidP="00436257">
      <w:pPr>
        <w:spacing w:after="0" w:line="360" w:lineRule="auto"/>
        <w:rPr>
          <w:rFonts w:ascii="Times New Roman" w:hAnsi="Times New Roman" w:cs="Times New Roman"/>
          <w:sz w:val="24"/>
          <w:szCs w:val="18"/>
          <w:lang w:eastAsia="en-GB"/>
        </w:rPr>
      </w:pPr>
    </w:p>
    <w:p w14:paraId="4FD42D93" w14:textId="77777777" w:rsidR="00436257" w:rsidRDefault="00436257" w:rsidP="00436257">
      <w:pPr>
        <w:spacing w:after="0" w:line="360" w:lineRule="auto"/>
        <w:rPr>
          <w:rStyle w:val="Hyperlink"/>
          <w:sz w:val="32"/>
        </w:rPr>
      </w:pPr>
      <w:r>
        <w:rPr>
          <w:rFonts w:ascii="Times New Roman" w:hAnsi="Times New Roman" w:cs="Times New Roman"/>
          <w:b/>
          <w:bCs/>
          <w:sz w:val="24"/>
          <w:lang w:eastAsia="en-GB"/>
        </w:rPr>
        <w:t xml:space="preserve">*Corresponding author: </w:t>
      </w:r>
      <w:proofErr w:type="spellStart"/>
      <w:r>
        <w:rPr>
          <w:rFonts w:ascii="Times New Roman" w:hAnsi="Times New Roman" w:cs="Times New Roman"/>
          <w:bCs/>
          <w:sz w:val="24"/>
          <w:lang w:eastAsia="en-GB"/>
        </w:rPr>
        <w:t>Amaia</w:t>
      </w:r>
      <w:proofErr w:type="spellEnd"/>
      <w:r>
        <w:rPr>
          <w:rFonts w:ascii="Times New Roman" w:hAnsi="Times New Roman" w:cs="Times New Roman"/>
          <w:bCs/>
          <w:sz w:val="24"/>
          <w:lang w:eastAsia="en-GB"/>
        </w:rPr>
        <w:t xml:space="preserve"> </w:t>
      </w:r>
      <w:proofErr w:type="spellStart"/>
      <w:r>
        <w:rPr>
          <w:rFonts w:ascii="Times New Roman" w:hAnsi="Times New Roman" w:cs="Times New Roman"/>
          <w:bCs/>
          <w:sz w:val="24"/>
          <w:lang w:eastAsia="en-GB"/>
        </w:rPr>
        <w:t>Sopelana</w:t>
      </w:r>
      <w:proofErr w:type="spellEnd"/>
      <w:r>
        <w:rPr>
          <w:rFonts w:ascii="Times New Roman" w:hAnsi="Times New Roman" w:cs="Times New Roman"/>
          <w:bCs/>
          <w:sz w:val="24"/>
          <w:lang w:eastAsia="en-GB"/>
        </w:rPr>
        <w:t xml:space="preserve">, Tel.: +34 946 400 450 / Mobile: +34 667 17 89 33. Email address: </w:t>
      </w:r>
      <w:hyperlink r:id="rId8" w:history="1">
        <w:r>
          <w:rPr>
            <w:rStyle w:val="Hyperlink"/>
            <w:rFonts w:ascii="Times New Roman" w:hAnsi="Times New Roman" w:cs="Times New Roman"/>
            <w:sz w:val="24"/>
            <w:szCs w:val="18"/>
            <w:lang w:eastAsia="en-GB"/>
          </w:rPr>
          <w:t>amaia.sopelana@tecnalia.com</w:t>
        </w:r>
      </w:hyperlink>
      <w:r>
        <w:rPr>
          <w:rFonts w:ascii="Times New Roman" w:hAnsi="Times New Roman" w:cs="Times New Roman"/>
          <w:sz w:val="24"/>
          <w:szCs w:val="18"/>
          <w:lang w:eastAsia="en-GB"/>
        </w:rPr>
        <w:t xml:space="preserve"> (A. </w:t>
      </w:r>
      <w:proofErr w:type="spellStart"/>
      <w:r>
        <w:rPr>
          <w:rFonts w:ascii="Times New Roman" w:hAnsi="Times New Roman" w:cs="Times New Roman"/>
          <w:sz w:val="24"/>
          <w:szCs w:val="18"/>
          <w:lang w:eastAsia="en-GB"/>
        </w:rPr>
        <w:t>Sopelana</w:t>
      </w:r>
      <w:proofErr w:type="spellEnd"/>
      <w:r>
        <w:rPr>
          <w:rFonts w:ascii="Times New Roman" w:hAnsi="Times New Roman" w:cs="Times New Roman"/>
          <w:sz w:val="24"/>
          <w:szCs w:val="18"/>
          <w:lang w:eastAsia="en-GB"/>
        </w:rPr>
        <w:t>)</w:t>
      </w:r>
    </w:p>
    <w:p w14:paraId="06A64C3F" w14:textId="77777777" w:rsidR="00436257" w:rsidRDefault="00436257" w:rsidP="002F0C80">
      <w:pPr>
        <w:pStyle w:val="Abstract"/>
        <w:rPr>
          <w:b/>
        </w:rPr>
      </w:pPr>
    </w:p>
    <w:p w14:paraId="3BE23038" w14:textId="32E01DB4" w:rsidR="00436257" w:rsidRDefault="00436257">
      <w:pPr>
        <w:rPr>
          <w:rFonts w:ascii="Times New Roman" w:eastAsia="Times New Roman" w:hAnsi="Times New Roman" w:cs="Times New Roman"/>
          <w:b/>
          <w:szCs w:val="24"/>
          <w:lang w:eastAsia="en-GB"/>
        </w:rPr>
      </w:pPr>
      <w:r>
        <w:rPr>
          <w:b/>
        </w:rPr>
        <w:br w:type="page"/>
      </w:r>
    </w:p>
    <w:p w14:paraId="5AE0520A" w14:textId="77777777" w:rsidR="00436257" w:rsidRDefault="00436257" w:rsidP="002F0C80">
      <w:pPr>
        <w:pStyle w:val="Abstract"/>
        <w:rPr>
          <w:b/>
        </w:rPr>
      </w:pPr>
    </w:p>
    <w:p w14:paraId="0ECB6B34" w14:textId="443B8ECD" w:rsidR="00E73686" w:rsidRPr="00436257" w:rsidRDefault="00E73686" w:rsidP="002F0C80">
      <w:pPr>
        <w:pStyle w:val="Abstract"/>
        <w:rPr>
          <w:b/>
        </w:rPr>
      </w:pPr>
      <w:r w:rsidRPr="00436257">
        <w:rPr>
          <w:b/>
        </w:rPr>
        <w:t>Abstract.</w:t>
      </w:r>
    </w:p>
    <w:p w14:paraId="0A237BBF" w14:textId="0E73E2AB" w:rsidR="003A5455" w:rsidRPr="002F0C80" w:rsidRDefault="003A5455" w:rsidP="002F0C80">
      <w:pPr>
        <w:pStyle w:val="Abstract"/>
      </w:pPr>
      <w:r w:rsidRPr="002F0C80">
        <w:t xml:space="preserve">There is increasing attention on the need for dynamic approaches to manage organisational change in order to sustain competitive advantage in changing business environments. Current frameworks and methods are misleading in terms of the fact that flexibility is a temporal and dynamic condition for survival in environments with a high degree of variability in most real-world organisations. </w:t>
      </w:r>
      <w:bookmarkStart w:id="2" w:name="_Hlk30601895"/>
      <w:r w:rsidRPr="002F0C80">
        <w:t xml:space="preserve">This study aims to examine determinants underpinning organisational change strategies throughout the enterprise lifecycle in order to develop a </w:t>
      </w:r>
      <w:r w:rsidR="007E6A46" w:rsidRPr="002F0C80">
        <w:t xml:space="preserve">predictive </w:t>
      </w:r>
      <w:r w:rsidRPr="002F0C80">
        <w:t xml:space="preserve">method that will help managers in the design of effective change options dealing with the complexity of organisational flexibility. </w:t>
      </w:r>
      <w:bookmarkEnd w:id="2"/>
      <w:r w:rsidRPr="002F0C80">
        <w:t xml:space="preserve">A system dynamics model was constructed based on theoretical and empirical data from a case study of a Spanish cooperative company. Then, the </w:t>
      </w:r>
      <w:r w:rsidR="007E6A46" w:rsidRPr="002F0C80">
        <w:t xml:space="preserve">predictive </w:t>
      </w:r>
      <w:r w:rsidRPr="002F0C80">
        <w:t>method shows the impact of managers’ decisions on organisational flexibility through simulations.</w:t>
      </w:r>
      <w:r w:rsidRPr="002F0C80" w:rsidDel="00312003">
        <w:t xml:space="preserve"> </w:t>
      </w:r>
      <w:r w:rsidRPr="002F0C80">
        <w:t>The effectiveness of change strategies is investigated through the dynamic behaviour of key variables. These factors cause relevant delays on the desired results and could force firms to choose an inappropriate path for change. This study offers significant implications for theory and practice.</w:t>
      </w:r>
    </w:p>
    <w:bookmarkEnd w:id="1"/>
    <w:p w14:paraId="61550E90" w14:textId="0A06120D" w:rsidR="00054142" w:rsidRDefault="00054142" w:rsidP="002F0C80">
      <w:pPr>
        <w:pStyle w:val="Keywords"/>
      </w:pPr>
      <w:r w:rsidRPr="002F0C80">
        <w:t>Keywords: organisational change, system dynamics, simulation, behavioural decision</w:t>
      </w:r>
      <w:r w:rsidR="00C47152" w:rsidRPr="002F0C80">
        <w:t>-</w:t>
      </w:r>
      <w:r w:rsidRPr="002F0C80">
        <w:t>making, Spain</w:t>
      </w:r>
    </w:p>
    <w:p w14:paraId="25EF282F" w14:textId="59589F51" w:rsidR="00436257" w:rsidRDefault="00436257">
      <w:pPr>
        <w:rPr>
          <w:rFonts w:ascii="Times New Roman" w:eastAsia="Times New Roman" w:hAnsi="Times New Roman" w:cs="Times New Roman"/>
          <w:sz w:val="24"/>
          <w:szCs w:val="24"/>
          <w:lang w:eastAsia="en-GB"/>
        </w:rPr>
      </w:pPr>
      <w:r>
        <w:br w:type="page"/>
      </w:r>
    </w:p>
    <w:p w14:paraId="37E4C98F" w14:textId="77777777" w:rsidR="00436257" w:rsidRPr="00436257" w:rsidRDefault="00436257" w:rsidP="00436257">
      <w:pPr>
        <w:pStyle w:val="Paragraph"/>
      </w:pPr>
    </w:p>
    <w:p w14:paraId="171C9C0E" w14:textId="77777777" w:rsidR="009E4458" w:rsidRPr="002F0C80" w:rsidRDefault="00703AE5" w:rsidP="002F0C80">
      <w:pPr>
        <w:pStyle w:val="Heading1"/>
        <w:keepLines w:val="0"/>
        <w:spacing w:before="360" w:after="60" w:line="360" w:lineRule="auto"/>
        <w:ind w:right="567"/>
        <w:contextualSpacing/>
        <w:rPr>
          <w:rFonts w:ascii="Times New Roman" w:eastAsia="Times New Roman" w:hAnsi="Times New Roman" w:cs="Arial"/>
          <w:color w:val="auto"/>
          <w:kern w:val="32"/>
          <w:sz w:val="24"/>
          <w:szCs w:val="32"/>
          <w:lang w:eastAsia="en-GB"/>
        </w:rPr>
      </w:pPr>
      <w:bookmarkStart w:id="3" w:name="_Hlk14778436"/>
      <w:r w:rsidRPr="002F0C80">
        <w:rPr>
          <w:rFonts w:ascii="Times New Roman" w:eastAsia="Times New Roman" w:hAnsi="Times New Roman" w:cs="Arial"/>
          <w:color w:val="auto"/>
          <w:kern w:val="32"/>
          <w:sz w:val="24"/>
          <w:szCs w:val="32"/>
          <w:lang w:eastAsia="en-GB"/>
        </w:rPr>
        <w:t>Introduction</w:t>
      </w:r>
    </w:p>
    <w:bookmarkEnd w:id="3"/>
    <w:p w14:paraId="3F9B9496" w14:textId="11C65773" w:rsidR="000D7D93" w:rsidRPr="002F0C80" w:rsidRDefault="00F643DC" w:rsidP="002F0C80">
      <w:pPr>
        <w:pStyle w:val="Paragraph"/>
      </w:pPr>
      <w:r w:rsidRPr="002F0C80">
        <w:t>Within the theory of organisational adaptation, organisational flexibility –</w:t>
      </w:r>
      <w:r w:rsidR="00F52DF6" w:rsidRPr="002F0C80">
        <w:t xml:space="preserve"> </w:t>
      </w:r>
      <w:r w:rsidRPr="002F0C80">
        <w:t xml:space="preserve">as the ability to </w:t>
      </w:r>
      <w:r w:rsidR="009A42AA" w:rsidRPr="002F0C80">
        <w:t xml:space="preserve">quickly </w:t>
      </w:r>
      <w:r w:rsidRPr="002F0C80">
        <w:t>adapt to new or changing environments</w:t>
      </w:r>
      <w:r w:rsidR="00F52DF6" w:rsidRPr="002F0C80">
        <w:t xml:space="preserve"> </w:t>
      </w:r>
      <w:r w:rsidR="00527A0D" w:rsidRPr="002F0C80">
        <w:t>–</w:t>
      </w:r>
      <w:r w:rsidRPr="002F0C80">
        <w:t xml:space="preserve"> </w:t>
      </w:r>
      <w:r w:rsidR="00313505" w:rsidRPr="002F0C80">
        <w:t xml:space="preserve">has become </w:t>
      </w:r>
      <w:r w:rsidRPr="002F0C80">
        <w:t xml:space="preserve">a necessary condition for accomplishing </w:t>
      </w:r>
      <w:r w:rsidR="000D7D93" w:rsidRPr="002F0C80">
        <w:t>the</w:t>
      </w:r>
      <w:r w:rsidRPr="002F0C80">
        <w:t xml:space="preserve"> balance</w:t>
      </w:r>
      <w:r w:rsidR="000D7D93" w:rsidRPr="002F0C80">
        <w:t xml:space="preserve"> between exploration and exploitation</w:t>
      </w:r>
      <w:r w:rsidRPr="002F0C80">
        <w:t xml:space="preserve"> </w:t>
      </w:r>
      <w:bookmarkStart w:id="4" w:name="_Hlk14789918"/>
      <w:r w:rsidR="00444CC7" w:rsidRPr="002F0C80">
        <w:fldChar w:fldCharType="begin" w:fldLock="1"/>
      </w:r>
      <w:r w:rsidR="0007355B" w:rsidRPr="002F0C80">
        <w:instrText>ADDIN CSL_CITATION {"citationItems":[{"id":"ITEM-1","itemData":{"DOI":"10.1016/j.ergon.2007.01.007","ISBN":"0169-8141","ISSN":"01698141","abstract":"Existing knowledge about agile manufacturing (AM) and an agile workforce was reviewed in order to extend the concept of agility to the whole enterprise. The frameworks that describe other elements of the enterprise besides manufacturing, or contain attributes that could be applied to all enterprise structures were also included into the review. The review identified a large number of papers related to the AM. However, there was little empirical research done on the agile workforce and agile organization. This review identified the global characteristics of agility which can be applied to all aspects of enterprise: flexibility, responsiveness, speed, culture of change, integration and low complexity, high quality and customized products, and mobilization of core competencies. The need for further research in order to empirically establish and validate the attributes and indices of the agile workforce and agile enterprise has also been discussed. ?? 2007 Elsevier B.V. All rights reserved.","author":[{"dropping-particle":"","family":"Sherehiy","given":"Bohdana","non-dropping-particle":"","parse-names":false,"suffix":""},{"dropping-particle":"","family":"Karwowski","given":"Waldemar","non-dropping-particle":"","parse-names":false,"suffix":""},{"dropping-particle":"","family":"Layer","given":"John K.","non-dropping-particle":"","parse-names":false,"suffix":""}],"container-title":"International Journal of Industrial Ergonomics","id":"ITEM-1","issue":"5","issued":{"date-parts":[["2007"]]},"page":"445-460","title":"A review of enterprise agility: Concepts, frameworks, and attributes","type":"article-journal","volume":"37"},"uris":["http://www.mendeley.com/documents/?uuid=b553491c-c544-46ed-9ad4-af44b520ec97"]},{"id":"ITEM-2","itemData":{"DOI":"10.1108/09534810910997069","ISBN":"1352759101","ISSN":"0953-4814","PMID":"42012058","abstract":"Purpose – The purpose of this paper is to explore the nature of managerial flexibility and analyse its relationship to the organizational responsiveness of firms. This paper seeks to measure responsiveness by determining the fit between contextual and organizational variables. Design/methodology/approach – Using an empirical approach and data drawn from a wide range of countries and different industries this paper obtains a sufficiently validated multidimensional scale. Findings – The research proposes a measurement scale of organizational responsiveness through four types of managerial flexibility: internal and external, structural and strategic. Practical implications – Whereas researchers can benefit from the development of a methodology that integrates different perspectives on fit, practitioners can identify the organizational responsiveness in their organizations. Originality/value – This paper contributes to the literature by proposing a method to identify the organizational responsiveness of firms and developing a measurement scale.","author":[{"dropping-particle":"","family":"Verdú-Jover","given":"Antonio J.","non-dropping-particle":"","parse-names":false,"suffix":""}],"container-title":"Journal of Organizational Change Management","id":"ITEM-2","issue":"6","issued":{"date-parts":[["2009"]]},"page":"668-690","title":"Measuring the organizational responsiveness through managerial flexibility","type":"article-journal","volume":"22"},"uris":["http://www.mendeley.com/documents/?uuid=183611b9-9561-4dc7-87c2-f349e4c826bf"]},{"id":"ITEM-3","itemData":{"DOI":"10.1016/S0148-2963(02)00315-6","ISBN":"0148-2963","ISSN":"01482963","abstract":"Flexibility is assumed to be one of the most important requirements for firms to survive and prosper in turbulent and unpredictable environments. In this article, we first define the concept of flexibility, showing that there are, in fact, several different types of flexibility, e.g., supply, production, and product assortment flexibility. A longitudinal study designed to overcome difficulties encountered in previous empirical studies based on the resource view of strategy found that different, balanced forms of flexibility are required for firms to cope in uncertain, turbulent environments. Finally, the article discusses the theoretical and practical implications of flexibility. ?? 2002 Elsevier Inc. All rights reserved.","author":[{"dropping-particle":"","family":"Dreyer","given":"Bent","non-dropping-particle":"","parse-names":false,"suffix":""},{"dropping-particle":"","family":"Grønhaug","given":"Kjell","non-dropping-particle":"","parse-names":false,"suffix":""}],"container-title":"Journal of Business Research","id":"ITEM-3","issue":"5","issued":{"date-parts":[["2004"]]},"page":"484-494","title":"Uncertainty, flexibility, and sustained competitive advantage","type":"article-journal","volume":"57"},"uris":["http://www.mendeley.com/documents/?uuid=4229f96e-691b-4da1-83b9-4d216c2fe889"]},{"id":"ITEM-4","itemData":{"DOI":"10.1016/j.sbspro.2015.03.193","ISSN":"1877-0428","author":[{"dropping-particle":"","family":"Muthu Krishna","given":"V","non-dropping-particle":"","parse-names":false,"suffix":""},{"dropping-particle":"","family":"Prakash","given":"Gyan","non-dropping-particle":"","parse-names":false,"suffix":""},{"dropping-particle":"","family":"Manikandan","given":"M","non-dropping-particle":"","parse-names":false,"suffix":""}],"container-title":"Procedia - Social and Behavioral Sciences","id":"ITEM-4","issued":{"date-parts":[["2015"]]},"page":"64-80","publisher":"Elsevier B.V.","title":"Congregating or Swerving ? - Developmental trends and changing role of Indian Organizational flexibility along Globalization process","type":"paper-conference","volume":"189"},"uris":["http://www.mendeley.com/documents/?uuid=49fd959f-09af-4466-a0e7-e46f5bb9acb0"]}],"mendeley":{"formattedCitation":"(Dreyer &amp; Grønhaug, 2004; Muthu Krishna, Prakash, &amp; Manikandan, 2015; Sherehiy, Karwowski, &amp; Layer, 2007; Verdú-Jover, 2009)","plainTextFormattedCitation":"(Dreyer &amp; Grønhaug, 2004; Muthu Krishna, Prakash, &amp; Manikandan, 2015; Sherehiy, Karwowski, &amp; Layer, 2007; Verdú-Jover, 2009)","previouslyFormattedCitation":"(Dreyer &amp; Grønhaug, 2004; Muthu Krishna, Prakash, &amp; Manikandan, 2015; Sherehiy, Karwowski, &amp; Layer, 2007; Verdú-Jover, 2009)"},"properties":{"noteIndex":0},"schema":"https://github.com/citation-style-language/schema/raw/master/csl-citation.json"}</w:instrText>
      </w:r>
      <w:r w:rsidR="00444CC7" w:rsidRPr="002F0C80">
        <w:fldChar w:fldCharType="separate"/>
      </w:r>
      <w:r w:rsidR="00854FA1" w:rsidRPr="002F0C80">
        <w:rPr>
          <w:noProof/>
        </w:rPr>
        <w:t>(Dreyer &amp; Grønhaug, 2004; Muthu Krishna, Prakash, &amp; Manikandan, 2015; Sherehiy, Karwowski, &amp; Layer, 2007; Verdú-Jover, 2009)</w:t>
      </w:r>
      <w:r w:rsidR="00444CC7" w:rsidRPr="002F0C80">
        <w:fldChar w:fldCharType="end"/>
      </w:r>
      <w:r w:rsidR="00313505" w:rsidRPr="002F0C80">
        <w:t xml:space="preserve"> </w:t>
      </w:r>
      <w:bookmarkEnd w:id="4"/>
      <w:r w:rsidR="00313505" w:rsidRPr="002F0C80">
        <w:t xml:space="preserve">and </w:t>
      </w:r>
      <w:r w:rsidR="009D2E67" w:rsidRPr="002F0C80">
        <w:t xml:space="preserve">is recognised as a key driver for companies to survive and prosper in turbulent and unpredictable environments </w:t>
      </w:r>
      <w:bookmarkStart w:id="5" w:name="_Hlk14790158"/>
      <w:r w:rsidR="00444CC7" w:rsidRPr="002F0C80">
        <w:fldChar w:fldCharType="begin" w:fldLock="1"/>
      </w:r>
      <w:r w:rsidR="0007355B" w:rsidRPr="002F0C80">
        <w:instrText>ADDIN CSL_CITATION {"citationItems":[{"id":"ITEM-1","itemData":{"DOI":"10.1016/S0148-2963(02)00315-6","ISBN":"0148-2963","ISSN":"01482963","abstract":"Flexibility is assumed to be one of the most important requirements for firms to survive and prosper in turbulent and unpredictable environments. In this article, we first define the concept of flexibility, showing that there are, in fact, several different types of flexibility, e.g., supply, production, and product assortment flexibility. A longitudinal study designed to overcome difficulties encountered in previous empirical studies based on the resource view of strategy found that different, balanced forms of flexibility are required for firms to cope in uncertain, turbulent environments. Finally, the article discusses the theoretical and practical implications of flexibility. ?? 2002 Elsevier Inc. All rights reserved.","author":[{"dropping-particle":"","family":"Dreyer","given":"Bent","non-dropping-particle":"","parse-names":false,"suffix":""},{"dropping-particle":"","family":"Grønhaug","given":"Kjell","non-dropping-particle":"","parse-names":false,"suffix":""}],"container-title":"Journal of Business Research","id":"ITEM-1","issue":"5","issued":{"date-parts":[["2004"]]},"page":"484-494","title":"Uncertainty, flexibility, and sustained competitive advantage","type":"article-journal","volume":"57"},"uris":["http://www.mendeley.com/documents/?uuid=4229f96e-691b-4da1-83b9-4d216c2fe889"]},{"id":"ITEM-2","itemData":{"DOI":"10.1111/ijmr.12111","ISSN":"14682370","abstract":"Previous literature reviews of strategic flexibility have a number of shortcomings: they lack a specific focus in the field, provide an excessive definitional focus or lack a clear empirical overview of research in the field. To overcome these shortcomings, this paper aims to systematically analyse the literature on strategic flexibility by identifying its main characteristics, linking the different aspects together in a new conceptual framework, and considering the means to measure it. This comprehensive analytical model analyses various aspects of strategic flexibility in the relevant literature (156 contributions). Thus, the systematic and critical approach of this paper offers a novel perspective in understanding strategic flexibility, and contributes to the field by providing a consolidation of the literature and indicating future research avenues.","author":[{"dropping-particle":"","family":"Brozovic","given":"Danilo","non-dropping-particle":"","parse-names":false,"suffix":""}],"container-title":"International Journal of Management Reviews","id":"ITEM-2","issued":{"date-parts":[["2018"]]},"title":"Strategic Flexibility: A Review of the Literature","type":"article-journal"},"uris":["http://www.mendeley.com/documents/?uuid=bab24c92-6556-405b-8473-67d3c549d00a"]}],"mendeley":{"formattedCitation":"(Brozovic, 2018; Dreyer &amp; Grønhaug, 2004)","plainTextFormattedCitation":"(Brozovic, 2018; Dreyer &amp; Grønhaug, 2004)","previouslyFormattedCitation":"(Brozovic, 2018; Dreyer &amp; Grønhaug, 2004)"},"properties":{"noteIndex":0},"schema":"https://github.com/citation-style-language/schema/raw/master/csl-citation.json"}</w:instrText>
      </w:r>
      <w:r w:rsidR="00444CC7" w:rsidRPr="002F0C80">
        <w:fldChar w:fldCharType="separate"/>
      </w:r>
      <w:r w:rsidR="00854FA1" w:rsidRPr="002F0C80">
        <w:rPr>
          <w:noProof/>
        </w:rPr>
        <w:t>(Brozovic, 2018; Dreyer &amp; Grønhaug, 2004)</w:t>
      </w:r>
      <w:r w:rsidR="00444CC7" w:rsidRPr="002F0C80">
        <w:fldChar w:fldCharType="end"/>
      </w:r>
      <w:r w:rsidR="009D2E67" w:rsidRPr="002F0C80">
        <w:t>.</w:t>
      </w:r>
      <w:bookmarkEnd w:id="5"/>
    </w:p>
    <w:p w14:paraId="6D37390B" w14:textId="29FAD951" w:rsidR="006E4640" w:rsidRPr="002F0C80" w:rsidRDefault="000D7D93" w:rsidP="002F0C80">
      <w:pPr>
        <w:pStyle w:val="Newparagraph"/>
      </w:pPr>
      <w:bookmarkStart w:id="6" w:name="_Hlk14778505"/>
      <w:r w:rsidRPr="002F0C80">
        <w:t xml:space="preserve">Although it </w:t>
      </w:r>
      <w:r w:rsidR="004D5BCD" w:rsidRPr="002F0C80">
        <w:t xml:space="preserve">has </w:t>
      </w:r>
      <w:r w:rsidR="00F643DC" w:rsidRPr="002F0C80">
        <w:t>appear</w:t>
      </w:r>
      <w:r w:rsidR="004D5BCD" w:rsidRPr="002F0C80">
        <w:t>ed</w:t>
      </w:r>
      <w:r w:rsidR="00F643DC" w:rsidRPr="002F0C80">
        <w:t xml:space="preserve"> in </w:t>
      </w:r>
      <w:proofErr w:type="gramStart"/>
      <w:r w:rsidR="00F643DC" w:rsidRPr="002F0C80">
        <w:t>a</w:t>
      </w:r>
      <w:r w:rsidR="00642997" w:rsidRPr="002F0C80">
        <w:t xml:space="preserve"> </w:t>
      </w:r>
      <w:r w:rsidR="004D5BCD" w:rsidRPr="002F0C80">
        <w:t xml:space="preserve">large </w:t>
      </w:r>
      <w:r w:rsidRPr="002F0C80">
        <w:t>number of</w:t>
      </w:r>
      <w:proofErr w:type="gramEnd"/>
      <w:r w:rsidRPr="002F0C80">
        <w:t xml:space="preserve"> conceptual works</w:t>
      </w:r>
      <w:r w:rsidR="002745B6" w:rsidRPr="002F0C80">
        <w:t xml:space="preserve"> in </w:t>
      </w:r>
      <w:r w:rsidR="004D5BCD" w:rsidRPr="002F0C80">
        <w:t>recent</w:t>
      </w:r>
      <w:r w:rsidR="002745B6" w:rsidRPr="002F0C80">
        <w:t xml:space="preserve"> decades</w:t>
      </w:r>
      <w:r w:rsidRPr="002F0C80">
        <w:t xml:space="preserve">, </w:t>
      </w:r>
      <w:r w:rsidR="00642997" w:rsidRPr="002F0C80">
        <w:t xml:space="preserve">the </w:t>
      </w:r>
      <w:r w:rsidR="00F643DC" w:rsidRPr="002F0C80">
        <w:t xml:space="preserve">number of </w:t>
      </w:r>
      <w:bookmarkStart w:id="7" w:name="_Hlk531077029"/>
      <w:r w:rsidR="00F643DC" w:rsidRPr="002F0C80">
        <w:t>empirical studies</w:t>
      </w:r>
      <w:r w:rsidR="00996CC0" w:rsidRPr="002F0C80">
        <w:t>,</w:t>
      </w:r>
      <w:r w:rsidR="00F643DC" w:rsidRPr="002F0C80">
        <w:t xml:space="preserve"> </w:t>
      </w:r>
      <w:r w:rsidR="00996CC0" w:rsidRPr="002F0C80">
        <w:t>explaining how</w:t>
      </w:r>
      <w:r w:rsidR="00271A3E" w:rsidRPr="002F0C80">
        <w:t xml:space="preserve"> organisations strive to achieve</w:t>
      </w:r>
      <w:r w:rsidR="00996CC0" w:rsidRPr="002F0C80">
        <w:t xml:space="preserve"> organisational flexibility </w:t>
      </w:r>
      <w:bookmarkEnd w:id="7"/>
      <w:r w:rsidR="0060535C" w:rsidRPr="002F0C80">
        <w:t>is scarce</w:t>
      </w:r>
      <w:r w:rsidR="00642997" w:rsidRPr="002F0C80">
        <w:t>.</w:t>
      </w:r>
      <w:r w:rsidRPr="002F0C80">
        <w:t xml:space="preserve"> </w:t>
      </w:r>
      <w:r w:rsidR="00EF266D" w:rsidRPr="002F0C80">
        <w:t>S</w:t>
      </w:r>
      <w:r w:rsidR="00271A3E" w:rsidRPr="002F0C80">
        <w:t xml:space="preserve">ome reasons </w:t>
      </w:r>
      <w:r w:rsidR="00EF266D" w:rsidRPr="002F0C80">
        <w:t xml:space="preserve">are </w:t>
      </w:r>
      <w:r w:rsidR="00F643DC" w:rsidRPr="002F0C80">
        <w:t xml:space="preserve">the complex nature and multidimensional structure </w:t>
      </w:r>
      <w:r w:rsidR="009D0C97" w:rsidRPr="002F0C80">
        <w:t xml:space="preserve">of </w:t>
      </w:r>
      <w:r w:rsidR="00271A3E" w:rsidRPr="002F0C80">
        <w:t xml:space="preserve">the processes that </w:t>
      </w:r>
      <w:r w:rsidR="00763690" w:rsidRPr="002F0C80">
        <w:t>lead</w:t>
      </w:r>
      <w:r w:rsidR="00271A3E" w:rsidRPr="002F0C80">
        <w:t xml:space="preserve"> towards the desired level of </w:t>
      </w:r>
      <w:r w:rsidR="009D0C97" w:rsidRPr="002F0C80">
        <w:t xml:space="preserve">organisational </w:t>
      </w:r>
      <w:r w:rsidR="00996CC0" w:rsidRPr="002F0C80">
        <w:t xml:space="preserve">flexibility </w:t>
      </w:r>
      <w:bookmarkStart w:id="8" w:name="_Hlk14792283"/>
      <w:r w:rsidR="00444CC7" w:rsidRPr="002F0C80">
        <w:fldChar w:fldCharType="begin" w:fldLock="1"/>
      </w:r>
      <w:r w:rsidR="0007355B" w:rsidRPr="002F0C80">
        <w:instrText>ADDIN CSL_CITATION {"citationItems":[{"id":"ITEM-1","itemData":{"DOI":"10.1002/(SICI)1097-0266(199708)18:7&lt;509::AID-SMJ882&gt;3.0.CO;2-Z","ISSN":"01432095","abstract":"The dynamic capabilities framework analyzes the sources and methods of wealth creation and capture by private enterprise firms operating in environments of rapid technological change. The competitive advantage of firms is seen as resting on distinctive processes (ways of coordinating and combining), shaped by the firm's (specific) asset positions (such as the firm's portfolio of difficult-to-trade knowledge assets and complementary assets), and the evolution path(s) it has adopted or inherited. The importance of path dependencies is amplified where conditions of increasing returns exist. Whether and how a firm's competitive advantage is eroded depends on the stability of market demand, and the ease of replicability (expanding internally) and imitatability (replication by competitors). If correct, the framework suggests that private wealth creation in regimes of rapid technological change depends in large measure on honing internal technological, organizational, and managerial processes inside the firm. In short, identifying new opportunities and organizing effectively and efficiently to embrace them are generally more fundamental to private wealth creation than is strategizing, if by strategizing one means engaging in business conduct that keeps competitors off balance, raises rival's costs, and excludes new entrants. © 1997 by John Wiley &amp; Sons, Ltd.","author":[{"dropping-particle":"","family":"Teece","given":"David J.","non-dropping-particle":"","parse-names":false,"suffix":""},{"dropping-particle":"","family":"Pisano","given":"Gary","non-dropping-particle":"","parse-names":false,"suffix":""},{"dropping-particle":"","family":"Shuen","given":"Amy","non-dropping-particle":"","parse-names":false,"suffix":""}],"container-title":"Strategic Management Journal","id":"ITEM-1","issue":"7","issued":{"date-parts":[["1997"]]},"page":"509-533","publisher":"John Wiley and Sons Inc.","title":"Dynamic capabilities and strategic management","type":"article-journal","volume":"18"},"uris":["http://www.mendeley.com/documents/?uuid=c84be337-dff3-3b66-ba60-7dd927dc0bd9"]},{"id":"ITEM-2","itemData":{"DOI":"10.1016/j.omega.2004.07.014","ISBN":"3904325582","ISSN":"03050483","abstract":"This paper aims at clarifying the concept of strategic flexibility, starting from that much more common of manufacturing flexibility (or operational one). After characterizing the dimensions of the latter, a classification of strategic flexibility is presented which distinguishes four categories. The measures of strategic flexibility are also investigated. Then two analogies are pointed out with the operational flexibility. The first, of the cause-effect type, is on two levels: at the business level, the operational flexibility estimates the variation of practices, while the strategic flexibility measures the effect obtained on performances; at the corporate level, the operational flexibility estimates the variation of competences, while the strategic flexibility evaluates the change in business. The second analogy, related to the classification variables, permits the main types of operational and strategic flexibilities to be placed in a single framework. So this study seeks to provide a framework-which has not been proposed in prior literature-for analyzing and evaluating the correlated concepts of operational and strategic flexibilities, to create a theoretical foundation for future research and empirical testing. © 2004 Elsevier Ltd. All rights reserved.","author":[{"dropping-particle":"","family":"Toni","given":"Alberto","non-dropping-particle":"De","parse-names":false,"suffix":""},{"dropping-particle":"","family":"Tonchia","given":"Stefano","non-dropping-particle":"","parse-names":false,"suffix":""}],"container-title":"Omega","id":"ITEM-2","issue":"6","issued":{"date-parts":[["2005"]]},"page":"525-540","title":"Definitions and linkages between operational and strategic flexibilities","type":"article-journal","volume":"33"},"uris":["http://www.mendeley.com/documents/?uuid=d504d7d9-c36a-42bb-ab87-ebb78032bfd0"]},{"id":"ITEM-3","itemData":{"DOI":"10.1287/orsc.7.4.359","ISBN":"10477039","ISSN":"1047-7039","PMID":"4436201","abstract":"Hypercompetition has received much attention, but an important question has not been answered: What organizational forms lead to success in hypercompetitive environments? Hypercompetition forces firms to move more quickly and boldly and to experiment in ways that do not conform to traditional administrative theory. Bureaucratic vertical forms severely hamper the ability to respond to accelerating competition. Flexible forms, in contrast, can respond to a wide variety of changes in the competitive environment in an appropriate and timely way. The author examines several alternative flexible forms for coping with hypercompetitive environments. Flexibility derives from the repertoire of managerial capabilities (management challenge) and the responsiveness of the organization (organization design challenge). On the basis of theories of control, the author argues that organizational flexibility is inherently paradoxical and requires a constructive friction between change and preservation. The paradox of flexibility is portrayed in a conceptual model that relates competitive environments, certain types of flexibility, and organizational conditions. The author develops a rich typology of organizational forms for coping with hypercompetition, each of which reflects a particular way of addressing change and preservation. Furthermore, he explores different trajectories of organizational development over time, especially those relating to revitalization. The implications of the typology for strategy and organization design research in hypercompetitive environments are profound.","author":[{"dropping-particle":"","family":"Volberda","given":"H.W.","non-dropping-particle":"","parse-names":false,"suffix":""}],"container-title":"Organization Science","id":"ITEM-3","issue":"4","issued":{"date-parts":[["1996"]]},"page":"359-374","title":"Toward the Flexible Form: How to Remain Vital in Hypercompetitive Environments","type":"article-journal","volume":"7"},"uris":["http://www.mendeley.com/documents/?uuid=dc9594f7-fd7a-495b-854e-a1d7eab26bfa"]}],"mendeley":{"formattedCitation":"(De Toni &amp; Tonchia, 2005; Teece, Pisano, &amp; Shuen, 1997; H.W. Volberda, 1996)","manualFormatting":"(e.g. De Toni &amp; Tonchia, 2005; Teece, Pisano, &amp; Shuen, 1997; Volberda, 1996)","plainTextFormattedCitation":"(De Toni &amp; Tonchia, 2005; Teece, Pisano, &amp; Shuen, 1997; H.W. Volberda, 1996)","previouslyFormattedCitation":"(De Toni &amp; Tonchia, 2005; Teece, Pisano, &amp; Shuen, 1997; H.W. Volberda, 1996)"},"properties":{"noteIndex":0},"schema":"https://github.com/citation-style-language/schema/raw/master/csl-citation.json"}</w:instrText>
      </w:r>
      <w:r w:rsidR="00444CC7" w:rsidRPr="002F0C80">
        <w:fldChar w:fldCharType="separate"/>
      </w:r>
      <w:r w:rsidR="00273395" w:rsidRPr="002F0C80">
        <w:rPr>
          <w:noProof/>
        </w:rPr>
        <w:t>(e.g. De Toni &amp; Tonchia, 2005; Teece, Pisano, &amp; Shuen, 1997; Volberda, 1996)</w:t>
      </w:r>
      <w:r w:rsidR="00444CC7" w:rsidRPr="002F0C80">
        <w:fldChar w:fldCharType="end"/>
      </w:r>
      <w:r w:rsidR="00996CC0" w:rsidRPr="002F0C80">
        <w:t>.</w:t>
      </w:r>
      <w:r w:rsidR="00274146" w:rsidRPr="002F0C80">
        <w:t xml:space="preserve"> </w:t>
      </w:r>
      <w:bookmarkEnd w:id="8"/>
      <w:r w:rsidR="00EF266D" w:rsidRPr="002F0C80">
        <w:t xml:space="preserve">Moreover, managers </w:t>
      </w:r>
      <w:r w:rsidR="004D5BCD" w:rsidRPr="002F0C80">
        <w:t xml:space="preserve">face </w:t>
      </w:r>
      <w:r w:rsidR="00EF266D" w:rsidRPr="002F0C80">
        <w:t xml:space="preserve">important difficulties to accomplish organisational flexibility through balancing change and stability </w:t>
      </w:r>
      <w:r w:rsidR="00444CC7" w:rsidRPr="002F0C80">
        <w:fldChar w:fldCharType="begin" w:fldLock="1"/>
      </w:r>
      <w:r w:rsidR="0007355B" w:rsidRPr="002F0C80">
        <w:instrText>ADDIN CSL_CITATION {"citationItems":[{"id":"ITEM-1","itemData":{"DOI":"10.1111/j.1467-8551.2006.00469.x","ISBN":"pdf vorhanden","ISSN":"10453172","PMID":"20888699","abstract":"This paper examines the processes of organizational adaptation and competitiveness of firms in an emerging economy. The study is set in the Argentinian context of the 1990s when a combination of economic and political change triggered a massive change in the competitive context of indigenous firms. Two highly flexible firms and two less-flexible firms are studied from the pharmaceutical and edible oil industries and longitudinal data are supplied to explore the determinants of organizational flexibility in those organizations.","author":[{"dropping-particle":"","family":"Hatum","given":"Andrés","non-dropping-particle":"","parse-names":false,"suffix":""},{"dropping-particle":"","family":"Pettigrew","given":"Andrew M.","non-dropping-particle":"","parse-names":false,"suffix":""}],"container-title":"British Journal of Management","id":"ITEM-1","issue":"2","issued":{"date-parts":[["2006"]]},"page":"115-137","title":"Determinants of organizational flexibility: A study in an emerging economy","type":"article-journal","volume":"17"},"uris":["http://www.mendeley.com/documents/?uuid=c28bd484-f8dd-4c5c-9b93-a715ac1d2cb2"]}],"mendeley":{"formattedCitation":"(Hatum &amp; Pettigrew, 2006)","plainTextFormattedCitation":"(Hatum &amp; Pettigrew, 2006)","previouslyFormattedCitation":"(Hatum &amp; Pettigrew, 2006)"},"properties":{"noteIndex":0},"schema":"https://github.com/citation-style-language/schema/raw/master/csl-citation.json"}</w:instrText>
      </w:r>
      <w:r w:rsidR="00444CC7" w:rsidRPr="002F0C80">
        <w:fldChar w:fldCharType="separate"/>
      </w:r>
      <w:r w:rsidR="00854FA1" w:rsidRPr="002F0C80">
        <w:rPr>
          <w:noProof/>
        </w:rPr>
        <w:t>(Hatum &amp; Pettigrew, 2006)</w:t>
      </w:r>
      <w:r w:rsidR="00444CC7" w:rsidRPr="002F0C80">
        <w:fldChar w:fldCharType="end"/>
      </w:r>
      <w:r w:rsidR="00EF266D" w:rsidRPr="002F0C80">
        <w:t xml:space="preserve">. Within the context of organisational adaptation, the dynamic and temporal conditions are becoming more and more noteworthy for organisational change where the evolution of interlinked factors </w:t>
      </w:r>
      <w:r w:rsidR="00A61A88" w:rsidRPr="002F0C80">
        <w:t xml:space="preserve">over </w:t>
      </w:r>
      <w:r w:rsidR="00EF266D" w:rsidRPr="002F0C80">
        <w:t>time is critical. Consequently, useful insights are necessary from the analysis of these dynamic processes but</w:t>
      </w:r>
      <w:r w:rsidR="00771D50" w:rsidRPr="002F0C80">
        <w:t xml:space="preserve"> there are r</w:t>
      </w:r>
      <w:r w:rsidR="00286A86" w:rsidRPr="002F0C80">
        <w:t xml:space="preserve">elatively few studies </w:t>
      </w:r>
      <w:r w:rsidR="00771D50" w:rsidRPr="002F0C80">
        <w:t xml:space="preserve">that have </w:t>
      </w:r>
      <w:r w:rsidR="00286A86" w:rsidRPr="002F0C80">
        <w:t>develop</w:t>
      </w:r>
      <w:r w:rsidR="00771D50" w:rsidRPr="002F0C80">
        <w:t>ed</w:t>
      </w:r>
      <w:r w:rsidR="00286A86" w:rsidRPr="002F0C80">
        <w:t xml:space="preserve"> </w:t>
      </w:r>
      <w:r w:rsidR="00EF266D" w:rsidRPr="002F0C80">
        <w:t xml:space="preserve">quantitative </w:t>
      </w:r>
      <w:r w:rsidR="00F643DC" w:rsidRPr="002F0C80">
        <w:t xml:space="preserve">models </w:t>
      </w:r>
      <w:r w:rsidR="009D0C97" w:rsidRPr="002F0C80">
        <w:t>explaining</w:t>
      </w:r>
      <w:r w:rsidR="00F643DC" w:rsidRPr="002F0C80">
        <w:t xml:space="preserve"> </w:t>
      </w:r>
      <w:r w:rsidR="009D0C97" w:rsidRPr="002F0C80">
        <w:t xml:space="preserve">the </w:t>
      </w:r>
      <w:r w:rsidR="00BB73BC" w:rsidRPr="002F0C80">
        <w:t xml:space="preserve">temporal </w:t>
      </w:r>
      <w:r w:rsidR="00F643DC" w:rsidRPr="002F0C80">
        <w:t>relationships between</w:t>
      </w:r>
      <w:r w:rsidR="00F5559D" w:rsidRPr="002F0C80">
        <w:t xml:space="preserve"> those influencing factors (e.g. between</w:t>
      </w:r>
      <w:r w:rsidR="00BC4A30" w:rsidRPr="002F0C80">
        <w:t xml:space="preserve"> the required</w:t>
      </w:r>
      <w:r w:rsidR="00F643DC" w:rsidRPr="002F0C80">
        <w:t xml:space="preserve"> flexible capabilities </w:t>
      </w:r>
      <w:r w:rsidR="00BC4A30" w:rsidRPr="002F0C80">
        <w:t xml:space="preserve">and the </w:t>
      </w:r>
      <w:r w:rsidR="00F643DC" w:rsidRPr="002F0C80">
        <w:t xml:space="preserve">environmental turbulence </w:t>
      </w:r>
      <w:r w:rsidR="00753467" w:rsidRPr="002F0C80">
        <w:fldChar w:fldCharType="begin" w:fldLock="1"/>
      </w:r>
      <w:r w:rsidR="0007355B" w:rsidRPr="002F0C80">
        <w:instrText>ADDIN CSL_CITATION {"citationItems":[{"id":"ITEM-1","itemData":{"abstract":"See, stats, and : https : / / www . researchgate . net / publication / 37593714 Flexibility : a and Article Source : OAI CITATIONS 37 READS 104 5 , including : Akindutire University 33 SEE Charles Massachusetts 60 , 359 SEE All - text , letting . Available : Akindutire Retrieved : 08","author":[{"dropping-particle":"","family":"Suarez","given":"Fernando F","non-dropping-particle":"","parse-names":false,"suffix":""},{"dropping-particle":"","family":"Cusumano","given":"Michael A","non-dropping-particle":"","parse-names":false,"suffix":""},{"dropping-particle":"","family":"Fine","given":"Charles H","non-dropping-particle":"","parse-names":false,"suffix":""}],"container-title":"Sloan School, MIT","id":"ITEM-1","issued":{"date-parts":[["1991"]]},"title":"Flexibility and Performance : A Literature Critique and Strategic Framework","type":"article-journal"},"uris":["http://www.mendeley.com/documents/?uuid=6970a37a-e588-4e12-bc2e-b03511c4ef09"]}],"mendeley":{"formattedCitation":"(Suarez, Cusumano, &amp; Fine, 1991)","plainTextFormattedCitation":"(Suarez, Cusumano, &amp; Fine, 1991)","previouslyFormattedCitation":"(Suarez, Cusumano, &amp; Fine, 1991)"},"properties":{"noteIndex":0},"schema":"https://github.com/citation-style-language/schema/raw/master/csl-citation.json"}</w:instrText>
      </w:r>
      <w:r w:rsidR="00753467" w:rsidRPr="002F0C80">
        <w:fldChar w:fldCharType="separate"/>
      </w:r>
      <w:r w:rsidR="00854FA1" w:rsidRPr="002F0C80">
        <w:rPr>
          <w:noProof/>
        </w:rPr>
        <w:t>(Suarez, Cusumano, &amp; Fine, 1991)</w:t>
      </w:r>
      <w:r w:rsidR="00753467" w:rsidRPr="002F0C80">
        <w:fldChar w:fldCharType="end"/>
      </w:r>
      <w:r w:rsidR="00F5559D" w:rsidRPr="002F0C80">
        <w:t xml:space="preserve"> or </w:t>
      </w:r>
      <w:r w:rsidR="00CF3596" w:rsidRPr="002F0C80">
        <w:t xml:space="preserve">their </w:t>
      </w:r>
      <w:r w:rsidR="00F5559D" w:rsidRPr="002F0C80">
        <w:t xml:space="preserve">interaction with firm size </w:t>
      </w:r>
      <w:r w:rsidR="00444CC7" w:rsidRPr="002F0C80">
        <w:fldChar w:fldCharType="begin" w:fldLock="1"/>
      </w:r>
      <w:r w:rsidR="0007355B" w:rsidRPr="002F0C80">
        <w:instrText>ADDIN CSL_CITATION {"citationItems":[{"id":"ITEM-1","itemData":{"DOI":"10.1287/orsc.12.5.632.10088","ISSN":"10477039","abstract":"This study examines how historical resource endowments and competencies affect strategic change and its outcomes amid environmental turbulence. Drawing from both behavioral and economics-based literatures, we develop four distinct perspectives regarding the likely effect of resources on strategic change. These four perspectives offer alternative predictions about how and why resource endowments should affect the likelihood or magnitude of strategic change, and how and why they should moderate the relation between strategic change and performance. We examine the predictive power of these four alternative arguments using extensive longitudinal data from a single industry context characterized both by substantial resource heterogeneity and environmental turbulence. Results indicate that organizations possessing greater stocks of historically valuable resources were much less likely to engage in adaptive strategic change, but also that this resource-driven disinclination towards change tended to have a benign or even beneficial effect on performance. We discuss the implications of our theory and findings for the strategic change literature and also for the literature on the resource-based view of the firm.","author":[{"dropping-particle":"","family":"Kraatz","given":"Matthew S.","non-dropping-particle":"","parse-names":false,"suffix":""},{"dropping-particle":"","family":"Zajac","given":"Edward J.","non-dropping-particle":"","parse-names":false,"suffix":""}],"container-title":"Organization Science","id":"ITEM-1","issue":"5","issued":{"date-parts":[["2001"]]},"page":"632-657","publisher":"Institute for Operations Research and Management Sciences","title":"How Organizational Resources Affect Strategic Change and Performance in Turbulent Environments: Theory and Evidence","type":"article-journal","volume":"12"},"uris":["http://www.mendeley.com/documents/?uuid=96174b33-4d8e-30a9-9d70-9dbc70981f02"]}],"mendeley":{"formattedCitation":"(Kraatz &amp; Zajac, 2001)","plainTextFormattedCitation":"(Kraatz &amp; Zajac, 2001)","previouslyFormattedCitation":"(Kraatz &amp; Zajac, 2001)"},"properties":{"noteIndex":0},"schema":"https://github.com/citation-style-language/schema/raw/master/csl-citation.json"}</w:instrText>
      </w:r>
      <w:r w:rsidR="00444CC7" w:rsidRPr="002F0C80">
        <w:fldChar w:fldCharType="separate"/>
      </w:r>
      <w:r w:rsidR="00854FA1" w:rsidRPr="002F0C80">
        <w:rPr>
          <w:noProof/>
        </w:rPr>
        <w:t>(Kraatz &amp; Zajac, 2001)</w:t>
      </w:r>
      <w:r w:rsidR="00444CC7" w:rsidRPr="002F0C80">
        <w:fldChar w:fldCharType="end"/>
      </w:r>
      <w:r w:rsidR="00FC61E7" w:rsidRPr="002F0C80">
        <w:t xml:space="preserve"> in order to support managers</w:t>
      </w:r>
      <w:r w:rsidR="00996CC0" w:rsidRPr="002F0C80">
        <w:t xml:space="preserve">. </w:t>
      </w:r>
      <w:r w:rsidR="00FC61E7" w:rsidRPr="002F0C80">
        <w:t>W</w:t>
      </w:r>
      <w:r w:rsidR="009D2C82" w:rsidRPr="002F0C80">
        <w:t>e develop</w:t>
      </w:r>
      <w:r w:rsidR="00FC61E7" w:rsidRPr="002F0C80">
        <w:t>ed</w:t>
      </w:r>
      <w:r w:rsidR="009D2C82" w:rsidRPr="002F0C80">
        <w:t xml:space="preserve"> a system dynamic model </w:t>
      </w:r>
      <w:r w:rsidR="00444CC7" w:rsidRPr="002F0C80">
        <w:fldChar w:fldCharType="begin" w:fldLock="1"/>
      </w:r>
      <w:r w:rsidR="0007355B" w:rsidRPr="002F0C80">
        <w:instrText>ADDIN CSL_CITATION {"citationItems":[{"id":"ITEM-1","itemData":{"author":[{"dropping-particle":"","family":"Davis","given":"Jason P","non-dropping-particle":"","parse-names":false,"suffix":""},{"dropping-particle":"","family":"Eisenhardt","given":"Kathleen M","non-dropping-particle":"","parse-names":false,"suffix":""},{"dropping-particle":"","family":"Bingham","given":"Christopher B","non-dropping-particle":"","parse-names":false,"suffix":""}],"id":"ITEM-1","issue":"2","issued":{"date-parts":[["2007"]]},"page":"480-499","title":"DEVELOPING THEORY THROUGH SIMULATION METHODS","type":"article-journal","volume":"32"},"uris":["http://www.mendeley.com/documents/?uuid=d304540e-77d4-426e-babd-8e9244e78cf6"]},{"id":"ITEM-2","itemData":{"DOI":"10.1287/orsc.13.2.109.535","ISBN":"6172587579","ISSN":"1047-7039","PMID":"6532506","abstract":"The history of management practice is filled with innovations that failed to live up to the promise suggested by their early success. A paradox currently facing organizational theory is that the failure of these innovations often cannot be attributed to an intrinsic lack of efficacy. To resolve this paradox, in this paper I study the process of innovation implementation. Working from existing theoretical frameworks, I synthesize a model that describes the process through which participants in an organization develop commitment to using a newly adopted innovation. I then translate that framework into a formal model and analyze it using computer simulation. The analysis suggests three new constructs—reversion, regeneration, and the motivation threshold—characterizing the dynamics of implementation. Taken together, the constructs provide an internally consistent theory of how seemingly rational decision rules can create the apparent paradox of innovations that generate early results but fail to produce sustained benefit.","author":[{"dropping-particle":"","family":"Repenning","given":"NP","non-dropping-particle":"","parse-names":false,"suffix":""}],"container-title":"Organization Science","id":"ITEM-2","issue":"2","issued":{"date-parts":[["2002"]]},"page":"109-127","title":"A simulation-based approach to understanding the dynamics of innovation implementation","type":"article-journal","volume":"13"},"uris":["http://www.mendeley.com/documents/?uuid=ee87ab42-7b7b-456d-a888-6a9e1bd2c0cd"]},{"id":"ITEM-3","itemData":{"DOI":"10.1057/palgrave.jors.2601336","ISBN":"0072311355","ISSN":"01605682","PMID":"1274192","abstract":"Accelerating economic, technological, social, and environmental change challenge managers and policy makers to learn at increasing rates, while at the same time the complexity of the systems in which we live is growing. Many of the problems we now face arise as unanticipated side effects of our own past actions. All too often the policies we implement to solve important problems fail, make the problem worse, or create new problems. Effective decision making and learning in a world of growing dynamic complexity requires us to become systems thinkers–to expand the boundaries of our mental models and develop tools to understand how the structure of complex systems creates their behavior. This book introduces you to system dynamics modeling for the analysis of policy and strategy, with a focus on business and public policy applications. System dynamics is a perspective and set of conceptual tools that enable us to understand the structure and dynamics of complex systems. System dynamics is also a rigorous modeling method that enables us to build formal computer simulations of complex systems and use them to design more effective policies and organizations. Together, these tools allow us to create management flight simulators–microworlds where space and time can be compressed and slowed so we can experience the long-term side effects of decisions, speed learning, develop our understanding of complex systems, and design structures and strategies for greater success.","author":[{"dropping-particle":"","family":"Sterman","given":"John D","non-dropping-particle":"","parse-names":false,"suffix":""}],"container-title":"Management","edition":"Irwin/McGr","id":"ITEM-3","issued":{"date-parts":[["2000"]]},"number-of-pages":"1008","publisher-place":"Boston","title":"Business dynamics: Systems thinking and modeling for a complex world","type":"book"},"uris":["http://www.mendeley.com/documents/?uuid=21bead0f-1a9a-4774-85c5-d7c336bd96d0"]},{"id":"ITEM-4","itemData":{"DOI":"10.1002/sdr.402","ISSN":"08837066","abstract":"System dynamics research has made numerous contributions to a range of management subfields, including operations, organization behavior, marketing, behavioral decision making, and strategy. In this paper, we focus on the role for system dynamics research in making important progress on the defining issue in the field of strategy: why are some firms more profitable than others? Strategy researchers are eager for dynamic theories that explain the evolution of performance differences among firms and are increasingly looking to managerial decision making as the source of dynamics. This interest in dynamics and decision making creates an enormous opportunity for system dynamics researchers as carefully grounded behavioral theories of dynamics flow naturally from the research methods of system dynamics. Building and testing theories that explain longitudinal patterns of performance differences among firms would be an enormous step forward where mainstream strategy approaches have struggled. We identify four promising research paths along these lines for system dynamics research in the field of strategy. Copyright © 2009 John Wiley &amp; Sons, Ltd.","author":[{"dropping-particle":"","family":"Gary","given":"Michael Shayne","non-dropping-particle":"","parse-names":false,"suffix":""},{"dropping-particle":"","family":"Kunc","given":"Martin","non-dropping-particle":"","parse-names":false,"suffix":""},{"dropping-particle":"","family":"Morecroft","given":"John D.W.","non-dropping-particle":"","parse-names":false,"suffix":""},{"dropping-particle":"","family":"Rockart","given":"Scott F.","non-dropping-particle":"","parse-names":false,"suffix":""}],"container-title":"System Dynamics Review","id":"ITEM-4","issue":"4","issued":{"date-parts":[["2008"]]},"page":"407-429","title":"System dynamics and strategy","type":"article-journal","volume":"24"},"uris":["http://www.mendeley.com/documents/?uuid=76b44fb7-f37b-3558-8fc4-fac56a80d226"]}],"mendeley":{"formattedCitation":"(Davis, Eisenhardt, &amp; Bingham, 2007; Gary, Kunc, Morecroft, &amp; Rockart, 2008; Repenning, 2002; Sterman, 2000)","manualFormatting":"(Davis, Eisenhardt, &amp; Bingham, 2007; Gary, Kunc, Morecroft, &amp; Rockart, 2008; Repenning, 2002; Sterman, 2000)","plainTextFormattedCitation":"(Davis, Eisenhardt, &amp; Bingham, 2007; Gary, Kunc, Morecroft, &amp; Rockart, 2008; Repenning, 2002; Sterman, 2000)","previouslyFormattedCitation":"(Davis, Eisenhardt, &amp; Bingham, 2007; Gary, Kunc, Morecroft, &amp; Rockart, 2008; Repenning, 2002; Sterman, 2000)"},"properties":{"noteIndex":0},"schema":"https://github.com/citation-style-language/schema/raw/master/csl-citation.json"}</w:instrText>
      </w:r>
      <w:r w:rsidR="00444CC7" w:rsidRPr="002F0C80">
        <w:fldChar w:fldCharType="separate"/>
      </w:r>
      <w:r w:rsidR="00EB622D" w:rsidRPr="002F0C80">
        <w:rPr>
          <w:noProof/>
        </w:rPr>
        <w:t xml:space="preserve">(Davis, Eisenhardt, &amp; Bingham, 2007; </w:t>
      </w:r>
      <w:r w:rsidR="00FC1F73" w:rsidRPr="002F0C80">
        <w:rPr>
          <w:noProof/>
        </w:rPr>
        <w:t xml:space="preserve">Gary, Kunc, Morecroft, &amp; Rockart, 2008; </w:t>
      </w:r>
      <w:r w:rsidR="00EB622D" w:rsidRPr="002F0C80">
        <w:rPr>
          <w:noProof/>
        </w:rPr>
        <w:t>Repenning, 2002; Sterman, 2000)</w:t>
      </w:r>
      <w:r w:rsidR="00444CC7" w:rsidRPr="002F0C80">
        <w:fldChar w:fldCharType="end"/>
      </w:r>
      <w:r w:rsidR="00FC61E7" w:rsidRPr="002F0C80">
        <w:t xml:space="preserve"> </w:t>
      </w:r>
      <w:r w:rsidR="009D2C82" w:rsidRPr="002F0C80">
        <w:t xml:space="preserve">by systematically </w:t>
      </w:r>
      <w:r w:rsidR="006E506A" w:rsidRPr="002F0C80">
        <w:t>identifying</w:t>
      </w:r>
      <w:r w:rsidR="0053130F" w:rsidRPr="002F0C80">
        <w:t xml:space="preserve"> </w:t>
      </w:r>
      <w:r w:rsidR="00FC61E7" w:rsidRPr="002F0C80">
        <w:t>the</w:t>
      </w:r>
      <w:r w:rsidR="009D2C82" w:rsidRPr="002F0C80">
        <w:t xml:space="preserve"> influencing factors</w:t>
      </w:r>
      <w:r w:rsidR="00FC61E7" w:rsidRPr="002F0C80">
        <w:t xml:space="preserve"> responsible for organisational flexibility</w:t>
      </w:r>
      <w:r w:rsidR="00472048" w:rsidRPr="002F0C80">
        <w:t xml:space="preserve">, </w:t>
      </w:r>
      <w:r w:rsidR="00A61A88" w:rsidRPr="002F0C80">
        <w:t>their</w:t>
      </w:r>
      <w:r w:rsidR="00CF3596" w:rsidRPr="002F0C80">
        <w:t xml:space="preserve"> </w:t>
      </w:r>
      <w:r w:rsidR="00472048" w:rsidRPr="002F0C80">
        <w:t xml:space="preserve">interrelations </w:t>
      </w:r>
      <w:r w:rsidR="009D2C82" w:rsidRPr="002F0C80">
        <w:t>and temporal patterns</w:t>
      </w:r>
      <w:r w:rsidR="00FC61E7" w:rsidRPr="002F0C80">
        <w:t>.</w:t>
      </w:r>
      <w:r w:rsidR="00472048" w:rsidRPr="002F0C80">
        <w:t xml:space="preserve"> </w:t>
      </w:r>
      <w:bookmarkStart w:id="9" w:name="_Hlk30601920"/>
      <w:r w:rsidR="00FC61E7" w:rsidRPr="002F0C80">
        <w:t>Then, the model</w:t>
      </w:r>
      <w:r w:rsidR="009D2C82" w:rsidRPr="002F0C80">
        <w:t xml:space="preserve"> is used to conduct what-if analysis scenarios </w:t>
      </w:r>
      <w:proofErr w:type="gramStart"/>
      <w:r w:rsidR="009D2C82" w:rsidRPr="002F0C80">
        <w:t>with regard to</w:t>
      </w:r>
      <w:proofErr w:type="gramEnd"/>
      <w:r w:rsidR="009D2C82" w:rsidRPr="002F0C80">
        <w:t xml:space="preserve"> alternative change strategies</w:t>
      </w:r>
      <w:r w:rsidR="00FC61E7" w:rsidRPr="002F0C80">
        <w:t xml:space="preserve"> to support decision</w:t>
      </w:r>
      <w:r w:rsidR="00C47152" w:rsidRPr="002F0C80">
        <w:t>-</w:t>
      </w:r>
      <w:r w:rsidR="00FC61E7" w:rsidRPr="002F0C80">
        <w:t>making</w:t>
      </w:r>
      <w:r w:rsidR="009D2C82" w:rsidRPr="002F0C80">
        <w:t xml:space="preserve">. </w:t>
      </w:r>
      <w:bookmarkEnd w:id="6"/>
      <w:bookmarkEnd w:id="9"/>
      <w:r w:rsidR="00FC61E7" w:rsidRPr="002F0C80">
        <w:t xml:space="preserve">The work involved </w:t>
      </w:r>
      <w:r w:rsidR="006E506A" w:rsidRPr="002F0C80">
        <w:t>a</w:t>
      </w:r>
      <w:r w:rsidR="00D05E10" w:rsidRPr="002F0C80">
        <w:t xml:space="preserve"> longitudinal case study of a large industrial cooperative group in Spain</w:t>
      </w:r>
      <w:bookmarkStart w:id="10" w:name="_Hlk531082833"/>
      <w:r w:rsidR="00050B74" w:rsidRPr="002F0C80">
        <w:t>.</w:t>
      </w:r>
    </w:p>
    <w:p w14:paraId="7A94423E" w14:textId="2491BB55" w:rsidR="000A4A43" w:rsidRPr="002F0C80" w:rsidRDefault="009E4458" w:rsidP="002F0C80">
      <w:pPr>
        <w:pStyle w:val="Heading1"/>
        <w:keepLines w:val="0"/>
        <w:spacing w:before="360" w:after="60" w:line="360" w:lineRule="auto"/>
        <w:ind w:right="567"/>
        <w:contextualSpacing/>
        <w:rPr>
          <w:rFonts w:ascii="Times New Roman" w:eastAsia="Times New Roman" w:hAnsi="Times New Roman" w:cs="Arial"/>
          <w:color w:val="auto"/>
          <w:kern w:val="32"/>
          <w:sz w:val="24"/>
          <w:szCs w:val="32"/>
          <w:lang w:eastAsia="en-GB"/>
        </w:rPr>
      </w:pPr>
      <w:bookmarkStart w:id="11" w:name="_Toc439615584"/>
      <w:bookmarkEnd w:id="10"/>
      <w:r w:rsidRPr="002F0C80">
        <w:rPr>
          <w:rFonts w:ascii="Times New Roman" w:eastAsia="Times New Roman" w:hAnsi="Times New Roman" w:cs="Arial"/>
          <w:color w:val="auto"/>
          <w:kern w:val="32"/>
          <w:sz w:val="24"/>
          <w:szCs w:val="32"/>
          <w:lang w:eastAsia="en-GB"/>
        </w:rPr>
        <w:t xml:space="preserve">Literature </w:t>
      </w:r>
      <w:r w:rsidR="00234A4C" w:rsidRPr="002F0C80">
        <w:rPr>
          <w:rFonts w:ascii="Times New Roman" w:eastAsia="Times New Roman" w:hAnsi="Times New Roman" w:cs="Arial"/>
          <w:color w:val="auto"/>
          <w:kern w:val="32"/>
          <w:sz w:val="24"/>
          <w:szCs w:val="32"/>
          <w:lang w:eastAsia="en-GB"/>
        </w:rPr>
        <w:t>R</w:t>
      </w:r>
      <w:r w:rsidRPr="002F0C80">
        <w:rPr>
          <w:rFonts w:ascii="Times New Roman" w:eastAsia="Times New Roman" w:hAnsi="Times New Roman" w:cs="Arial"/>
          <w:color w:val="auto"/>
          <w:kern w:val="32"/>
          <w:sz w:val="24"/>
          <w:szCs w:val="32"/>
          <w:lang w:eastAsia="en-GB"/>
        </w:rPr>
        <w:t>eview</w:t>
      </w:r>
      <w:bookmarkEnd w:id="11"/>
    </w:p>
    <w:p w14:paraId="24BE506B" w14:textId="77777777" w:rsidR="00B21C7B" w:rsidRPr="002F0C80" w:rsidRDefault="00B21C7B" w:rsidP="002F0C80">
      <w:pPr>
        <w:pStyle w:val="Heading2"/>
        <w:keepNext/>
        <w:spacing w:before="360" w:after="60" w:line="360" w:lineRule="auto"/>
        <w:ind w:right="567"/>
        <w:contextualSpacing/>
        <w:rPr>
          <w:rFonts w:ascii="Times New Roman" w:hAnsi="Times New Roman" w:cs="Arial"/>
          <w:b/>
          <w:bCs/>
          <w:i/>
          <w:iCs/>
          <w:spacing w:val="0"/>
          <w:szCs w:val="28"/>
        </w:rPr>
      </w:pPr>
      <w:r w:rsidRPr="002F0C80">
        <w:rPr>
          <w:rFonts w:ascii="Times New Roman" w:hAnsi="Times New Roman" w:cs="Arial"/>
          <w:b/>
          <w:bCs/>
          <w:i/>
          <w:iCs/>
          <w:spacing w:val="0"/>
          <w:szCs w:val="28"/>
        </w:rPr>
        <w:t>Organisational Flexibility</w:t>
      </w:r>
    </w:p>
    <w:p w14:paraId="341FD125" w14:textId="7E45EDF0" w:rsidR="0013373A" w:rsidRPr="002F0C80" w:rsidRDefault="004B728A" w:rsidP="002F0C80">
      <w:pPr>
        <w:pStyle w:val="Paragraph"/>
      </w:pPr>
      <w:r w:rsidRPr="002F0C80">
        <w:t xml:space="preserve">Research </w:t>
      </w:r>
      <w:r w:rsidR="00234A4C" w:rsidRPr="002F0C80">
        <w:t xml:space="preserve">into </w:t>
      </w:r>
      <w:r w:rsidRPr="002F0C80">
        <w:t>organisational flexibility</w:t>
      </w:r>
      <w:r w:rsidR="002447C5" w:rsidRPr="002F0C80">
        <w:t xml:space="preserve"> </w:t>
      </w:r>
      <w:r w:rsidRPr="002F0C80">
        <w:t xml:space="preserve">has focused on how the unpredictable, dynamic, and constantly changing environments force companies to improve their ability to continuously adapt to new competitive scenarios or cope with an uncertain and unpredictable environment </w:t>
      </w:r>
      <w:r w:rsidR="00444CC7" w:rsidRPr="002F0C80">
        <w:fldChar w:fldCharType="begin" w:fldLock="1"/>
      </w:r>
      <w:r w:rsidR="0007355B" w:rsidRPr="002F0C80">
        <w:instrText>ADDIN CSL_CITATION {"citationItems":[{"id":"ITEM-1","itemData":{"DOI":"10.1016/j.ergon.2007.01.007","ISBN":"0169-8141","ISSN":"01698141","abstract":"Existing knowledge about agile manufacturing (AM) and an agile workforce was reviewed in order to extend the concept of agility to the whole enterprise. The frameworks that describe other elements of the enterprise besides manufacturing, or contain attributes that could be applied to all enterprise structures were also included into the review. The review identified a large number of papers related to the AM. However, there was little empirical research done on the agile workforce and agile organization. This review identified the global characteristics of agility which can be applied to all aspects of enterprise: flexibility, responsiveness, speed, culture of change, integration and low complexity, high quality and customized products, and mobilization of core competencies. The need for further research in order to empirically establish and validate the attributes and indices of the agile workforce and agile enterprise has also been discussed. ?? 2007 Elsevier B.V. All rights reserved.","author":[{"dropping-particle":"","family":"Sherehiy","given":"Bohdana","non-dropping-particle":"","parse-names":false,"suffix":""},{"dropping-particle":"","family":"Karwowski","given":"Waldemar","non-dropping-particle":"","parse-names":false,"suffix":""},{"dropping-particle":"","family":"Layer","given":"John K.","non-dropping-particle":"","parse-names":false,"suffix":""}],"container-title":"International Journal of Industrial Ergonomics","id":"ITEM-1","issue":"5","issued":{"date-parts":[["2007"]]},"page":"445-460","title":"A review of enterprise agility: Concepts, frameworks, and attributes","type":"article-journal","volume":"37"},"uris":["http://www.mendeley.com/documents/?uuid=b553491c-c544-46ed-9ad4-af44b520ec97"]},{"id":"ITEM-2","itemData":{"DOI":"10.1016/S0148-2963(02)00315-6","ISBN":"0148-2963","ISSN":"01482963","abstract":"Flexibility is assumed to be one of the most important requirements for firms to survive and prosper in turbulent and unpredictable environments. In this article, we first define the concept of flexibility, showing that there are, in fact, several different types of flexibility, e.g., supply, production, and product assortment flexibility. A longitudinal study designed to overcome difficulties encountered in previous empirical studies based on the resource view of strategy found that different, balanced forms of flexibility are required for firms to cope in uncertain, turbulent environments. Finally, the article discusses the theoretical and practical implications of flexibility. ?? 2002 Elsevier Inc. All rights reserved.","author":[{"dropping-particle":"","family":"Dreyer","given":"Bent","non-dropping-particle":"","parse-names":false,"suffix":""},{"dropping-particle":"","family":"Grønhaug","given":"Kjell","non-dropping-particle":"","parse-names":false,"suffix":""}],"container-title":"Journal of Business Research","id":"ITEM-2","issue":"5","issued":{"date-parts":[["2004"]]},"page":"484-494","title":"Uncertainty, flexibility, and sustained competitive advantage","type":"article-journal","volume":"57"},"uris":["http://www.mendeley.com/documents/?uuid=4229f96e-691b-4da1-83b9-4d216c2fe889"]}],"mendeley":{"formattedCitation":"(Dreyer &amp; Grønhaug, 2004; Sherehiy et al., 2007)","plainTextFormattedCitation":"(Dreyer &amp; Grønhaug, 2004; Sherehiy et al., 2007)","previouslyFormattedCitation":"(Dreyer &amp; Grønhaug, 2004; Sherehiy et al., 2007)"},"properties":{"noteIndex":0},"schema":"https://github.com/citation-style-language/schema/raw/master/csl-citation.json"}</w:instrText>
      </w:r>
      <w:r w:rsidR="00444CC7" w:rsidRPr="002F0C80">
        <w:fldChar w:fldCharType="separate"/>
      </w:r>
      <w:r w:rsidR="00854FA1" w:rsidRPr="002F0C80">
        <w:rPr>
          <w:noProof/>
        </w:rPr>
        <w:t>(Dreyer &amp; Grønhaug, 2004; Sherehiy et al., 2007)</w:t>
      </w:r>
      <w:r w:rsidR="00444CC7" w:rsidRPr="002F0C80">
        <w:fldChar w:fldCharType="end"/>
      </w:r>
      <w:r w:rsidRPr="002F0C80">
        <w:t>.</w:t>
      </w:r>
      <w:r w:rsidR="00BB73BC" w:rsidRPr="002F0C80">
        <w:t xml:space="preserve"> </w:t>
      </w:r>
      <w:r w:rsidR="00A260E1" w:rsidRPr="002F0C80">
        <w:t xml:space="preserve">Nevertheless, </w:t>
      </w:r>
      <w:r w:rsidR="0036201D" w:rsidRPr="002F0C80">
        <w:t xml:space="preserve">studies exploring the </w:t>
      </w:r>
      <w:r w:rsidR="00A260E1" w:rsidRPr="002F0C80">
        <w:t>temporal</w:t>
      </w:r>
      <w:r w:rsidR="0036201D" w:rsidRPr="002F0C80">
        <w:t xml:space="preserve"> </w:t>
      </w:r>
      <w:r w:rsidR="0079200D" w:rsidRPr="002F0C80">
        <w:t xml:space="preserve">and dynamic </w:t>
      </w:r>
      <w:r w:rsidR="0036201D" w:rsidRPr="002F0C80">
        <w:t>condition</w:t>
      </w:r>
      <w:r w:rsidR="0079200D" w:rsidRPr="002F0C80">
        <w:t>s</w:t>
      </w:r>
      <w:r w:rsidR="0036201D" w:rsidRPr="002F0C80">
        <w:t xml:space="preserve"> </w:t>
      </w:r>
      <w:r w:rsidR="00A260E1" w:rsidRPr="002F0C80">
        <w:t xml:space="preserve">of the </w:t>
      </w:r>
      <w:r w:rsidR="0036201D" w:rsidRPr="002F0C80">
        <w:t>interlinked</w:t>
      </w:r>
      <w:r w:rsidR="00A260E1" w:rsidRPr="002F0C80">
        <w:t xml:space="preserve"> processes</w:t>
      </w:r>
      <w:r w:rsidR="0036201D" w:rsidRPr="002F0C80">
        <w:t xml:space="preserve"> </w:t>
      </w:r>
      <w:r w:rsidR="00100A93" w:rsidRPr="002F0C80">
        <w:t>determining</w:t>
      </w:r>
      <w:r w:rsidR="0079200D" w:rsidRPr="002F0C80">
        <w:t xml:space="preserve"> organisational flexibility levels </w:t>
      </w:r>
      <w:r w:rsidR="00A260E1" w:rsidRPr="002F0C80">
        <w:t>along the enterprise lifecycle</w:t>
      </w:r>
      <w:r w:rsidR="0036201D" w:rsidRPr="002F0C80">
        <w:t xml:space="preserve">, have not </w:t>
      </w:r>
      <w:r w:rsidR="00100A93" w:rsidRPr="002F0C80">
        <w:t>used</w:t>
      </w:r>
      <w:r w:rsidR="0036201D" w:rsidRPr="002F0C80">
        <w:t xml:space="preserve"> a modelling approach.  </w:t>
      </w:r>
    </w:p>
    <w:p w14:paraId="43A73BBA" w14:textId="06588FA9" w:rsidR="008D3394" w:rsidRPr="002F0C80" w:rsidRDefault="00396151" w:rsidP="002F0C80">
      <w:pPr>
        <w:pStyle w:val="Newparagraph"/>
      </w:pPr>
      <w:r w:rsidRPr="002F0C80">
        <w:t xml:space="preserve">Over several decades, management literature has largely studied and analysed </w:t>
      </w:r>
      <w:r w:rsidR="00234A4C" w:rsidRPr="002F0C80">
        <w:t xml:space="preserve">the </w:t>
      </w:r>
      <w:r w:rsidRPr="002F0C80">
        <w:t>organisational flexibility concept</w:t>
      </w:r>
      <w:r w:rsidR="005A7C9F" w:rsidRPr="002F0C80">
        <w:t xml:space="preserve"> </w:t>
      </w:r>
      <w:r w:rsidR="00444CC7" w:rsidRPr="002F0C80">
        <w:fldChar w:fldCharType="begin" w:fldLock="1"/>
      </w:r>
      <w:r w:rsidR="0007355B" w:rsidRPr="002F0C80">
        <w:instrText>ADDIN CSL_CITATION {"citationItems":[{"id":"ITEM-1","itemData":{"DOI":"10.1108/01437730210424057","ISBN":"10.1108/01437730210424057","ISSN":"0143-7739","abstract":"Strategic flexibility is an increasingly sought-after competitive element in today's fast-paced and changing world. This theoretical discussion on how to achieve flexibility includes, among other things, building dynamic capabilities, maintaining multiple options, and supporting horizontal communication and teamwork among employees. These and other aspects of flexibility can, in part, be supported through the organizational structure. Organizational theory offers a number of combinations of options for the designer. With a variety of choices, and a need to have both control of execution and flexibility for change, a two-level structure may support the combination of benefits that is a source of advantage. This article proposes that organizations can maintain their operational structure at one level, while experimenting with a loosely bounded developmental organizational layer. This complementary organizational tier provides space and support for a combination of self-development and self-organized efforts consistent with established incentives and values.","author":[{"dropping-particle":"","family":"Englehardt","given":"Charles S.","non-dropping-particle":"","parse-names":false,"suffix":""},{"dropping-particle":"","family":"Simmons","given":"Peter R.","non-dropping-particle":"","parse-names":false,"suffix":""}],"container-title":"Leadership &amp; Organization Development Journal","id":"ITEM-1","issue":"3","issued":{"date-parts":[["2002"]]},"page":"113-121","title":"Organizational flexibility for a changing world","type":"article-journal","volume":"23"},"uris":["http://www.mendeley.com/documents/?uuid=dda906b5-12be-4002-860f-35d18529e89e"]},{"id":"ITEM-2","itemData":{"DOI":"16129","abstract":"Flexibility is a term that is presumed to be meaningful across different levels of analysis in an organisation. It has been suggested that flexibility is required by organisations, groups, and individuals to deal with an increasingly complex and dynamic organisation and global environment. Authors have proposed that organisational flexibility enables a firm to achieve a better 'fit' with their environment and create a sustainable competitive advantage. The group level literature promotes flexibility at this level of analysis as important for group effectiveness and successful project completion. The individual flexibility literature suggests that people who are flexible are more likely to be satisfied and effective than individuals who are inflexible. Despite the importance placed on the construct of flexibility, it is a relatively under explored construct, both theoretically and empirically. This is due in part to the lack of definitional precision and inconsistency in the operationalisation of flexibility at each level of analysis. Consequently, little is known about the meaning of flexibility and the relationship of this construct with contextual and performance variables. This research addresses the limitations of the current literature on flexibility by developing a testable multi-level framework of flexibility. Flexibility is defined in this research as an organisation's, group's, and individual's ability to be proactive, adaptable, and resilient. \\r\\n\\r\\nThree primary research questions were addressed in this thesis. The first question addressed what are the characteristics of flexibility at the organisation, group, and individual level of analysis. The second overarching research question of interest in this thesis examines how flexibility at each level of analysis is related to performance. The third overarching research question examined what factors impact flexibility at each level of analysis. To address these three research questions at each level of analysis, a theoretical review and an empirical study were conducted. \\r\\n\\r\\nThe first empirical study, focused on flexibility at the organisational level of analysis. This study involved the exploration of seven specific research questions that were developed from the theoretical review. This study used cross-sectional secondary data of private sector Australian organisations. Flexibility was defined as proactivity, adaptability, and resilience. This research examined the relationships betwee…","author":[{"dropping-particle":"","family":"Jones","given":"Renae Allison","non-dropping-particle":"","parse-names":false,"suffix":""}],"container-title":"QUT Business School; School of Management","id":"ITEM-2","issued":{"date-parts":[["2005"]]},"note":"(Doctoral dissertation).","publisher":"Retrieved from http://eprints.qut.edu.au/16129/","title":"So what is flexibility? : toward a multi-level theory of organisational, group, and individual flexibility (Doctoral dissertation).","type":"thesis"},"uris":["http://www.mendeley.com/documents/?uuid=9605812e-f857-35c9-94b6-6f738bf649f6"]},{"id":"ITEM-3","itemData":{"author":[{"dropping-particle":"","family":"Volberda","given":"Henk W.","non-dropping-particle":"","parse-names":false,"suffix":""}],"edition":"ERIM (Elec","id":"ITEM-3","issued":{"date-parts":[["1999"]]},"title":"Building the Flexible Firm: How to Remain Competitive","type":"book"},"uris":["http://www.mendeley.com/documents/?uuid=0cf24654-71fd-4bc7-b40a-dc2c58c12df4"]},{"id":"ITEM-4","itemData":{"DOI":"10.1016/S0167-2681(01)00183-4","ISBN":"4943188044","ISSN":"01672681","PMID":"1295","abstract":"By building on theoretical work by Mills and Schumann [American Economic Review 75 (1985) 758] and von Ungern-Sternberg [Economica 57 (1990) 355], this paper provides evidence on the determinants of two dimensions of flexibility, the flexibility in adjusting aggregate output over time (\"tactical flexibility\") as well as the ability to switch quickly between products (\"operational flexibility\"). Econometric analysis of a sample of 40,000 farms in Upper Austria for the period 1980-1990 suggests that larger full-time farms operated by younger, better educated farm operators are more flexible, ceteris paribus. The results further indicate a significant and negative interrelationship between tactical and operational flexibility.","author":[{"dropping-particle":"","family":"Weiss","given":"Christoph R.","non-dropping-particle":"","parse-names":false,"suffix":""}],"container-title":"Journal of Economic Behavior &amp; Organization","id":"ITEM-4","issue":"3","issued":{"date-parts":[["2001"]]},"page":"347-356","title":"On flexibility","type":"article-journal","volume":"46"},"uris":["http://www.mendeley.com/documents/?uuid=e011bdca-4f9e-4ca6-8d23-041f880ce7a9"]}],"mendeley":{"formattedCitation":"(Englehardt &amp; Simmons, 2002; Jones, 2005; Henk W. Volberda, 1999; Weiss, 2001)","plainTextFormattedCitation":"(Englehardt &amp; Simmons, 2002; Jones, 2005; Henk W. Volberda, 1999; Weiss, 2001)","previouslyFormattedCitation":"(Englehardt &amp; Simmons, 2002; Jones, 2005; Henk W. Volberda, 1999; Weiss, 2001)"},"properties":{"noteIndex":0},"schema":"https://github.com/citation-style-language/schema/raw/master/csl-citation.json"}</w:instrText>
      </w:r>
      <w:r w:rsidR="00444CC7" w:rsidRPr="002F0C80">
        <w:fldChar w:fldCharType="separate"/>
      </w:r>
      <w:r w:rsidR="00854FA1" w:rsidRPr="002F0C80">
        <w:rPr>
          <w:noProof/>
        </w:rPr>
        <w:t>(Englehardt &amp; Simmons, 2002; Jones, 2005; Volberda, 1999; Weiss, 2001)</w:t>
      </w:r>
      <w:r w:rsidR="00444CC7" w:rsidRPr="002F0C80">
        <w:fldChar w:fldCharType="end"/>
      </w:r>
      <w:r w:rsidR="00472048" w:rsidRPr="002F0C80">
        <w:t xml:space="preserve"> </w:t>
      </w:r>
      <w:bookmarkStart w:id="12" w:name="_Hlk8226510"/>
      <w:r w:rsidR="00CF3596" w:rsidRPr="002F0C80">
        <w:t xml:space="preserve">focusing </w:t>
      </w:r>
      <w:r w:rsidR="00234A4C" w:rsidRPr="002F0C80">
        <w:t>mainly</w:t>
      </w:r>
      <w:r w:rsidR="004B728A" w:rsidRPr="002F0C80">
        <w:t xml:space="preserve"> on those areas </w:t>
      </w:r>
      <w:bookmarkEnd w:id="12"/>
      <w:r w:rsidR="004B728A" w:rsidRPr="002F0C80">
        <w:t xml:space="preserve">related to </w:t>
      </w:r>
      <w:r w:rsidR="00234A4C" w:rsidRPr="002F0C80">
        <w:t xml:space="preserve">the </w:t>
      </w:r>
      <w:r w:rsidR="004B728A" w:rsidRPr="002F0C80">
        <w:t>firms’ capabilities to control and influence their environment</w:t>
      </w:r>
      <w:r w:rsidR="00234A4C" w:rsidRPr="002F0C80">
        <w:t>,</w:t>
      </w:r>
      <w:r w:rsidR="004B728A" w:rsidRPr="002F0C80">
        <w:t xml:space="preserve"> </w:t>
      </w:r>
      <w:r w:rsidR="00CF3596" w:rsidRPr="002F0C80">
        <w:t>ensuring that a</w:t>
      </w:r>
      <w:r w:rsidR="004B728A" w:rsidRPr="002F0C80">
        <w:t xml:space="preserve"> </w:t>
      </w:r>
      <w:r w:rsidR="00CF3596" w:rsidRPr="002F0C80">
        <w:t xml:space="preserve">competitive advantage is </w:t>
      </w:r>
      <w:r w:rsidR="004B728A" w:rsidRPr="002F0C80">
        <w:t>gain</w:t>
      </w:r>
      <w:r w:rsidR="00CF3596" w:rsidRPr="002F0C80">
        <w:t>ed</w:t>
      </w:r>
      <w:r w:rsidR="004B728A" w:rsidRPr="002F0C80">
        <w:t xml:space="preserve"> and sus</w:t>
      </w:r>
      <w:r w:rsidR="00215952" w:rsidRPr="002F0C80">
        <w:t>tain</w:t>
      </w:r>
      <w:r w:rsidR="00CF3596" w:rsidRPr="002F0C80">
        <w:t>ed</w:t>
      </w:r>
      <w:r w:rsidR="004B728A" w:rsidRPr="002F0C80">
        <w:t xml:space="preserve">. </w:t>
      </w:r>
      <w:r w:rsidR="00D25B24" w:rsidRPr="002F0C80">
        <w:t>The context specificity of flexible capabilities and organisational design</w:t>
      </w:r>
      <w:r w:rsidR="00684899" w:rsidRPr="002F0C80">
        <w:t xml:space="preserve"> </w:t>
      </w:r>
      <w:r w:rsidR="00684899" w:rsidRPr="002F0C80">
        <w:fldChar w:fldCharType="begin" w:fldLock="1"/>
      </w:r>
      <w:r w:rsidR="0007355B" w:rsidRPr="002F0C80">
        <w:instrText>ADDIN CSL_CITATION {"citationItems":[{"id":"ITEM-1","itemData":{"DOI":"10.1111/j.1467-8551.2008.00605.x","ISSN":"10453172","abstract":"The paper investigates the moderator effect of inter-organizational cooperation in the relationship between workplace flexibility and innovation performance. This research question is important because innovation is dependent on the strategic integration of technological knowledge, requiring organizations to acquire new capabilities rapidly or to ensure the presence of knowledge that may be beyond existing internal capabilities. Inter-organizational cooperation constitutes a relevant mechanism for a firm to increase its knowledge base concerning new products and processes. High-cooperation firms may have more opportunities to take advantage of flexibility for innovation performance because it facilitates the access and dispersion of knowledge within the firm. We test the research hypotheses in a sample of manufacturing and service firms. The results contribute to the literature on flexibility and innovation because they demonstrate that inter-organizational cooperation moderates the relationship between flexibility and innovation performance. We discuss the implications of these results for future research and managerial practice. © 2008 British Academy of Management.","author":[{"dropping-particle":"","family":"Martínez-Sánchez","given":"Angel","non-dropping-particle":"","parse-names":false,"suffix":""},{"dropping-particle":"","family":"Vela-Jiménez","given":"M. José","non-dropping-particle":"","parse-names":false,"suffix":""},{"dropping-particle":"","family":"Pérez-Pérez","given":"Manuela","non-dropping-particle":"","parse-names":false,"suffix":""},{"dropping-particle":"","family":"De-Luis-Carnicer","given":"Pilar","non-dropping-particle":"","parse-names":false,"suffix":""}],"container-title":"British Journal of Management","id":"ITEM-1","issue":"4","issued":{"date-parts":[["2009","12"]]},"page":"537-561","title":"Inter-organizational cooperation and environmental change: Moderating effects between flexibility and innovation performance","type":"article-journal","volume":"20"},"uris":["http://www.mendeley.com/documents/?uuid=a78d2112-cc5e-36f2-9f0e-eedff01f3d0b"]},{"id":"ITEM-2","itemData":{"author":[{"dropping-particle":"","family":"Volberda","given":"Henk W.","non-dropping-particle":"","parse-names":false,"suffix":""}],"edition":"ERIM (Elec","id":"ITEM-2","issued":{"date-parts":[["1999"]]},"title":"Building the Flexible Firm: How to Remain Competitive","type":"book"},"uris":["http://www.mendeley.com/documents/?uuid=0cf24654-71fd-4bc7-b40a-dc2c58c12df4"]},{"id":"ITEM-3","itemData":{"DOI":"10.1108/09534810910997069","ISBN":"1352759101","ISSN":"0953-4814","PMID":"42012058","abstract":"Purpose – The purpose of this paper is to explore the nature of managerial flexibility and analyse its relationship to the organizational responsiveness of firms. This paper seeks to measure responsiveness by determining the fit between contextual and organizational variables. Design/methodology/approach – Using an empirical approach and data drawn from a wide range of countries and different industries this paper obtains a sufficiently validated multidimensional scale. Findings – The research proposes a measurement scale of organizational responsiveness through four types of managerial flexibility: internal and external, structural and strategic. Practical implications – Whereas researchers can benefit from the development of a methodology that integrates different perspectives on fit, practitioners can identify the organizational responsiveness in their organizations. Originality/value – This paper contributes to the literature by proposing a method to identify the organizational responsiveness of firms and developing a measurement scale.","author":[{"dropping-particle":"","family":"Verdú-Jover","given":"Antonio J.","non-dropping-particle":"","parse-names":false,"suffix":""}],"container-title":"Journal of Organizational Change Management","id":"ITEM-3","issue":"6","issued":{"date-parts":[["2009"]]},"page":"668-690","title":"Measuring the organizational responsiveness through managerial flexibility","type":"article-journal","volume":"22"},"uris":["http://www.mendeley.com/documents/?uuid=183611b9-9561-4dc7-87c2-f349e4c826bf"]}],"mendeley":{"formattedCitation":"(Martínez-Sánchez, Vela-Jiménez, Pérez-Pérez, &amp; De-Luis-Carnicer, 2009; Verdú-Jover, 2009; Henk W. Volberda, 1999)","plainTextFormattedCitation":"(Martínez-Sánchez, Vela-Jiménez, Pérez-Pérez, &amp; De-Luis-Carnicer, 2009; Verdú-Jover, 2009; Henk W. Volberda, 1999)","previouslyFormattedCitation":"(Martínez-Sánchez, Vela-Jiménez, Pérez-Pérez, &amp; De-Luis-Carnicer, 2009; Verdú-Jover, 2009; Henk W. Volberda, 1999)"},"properties":{"noteIndex":0},"schema":"https://github.com/citation-style-language/schema/raw/master/csl-citation.json"}</w:instrText>
      </w:r>
      <w:r w:rsidR="00684899" w:rsidRPr="002F0C80">
        <w:fldChar w:fldCharType="separate"/>
      </w:r>
      <w:r w:rsidR="00854FA1" w:rsidRPr="002F0C80">
        <w:rPr>
          <w:noProof/>
        </w:rPr>
        <w:t xml:space="preserve">(Martínez-Sánchez, </w:t>
      </w:r>
      <w:r w:rsidR="0007355B" w:rsidRPr="002F0C80">
        <w:rPr>
          <w:noProof/>
        </w:rPr>
        <w:t>et al.</w:t>
      </w:r>
      <w:r w:rsidR="00854FA1" w:rsidRPr="002F0C80">
        <w:rPr>
          <w:noProof/>
        </w:rPr>
        <w:t xml:space="preserve"> 2009; Verdú-Jover, 2009; Volberda, 1999)</w:t>
      </w:r>
      <w:r w:rsidR="00684899" w:rsidRPr="002F0C80">
        <w:fldChar w:fldCharType="end"/>
      </w:r>
      <w:r w:rsidR="00D25B24" w:rsidRPr="002F0C80">
        <w:t xml:space="preserve"> and the strategic fit between environmental characteristics and </w:t>
      </w:r>
      <w:r w:rsidR="00707D81" w:rsidRPr="002F0C80">
        <w:t xml:space="preserve">the </w:t>
      </w:r>
      <w:r w:rsidR="00D25B24" w:rsidRPr="002F0C80">
        <w:t xml:space="preserve">organisational flexibility level </w:t>
      </w:r>
      <w:r w:rsidR="00444CC7" w:rsidRPr="002F0C80">
        <w:fldChar w:fldCharType="begin" w:fldLock="1"/>
      </w:r>
      <w:r w:rsidR="0007355B" w:rsidRPr="002F0C80">
        <w:instrText>ADDIN CSL_CITATION {"citationItems":[{"id":"ITEM-1","itemData":{"DOI":"10.1007/978-1-4614-1284-7_7","ISBN":"978-1-4614-1284-7","abstract":"The increasingly dynamic nature of organizational environments has led the research community to study organizational flexibility. Although the research literature stresses the complexity of the organizational flexibility construct, it lacks a comprehensive empirical study addressing the relationships among various dimensions of organizational flexibility. This chapter develops a theoretical framework specifying the linkages between types of flexibility and organization design characteristics. We argue for a hierarchical structure with increasing levels of flexibility and supporting organizational design. The theoretical framework is linked to observables based on a dataset of 3,259 respondents and provides strong support for the specified statistical model.","author":[{"dropping-particle":"","family":"Weerdt","given":"Niels","non-dropping-particle":"van der","parse-names":false,"suffix":""},{"dropping-particle":"","family":"Volberda","given":"Henk W","non-dropping-particle":"","parse-names":false,"suffix":""},{"dropping-particle":"","family":"Verwaal","given":"Ernst","non-dropping-particle":"","parse-names":false,"suffix":""},{"dropping-particle":"","family":"Stienstra","given":"Marten","non-dropping-particle":"","parse-names":false,"suffix":""}],"container-title":"Collaborative Communities of Firms: Purpose, Process, and Design","editor":[{"dropping-particle":"","family":"Bøllingtoft","given":"Anne","non-dropping-particle":"","parse-names":false,"suffix":""},{"dropping-particle":"","family":"Donaldson","given":"Lex","non-dropping-particle":"","parse-names":false,"suffix":""},{"dropping-particle":"","family":"Huber","given":"George P","non-dropping-particle":"","parse-names":false,"suffix":""},{"dropping-particle":"","family":"Håkonsson","given":"Dorthe Døjbak","non-dropping-particle":"","parse-names":false,"suffix":""},{"dropping-particle":"","family":"Snow","given":"Charles C","non-dropping-particle":"","parse-names":false,"suffix":""}],"id":"ITEM-1","issued":{"date-parts":[["2012"]]},"page":"105-125","publisher":"Springer New York","publisher-place":"New York, NY","title":"Organizing for Flexibility: Addressing Dynamic Capabilities and Organization Design","type":"chapter"},"uris":["http://www.mendeley.com/documents/?uuid=995236ab-1640-4eec-af71-77d9898db5f3"]},{"id":"ITEM-2","itemData":{"DOI":"10.1111/j.1937-5956.2004.tb00224.x","ISBN":"1937-5956","ISSN":"10591478","abstract":"This research develops the notion of environmental fit and flexibility and illustrates the importance of such fit empirically using survey data from 101 manufacturing firms. Two dimensions of environmental dynamism are identified and the fit between them and different approaches to flexibility are assessed. Hierarchical regressions provide evidence that flexibility is a stronger predictor of performance in more dynamic environments. Specifically, presence of the unpredictability or the volatility aspects of environmental dynamism each warrant the use of different types of manufacturing flexibility strategies. Statistical results are interpreted with the caveat that while implemented capability must be used to study performance effects, this study uses perceived importance scales for flexibility.","author":[{"dropping-particle":"","family":"Anand","given":"G","non-dropping-particle":"","parse-names":false,"suffix":""},{"dropping-particle":"","family":"Ward","given":"P T","non-dropping-particle":"","parse-names":false,"suffix":""}],"container-title":"Production and Operations Management","id":"ITEM-2","issue":"4","issued":{"date-parts":[["2004"]]},"page":"369-385","title":"Fit, Flexibility and Performance in Manufacturing: Coping with Dynamic Environments","type":"article-journal","volume":"13"},"uris":["http://www.mendeley.com/documents/?uuid=f5d8e34f-b682-43ec-a660-9e4008d79df0"]}],"mendeley":{"formattedCitation":"(Anand &amp; Ward, 2004; van der Weerdt, Volberda, Verwaal, &amp; Stienstra, 2012)","manualFormatting":"(Anand &amp; Ward, 2004; van der Weerdt, et al., 2012)","plainTextFormattedCitation":"(Anand &amp; Ward, 2004; van der Weerdt, Volberda, Verwaal, &amp; Stienstra, 2012)","previouslyFormattedCitation":"(Anand &amp; Ward, 2004; van der Weerdt, Volberda, Verwaal, &amp; Stienstra, 2012)"},"properties":{"noteIndex":0},"schema":"https://github.com/citation-style-language/schema/raw/master/csl-citation.json"}</w:instrText>
      </w:r>
      <w:r w:rsidR="00444CC7" w:rsidRPr="002F0C80">
        <w:fldChar w:fldCharType="separate"/>
      </w:r>
      <w:r w:rsidR="002E64C9" w:rsidRPr="002F0C80">
        <w:rPr>
          <w:noProof/>
        </w:rPr>
        <w:t>(Anand &amp; Ward, 2004; van der Weerdt, et al., 2012)</w:t>
      </w:r>
      <w:r w:rsidR="00444CC7" w:rsidRPr="002F0C80">
        <w:fldChar w:fldCharType="end"/>
      </w:r>
      <w:r w:rsidR="00D25B24" w:rsidRPr="002F0C80">
        <w:t xml:space="preserve"> have been largely explored.</w:t>
      </w:r>
      <w:r w:rsidR="00BB73BC" w:rsidRPr="002F0C80">
        <w:t xml:space="preserve"> </w:t>
      </w:r>
      <w:r w:rsidR="007267DE" w:rsidRPr="002F0C80">
        <w:t xml:space="preserve">Notwithstanding </w:t>
      </w:r>
      <w:r w:rsidR="004B728A" w:rsidRPr="002F0C80">
        <w:t xml:space="preserve">the substantial body of literature </w:t>
      </w:r>
      <w:r w:rsidR="007267DE" w:rsidRPr="002F0C80">
        <w:t xml:space="preserve">exploring the </w:t>
      </w:r>
      <w:r w:rsidR="005D7C98" w:rsidRPr="002F0C80">
        <w:t>variety of components or dimensions</w:t>
      </w:r>
      <w:r w:rsidR="007267DE" w:rsidRPr="002F0C80">
        <w:t xml:space="preserve"> of </w:t>
      </w:r>
      <w:r w:rsidR="004B728A" w:rsidRPr="002F0C80">
        <w:t xml:space="preserve">organisational flexibility, </w:t>
      </w:r>
      <w:r w:rsidR="00D25B24" w:rsidRPr="002F0C80">
        <w:t xml:space="preserve">empirical evidence investigating such multidimensionality remains limited </w:t>
      </w:r>
      <w:r w:rsidR="00444CC7" w:rsidRPr="002F0C80">
        <w:fldChar w:fldCharType="begin" w:fldLock="1"/>
      </w:r>
      <w:r w:rsidR="0007355B" w:rsidRPr="002F0C80">
        <w:instrText>ADDIN CSL_CITATION {"citationItems":[{"id":"ITEM-1","itemData":{"DOI":"10.1016/S0148-2963(02)00315-6","ISBN":"0148-2963","ISSN":"01482963","abstract":"Flexibility is assumed to be one of the most important requirements for firms to survive and prosper in turbulent and unpredictable environments. In this article, we first define the concept of flexibility, showing that there are, in fact, several different types of flexibility, e.g., supply, production, and product assortment flexibility. A longitudinal study designed to overcome difficulties encountered in previous empirical studies based on the resource view of strategy found that different, balanced forms of flexibility are required for firms to cope in uncertain, turbulent environments. Finally, the article discusses the theoretical and practical implications of flexibility. ?? 2002 Elsevier Inc. All rights reserved.","author":[{"dropping-particle":"","family":"Dreyer","given":"Bent","non-dropping-particle":"","parse-names":false,"suffix":""},{"dropping-particle":"","family":"Grønhaug","given":"Kjell","non-dropping-particle":"","parse-names":false,"suffix":""}],"container-title":"Journal of Business Research","id":"ITEM-1","issue":"5","issued":{"date-parts":[["2004"]]},"page":"484-494","title":"Uncertainty, flexibility, and sustained competitive advantage","type":"article-journal","volume":"57"},"uris":["http://www.mendeley.com/documents/?uuid=4229f96e-691b-4da1-83b9-4d216c2fe889"]}],"mendeley":{"formattedCitation":"(Dreyer &amp; Grønhaug, 2004)","plainTextFormattedCitation":"(Dreyer &amp; Grønhaug, 2004)","previouslyFormattedCitation":"(Dreyer &amp; Grønhaug, 2004)"},"properties":{"noteIndex":0},"schema":"https://github.com/citation-style-language/schema/raw/master/csl-citation.json"}</w:instrText>
      </w:r>
      <w:r w:rsidR="00444CC7" w:rsidRPr="002F0C80">
        <w:fldChar w:fldCharType="separate"/>
      </w:r>
      <w:r w:rsidR="00854FA1" w:rsidRPr="002F0C80">
        <w:rPr>
          <w:noProof/>
        </w:rPr>
        <w:t>(Dreyer &amp; Grønhaug, 2004)</w:t>
      </w:r>
      <w:r w:rsidR="00444CC7" w:rsidRPr="002F0C80">
        <w:fldChar w:fldCharType="end"/>
      </w:r>
      <w:r w:rsidR="00D25B24" w:rsidRPr="002F0C80">
        <w:t>. Addres</w:t>
      </w:r>
      <w:r w:rsidR="005D7C98" w:rsidRPr="002F0C80">
        <w:t>sing the multidimensionality of organisational flexibility</w:t>
      </w:r>
      <w:r w:rsidR="00353339" w:rsidRPr="002F0C80">
        <w:t xml:space="preserve"> </w:t>
      </w:r>
      <w:r w:rsidR="00D25B24" w:rsidRPr="002F0C80">
        <w:t xml:space="preserve">requires researchers to discover, not only the key variables that define the level of organisational flexibility but also, the interrelationships between its components </w:t>
      </w:r>
      <w:r w:rsidR="00C008D0" w:rsidRPr="002F0C80">
        <w:t>(e.g.</w:t>
      </w:r>
      <w:r w:rsidR="007D6ADA" w:rsidRPr="002F0C80">
        <w:t xml:space="preserve"> </w:t>
      </w:r>
      <w:r w:rsidR="00444CC7" w:rsidRPr="002F0C80">
        <w:fldChar w:fldCharType="begin" w:fldLock="1"/>
      </w:r>
      <w:r w:rsidR="0007355B" w:rsidRPr="002F0C80">
        <w:instrText>ADDIN CSL_CITATION {"citationItems":[{"id":"ITEM-1","itemData":{"DOI":"10.1007/978-1-4614-1284-7_7","ISBN":"978-1-4614-1284-7","abstract":"The increasingly dynamic nature of organizational environments has led the research community to study organizational flexibility. Although the research literature stresses the complexity of the organizational flexibility construct, it lacks a comprehensive empirical study addressing the relationships among various dimensions of organizational flexibility. This chapter develops a theoretical framework specifying the linkages between types of flexibility and organization design characteristics. We argue for a hierarchical structure with increasing levels of flexibility and supporting organizational design. The theoretical framework is linked to observables based on a dataset of 3,259 respondents and provides strong support for the specified statistical model.","author":[{"dropping-particle":"","family":"Weerdt","given":"Niels","non-dropping-particle":"van der","parse-names":false,"suffix":""},{"dropping-particle":"","family":"Volberda","given":"Henk W","non-dropping-particle":"","parse-names":false,"suffix":""},{"dropping-particle":"","family":"Verwaal","given":"Ernst","non-dropping-particle":"","parse-names":false,"suffix":""},{"dropping-particle":"","family":"Stienstra","given":"Marten","non-dropping-particle":"","parse-names":false,"suffix":""}],"container-title":"Collaborative Communities of Firms: Purpose, Process, and Design","editor":[{"dropping-particle":"","family":"Bøllingtoft","given":"Anne","non-dropping-particle":"","parse-names":false,"suffix":""},{"dropping-particle":"","family":"Donaldson","given":"Lex","non-dropping-particle":"","parse-names":false,"suffix":""},{"dropping-particle":"","family":"Huber","given":"George P","non-dropping-particle":"","parse-names":false,"suffix":""},{"dropping-particle":"","family":"Håkonsson","given":"Dorthe Døjbak","non-dropping-particle":"","parse-names":false,"suffix":""},{"dropping-particle":"","family":"Snow","given":"Charles C","non-dropping-particle":"","parse-names":false,"suffix":""}],"id":"ITEM-1","issued":{"date-parts":[["2012"]]},"page":"105-125","publisher":"Springer New York","publisher-place":"New York, NY","title":"Organizing for Flexibility: Addressing Dynamic Capabilities and Organization Design","type":"chapter"},"uris":["http://www.mendeley.com/documents/?uuid=995236ab-1640-4eec-af71-77d9898db5f3"]}],"mendeley":{"formattedCitation":"(van der Weerdt et al., 2012)","manualFormatting":"van der Weerdt, et al., 2012)","plainTextFormattedCitation":"(van der Weerdt et al., 2012)","previouslyFormattedCitation":"(van der Weerdt et al., 2012)"},"properties":{"noteIndex":0},"schema":"https://github.com/citation-style-language/schema/raw/master/csl-citation.json"}</w:instrText>
      </w:r>
      <w:r w:rsidR="00444CC7" w:rsidRPr="002F0C80">
        <w:fldChar w:fldCharType="separate"/>
      </w:r>
      <w:r w:rsidR="00273395" w:rsidRPr="002F0C80">
        <w:rPr>
          <w:noProof/>
        </w:rPr>
        <w:t xml:space="preserve">van der Weerdt, </w:t>
      </w:r>
      <w:r w:rsidR="003B1F1C" w:rsidRPr="002F0C80">
        <w:rPr>
          <w:noProof/>
        </w:rPr>
        <w:t>et al.</w:t>
      </w:r>
      <w:r w:rsidR="00273395" w:rsidRPr="002F0C80">
        <w:rPr>
          <w:noProof/>
        </w:rPr>
        <w:t>, 2012)</w:t>
      </w:r>
      <w:r w:rsidR="00444CC7" w:rsidRPr="002F0C80">
        <w:fldChar w:fldCharType="end"/>
      </w:r>
      <w:r w:rsidR="00D25B24" w:rsidRPr="002F0C80">
        <w:t xml:space="preserve">. </w:t>
      </w:r>
    </w:p>
    <w:p w14:paraId="01AB2CC2" w14:textId="7316F828" w:rsidR="00396151" w:rsidRPr="002F0C80" w:rsidRDefault="00BB73BC" w:rsidP="002F0C80">
      <w:pPr>
        <w:pStyle w:val="Newparagraph"/>
      </w:pPr>
      <w:r w:rsidRPr="002F0C80">
        <w:t>While</w:t>
      </w:r>
      <w:r w:rsidR="00D25B24" w:rsidRPr="002F0C80">
        <w:t xml:space="preserve"> research studies claiming that organisational flexibility is dependent on the temporal dimension </w:t>
      </w:r>
      <w:r w:rsidR="00444CC7" w:rsidRPr="002F0C80">
        <w:fldChar w:fldCharType="begin" w:fldLock="1"/>
      </w:r>
      <w:r w:rsidR="0007355B" w:rsidRPr="002F0C80">
        <w:instrText>ADDIN CSL_CITATION {"citationItems":[{"id":"ITEM-1","itemData":{"DOI":"10.1016/S0305-0483(99)00057-2","ISBN":"0305-0483","ISSN":"03050483","abstract":"Flexibility is becoming more important for organisations. Information technology (IT) has been proposed as a tool which can aid the attainment of flexibility. However, IT may also reduce an organisation's flexibility. In order to assess the extent to which IT enables or inhibits flexibility, a definition capable of operationalisation is required. This paper reviews existing literature and finds it wanting. Hence, the paper provides an inclusive definition which allows the measurement of flexibility. Flexibility is defined as 'the capacity to adapt' across four dimensions; temporal, range, intention and focus. These dimensions define areas within which flexibility can be achieved. The extent of flexibility can be measured by its metrics; efficiency, responsiveness, versatility and robustness. These four metrics measure the temporal and range dimensions. The intention and focus dimensions are operationalised within the context of the specific IT to be evaluated. The implications of this are discussed.","author":[{"dropping-particle":"","family":"Golden","given":"William","non-dropping-particle":"","parse-names":false,"suffix":""},{"dropping-particle":"","family":"Powell","given":"Philip","non-dropping-particle":"","parse-names":false,"suffix":""}],"container-title":"Omega","id":"ITEM-1","issue":"4","issued":{"date-parts":[["2000"]]},"page":"373-384","title":"Towards a definition of flexibility: in search of the Holy Grail?","type":"article-journal","volume":"28"},"uris":["http://www.mendeley.com/documents/?uuid=215139dd-2deb-4758-8aca-7555d3980d75"]},{"id":"ITEM-2","itemData":{"DOI":"10.1007/s10490-009-9140-9","ISSN":"02174561","abstract":"It has long been recognized that there is a tradeoff between exploration and exploitation. How organizations utilize resources across time and space will affect firm survival and growth. In this paper, we examine resource utilization and performance implications over time in an environment undergoing fundamental institutional transformation. Based on a large archive of Chinese government data from 1988, 1992, and 1996, the study finds that (1) the impact of resource utilization is contingent on the degree to which different resources are committed to factors of production, (2) the impact is curvilinear and only valid within an \"optimal\" range, and (3) the performance implications change over time. As firms enter later stages of the transitional process, efficiency becomes less important as they shift their strategic focus from exploitation to exploration, which requires more flexibility. These findings have significant bearing on the issue of upgrading technological competitiveness in China as the country becomes increasingly integrated in the global economy. Such insights may also have implications for other emerging economies in Asia. © Springer Science + Business Media, LLC 2009.","author":[{"dropping-particle":"","family":"Tan","given":"Justin","non-dropping-particle":"","parse-names":false,"suffix":""},{"dropping-particle":"","family":"Zeng","given":"Yong","non-dropping-particle":"","parse-names":false,"suffix":""}],"container-title":"Asia Pacific Journal of Management","id":"ITEM-2","issue":"3","issued":{"date-parts":[["2009","7"]]},"page":"563-588","title":"A stage-dependent model of resource utilization, strategic flexibility, and implications for performance over time: Empirical evidence from a transitional environment","type":"article-journal","volume":"26"},"uris":["http://www.mendeley.com/documents/?uuid=bde4c593-28c4-387c-a0d9-aa2f411a167d"]}],"mendeley":{"formattedCitation":"(Golden &amp; Powell, 2000; Tan &amp; Zeng, 2009)","plainTextFormattedCitation":"(Golden &amp; Powell, 2000; Tan &amp; Zeng, 2009)","previouslyFormattedCitation":"(Golden &amp; Powell, 2000; Tan &amp; Zeng, 2009)"},"properties":{"noteIndex":0},"schema":"https://github.com/citation-style-language/schema/raw/master/csl-citation.json"}</w:instrText>
      </w:r>
      <w:r w:rsidR="00444CC7" w:rsidRPr="002F0C80">
        <w:fldChar w:fldCharType="separate"/>
      </w:r>
      <w:r w:rsidR="00854FA1" w:rsidRPr="002F0C80">
        <w:rPr>
          <w:noProof/>
        </w:rPr>
        <w:t>(Golden &amp; Powell, 2000; Tan &amp; Zeng, 2009)</w:t>
      </w:r>
      <w:r w:rsidR="00444CC7" w:rsidRPr="002F0C80">
        <w:fldChar w:fldCharType="end"/>
      </w:r>
      <w:r w:rsidR="0090378E" w:rsidRPr="002F0C80">
        <w:t xml:space="preserve"> </w:t>
      </w:r>
      <w:r w:rsidR="00B21C7B" w:rsidRPr="002F0C80">
        <w:t xml:space="preserve">there </w:t>
      </w:r>
      <w:r w:rsidR="00C47152" w:rsidRPr="002F0C80">
        <w:t xml:space="preserve">are </w:t>
      </w:r>
      <w:r w:rsidR="00B21C7B" w:rsidRPr="002F0C80">
        <w:t>no methods to support decision</w:t>
      </w:r>
      <w:r w:rsidR="00C47152" w:rsidRPr="002F0C80">
        <w:t>-</w:t>
      </w:r>
      <w:r w:rsidR="00B21C7B" w:rsidRPr="002F0C80">
        <w:t>making that consider the temporal dimension</w:t>
      </w:r>
      <w:r w:rsidR="00D25B24" w:rsidRPr="002F0C80">
        <w:t xml:space="preserve">. </w:t>
      </w:r>
      <w:bookmarkStart w:id="13" w:name="_Hlk27642541"/>
      <w:r w:rsidR="00237205" w:rsidRPr="002F0C80">
        <w:t>S</w:t>
      </w:r>
      <w:r w:rsidR="00396151" w:rsidRPr="002F0C80">
        <w:t xml:space="preserve">ome authors have stressed the importance of the dynamic </w:t>
      </w:r>
      <w:r w:rsidR="00DC685D" w:rsidRPr="002F0C80">
        <w:t>perspective for describing</w:t>
      </w:r>
      <w:r w:rsidR="00396151" w:rsidRPr="002F0C80">
        <w:t xml:space="preserve"> organisational flexibility</w:t>
      </w:r>
      <w:r w:rsidR="00DC685D" w:rsidRPr="002F0C80">
        <w:t xml:space="preserve"> or flexibility strategies</w:t>
      </w:r>
      <w:r w:rsidR="00396151" w:rsidRPr="002F0C80">
        <w:t xml:space="preserve"> and therefore, the inclusion of the time factor</w:t>
      </w:r>
      <w:r w:rsidR="00B21C7B" w:rsidRPr="002F0C80">
        <w:t xml:space="preserve"> in order:</w:t>
      </w:r>
      <w:r w:rsidR="00DC685D" w:rsidRPr="002F0C80">
        <w:t xml:space="preserve"> to create knowledge </w:t>
      </w:r>
      <w:r w:rsidR="00C47152" w:rsidRPr="002F0C80">
        <w:t xml:space="preserve">regarding </w:t>
      </w:r>
      <w:r w:rsidR="00DC685D" w:rsidRPr="002F0C80">
        <w:t xml:space="preserve">the relationship between change and time </w:t>
      </w:r>
      <w:r w:rsidR="00444CC7" w:rsidRPr="002F0C80">
        <w:fldChar w:fldCharType="begin" w:fldLock="1"/>
      </w:r>
      <w:r w:rsidR="0007355B" w:rsidRPr="002F0C80">
        <w:instrText>ADDIN CSL_CITATION {"citationItems":[{"id":"ITEM-1","itemData":{"DOI":"10.1016/S0148-2963(02)00315-6","ISBN":"0148-2963","ISSN":"01482963","abstract":"Flexibility is assumed to be one of the most important requirements for firms to survive and prosper in turbulent and unpredictable environments. In this article, we first define the concept of flexibility, showing that there are, in fact, several different types of flexibility, e.g., supply, production, and product assortment flexibility. A longitudinal study designed to overcome difficulties encountered in previous empirical studies based on the resource view of strategy found that different, balanced forms of flexibility are required for firms to cope in uncertain, turbulent environments. Finally, the article discusses the theoretical and practical implications of flexibility. ?? 2002 Elsevier Inc. All rights reserved.","author":[{"dropping-particle":"","family":"Dreyer","given":"Bent","non-dropping-particle":"","parse-names":false,"suffix":""},{"dropping-particle":"","family":"Grønhaug","given":"Kjell","non-dropping-particle":"","parse-names":false,"suffix":""}],"container-title":"Journal of Business Research","id":"ITEM-1","issue":"5","issued":{"date-parts":[["2004"]]},"page":"484-494","title":"Uncertainty, flexibility, and sustained competitive advantage","type":"article-journal","volume":"57"},"uris":["http://www.mendeley.com/documents/?uuid=4229f96e-691b-4da1-83b9-4d216c2fe889"]}],"mendeley":{"formattedCitation":"(Dreyer &amp; Grønhaug, 2004)","plainTextFormattedCitation":"(Dreyer &amp; Grønhaug, 2004)","previouslyFormattedCitation":"(Dreyer &amp; Grønhaug, 2004)"},"properties":{"noteIndex":0},"schema":"https://github.com/citation-style-language/schema/raw/master/csl-citation.json"}</w:instrText>
      </w:r>
      <w:r w:rsidR="00444CC7" w:rsidRPr="002F0C80">
        <w:fldChar w:fldCharType="separate"/>
      </w:r>
      <w:r w:rsidR="00854FA1" w:rsidRPr="002F0C80">
        <w:rPr>
          <w:noProof/>
        </w:rPr>
        <w:t>(Dreyer &amp; Grønhaug, 2004)</w:t>
      </w:r>
      <w:r w:rsidR="00444CC7" w:rsidRPr="002F0C80">
        <w:fldChar w:fldCharType="end"/>
      </w:r>
      <w:r w:rsidR="00DC685D" w:rsidRPr="002F0C80">
        <w:t xml:space="preserve">; </w:t>
      </w:r>
      <w:r w:rsidR="00312F1A" w:rsidRPr="002F0C80">
        <w:t xml:space="preserve">to </w:t>
      </w:r>
      <w:r w:rsidR="00DC685D" w:rsidRPr="002F0C80">
        <w:t>highlight the importance of environmental fit when considering flexibility</w:t>
      </w:r>
      <w:r w:rsidR="00396151" w:rsidRPr="002F0C80">
        <w:t xml:space="preserve"> </w:t>
      </w:r>
      <w:r w:rsidR="00444CC7" w:rsidRPr="002F0C80">
        <w:fldChar w:fldCharType="begin" w:fldLock="1"/>
      </w:r>
      <w:r w:rsidR="0007355B" w:rsidRPr="002F0C80">
        <w:instrText>ADDIN CSL_CITATION {"citationItems":[{"id":"ITEM-1","itemData":{"DOI":"10.1111/j.1937-5956.2004.tb00224.x","ISBN":"1937-5956","ISSN":"10591478","abstract":"This research develops the notion of environmental fit and flexibility and illustrates the importance of such fit empirically using survey data from 101 manufacturing firms. Two dimensions of environmental dynamism are identified and the fit between them and different approaches to flexibility are assessed. Hierarchical regressions provide evidence that flexibility is a stronger predictor of performance in more dynamic environments. Specifically, presence of the unpredictability or the volatility aspects of environmental dynamism each warrant the use of different types of manufacturing flexibility strategies. Statistical results are interpreted with the caveat that while implemented capability must be used to study performance effects, this study uses perceived importance scales for flexibility.","author":[{"dropping-particle":"","family":"Anand","given":"G","non-dropping-particle":"","parse-names":false,"suffix":""},{"dropping-particle":"","family":"Ward","given":"P T","non-dropping-particle":"","parse-names":false,"suffix":""}],"container-title":"Production and Operations Management","id":"ITEM-1","issue":"4","issued":{"date-parts":[["2004"]]},"page":"369-385","title":"Fit, Flexibility and Performance in Manufacturing: Coping with Dynamic Environments","type":"article-journal","volume":"13"},"uris":["http://www.mendeley.com/documents/?uuid=f5d8e34f-b682-43ec-a660-9e4008d79df0"]}],"mendeley":{"formattedCitation":"(Anand &amp; Ward, 2004)","plainTextFormattedCitation":"(Anand &amp; Ward, 2004)","previouslyFormattedCitation":"(Anand &amp; Ward, 2004)"},"properties":{"noteIndex":0},"schema":"https://github.com/citation-style-language/schema/raw/master/csl-citation.json"}</w:instrText>
      </w:r>
      <w:r w:rsidR="00444CC7" w:rsidRPr="002F0C80">
        <w:fldChar w:fldCharType="separate"/>
      </w:r>
      <w:r w:rsidR="00854FA1" w:rsidRPr="002F0C80">
        <w:rPr>
          <w:noProof/>
        </w:rPr>
        <w:t>(Anand &amp; Ward, 2004)</w:t>
      </w:r>
      <w:r w:rsidR="00444CC7" w:rsidRPr="002F0C80">
        <w:fldChar w:fldCharType="end"/>
      </w:r>
      <w:r w:rsidR="00312F1A" w:rsidRPr="002F0C80">
        <w:t xml:space="preserve">; to take a time-based view of organisational transformation, considering the variation of firm strategies depending on the stage of economic transition </w:t>
      </w:r>
      <w:r w:rsidR="00444CC7" w:rsidRPr="002F0C80">
        <w:fldChar w:fldCharType="begin" w:fldLock="1"/>
      </w:r>
      <w:r w:rsidR="0007355B" w:rsidRPr="002F0C80">
        <w:instrText>ADDIN CSL_CITATION {"citationItems":[{"id":"ITEM-1","itemData":{"DOI":"10.1007/s10490-009-9140-9","ISSN":"02174561","abstract":"It has long been recognized that there is a tradeoff between exploration and exploitation. How organizations utilize resources across time and space will affect firm survival and growth. In this paper, we examine resource utilization and performance implications over time in an environment undergoing fundamental institutional transformation. Based on a large archive of Chinese government data from 1988, 1992, and 1996, the study finds that (1) the impact of resource utilization is contingent on the degree to which different resources are committed to factors of production, (2) the impact is curvilinear and only valid within an \"optimal\" range, and (3) the performance implications change over time. As firms enter later stages of the transitional process, efficiency becomes less important as they shift their strategic focus from exploitation to exploration, which requires more flexibility. These findings have significant bearing on the issue of upgrading technological competitiveness in China as the country becomes increasingly integrated in the global economy. Such insights may also have implications for other emerging economies in Asia. © Springer Science + Business Media, LLC 2009.","author":[{"dropping-particle":"","family":"Tan","given":"Justin","non-dropping-particle":"","parse-names":false,"suffix":""},{"dropping-particle":"","family":"Zeng","given":"Yong","non-dropping-particle":"","parse-names":false,"suffix":""}],"container-title":"Asia Pacific Journal of Management","id":"ITEM-1","issue":"3","issued":{"date-parts":[["2009","7"]]},"page":"563-588","title":"A stage-dependent model of resource utilization, strategic flexibility, and implications for performance over time: Empirical evidence from a transitional environment","type":"article-journal","volume":"26"},"uris":["http://www.mendeley.com/documents/?uuid=bde4c593-28c4-387c-a0d9-aa2f411a167d"]}],"mendeley":{"formattedCitation":"(Tan &amp; Zeng, 2009)","plainTextFormattedCitation":"(Tan &amp; Zeng, 2009)","previouslyFormattedCitation":"(Tan &amp; Zeng, 2009)"},"properties":{"noteIndex":0},"schema":"https://github.com/citation-style-language/schema/raw/master/csl-citation.json"}</w:instrText>
      </w:r>
      <w:r w:rsidR="00444CC7" w:rsidRPr="002F0C80">
        <w:fldChar w:fldCharType="separate"/>
      </w:r>
      <w:r w:rsidR="00854FA1" w:rsidRPr="002F0C80">
        <w:rPr>
          <w:noProof/>
        </w:rPr>
        <w:t>(Tan &amp; Zeng, 2009)</w:t>
      </w:r>
      <w:r w:rsidR="00444CC7" w:rsidRPr="002F0C80">
        <w:fldChar w:fldCharType="end"/>
      </w:r>
      <w:r w:rsidR="00312F1A" w:rsidRPr="002F0C80">
        <w:t xml:space="preserve">; to explore different levels of flexibility and fit between real flexibility and that required by the environment as well as to include the time factor </w:t>
      </w:r>
      <w:bookmarkEnd w:id="13"/>
      <w:r w:rsidR="00444CC7" w:rsidRPr="002F0C80">
        <w:fldChar w:fldCharType="begin" w:fldLock="1"/>
      </w:r>
      <w:r w:rsidR="0007355B" w:rsidRPr="002F0C80">
        <w:instrText>ADDIN CSL_CITATION {"citationItems":[{"id":"ITEM-1","itemData":{"DOI":"10.1108/09534810910997069","ISBN":"1352759101","ISSN":"0953-4814","PMID":"42012058","abstract":"Purpose – The purpose of this paper is to explore the nature of managerial flexibility and analyse its relationship to the organizational responsiveness of firms. This paper seeks to measure responsiveness by determining the fit between contextual and organizational variables. Design/methodology/approach – Using an empirical approach and data drawn from a wide range of countries and different industries this paper obtains a sufficiently validated multidimensional scale. Findings – The research proposes a measurement scale of organizational responsiveness through four types of managerial flexibility: internal and external, structural and strategic. Practical implications – Whereas researchers can benefit from the development of a methodology that integrates different perspectives on fit, practitioners can identify the organizational responsiveness in their organizations. Originality/value – This paper contributes to the literature by proposing a method to identify the organizational responsiveness of firms and developing a measurement scale.","author":[{"dropping-particle":"","family":"Verdú-Jover","given":"Antonio J.","non-dropping-particle":"","parse-names":false,"suffix":""}],"container-title":"Journal of Organizational Change Management","id":"ITEM-1","issue":"6","issued":{"date-parts":[["2009"]]},"page":"668-690","title":"Measuring the organizational responsiveness through managerial flexibility","type":"article-journal","volume":"22"},"uris":["http://www.mendeley.com/documents/?uuid=183611b9-9561-4dc7-87c2-f349e4c826bf"]}],"mendeley":{"formattedCitation":"(Verdú-Jover, 2009)","plainTextFormattedCitation":"(Verdú-Jover, 2009)","previouslyFormattedCitation":"(Verdú-Jover, 2009)"},"properties":{"noteIndex":0},"schema":"https://github.com/citation-style-language/schema/raw/master/csl-citation.json"}</w:instrText>
      </w:r>
      <w:r w:rsidR="00444CC7" w:rsidRPr="002F0C80">
        <w:fldChar w:fldCharType="separate"/>
      </w:r>
      <w:r w:rsidR="00854FA1" w:rsidRPr="002F0C80">
        <w:rPr>
          <w:noProof/>
        </w:rPr>
        <w:t>(Verdú-Jover, 2009)</w:t>
      </w:r>
      <w:r w:rsidR="00444CC7" w:rsidRPr="002F0C80">
        <w:fldChar w:fldCharType="end"/>
      </w:r>
      <w:r w:rsidR="00396151" w:rsidRPr="002F0C80">
        <w:t xml:space="preserve">. In </w:t>
      </w:r>
      <w:r w:rsidR="007267DE" w:rsidRPr="002F0C80">
        <w:t xml:space="preserve">line with </w:t>
      </w:r>
      <w:r w:rsidR="00781D73" w:rsidRPr="002F0C80">
        <w:t xml:space="preserve">previous </w:t>
      </w:r>
      <w:r w:rsidR="007267DE" w:rsidRPr="002F0C80">
        <w:t>argument</w:t>
      </w:r>
      <w:r w:rsidR="00781D73" w:rsidRPr="002F0C80">
        <w:t>s</w:t>
      </w:r>
      <w:r w:rsidR="00396151" w:rsidRPr="002F0C80">
        <w:t>, Tan and Zeng (2009)</w:t>
      </w:r>
      <w:r w:rsidR="00100A93" w:rsidRPr="002F0C80">
        <w:t xml:space="preserve">, as well as Kunc (2018), </w:t>
      </w:r>
      <w:r w:rsidR="00781D73" w:rsidRPr="002F0C80">
        <w:t xml:space="preserve">also </w:t>
      </w:r>
      <w:r w:rsidR="00396151" w:rsidRPr="002F0C80">
        <w:t xml:space="preserve">remark that </w:t>
      </w:r>
      <w:r w:rsidR="00A61A88" w:rsidRPr="002F0C80">
        <w:t>the way in which</w:t>
      </w:r>
      <w:r w:rsidR="00396151" w:rsidRPr="002F0C80">
        <w:t xml:space="preserve"> different resources and the</w:t>
      </w:r>
      <w:r w:rsidR="00707D81" w:rsidRPr="002F0C80">
        <w:t>ir</w:t>
      </w:r>
      <w:r w:rsidR="00396151" w:rsidRPr="002F0C80">
        <w:t xml:space="preserve"> </w:t>
      </w:r>
      <w:r w:rsidR="00707D81" w:rsidRPr="002F0C80">
        <w:t xml:space="preserve">use </w:t>
      </w:r>
      <w:r w:rsidR="00396151" w:rsidRPr="002F0C80">
        <w:t>levels affect firm performance depend</w:t>
      </w:r>
      <w:r w:rsidR="00707D81" w:rsidRPr="002F0C80">
        <w:t>s</w:t>
      </w:r>
      <w:r w:rsidR="00396151" w:rsidRPr="002F0C80">
        <w:t xml:space="preserve"> on the stage of organisational transformation. </w:t>
      </w:r>
      <w:r w:rsidR="00781D73" w:rsidRPr="002F0C80">
        <w:t>Finally, authors assert that</w:t>
      </w:r>
      <w:r w:rsidR="00237205" w:rsidRPr="002F0C80">
        <w:t xml:space="preserve"> the </w:t>
      </w:r>
      <w:r w:rsidR="00396151" w:rsidRPr="002F0C80">
        <w:t xml:space="preserve">formula to accomplish organisational flexibility along the enterprise lifecycle (with a temporal basis) remains limited </w:t>
      </w:r>
      <w:r w:rsidR="00444CC7" w:rsidRPr="002F0C80">
        <w:fldChar w:fldCharType="begin" w:fldLock="1"/>
      </w:r>
      <w:r w:rsidR="0007355B" w:rsidRPr="002F0C80">
        <w:instrText>ADDIN CSL_CITATION {"citationItems":[{"id":"ITEM-1","itemData":{"DOI":"10.1108/09534810910997069","ISBN":"1352759101","ISSN":"0953-4814","PMID":"42012058","abstract":"Purpose – The purpose of this paper is to explore the nature of managerial flexibility and analyse its relationship to the organizational responsiveness of firms. This paper seeks to measure responsiveness by determining the fit between contextual and organizational variables. Design/methodology/approach – Using an empirical approach and data drawn from a wide range of countries and different industries this paper obtains a sufficiently validated multidimensional scale. Findings – The research proposes a measurement scale of organizational responsiveness through four types of managerial flexibility: internal and external, structural and strategic. Practical implications – Whereas researchers can benefit from the development of a methodology that integrates different perspectives on fit, practitioners can identify the organizational responsiveness in their organizations. Originality/value – This paper contributes to the literature by proposing a method to identify the organizational responsiveness of firms and developing a measurement scale.","author":[{"dropping-particle":"","family":"Verdú-Jover","given":"Antonio J.","non-dropping-particle":"","parse-names":false,"suffix":""}],"container-title":"Journal of Organizational Change Management","id":"ITEM-1","issue":"6","issued":{"date-parts":[["2009"]]},"page":"668-690","title":"Measuring the organizational responsiveness through managerial flexibility","type":"article-journal","volume":"22"},"uris":["http://www.mendeley.com/documents/?uuid=183611b9-9561-4dc7-87c2-f349e4c826bf"]},{"id":"ITEM-2","itemData":{"DOI":"10.1016/S0148-2963(02)00315-6","ISBN":"0148-2963","ISSN":"01482963","abstract":"Flexibility is assumed to be one of the most important requirements for firms to survive and prosper in turbulent and unpredictable environments. In this article, we first define the concept of flexibility, showing that there are, in fact, several different types of flexibility, e.g., supply, production, and product assortment flexibility. A longitudinal study designed to overcome difficulties encountered in previous empirical studies based on the resource view of strategy found that different, balanced forms of flexibility are required for firms to cope in uncertain, turbulent environments. Finally, the article discusses the theoretical and practical implications of flexibility. ?? 2002 Elsevier Inc. All rights reserved.","author":[{"dropping-particle":"","family":"Dreyer","given":"Bent","non-dropping-particle":"","parse-names":false,"suffix":""},{"dropping-particle":"","family":"Grønhaug","given":"Kjell","non-dropping-particle":"","parse-names":false,"suffix":""}],"container-title":"Journal of Business Research","id":"ITEM-2","issue":"5","issued":{"date-parts":[["2004"]]},"page":"484-494","title":"Uncertainty, flexibility, and sustained competitive advantage","type":"article-journal","volume":"57"},"uris":["http://www.mendeley.com/documents/?uuid=4229f96e-691b-4da1-83b9-4d216c2fe889"]},{"id":"ITEM-3","itemData":{"author":[{"dropping-particle":"","family":"Volberda","given":"Henk W.","non-dropping-particle":"","parse-names":false,"suffix":""}],"edition":"ERIM (Elec","id":"ITEM-3","issued":{"date-parts":[["1999"]]},"title":"Building the Flexible Firm: How to Remain Competitive","type":"book"},"uris":["http://www.mendeley.com/documents/?uuid=0cf24654-71fd-4bc7-b40a-dc2c58c12df4"]}],"mendeley":{"formattedCitation":"(Dreyer &amp; Grønhaug, 2004; Verdú-Jover, 2009; Henk W. Volberda, 1999)","plainTextFormattedCitation":"(Dreyer &amp; Grønhaug, 2004; Verdú-Jover, 2009; Henk W. Volberda, 1999)","previouslyFormattedCitation":"(Dreyer &amp; Grønhaug, 2004; Verdú-Jover, 2009; Henk W. Volberda, 1999)"},"properties":{"noteIndex":0},"schema":"https://github.com/citation-style-language/schema/raw/master/csl-citation.json"}</w:instrText>
      </w:r>
      <w:r w:rsidR="00444CC7" w:rsidRPr="002F0C80">
        <w:fldChar w:fldCharType="separate"/>
      </w:r>
      <w:r w:rsidR="00854FA1" w:rsidRPr="002F0C80">
        <w:rPr>
          <w:noProof/>
        </w:rPr>
        <w:t>(Dreyer &amp; Grønhaug, 2004; Verdú-Jover, 2009; Volberda, 1999)</w:t>
      </w:r>
      <w:r w:rsidR="00444CC7" w:rsidRPr="002F0C80">
        <w:fldChar w:fldCharType="end"/>
      </w:r>
      <w:r w:rsidR="00396151" w:rsidRPr="002F0C80">
        <w:t>.</w:t>
      </w:r>
      <w:r w:rsidR="00A7134C" w:rsidRPr="002F0C80">
        <w:t xml:space="preserve"> </w:t>
      </w:r>
    </w:p>
    <w:p w14:paraId="673ED6DE" w14:textId="77777777" w:rsidR="003469A4" w:rsidRPr="002F0C80" w:rsidRDefault="00C454C9" w:rsidP="002F0C80">
      <w:pPr>
        <w:pStyle w:val="Newparagraph"/>
      </w:pPr>
      <w:r w:rsidRPr="002F0C80">
        <w:t>The complexity claimed by several authors regarding organisational flexibility implementation often forces managers to make a change decision whose effects are different than expected; the effects on a certain dimension are often difficult to correlate with effects on other dimensions.</w:t>
      </w:r>
    </w:p>
    <w:p w14:paraId="1EE0CE51" w14:textId="18AF2B99" w:rsidR="000505BA" w:rsidRPr="002F0C80" w:rsidRDefault="00B21C7B" w:rsidP="002F0C80">
      <w:pPr>
        <w:pStyle w:val="Heading2"/>
        <w:keepNext/>
        <w:spacing w:before="360" w:after="60" w:line="360" w:lineRule="auto"/>
        <w:ind w:right="567"/>
        <w:contextualSpacing/>
        <w:rPr>
          <w:rFonts w:ascii="Times New Roman" w:hAnsi="Times New Roman" w:cs="Arial"/>
          <w:b/>
          <w:bCs/>
          <w:i/>
          <w:iCs/>
          <w:spacing w:val="0"/>
          <w:szCs w:val="28"/>
        </w:rPr>
      </w:pPr>
      <w:bookmarkStart w:id="14" w:name="_Hlk531095896"/>
      <w:r w:rsidRPr="002F0C80">
        <w:rPr>
          <w:rFonts w:ascii="Times New Roman" w:hAnsi="Times New Roman" w:cs="Arial"/>
          <w:b/>
          <w:bCs/>
          <w:i/>
          <w:iCs/>
          <w:spacing w:val="0"/>
          <w:szCs w:val="28"/>
        </w:rPr>
        <w:t xml:space="preserve">Quantitative approaches considering </w:t>
      </w:r>
      <w:r w:rsidR="00931D97" w:rsidRPr="002F0C80">
        <w:rPr>
          <w:rFonts w:ascii="Times New Roman" w:hAnsi="Times New Roman" w:cs="Arial"/>
          <w:b/>
          <w:bCs/>
          <w:i/>
          <w:iCs/>
          <w:spacing w:val="0"/>
          <w:szCs w:val="28"/>
        </w:rPr>
        <w:t xml:space="preserve">interdependencies </w:t>
      </w:r>
      <w:r w:rsidRPr="002F0C80">
        <w:rPr>
          <w:rFonts w:ascii="Times New Roman" w:hAnsi="Times New Roman" w:cs="Arial"/>
          <w:b/>
          <w:bCs/>
          <w:i/>
          <w:iCs/>
          <w:spacing w:val="0"/>
          <w:szCs w:val="28"/>
        </w:rPr>
        <w:t>and time effects</w:t>
      </w:r>
    </w:p>
    <w:p w14:paraId="0FEC506B" w14:textId="552FF827" w:rsidR="00952592" w:rsidRPr="002F0C80" w:rsidRDefault="003D38F5" w:rsidP="002F0C80">
      <w:pPr>
        <w:pStyle w:val="Newparagraph"/>
        <w:spacing w:before="240"/>
        <w:ind w:firstLine="0"/>
      </w:pPr>
      <w:bookmarkStart w:id="15" w:name="_Hlk8226697"/>
      <w:bookmarkEnd w:id="14"/>
      <w:r w:rsidRPr="002F0C80">
        <w:t xml:space="preserve">Managers want to </w:t>
      </w:r>
      <w:r w:rsidR="00621317" w:rsidRPr="002F0C80">
        <w:t>understand the</w:t>
      </w:r>
      <w:r w:rsidR="00C454C9" w:rsidRPr="002F0C80">
        <w:t xml:space="preserve"> consequences of change strategies o</w:t>
      </w:r>
      <w:r w:rsidRPr="002F0C80">
        <w:t>n</w:t>
      </w:r>
      <w:r w:rsidR="00C454C9" w:rsidRPr="002F0C80">
        <w:t xml:space="preserve"> </w:t>
      </w:r>
      <w:r w:rsidRPr="002F0C80">
        <w:t>the organisation over time (</w:t>
      </w:r>
      <w:proofErr w:type="spellStart"/>
      <w:r w:rsidRPr="002F0C80">
        <w:t>Kazakov</w:t>
      </w:r>
      <w:proofErr w:type="spellEnd"/>
      <w:r w:rsidRPr="002F0C80">
        <w:t xml:space="preserve"> and Kunc, 2016).</w:t>
      </w:r>
      <w:r w:rsidR="00C454C9" w:rsidRPr="002F0C80">
        <w:t xml:space="preserve"> </w:t>
      </w:r>
      <w:bookmarkEnd w:id="15"/>
      <w:r w:rsidR="00CF7E12" w:rsidRPr="002F0C80">
        <w:t xml:space="preserve">System </w:t>
      </w:r>
      <w:bookmarkStart w:id="16" w:name="_Hlk8226798"/>
      <w:r w:rsidRPr="002F0C80">
        <w:t xml:space="preserve">dynamics </w:t>
      </w:r>
      <w:r w:rsidR="00CF7E12" w:rsidRPr="002F0C80">
        <w:t xml:space="preserve">appears to be the appropriate methodology for modelling the organisational dynamics and making </w:t>
      </w:r>
      <w:r w:rsidR="00707D81" w:rsidRPr="002F0C80">
        <w:t xml:space="preserve">the causal relationships between the variables that intervene in organisational flexibility </w:t>
      </w:r>
      <w:r w:rsidR="00CF7E12" w:rsidRPr="002F0C80">
        <w:t>explicit</w:t>
      </w:r>
      <w:bookmarkStart w:id="17" w:name="_Hlk14789542"/>
      <w:r w:rsidR="00C85C32" w:rsidRPr="002F0C80">
        <w:t xml:space="preserve"> </w:t>
      </w:r>
      <w:bookmarkEnd w:id="16"/>
      <w:r w:rsidR="001536B8" w:rsidRPr="002F0C80">
        <w:fldChar w:fldCharType="begin" w:fldLock="1"/>
      </w:r>
      <w:r w:rsidR="0007355B" w:rsidRPr="002F0C80">
        <w:instrText>ADDIN CSL_CITATION {"citationItems":[{"id":"ITEM-1","itemData":{"DOI":"10.1057/palgrave.jors.2601923","ISSN":"1476-9360","abstract":"The balanced scorecard (BSC) has become a popular concept for performance measurement. It focuses attention of management on only a few performance measures and bridges different functional areas as it includes both financial and non-financial measures. However, doubts frequently arise regarding the quality of the BSCs developed as well as the quality of the process in which this development takes place. This article describes a case study in which system dynamics (SD) modelling and simulation was used to overcome both kinds of problems. In a two-stage modelling process (qualitative causal loop diagramming followed by quantitative simulation), a BSC was developed for management of one organizational unit of a leading Dutch insurer. This research illustrates how, through their involvement in this development process, management came to understand that seemingly contradictory goals such as customer satisfaction, employee satisfaction and employee productivity were, in fact, better seen as mutually reinforcing. Also, analysis of the SD model showed how, contrary to ex ante management intuition, performance would first have to drop further before significant improvements could be realized. Finally, the quantitative modelling process also helped to evaluate several improvement initiatives that were under consideration at the time, proving some of them to have unclear benefits, others to be very promising indeed.","author":[{"dropping-particle":"","family":"Akkermans","given":"H A","non-dropping-particle":"","parse-names":false,"suffix":""},{"dropping-particle":"","family":"Oorschot","given":"K E","non-dropping-particle":"van","parse-names":false,"suffix":""}],"container-title":"Journal of the Operational Research Society","id":"ITEM-1","issue":"8","issued":{"date-parts":[["2005"]]},"page":"931-941","title":"Relevance assumed: a case study of balanced scorecard development using system dynamics","type":"article-journal","volume":"56"},"uris":["http://www.mendeley.com/documents/?uuid=f254870c-f8f3-462e-b6cb-c60c44d74b52"]},{"id":"ITEM-2","itemData":{"DOI":"10.1057/palgrave.jors.2602498","ISSN":"14769360","abstract":"Department of Health staff wished to use systems modelling to discuss acute patient flows with groups of NHS staff. The aim was to assess the usefulness of system dynamics (SD) in a healthcare context and to elicit proposals concerning ways of improving patient experience. Since time restrictions excluded simulation modelling, a hybrid approach using stockflow symbols from SD was created. Initial interviews and hospital site visits generated a series of stockflow maps. A Conceptual Framework was then created to introduce the mapping symbols and to generate a series of questions about different patient paths and what might speed or slow patient flows. These materials formed the centre of three workshops for NHS staff. The participants were able to propose ideas for improving patient flows and the elicited data was subsequently employed to create a finalized suite of maps of a general acute hospital. The maps and ideas were communicated back to the Department of Health and subsequently assisted the work of the Modernization Agency. © 2008 Operational Research Society Ltd. All rights reserved.","author":[{"dropping-particle":"","family":"Lane","given":"D. C.","non-dropping-particle":"","parse-names":false,"suffix":""},{"dropping-particle":"","family":"Husemann","given":"E.","non-dropping-particle":"","parse-names":false,"suffix":""}],"container-title":"Journal of the Operational Research Society","id":"ITEM-2","issued":{"date-parts":[["2008"]]},"title":"System dynamics mapping of acute patient flows","type":"article-journal"},"uris":["http://www.mendeley.com/documents/?uuid=d42db80c-848f-4c80-9416-5432cd8f52fc"]},{"id":"ITEM-3","itemData":{"DOI":"10.1057/palgrave.jors.2600696","ISSN":"14769360","abstract":"The paper presents a system dynamics model to examine an enduring puzzle of corporate strategy. Why do extensive empirical studies continue to show a weakrelationship between diversification and performance, despite persuasive arguments suggesting performance should improve? And why do well-intentioned executives seemingly turn a blind eye to the available empirical and anecdotal evidence that diversification rarely pays-off? Some diversification strategies go seriously wrong.Could it be that researchers and executives are misled by the complexity of dynamic multi-business investment decisions? The model draws on case material describing Goodyear’s move out of its core tyre business into oil and gas in the late 1980s. Two versions of the model compare the fortunes and performance of hypothetical twin firms, FocusCo and DiversiCo, each facing an identical downturn in their traditional core business, and starting with identical levels of strategic resources. FocusCo invests strictly in its core business while DiversiCo has the option to invest in non-core business if managers view the performance of the core to be unsatisfactory. Simulations show how DiversiCo's success (relative to FocusCo) depends both on business fundamentals (real profitability and relative scale ofthe core and non-core) and behavioural traits of typical corporate investment policy covering target setting, managers' expectations, limited foresight, prior beliefs, optimism, confidence and learning style. There are some surprises such as the very long time delay in recognising clear winners, and counterproductive effects on performance of seemingly positive traits such as optimism and fast learning. The paper ends with comments on the implications of the results for practice and research. © 1999 Operational Research Society Ltd.","author":[{"dropping-particle":"","family":"Morecroft","given":"J. D.W.","non-dropping-particle":"","parse-names":false,"suffix":""}],"container-title":"Journal of the Operational Research Society","id":"ITEM-3","issued":{"date-parts":[["1999"]]},"title":"Management attitudes, learning and scale in successful diversification: A dynamic and behavioural resource system view","type":"article-journal"},"uris":["http://www.mendeley.com/documents/?uuid=c43c82a4-c564-4b07-a47b-96cffeb7e800"]},{"id":"ITEM-4","itemData":{"DOI":"10.1057/palgrave.jors.2601895","ISSN":"14769360","abstract":"The selection of a method for policy assessment in a particular industry varies according to the characteristics of the issues involved. In the natural gas industry, each component has its own specific features and, when analysed as a single whole, a synthesized modelling approach may turn appropriate. This paper shows that in some instances, the integration of modelling methodologies might be of great value for understanding, evaluating and formulating energy policy. Here we address methodological issues that have been considered for the assessment of policy options in the natural gas industry in Colombia. We focus on both modelling and policy, specifically with respect to industry sustainability, and also on environmental impacts. © 2005 Operational Research Society Ltd. All rights reserved.","author":[{"dropping-particle":"","family":"Olaya","given":"Y.","non-dropping-particle":"","parse-names":false,"suffix":""},{"dropping-particle":"","family":"Dyner","given":"I.","non-dropping-particle":"","parse-names":false,"suffix":""}],"container-title":"Journal of the Operational Research Society","id":"ITEM-4","issued":{"date-parts":[["2005"]]},"title":"Modelling for policy assessment in the natural gas industry","type":"article-journal"},"uris":["http://www.mendeley.com/documents/?uuid=30943d15-34c2-480a-9eaf-8e71acb2caae"]},{"id":"ITEM-5","itemData":{"DOI":"10.1057/jors.2014.70","ISSN":"14769360","abstract":"Strategy implementation has been identified as an area of system dynamics literature requiring greater attention. Most strategies fail to be implemented successfully, and processes for effectively implementing strategy are yet to be fully explained and explored. The reported interpersonal success factors for strategy implementation are reported outcomes for group model building, suggesting potential applicability. A case study using validated survey methods yielded promising results, and suggests that further study is needed. This application of group model building may be a manifestation of the IKEA affect, where individuals value more highly solutions that they have partially assembled, and competency motivation, where individuals have positive affect to the successful completion of a complex task.","author":[{"dropping-particle":"","family":"Scott","given":"Rodney J.","non-dropping-particle":"","parse-names":false,"suffix":""},{"dropping-particle":"","family":"Cavana","given":"Robert Y.","non-dropping-particle":"","parse-names":false,"suffix":""},{"dropping-particle":"","family":"Cameron","given":"Donald","non-dropping-particle":"","parse-names":false,"suffix":""}],"container-title":"Journal of the Operational Research Society","id":"ITEM-5","issued":{"date-parts":[["2015"]]},"title":"Interpersonal success factors for strategy implementation: A case study using group model building","type":"article-journal"},"uris":["http://www.mendeley.com/documents/?uuid=9636c8e9-2945-478b-a125-c474e4f3aab5"]},{"id":"ITEM-6","itemData":{"DOI":"10.1057/jors.2010.77","ISSN":"14769360","abstract":"Tourism is one of the world's largest industries and is a source of jobs across national and regional economies. Assessing the economic, environmental and social impacts of tourism development has become a major activity within the tourism and sustainable development communities. The purpose of this research is to demonstrate the contribution of system dynamics for analysing policies that can not only promote sustainable tourism development, but also act as a warning signal to the industry about the potential negative consequences of uncontrolled growth of mass tourism, particularly in island tourist economies. Previous research in the tourism sector has been fragmented, when a holistic approach is needed in order to try to coerce some alignment in the views of the various stakeholders. The main research results illustrated in this paper are: a generic model of a tourism system informed by the (mainly) South European island tourist economies and a set of scenarios illustrating examples of policy analysis. The generic model and the modelling process developed in this research will have some transferability to other issues concerned with policymaking for sustainable development. © 2011 Operational Research Society Ltd. All rights reserved.","author":[{"dropping-particle":"","family":"Xing","given":"Y.","non-dropping-particle":"","parse-names":false,"suffix":""},{"dropping-particle":"","family":"Dangerfield","given":"B.","non-dropping-particle":"","parse-names":false,"suffix":""}],"container-title":"Journal of the Operational Research Society","id":"ITEM-6","issued":{"date-parts":[["2011"]]},"title":"Modelling the sustainability of mass tourism in island tourist economies","type":"article-journal"},"uris":["http://www.mendeley.com/documents/?uuid=8ebb1597-5e9e-47e6-9fa6-67498b3cbc47"]},{"id":"ITEM-7","itemData":{"DOI":"10.1057/jors.2014.3","ISSN":"14769360","abstract":"This study advances the action-oriented perspective on strategy dynamics. Strategy research suggests that a firm's profit will decrease when facing rival responses, yet anecdotal evidence indicates that countermoves may enhance its performance. What is the interaction effect of simultaneous negative- and positive-side competitive responses on organisational performance? We propose that the answer depends not only on the actor's characteristics but also the action's characteristics. Grounded in empirical facts, our formal model of competitive dynamics examines the possibility of anticipated responses that are deliberately elicited by the attacking firm. We show that against attentive rivals, a firm with high attention and low aggressiveness can utilise visible actions to achieve its strategic intention and deployment. Our study offers significant implications for theory and practice.","author":[{"dropping-particle":"","family":"Yang","given":"Shu Jung Sunny","non-dropping-particle":"","parse-names":false,"suffix":""},{"dropping-particle":"","family":"Emma Liu","given":"Yan","non-dropping-particle":"","parse-names":false,"suffix":""}],"container-title":"Journal of the Operational Research Society","id":"ITEM-7","issue":"2","issued":{"date-parts":[["2015","2","8"]]},"page":"316-330","publisher":"Palgrave Macmillan Ltd.","title":"Anticipated responses: The positive side of elicited reactions to competitive action","type":"article-journal","volume":"66"},"uris":["http://www.mendeley.com/documents/?uuid=27899dc8-256e-3e8a-ac1e-d440fb93f1b4"]}],"mendeley":{"formattedCitation":"(Akkermans &amp; van Oorschot, 2005; Lane &amp; Husemann, 2008; Morecroft, 1999; Olaya &amp; Dyner, 2005; Scott, Cavana, &amp; Cameron, 2015; Xing &amp; Dangerfield, 2011; Yang &amp; Emma Liu, 2015)","plainTextFormattedCitation":"(Akkermans &amp; van Oorschot, 2005; Lane &amp; Husemann, 2008; Morecroft, 1999; Olaya &amp; Dyner, 2005; Scott, Cavana, &amp; Cameron, 2015; Xing &amp; Dangerfield, 2011; Yang &amp; Emma Liu, 2015)","previouslyFormattedCitation":"(Akkermans &amp; van Oorschot, 2005; Lane &amp; Husemann, 2008; Morecroft, 1999; Olaya &amp; Dyner, 2005; Scott, Cavana, &amp; Cameron, 2015; Xing &amp; Dangerfield, 2011; Yang &amp; Emma Liu, 2015)"},"properties":{"noteIndex":0},"schema":"https://github.com/citation-style-language/schema/raw/master/csl-citation.json"}</w:instrText>
      </w:r>
      <w:r w:rsidR="001536B8" w:rsidRPr="002F0C80">
        <w:fldChar w:fldCharType="separate"/>
      </w:r>
      <w:r w:rsidR="00854FA1" w:rsidRPr="002F0C80">
        <w:rPr>
          <w:noProof/>
        </w:rPr>
        <w:t>(Akkermans &amp; van Oorschot, 2005; Lane &amp; Husemann, 2008; Morecroft, 1999; Olaya &amp; Dyner, 2005; Scott, Cavana, &amp; Cameron, 2015; Xing &amp; Dangerfield, 2011; Yang &amp; Emma Liu, 2015)</w:t>
      </w:r>
      <w:r w:rsidR="001536B8" w:rsidRPr="002F0C80">
        <w:fldChar w:fldCharType="end"/>
      </w:r>
      <w:r w:rsidR="00175253" w:rsidRPr="002F0C80">
        <w:t>.</w:t>
      </w:r>
      <w:r w:rsidR="00CF7E12" w:rsidRPr="002F0C80">
        <w:t xml:space="preserve"> </w:t>
      </w:r>
      <w:bookmarkEnd w:id="17"/>
      <w:r w:rsidRPr="002F0C80">
        <w:t xml:space="preserve">System dynamics </w:t>
      </w:r>
      <w:r w:rsidR="00CF7E12" w:rsidRPr="002F0C80">
        <w:t xml:space="preserve">can support the process of strategic development and it represents the art and science of interpreting </w:t>
      </w:r>
      <w:r w:rsidRPr="002F0C80">
        <w:t xml:space="preserve">interdependencies and </w:t>
      </w:r>
      <w:r w:rsidR="004801EC" w:rsidRPr="002F0C80">
        <w:t>behaviour over time</w:t>
      </w:r>
      <w:r w:rsidRPr="002F0C80">
        <w:t xml:space="preserve"> </w:t>
      </w:r>
      <w:r w:rsidR="00444CC7" w:rsidRPr="002F0C80">
        <w:fldChar w:fldCharType="begin" w:fldLock="1"/>
      </w:r>
      <w:r w:rsidR="0007355B" w:rsidRPr="002F0C80">
        <w:instrText>ADDIN CSL_CITATION {"citationItems":[{"id":"ITEM-1","itemData":{"author":[{"dropping-particle":"","family":"Kunc","given":"M. H.","non-dropping-particle":"","parse-names":false,"suffix":""},{"dropping-particle":"","family":"Morecroft","given":"John D.W.","non-dropping-particle":"","parse-names":false,"suffix":""}],"container-title":"Dyson, R and O'Brien, F. (eds.) Supporting Strategy: Frameworks, Methods and Models, New York: Wiley &amp; Sons, (157-189).","id":"ITEM-1","issued":{"date-parts":[["2007"]]},"title":"System Dynamics Modelling for Strategic Development","type":"chapter"},"uris":["http://www.mendeley.com/documents/?uuid=fccf44a8-441e-4aa7-8959-4f98312be78e"]}],"mendeley":{"formattedCitation":"(M. H. Kunc &amp; Morecroft, 2007)","manualFormatting":"(Kunc et al, 2018; Kunc &amp; Morecroft, 2007)","plainTextFormattedCitation":"(M. H. Kunc &amp; Morecroft, 2007)","previouslyFormattedCitation":"(M. H. Kunc &amp; Morecroft, 2007)"},"properties":{"noteIndex":0},"schema":"https://github.com/citation-style-language/schema/raw/master/csl-citation.json"}</w:instrText>
      </w:r>
      <w:r w:rsidR="00444CC7" w:rsidRPr="002F0C80">
        <w:fldChar w:fldCharType="separate"/>
      </w:r>
      <w:r w:rsidR="00CF7E12" w:rsidRPr="002F0C80">
        <w:rPr>
          <w:noProof/>
        </w:rPr>
        <w:t>(</w:t>
      </w:r>
      <w:r w:rsidR="004801EC" w:rsidRPr="002F0C80">
        <w:rPr>
          <w:noProof/>
        </w:rPr>
        <w:t xml:space="preserve">Kunc et al, 2018; </w:t>
      </w:r>
      <w:r w:rsidR="00CF7E12" w:rsidRPr="002F0C80">
        <w:rPr>
          <w:noProof/>
        </w:rPr>
        <w:t>Kunc &amp; Morecroft, 2007)</w:t>
      </w:r>
      <w:r w:rsidR="00444CC7" w:rsidRPr="002F0C80">
        <w:fldChar w:fldCharType="end"/>
      </w:r>
      <w:r w:rsidR="00CF7E12" w:rsidRPr="002F0C80">
        <w:t xml:space="preserve">. </w:t>
      </w:r>
      <w:r w:rsidR="00F62A46" w:rsidRPr="002F0C80">
        <w:t>Additionally s</w:t>
      </w:r>
      <w:r w:rsidR="007469CA" w:rsidRPr="002F0C80">
        <w:t>everal</w:t>
      </w:r>
      <w:r w:rsidR="00553706" w:rsidRPr="002F0C80">
        <w:t xml:space="preserve"> </w:t>
      </w:r>
      <w:r w:rsidR="00B02769" w:rsidRPr="002F0C80">
        <w:t>SD</w:t>
      </w:r>
      <w:r w:rsidR="00553706" w:rsidRPr="002F0C80">
        <w:t xml:space="preserve"> models provid</w:t>
      </w:r>
      <w:r w:rsidR="007469CA" w:rsidRPr="002F0C80">
        <w:t>e</w:t>
      </w:r>
      <w:r w:rsidR="00553706" w:rsidRPr="002F0C80">
        <w:t xml:space="preserve"> robust </w:t>
      </w:r>
      <w:r w:rsidR="009D51B3" w:rsidRPr="002F0C80">
        <w:t xml:space="preserve">dynamic </w:t>
      </w:r>
      <w:r w:rsidR="00553706" w:rsidRPr="002F0C80">
        <w:t xml:space="preserve">explanations to organisational theories </w:t>
      </w:r>
      <w:r w:rsidR="00444CC7" w:rsidRPr="002F0C80">
        <w:fldChar w:fldCharType="begin" w:fldLock="1"/>
      </w:r>
      <w:r w:rsidR="0007355B" w:rsidRPr="002F0C80">
        <w:instrText>ADDIN CSL_CITATION {"citationItems":[{"id":"ITEM-1","itemData":{"DOI":"10.2307/2393920","ISBN":"3258059322","ISSN":"00157120","PMID":"17979356","abstract":"The first of two exploratory studies investigated the conflict management approaches of 310 South Korean leaders. Each recalled the most recent dispute they had encountered either between two subordinates or between a subordinate and a person outside the group (i.e., an outsider).Subsequently, they reported the techniques used to mange the dispute. As predicted, the leaders were more assertive in managing subordinate-subordinate conflicts. Unexpectedly, they also pressed their own subordinates quite forcefully in the subordinate-outsider disputes. The second study investigated subordinates' interventions in their leaders' disputes. In these conflicts, subordinates adopted a low-key shuttle diplomacy; meeting separately with the parties, listening to their opinions, transmitting these to the other side, and calling for each side's empathy and understanding.","author":[{"dropping-particle":"","family":"Sastry","given":"M. A.","non-dropping-particle":"","parse-names":false,"suffix":""}],"container-title":"Administrative Science Quarterly","id":"ITEM-1","issue":"2","issued":{"date-parts":[["1997"]]},"page":"237-275","title":"Problems and Paradoxes in a Model of Punctuated Organizational Change","type":"article-journal","volume":"42"},"uris":["http://www.mendeley.com/documents/?uuid=50599008-26e7-45c4-a8d2-a1b1ac1eaa33"]},{"id":"ITEM-2","itemData":{"DOI":"10.1287/orsc.13.2.109.535","ISBN":"6172587579","ISSN":"1047-7039","PMID":"6532506","abstract":"The history of management practice is filled with innovations that failed to live up to the promise suggested by their early success. A paradox currently facing organizational theory is that the failure of these innovations often cannot be attributed to an intrinsic lack of efficacy. To resolve this paradox, in this paper I study the process of innovation implementation. Working from existing theoretical frameworks, I synthesize a model that describes the process through which participants in an organization develop commitment to using a newly adopted innovation. I then translate that framework into a formal model and analyze it using computer simulation. The analysis suggests three new constructs—reversion, regeneration, and the motivation threshold—characterizing the dynamics of implementation. Taken together, the constructs provide an internally consistent theory of how seemingly rational decision rules can create the apparent paradox of innovations that generate early results but fail to produce sustained benefit.","author":[{"dropping-particle":"","family":"Repenning","given":"NP","non-dropping-particle":"","parse-names":false,"suffix":""}],"container-title":"Organization Science","id":"ITEM-2","issue":"2","issued":{"date-parts":[["2002"]]},"page":"109-127","title":"A simulation-based approach to understanding the dynamics of innovation implementation","type":"article-journal","volume":"13"},"uris":["http://www.mendeley.com/documents/?uuid=ee87ab42-7b7b-456d-a888-6a9e1bd2c0cd"]},{"id":"ITEM-3","itemData":{"DOI":"10.1093/icc/dtq031","ISBN":"09606491","ISSN":"09606491","PMID":"52738110","abstract":"This article presents a simulation model of the development of knowledge, operating routines and dynamic capability in organizations at varying levels of environmental dynamism. We draw on system dynamics modeling to explore trade-offs and ambiguities in the decision to invest in deliberate learning processes to enhance the development of dynamic capabilities. The model incorporates mindfulness and tool utility (positive) effects as well as experience and inertia (negative) effects on dynamic capability. The simulation experiments conducted with the model suggest that the impact of deliberate learning on dynamic capability is non-linear, complex, and in some instances counter-intuitive. This is evident from the thresholds (tipping points) that arise from the differential effects of articulated knowledge, codified knowledge and operating routines on dynamic capability at different levels of environmental dynamism.","author":[{"dropping-particle":"","family":"Romme","given":"A. Georges L","non-dropping-particle":"","parse-names":false,"suffix":""},{"dropping-particle":"","family":"Zollo","given":"Maurizio","non-dropping-particle":"","parse-names":false,"suffix":""},{"dropping-particle":"","family":"Berendsy","given":"Peter","non-dropping-particle":"","parse-names":false,"suffix":""}],"container-title":"Industrial and Corporate Change","id":"ITEM-3","issue":"4","issued":{"date-parts":[["2010"]]},"page":"1271-1299","title":"Dynamic capabilities, deliberate learning and environmental dynamism: A simulation model","type":"article-journal","volume":"19"},"uris":["http://www.mendeley.com/documents/?uuid=ea50d574-abb9-4c1b-9d07-99870bc02c51"]},{"id":"ITEM-4","itemData":{"DOI":"10.1287/orsc.1100.0628","ISBN":"1047-7039","ISSN":"1047-7039","PMID":"922950005","abstract":"How should managers prioritize among production, product development, branding, internationalization, and other capabilities and resources? This question is central to the resource-based view, and the answer depends not only on the diirect returns on investment in each capability but also on the trade-offs in using those returns for future growth or survival in a competitive market. Through simulation experiments, this study examines firm-level capability development trade-offs in the context of a firm’s market-level competition and growth. It is found that investing in operational capabilities (which enhance short-term performance) gains priority over investing in long-term dynamic capabilities when the operational capability investment strengthens the reinforcing loop between performance, investment flow, and capability development. Such operational capability investment provides growth opportunities and competitive advantage. Moreover, in strategic competition, firms anticipating rivals’ focus on short-term growth need to further ignore dynamic (long-term) capability building in order to survive. Testable propositions are offered as to how trade-offs between short-term and long-term invest- ments depend on different firm and industry characteristics. The results may explain why short-term-focused firm behavior persists in firms even in the absence of discounting, short-term managerial incentives, decision biases, or learning failures.","author":[{"dropping-particle":"","family":"Rahmandad","given":"H.","non-dropping-particle":"","parse-names":false,"suffix":""}],"container-title":"Organization Science","id":"ITEM-4","issue":"1","issued":{"date-parts":[["2012"]]},"page":"138-154","title":"Impact of Growth Opportunities and Competition on Firm-Level Capability Development Trade-offs","type":"article-journal","volume":"23"},"uris":["http://www.mendeley.com/documents/?uuid=d1329aa6-f0fc-43cd-aa58-8723853df288"]},{"id":"ITEM-5","itemData":{"DOI":"10.1016/j.technovation.2005.07.002","abstract":"Several theories have been developed and try to communicate to managers how innovation occurs in a firm and which factors affect the outcome of this process. These theories come from different perspectives that either focus on management, economic or social sciences and create a complex net. This complexity often makes managers take a decision, the outcome of which contradicts their original aims. The objectives of this paper are to communicate innovation theory to the different actors in the system under a common perspective and to reveal the complexity of innovation systems. The new concept has at its centre the firm, which is the generator and promoter of innovations in the market, the industrial sector and the nation. The model's main focus is the Knowledge Creation from public or industrial research; the New Product Design and Development process, and the Product Success in the market. This process is affected by other internal factors of the firm as well as by the National Innovation Environment. This innovation system has been codified, under a system dynamics approach, to create a model, the 'Creative Factory' that includes all the aspects that academia, a firm or the policy making bodies need to consider around innovation activity. © 2005 Elsevier Ltd. All rights reserved.","author":[{"dropping-particle":"","family":"Galanakis","given":"Kostas","non-dropping-particle":"","parse-names":false,"suffix":""}],"container-title":"Technovation","id":"ITEM-5","issue":"11","issued":{"date-parts":[["2006","11"]]},"page":"1222-1232","title":"Innovation process. Make sense using systems thinking","type":"article-journal","volume":"26"},"uris":["http://www.mendeley.com/documents/?uuid=8574a9ce-0982-38a6-9f7c-837e53d0abee"]},{"id":"ITEM-6","itemData":{"DOI":"10.1016/S1569-190X(02)00085-0","ISBN":"1569-190X","ISSN":"1569190X","abstract":"Using system dynamics models and methods, in this paper we suggest a feedback representation of the ecological theory of organizational inertia and change. The paper pursues two main objectives related to the representation and specification of organizational theories. The first is to identify and specify dynamic elements that are left implicit in the original theoretical narrative. The second objective is to explore conceptual connections between core features of ecological and evolutionary theories of organizations that are typically believed to lead to incommensurable empirical models. We perform a series of simple simulation experiments to explore the behavioral consequences of our representations and identify issues that future research on dynamics of organizations may help to clarify. The main insight offered by our model-based exploration is that organizational inertia - defined as the tendency of formal organizations to resist change - and organizational capabilities - defined as the ability of organizations to innovate and reconfigure their internal resources - should be represented as paired concepts, each understandable only in terms of the other. © 2002 Elsevier Science B.V. All rights reserved.","author":[{"dropping-particle":"","family":"Larsen","given":"Erik R.","non-dropping-particle":"","parse-names":false,"suffix":""},{"dropping-particle":"","family":"Lomi","given":"Alessandro","non-dropping-particle":"","parse-names":false,"suffix":""}],"container-title":"Simulation Modelling Practice and Theory","id":"ITEM-6","issue":"5-7","issued":{"date-parts":[["2002"]]},"page":"271-296","title":"Representing change: A system model of organizational inertia and capabilities as dynamic accumulation processes","type":"paper-conference","volume":"10"},"uris":["http://www.mendeley.com/documents/?uuid=2770fe3d-2174-3aff-bf61-0dd0fca44868"]}],"mendeley":{"formattedCitation":"(Galanakis, 2006; Larsen &amp; Lomi, 2002; Rahmandad, 2012; Repenning, 2002; Romme, Zollo, &amp; Berendsy, 2010; Sastry, 1997)","manualFormatting":"(Saleh, et al., 2010; Galanakis, 2006; Erik R. Larsen &amp; Lomi, 2002; Rahmandad, 2012; Repenning, 2002; Romme, Zollo, &amp; Berendsy, 2010; Sastry, 1997)","plainTextFormattedCitation":"(Galanakis, 2006; Larsen &amp; Lomi, 2002; Rahmandad, 2012; Repenning, 2002; Romme, Zollo, &amp; Berendsy, 2010; Sastry, 1997)","previouslyFormattedCitation":"(Galanakis, 2006; Larsen &amp; Lomi, 2002; Rahmandad, 2012; Repenning, 2002; Romme, Zollo, &amp; Berendsy, 2010; Sastry, 1997)"},"properties":{"noteIndex":0},"schema":"https://github.com/citation-style-language/schema/raw/master/csl-citation.json"}</w:instrText>
      </w:r>
      <w:r w:rsidR="00444CC7" w:rsidRPr="002F0C80">
        <w:fldChar w:fldCharType="separate"/>
      </w:r>
      <w:r w:rsidR="00B032BD" w:rsidRPr="002F0C80">
        <w:rPr>
          <w:noProof/>
        </w:rPr>
        <w:t>(</w:t>
      </w:r>
      <w:r w:rsidR="009D667C" w:rsidRPr="002F0C80">
        <w:rPr>
          <w:noProof/>
        </w:rPr>
        <w:t xml:space="preserve">Saleh, et al., 2010; </w:t>
      </w:r>
      <w:r w:rsidR="00B032BD" w:rsidRPr="002F0C80">
        <w:rPr>
          <w:noProof/>
        </w:rPr>
        <w:t xml:space="preserve">Galanakis, 2006; Erik R. Larsen &amp; Lomi, 2002; Rahmandad, 2012; Repenning, 2002; </w:t>
      </w:r>
      <w:r w:rsidR="00A34337" w:rsidRPr="002F0C80">
        <w:rPr>
          <w:noProof/>
        </w:rPr>
        <w:t>Romme, Zollo, &amp; Berendsy, 2010</w:t>
      </w:r>
      <w:r w:rsidR="00B032BD" w:rsidRPr="002F0C80">
        <w:rPr>
          <w:noProof/>
        </w:rPr>
        <w:t>; Sastry, 1997)</w:t>
      </w:r>
      <w:r w:rsidR="00444CC7" w:rsidRPr="002F0C80">
        <w:fldChar w:fldCharType="end"/>
      </w:r>
      <w:r w:rsidR="00553706" w:rsidRPr="002F0C80">
        <w:t xml:space="preserve">. </w:t>
      </w:r>
    </w:p>
    <w:p w14:paraId="60779F38" w14:textId="1EFFE5CA" w:rsidR="00A2688B" w:rsidRPr="002F0C80" w:rsidRDefault="00A2688B" w:rsidP="002F0C80">
      <w:pPr>
        <w:pStyle w:val="Heading1"/>
        <w:keepLines w:val="0"/>
        <w:spacing w:before="360" w:after="60" w:line="360" w:lineRule="auto"/>
        <w:ind w:right="567"/>
        <w:contextualSpacing/>
        <w:rPr>
          <w:rFonts w:ascii="Times New Roman" w:eastAsia="Times New Roman" w:hAnsi="Times New Roman" w:cs="Arial"/>
          <w:color w:val="auto"/>
          <w:kern w:val="32"/>
          <w:sz w:val="24"/>
          <w:szCs w:val="32"/>
          <w:lang w:eastAsia="en-GB"/>
        </w:rPr>
      </w:pPr>
      <w:bookmarkStart w:id="18" w:name="_Ref535406754"/>
      <w:r w:rsidRPr="002F0C80">
        <w:rPr>
          <w:rFonts w:ascii="Times New Roman" w:eastAsia="Times New Roman" w:hAnsi="Times New Roman" w:cs="Arial"/>
          <w:color w:val="auto"/>
          <w:kern w:val="32"/>
          <w:sz w:val="24"/>
          <w:szCs w:val="32"/>
          <w:lang w:eastAsia="en-GB"/>
        </w:rPr>
        <w:t>SD Model Development</w:t>
      </w:r>
    </w:p>
    <w:p w14:paraId="682401C8" w14:textId="441B773F" w:rsidR="00FD4392" w:rsidRPr="002F0C80" w:rsidRDefault="00C47152" w:rsidP="002F0C80">
      <w:pPr>
        <w:pStyle w:val="Paragraph"/>
      </w:pPr>
      <w:r w:rsidRPr="002F0C80">
        <w:t>T</w:t>
      </w:r>
      <w:r w:rsidR="00FD4392" w:rsidRPr="002F0C80">
        <w:t>his section describe</w:t>
      </w:r>
      <w:r w:rsidRPr="002F0C80">
        <w:t>s</w:t>
      </w:r>
      <w:r w:rsidR="00FD4392" w:rsidRPr="002F0C80">
        <w:t xml:space="preserve"> the steps followed (based on </w:t>
      </w:r>
      <w:r w:rsidR="008C1A44" w:rsidRPr="002F0C80">
        <w:t>SD modelling</w:t>
      </w:r>
      <w:r w:rsidR="00690D17" w:rsidRPr="002F0C80">
        <w:t xml:space="preserve"> process (</w:t>
      </w:r>
      <w:proofErr w:type="spellStart"/>
      <w:r w:rsidR="00690D17" w:rsidRPr="002F0C80">
        <w:t>Sterman</w:t>
      </w:r>
      <w:proofErr w:type="spellEnd"/>
      <w:r w:rsidR="00690D17" w:rsidRPr="002F0C80">
        <w:t>, 2000)</w:t>
      </w:r>
      <w:r w:rsidR="00FD4392" w:rsidRPr="002F0C80">
        <w:t xml:space="preserve"> to develop the SD model. </w:t>
      </w:r>
    </w:p>
    <w:p w14:paraId="6F859D78" w14:textId="0074E1A1" w:rsidR="001E6C78" w:rsidRPr="002F0C80" w:rsidRDefault="009413CE" w:rsidP="002F0C80">
      <w:pPr>
        <w:pStyle w:val="Paragraph"/>
        <w:spacing w:before="0"/>
        <w:ind w:firstLine="720"/>
      </w:pPr>
      <w:r w:rsidRPr="002F0C80">
        <w:t>The model was developed with</w:t>
      </w:r>
      <w:r w:rsidR="001E6C78" w:rsidRPr="002F0C80">
        <w:t xml:space="preserve"> a large cooperative industrial group, </w:t>
      </w:r>
      <w:proofErr w:type="spellStart"/>
      <w:r w:rsidR="001E6C78" w:rsidRPr="002F0C80">
        <w:t>Mondragón</w:t>
      </w:r>
      <w:proofErr w:type="spellEnd"/>
      <w:r w:rsidR="001E6C78" w:rsidRPr="002F0C80">
        <w:t xml:space="preserve"> Components (hereinafter “MC”) which has been shown as a proactive company to change as part of its strategic decisions to survive in competitive, turbulent and dynamic environments. </w:t>
      </w:r>
      <w:r w:rsidRPr="002F0C80">
        <w:t>T</w:t>
      </w:r>
      <w:r w:rsidR="001E6C78" w:rsidRPr="002F0C80">
        <w:t xml:space="preserve">he </w:t>
      </w:r>
      <w:r w:rsidRPr="002F0C80">
        <w:t xml:space="preserve">work combined qualitative and </w:t>
      </w:r>
      <w:r w:rsidR="001E6C78" w:rsidRPr="002F0C80">
        <w:t xml:space="preserve">quantitative SD approach </w:t>
      </w:r>
      <w:r w:rsidRPr="002F0C80">
        <w:t>to model the</w:t>
      </w:r>
      <w:r w:rsidR="001E6C78" w:rsidRPr="002F0C80">
        <w:t xml:space="preserve"> Organisational Flexibility levels of a company in a certain timeframe. The </w:t>
      </w:r>
      <w:r w:rsidR="00F50586" w:rsidRPr="002F0C80">
        <w:t>approach taken is</w:t>
      </w:r>
      <w:r w:rsidR="00FF2490" w:rsidRPr="002F0C80">
        <w:t xml:space="preserve"> shown</w:t>
      </w:r>
      <w:r w:rsidR="001E6C78" w:rsidRPr="002F0C80">
        <w:t xml:space="preserve"> in </w:t>
      </w:r>
      <w:r w:rsidR="001E6C78" w:rsidRPr="002F0C80">
        <w:fldChar w:fldCharType="begin"/>
      </w:r>
      <w:r w:rsidR="001E6C78" w:rsidRPr="002F0C80">
        <w:instrText xml:space="preserve"> REF _Ref41995121 \h </w:instrText>
      </w:r>
      <w:r w:rsidR="002F0C80" w:rsidRPr="002F0C80">
        <w:instrText xml:space="preserve"> \* MERGEFORMAT </w:instrText>
      </w:r>
      <w:r w:rsidR="001E6C78" w:rsidRPr="002F0C80">
        <w:fldChar w:fldCharType="separate"/>
      </w:r>
      <w:r w:rsidR="007114A3" w:rsidRPr="002F0C80">
        <w:rPr>
          <w:rStyle w:val="Hyperlink"/>
          <w:color w:val="auto"/>
          <w:u w:val="none"/>
        </w:rPr>
        <w:t xml:space="preserve">Figure </w:t>
      </w:r>
      <w:r w:rsidR="007114A3" w:rsidRPr="002F0C80">
        <w:rPr>
          <w:rStyle w:val="Hyperlink"/>
          <w:noProof/>
          <w:color w:val="auto"/>
          <w:u w:val="none"/>
        </w:rPr>
        <w:t>1</w:t>
      </w:r>
      <w:r w:rsidR="001E6C78" w:rsidRPr="002F0C80">
        <w:fldChar w:fldCharType="end"/>
      </w:r>
      <w:r w:rsidR="001E6C78" w:rsidRPr="002F0C80">
        <w:t>.</w:t>
      </w:r>
      <w:r w:rsidR="008C1A44" w:rsidRPr="002F0C80">
        <w:t xml:space="preserve"> </w:t>
      </w:r>
      <w:r w:rsidR="00F50586" w:rsidRPr="002F0C80">
        <w:t>Initially, the company employed a predefined qualitative template.</w:t>
      </w:r>
      <w:r w:rsidR="001E6C78" w:rsidRPr="002F0C80">
        <w:t xml:space="preserve"> In terms of </w:t>
      </w:r>
      <w:r w:rsidR="00F50586" w:rsidRPr="002F0C80">
        <w:t>participants over time,</w:t>
      </w:r>
      <w:r w:rsidR="001E6C78" w:rsidRPr="002F0C80">
        <w:t xml:space="preserve"> MC was formed by 9 cooperatives (operative units) and the R&amp;D department</w:t>
      </w:r>
      <w:r w:rsidR="00FF2490" w:rsidRPr="002F0C80">
        <w:t xml:space="preserve"> at the beginning of the case study</w:t>
      </w:r>
      <w:r w:rsidR="001E6C78" w:rsidRPr="002F0C80">
        <w:t xml:space="preserve"> </w:t>
      </w:r>
      <w:r w:rsidR="00FF2490" w:rsidRPr="002F0C80">
        <w:t xml:space="preserve">but </w:t>
      </w:r>
      <w:r w:rsidR="001E6C78" w:rsidRPr="002F0C80">
        <w:t xml:space="preserve">when the stage 3 was deployed, two cooperatives have been closed due to the global economic crisis (see organisational structure in </w:t>
      </w:r>
      <w:r w:rsidR="001E6C78" w:rsidRPr="002F0C80">
        <w:fldChar w:fldCharType="begin"/>
      </w:r>
      <w:r w:rsidR="001E6C78" w:rsidRPr="002F0C80">
        <w:instrText xml:space="preserve"> REF _Ref41995139 \h </w:instrText>
      </w:r>
      <w:r w:rsidR="002F0C80" w:rsidRPr="002F0C80">
        <w:instrText xml:space="preserve"> \* MERGEFORMAT </w:instrText>
      </w:r>
      <w:r w:rsidR="001E6C78" w:rsidRPr="002F0C80">
        <w:fldChar w:fldCharType="separate"/>
      </w:r>
      <w:r w:rsidR="007114A3" w:rsidRPr="002F0C80">
        <w:rPr>
          <w:rStyle w:val="Hyperlink"/>
          <w:color w:val="auto"/>
          <w:u w:val="none"/>
        </w:rPr>
        <w:t xml:space="preserve">Figure </w:t>
      </w:r>
      <w:r w:rsidR="007114A3" w:rsidRPr="002F0C80">
        <w:rPr>
          <w:rStyle w:val="Hyperlink"/>
          <w:noProof/>
          <w:color w:val="auto"/>
          <w:u w:val="none"/>
        </w:rPr>
        <w:t>2</w:t>
      </w:r>
      <w:r w:rsidR="001E6C78" w:rsidRPr="002F0C80">
        <w:fldChar w:fldCharType="end"/>
      </w:r>
      <w:r w:rsidR="001E6C78" w:rsidRPr="002F0C80">
        <w:t xml:space="preserve">). </w:t>
      </w:r>
    </w:p>
    <w:p w14:paraId="73F70817" w14:textId="1F009E87" w:rsidR="001E6C78" w:rsidRPr="002F0C80" w:rsidRDefault="001E6C78" w:rsidP="002F0C80">
      <w:pPr>
        <w:pStyle w:val="Paragraph"/>
        <w:spacing w:before="0"/>
        <w:ind w:firstLine="720"/>
      </w:pPr>
      <w:r w:rsidRPr="002F0C80">
        <w:t xml:space="preserve">In the case organisation, the total participants varied along the three stages as the </w:t>
      </w:r>
      <w:r w:rsidR="0019182B" w:rsidRPr="002F0C80">
        <w:fldChar w:fldCharType="begin"/>
      </w:r>
      <w:r w:rsidR="0019182B" w:rsidRPr="002F0C80">
        <w:instrText xml:space="preserve"> REF _Ref41995121 \h </w:instrText>
      </w:r>
      <w:r w:rsidR="002F0C80" w:rsidRPr="002F0C80">
        <w:instrText xml:space="preserve"> \* MERGEFORMAT </w:instrText>
      </w:r>
      <w:r w:rsidR="0019182B" w:rsidRPr="002F0C80">
        <w:fldChar w:fldCharType="separate"/>
      </w:r>
      <w:r w:rsidR="0019182B" w:rsidRPr="002F0C80">
        <w:rPr>
          <w:rStyle w:val="Hyperlink"/>
          <w:color w:val="auto"/>
          <w:u w:val="none"/>
        </w:rPr>
        <w:t xml:space="preserve">Figure </w:t>
      </w:r>
      <w:r w:rsidR="0019182B" w:rsidRPr="002F0C80">
        <w:rPr>
          <w:rStyle w:val="Hyperlink"/>
          <w:noProof/>
          <w:color w:val="auto"/>
          <w:u w:val="none"/>
        </w:rPr>
        <w:t>1</w:t>
      </w:r>
      <w:r w:rsidR="0019182B" w:rsidRPr="002F0C80">
        <w:fldChar w:fldCharType="end"/>
      </w:r>
      <w:r w:rsidRPr="002F0C80">
        <w:t xml:space="preserve"> shows due to</w:t>
      </w:r>
      <w:r w:rsidR="0019182B" w:rsidRPr="002F0C80">
        <w:t xml:space="preserve"> availability</w:t>
      </w:r>
      <w:r w:rsidRPr="002F0C80">
        <w:t xml:space="preserve"> limitations of the coop</w:t>
      </w:r>
      <w:r w:rsidR="00F50586" w:rsidRPr="002F0C80">
        <w:t>erative</w:t>
      </w:r>
      <w:r w:rsidRPr="002F0C80">
        <w:t xml:space="preserve">s’ managers (whose roles and responsibilities changed through the observed period). Thus, all responses were individually processed but the analysis of the results was developed and thereafter explained </w:t>
      </w:r>
      <w:proofErr w:type="gramStart"/>
      <w:r w:rsidRPr="002F0C80">
        <w:t>as a whole from</w:t>
      </w:r>
      <w:proofErr w:type="gramEnd"/>
      <w:r w:rsidRPr="002F0C80">
        <w:t xml:space="preserve"> the cooperative group perspective (as shown the results in Supplementary Online Material 2).</w:t>
      </w:r>
    </w:p>
    <w:p w14:paraId="66FE522A" w14:textId="2F43CA14" w:rsidR="001E6C78" w:rsidRPr="002F0C80" w:rsidRDefault="001E6C78" w:rsidP="002F0C80">
      <w:pPr>
        <w:pStyle w:val="Paragraph"/>
        <w:spacing w:before="0"/>
        <w:ind w:firstLine="720"/>
      </w:pPr>
      <w:r w:rsidRPr="002F0C80">
        <w:t xml:space="preserve">The data collection techniques used in stages 1&amp;2 was based on the distribution of an online </w:t>
      </w:r>
      <w:r w:rsidRPr="002F0C80">
        <w:rPr>
          <w:rFonts w:eastAsia="Calibri"/>
          <w:szCs w:val="22"/>
          <w:lang w:eastAsia="en-US"/>
        </w:rPr>
        <w:t>questionnaire</w:t>
      </w:r>
      <w:r w:rsidRPr="002F0C80">
        <w:rPr>
          <w:rFonts w:ascii="Calibri" w:eastAsia="Calibri" w:hAnsi="Calibri"/>
          <w:sz w:val="22"/>
          <w:szCs w:val="22"/>
          <w:vertAlign w:val="superscript"/>
          <w:lang w:eastAsia="en-US"/>
        </w:rPr>
        <w:footnoteReference w:id="2"/>
      </w:r>
      <w:r w:rsidRPr="002F0C80">
        <w:rPr>
          <w:rFonts w:ascii="Calibri" w:eastAsia="Calibri" w:hAnsi="Calibri"/>
          <w:sz w:val="22"/>
          <w:szCs w:val="22"/>
          <w:lang w:eastAsia="en-US"/>
        </w:rPr>
        <w:t xml:space="preserve"> </w:t>
      </w:r>
      <w:r w:rsidRPr="002F0C80">
        <w:t xml:space="preserve"> (QSF method) by using mail survey to 9 managers of the MC’s cooperatives (operative units) and the R&amp;D manager of the group. </w:t>
      </w:r>
      <w:r w:rsidR="00F50586" w:rsidRPr="002F0C80">
        <w:t>Six</w:t>
      </w:r>
      <w:r w:rsidRPr="002F0C80">
        <w:t xml:space="preserve"> responses were received in both first stages. In both stages, the data analysis process was built upon the concepts and variables from the theoretical framework (validated by several authors </w:t>
      </w:r>
      <w:r w:rsidRPr="002F0C80">
        <w:fldChar w:fldCharType="begin" w:fldLock="1"/>
      </w:r>
      <w:r w:rsidR="0007355B" w:rsidRPr="002F0C80">
        <w:instrText>ADDIN CSL_CITATION {"citationItems":[{"id":"ITEM-1","itemData":{"DOI":"10.1007/978-1-4614-1284-7_7","ISBN":"978-1-4614-1284-7","abstract":"The increasingly dynamic nature of organizational environments has led the research community to study organizational flexibility. Although the research literature stresses the complexity of the organizational flexibility construct, it lacks a comprehensive empirical study addressing the relationships among various dimensions of organizational flexibility. This chapter develops a theoretical framework specifying the linkages between types of flexibility and organization design characteristics. We argue for a hierarchical structure with increasing levels of flexibility and supporting organizational design. The theoretical framework is linked to observables based on a dataset of 3,259 respondents and provides strong support for the specified statistical model.","author":[{"dropping-particle":"","family":"Weerdt","given":"Niels","non-dropping-particle":"van der","parse-names":false,"suffix":""},{"dropping-particle":"","family":"Volberda","given":"Henk W","non-dropping-particle":"","parse-names":false,"suffix":""},{"dropping-particle":"","family":"Verwaal","given":"Ernst","non-dropping-particle":"","parse-names":false,"suffix":""},{"dropping-particle":"","family":"Stienstra","given":"Marten","non-dropping-particle":"","parse-names":false,"suffix":""}],"container-title":"Collaborative Communities of Firms: Purpose, Process, and Design","editor":[{"dropping-particle":"","family":"Bøllingtoft","given":"Anne","non-dropping-particle":"","parse-names":false,"suffix":""},{"dropping-particle":"","family":"Donaldson","given":"Lex","non-dropping-particle":"","parse-names":false,"suffix":""},{"dropping-particle":"","family":"Huber","given":"George P","non-dropping-particle":"","parse-names":false,"suffix":""},{"dropping-particle":"","family":"Håkonsson","given":"Dorthe Døjbak","non-dropping-particle":"","parse-names":false,"suffix":""},{"dropping-particle":"","family":"Snow","given":"Charles C","non-dropping-particle":"","parse-names":false,"suffix":""}],"id":"ITEM-1","issued":{"date-parts":[["2012"]]},"page":"105-125","publisher":"Springer New York","publisher-place":"New York, NY","title":"Organizing for Flexibility: Addressing Dynamic Capabilities and Organization Design","type":"chapter"},"uris":["http://www.mendeley.com/documents/?uuid=995236ab-1640-4eec-af71-77d9898db5f3"]},{"id":"ITEM-2","itemData":{"author":[{"dropping-particle":"","family":"Volberda","given":"Henk W.","non-dropping-particle":"","parse-names":false,"suffix":""}],"edition":"ERIM (Elec","id":"ITEM-2","issued":{"date-parts":[["1999"]]},"title":"Building the Flexible Firm: How to Remain Competitive","type":"book"},"uris":["http://www.mendeley.com/documents/?uuid=0cf24654-71fd-4bc7-b40a-dc2c58c12df4"]}],"mendeley":{"formattedCitation":"(van der Weerdt et al., 2012; Henk W. Volberda, 1999)","manualFormatting":"(van der Weerdt et al., 2012; Volberda, 1999)","plainTextFormattedCitation":"(van der Weerdt et al., 2012; Henk W. Volberda, 1999)","previouslyFormattedCitation":"(van der Weerdt et al., 2012; Henk W. Volberda, 1999)"},"properties":{"noteIndex":0},"schema":"https://github.com/citation-style-language/schema/raw/master/csl-citation.json"}</w:instrText>
      </w:r>
      <w:r w:rsidRPr="002F0C80">
        <w:fldChar w:fldCharType="separate"/>
      </w:r>
      <w:r w:rsidR="00854FA1" w:rsidRPr="002F0C80">
        <w:rPr>
          <w:noProof/>
        </w:rPr>
        <w:t>(van der Weerdt et al., 2012;</w:t>
      </w:r>
      <w:r w:rsidR="0007355B" w:rsidRPr="002F0C80">
        <w:rPr>
          <w:noProof/>
        </w:rPr>
        <w:t xml:space="preserve"> </w:t>
      </w:r>
      <w:r w:rsidR="00854FA1" w:rsidRPr="002F0C80">
        <w:rPr>
          <w:noProof/>
        </w:rPr>
        <w:t>Volberda, 1999)</w:t>
      </w:r>
      <w:r w:rsidRPr="002F0C80">
        <w:fldChar w:fldCharType="end"/>
      </w:r>
      <w:r w:rsidR="00BB5D2A" w:rsidRPr="002F0C80">
        <w:t>)</w:t>
      </w:r>
      <w:r w:rsidRPr="002F0C80">
        <w:t xml:space="preserve"> and a </w:t>
      </w:r>
      <w:r w:rsidR="00F50586" w:rsidRPr="002F0C80">
        <w:t>discussion</w:t>
      </w:r>
      <w:r w:rsidRPr="002F0C80">
        <w:t xml:space="preserve"> of the strategic changes that MC implemented</w:t>
      </w:r>
      <w:r w:rsidR="00F50586" w:rsidRPr="002F0C80">
        <w:t xml:space="preserve"> with the participants</w:t>
      </w:r>
      <w:r w:rsidRPr="002F0C80">
        <w:t>.  Hence the first expected outcome was to gain understanding as to what extent the company change strategies</w:t>
      </w:r>
      <w:r w:rsidR="004C01C1" w:rsidRPr="002F0C80">
        <w:t xml:space="preserve"> affected its</w:t>
      </w:r>
      <w:r w:rsidRPr="002F0C80">
        <w:t xml:space="preserve"> dynamic capabilities, organisational responsiveness and absorptive capacity </w:t>
      </w:r>
      <w:r w:rsidR="004C01C1" w:rsidRPr="002F0C80">
        <w:t>leading to the changes in the</w:t>
      </w:r>
      <w:r w:rsidRPr="002F0C80">
        <w:t xml:space="preserve"> organisational flexibility level.</w:t>
      </w:r>
    </w:p>
    <w:p w14:paraId="36F2F08E" w14:textId="01D2B14F" w:rsidR="001E6C78" w:rsidRPr="002F0C80" w:rsidRDefault="001E6C78" w:rsidP="002F0C80">
      <w:pPr>
        <w:pStyle w:val="Paragraph"/>
        <w:spacing w:before="0"/>
        <w:ind w:firstLine="720"/>
      </w:pPr>
      <w:r w:rsidRPr="002F0C80">
        <w:t>Thus, authors propose</w:t>
      </w:r>
      <w:r w:rsidR="00017E0C" w:rsidRPr="002F0C80">
        <w:t>d</w:t>
      </w:r>
      <w:r w:rsidRPr="002F0C80">
        <w:t xml:space="preserve"> to develop a quantitative system dynamics model (SD) through face-to-face interviews with managers to describe and interpret the case as well as to predict the dynamics of the organisation during turbulent times in the stage 3</w:t>
      </w:r>
      <w:r w:rsidR="00017E0C" w:rsidRPr="002F0C80">
        <w:t xml:space="preserve"> (Gary et al., 2008; Kunc &amp; </w:t>
      </w:r>
      <w:proofErr w:type="spellStart"/>
      <w:r w:rsidR="00017E0C" w:rsidRPr="002F0C80">
        <w:t>Morecroft</w:t>
      </w:r>
      <w:proofErr w:type="spellEnd"/>
      <w:r w:rsidR="00017E0C" w:rsidRPr="002F0C80">
        <w:t>, 2010; Torres, Kunc, &amp; O’Brien, 2017).</w:t>
      </w:r>
      <w:r w:rsidRPr="002F0C80">
        <w:t xml:space="preserve"> The R&amp;D manager w</w:t>
      </w:r>
      <w:r w:rsidR="00BB5D2A" w:rsidRPr="002F0C80">
        <w:t>as</w:t>
      </w:r>
      <w:r w:rsidRPr="002F0C80">
        <w:t xml:space="preserve"> </w:t>
      </w:r>
      <w:r w:rsidR="00620800" w:rsidRPr="002F0C80">
        <w:t xml:space="preserve">appointed by the cooperatives’ managers </w:t>
      </w:r>
      <w:r w:rsidR="00BB5D2A" w:rsidRPr="002F0C80">
        <w:t xml:space="preserve">of MCs </w:t>
      </w:r>
      <w:r w:rsidR="00620800" w:rsidRPr="002F0C80">
        <w:t xml:space="preserve">to be </w:t>
      </w:r>
      <w:r w:rsidRPr="002F0C80">
        <w:t xml:space="preserve">interviewed </w:t>
      </w:r>
      <w:r w:rsidR="00620800" w:rsidRPr="002F0C80">
        <w:t>and to provide</w:t>
      </w:r>
      <w:r w:rsidRPr="002F0C80">
        <w:t xml:space="preserve"> insights and reasonings about the analysed changes</w:t>
      </w:r>
      <w:r w:rsidR="00017E0C" w:rsidRPr="002F0C80">
        <w:t>.</w:t>
      </w:r>
      <w:r w:rsidR="00993FE6" w:rsidRPr="002F0C80">
        <w:t xml:space="preserve"> </w:t>
      </w:r>
      <w:r w:rsidR="00620800" w:rsidRPr="002F0C80">
        <w:t>His answers</w:t>
      </w:r>
      <w:r w:rsidR="00ED7016" w:rsidRPr="002F0C80">
        <w:t xml:space="preserve"> (three rounds of face to</w:t>
      </w:r>
      <w:r w:rsidR="00620800" w:rsidRPr="002F0C80">
        <w:t xml:space="preserve"> </w:t>
      </w:r>
      <w:r w:rsidR="00ED7016" w:rsidRPr="002F0C80">
        <w:t xml:space="preserve">face interviews) </w:t>
      </w:r>
      <w:r w:rsidR="00620800" w:rsidRPr="002F0C80">
        <w:t xml:space="preserve">were </w:t>
      </w:r>
      <w:r w:rsidR="00BB5D2A" w:rsidRPr="002F0C80">
        <w:t>reviewed and confirmed by</w:t>
      </w:r>
      <w:r w:rsidR="00620800" w:rsidRPr="002F0C80">
        <w:t xml:space="preserve"> the six</w:t>
      </w:r>
      <w:r w:rsidR="0019182B" w:rsidRPr="002F0C80">
        <w:t xml:space="preserve"> cooperatives’</w:t>
      </w:r>
      <w:r w:rsidR="00620800" w:rsidRPr="002F0C80">
        <w:t xml:space="preserve"> managers after </w:t>
      </w:r>
      <w:r w:rsidR="00BB5D2A" w:rsidRPr="002F0C80">
        <w:t>the development of the SD model.</w:t>
      </w:r>
      <w:r w:rsidR="00620800" w:rsidRPr="002F0C80">
        <w:t xml:space="preserve"> </w:t>
      </w:r>
    </w:p>
    <w:p w14:paraId="486538B6" w14:textId="60379FD6" w:rsidR="006E4640" w:rsidRPr="002F0C80" w:rsidRDefault="00A2688B" w:rsidP="002F0C80">
      <w:pPr>
        <w:pStyle w:val="Heading2"/>
        <w:keepNext/>
        <w:spacing w:before="360" w:after="60" w:line="360" w:lineRule="auto"/>
        <w:ind w:right="567"/>
        <w:contextualSpacing/>
        <w:rPr>
          <w:rFonts w:ascii="Times New Roman" w:hAnsi="Times New Roman" w:cs="Arial"/>
          <w:b/>
          <w:bCs/>
          <w:i/>
          <w:iCs/>
          <w:spacing w:val="0"/>
          <w:szCs w:val="28"/>
        </w:rPr>
      </w:pPr>
      <w:r w:rsidRPr="002F0C80">
        <w:rPr>
          <w:rFonts w:ascii="Times New Roman" w:hAnsi="Times New Roman" w:cs="Arial"/>
          <w:b/>
          <w:bCs/>
          <w:i/>
          <w:iCs/>
          <w:spacing w:val="0"/>
          <w:szCs w:val="28"/>
        </w:rPr>
        <w:t xml:space="preserve">Model Conceptualisation </w:t>
      </w:r>
      <w:r w:rsidR="001C3547" w:rsidRPr="002F0C80">
        <w:rPr>
          <w:rFonts w:ascii="Times New Roman" w:hAnsi="Times New Roman" w:cs="Arial"/>
          <w:b/>
          <w:bCs/>
          <w:i/>
          <w:iCs/>
          <w:spacing w:val="0"/>
          <w:szCs w:val="28"/>
        </w:rPr>
        <w:t xml:space="preserve"> </w:t>
      </w:r>
      <w:bookmarkEnd w:id="18"/>
    </w:p>
    <w:p w14:paraId="37B3A8C5" w14:textId="02AD767B" w:rsidR="004854E0" w:rsidRPr="002F0C80" w:rsidRDefault="00520208" w:rsidP="002F0C80">
      <w:pPr>
        <w:spacing w:before="240" w:after="0" w:line="480" w:lineRule="auto"/>
        <w:rPr>
          <w:rFonts w:ascii="Times New Roman" w:hAnsi="Times New Roman" w:cs="Times New Roman"/>
          <w:sz w:val="24"/>
          <w:lang w:eastAsia="es-ES"/>
        </w:rPr>
      </w:pPr>
      <w:r w:rsidRPr="002F0C80">
        <w:rPr>
          <w:rFonts w:ascii="Times New Roman" w:hAnsi="Times New Roman" w:cs="Times New Roman"/>
          <w:sz w:val="24"/>
          <w:lang w:eastAsia="es-ES"/>
        </w:rPr>
        <w:t>The main influence factors</w:t>
      </w:r>
      <w:r w:rsidRPr="002F0C80">
        <w:rPr>
          <w:rFonts w:ascii="Times New Roman" w:hAnsi="Times New Roman"/>
          <w:sz w:val="24"/>
        </w:rPr>
        <w:t xml:space="preserve"> of </w:t>
      </w:r>
      <w:r w:rsidRPr="002F0C80">
        <w:rPr>
          <w:rFonts w:ascii="Times New Roman" w:hAnsi="Times New Roman" w:cs="Times New Roman"/>
          <w:sz w:val="24"/>
          <w:lang w:eastAsia="es-ES"/>
        </w:rPr>
        <w:t>organisational flexibility</w:t>
      </w:r>
      <w:r w:rsidR="007C2160" w:rsidRPr="002F0C80">
        <w:rPr>
          <w:rFonts w:ascii="Times New Roman" w:hAnsi="Times New Roman" w:cs="Times New Roman"/>
          <w:sz w:val="24"/>
          <w:lang w:eastAsia="es-ES"/>
        </w:rPr>
        <w:t xml:space="preserve"> theoretically and empirically explored, were included in </w:t>
      </w:r>
      <w:r w:rsidR="007C2160" w:rsidRPr="002F0C80">
        <w:rPr>
          <w:rFonts w:ascii="Times New Roman" w:hAnsi="Times New Roman"/>
          <w:sz w:val="24"/>
        </w:rPr>
        <w:t xml:space="preserve">a </w:t>
      </w:r>
      <w:r w:rsidR="007C2160" w:rsidRPr="002F0C80">
        <w:rPr>
          <w:rFonts w:ascii="Times New Roman" w:hAnsi="Times New Roman" w:cs="Times New Roman"/>
          <w:sz w:val="24"/>
          <w:lang w:eastAsia="es-ES"/>
        </w:rPr>
        <w:t>schematic map to portray the decision-making processes.</w:t>
      </w:r>
      <w:r w:rsidR="0087664C" w:rsidRPr="002F0C80">
        <w:rPr>
          <w:rFonts w:ascii="Times New Roman" w:hAnsi="Times New Roman" w:cs="Times New Roman"/>
          <w:sz w:val="24"/>
          <w:lang w:eastAsia="es-ES"/>
        </w:rPr>
        <w:t xml:space="preserve"> </w:t>
      </w:r>
      <w:r w:rsidR="007C2160" w:rsidRPr="002F0C80">
        <w:rPr>
          <w:rFonts w:ascii="Times New Roman" w:hAnsi="Times New Roman" w:cs="Times New Roman"/>
          <w:sz w:val="24"/>
          <w:lang w:eastAsia="es-ES"/>
        </w:rPr>
        <w:t>Th</w:t>
      </w:r>
      <w:r w:rsidR="00962D5F" w:rsidRPr="002F0C80">
        <w:rPr>
          <w:rFonts w:ascii="Times New Roman" w:hAnsi="Times New Roman" w:cs="Times New Roman"/>
          <w:sz w:val="24"/>
          <w:lang w:eastAsia="es-ES"/>
        </w:rPr>
        <w:t>e</w:t>
      </w:r>
      <w:r w:rsidR="007C2160" w:rsidRPr="002F0C80">
        <w:rPr>
          <w:rFonts w:ascii="Times New Roman" w:hAnsi="Times New Roman" w:cs="Times New Roman"/>
          <w:sz w:val="24"/>
          <w:lang w:eastAsia="es-ES"/>
        </w:rPr>
        <w:t xml:space="preserve"> schematic representation</w:t>
      </w:r>
      <w:r w:rsidR="00962D5F" w:rsidRPr="002F0C80">
        <w:rPr>
          <w:rFonts w:ascii="Times New Roman" w:hAnsi="Times New Roman" w:cs="Times New Roman"/>
          <w:sz w:val="24"/>
          <w:lang w:eastAsia="es-ES"/>
        </w:rPr>
        <w:t xml:space="preserve"> in</w:t>
      </w:r>
      <w:r w:rsidR="007C2160" w:rsidRPr="002F0C80">
        <w:rPr>
          <w:rFonts w:ascii="Times New Roman" w:hAnsi="Times New Roman" w:cs="Times New Roman"/>
          <w:sz w:val="24"/>
          <w:lang w:eastAsia="es-ES"/>
        </w:rPr>
        <w:t xml:space="preserve"> </w:t>
      </w:r>
      <w:r w:rsidR="00444CC7" w:rsidRPr="002F0C80">
        <w:rPr>
          <w:rFonts w:ascii="Times New Roman" w:hAnsi="Times New Roman" w:cs="Times New Roman"/>
          <w:sz w:val="24"/>
          <w:lang w:eastAsia="es-ES"/>
        </w:rPr>
        <w:fldChar w:fldCharType="begin"/>
      </w:r>
      <w:r w:rsidRPr="002F0C80">
        <w:rPr>
          <w:rFonts w:ascii="Times New Roman" w:hAnsi="Times New Roman" w:cs="Times New Roman"/>
          <w:sz w:val="24"/>
          <w:lang w:eastAsia="es-ES"/>
        </w:rPr>
        <w:instrText xml:space="preserve"> REF _Ref28966164 \h </w:instrText>
      </w:r>
      <w:r w:rsidR="00993FE6" w:rsidRPr="002F0C80">
        <w:rPr>
          <w:rFonts w:ascii="Times New Roman" w:hAnsi="Times New Roman" w:cs="Times New Roman"/>
          <w:sz w:val="24"/>
          <w:lang w:eastAsia="es-ES"/>
        </w:rPr>
        <w:instrText xml:space="preserve"> \* MERGEFORMAT </w:instrText>
      </w:r>
      <w:r w:rsidR="00444CC7" w:rsidRPr="002F0C80">
        <w:rPr>
          <w:rFonts w:ascii="Times New Roman" w:hAnsi="Times New Roman" w:cs="Times New Roman"/>
          <w:sz w:val="24"/>
          <w:lang w:eastAsia="es-ES"/>
        </w:rPr>
      </w:r>
      <w:r w:rsidR="00444CC7" w:rsidRPr="002F0C80">
        <w:rPr>
          <w:rFonts w:ascii="Times New Roman" w:hAnsi="Times New Roman" w:cs="Times New Roman"/>
          <w:sz w:val="24"/>
          <w:lang w:eastAsia="es-ES"/>
        </w:rPr>
        <w:fldChar w:fldCharType="separate"/>
      </w:r>
      <w:r w:rsidR="007114A3" w:rsidRPr="002F0C80">
        <w:rPr>
          <w:rFonts w:ascii="Times New Roman" w:hAnsi="Times New Roman" w:cs="Times New Roman"/>
          <w:sz w:val="24"/>
          <w:lang w:eastAsia="es-ES"/>
        </w:rPr>
        <w:t>Figure 3</w:t>
      </w:r>
      <w:r w:rsidR="00444CC7" w:rsidRPr="002F0C80">
        <w:rPr>
          <w:rFonts w:ascii="Times New Roman" w:hAnsi="Times New Roman" w:cs="Times New Roman"/>
          <w:sz w:val="24"/>
          <w:lang w:eastAsia="es-ES"/>
        </w:rPr>
        <w:fldChar w:fldCharType="end"/>
      </w:r>
      <w:r w:rsidRPr="002F0C80">
        <w:rPr>
          <w:rFonts w:ascii="Times New Roman" w:hAnsi="Times New Roman" w:cs="Times New Roman"/>
          <w:sz w:val="24"/>
          <w:lang w:eastAsia="es-ES"/>
        </w:rPr>
        <w:t xml:space="preserve"> </w:t>
      </w:r>
      <w:r w:rsidR="007C2160" w:rsidRPr="002F0C80">
        <w:rPr>
          <w:rFonts w:ascii="Times New Roman" w:hAnsi="Times New Roman" w:cs="Times New Roman"/>
          <w:sz w:val="24"/>
          <w:lang w:eastAsia="es-ES"/>
        </w:rPr>
        <w:t xml:space="preserve">provides the global structure of the variables intervening in the strategic change decision-making processes </w:t>
      </w:r>
      <w:r w:rsidRPr="002F0C80">
        <w:rPr>
          <w:rFonts w:ascii="Times New Roman" w:hAnsi="Times New Roman" w:cs="Times New Roman"/>
          <w:sz w:val="24"/>
          <w:lang w:eastAsia="es-ES"/>
        </w:rPr>
        <w:t>as well as</w:t>
      </w:r>
      <w:r w:rsidR="007C2160" w:rsidRPr="002F0C80">
        <w:rPr>
          <w:rFonts w:ascii="Times New Roman" w:hAnsi="Times New Roman" w:cs="Times New Roman"/>
          <w:sz w:val="24"/>
          <w:lang w:eastAsia="es-ES"/>
        </w:rPr>
        <w:t xml:space="preserve"> the cause-effect relationships between influence factors.</w:t>
      </w:r>
      <w:r w:rsidR="005B2C95" w:rsidRPr="002F0C80">
        <w:rPr>
          <w:rFonts w:ascii="Times New Roman" w:hAnsi="Times New Roman" w:cs="Times New Roman"/>
          <w:sz w:val="24"/>
          <w:lang w:eastAsia="es-ES"/>
        </w:rPr>
        <w:t xml:space="preserve"> In this graphical representation, the comparison between the </w:t>
      </w:r>
      <w:r w:rsidR="00C82EF3" w:rsidRPr="002F0C80">
        <w:rPr>
          <w:rFonts w:ascii="Times New Roman" w:hAnsi="Times New Roman" w:cs="Times New Roman"/>
          <w:sz w:val="24"/>
          <w:lang w:eastAsia="es-ES"/>
        </w:rPr>
        <w:t>variables originally proposed by the theory and the new variables empirically supported by the case study is displayed</w:t>
      </w:r>
      <w:r w:rsidR="005B2C95" w:rsidRPr="002F0C80">
        <w:rPr>
          <w:rFonts w:ascii="Times New Roman" w:hAnsi="Times New Roman" w:cs="Times New Roman"/>
          <w:sz w:val="24"/>
          <w:lang w:eastAsia="es-ES"/>
        </w:rPr>
        <w:t xml:space="preserve">. </w:t>
      </w:r>
      <w:r w:rsidR="00C82EF3" w:rsidRPr="002F0C80">
        <w:rPr>
          <w:rFonts w:ascii="Times New Roman" w:hAnsi="Times New Roman" w:cs="Times New Roman"/>
          <w:sz w:val="24"/>
          <w:lang w:eastAsia="es-ES"/>
        </w:rPr>
        <w:t xml:space="preserve">Moreover, the blue arrows relate to the interactions originally </w:t>
      </w:r>
      <w:r w:rsidR="007848A5" w:rsidRPr="002F0C80">
        <w:rPr>
          <w:rFonts w:ascii="Times New Roman" w:hAnsi="Times New Roman" w:cs="Times New Roman"/>
          <w:sz w:val="24"/>
          <w:lang w:eastAsia="es-ES"/>
        </w:rPr>
        <w:t>discovered and tested</w:t>
      </w:r>
      <w:r w:rsidR="00C82EF3" w:rsidRPr="002F0C80">
        <w:rPr>
          <w:rFonts w:ascii="Times New Roman" w:hAnsi="Times New Roman" w:cs="Times New Roman"/>
          <w:sz w:val="24"/>
          <w:lang w:eastAsia="es-ES"/>
        </w:rPr>
        <w:t xml:space="preserve"> by </w:t>
      </w:r>
      <w:r w:rsidR="007848A5" w:rsidRPr="002F0C80">
        <w:rPr>
          <w:rFonts w:ascii="Times New Roman" w:hAnsi="Times New Roman" w:cs="Times New Roman"/>
          <w:sz w:val="24"/>
          <w:lang w:eastAsia="es-ES"/>
        </w:rPr>
        <w:t xml:space="preserve">the </w:t>
      </w:r>
      <w:r w:rsidR="00C82EF3" w:rsidRPr="002F0C80">
        <w:rPr>
          <w:rFonts w:ascii="Times New Roman" w:hAnsi="Times New Roman" w:cs="Times New Roman"/>
          <w:sz w:val="24"/>
          <w:lang w:eastAsia="es-ES"/>
        </w:rPr>
        <w:t>theoretical framework used in this study while the red arrows highlight the key</w:t>
      </w:r>
      <w:r w:rsidR="005B2C95" w:rsidRPr="002F0C80">
        <w:rPr>
          <w:rFonts w:ascii="Times New Roman" w:hAnsi="Times New Roman" w:cs="Times New Roman"/>
          <w:sz w:val="24"/>
          <w:lang w:eastAsia="es-ES"/>
        </w:rPr>
        <w:t xml:space="preserve"> interactions </w:t>
      </w:r>
      <w:r w:rsidR="00C82EF3" w:rsidRPr="002F0C80">
        <w:rPr>
          <w:rFonts w:ascii="Times New Roman" w:hAnsi="Times New Roman" w:cs="Times New Roman"/>
          <w:sz w:val="24"/>
          <w:lang w:eastAsia="es-ES"/>
        </w:rPr>
        <w:t xml:space="preserve">discovered </w:t>
      </w:r>
      <w:r w:rsidR="007848A5" w:rsidRPr="002F0C80">
        <w:rPr>
          <w:rFonts w:ascii="Times New Roman" w:hAnsi="Times New Roman" w:cs="Times New Roman"/>
          <w:sz w:val="24"/>
          <w:lang w:eastAsia="es-ES"/>
        </w:rPr>
        <w:t xml:space="preserve">as long as the case study came along, such as for instance, </w:t>
      </w:r>
      <w:r w:rsidR="00C82EF3" w:rsidRPr="002F0C80">
        <w:rPr>
          <w:rFonts w:ascii="Times New Roman" w:hAnsi="Times New Roman" w:cs="Times New Roman"/>
          <w:sz w:val="24"/>
          <w:lang w:eastAsia="es-ES"/>
        </w:rPr>
        <w:t>the influence that ‘Perceived ET’ will receive from ‘</w:t>
      </w:r>
      <w:proofErr w:type="spellStart"/>
      <w:r w:rsidR="00C82EF3" w:rsidRPr="002F0C80">
        <w:rPr>
          <w:rFonts w:ascii="Times New Roman" w:hAnsi="Times New Roman" w:cs="Times New Roman"/>
          <w:sz w:val="24"/>
          <w:lang w:eastAsia="es-ES"/>
        </w:rPr>
        <w:t>Metaflexibility</w:t>
      </w:r>
      <w:proofErr w:type="spellEnd"/>
      <w:r w:rsidR="00C82EF3" w:rsidRPr="002F0C80">
        <w:rPr>
          <w:rFonts w:ascii="Times New Roman" w:hAnsi="Times New Roman" w:cs="Times New Roman"/>
          <w:sz w:val="24"/>
          <w:lang w:eastAsia="es-ES"/>
        </w:rPr>
        <w:t>’ o</w:t>
      </w:r>
      <w:r w:rsidR="007848A5" w:rsidRPr="002F0C80">
        <w:rPr>
          <w:rFonts w:ascii="Times New Roman" w:hAnsi="Times New Roman" w:cs="Times New Roman"/>
          <w:sz w:val="24"/>
          <w:lang w:eastAsia="es-ES"/>
        </w:rPr>
        <w:t>r</w:t>
      </w:r>
      <w:r w:rsidR="00DF7944" w:rsidRPr="002F0C80">
        <w:rPr>
          <w:rFonts w:ascii="Times New Roman" w:hAnsi="Times New Roman" w:cs="Times New Roman"/>
          <w:sz w:val="24"/>
          <w:lang w:eastAsia="es-ES"/>
        </w:rPr>
        <w:t xml:space="preserve"> the influence of ‘Perceived ET’ over the Organisational Flexibility (level).</w:t>
      </w:r>
    </w:p>
    <w:p w14:paraId="025E573A" w14:textId="5E2EEB76" w:rsidR="00720EDD" w:rsidRPr="002F0C80" w:rsidRDefault="00EE093F" w:rsidP="002F0C80">
      <w:pPr>
        <w:spacing w:after="0" w:line="480" w:lineRule="auto"/>
        <w:ind w:firstLine="720"/>
        <w:rPr>
          <w:rFonts w:ascii="Times New Roman" w:hAnsi="Times New Roman"/>
          <w:sz w:val="24"/>
        </w:rPr>
      </w:pPr>
      <w:r w:rsidRPr="002F0C80">
        <w:rPr>
          <w:rFonts w:ascii="Times New Roman" w:hAnsi="Times New Roman" w:cs="Times New Roman"/>
          <w:sz w:val="24"/>
          <w:szCs w:val="24"/>
        </w:rPr>
        <w:t>The theoretical framework of organisational flexibility taken as the basis for the SD model assumed Organisational Flexibility as the combination of two managerial tasks; the managerial task of controlling the dynamic capabilities (</w:t>
      </w:r>
      <w:r w:rsidRPr="002F0C80">
        <w:rPr>
          <w:rFonts w:ascii="Times New Roman" w:hAnsi="Times New Roman" w:cs="Times New Roman"/>
          <w:i/>
          <w:sz w:val="24"/>
          <w:szCs w:val="24"/>
        </w:rPr>
        <w:t>Extensiveness of flexibility mix</w:t>
      </w:r>
      <w:r w:rsidR="00DE7539" w:rsidRPr="002F0C80">
        <w:rPr>
          <w:rFonts w:ascii="Times New Roman" w:hAnsi="Times New Roman" w:cs="Times New Roman"/>
          <w:i/>
          <w:sz w:val="24"/>
          <w:szCs w:val="24"/>
        </w:rPr>
        <w:t>)</w:t>
      </w:r>
      <w:r w:rsidRPr="002F0C80">
        <w:rPr>
          <w:rFonts w:ascii="Times New Roman" w:hAnsi="Times New Roman" w:cs="Times New Roman"/>
          <w:i/>
          <w:sz w:val="24"/>
          <w:szCs w:val="24"/>
        </w:rPr>
        <w:t xml:space="preserve"> </w:t>
      </w:r>
      <w:r w:rsidRPr="002F0C80">
        <w:rPr>
          <w:rFonts w:ascii="Times New Roman" w:hAnsi="Times New Roman" w:cs="Times New Roman"/>
          <w:sz w:val="24"/>
          <w:szCs w:val="24"/>
        </w:rPr>
        <w:t xml:space="preserve">and </w:t>
      </w:r>
      <w:r w:rsidR="00DE7539" w:rsidRPr="002F0C80">
        <w:rPr>
          <w:rFonts w:ascii="Times New Roman" w:hAnsi="Times New Roman" w:cs="Times New Roman"/>
          <w:sz w:val="24"/>
          <w:szCs w:val="24"/>
        </w:rPr>
        <w:t>the managerial task of organisational design (</w:t>
      </w:r>
      <w:r w:rsidRPr="002F0C80">
        <w:rPr>
          <w:rFonts w:ascii="Times New Roman" w:hAnsi="Times New Roman" w:cs="Times New Roman"/>
          <w:i/>
          <w:sz w:val="24"/>
          <w:szCs w:val="24"/>
        </w:rPr>
        <w:t>Responsiveness</w:t>
      </w:r>
      <w:r w:rsidR="008D6766" w:rsidRPr="002F0C80">
        <w:rPr>
          <w:rFonts w:ascii="Times New Roman" w:hAnsi="Times New Roman" w:cs="Times New Roman"/>
          <w:i/>
          <w:sz w:val="24"/>
          <w:szCs w:val="24"/>
        </w:rPr>
        <w:t>),</w:t>
      </w:r>
      <w:r w:rsidR="00DE7539" w:rsidRPr="002F0C80">
        <w:rPr>
          <w:rFonts w:ascii="Times New Roman" w:hAnsi="Times New Roman" w:cs="Times New Roman"/>
          <w:i/>
          <w:sz w:val="24"/>
          <w:szCs w:val="24"/>
        </w:rPr>
        <w:t xml:space="preserve"> </w:t>
      </w:r>
      <w:r w:rsidRPr="002F0C80">
        <w:rPr>
          <w:rFonts w:ascii="Times New Roman" w:hAnsi="Times New Roman" w:cs="Times New Roman"/>
          <w:iCs/>
          <w:sz w:val="24"/>
          <w:szCs w:val="24"/>
        </w:rPr>
        <w:t>respectively</w:t>
      </w:r>
      <w:r w:rsidR="00937208" w:rsidRPr="002F0C80">
        <w:rPr>
          <w:rFonts w:ascii="Times New Roman" w:hAnsi="Times New Roman" w:cs="Times New Roman"/>
          <w:iCs/>
          <w:sz w:val="24"/>
          <w:szCs w:val="24"/>
        </w:rPr>
        <w:t xml:space="preserve"> (see a </w:t>
      </w:r>
      <w:r w:rsidR="008D6766" w:rsidRPr="002F0C80">
        <w:rPr>
          <w:rFonts w:ascii="Times New Roman" w:hAnsi="Times New Roman" w:cs="Times New Roman"/>
          <w:iCs/>
          <w:sz w:val="24"/>
          <w:szCs w:val="24"/>
        </w:rPr>
        <w:t xml:space="preserve">full </w:t>
      </w:r>
      <w:r w:rsidR="00937208" w:rsidRPr="002F0C80">
        <w:rPr>
          <w:rFonts w:ascii="Times New Roman" w:hAnsi="Times New Roman" w:cs="Times New Roman"/>
          <w:iCs/>
          <w:sz w:val="24"/>
          <w:szCs w:val="24"/>
        </w:rPr>
        <w:t>description</w:t>
      </w:r>
      <w:r w:rsidR="00D62936" w:rsidRPr="002F0C80">
        <w:rPr>
          <w:rFonts w:ascii="Times New Roman" w:hAnsi="Times New Roman" w:cs="Times New Roman"/>
          <w:iCs/>
          <w:sz w:val="24"/>
          <w:szCs w:val="24"/>
        </w:rPr>
        <w:t xml:space="preserve"> of this theoretical framework</w:t>
      </w:r>
      <w:r w:rsidR="00937208" w:rsidRPr="002F0C80">
        <w:rPr>
          <w:rFonts w:ascii="Times New Roman" w:hAnsi="Times New Roman" w:cs="Times New Roman"/>
          <w:iCs/>
          <w:sz w:val="24"/>
          <w:szCs w:val="24"/>
        </w:rPr>
        <w:t xml:space="preserve"> in </w:t>
      </w:r>
      <w:r w:rsidR="000B4BD3" w:rsidRPr="002F0C80">
        <w:rPr>
          <w:rFonts w:ascii="Times New Roman" w:hAnsi="Times New Roman" w:cs="Times New Roman"/>
          <w:iCs/>
          <w:sz w:val="24"/>
          <w:szCs w:val="24"/>
        </w:rPr>
        <w:t xml:space="preserve">Supplementary </w:t>
      </w:r>
      <w:r w:rsidR="00E6101F" w:rsidRPr="002F0C80">
        <w:rPr>
          <w:rFonts w:ascii="Times New Roman" w:hAnsi="Times New Roman" w:cs="Times New Roman"/>
          <w:iCs/>
          <w:sz w:val="24"/>
          <w:szCs w:val="24"/>
        </w:rPr>
        <w:t xml:space="preserve">Online </w:t>
      </w:r>
      <w:r w:rsidR="000B4BD3" w:rsidRPr="002F0C80">
        <w:rPr>
          <w:rFonts w:ascii="Times New Roman" w:hAnsi="Times New Roman" w:cs="Times New Roman"/>
          <w:iCs/>
          <w:sz w:val="24"/>
          <w:szCs w:val="24"/>
        </w:rPr>
        <w:t>Material</w:t>
      </w:r>
      <w:r w:rsidR="006B79D9" w:rsidRPr="002F0C80">
        <w:rPr>
          <w:rFonts w:ascii="Times New Roman" w:hAnsi="Times New Roman" w:cs="Times New Roman"/>
          <w:iCs/>
          <w:sz w:val="24"/>
          <w:szCs w:val="24"/>
        </w:rPr>
        <w:t xml:space="preserve"> 1</w:t>
      </w:r>
      <w:r w:rsidR="00937208" w:rsidRPr="002F0C80">
        <w:rPr>
          <w:rFonts w:ascii="Times New Roman" w:hAnsi="Times New Roman" w:cs="Times New Roman"/>
          <w:iCs/>
          <w:sz w:val="24"/>
          <w:szCs w:val="24"/>
        </w:rPr>
        <w:t>)</w:t>
      </w:r>
      <w:r w:rsidR="00DE7539" w:rsidRPr="002F0C80">
        <w:rPr>
          <w:rFonts w:ascii="Times New Roman" w:hAnsi="Times New Roman" w:cs="Times New Roman"/>
          <w:iCs/>
          <w:sz w:val="24"/>
          <w:szCs w:val="24"/>
        </w:rPr>
        <w:t>.</w:t>
      </w:r>
      <w:r w:rsidRPr="002F0C80">
        <w:rPr>
          <w:rFonts w:ascii="Times New Roman" w:hAnsi="Times New Roman" w:cs="Times New Roman"/>
          <w:sz w:val="24"/>
          <w:szCs w:val="24"/>
        </w:rPr>
        <w:t xml:space="preserve"> </w:t>
      </w:r>
      <w:r w:rsidRPr="002F0C80">
        <w:rPr>
          <w:rFonts w:ascii="Times New Roman" w:hAnsi="Times New Roman"/>
          <w:sz w:val="24"/>
        </w:rPr>
        <w:t xml:space="preserve"> </w:t>
      </w:r>
    </w:p>
    <w:p w14:paraId="077A2D27" w14:textId="7368ED5B" w:rsidR="00C31158" w:rsidRPr="002F0C80" w:rsidRDefault="00A2688B" w:rsidP="002F0C80">
      <w:pPr>
        <w:pStyle w:val="Heading2"/>
        <w:keepNext/>
        <w:spacing w:before="360" w:after="60" w:line="360" w:lineRule="auto"/>
        <w:ind w:right="567"/>
        <w:contextualSpacing/>
        <w:rPr>
          <w:rFonts w:ascii="Times New Roman" w:hAnsi="Times New Roman" w:cs="Arial"/>
          <w:b/>
          <w:bCs/>
          <w:i/>
          <w:iCs/>
          <w:spacing w:val="0"/>
          <w:szCs w:val="28"/>
        </w:rPr>
      </w:pPr>
      <w:r w:rsidRPr="002F0C80">
        <w:rPr>
          <w:rFonts w:ascii="Times New Roman" w:hAnsi="Times New Roman" w:cs="Arial"/>
          <w:b/>
          <w:bCs/>
          <w:i/>
          <w:iCs/>
          <w:spacing w:val="0"/>
          <w:szCs w:val="28"/>
        </w:rPr>
        <w:t>Causal Loop Diagram description</w:t>
      </w:r>
      <w:r w:rsidR="00C31158" w:rsidRPr="002F0C80">
        <w:rPr>
          <w:rFonts w:ascii="Times New Roman" w:hAnsi="Times New Roman" w:cs="Arial"/>
          <w:b/>
          <w:bCs/>
          <w:i/>
          <w:iCs/>
          <w:spacing w:val="0"/>
          <w:szCs w:val="28"/>
        </w:rPr>
        <w:t xml:space="preserve"> </w:t>
      </w:r>
    </w:p>
    <w:p w14:paraId="4C15D406" w14:textId="79F7C671" w:rsidR="00773B6D" w:rsidRPr="002F0C80" w:rsidRDefault="00F40A0C" w:rsidP="002F0C80">
      <w:pPr>
        <w:spacing w:before="240" w:after="0" w:line="480" w:lineRule="auto"/>
        <w:rPr>
          <w:rFonts w:ascii="Times New Roman" w:hAnsi="Times New Roman" w:cs="Times New Roman"/>
          <w:sz w:val="24"/>
        </w:rPr>
      </w:pPr>
      <w:bookmarkStart w:id="19" w:name="_Hlk5968343"/>
      <w:r w:rsidRPr="002F0C80">
        <w:rPr>
          <w:rFonts w:ascii="Times New Roman" w:hAnsi="Times New Roman" w:cs="Times New Roman"/>
          <w:sz w:val="24"/>
          <w:lang w:eastAsia="es-ES"/>
        </w:rPr>
        <w:t xml:space="preserve">Derived from </w:t>
      </w:r>
      <w:r w:rsidR="00E2679F" w:rsidRPr="002F0C80">
        <w:rPr>
          <w:rFonts w:ascii="Times New Roman" w:hAnsi="Times New Roman" w:cs="Times New Roman"/>
          <w:sz w:val="24"/>
          <w:lang w:eastAsia="es-ES"/>
        </w:rPr>
        <w:t>interviews and reports</w:t>
      </w:r>
      <w:bookmarkEnd w:id="19"/>
      <w:r w:rsidR="00855B17" w:rsidRPr="002F0C80">
        <w:rPr>
          <w:rFonts w:ascii="Times New Roman" w:hAnsi="Times New Roman" w:cs="Times New Roman"/>
          <w:sz w:val="24"/>
          <w:lang w:eastAsia="es-ES"/>
        </w:rPr>
        <w:t xml:space="preserve">, </w:t>
      </w:r>
      <w:r w:rsidR="00993FE6" w:rsidRPr="002F0C80">
        <w:rPr>
          <w:rFonts w:ascii="Times New Roman" w:hAnsi="Times New Roman" w:cs="Times New Roman"/>
          <w:sz w:val="24"/>
        </w:rPr>
        <w:fldChar w:fldCharType="begin"/>
      </w:r>
      <w:r w:rsidR="00993FE6" w:rsidRPr="002F0C80">
        <w:rPr>
          <w:rFonts w:ascii="Times New Roman" w:hAnsi="Times New Roman" w:cs="Times New Roman"/>
          <w:sz w:val="24"/>
        </w:rPr>
        <w:instrText xml:space="preserve"> REF _Ref40809706 \h  \* MERGEFORMAT </w:instrText>
      </w:r>
      <w:r w:rsidR="00993FE6" w:rsidRPr="002F0C80">
        <w:rPr>
          <w:rFonts w:ascii="Times New Roman" w:hAnsi="Times New Roman" w:cs="Times New Roman"/>
          <w:sz w:val="24"/>
        </w:rPr>
      </w:r>
      <w:r w:rsidR="00993FE6" w:rsidRPr="002F0C80">
        <w:rPr>
          <w:rFonts w:ascii="Times New Roman" w:hAnsi="Times New Roman" w:cs="Times New Roman"/>
          <w:sz w:val="24"/>
        </w:rPr>
        <w:fldChar w:fldCharType="separate"/>
      </w:r>
      <w:r w:rsidR="007114A3" w:rsidRPr="002F0C80">
        <w:rPr>
          <w:rFonts w:ascii="Times New Roman" w:hAnsi="Times New Roman" w:cs="Times New Roman"/>
          <w:sz w:val="24"/>
        </w:rPr>
        <w:t>Figure 4</w:t>
      </w:r>
      <w:r w:rsidR="00993FE6" w:rsidRPr="002F0C80">
        <w:rPr>
          <w:rFonts w:ascii="Times New Roman" w:hAnsi="Times New Roman" w:cs="Times New Roman"/>
          <w:sz w:val="24"/>
        </w:rPr>
        <w:fldChar w:fldCharType="end"/>
      </w:r>
      <w:r w:rsidR="00962D5F" w:rsidRPr="002F0C80">
        <w:rPr>
          <w:rFonts w:ascii="Times New Roman" w:hAnsi="Times New Roman" w:cs="Times New Roman"/>
          <w:sz w:val="24"/>
        </w:rPr>
        <w:t xml:space="preserve"> </w:t>
      </w:r>
      <w:r w:rsidR="00091FDD" w:rsidRPr="002F0C80">
        <w:rPr>
          <w:rFonts w:ascii="Times New Roman" w:hAnsi="Times New Roman" w:cs="Times New Roman"/>
          <w:sz w:val="24"/>
        </w:rPr>
        <w:t xml:space="preserve">shows the </w:t>
      </w:r>
      <w:r w:rsidR="00D1690E" w:rsidRPr="002F0C80">
        <w:rPr>
          <w:rFonts w:ascii="Times New Roman" w:hAnsi="Times New Roman" w:cs="Times New Roman"/>
          <w:sz w:val="24"/>
        </w:rPr>
        <w:t>SD</w:t>
      </w:r>
      <w:r w:rsidR="00091FDD" w:rsidRPr="002F0C80">
        <w:rPr>
          <w:rFonts w:ascii="Times New Roman" w:hAnsi="Times New Roman" w:cs="Times New Roman"/>
          <w:sz w:val="24"/>
        </w:rPr>
        <w:t xml:space="preserve"> model </w:t>
      </w:r>
      <w:r w:rsidR="00D1690E" w:rsidRPr="002F0C80">
        <w:rPr>
          <w:rFonts w:ascii="Times New Roman" w:hAnsi="Times New Roman" w:cs="Times New Roman"/>
          <w:sz w:val="24"/>
        </w:rPr>
        <w:t xml:space="preserve">describing </w:t>
      </w:r>
      <w:r w:rsidR="00091FDD" w:rsidRPr="002F0C80">
        <w:rPr>
          <w:rFonts w:ascii="Times New Roman" w:hAnsi="Times New Roman" w:cs="Times New Roman"/>
          <w:sz w:val="24"/>
        </w:rPr>
        <w:t xml:space="preserve">the </w:t>
      </w:r>
      <w:r w:rsidR="003C79A3" w:rsidRPr="002F0C80">
        <w:rPr>
          <w:rFonts w:ascii="Times New Roman" w:hAnsi="Times New Roman" w:cs="Times New Roman"/>
          <w:sz w:val="24"/>
        </w:rPr>
        <w:t>components of the o</w:t>
      </w:r>
      <w:r w:rsidR="00091FDD" w:rsidRPr="002F0C80">
        <w:rPr>
          <w:rFonts w:ascii="Times New Roman" w:hAnsi="Times New Roman" w:cs="Times New Roman"/>
          <w:sz w:val="24"/>
        </w:rPr>
        <w:t xml:space="preserve">rganisational </w:t>
      </w:r>
      <w:r w:rsidR="003C79A3" w:rsidRPr="002F0C80">
        <w:rPr>
          <w:rFonts w:ascii="Times New Roman" w:hAnsi="Times New Roman" w:cs="Times New Roman"/>
          <w:sz w:val="24"/>
        </w:rPr>
        <w:t xml:space="preserve">flexibility </w:t>
      </w:r>
      <w:r w:rsidR="006B1945" w:rsidRPr="002F0C80">
        <w:rPr>
          <w:rFonts w:ascii="Times New Roman" w:hAnsi="Times New Roman" w:cs="Times New Roman"/>
          <w:sz w:val="24"/>
        </w:rPr>
        <w:t>system</w:t>
      </w:r>
      <w:r w:rsidR="00091FDD" w:rsidRPr="002F0C80">
        <w:rPr>
          <w:rFonts w:ascii="Times New Roman" w:hAnsi="Times New Roman" w:cs="Times New Roman"/>
          <w:sz w:val="24"/>
        </w:rPr>
        <w:t xml:space="preserve"> </w:t>
      </w:r>
      <w:r w:rsidR="00C37031" w:rsidRPr="002F0C80">
        <w:rPr>
          <w:rFonts w:ascii="Times New Roman" w:hAnsi="Times New Roman" w:cs="Times New Roman"/>
          <w:sz w:val="24"/>
        </w:rPr>
        <w:t xml:space="preserve">(see complete model and equations </w:t>
      </w:r>
      <w:r w:rsidR="00032BBC" w:rsidRPr="002F0C80">
        <w:rPr>
          <w:rFonts w:ascii="Times New Roman" w:hAnsi="Times New Roman" w:cs="Times New Roman"/>
          <w:sz w:val="24"/>
        </w:rPr>
        <w:t xml:space="preserve">listed in </w:t>
      </w:r>
      <w:r w:rsidR="00D62936" w:rsidRPr="002F0C80">
        <w:rPr>
          <w:rFonts w:ascii="Times New Roman" w:hAnsi="Times New Roman" w:cs="Times New Roman"/>
          <w:sz w:val="24"/>
        </w:rPr>
        <w:t>Supplementary</w:t>
      </w:r>
      <w:r w:rsidR="001D3DB6" w:rsidRPr="002F0C80">
        <w:rPr>
          <w:rFonts w:ascii="Times New Roman" w:hAnsi="Times New Roman" w:cs="Times New Roman"/>
          <w:sz w:val="24"/>
        </w:rPr>
        <w:t xml:space="preserve"> Online</w:t>
      </w:r>
      <w:r w:rsidR="00D62936" w:rsidRPr="002F0C80">
        <w:rPr>
          <w:rFonts w:ascii="Times New Roman" w:hAnsi="Times New Roman" w:cs="Times New Roman"/>
          <w:sz w:val="24"/>
        </w:rPr>
        <w:t xml:space="preserve"> Material</w:t>
      </w:r>
      <w:r w:rsidR="00032BBC" w:rsidRPr="002F0C80">
        <w:rPr>
          <w:rFonts w:ascii="Times New Roman" w:hAnsi="Times New Roman" w:cs="Times New Roman"/>
          <w:sz w:val="24"/>
        </w:rPr>
        <w:t xml:space="preserve"> 3</w:t>
      </w:r>
      <w:r w:rsidR="00C37031" w:rsidRPr="002F0C80">
        <w:rPr>
          <w:rFonts w:ascii="Times New Roman" w:hAnsi="Times New Roman" w:cs="Times New Roman"/>
          <w:sz w:val="24"/>
        </w:rPr>
        <w:t>).</w:t>
      </w:r>
      <w:r w:rsidR="00E8780D" w:rsidRPr="002F0C80">
        <w:rPr>
          <w:rFonts w:ascii="Times New Roman" w:hAnsi="Times New Roman" w:cs="Times New Roman"/>
          <w:sz w:val="24"/>
        </w:rPr>
        <w:t xml:space="preserve"> </w:t>
      </w:r>
      <w:r w:rsidR="00E2679F" w:rsidRPr="002F0C80">
        <w:rPr>
          <w:rFonts w:ascii="Times New Roman" w:hAnsi="Times New Roman" w:cs="Times New Roman"/>
          <w:sz w:val="24"/>
        </w:rPr>
        <w:t xml:space="preserve">Part of causal loop diagram was originally published in </w:t>
      </w:r>
      <w:proofErr w:type="spellStart"/>
      <w:r w:rsidR="00E2679F" w:rsidRPr="002F0C80">
        <w:rPr>
          <w:rFonts w:ascii="Times New Roman" w:hAnsi="Times New Roman" w:cs="Times New Roman"/>
          <w:sz w:val="24"/>
        </w:rPr>
        <w:t>Sopelana</w:t>
      </w:r>
      <w:proofErr w:type="spellEnd"/>
      <w:r w:rsidR="00E2679F" w:rsidRPr="002F0C80">
        <w:rPr>
          <w:rFonts w:ascii="Times New Roman" w:hAnsi="Times New Roman" w:cs="Times New Roman"/>
          <w:sz w:val="24"/>
        </w:rPr>
        <w:t xml:space="preserve">, Kunc and </w:t>
      </w:r>
      <w:proofErr w:type="spellStart"/>
      <w:r w:rsidR="00E2679F" w:rsidRPr="002F0C80">
        <w:rPr>
          <w:rFonts w:ascii="Times New Roman" w:hAnsi="Times New Roman" w:cs="Times New Roman"/>
          <w:sz w:val="24"/>
        </w:rPr>
        <w:t>Hernaez</w:t>
      </w:r>
      <w:proofErr w:type="spellEnd"/>
      <w:r w:rsidR="00E2679F" w:rsidRPr="002F0C80">
        <w:rPr>
          <w:rFonts w:ascii="Times New Roman" w:hAnsi="Times New Roman" w:cs="Times New Roman"/>
          <w:sz w:val="24"/>
        </w:rPr>
        <w:t xml:space="preserve">, 2014). </w:t>
      </w:r>
      <w:r w:rsidR="00FB4217" w:rsidRPr="002F0C80">
        <w:rPr>
          <w:rFonts w:ascii="Times New Roman" w:hAnsi="Times New Roman" w:cs="Times New Roman"/>
          <w:sz w:val="24"/>
        </w:rPr>
        <w:t xml:space="preserve">However, face-to-face interviews with </w:t>
      </w:r>
      <w:r w:rsidR="00F47795" w:rsidRPr="002F0C80">
        <w:rPr>
          <w:rFonts w:ascii="Times New Roman" w:hAnsi="Times New Roman" w:cs="Times New Roman"/>
          <w:sz w:val="24"/>
        </w:rPr>
        <w:t xml:space="preserve">R&amp;D </w:t>
      </w:r>
      <w:r w:rsidR="00FB4217" w:rsidRPr="002F0C80">
        <w:rPr>
          <w:rFonts w:ascii="Times New Roman" w:hAnsi="Times New Roman" w:cs="Times New Roman"/>
          <w:sz w:val="24"/>
        </w:rPr>
        <w:t xml:space="preserve">manager </w:t>
      </w:r>
      <w:r w:rsidR="00F47795" w:rsidRPr="002F0C80">
        <w:rPr>
          <w:rFonts w:ascii="Times New Roman" w:hAnsi="Times New Roman" w:cs="Times New Roman"/>
          <w:sz w:val="24"/>
        </w:rPr>
        <w:t>of</w:t>
      </w:r>
      <w:r w:rsidR="00FB4217" w:rsidRPr="002F0C80">
        <w:rPr>
          <w:rFonts w:ascii="Times New Roman" w:hAnsi="Times New Roman" w:cs="Times New Roman"/>
          <w:sz w:val="24"/>
        </w:rPr>
        <w:t xml:space="preserve"> the MC group provided information to assess how empirical decisions were made when change strategies (routinisation or revitalisation) are implemented as well as the barriers perceived by managers to make best change decisions over dynamic capabilities, organisational design characteristics, absorptive capacity and control measures over resistance to change. </w:t>
      </w:r>
      <w:r w:rsidR="00E8780D" w:rsidRPr="002F0C80">
        <w:rPr>
          <w:rFonts w:ascii="Times New Roman" w:hAnsi="Times New Roman" w:cs="Times New Roman"/>
          <w:sz w:val="24"/>
        </w:rPr>
        <w:t xml:space="preserve">The model is available in </w:t>
      </w:r>
      <w:proofErr w:type="spellStart"/>
      <w:r w:rsidR="00E8780D" w:rsidRPr="002F0C80">
        <w:rPr>
          <w:rFonts w:ascii="Times New Roman" w:hAnsi="Times New Roman" w:cs="Times New Roman"/>
          <w:sz w:val="24"/>
        </w:rPr>
        <w:t>Vensim</w:t>
      </w:r>
      <w:proofErr w:type="spellEnd"/>
      <w:r w:rsidR="00E8780D" w:rsidRPr="002F0C80">
        <w:rPr>
          <w:rFonts w:ascii="Times New Roman" w:hAnsi="Times New Roman" w:cs="Times New Roman"/>
          <w:sz w:val="24"/>
        </w:rPr>
        <w:t xml:space="preserve"> format. Authors used </w:t>
      </w:r>
      <w:proofErr w:type="spellStart"/>
      <w:r w:rsidR="00E8780D" w:rsidRPr="002F0C80">
        <w:rPr>
          <w:rFonts w:ascii="Times New Roman" w:hAnsi="Times New Roman" w:cs="Times New Roman"/>
          <w:sz w:val="24"/>
        </w:rPr>
        <w:t>Vensim</w:t>
      </w:r>
      <w:proofErr w:type="spellEnd"/>
      <w:r w:rsidR="00E8780D" w:rsidRPr="002F0C80">
        <w:rPr>
          <w:rFonts w:ascii="Times New Roman" w:hAnsi="Times New Roman" w:cs="Times New Roman"/>
          <w:sz w:val="24"/>
        </w:rPr>
        <w:t>® software (Ventana Systems,</w:t>
      </w:r>
      <w:r w:rsidR="00855B17" w:rsidRPr="002F0C80">
        <w:rPr>
          <w:rFonts w:ascii="Times New Roman" w:hAnsi="Times New Roman" w:cs="Times New Roman"/>
          <w:sz w:val="24"/>
        </w:rPr>
        <w:t xml:space="preserve"> </w:t>
      </w:r>
      <w:r w:rsidR="00E8780D" w:rsidRPr="002F0C80">
        <w:rPr>
          <w:rFonts w:ascii="Times New Roman" w:hAnsi="Times New Roman" w:cs="Times New Roman"/>
          <w:sz w:val="24"/>
        </w:rPr>
        <w:t>Inc., 1998) to construct the stock and flow diagrams.</w:t>
      </w:r>
      <w:r w:rsidR="00C37031" w:rsidRPr="002F0C80">
        <w:rPr>
          <w:rFonts w:ascii="Times New Roman" w:hAnsi="Times New Roman" w:cs="Times New Roman"/>
          <w:sz w:val="24"/>
        </w:rPr>
        <w:t xml:space="preserve"> </w:t>
      </w:r>
    </w:p>
    <w:p w14:paraId="03CCF39D" w14:textId="69FAE662" w:rsidR="00C157D7" w:rsidRPr="002F0C80" w:rsidRDefault="00B47F75" w:rsidP="002F0C80">
      <w:pPr>
        <w:spacing w:after="0" w:line="480" w:lineRule="auto"/>
        <w:ind w:firstLine="709"/>
        <w:rPr>
          <w:rFonts w:ascii="Times New Roman" w:hAnsi="Times New Roman" w:cs="Times New Roman"/>
          <w:sz w:val="24"/>
        </w:rPr>
      </w:pPr>
      <w:r w:rsidRPr="002F0C80">
        <w:rPr>
          <w:rFonts w:ascii="Times New Roman" w:hAnsi="Times New Roman" w:cs="Times New Roman"/>
          <w:sz w:val="24"/>
        </w:rPr>
        <w:t xml:space="preserve">In the SD model, ‘Organisational Flexibility’ represents how well the organisation matches the current ‘Flexible Form’ with the flexibility levels that the environment is requiring (‘Environmental Turbulence’) </w:t>
      </w:r>
      <w:r w:rsidR="00FB4217" w:rsidRPr="002F0C80">
        <w:rPr>
          <w:rFonts w:ascii="Times New Roman" w:hAnsi="Times New Roman" w:cs="Times New Roman"/>
          <w:sz w:val="24"/>
        </w:rPr>
        <w:t>since o</w:t>
      </w:r>
      <w:r w:rsidR="003C79A3" w:rsidRPr="002F0C80">
        <w:rPr>
          <w:rFonts w:ascii="Times New Roman" w:hAnsi="Times New Roman" w:cs="Times New Roman"/>
          <w:sz w:val="24"/>
        </w:rPr>
        <w:t>rganis</w:t>
      </w:r>
      <w:r w:rsidR="000506D1" w:rsidRPr="002F0C80">
        <w:rPr>
          <w:rFonts w:ascii="Times New Roman" w:hAnsi="Times New Roman" w:cs="Times New Roman"/>
          <w:sz w:val="24"/>
        </w:rPr>
        <w:t xml:space="preserve">ations follow </w:t>
      </w:r>
      <w:r w:rsidR="003C79A3" w:rsidRPr="002F0C80">
        <w:rPr>
          <w:rFonts w:ascii="Times New Roman" w:hAnsi="Times New Roman" w:cs="Times New Roman"/>
          <w:sz w:val="24"/>
        </w:rPr>
        <w:t xml:space="preserve">goal seeking </w:t>
      </w:r>
      <w:r w:rsidR="000506D1" w:rsidRPr="002F0C80">
        <w:rPr>
          <w:rFonts w:ascii="Times New Roman" w:hAnsi="Times New Roman" w:cs="Times New Roman"/>
          <w:sz w:val="24"/>
        </w:rPr>
        <w:t xml:space="preserve">behaviour (Kunc and </w:t>
      </w:r>
      <w:proofErr w:type="spellStart"/>
      <w:r w:rsidR="000506D1" w:rsidRPr="002F0C80">
        <w:rPr>
          <w:rFonts w:ascii="Times New Roman" w:hAnsi="Times New Roman" w:cs="Times New Roman"/>
          <w:sz w:val="24"/>
        </w:rPr>
        <w:t>Morecroft</w:t>
      </w:r>
      <w:proofErr w:type="spellEnd"/>
      <w:r w:rsidR="000506D1" w:rsidRPr="002F0C80">
        <w:rPr>
          <w:rFonts w:ascii="Times New Roman" w:hAnsi="Times New Roman" w:cs="Times New Roman"/>
          <w:sz w:val="24"/>
        </w:rPr>
        <w:t xml:space="preserve">, 2010).  </w:t>
      </w:r>
      <w:r w:rsidRPr="002F0C80">
        <w:rPr>
          <w:rFonts w:ascii="Times New Roman" w:hAnsi="Times New Roman" w:cs="Times New Roman"/>
          <w:sz w:val="24"/>
        </w:rPr>
        <w:t xml:space="preserve">Only when both variables coincide, </w:t>
      </w:r>
      <w:r w:rsidR="00E3718F" w:rsidRPr="002F0C80">
        <w:rPr>
          <w:rFonts w:ascii="Times New Roman" w:hAnsi="Times New Roman" w:cs="Times New Roman"/>
          <w:sz w:val="24"/>
        </w:rPr>
        <w:t>it</w:t>
      </w:r>
      <w:r w:rsidRPr="002F0C80">
        <w:rPr>
          <w:rFonts w:ascii="Times New Roman" w:hAnsi="Times New Roman" w:cs="Times New Roman"/>
          <w:sz w:val="24"/>
        </w:rPr>
        <w:t xml:space="preserve"> displays the optimal level referenced </w:t>
      </w:r>
      <w:r w:rsidR="00E3718F" w:rsidRPr="002F0C80">
        <w:rPr>
          <w:rFonts w:ascii="Times New Roman" w:hAnsi="Times New Roman" w:cs="Times New Roman"/>
          <w:sz w:val="24"/>
        </w:rPr>
        <w:t>by</w:t>
      </w:r>
      <w:r w:rsidRPr="002F0C80">
        <w:rPr>
          <w:rFonts w:ascii="Times New Roman" w:hAnsi="Times New Roman" w:cs="Times New Roman"/>
          <w:sz w:val="24"/>
        </w:rPr>
        <w:t xml:space="preserve"> </w:t>
      </w:r>
      <w:r w:rsidR="00E3718F" w:rsidRPr="002F0C80">
        <w:rPr>
          <w:rFonts w:ascii="Times New Roman" w:hAnsi="Times New Roman" w:cs="Times New Roman"/>
          <w:sz w:val="24"/>
          <w:highlight w:val="yellow"/>
        </w:rPr>
        <w:t>‘</w:t>
      </w:r>
      <w:r w:rsidR="002F0C80" w:rsidRPr="002F0C80">
        <w:rPr>
          <w:rFonts w:ascii="Times New Roman" w:hAnsi="Times New Roman" w:cs="Times New Roman"/>
          <w:sz w:val="24"/>
          <w:highlight w:val="yellow"/>
        </w:rPr>
        <w:t>z</w:t>
      </w:r>
      <w:r w:rsidRPr="002F0C80">
        <w:rPr>
          <w:rFonts w:ascii="Times New Roman" w:hAnsi="Times New Roman" w:cs="Times New Roman"/>
          <w:sz w:val="24"/>
          <w:highlight w:val="yellow"/>
        </w:rPr>
        <w:t>ero</w:t>
      </w:r>
      <w:r w:rsidR="00E3718F" w:rsidRPr="002F0C80">
        <w:rPr>
          <w:rFonts w:ascii="Times New Roman" w:hAnsi="Times New Roman" w:cs="Times New Roman"/>
          <w:sz w:val="24"/>
          <w:highlight w:val="yellow"/>
        </w:rPr>
        <w:t>’</w:t>
      </w:r>
      <w:r w:rsidRPr="002F0C80">
        <w:rPr>
          <w:rFonts w:ascii="Times New Roman" w:hAnsi="Times New Roman" w:cs="Times New Roman"/>
          <w:sz w:val="24"/>
          <w:highlight w:val="yellow"/>
        </w:rPr>
        <w:t>.</w:t>
      </w:r>
      <w:r w:rsidRPr="002F0C80">
        <w:rPr>
          <w:rFonts w:ascii="Times New Roman" w:hAnsi="Times New Roman" w:cs="Times New Roman"/>
          <w:sz w:val="24"/>
        </w:rPr>
        <w:t xml:space="preserve"> When it takes positive values</w:t>
      </w:r>
      <w:r w:rsidR="00E3718F" w:rsidRPr="002F0C80">
        <w:rPr>
          <w:rFonts w:ascii="Times New Roman" w:hAnsi="Times New Roman" w:cs="Times New Roman"/>
          <w:sz w:val="24"/>
        </w:rPr>
        <w:t xml:space="preserve"> [0,1]</w:t>
      </w:r>
      <w:r w:rsidRPr="002F0C80">
        <w:rPr>
          <w:rFonts w:ascii="Times New Roman" w:hAnsi="Times New Roman" w:cs="Times New Roman"/>
          <w:sz w:val="24"/>
        </w:rPr>
        <w:t>, represents a flexibility surplus while negative values</w:t>
      </w:r>
      <w:r w:rsidR="00E3718F" w:rsidRPr="002F0C80">
        <w:rPr>
          <w:rFonts w:ascii="Times New Roman" w:hAnsi="Times New Roman" w:cs="Times New Roman"/>
          <w:sz w:val="24"/>
        </w:rPr>
        <w:t xml:space="preserve"> [-1,0]</w:t>
      </w:r>
      <w:r w:rsidRPr="002F0C80">
        <w:rPr>
          <w:rFonts w:ascii="Times New Roman" w:hAnsi="Times New Roman" w:cs="Times New Roman"/>
          <w:sz w:val="24"/>
        </w:rPr>
        <w:t xml:space="preserve"> show a flexibility</w:t>
      </w:r>
      <w:r w:rsidR="00E3718F" w:rsidRPr="002F0C80">
        <w:rPr>
          <w:rFonts w:ascii="Times New Roman" w:hAnsi="Times New Roman" w:cs="Times New Roman"/>
          <w:sz w:val="24"/>
        </w:rPr>
        <w:t xml:space="preserve"> deficit</w:t>
      </w:r>
      <w:r w:rsidRPr="002F0C80">
        <w:rPr>
          <w:rFonts w:ascii="Times New Roman" w:hAnsi="Times New Roman" w:cs="Times New Roman"/>
          <w:sz w:val="24"/>
        </w:rPr>
        <w:t xml:space="preserve">. Every time this variable differs from </w:t>
      </w:r>
      <w:r w:rsidR="002F0C80" w:rsidRPr="002F0C80">
        <w:rPr>
          <w:rFonts w:ascii="Times New Roman" w:hAnsi="Times New Roman" w:cs="Times New Roman"/>
          <w:sz w:val="24"/>
          <w:highlight w:val="yellow"/>
        </w:rPr>
        <w:t>z</w:t>
      </w:r>
      <w:r w:rsidRPr="002F0C80">
        <w:rPr>
          <w:rFonts w:ascii="Times New Roman" w:hAnsi="Times New Roman" w:cs="Times New Roman"/>
          <w:sz w:val="24"/>
          <w:highlight w:val="yellow"/>
        </w:rPr>
        <w:t>ero</w:t>
      </w:r>
      <w:r w:rsidRPr="002F0C80">
        <w:rPr>
          <w:rFonts w:ascii="Times New Roman" w:hAnsi="Times New Roman" w:cs="Times New Roman"/>
          <w:sz w:val="24"/>
        </w:rPr>
        <w:t xml:space="preserve">, representing an unbalanced state, the ‘Pressure to Change’ is activated and stimulates </w:t>
      </w:r>
      <w:proofErr w:type="spellStart"/>
      <w:r w:rsidRPr="002F0C80">
        <w:rPr>
          <w:rFonts w:ascii="Times New Roman" w:hAnsi="Times New Roman" w:cs="Times New Roman"/>
          <w:sz w:val="24"/>
        </w:rPr>
        <w:t>metaflexibity</w:t>
      </w:r>
      <w:proofErr w:type="spellEnd"/>
      <w:r w:rsidRPr="002F0C80">
        <w:rPr>
          <w:rFonts w:ascii="Times New Roman" w:hAnsi="Times New Roman" w:cs="Times New Roman"/>
          <w:sz w:val="24"/>
        </w:rPr>
        <w:t>, managerial and organisational design tasks (i.e. the B1, R2 &amp; R3).</w:t>
      </w:r>
      <w:r w:rsidR="00E3718F" w:rsidRPr="002F0C80">
        <w:rPr>
          <w:rFonts w:ascii="Times New Roman" w:hAnsi="Times New Roman" w:cs="Times New Roman"/>
          <w:sz w:val="24"/>
        </w:rPr>
        <w:t xml:space="preserve"> In order to </w:t>
      </w:r>
      <w:r w:rsidR="00483F3C" w:rsidRPr="002F0C80">
        <w:rPr>
          <w:rFonts w:ascii="Times New Roman" w:hAnsi="Times New Roman" w:cs="Times New Roman"/>
          <w:sz w:val="24"/>
        </w:rPr>
        <w:t>show</w:t>
      </w:r>
      <w:r w:rsidR="00E3718F" w:rsidRPr="002F0C80">
        <w:rPr>
          <w:rFonts w:ascii="Times New Roman" w:hAnsi="Times New Roman" w:cs="Times New Roman"/>
          <w:sz w:val="24"/>
        </w:rPr>
        <w:t xml:space="preserve"> valuable information from the case study provided</w:t>
      </w:r>
      <w:r w:rsidR="00483F3C" w:rsidRPr="002F0C80">
        <w:rPr>
          <w:rFonts w:ascii="Times New Roman" w:hAnsi="Times New Roman" w:cs="Times New Roman"/>
          <w:sz w:val="24"/>
        </w:rPr>
        <w:t xml:space="preserve"> by MC </w:t>
      </w:r>
      <w:r w:rsidR="00F47795" w:rsidRPr="002F0C80">
        <w:rPr>
          <w:rFonts w:ascii="Times New Roman" w:hAnsi="Times New Roman" w:cs="Times New Roman"/>
          <w:sz w:val="24"/>
        </w:rPr>
        <w:t>company</w:t>
      </w:r>
      <w:r w:rsidR="00E3718F" w:rsidRPr="002F0C80">
        <w:rPr>
          <w:rFonts w:ascii="Times New Roman" w:hAnsi="Times New Roman" w:cs="Times New Roman"/>
          <w:sz w:val="24"/>
        </w:rPr>
        <w:t xml:space="preserve">, </w:t>
      </w:r>
      <w:r w:rsidR="00483F3C" w:rsidRPr="002F0C80">
        <w:rPr>
          <w:rFonts w:ascii="Times New Roman" w:hAnsi="Times New Roman" w:cs="Times New Roman"/>
          <w:sz w:val="24"/>
        </w:rPr>
        <w:fldChar w:fldCharType="begin"/>
      </w:r>
      <w:r w:rsidR="00483F3C" w:rsidRPr="002F0C80">
        <w:rPr>
          <w:rFonts w:ascii="Times New Roman" w:hAnsi="Times New Roman" w:cs="Times New Roman"/>
          <w:sz w:val="24"/>
        </w:rPr>
        <w:instrText xml:space="preserve"> REF _Ref42098382 \h </w:instrText>
      </w:r>
      <w:r w:rsidR="00B21545" w:rsidRPr="002F0C80">
        <w:rPr>
          <w:rFonts w:ascii="Times New Roman" w:hAnsi="Times New Roman" w:cs="Times New Roman"/>
          <w:sz w:val="24"/>
        </w:rPr>
        <w:instrText xml:space="preserve"> \* MERGEFORMAT </w:instrText>
      </w:r>
      <w:r w:rsidR="00483F3C" w:rsidRPr="002F0C80">
        <w:rPr>
          <w:rFonts w:ascii="Times New Roman" w:hAnsi="Times New Roman" w:cs="Times New Roman"/>
          <w:sz w:val="24"/>
        </w:rPr>
      </w:r>
      <w:r w:rsidR="00483F3C" w:rsidRPr="002F0C80">
        <w:rPr>
          <w:rFonts w:ascii="Times New Roman" w:hAnsi="Times New Roman" w:cs="Times New Roman"/>
          <w:sz w:val="24"/>
        </w:rPr>
        <w:fldChar w:fldCharType="separate"/>
      </w:r>
      <w:r w:rsidR="0019182B" w:rsidRPr="002F0C80">
        <w:rPr>
          <w:rFonts w:ascii="Times New Roman" w:hAnsi="Times New Roman" w:cs="Times New Roman"/>
          <w:sz w:val="24"/>
        </w:rPr>
        <w:t>Table 1</w:t>
      </w:r>
      <w:r w:rsidR="00483F3C" w:rsidRPr="002F0C80">
        <w:rPr>
          <w:rFonts w:ascii="Times New Roman" w:hAnsi="Times New Roman" w:cs="Times New Roman"/>
          <w:sz w:val="24"/>
        </w:rPr>
        <w:fldChar w:fldCharType="end"/>
      </w:r>
      <w:r w:rsidR="00483F3C" w:rsidRPr="002F0C80">
        <w:rPr>
          <w:rFonts w:ascii="Times New Roman" w:hAnsi="Times New Roman" w:cs="Times New Roman"/>
          <w:sz w:val="24"/>
        </w:rPr>
        <w:t xml:space="preserve"> gathers </w:t>
      </w:r>
      <w:r w:rsidR="00E3718F" w:rsidRPr="002F0C80">
        <w:rPr>
          <w:rFonts w:ascii="Times New Roman" w:hAnsi="Times New Roman" w:cs="Times New Roman"/>
          <w:sz w:val="24"/>
        </w:rPr>
        <w:t xml:space="preserve">the </w:t>
      </w:r>
      <w:r w:rsidR="00483F3C" w:rsidRPr="002F0C80">
        <w:rPr>
          <w:rFonts w:ascii="Times New Roman" w:hAnsi="Times New Roman" w:cs="Times New Roman"/>
          <w:sz w:val="24"/>
        </w:rPr>
        <w:t xml:space="preserve">SFD’s </w:t>
      </w:r>
      <w:r w:rsidR="00E3718F" w:rsidRPr="002F0C80">
        <w:rPr>
          <w:rFonts w:ascii="Times New Roman" w:hAnsi="Times New Roman" w:cs="Times New Roman"/>
          <w:sz w:val="24"/>
        </w:rPr>
        <w:t>variables</w:t>
      </w:r>
      <w:r w:rsidR="00483F3C" w:rsidRPr="002F0C80">
        <w:rPr>
          <w:rFonts w:ascii="Times New Roman" w:hAnsi="Times New Roman" w:cs="Times New Roman"/>
          <w:sz w:val="24"/>
        </w:rPr>
        <w:t xml:space="preserve"> </w:t>
      </w:r>
      <w:r w:rsidR="00E3718F" w:rsidRPr="002F0C80">
        <w:rPr>
          <w:rFonts w:ascii="Times New Roman" w:hAnsi="Times New Roman" w:cs="Times New Roman"/>
          <w:sz w:val="24"/>
        </w:rPr>
        <w:t xml:space="preserve">as well as the </w:t>
      </w:r>
      <w:r w:rsidR="00F47795" w:rsidRPr="002F0C80">
        <w:rPr>
          <w:rFonts w:ascii="Times New Roman" w:hAnsi="Times New Roman" w:cs="Times New Roman"/>
          <w:sz w:val="24"/>
        </w:rPr>
        <w:t xml:space="preserve">corresponding </w:t>
      </w:r>
      <w:r w:rsidR="00E3718F" w:rsidRPr="002F0C80">
        <w:rPr>
          <w:rFonts w:ascii="Times New Roman" w:hAnsi="Times New Roman" w:cs="Times New Roman"/>
          <w:sz w:val="24"/>
        </w:rPr>
        <w:t xml:space="preserve">quotations </w:t>
      </w:r>
      <w:r w:rsidR="00483F3C" w:rsidRPr="002F0C80">
        <w:rPr>
          <w:rFonts w:ascii="Times New Roman" w:hAnsi="Times New Roman" w:cs="Times New Roman"/>
          <w:sz w:val="24"/>
        </w:rPr>
        <w:t>that supported the new variables</w:t>
      </w:r>
      <w:r w:rsidR="00E3718F" w:rsidRPr="002F0C80">
        <w:rPr>
          <w:rFonts w:ascii="Times New Roman" w:hAnsi="Times New Roman" w:cs="Times New Roman"/>
          <w:sz w:val="24"/>
        </w:rPr>
        <w:t xml:space="preserve">. </w:t>
      </w:r>
    </w:p>
    <w:p w14:paraId="453D25B7" w14:textId="1689522E" w:rsidR="00150466" w:rsidRPr="002F0C80" w:rsidRDefault="00091FDD" w:rsidP="002F0C80">
      <w:pPr>
        <w:spacing w:after="0" w:line="480" w:lineRule="auto"/>
        <w:ind w:firstLine="709"/>
        <w:rPr>
          <w:rFonts w:ascii="Times New Roman" w:hAnsi="Times New Roman" w:cs="Times New Roman"/>
          <w:sz w:val="24"/>
        </w:rPr>
      </w:pPr>
      <w:bookmarkStart w:id="20" w:name="_Hlk40873636"/>
      <w:r w:rsidRPr="002F0C80">
        <w:rPr>
          <w:rFonts w:ascii="Times New Roman" w:hAnsi="Times New Roman" w:cs="Times New Roman"/>
          <w:sz w:val="24"/>
        </w:rPr>
        <w:t xml:space="preserve"> </w:t>
      </w:r>
      <w:bookmarkEnd w:id="20"/>
      <w:r w:rsidR="000C6AE7" w:rsidRPr="002F0C80">
        <w:rPr>
          <w:rFonts w:ascii="Times New Roman" w:hAnsi="Times New Roman" w:cs="Times New Roman"/>
          <w:sz w:val="24"/>
        </w:rPr>
        <w:t xml:space="preserve">Following SD methodology, the next step corresponds to the </w:t>
      </w:r>
      <w:r w:rsidR="000C7D06" w:rsidRPr="002F0C80">
        <w:rPr>
          <w:rFonts w:ascii="Times New Roman" w:hAnsi="Times New Roman" w:cs="Times New Roman"/>
          <w:sz w:val="24"/>
        </w:rPr>
        <w:t>transform</w:t>
      </w:r>
      <w:r w:rsidR="000C6AE7" w:rsidRPr="002F0C80">
        <w:rPr>
          <w:rFonts w:ascii="Times New Roman" w:hAnsi="Times New Roman" w:cs="Times New Roman"/>
          <w:sz w:val="24"/>
        </w:rPr>
        <w:t>ation of</w:t>
      </w:r>
      <w:r w:rsidR="000C7D06" w:rsidRPr="002F0C80">
        <w:rPr>
          <w:rFonts w:ascii="Times New Roman" w:hAnsi="Times New Roman" w:cs="Times New Roman"/>
          <w:sz w:val="24"/>
        </w:rPr>
        <w:t xml:space="preserve"> the qualitative model into a quantitative model </w:t>
      </w:r>
      <w:r w:rsidR="00444CC7" w:rsidRPr="002F0C80">
        <w:fldChar w:fldCharType="begin" w:fldLock="1"/>
      </w:r>
      <w:r w:rsidR="0007355B" w:rsidRPr="002F0C80">
        <w:rPr>
          <w:rFonts w:ascii="Times New Roman" w:hAnsi="Times New Roman" w:cs="Times New Roman"/>
          <w:sz w:val="24"/>
        </w:rPr>
        <w:instrText>ADDIN CSL_CITATION {"citationItems":[{"id":"ITEM-1","itemData":{"ISBN":"9780903440639","abstract":"© 2017 OR Society. All rights reserved. System Dynamics (SD) is a unique modelling approach to simulation because it can be employed for qualitative and quantitative modelling. There are important tools and methods within SD that are able to accommodate qualitative modelling. Stocks and flows are the basic components of quantitative SD modelling but quantitative SD modelling shares many commonalities, e.g. empirically driven, validation and verification, and focus on outputs, with traditional simulation methods. This tutorial offers modellers aspects to consider when they want to use SD as a qualitative and quantitative modelling method.","author":[{"dropping-particle":"","family":"Kunc","given":"M.","non-dropping-particle":"","parse-names":false,"suffix":""}],"container-title":"Proceedings of the Operational Research Society Simulation Workshop 2018, SW 2018","id":"ITEM-1","issued":{"date-parts":[["2017"]]},"title":"System dynamics: A multi approach to simulation","type":"paper-conference"},"uris":["http://www.mendeley.com/documents/?uuid=106d48cf-fd66-31a8-bc97-375f22b0dc2f"]}],"mendeley":{"formattedCitation":"(M. Kunc, 2017)","manualFormatting":"(Sterman, 2000; Kunc, 2017)","plainTextFormattedCitation":"(M. Kunc, 2017)","previouslyFormattedCitation":"(M. Kunc, 2017)"},"properties":{"noteIndex":0},"schema":"https://github.com/citation-style-language/schema/raw/master/csl-citation.json"}</w:instrText>
      </w:r>
      <w:r w:rsidR="00444CC7" w:rsidRPr="002F0C80">
        <w:fldChar w:fldCharType="separate"/>
      </w:r>
      <w:r w:rsidR="000C7D06" w:rsidRPr="002F0C80">
        <w:rPr>
          <w:rFonts w:ascii="Times New Roman" w:hAnsi="Times New Roman" w:cs="Times New Roman"/>
          <w:noProof/>
          <w:sz w:val="24"/>
        </w:rPr>
        <w:t>(</w:t>
      </w:r>
      <w:r w:rsidR="00FB4217" w:rsidRPr="002F0C80">
        <w:rPr>
          <w:rFonts w:ascii="Times New Roman" w:hAnsi="Times New Roman" w:cs="Times New Roman"/>
          <w:noProof/>
          <w:sz w:val="24"/>
        </w:rPr>
        <w:t xml:space="preserve">Sterman, 2000; </w:t>
      </w:r>
      <w:r w:rsidR="000C7D06" w:rsidRPr="002F0C80">
        <w:rPr>
          <w:rFonts w:ascii="Times New Roman" w:hAnsi="Times New Roman" w:cs="Times New Roman"/>
          <w:noProof/>
          <w:sz w:val="24"/>
        </w:rPr>
        <w:t>Kunc, 2017)</w:t>
      </w:r>
      <w:r w:rsidR="00444CC7" w:rsidRPr="002F0C80">
        <w:fldChar w:fldCharType="end"/>
      </w:r>
      <w:r w:rsidR="000C7D06" w:rsidRPr="002F0C80">
        <w:rPr>
          <w:rFonts w:ascii="Times New Roman" w:hAnsi="Times New Roman" w:cs="Times New Roman"/>
          <w:sz w:val="24"/>
        </w:rPr>
        <w:t>.</w:t>
      </w:r>
      <w:r w:rsidR="000C6AE7" w:rsidRPr="002F0C80">
        <w:rPr>
          <w:rFonts w:ascii="Times New Roman" w:hAnsi="Times New Roman" w:cs="Times New Roman"/>
          <w:sz w:val="24"/>
        </w:rPr>
        <w:t xml:space="preserve"> </w:t>
      </w:r>
      <w:r w:rsidR="006B1945" w:rsidRPr="002F0C80">
        <w:rPr>
          <w:rFonts w:ascii="Times New Roman" w:hAnsi="Times New Roman" w:cs="Times New Roman"/>
          <w:sz w:val="24"/>
        </w:rPr>
        <w:t xml:space="preserve">The stock and flow diagram (SFD) of the simplified linear model is portrayed in </w:t>
      </w:r>
      <w:r w:rsidR="003A5081" w:rsidRPr="002F0C80">
        <w:rPr>
          <w:rFonts w:ascii="Times New Roman" w:hAnsi="Times New Roman" w:cs="Times New Roman"/>
          <w:sz w:val="24"/>
        </w:rPr>
        <w:t xml:space="preserve">Supplementary </w:t>
      </w:r>
      <w:r w:rsidR="00A24803" w:rsidRPr="002F0C80">
        <w:rPr>
          <w:rFonts w:ascii="Times New Roman" w:hAnsi="Times New Roman" w:cs="Times New Roman"/>
          <w:sz w:val="24"/>
        </w:rPr>
        <w:t xml:space="preserve">Online </w:t>
      </w:r>
      <w:r w:rsidR="003A5081" w:rsidRPr="002F0C80">
        <w:rPr>
          <w:rFonts w:ascii="Times New Roman" w:hAnsi="Times New Roman" w:cs="Times New Roman"/>
          <w:sz w:val="24"/>
        </w:rPr>
        <w:t>Material</w:t>
      </w:r>
      <w:r w:rsidR="006B1945" w:rsidRPr="002F0C80">
        <w:rPr>
          <w:rFonts w:ascii="Times New Roman" w:hAnsi="Times New Roman" w:cs="Times New Roman"/>
          <w:sz w:val="24"/>
        </w:rPr>
        <w:t xml:space="preserve"> </w:t>
      </w:r>
      <w:r w:rsidR="00032BBC" w:rsidRPr="002F0C80">
        <w:rPr>
          <w:rFonts w:ascii="Times New Roman" w:hAnsi="Times New Roman" w:cs="Times New Roman"/>
          <w:sz w:val="24"/>
        </w:rPr>
        <w:t>3</w:t>
      </w:r>
      <w:r w:rsidR="0041326A" w:rsidRPr="002F0C80">
        <w:rPr>
          <w:rFonts w:ascii="Times New Roman" w:hAnsi="Times New Roman" w:cs="Times New Roman"/>
          <w:sz w:val="24"/>
        </w:rPr>
        <w:t>,</w:t>
      </w:r>
      <w:r w:rsidR="00032BBC" w:rsidRPr="002F0C80">
        <w:rPr>
          <w:rFonts w:ascii="Times New Roman" w:hAnsi="Times New Roman" w:cs="Times New Roman"/>
          <w:sz w:val="24"/>
        </w:rPr>
        <w:t xml:space="preserve"> </w:t>
      </w:r>
      <w:r w:rsidR="006B1945" w:rsidRPr="002F0C80">
        <w:rPr>
          <w:rFonts w:ascii="Times New Roman" w:hAnsi="Times New Roman" w:cs="Times New Roman"/>
          <w:sz w:val="24"/>
        </w:rPr>
        <w:t>which integrates the different variables that intervene in the system</w:t>
      </w:r>
      <w:r w:rsidR="009C6036" w:rsidRPr="002F0C80">
        <w:rPr>
          <w:rFonts w:ascii="Times New Roman" w:hAnsi="Times New Roman" w:cs="Times New Roman"/>
          <w:sz w:val="24"/>
        </w:rPr>
        <w:t xml:space="preserve"> as well as t</w:t>
      </w:r>
      <w:r w:rsidR="006B1945" w:rsidRPr="002F0C80">
        <w:rPr>
          <w:rFonts w:ascii="Times New Roman" w:hAnsi="Times New Roman" w:cs="Times New Roman"/>
          <w:sz w:val="24"/>
        </w:rPr>
        <w:t xml:space="preserve">he mathematical equations that </w:t>
      </w:r>
      <w:r w:rsidR="0041326A" w:rsidRPr="002F0C80">
        <w:rPr>
          <w:rFonts w:ascii="Times New Roman" w:hAnsi="Times New Roman" w:cs="Times New Roman"/>
          <w:sz w:val="24"/>
        </w:rPr>
        <w:t xml:space="preserve">make up </w:t>
      </w:r>
      <w:r w:rsidR="006B1945" w:rsidRPr="002F0C80">
        <w:rPr>
          <w:rFonts w:ascii="Times New Roman" w:hAnsi="Times New Roman" w:cs="Times New Roman"/>
          <w:sz w:val="24"/>
        </w:rPr>
        <w:t>their interrelations.</w:t>
      </w:r>
      <w:r w:rsidR="009C6036" w:rsidRPr="002F0C80">
        <w:t xml:space="preserve"> </w:t>
      </w:r>
      <w:r w:rsidR="009C6036" w:rsidRPr="002F0C80">
        <w:rPr>
          <w:rFonts w:ascii="Times New Roman" w:hAnsi="Times New Roman" w:cs="Times New Roman"/>
          <w:sz w:val="24"/>
        </w:rPr>
        <w:t>The initial conditions of the stocks</w:t>
      </w:r>
      <w:r w:rsidR="00EA740F" w:rsidRPr="002F0C80">
        <w:rPr>
          <w:rFonts w:ascii="Times New Roman" w:hAnsi="Times New Roman" w:cs="Times New Roman"/>
          <w:sz w:val="24"/>
        </w:rPr>
        <w:t xml:space="preserve"> </w:t>
      </w:r>
      <w:r w:rsidR="009C6036" w:rsidRPr="002F0C80">
        <w:rPr>
          <w:rFonts w:ascii="Times New Roman" w:hAnsi="Times New Roman" w:cs="Times New Roman"/>
          <w:sz w:val="24"/>
        </w:rPr>
        <w:t xml:space="preserve">and </w:t>
      </w:r>
      <w:r w:rsidR="005420A2" w:rsidRPr="002F0C80">
        <w:rPr>
          <w:rFonts w:ascii="Times New Roman" w:hAnsi="Times New Roman" w:cs="Times New Roman"/>
          <w:sz w:val="24"/>
        </w:rPr>
        <w:t xml:space="preserve">the model parameters appear in </w:t>
      </w:r>
      <w:r w:rsidR="0041326A" w:rsidRPr="002F0C80">
        <w:rPr>
          <w:rFonts w:ascii="Times New Roman" w:hAnsi="Times New Roman" w:cs="Times New Roman"/>
          <w:sz w:val="24"/>
        </w:rPr>
        <w:t>T</w:t>
      </w:r>
      <w:r w:rsidR="003A5081" w:rsidRPr="002F0C80">
        <w:rPr>
          <w:rFonts w:ascii="Times New Roman" w:hAnsi="Times New Roman" w:cs="Times New Roman"/>
          <w:sz w:val="24"/>
        </w:rPr>
        <w:t xml:space="preserve">ables S1, S2 and S3 in Supplementary </w:t>
      </w:r>
      <w:r w:rsidR="001C6B9D" w:rsidRPr="002F0C80">
        <w:rPr>
          <w:rFonts w:ascii="Times New Roman" w:hAnsi="Times New Roman" w:cs="Times New Roman"/>
          <w:sz w:val="24"/>
        </w:rPr>
        <w:t xml:space="preserve">Online </w:t>
      </w:r>
      <w:r w:rsidR="003A5081" w:rsidRPr="002F0C80">
        <w:rPr>
          <w:rFonts w:ascii="Times New Roman" w:hAnsi="Times New Roman" w:cs="Times New Roman"/>
          <w:sz w:val="24"/>
        </w:rPr>
        <w:t>Material</w:t>
      </w:r>
      <w:r w:rsidR="00A035F8" w:rsidRPr="002F0C80">
        <w:rPr>
          <w:rFonts w:ascii="Times New Roman" w:hAnsi="Times New Roman" w:cs="Times New Roman"/>
          <w:sz w:val="24"/>
        </w:rPr>
        <w:t xml:space="preserve"> 4</w:t>
      </w:r>
      <w:r w:rsidR="009C6036" w:rsidRPr="002F0C80">
        <w:rPr>
          <w:rFonts w:ascii="Times New Roman" w:hAnsi="Times New Roman" w:cs="Times New Roman"/>
          <w:sz w:val="24"/>
        </w:rPr>
        <w:t>.</w:t>
      </w:r>
      <w:r w:rsidR="00A75003" w:rsidRPr="002F0C80">
        <w:rPr>
          <w:rFonts w:ascii="Times New Roman" w:hAnsi="Times New Roman" w:cs="Times New Roman"/>
          <w:sz w:val="24"/>
        </w:rPr>
        <w:t xml:space="preserve"> </w:t>
      </w:r>
      <w:r w:rsidR="00975368" w:rsidRPr="002F0C80">
        <w:rPr>
          <w:rFonts w:ascii="Times New Roman" w:hAnsi="Times New Roman" w:cs="Times New Roman"/>
          <w:sz w:val="24"/>
        </w:rPr>
        <w:t>The variables in the SFD were quantitatively formulate</w:t>
      </w:r>
      <w:r w:rsidR="005420A2" w:rsidRPr="002F0C80">
        <w:rPr>
          <w:rFonts w:ascii="Times New Roman" w:hAnsi="Times New Roman" w:cs="Times New Roman"/>
          <w:sz w:val="24"/>
        </w:rPr>
        <w:t>d</w:t>
      </w:r>
      <w:r w:rsidR="00975368" w:rsidRPr="002F0C80">
        <w:rPr>
          <w:rFonts w:ascii="Times New Roman" w:hAnsi="Times New Roman" w:cs="Times New Roman"/>
          <w:sz w:val="24"/>
        </w:rPr>
        <w:t xml:space="preserve"> thanks to </w:t>
      </w:r>
      <w:r w:rsidR="00FB4217" w:rsidRPr="002F0C80">
        <w:rPr>
          <w:rFonts w:ascii="Times New Roman" w:hAnsi="Times New Roman" w:cs="Times New Roman"/>
          <w:sz w:val="24"/>
        </w:rPr>
        <w:t>the data from the</w:t>
      </w:r>
      <w:r w:rsidR="00975368" w:rsidRPr="002F0C80">
        <w:rPr>
          <w:rFonts w:ascii="Times New Roman" w:hAnsi="Times New Roman" w:cs="Times New Roman"/>
          <w:sz w:val="24"/>
        </w:rPr>
        <w:t xml:space="preserve"> </w:t>
      </w:r>
      <w:bookmarkStart w:id="21" w:name="_Hlk40711698"/>
      <w:r w:rsidR="00FB4217" w:rsidRPr="002F0C80">
        <w:rPr>
          <w:rFonts w:ascii="Times New Roman" w:hAnsi="Times New Roman" w:cs="Times New Roman"/>
          <w:sz w:val="24"/>
        </w:rPr>
        <w:t xml:space="preserve">QSF </w:t>
      </w:r>
      <w:r w:rsidR="00975368" w:rsidRPr="002F0C80">
        <w:rPr>
          <w:rFonts w:ascii="Times New Roman" w:hAnsi="Times New Roman" w:cs="Times New Roman"/>
          <w:sz w:val="24"/>
        </w:rPr>
        <w:t>questionnaire</w:t>
      </w:r>
      <w:r w:rsidR="000A1223" w:rsidRPr="002F0C80">
        <w:t xml:space="preserve"> </w:t>
      </w:r>
      <w:bookmarkEnd w:id="21"/>
      <w:r w:rsidR="00FB4217" w:rsidRPr="002F0C80">
        <w:rPr>
          <w:rFonts w:ascii="Times New Roman" w:hAnsi="Times New Roman" w:cs="Times New Roman"/>
          <w:sz w:val="24"/>
        </w:rPr>
        <w:t>to parametrise</w:t>
      </w:r>
      <w:r w:rsidR="00975368" w:rsidRPr="002F0C80">
        <w:rPr>
          <w:rFonts w:ascii="Times New Roman" w:hAnsi="Times New Roman" w:cs="Times New Roman"/>
          <w:sz w:val="24"/>
        </w:rPr>
        <w:t xml:space="preserve"> the variables that determine the level of organisational flexibility deployed by MC </w:t>
      </w:r>
      <w:r w:rsidR="0041326A" w:rsidRPr="002F0C80">
        <w:rPr>
          <w:rFonts w:ascii="Times New Roman" w:hAnsi="Times New Roman" w:cs="Times New Roman"/>
          <w:sz w:val="24"/>
        </w:rPr>
        <w:t xml:space="preserve">throughout </w:t>
      </w:r>
      <w:r w:rsidR="00975368" w:rsidRPr="002F0C80">
        <w:rPr>
          <w:rFonts w:ascii="Times New Roman" w:hAnsi="Times New Roman" w:cs="Times New Roman"/>
          <w:sz w:val="24"/>
        </w:rPr>
        <w:t>the period 2007-2011; and</w:t>
      </w:r>
      <w:r w:rsidR="001C6B9D" w:rsidRPr="002F0C80">
        <w:rPr>
          <w:rFonts w:ascii="Times New Roman" w:hAnsi="Times New Roman" w:cs="Times New Roman"/>
          <w:sz w:val="24"/>
        </w:rPr>
        <w:t xml:space="preserve"> additionally, </w:t>
      </w:r>
      <w:r w:rsidR="00975368" w:rsidRPr="002F0C80">
        <w:rPr>
          <w:rFonts w:ascii="Times New Roman" w:hAnsi="Times New Roman" w:cs="Times New Roman"/>
          <w:sz w:val="24"/>
        </w:rPr>
        <w:t>we introduced some of the model parameters derived from assumptions.</w:t>
      </w:r>
      <w:r w:rsidR="00064C92" w:rsidRPr="002F0C80">
        <w:rPr>
          <w:rFonts w:ascii="Times New Roman" w:hAnsi="Times New Roman" w:cs="Times New Roman"/>
          <w:sz w:val="24"/>
        </w:rPr>
        <w:t xml:space="preserve"> </w:t>
      </w:r>
    </w:p>
    <w:p w14:paraId="55DCB06D" w14:textId="77777777" w:rsidR="009C27E8" w:rsidRPr="002F0C80" w:rsidRDefault="005420A2" w:rsidP="002F0C80">
      <w:pPr>
        <w:pStyle w:val="Heading2"/>
        <w:keepNext/>
        <w:spacing w:before="360" w:after="60" w:line="360" w:lineRule="auto"/>
        <w:ind w:right="567"/>
        <w:contextualSpacing/>
        <w:rPr>
          <w:rFonts w:ascii="Times New Roman" w:hAnsi="Times New Roman" w:cs="Arial"/>
          <w:b/>
          <w:bCs/>
          <w:i/>
          <w:iCs/>
          <w:spacing w:val="0"/>
          <w:szCs w:val="28"/>
        </w:rPr>
      </w:pPr>
      <w:r w:rsidRPr="002F0C80">
        <w:rPr>
          <w:rFonts w:ascii="Times New Roman" w:hAnsi="Times New Roman" w:cs="Arial"/>
          <w:b/>
          <w:bCs/>
          <w:i/>
          <w:iCs/>
          <w:spacing w:val="0"/>
          <w:szCs w:val="28"/>
        </w:rPr>
        <w:t xml:space="preserve">Model validation </w:t>
      </w:r>
    </w:p>
    <w:p w14:paraId="0E69225D" w14:textId="31281A11" w:rsidR="00CB1C61" w:rsidRPr="002F0C80" w:rsidRDefault="00117249" w:rsidP="002F0C80">
      <w:pPr>
        <w:spacing w:before="240" w:after="0" w:line="480" w:lineRule="auto"/>
        <w:rPr>
          <w:rFonts w:ascii="Times New Roman" w:hAnsi="Times New Roman" w:cs="Times New Roman"/>
          <w:sz w:val="24"/>
        </w:rPr>
      </w:pPr>
      <w:r w:rsidRPr="002F0C80">
        <w:rPr>
          <w:rFonts w:ascii="Times New Roman" w:hAnsi="Times New Roman" w:cs="Times New Roman"/>
          <w:sz w:val="24"/>
        </w:rPr>
        <w:t xml:space="preserve">Following the SD guidelines, </w:t>
      </w:r>
      <w:r w:rsidR="0041326A" w:rsidRPr="002F0C80">
        <w:rPr>
          <w:rFonts w:ascii="Times New Roman" w:hAnsi="Times New Roman" w:cs="Times New Roman"/>
          <w:sz w:val="24"/>
        </w:rPr>
        <w:t>the validation tests were addressed</w:t>
      </w:r>
      <w:r w:rsidR="0041326A" w:rsidRPr="002F0C80" w:rsidDel="0041326A">
        <w:rPr>
          <w:rFonts w:ascii="Times New Roman" w:hAnsi="Times New Roman" w:cs="Times New Roman"/>
          <w:sz w:val="24"/>
        </w:rPr>
        <w:t xml:space="preserve"> </w:t>
      </w:r>
      <w:r w:rsidR="0041326A" w:rsidRPr="002F0C80">
        <w:rPr>
          <w:rFonts w:ascii="Times New Roman" w:hAnsi="Times New Roman" w:cs="Times New Roman"/>
          <w:sz w:val="24"/>
        </w:rPr>
        <w:t xml:space="preserve">prior </w:t>
      </w:r>
      <w:r w:rsidRPr="002F0C80">
        <w:rPr>
          <w:rFonts w:ascii="Times New Roman" w:hAnsi="Times New Roman" w:cs="Times New Roman"/>
          <w:sz w:val="24"/>
        </w:rPr>
        <w:t xml:space="preserve">to the simulation </w:t>
      </w:r>
      <w:r w:rsidR="000B4BD3" w:rsidRPr="002F0C80">
        <w:rPr>
          <w:rFonts w:ascii="Times New Roman" w:hAnsi="Times New Roman" w:cs="Times New Roman"/>
          <w:sz w:val="24"/>
        </w:rPr>
        <w:t>experiments</w:t>
      </w:r>
      <w:r w:rsidRPr="002F0C80">
        <w:rPr>
          <w:rFonts w:ascii="Times New Roman" w:hAnsi="Times New Roman" w:cs="Times New Roman"/>
          <w:sz w:val="24"/>
        </w:rPr>
        <w:t xml:space="preserve">. </w:t>
      </w:r>
      <w:bookmarkStart w:id="22" w:name="_Hlk30687286"/>
      <w:r w:rsidR="00CB1C61" w:rsidRPr="002F0C80">
        <w:rPr>
          <w:rFonts w:ascii="Times New Roman" w:hAnsi="Times New Roman" w:cs="Times New Roman"/>
          <w:sz w:val="24"/>
        </w:rPr>
        <w:t xml:space="preserve">The </w:t>
      </w:r>
      <w:r w:rsidR="00790FDA" w:rsidRPr="002F0C80">
        <w:rPr>
          <w:rFonts w:ascii="Times New Roman" w:hAnsi="Times New Roman" w:cs="Times New Roman"/>
          <w:sz w:val="24"/>
        </w:rPr>
        <w:t xml:space="preserve">SD </w:t>
      </w:r>
      <w:r w:rsidR="00CB1C61" w:rsidRPr="002F0C80">
        <w:rPr>
          <w:rFonts w:ascii="Times New Roman" w:hAnsi="Times New Roman" w:cs="Times New Roman"/>
          <w:sz w:val="24"/>
        </w:rPr>
        <w:t>model structure and parameters passed the extreme condition test performed</w:t>
      </w:r>
      <w:r w:rsidR="00790FDA" w:rsidRPr="002F0C80">
        <w:rPr>
          <w:rFonts w:ascii="Times New Roman" w:hAnsi="Times New Roman" w:cs="Times New Roman"/>
          <w:sz w:val="24"/>
        </w:rPr>
        <w:t xml:space="preserve"> confirming </w:t>
      </w:r>
      <w:r w:rsidR="00CB1C61" w:rsidRPr="002F0C80">
        <w:rPr>
          <w:rFonts w:ascii="Times New Roman" w:hAnsi="Times New Roman" w:cs="Times New Roman"/>
          <w:sz w:val="24"/>
        </w:rPr>
        <w:t xml:space="preserve"> that radical change trajectory causes a collapse </w:t>
      </w:r>
      <w:r w:rsidR="00790FDA" w:rsidRPr="002F0C80">
        <w:rPr>
          <w:rFonts w:ascii="Times New Roman" w:hAnsi="Times New Roman" w:cs="Times New Roman"/>
          <w:sz w:val="24"/>
        </w:rPr>
        <w:t xml:space="preserve">which, </w:t>
      </w:r>
      <w:r w:rsidR="00CB1C61" w:rsidRPr="002F0C80">
        <w:rPr>
          <w:rFonts w:ascii="Times New Roman" w:hAnsi="Times New Roman" w:cs="Times New Roman"/>
          <w:sz w:val="24"/>
        </w:rPr>
        <w:t>theoretical</w:t>
      </w:r>
      <w:r w:rsidR="00790FDA" w:rsidRPr="002F0C80">
        <w:rPr>
          <w:rFonts w:ascii="Times New Roman" w:hAnsi="Times New Roman" w:cs="Times New Roman"/>
          <w:sz w:val="24"/>
        </w:rPr>
        <w:t xml:space="preserve">ly was envisaged </w:t>
      </w:r>
      <w:r w:rsidR="00CB1C61" w:rsidRPr="002F0C80">
        <w:rPr>
          <w:rFonts w:ascii="Times New Roman" w:hAnsi="Times New Roman" w:cs="Times New Roman"/>
          <w:sz w:val="24"/>
        </w:rPr>
        <w:t>“a radical trajectory can originate non-expected results and chaos”</w:t>
      </w:r>
      <w:r w:rsidR="00A337FE" w:rsidRPr="002F0C80">
        <w:rPr>
          <w:rFonts w:ascii="Times New Roman" w:hAnsi="Times New Roman" w:cs="Times New Roman"/>
          <w:sz w:val="24"/>
        </w:rPr>
        <w:t xml:space="preserve"> </w:t>
      </w:r>
      <w:r w:rsidR="00444CC7" w:rsidRPr="002F0C80">
        <w:rPr>
          <w:rFonts w:ascii="Times New Roman" w:hAnsi="Times New Roman" w:cs="Times New Roman"/>
          <w:sz w:val="24"/>
        </w:rPr>
        <w:fldChar w:fldCharType="begin" w:fldLock="1"/>
      </w:r>
      <w:r w:rsidR="0007355B" w:rsidRPr="002F0C80">
        <w:rPr>
          <w:rFonts w:ascii="Times New Roman" w:hAnsi="Times New Roman" w:cs="Times New Roman"/>
          <w:sz w:val="24"/>
        </w:rPr>
        <w:instrText>ADDIN CSL_CITATION {"citationItems":[{"id":"ITEM-1","itemData":{"author":[{"dropping-particle":"","family":"Volberda","given":"Henk W.","non-dropping-particle":"","parse-names":false,"suffix":""}],"edition":"ERIM (Elec","id":"ITEM-1","issued":{"date-parts":[["1999"]]},"title":"Building the Flexible Firm: How to Remain Competitive","type":"book"},"uris":["http://www.mendeley.com/documents/?uuid=0cf24654-71fd-4bc7-b40a-dc2c58c12df4"]}],"mendeley":{"formattedCitation":"(Henk W. Volberda, 1999)","manualFormatting":"(Volberda, 1999)","plainTextFormattedCitation":"(Henk W. Volberda, 1999)","previouslyFormattedCitation":"(Henk W. Volberda, 1999)"},"properties":{"noteIndex":0},"schema":"https://github.com/citation-style-language/schema/raw/master/csl-citation.json"}</w:instrText>
      </w:r>
      <w:r w:rsidR="00444CC7" w:rsidRPr="002F0C80">
        <w:rPr>
          <w:rFonts w:ascii="Times New Roman" w:hAnsi="Times New Roman" w:cs="Times New Roman"/>
          <w:sz w:val="24"/>
        </w:rPr>
        <w:fldChar w:fldCharType="separate"/>
      </w:r>
      <w:r w:rsidR="00854FA1" w:rsidRPr="002F0C80">
        <w:rPr>
          <w:rFonts w:ascii="Times New Roman" w:hAnsi="Times New Roman" w:cs="Times New Roman"/>
          <w:noProof/>
          <w:sz w:val="24"/>
        </w:rPr>
        <w:t>(Volberda, 1999)</w:t>
      </w:r>
      <w:r w:rsidR="00444CC7" w:rsidRPr="002F0C80">
        <w:rPr>
          <w:rFonts w:ascii="Times New Roman" w:hAnsi="Times New Roman" w:cs="Times New Roman"/>
          <w:sz w:val="24"/>
        </w:rPr>
        <w:fldChar w:fldCharType="end"/>
      </w:r>
      <w:r w:rsidR="00CB1C61" w:rsidRPr="002F0C80">
        <w:rPr>
          <w:rFonts w:ascii="Times New Roman" w:hAnsi="Times New Roman" w:cs="Times New Roman"/>
          <w:sz w:val="24"/>
        </w:rPr>
        <w:t xml:space="preserve">. </w:t>
      </w:r>
      <w:r w:rsidR="004E1EBC" w:rsidRPr="002F0C80">
        <w:rPr>
          <w:rFonts w:ascii="Times New Roman" w:hAnsi="Times New Roman" w:cs="Times New Roman"/>
          <w:sz w:val="24"/>
        </w:rPr>
        <w:t>However, the</w:t>
      </w:r>
      <w:r w:rsidR="00CB1C61" w:rsidRPr="002F0C80">
        <w:rPr>
          <w:rFonts w:ascii="Times New Roman" w:hAnsi="Times New Roman" w:cs="Times New Roman"/>
          <w:sz w:val="24"/>
        </w:rPr>
        <w:t xml:space="preserve"> assumption</w:t>
      </w:r>
      <w:r w:rsidR="004E1EBC" w:rsidRPr="002F0C80">
        <w:rPr>
          <w:rFonts w:ascii="Times New Roman" w:hAnsi="Times New Roman" w:cs="Times New Roman"/>
          <w:sz w:val="24"/>
        </w:rPr>
        <w:t>s</w:t>
      </w:r>
      <w:r w:rsidR="00CB1C61" w:rsidRPr="002F0C80">
        <w:rPr>
          <w:rFonts w:ascii="Times New Roman" w:hAnsi="Times New Roman" w:cs="Times New Roman"/>
          <w:sz w:val="24"/>
        </w:rPr>
        <w:t xml:space="preserve"> related to the managers’ perception coinciding with the level of turbulence in the environment</w:t>
      </w:r>
      <w:r w:rsidR="004E1EBC" w:rsidRPr="002F0C80">
        <w:rPr>
          <w:rFonts w:ascii="Times New Roman" w:hAnsi="Times New Roman" w:cs="Times New Roman"/>
          <w:sz w:val="24"/>
        </w:rPr>
        <w:t>, failed</w:t>
      </w:r>
      <w:r w:rsidR="00CB1C61" w:rsidRPr="002F0C80">
        <w:rPr>
          <w:rFonts w:ascii="Times New Roman" w:hAnsi="Times New Roman" w:cs="Times New Roman"/>
          <w:sz w:val="24"/>
        </w:rPr>
        <w:t xml:space="preserve">. </w:t>
      </w:r>
      <w:r w:rsidR="002103E7" w:rsidRPr="002F0C80">
        <w:rPr>
          <w:rFonts w:ascii="Times New Roman" w:hAnsi="Times New Roman" w:cs="Times New Roman"/>
          <w:sz w:val="24"/>
        </w:rPr>
        <w:t>According to the theory</w:t>
      </w:r>
      <w:r w:rsidR="0041326A" w:rsidRPr="002F0C80">
        <w:rPr>
          <w:rFonts w:ascii="Times New Roman" w:hAnsi="Times New Roman" w:cs="Times New Roman"/>
          <w:sz w:val="24"/>
        </w:rPr>
        <w:t>, it</w:t>
      </w:r>
      <w:r w:rsidR="0087664C" w:rsidRPr="002F0C80">
        <w:rPr>
          <w:rFonts w:ascii="Times New Roman" w:hAnsi="Times New Roman" w:cs="Times New Roman"/>
          <w:sz w:val="24"/>
        </w:rPr>
        <w:t xml:space="preserve"> </w:t>
      </w:r>
      <w:r w:rsidR="00CB1C61" w:rsidRPr="002F0C80">
        <w:rPr>
          <w:rFonts w:ascii="Times New Roman" w:hAnsi="Times New Roman" w:cs="Times New Roman"/>
          <w:sz w:val="24"/>
        </w:rPr>
        <w:t xml:space="preserve">would not be </w:t>
      </w:r>
      <w:r w:rsidR="0041326A" w:rsidRPr="002F0C80">
        <w:rPr>
          <w:rFonts w:ascii="Times New Roman" w:hAnsi="Times New Roman" w:cs="Times New Roman"/>
          <w:sz w:val="24"/>
        </w:rPr>
        <w:t xml:space="preserve">necessary </w:t>
      </w:r>
      <w:r w:rsidR="00CB1C61" w:rsidRPr="002F0C80">
        <w:rPr>
          <w:rFonts w:ascii="Times New Roman" w:hAnsi="Times New Roman" w:cs="Times New Roman"/>
          <w:sz w:val="24"/>
        </w:rPr>
        <w:t xml:space="preserve">to implement any </w:t>
      </w:r>
      <w:r w:rsidR="002103E7" w:rsidRPr="002F0C80">
        <w:rPr>
          <w:rFonts w:ascii="Times New Roman" w:hAnsi="Times New Roman" w:cs="Times New Roman"/>
          <w:sz w:val="24"/>
        </w:rPr>
        <w:t xml:space="preserve">strategic </w:t>
      </w:r>
      <w:r w:rsidR="00CB1C61" w:rsidRPr="002F0C80">
        <w:rPr>
          <w:rFonts w:ascii="Times New Roman" w:hAnsi="Times New Roman" w:cs="Times New Roman"/>
          <w:sz w:val="24"/>
        </w:rPr>
        <w:t>change</w:t>
      </w:r>
      <w:r w:rsidR="0041326A" w:rsidRPr="002F0C80">
        <w:rPr>
          <w:rFonts w:ascii="Times New Roman" w:hAnsi="Times New Roman" w:cs="Times New Roman"/>
          <w:sz w:val="24"/>
        </w:rPr>
        <w:t>.</w:t>
      </w:r>
      <w:r w:rsidR="00CB1C61" w:rsidRPr="002F0C80">
        <w:rPr>
          <w:rFonts w:ascii="Times New Roman" w:hAnsi="Times New Roman" w:cs="Times New Roman"/>
          <w:sz w:val="24"/>
        </w:rPr>
        <w:t xml:space="preserve"> </w:t>
      </w:r>
      <w:r w:rsidR="0041326A" w:rsidRPr="002F0C80">
        <w:rPr>
          <w:rFonts w:ascii="Times New Roman" w:hAnsi="Times New Roman" w:cs="Times New Roman"/>
          <w:sz w:val="24"/>
        </w:rPr>
        <w:t>However</w:t>
      </w:r>
      <w:r w:rsidR="002103E7" w:rsidRPr="002F0C80">
        <w:rPr>
          <w:rFonts w:ascii="Times New Roman" w:hAnsi="Times New Roman" w:cs="Times New Roman"/>
          <w:sz w:val="24"/>
        </w:rPr>
        <w:t>,</w:t>
      </w:r>
      <w:r w:rsidR="00CB1C61" w:rsidRPr="002F0C80">
        <w:rPr>
          <w:rFonts w:ascii="Times New Roman" w:hAnsi="Times New Roman" w:cs="Times New Roman"/>
          <w:sz w:val="24"/>
        </w:rPr>
        <w:t xml:space="preserve"> the system showed that the need for change </w:t>
      </w:r>
      <w:r w:rsidR="002103E7" w:rsidRPr="002F0C80">
        <w:rPr>
          <w:rFonts w:ascii="Times New Roman" w:hAnsi="Times New Roman" w:cs="Times New Roman"/>
          <w:sz w:val="24"/>
        </w:rPr>
        <w:t>could</w:t>
      </w:r>
      <w:r w:rsidR="00CB1C61" w:rsidRPr="002F0C80">
        <w:rPr>
          <w:rFonts w:ascii="Times New Roman" w:hAnsi="Times New Roman" w:cs="Times New Roman"/>
          <w:sz w:val="24"/>
        </w:rPr>
        <w:t xml:space="preserve"> </w:t>
      </w:r>
      <w:r w:rsidR="002103E7" w:rsidRPr="002F0C80">
        <w:rPr>
          <w:rFonts w:ascii="Times New Roman" w:hAnsi="Times New Roman" w:cs="Times New Roman"/>
          <w:sz w:val="24"/>
        </w:rPr>
        <w:t xml:space="preserve">also </w:t>
      </w:r>
      <w:r w:rsidR="00CB1C61" w:rsidRPr="002F0C80">
        <w:rPr>
          <w:rFonts w:ascii="Times New Roman" w:hAnsi="Times New Roman" w:cs="Times New Roman"/>
          <w:sz w:val="24"/>
        </w:rPr>
        <w:t xml:space="preserve">come from required changes in responsiveness and extensiveness of </w:t>
      </w:r>
      <w:r w:rsidR="0041326A" w:rsidRPr="002F0C80">
        <w:rPr>
          <w:rFonts w:ascii="Times New Roman" w:hAnsi="Times New Roman" w:cs="Times New Roman"/>
          <w:sz w:val="24"/>
        </w:rPr>
        <w:t xml:space="preserve">the </w:t>
      </w:r>
      <w:r w:rsidR="00CB1C61" w:rsidRPr="002F0C80">
        <w:rPr>
          <w:rFonts w:ascii="Times New Roman" w:hAnsi="Times New Roman" w:cs="Times New Roman"/>
          <w:sz w:val="24"/>
        </w:rPr>
        <w:t>flexibility mix.</w:t>
      </w:r>
    </w:p>
    <w:p w14:paraId="7257F850" w14:textId="28A66CCD" w:rsidR="00EA24FF" w:rsidRPr="002F0C80" w:rsidRDefault="00CB1C61" w:rsidP="002F0C80">
      <w:pPr>
        <w:spacing w:after="0" w:line="480" w:lineRule="auto"/>
        <w:ind w:firstLine="709"/>
        <w:rPr>
          <w:rFonts w:ascii="Times New Roman" w:hAnsi="Times New Roman" w:cs="Times New Roman"/>
          <w:sz w:val="24"/>
        </w:rPr>
      </w:pPr>
      <w:r w:rsidRPr="002F0C80">
        <w:rPr>
          <w:rFonts w:ascii="Times New Roman" w:hAnsi="Times New Roman" w:cs="Times New Roman"/>
          <w:sz w:val="24"/>
        </w:rPr>
        <w:t xml:space="preserve">We then performed </w:t>
      </w:r>
      <w:r w:rsidR="004064CE" w:rsidRPr="002F0C80">
        <w:rPr>
          <w:rFonts w:ascii="Times New Roman" w:hAnsi="Times New Roman" w:cs="Times New Roman"/>
          <w:sz w:val="24"/>
        </w:rPr>
        <w:t xml:space="preserve">a </w:t>
      </w:r>
      <w:r w:rsidRPr="002F0C80">
        <w:rPr>
          <w:rFonts w:ascii="Times New Roman" w:hAnsi="Times New Roman" w:cs="Times New Roman"/>
          <w:sz w:val="24"/>
        </w:rPr>
        <w:t xml:space="preserve">behaviour </w:t>
      </w:r>
      <w:r w:rsidR="00815050" w:rsidRPr="002F0C80">
        <w:rPr>
          <w:rFonts w:ascii="Times New Roman" w:hAnsi="Times New Roman" w:cs="Times New Roman"/>
          <w:sz w:val="24"/>
        </w:rPr>
        <w:t>sensitivity</w:t>
      </w:r>
      <w:r w:rsidRPr="002F0C80">
        <w:rPr>
          <w:rFonts w:ascii="Times New Roman" w:hAnsi="Times New Roman" w:cs="Times New Roman"/>
          <w:sz w:val="24"/>
        </w:rPr>
        <w:t xml:space="preserve"> test to </w:t>
      </w:r>
      <w:r w:rsidR="00815050" w:rsidRPr="002F0C80">
        <w:rPr>
          <w:rFonts w:ascii="Times New Roman" w:hAnsi="Times New Roman" w:cs="Times New Roman"/>
          <w:sz w:val="24"/>
        </w:rPr>
        <w:t xml:space="preserve">determine which variable has the strongest impact on </w:t>
      </w:r>
      <w:r w:rsidR="009C27E8" w:rsidRPr="002F0C80">
        <w:rPr>
          <w:rFonts w:ascii="Times New Roman" w:hAnsi="Times New Roman" w:cs="Times New Roman"/>
          <w:sz w:val="24"/>
        </w:rPr>
        <w:t>system behaviour</w:t>
      </w:r>
      <w:r w:rsidRPr="002F0C80">
        <w:rPr>
          <w:rFonts w:ascii="Times New Roman" w:hAnsi="Times New Roman" w:cs="Times New Roman"/>
          <w:sz w:val="24"/>
        </w:rPr>
        <w:t>. The simulation runs show</w:t>
      </w:r>
      <w:r w:rsidR="00790FDA" w:rsidRPr="002F0C80">
        <w:rPr>
          <w:rFonts w:ascii="Times New Roman" w:hAnsi="Times New Roman" w:cs="Times New Roman"/>
          <w:sz w:val="24"/>
        </w:rPr>
        <w:t>ed</w:t>
      </w:r>
      <w:r w:rsidRPr="002F0C80">
        <w:rPr>
          <w:rFonts w:ascii="Times New Roman" w:hAnsi="Times New Roman" w:cs="Times New Roman"/>
          <w:sz w:val="24"/>
        </w:rPr>
        <w:t xml:space="preserve"> that the model is highly sensitive to changes in the </w:t>
      </w:r>
      <w:r w:rsidR="00790FDA" w:rsidRPr="002F0C80">
        <w:rPr>
          <w:rFonts w:ascii="Times New Roman" w:hAnsi="Times New Roman" w:cs="Times New Roman"/>
          <w:sz w:val="24"/>
        </w:rPr>
        <w:t>‘</w:t>
      </w:r>
      <w:r w:rsidRPr="002F0C80">
        <w:rPr>
          <w:rFonts w:ascii="Times New Roman" w:hAnsi="Times New Roman" w:cs="Times New Roman"/>
          <w:sz w:val="24"/>
        </w:rPr>
        <w:t>Implementation Time</w:t>
      </w:r>
      <w:r w:rsidR="00790FDA" w:rsidRPr="002F0C80">
        <w:rPr>
          <w:rFonts w:ascii="Times New Roman" w:hAnsi="Times New Roman" w:cs="Times New Roman"/>
          <w:sz w:val="24"/>
        </w:rPr>
        <w:t>’</w:t>
      </w:r>
      <w:r w:rsidRPr="002F0C80">
        <w:rPr>
          <w:rFonts w:ascii="Times New Roman" w:hAnsi="Times New Roman" w:cs="Times New Roman"/>
          <w:sz w:val="24"/>
        </w:rPr>
        <w:t xml:space="preserve">, mainly at the beginning of the simulation period. As soon as the model </w:t>
      </w:r>
      <w:r w:rsidR="004064CE" w:rsidRPr="002F0C80">
        <w:rPr>
          <w:rFonts w:ascii="Times New Roman" w:hAnsi="Times New Roman" w:cs="Times New Roman"/>
          <w:sz w:val="24"/>
        </w:rPr>
        <w:t xml:space="preserve">regains </w:t>
      </w:r>
      <w:r w:rsidRPr="002F0C80">
        <w:rPr>
          <w:rFonts w:ascii="Times New Roman" w:hAnsi="Times New Roman" w:cs="Times New Roman"/>
          <w:sz w:val="24"/>
        </w:rPr>
        <w:t xml:space="preserve">the equilibrium due to the change strategy, the confidence limits are narrower; the confidence limits of 95% are closer to the estimated values. </w:t>
      </w:r>
      <w:r w:rsidR="00790FDA" w:rsidRPr="002F0C80">
        <w:rPr>
          <w:rFonts w:ascii="Times New Roman" w:hAnsi="Times New Roman" w:cs="Times New Roman"/>
          <w:sz w:val="24"/>
        </w:rPr>
        <w:t>‘</w:t>
      </w:r>
      <w:r w:rsidRPr="002F0C80">
        <w:rPr>
          <w:rFonts w:ascii="Times New Roman" w:hAnsi="Times New Roman" w:cs="Times New Roman"/>
          <w:sz w:val="24"/>
        </w:rPr>
        <w:t>Organisational Flexibility</w:t>
      </w:r>
      <w:r w:rsidR="00790FDA" w:rsidRPr="002F0C80">
        <w:rPr>
          <w:rFonts w:ascii="Times New Roman" w:hAnsi="Times New Roman" w:cs="Times New Roman"/>
          <w:sz w:val="24"/>
        </w:rPr>
        <w:t>’</w:t>
      </w:r>
      <w:r w:rsidRPr="002F0C80">
        <w:rPr>
          <w:rFonts w:ascii="Times New Roman" w:hAnsi="Times New Roman" w:cs="Times New Roman"/>
          <w:sz w:val="24"/>
        </w:rPr>
        <w:t xml:space="preserve"> and </w:t>
      </w:r>
      <w:r w:rsidR="00FC46E3" w:rsidRPr="002F0C80">
        <w:rPr>
          <w:rFonts w:ascii="Times New Roman" w:hAnsi="Times New Roman" w:cs="Times New Roman"/>
          <w:sz w:val="24"/>
        </w:rPr>
        <w:t>‘</w:t>
      </w:r>
      <w:r w:rsidRPr="002F0C80">
        <w:rPr>
          <w:rFonts w:ascii="Times New Roman" w:hAnsi="Times New Roman" w:cs="Times New Roman"/>
          <w:sz w:val="24"/>
        </w:rPr>
        <w:t>Pressure to Change</w:t>
      </w:r>
      <w:r w:rsidR="00FC46E3" w:rsidRPr="002F0C80">
        <w:rPr>
          <w:rFonts w:ascii="Times New Roman" w:hAnsi="Times New Roman" w:cs="Times New Roman"/>
          <w:sz w:val="24"/>
        </w:rPr>
        <w:t>’</w:t>
      </w:r>
      <w:r w:rsidRPr="002F0C80">
        <w:rPr>
          <w:rFonts w:ascii="Times New Roman" w:hAnsi="Times New Roman" w:cs="Times New Roman"/>
          <w:sz w:val="24"/>
        </w:rPr>
        <w:t xml:space="preserve"> show a significant sensitivity to changes in the </w:t>
      </w:r>
      <w:r w:rsidR="00FC46E3" w:rsidRPr="002F0C80">
        <w:rPr>
          <w:rFonts w:ascii="Times New Roman" w:hAnsi="Times New Roman" w:cs="Times New Roman"/>
          <w:sz w:val="24"/>
        </w:rPr>
        <w:t>‘</w:t>
      </w:r>
      <w:r w:rsidRPr="002F0C80">
        <w:rPr>
          <w:rFonts w:ascii="Times New Roman" w:hAnsi="Times New Roman" w:cs="Times New Roman"/>
          <w:sz w:val="24"/>
        </w:rPr>
        <w:t>Environment Turbulence</w:t>
      </w:r>
      <w:r w:rsidR="00FC46E3" w:rsidRPr="002F0C80">
        <w:rPr>
          <w:rFonts w:ascii="Times New Roman" w:hAnsi="Times New Roman" w:cs="Times New Roman"/>
          <w:sz w:val="24"/>
        </w:rPr>
        <w:t>’</w:t>
      </w:r>
      <w:r w:rsidRPr="002F0C80">
        <w:rPr>
          <w:rFonts w:ascii="Times New Roman" w:hAnsi="Times New Roman" w:cs="Times New Roman"/>
          <w:sz w:val="24"/>
        </w:rPr>
        <w:t xml:space="preserve"> as was expected. </w:t>
      </w:r>
      <w:r w:rsidR="004404A5" w:rsidRPr="002F0C80">
        <w:rPr>
          <w:rFonts w:ascii="Times New Roman" w:hAnsi="Times New Roman" w:cs="Times New Roman"/>
          <w:sz w:val="24"/>
        </w:rPr>
        <w:t xml:space="preserve">As for the managers’ perception, the sensitivity of the </w:t>
      </w:r>
      <w:proofErr w:type="gramStart"/>
      <w:r w:rsidR="004404A5" w:rsidRPr="002F0C80">
        <w:rPr>
          <w:rFonts w:ascii="Times New Roman" w:hAnsi="Times New Roman" w:cs="Times New Roman"/>
          <w:sz w:val="24"/>
        </w:rPr>
        <w:t>aforementioned variables</w:t>
      </w:r>
      <w:proofErr w:type="gramEnd"/>
      <w:r w:rsidR="004404A5" w:rsidRPr="002F0C80">
        <w:rPr>
          <w:rFonts w:ascii="Times New Roman" w:hAnsi="Times New Roman" w:cs="Times New Roman"/>
          <w:sz w:val="24"/>
        </w:rPr>
        <w:t xml:space="preserve"> as the initial manager’s perception oscillates</w:t>
      </w:r>
      <w:r w:rsidR="00226B84" w:rsidRPr="002F0C80">
        <w:rPr>
          <w:rFonts w:ascii="Times New Roman" w:hAnsi="Times New Roman" w:cs="Times New Roman"/>
          <w:sz w:val="24"/>
        </w:rPr>
        <w:t xml:space="preserve"> </w:t>
      </w:r>
      <w:r w:rsidR="004404A5" w:rsidRPr="002F0C80">
        <w:rPr>
          <w:rFonts w:ascii="Times New Roman" w:hAnsi="Times New Roman" w:cs="Times New Roman"/>
          <w:sz w:val="24"/>
        </w:rPr>
        <w:t>is higher.</w:t>
      </w:r>
      <w:r w:rsidR="009C27E8" w:rsidRPr="002F0C80">
        <w:rPr>
          <w:rFonts w:ascii="Times New Roman" w:hAnsi="Times New Roman" w:cs="Times New Roman"/>
          <w:sz w:val="24"/>
        </w:rPr>
        <w:t xml:space="preserve"> </w:t>
      </w:r>
      <w:r w:rsidR="00EA24FF" w:rsidRPr="002F0C80">
        <w:rPr>
          <w:rFonts w:ascii="Times New Roman" w:hAnsi="Times New Roman" w:cs="Times New Roman"/>
          <w:sz w:val="24"/>
        </w:rPr>
        <w:t>To conclude</w:t>
      </w:r>
      <w:r w:rsidR="00093D1F" w:rsidRPr="002F0C80">
        <w:rPr>
          <w:rFonts w:ascii="Times New Roman" w:hAnsi="Times New Roman" w:cs="Times New Roman"/>
          <w:sz w:val="24"/>
        </w:rPr>
        <w:t>,</w:t>
      </w:r>
      <w:r w:rsidR="00EA24FF" w:rsidRPr="002F0C80">
        <w:rPr>
          <w:rFonts w:ascii="Times New Roman" w:hAnsi="Times New Roman" w:cs="Times New Roman"/>
          <w:sz w:val="24"/>
        </w:rPr>
        <w:t xml:space="preserve"> the results </w:t>
      </w:r>
      <w:r w:rsidR="00017FA3" w:rsidRPr="002F0C80">
        <w:rPr>
          <w:rFonts w:ascii="Times New Roman" w:hAnsi="Times New Roman" w:cs="Times New Roman"/>
          <w:sz w:val="24"/>
        </w:rPr>
        <w:t xml:space="preserve">show the significance of </w:t>
      </w:r>
      <w:r w:rsidR="004064CE" w:rsidRPr="002F0C80">
        <w:rPr>
          <w:rFonts w:ascii="Times New Roman" w:hAnsi="Times New Roman" w:cs="Times New Roman"/>
          <w:sz w:val="24"/>
        </w:rPr>
        <w:t xml:space="preserve">these </w:t>
      </w:r>
      <w:r w:rsidR="004E1EBC" w:rsidRPr="002F0C80">
        <w:rPr>
          <w:rFonts w:ascii="Times New Roman" w:hAnsi="Times New Roman" w:cs="Times New Roman"/>
          <w:sz w:val="24"/>
        </w:rPr>
        <w:t xml:space="preserve">variables </w:t>
      </w:r>
      <w:r w:rsidR="004064CE" w:rsidRPr="002F0C80">
        <w:rPr>
          <w:rFonts w:ascii="Times New Roman" w:hAnsi="Times New Roman" w:cs="Times New Roman"/>
          <w:sz w:val="24"/>
        </w:rPr>
        <w:t xml:space="preserve">on </w:t>
      </w:r>
      <w:r w:rsidR="00017FA3" w:rsidRPr="002F0C80">
        <w:rPr>
          <w:rFonts w:ascii="Times New Roman" w:hAnsi="Times New Roman" w:cs="Times New Roman"/>
          <w:sz w:val="24"/>
        </w:rPr>
        <w:t xml:space="preserve">the success of any change strategy </w:t>
      </w:r>
      <w:r w:rsidR="00093D1F" w:rsidRPr="002F0C80">
        <w:rPr>
          <w:rFonts w:ascii="Times New Roman" w:hAnsi="Times New Roman" w:cs="Times New Roman"/>
          <w:sz w:val="24"/>
        </w:rPr>
        <w:t xml:space="preserve">searching </w:t>
      </w:r>
      <w:r w:rsidR="00017FA3" w:rsidRPr="002F0C80">
        <w:rPr>
          <w:rFonts w:ascii="Times New Roman" w:hAnsi="Times New Roman" w:cs="Times New Roman"/>
          <w:sz w:val="24"/>
        </w:rPr>
        <w:t>for an optimal level of organisational flexibility.</w:t>
      </w:r>
    </w:p>
    <w:bookmarkEnd w:id="22"/>
    <w:p w14:paraId="33DE0D8C" w14:textId="491513EB" w:rsidR="000E5615" w:rsidRPr="002F0C80" w:rsidRDefault="00493AF5" w:rsidP="002F0C80">
      <w:pPr>
        <w:pStyle w:val="Heading1"/>
        <w:keepLines w:val="0"/>
        <w:spacing w:before="360" w:after="60" w:line="360" w:lineRule="auto"/>
        <w:ind w:right="567"/>
        <w:contextualSpacing/>
        <w:rPr>
          <w:rFonts w:ascii="Times New Roman" w:eastAsia="Times New Roman" w:hAnsi="Times New Roman" w:cs="Arial"/>
          <w:color w:val="auto"/>
          <w:kern w:val="32"/>
          <w:sz w:val="24"/>
          <w:szCs w:val="32"/>
          <w:lang w:eastAsia="en-GB"/>
        </w:rPr>
      </w:pPr>
      <w:r w:rsidRPr="002F0C80">
        <w:rPr>
          <w:rFonts w:ascii="Times New Roman" w:eastAsia="Times New Roman" w:hAnsi="Times New Roman" w:cs="Arial"/>
          <w:color w:val="auto"/>
          <w:kern w:val="32"/>
          <w:sz w:val="24"/>
          <w:szCs w:val="32"/>
          <w:lang w:eastAsia="en-GB"/>
        </w:rPr>
        <w:t>Organisational Flexibility</w:t>
      </w:r>
      <w:r w:rsidR="000F55F2" w:rsidRPr="002F0C80">
        <w:rPr>
          <w:rFonts w:ascii="Times New Roman" w:eastAsia="Times New Roman" w:hAnsi="Times New Roman" w:cs="Arial"/>
          <w:color w:val="auto"/>
          <w:kern w:val="32"/>
          <w:sz w:val="24"/>
          <w:szCs w:val="32"/>
          <w:lang w:eastAsia="en-GB"/>
        </w:rPr>
        <w:t xml:space="preserve"> quantitative analysis</w:t>
      </w:r>
    </w:p>
    <w:p w14:paraId="68BA90B2" w14:textId="5A064C7A" w:rsidR="00D9647C" w:rsidRPr="002F0C80" w:rsidRDefault="00091FDD" w:rsidP="002F0C80">
      <w:pPr>
        <w:spacing w:before="240" w:after="0" w:line="480" w:lineRule="auto"/>
        <w:rPr>
          <w:rFonts w:ascii="Times New Roman" w:hAnsi="Times New Roman" w:cs="Times New Roman"/>
          <w:sz w:val="24"/>
        </w:rPr>
      </w:pPr>
      <w:r w:rsidRPr="002F0C80">
        <w:rPr>
          <w:rFonts w:ascii="Times New Roman" w:hAnsi="Times New Roman" w:cs="Times New Roman"/>
          <w:sz w:val="24"/>
        </w:rPr>
        <w:t xml:space="preserve">In this section, </w:t>
      </w:r>
      <w:r w:rsidR="00C566AF" w:rsidRPr="002F0C80">
        <w:rPr>
          <w:rFonts w:ascii="Times New Roman" w:hAnsi="Times New Roman" w:cs="Times New Roman"/>
          <w:sz w:val="24"/>
        </w:rPr>
        <w:t xml:space="preserve">the </w:t>
      </w:r>
      <w:r w:rsidRPr="002F0C80">
        <w:rPr>
          <w:rFonts w:ascii="Times New Roman" w:hAnsi="Times New Roman" w:cs="Times New Roman"/>
          <w:sz w:val="24"/>
        </w:rPr>
        <w:t>simulation</w:t>
      </w:r>
      <w:r w:rsidR="00C566AF" w:rsidRPr="002F0C80">
        <w:rPr>
          <w:rFonts w:ascii="Times New Roman" w:hAnsi="Times New Roman" w:cs="Times New Roman"/>
          <w:sz w:val="24"/>
        </w:rPr>
        <w:t xml:space="preserve"> exercises and their</w:t>
      </w:r>
      <w:r w:rsidRPr="002F0C80">
        <w:rPr>
          <w:rFonts w:ascii="Times New Roman" w:hAnsi="Times New Roman" w:cs="Times New Roman"/>
          <w:sz w:val="24"/>
        </w:rPr>
        <w:t xml:space="preserve"> results</w:t>
      </w:r>
      <w:r w:rsidR="000F55F2" w:rsidRPr="002F0C80">
        <w:rPr>
          <w:rFonts w:ascii="Times New Roman" w:hAnsi="Times New Roman" w:cs="Times New Roman"/>
          <w:sz w:val="24"/>
        </w:rPr>
        <w:t xml:space="preserve"> </w:t>
      </w:r>
      <w:r w:rsidRPr="002F0C80">
        <w:rPr>
          <w:rFonts w:ascii="Times New Roman" w:hAnsi="Times New Roman" w:cs="Times New Roman"/>
          <w:sz w:val="24"/>
        </w:rPr>
        <w:t xml:space="preserve">are </w:t>
      </w:r>
      <w:r w:rsidR="000F55F2" w:rsidRPr="002F0C80">
        <w:rPr>
          <w:rFonts w:ascii="Times New Roman" w:hAnsi="Times New Roman" w:cs="Times New Roman"/>
          <w:sz w:val="24"/>
        </w:rPr>
        <w:t>presented</w:t>
      </w:r>
      <w:r w:rsidR="006951A9" w:rsidRPr="002F0C80">
        <w:rPr>
          <w:rFonts w:ascii="Times New Roman" w:hAnsi="Times New Roman" w:cs="Times New Roman"/>
          <w:sz w:val="24"/>
        </w:rPr>
        <w:t>.</w:t>
      </w:r>
      <w:r w:rsidR="000F55F2" w:rsidRPr="002F0C80">
        <w:rPr>
          <w:rFonts w:ascii="Times New Roman" w:hAnsi="Times New Roman" w:cs="Times New Roman"/>
          <w:sz w:val="24"/>
        </w:rPr>
        <w:t xml:space="preserve"> </w:t>
      </w:r>
      <w:r w:rsidR="003F2BAE" w:rsidRPr="002F0C80">
        <w:rPr>
          <w:rFonts w:ascii="Times New Roman" w:hAnsi="Times New Roman" w:cs="Times New Roman"/>
          <w:sz w:val="24"/>
        </w:rPr>
        <w:t>Using</w:t>
      </w:r>
      <w:r w:rsidR="006951A9" w:rsidRPr="002F0C80">
        <w:rPr>
          <w:rFonts w:ascii="Times New Roman" w:hAnsi="Times New Roman" w:cs="Times New Roman"/>
          <w:sz w:val="24"/>
        </w:rPr>
        <w:t xml:space="preserve"> several what-if </w:t>
      </w:r>
      <w:r w:rsidR="006951A9" w:rsidRPr="002F0C80">
        <w:rPr>
          <w:rFonts w:ascii="Times New Roman" w:hAnsi="Times New Roman" w:cs="Times New Roman"/>
          <w:sz w:val="24"/>
          <w:szCs w:val="24"/>
        </w:rPr>
        <w:t>scenarios</w:t>
      </w:r>
      <w:r w:rsidR="008634EF" w:rsidRPr="002F0C80">
        <w:rPr>
          <w:rFonts w:ascii="Times New Roman" w:hAnsi="Times New Roman" w:cs="Times New Roman"/>
          <w:sz w:val="24"/>
          <w:szCs w:val="24"/>
        </w:rPr>
        <w:t xml:space="preserve"> (</w:t>
      </w:r>
      <w:r w:rsidR="00CB5D40" w:rsidRPr="002F0C80">
        <w:fldChar w:fldCharType="begin"/>
      </w:r>
      <w:r w:rsidR="00CB5D40" w:rsidRPr="002F0C80">
        <w:rPr>
          <w:rFonts w:ascii="Times New Roman" w:hAnsi="Times New Roman" w:cs="Times New Roman"/>
          <w:sz w:val="24"/>
          <w:szCs w:val="24"/>
        </w:rPr>
        <w:instrText xml:space="preserve"> REF _Ref42599299 \h </w:instrText>
      </w:r>
      <w:r w:rsidR="00CB5D40" w:rsidRPr="002F0C80">
        <w:instrText xml:space="preserve"> \* MERGEFORMAT </w:instrText>
      </w:r>
      <w:r w:rsidR="00CB5D40" w:rsidRPr="002F0C80">
        <w:fldChar w:fldCharType="separate"/>
      </w:r>
      <w:r w:rsidR="0019182B" w:rsidRPr="002F0C80">
        <w:rPr>
          <w:rFonts w:ascii="Times New Roman" w:hAnsi="Times New Roman" w:cs="Times New Roman"/>
          <w:sz w:val="24"/>
        </w:rPr>
        <w:t xml:space="preserve">Table </w:t>
      </w:r>
      <w:r w:rsidR="0019182B" w:rsidRPr="002F0C80">
        <w:rPr>
          <w:rFonts w:ascii="Times New Roman" w:hAnsi="Times New Roman" w:cs="Times New Roman"/>
          <w:noProof/>
          <w:sz w:val="24"/>
        </w:rPr>
        <w:t>2</w:t>
      </w:r>
      <w:r w:rsidR="00CB5D40" w:rsidRPr="002F0C80">
        <w:fldChar w:fldCharType="end"/>
      </w:r>
      <w:r w:rsidR="00CB5D40" w:rsidRPr="002F0C80">
        <w:t xml:space="preserve">; </w:t>
      </w:r>
      <w:r w:rsidR="00CB5D40" w:rsidRPr="002F0C80">
        <w:fldChar w:fldCharType="begin"/>
      </w:r>
      <w:r w:rsidR="00CB5D40" w:rsidRPr="002F0C80">
        <w:instrText xml:space="preserve"> REF _Ref45889477 \h  \* MERGEFORMAT </w:instrText>
      </w:r>
      <w:r w:rsidR="00CB5D40" w:rsidRPr="002F0C80">
        <w:fldChar w:fldCharType="separate"/>
      </w:r>
      <w:r w:rsidR="0019182B" w:rsidRPr="002F0C80">
        <w:rPr>
          <w:rFonts w:ascii="Times New Roman" w:hAnsi="Times New Roman" w:cs="Times New Roman"/>
          <w:sz w:val="24"/>
          <w:szCs w:val="24"/>
        </w:rPr>
        <w:t xml:space="preserve">Table </w:t>
      </w:r>
      <w:r w:rsidR="0019182B" w:rsidRPr="002F0C80">
        <w:rPr>
          <w:rFonts w:ascii="Times New Roman" w:hAnsi="Times New Roman" w:cs="Times New Roman"/>
          <w:noProof/>
          <w:sz w:val="24"/>
          <w:szCs w:val="24"/>
        </w:rPr>
        <w:t>3</w:t>
      </w:r>
      <w:r w:rsidR="00CB5D40" w:rsidRPr="002F0C80">
        <w:fldChar w:fldCharType="end"/>
      </w:r>
      <w:r w:rsidR="008634EF" w:rsidRPr="002F0C80">
        <w:rPr>
          <w:rFonts w:ascii="Times New Roman" w:hAnsi="Times New Roman" w:cs="Times New Roman"/>
          <w:sz w:val="24"/>
          <w:szCs w:val="24"/>
        </w:rPr>
        <w:t>)</w:t>
      </w:r>
      <w:r w:rsidR="006951A9" w:rsidRPr="002F0C80">
        <w:rPr>
          <w:rFonts w:ascii="Times New Roman" w:hAnsi="Times New Roman" w:cs="Times New Roman"/>
          <w:sz w:val="24"/>
          <w:szCs w:val="24"/>
        </w:rPr>
        <w:t>,</w:t>
      </w:r>
      <w:r w:rsidR="006951A9" w:rsidRPr="002F0C80">
        <w:rPr>
          <w:rFonts w:ascii="Times New Roman" w:hAnsi="Times New Roman" w:cs="Times New Roman"/>
          <w:sz w:val="24"/>
        </w:rPr>
        <w:t xml:space="preserve"> the </w:t>
      </w:r>
      <w:r w:rsidR="003F2BAE" w:rsidRPr="002F0C80">
        <w:rPr>
          <w:rFonts w:ascii="Times New Roman" w:hAnsi="Times New Roman" w:cs="Times New Roman"/>
          <w:sz w:val="24"/>
        </w:rPr>
        <w:t xml:space="preserve">organisational </w:t>
      </w:r>
      <w:r w:rsidR="006951A9" w:rsidRPr="002F0C80">
        <w:rPr>
          <w:rFonts w:ascii="Times New Roman" w:hAnsi="Times New Roman" w:cs="Times New Roman"/>
          <w:sz w:val="24"/>
        </w:rPr>
        <w:t xml:space="preserve">changes </w:t>
      </w:r>
      <w:r w:rsidR="008634EF" w:rsidRPr="002F0C80">
        <w:rPr>
          <w:rFonts w:ascii="Times New Roman" w:hAnsi="Times New Roman" w:cs="Times New Roman"/>
          <w:sz w:val="24"/>
        </w:rPr>
        <w:t>after implementing</w:t>
      </w:r>
      <w:r w:rsidR="003F2BAE" w:rsidRPr="002F0C80">
        <w:rPr>
          <w:rFonts w:ascii="Times New Roman" w:hAnsi="Times New Roman" w:cs="Times New Roman"/>
          <w:sz w:val="24"/>
        </w:rPr>
        <w:t xml:space="preserve"> the</w:t>
      </w:r>
      <w:r w:rsidR="006951A9" w:rsidRPr="002F0C80">
        <w:rPr>
          <w:rFonts w:ascii="Times New Roman" w:hAnsi="Times New Roman" w:cs="Times New Roman"/>
          <w:sz w:val="24"/>
        </w:rPr>
        <w:t xml:space="preserve"> change strategies were quantitatively predicted by the SD model.</w:t>
      </w:r>
    </w:p>
    <w:p w14:paraId="2DFE4FE5" w14:textId="71B99330" w:rsidR="001E169C" w:rsidRPr="002F0C80" w:rsidRDefault="001E169C" w:rsidP="002F0C80">
      <w:pPr>
        <w:pStyle w:val="Heading2"/>
        <w:keepNext/>
        <w:spacing w:before="360" w:after="60" w:line="360" w:lineRule="auto"/>
        <w:ind w:right="567"/>
        <w:contextualSpacing/>
        <w:rPr>
          <w:rFonts w:ascii="Times New Roman" w:hAnsi="Times New Roman" w:cs="Arial"/>
          <w:b/>
          <w:bCs/>
          <w:i/>
          <w:iCs/>
          <w:spacing w:val="0"/>
          <w:szCs w:val="28"/>
        </w:rPr>
      </w:pPr>
      <w:bookmarkStart w:id="23" w:name="_Hlk38369111"/>
      <w:r w:rsidRPr="002F0C80">
        <w:rPr>
          <w:rFonts w:ascii="Times New Roman" w:hAnsi="Times New Roman" w:cs="Arial"/>
          <w:b/>
          <w:bCs/>
          <w:i/>
          <w:iCs/>
          <w:spacing w:val="0"/>
          <w:szCs w:val="28"/>
        </w:rPr>
        <w:t xml:space="preserve">The significance of </w:t>
      </w:r>
      <w:r w:rsidR="00836A82" w:rsidRPr="002F0C80">
        <w:rPr>
          <w:rFonts w:ascii="Times New Roman" w:hAnsi="Times New Roman" w:cs="Arial"/>
          <w:b/>
          <w:bCs/>
          <w:i/>
          <w:iCs/>
          <w:spacing w:val="0"/>
          <w:szCs w:val="28"/>
        </w:rPr>
        <w:t xml:space="preserve">management </w:t>
      </w:r>
      <w:r w:rsidR="0093566C" w:rsidRPr="002F0C80">
        <w:rPr>
          <w:rFonts w:ascii="Times New Roman" w:hAnsi="Times New Roman" w:cs="Arial"/>
          <w:b/>
          <w:bCs/>
          <w:i/>
          <w:iCs/>
          <w:spacing w:val="0"/>
          <w:szCs w:val="28"/>
        </w:rPr>
        <w:t>p</w:t>
      </w:r>
      <w:r w:rsidRPr="002F0C80">
        <w:rPr>
          <w:rFonts w:ascii="Times New Roman" w:hAnsi="Times New Roman" w:cs="Arial"/>
          <w:b/>
          <w:bCs/>
          <w:i/>
          <w:iCs/>
          <w:spacing w:val="0"/>
          <w:szCs w:val="28"/>
        </w:rPr>
        <w:t>erception</w:t>
      </w:r>
    </w:p>
    <w:p w14:paraId="104BE022" w14:textId="75CE6DFE" w:rsidR="00E631CF" w:rsidRPr="002F0C80" w:rsidRDefault="00836A82" w:rsidP="002F0C80">
      <w:pPr>
        <w:spacing w:before="240" w:after="0" w:line="480" w:lineRule="auto"/>
        <w:rPr>
          <w:rFonts w:ascii="Times New Roman" w:hAnsi="Times New Roman" w:cs="Times New Roman"/>
          <w:sz w:val="24"/>
        </w:rPr>
      </w:pPr>
      <w:r w:rsidRPr="002F0C80">
        <w:rPr>
          <w:rFonts w:ascii="Times New Roman" w:hAnsi="Times New Roman" w:cs="Times New Roman"/>
          <w:sz w:val="24"/>
        </w:rPr>
        <w:t>D</w:t>
      </w:r>
      <w:r w:rsidR="00A84F5A" w:rsidRPr="002F0C80">
        <w:rPr>
          <w:rFonts w:ascii="Times New Roman" w:hAnsi="Times New Roman" w:cs="Times New Roman"/>
          <w:sz w:val="24"/>
        </w:rPr>
        <w:t xml:space="preserve">isruptions to the </w:t>
      </w:r>
      <w:r w:rsidRPr="002F0C80">
        <w:rPr>
          <w:rFonts w:ascii="Times New Roman" w:hAnsi="Times New Roman" w:cs="Times New Roman"/>
          <w:sz w:val="24"/>
        </w:rPr>
        <w:t xml:space="preserve">management </w:t>
      </w:r>
      <w:r w:rsidR="00A84F5A" w:rsidRPr="002F0C80">
        <w:rPr>
          <w:rFonts w:ascii="Times New Roman" w:hAnsi="Times New Roman" w:cs="Times New Roman"/>
          <w:sz w:val="24"/>
        </w:rPr>
        <w:t xml:space="preserve">perception </w:t>
      </w:r>
      <w:r w:rsidRPr="002F0C80">
        <w:rPr>
          <w:rFonts w:ascii="Times New Roman" w:hAnsi="Times New Roman" w:cs="Times New Roman"/>
          <w:sz w:val="24"/>
        </w:rPr>
        <w:t xml:space="preserve">were simulated </w:t>
      </w:r>
      <w:r w:rsidR="003B5A65" w:rsidRPr="002F0C80">
        <w:rPr>
          <w:rFonts w:ascii="Times New Roman" w:hAnsi="Times New Roman" w:cs="Times New Roman"/>
          <w:sz w:val="24"/>
        </w:rPr>
        <w:t xml:space="preserve">to </w:t>
      </w:r>
      <w:r w:rsidR="00A84F5A" w:rsidRPr="002F0C80">
        <w:rPr>
          <w:rFonts w:ascii="Times New Roman" w:hAnsi="Times New Roman" w:cs="Times New Roman"/>
          <w:sz w:val="24"/>
        </w:rPr>
        <w:t xml:space="preserve">examine the long-term dynamic effects of disruptions on organisational capability </w:t>
      </w:r>
      <w:r w:rsidRPr="002F0C80">
        <w:rPr>
          <w:rFonts w:ascii="Times New Roman" w:hAnsi="Times New Roman" w:cs="Times New Roman"/>
          <w:sz w:val="24"/>
        </w:rPr>
        <w:t xml:space="preserve">to achieve </w:t>
      </w:r>
      <w:r w:rsidR="00A84F5A" w:rsidRPr="002F0C80">
        <w:rPr>
          <w:rFonts w:ascii="Times New Roman" w:hAnsi="Times New Roman" w:cs="Times New Roman"/>
          <w:sz w:val="24"/>
        </w:rPr>
        <w:t>the desired change</w:t>
      </w:r>
      <w:r w:rsidRPr="002F0C80">
        <w:rPr>
          <w:rFonts w:ascii="Times New Roman" w:hAnsi="Times New Roman" w:cs="Times New Roman"/>
          <w:sz w:val="24"/>
        </w:rPr>
        <w:t xml:space="preserve"> trajectory</w:t>
      </w:r>
      <w:r w:rsidR="00A45215" w:rsidRPr="002F0C80">
        <w:rPr>
          <w:rFonts w:ascii="Times New Roman" w:hAnsi="Times New Roman" w:cs="Times New Roman"/>
          <w:sz w:val="24"/>
        </w:rPr>
        <w:t xml:space="preserve"> </w:t>
      </w:r>
      <w:r w:rsidR="00B050AD" w:rsidRPr="002F0C80">
        <w:rPr>
          <w:rFonts w:ascii="Times New Roman" w:hAnsi="Times New Roman" w:cs="Times New Roman"/>
          <w:sz w:val="24"/>
        </w:rPr>
        <w:t xml:space="preserve">which comes from the </w:t>
      </w:r>
      <w:r w:rsidR="00687FE7" w:rsidRPr="002F0C80">
        <w:rPr>
          <w:rFonts w:ascii="Times New Roman" w:hAnsi="Times New Roman" w:cs="Times New Roman"/>
          <w:sz w:val="24"/>
        </w:rPr>
        <w:t>suggestions embedded in the QSF method</w:t>
      </w:r>
      <w:r w:rsidR="00B050AD" w:rsidRPr="002F0C80">
        <w:rPr>
          <w:rFonts w:ascii="Times New Roman" w:hAnsi="Times New Roman" w:cs="Times New Roman"/>
          <w:sz w:val="24"/>
        </w:rPr>
        <w:t xml:space="preserve"> to</w:t>
      </w:r>
      <w:r w:rsidR="00687FE7" w:rsidRPr="002F0C80">
        <w:rPr>
          <w:rFonts w:ascii="Times New Roman" w:hAnsi="Times New Roman" w:cs="Times New Roman"/>
          <w:sz w:val="24"/>
        </w:rPr>
        <w:t xml:space="preserve"> address</w:t>
      </w:r>
      <w:r w:rsidR="00B050AD" w:rsidRPr="002F0C80">
        <w:rPr>
          <w:rFonts w:ascii="Times New Roman" w:hAnsi="Times New Roman" w:cs="Times New Roman"/>
          <w:sz w:val="24"/>
        </w:rPr>
        <w:t xml:space="preserve"> </w:t>
      </w:r>
      <w:r w:rsidR="00A45215" w:rsidRPr="002F0C80">
        <w:rPr>
          <w:rFonts w:ascii="Times New Roman" w:hAnsi="Times New Roman" w:cs="Times New Roman"/>
          <w:sz w:val="24"/>
        </w:rPr>
        <w:t>the environment turbulence</w:t>
      </w:r>
      <w:r w:rsidR="00A84F5A" w:rsidRPr="002F0C80">
        <w:rPr>
          <w:rFonts w:ascii="Times New Roman" w:hAnsi="Times New Roman" w:cs="Times New Roman"/>
          <w:sz w:val="24"/>
        </w:rPr>
        <w:t>.</w:t>
      </w:r>
      <w:r w:rsidR="007C0C3F" w:rsidRPr="002F0C80">
        <w:rPr>
          <w:rFonts w:ascii="Times New Roman" w:hAnsi="Times New Roman" w:cs="Times New Roman"/>
          <w:sz w:val="24"/>
        </w:rPr>
        <w:t xml:space="preserve"> In</w:t>
      </w:r>
      <w:r w:rsidR="00B050AD" w:rsidRPr="002F0C80">
        <w:rPr>
          <w:rFonts w:ascii="Times New Roman" w:hAnsi="Times New Roman" w:cs="Times New Roman"/>
          <w:sz w:val="24"/>
        </w:rPr>
        <w:t xml:space="preserve"> the</w:t>
      </w:r>
      <w:r w:rsidR="007C0C3F" w:rsidRPr="002F0C80">
        <w:rPr>
          <w:rFonts w:ascii="Times New Roman" w:hAnsi="Times New Roman" w:cs="Times New Roman"/>
          <w:sz w:val="24"/>
        </w:rPr>
        <w:t xml:space="preserve"> scenarios</w:t>
      </w:r>
      <w:r w:rsidR="00B050AD" w:rsidRPr="002F0C80">
        <w:rPr>
          <w:rFonts w:ascii="Times New Roman" w:hAnsi="Times New Roman" w:cs="Times New Roman"/>
          <w:sz w:val="24"/>
        </w:rPr>
        <w:t xml:space="preserve"> presented in this section,</w:t>
      </w:r>
      <w:r w:rsidR="007C0C3F" w:rsidRPr="002F0C80">
        <w:rPr>
          <w:rFonts w:ascii="Times New Roman" w:hAnsi="Times New Roman" w:cs="Times New Roman"/>
          <w:sz w:val="24"/>
        </w:rPr>
        <w:t xml:space="preserve"> the</w:t>
      </w:r>
      <w:r w:rsidR="007C0C3F" w:rsidRPr="002F0C80" w:rsidDel="00496579">
        <w:rPr>
          <w:rFonts w:ascii="Times New Roman" w:hAnsi="Times New Roman" w:cs="Times New Roman"/>
          <w:sz w:val="24"/>
        </w:rPr>
        <w:t xml:space="preserve"> simulations </w:t>
      </w:r>
      <w:r w:rsidR="00B050AD" w:rsidRPr="002F0C80">
        <w:rPr>
          <w:rFonts w:ascii="Times New Roman" w:hAnsi="Times New Roman" w:cs="Times New Roman"/>
          <w:sz w:val="24"/>
        </w:rPr>
        <w:t>illustrate</w:t>
      </w:r>
      <w:r w:rsidR="007C0C3F" w:rsidRPr="002F0C80" w:rsidDel="00496579">
        <w:rPr>
          <w:rFonts w:ascii="Times New Roman" w:hAnsi="Times New Roman" w:cs="Times New Roman"/>
          <w:sz w:val="24"/>
        </w:rPr>
        <w:t xml:space="preserve"> different change strategies addressing changes in the environment when the management perception differs from the real state. </w:t>
      </w:r>
      <w:r w:rsidR="007C0C3F" w:rsidRPr="002F0C80">
        <w:rPr>
          <w:rFonts w:ascii="Times New Roman" w:hAnsi="Times New Roman" w:cs="Times New Roman"/>
          <w:sz w:val="24"/>
        </w:rPr>
        <w:t>A</w:t>
      </w:r>
      <w:r w:rsidR="007C0C3F" w:rsidRPr="002F0C80" w:rsidDel="00496579">
        <w:rPr>
          <w:rFonts w:ascii="Times New Roman" w:hAnsi="Times New Roman" w:cs="Times New Roman"/>
          <w:sz w:val="24"/>
        </w:rPr>
        <w:t xml:space="preserve"> new period of changes</w:t>
      </w:r>
      <w:r w:rsidR="007C0C3F" w:rsidRPr="002F0C80">
        <w:rPr>
          <w:rFonts w:ascii="Times New Roman" w:hAnsi="Times New Roman" w:cs="Times New Roman"/>
          <w:sz w:val="24"/>
        </w:rPr>
        <w:t xml:space="preserve"> is introduced</w:t>
      </w:r>
      <w:r w:rsidR="007C0C3F" w:rsidRPr="002F0C80" w:rsidDel="00496579">
        <w:rPr>
          <w:rFonts w:ascii="Times New Roman" w:hAnsi="Times New Roman" w:cs="Times New Roman"/>
          <w:sz w:val="24"/>
        </w:rPr>
        <w:t xml:space="preserve"> in which managers should choose the appropriate change strategy that helps the system achieve equilibrium. </w:t>
      </w:r>
      <w:r w:rsidR="00962E26" w:rsidRPr="002F0C80">
        <w:rPr>
          <w:rFonts w:ascii="Times New Roman" w:hAnsi="Times New Roman" w:cs="Times New Roman"/>
          <w:sz w:val="24"/>
        </w:rPr>
        <w:t>T</w:t>
      </w:r>
      <w:r w:rsidR="00E631CF" w:rsidRPr="002F0C80">
        <w:rPr>
          <w:rFonts w:ascii="Times New Roman" w:hAnsi="Times New Roman" w:cs="Times New Roman"/>
          <w:sz w:val="24"/>
        </w:rPr>
        <w:t xml:space="preserve">he simulation results of both scenarios are shown in </w:t>
      </w:r>
      <w:r w:rsidR="00F064D8" w:rsidRPr="002F0C80">
        <w:rPr>
          <w:rFonts w:ascii="Times New Roman" w:hAnsi="Times New Roman" w:cs="Times New Roman"/>
          <w:sz w:val="24"/>
        </w:rPr>
        <w:fldChar w:fldCharType="begin"/>
      </w:r>
      <w:r w:rsidR="00F064D8" w:rsidRPr="002F0C80">
        <w:rPr>
          <w:rFonts w:ascii="Times New Roman" w:hAnsi="Times New Roman" w:cs="Times New Roman"/>
          <w:sz w:val="24"/>
        </w:rPr>
        <w:instrText xml:space="preserve"> REF _Ref40969948 \h </w:instrText>
      </w:r>
      <w:r w:rsidR="002F0C80" w:rsidRPr="002F0C80">
        <w:rPr>
          <w:rFonts w:ascii="Times New Roman" w:hAnsi="Times New Roman" w:cs="Times New Roman"/>
          <w:sz w:val="24"/>
        </w:rPr>
        <w:instrText xml:space="preserve"> \* MERGEFORMAT </w:instrText>
      </w:r>
      <w:r w:rsidR="00F064D8" w:rsidRPr="002F0C80">
        <w:rPr>
          <w:rFonts w:ascii="Times New Roman" w:hAnsi="Times New Roman" w:cs="Times New Roman"/>
          <w:sz w:val="24"/>
        </w:rPr>
      </w:r>
      <w:r w:rsidR="00F064D8" w:rsidRPr="002F0C80">
        <w:rPr>
          <w:rFonts w:ascii="Times New Roman" w:hAnsi="Times New Roman" w:cs="Times New Roman"/>
          <w:sz w:val="24"/>
        </w:rPr>
        <w:fldChar w:fldCharType="separate"/>
      </w:r>
      <w:r w:rsidR="007114A3" w:rsidRPr="002F0C80">
        <w:rPr>
          <w:rStyle w:val="Hyperlink"/>
          <w:color w:val="auto"/>
          <w:u w:val="none"/>
        </w:rPr>
        <w:t xml:space="preserve">Figure </w:t>
      </w:r>
      <w:r w:rsidR="007114A3" w:rsidRPr="002F0C80">
        <w:rPr>
          <w:rStyle w:val="Hyperlink"/>
          <w:noProof/>
          <w:color w:val="auto"/>
          <w:u w:val="none"/>
        </w:rPr>
        <w:t>6</w:t>
      </w:r>
      <w:r w:rsidR="00F064D8" w:rsidRPr="002F0C80">
        <w:rPr>
          <w:rFonts w:ascii="Times New Roman" w:hAnsi="Times New Roman" w:cs="Times New Roman"/>
          <w:sz w:val="24"/>
        </w:rPr>
        <w:fldChar w:fldCharType="end"/>
      </w:r>
      <w:r w:rsidR="00E631CF" w:rsidRPr="002F0C80">
        <w:rPr>
          <w:rFonts w:ascii="Times New Roman" w:hAnsi="Times New Roman" w:cs="Times New Roman"/>
          <w:sz w:val="24"/>
        </w:rPr>
        <w:t xml:space="preserve">.  </w:t>
      </w:r>
    </w:p>
    <w:p w14:paraId="33315990" w14:textId="12A516D0" w:rsidR="00187AB4" w:rsidRPr="002F0C80" w:rsidRDefault="00516CF4" w:rsidP="002F0C80">
      <w:pPr>
        <w:spacing w:after="0" w:line="480" w:lineRule="auto"/>
        <w:ind w:firstLine="709"/>
        <w:rPr>
          <w:rFonts w:ascii="Times New Roman" w:hAnsi="Times New Roman" w:cs="Times New Roman"/>
          <w:sz w:val="24"/>
        </w:rPr>
      </w:pPr>
      <w:r w:rsidRPr="002F0C80">
        <w:rPr>
          <w:rFonts w:ascii="Times New Roman" w:hAnsi="Times New Roman" w:cs="Times New Roman"/>
          <w:sz w:val="24"/>
        </w:rPr>
        <w:t>S</w:t>
      </w:r>
      <w:r w:rsidR="0082160E" w:rsidRPr="002F0C80">
        <w:rPr>
          <w:rFonts w:ascii="Times New Roman" w:hAnsi="Times New Roman" w:cs="Times New Roman"/>
          <w:sz w:val="24"/>
        </w:rPr>
        <w:t xml:space="preserve">cenario </w:t>
      </w:r>
      <w:r w:rsidR="00E631CF" w:rsidRPr="002F0C80">
        <w:rPr>
          <w:rFonts w:ascii="Times New Roman" w:hAnsi="Times New Roman" w:cs="Times New Roman"/>
          <w:sz w:val="24"/>
        </w:rPr>
        <w:t>1</w:t>
      </w:r>
      <w:r w:rsidR="0082160E" w:rsidRPr="002F0C80">
        <w:rPr>
          <w:rFonts w:ascii="Times New Roman" w:hAnsi="Times New Roman" w:cs="Times New Roman"/>
          <w:sz w:val="24"/>
        </w:rPr>
        <w:t xml:space="preserve">a) represents </w:t>
      </w:r>
      <w:r w:rsidR="00557636" w:rsidRPr="002F0C80">
        <w:rPr>
          <w:rFonts w:ascii="Times New Roman" w:hAnsi="Times New Roman" w:cs="Times New Roman"/>
          <w:sz w:val="24"/>
        </w:rPr>
        <w:t>a</w:t>
      </w:r>
      <w:r w:rsidR="00187AB4" w:rsidRPr="002F0C80">
        <w:rPr>
          <w:rFonts w:ascii="Times New Roman" w:hAnsi="Times New Roman" w:cs="Times New Roman"/>
          <w:sz w:val="24"/>
        </w:rPr>
        <w:t>n</w:t>
      </w:r>
      <w:r w:rsidR="00557636" w:rsidRPr="002F0C80">
        <w:rPr>
          <w:rFonts w:ascii="Times New Roman" w:hAnsi="Times New Roman" w:cs="Times New Roman"/>
          <w:sz w:val="24"/>
        </w:rPr>
        <w:t xml:space="preserve"> </w:t>
      </w:r>
      <w:r w:rsidR="008265D7" w:rsidRPr="002F0C80">
        <w:rPr>
          <w:rFonts w:ascii="Times New Roman" w:hAnsi="Times New Roman" w:cs="Times New Roman"/>
          <w:sz w:val="24"/>
        </w:rPr>
        <w:t>example of a</w:t>
      </w:r>
      <w:r w:rsidR="00EF634D" w:rsidRPr="002F0C80">
        <w:rPr>
          <w:rFonts w:ascii="Times New Roman" w:hAnsi="Times New Roman" w:cs="Times New Roman"/>
          <w:sz w:val="24"/>
        </w:rPr>
        <w:t xml:space="preserve"> revital</w:t>
      </w:r>
      <w:r w:rsidR="0077082A" w:rsidRPr="002F0C80">
        <w:rPr>
          <w:rFonts w:ascii="Times New Roman" w:hAnsi="Times New Roman" w:cs="Times New Roman"/>
          <w:sz w:val="24"/>
        </w:rPr>
        <w:t>isa</w:t>
      </w:r>
      <w:r w:rsidR="00EF634D" w:rsidRPr="002F0C80">
        <w:rPr>
          <w:rFonts w:ascii="Times New Roman" w:hAnsi="Times New Roman" w:cs="Times New Roman"/>
          <w:sz w:val="24"/>
        </w:rPr>
        <w:t xml:space="preserve">tion strategy </w:t>
      </w:r>
      <w:r w:rsidR="003B5A65" w:rsidRPr="002F0C80">
        <w:rPr>
          <w:rFonts w:ascii="Times New Roman" w:hAnsi="Times New Roman" w:cs="Times New Roman"/>
          <w:sz w:val="24"/>
        </w:rPr>
        <w:t xml:space="preserve">implemented by the company </w:t>
      </w:r>
      <w:r w:rsidR="00EF634D" w:rsidRPr="002F0C80">
        <w:rPr>
          <w:rFonts w:ascii="Times New Roman" w:hAnsi="Times New Roman" w:cs="Times New Roman"/>
          <w:sz w:val="24"/>
        </w:rPr>
        <w:t xml:space="preserve">to initiate a transition towards </w:t>
      </w:r>
      <w:r w:rsidR="003B5A65" w:rsidRPr="002F0C80">
        <w:rPr>
          <w:rFonts w:ascii="Times New Roman" w:hAnsi="Times New Roman" w:cs="Times New Roman"/>
          <w:sz w:val="24"/>
        </w:rPr>
        <w:t xml:space="preserve">a </w:t>
      </w:r>
      <w:r w:rsidR="007D7ADE" w:rsidRPr="002F0C80">
        <w:rPr>
          <w:rFonts w:ascii="Times New Roman" w:hAnsi="Times New Roman" w:cs="Times New Roman"/>
          <w:i/>
          <w:sz w:val="24"/>
        </w:rPr>
        <w:t>Flexible</w:t>
      </w:r>
      <w:r w:rsidR="00896ED2" w:rsidRPr="002F0C80">
        <w:rPr>
          <w:rFonts w:ascii="Times New Roman" w:hAnsi="Times New Roman"/>
          <w:i/>
          <w:sz w:val="24"/>
        </w:rPr>
        <w:t xml:space="preserve"> </w:t>
      </w:r>
      <w:r w:rsidR="00896ED2" w:rsidRPr="002F0C80">
        <w:rPr>
          <w:rFonts w:ascii="Times New Roman" w:hAnsi="Times New Roman" w:cs="Times New Roman"/>
          <w:sz w:val="24"/>
        </w:rPr>
        <w:t>type</w:t>
      </w:r>
      <w:r w:rsidR="00EF634D" w:rsidRPr="002F0C80">
        <w:rPr>
          <w:rFonts w:ascii="Times New Roman" w:hAnsi="Times New Roman" w:cs="Times New Roman"/>
          <w:sz w:val="24"/>
        </w:rPr>
        <w:t xml:space="preserve">. </w:t>
      </w:r>
      <w:r w:rsidR="007F7616" w:rsidRPr="002F0C80">
        <w:rPr>
          <w:rFonts w:ascii="Times New Roman" w:hAnsi="Times New Roman" w:cs="Times New Roman"/>
          <w:sz w:val="24"/>
        </w:rPr>
        <w:t>T</w:t>
      </w:r>
      <w:r w:rsidR="00EF634D" w:rsidRPr="002F0C80">
        <w:rPr>
          <w:rFonts w:ascii="Times New Roman" w:hAnsi="Times New Roman" w:cs="Times New Roman"/>
          <w:sz w:val="24"/>
        </w:rPr>
        <w:t xml:space="preserve">his type of transition is commonly applied </w:t>
      </w:r>
      <w:r w:rsidR="003B5A65" w:rsidRPr="002F0C80">
        <w:rPr>
          <w:rFonts w:ascii="Times New Roman" w:hAnsi="Times New Roman" w:cs="Times New Roman"/>
          <w:sz w:val="24"/>
        </w:rPr>
        <w:t>when</w:t>
      </w:r>
      <w:r w:rsidR="00D13DAF" w:rsidRPr="002F0C80">
        <w:rPr>
          <w:rFonts w:ascii="Times New Roman" w:hAnsi="Times New Roman" w:cs="Times New Roman"/>
          <w:sz w:val="24"/>
        </w:rPr>
        <w:t xml:space="preserve"> companies are dealing with </w:t>
      </w:r>
      <w:r w:rsidR="00EF634D" w:rsidRPr="002F0C80">
        <w:rPr>
          <w:rFonts w:ascii="Times New Roman" w:hAnsi="Times New Roman" w:cs="Times New Roman"/>
          <w:sz w:val="24"/>
        </w:rPr>
        <w:t>new market tendencies</w:t>
      </w:r>
      <w:r w:rsidR="00AF67F1" w:rsidRPr="002F0C80">
        <w:rPr>
          <w:rFonts w:ascii="Times New Roman" w:hAnsi="Times New Roman" w:cs="Times New Roman"/>
          <w:sz w:val="24"/>
        </w:rPr>
        <w:t xml:space="preserve"> </w:t>
      </w:r>
      <w:r w:rsidR="0021067C" w:rsidRPr="002F0C80">
        <w:rPr>
          <w:rFonts w:ascii="Times New Roman" w:hAnsi="Times New Roman" w:cs="Times New Roman"/>
          <w:sz w:val="24"/>
        </w:rPr>
        <w:t>or are</w:t>
      </w:r>
      <w:r w:rsidR="00D13DAF" w:rsidRPr="002F0C80">
        <w:rPr>
          <w:rFonts w:ascii="Times New Roman" w:hAnsi="Times New Roman" w:cs="Times New Roman"/>
          <w:sz w:val="24"/>
        </w:rPr>
        <w:t xml:space="preserve"> </w:t>
      </w:r>
      <w:r w:rsidR="009F7206" w:rsidRPr="002F0C80">
        <w:rPr>
          <w:rFonts w:ascii="Times New Roman" w:hAnsi="Times New Roman" w:cs="Times New Roman"/>
          <w:sz w:val="24"/>
        </w:rPr>
        <w:t>striving</w:t>
      </w:r>
      <w:r w:rsidR="00D13DAF" w:rsidRPr="002F0C80">
        <w:rPr>
          <w:rFonts w:ascii="Times New Roman" w:hAnsi="Times New Roman" w:cs="Times New Roman"/>
          <w:sz w:val="24"/>
        </w:rPr>
        <w:t xml:space="preserve"> to enter new market</w:t>
      </w:r>
      <w:r w:rsidR="00F336AB" w:rsidRPr="002F0C80">
        <w:rPr>
          <w:rFonts w:ascii="Times New Roman" w:hAnsi="Times New Roman" w:cs="Times New Roman"/>
          <w:sz w:val="24"/>
        </w:rPr>
        <w:t xml:space="preserve">s with </w:t>
      </w:r>
      <w:r w:rsidR="00EF634D" w:rsidRPr="002F0C80">
        <w:rPr>
          <w:rFonts w:ascii="Times New Roman" w:hAnsi="Times New Roman" w:cs="Times New Roman"/>
          <w:sz w:val="24"/>
        </w:rPr>
        <w:t>new business models</w:t>
      </w:r>
      <w:r w:rsidR="00F336AB" w:rsidRPr="002F0C80">
        <w:rPr>
          <w:rFonts w:ascii="Times New Roman" w:hAnsi="Times New Roman" w:cs="Times New Roman"/>
          <w:sz w:val="24"/>
        </w:rPr>
        <w:t xml:space="preserve"> or</w:t>
      </w:r>
      <w:r w:rsidR="00EF634D" w:rsidRPr="002F0C80">
        <w:rPr>
          <w:rFonts w:ascii="Times New Roman" w:hAnsi="Times New Roman" w:cs="Times New Roman"/>
          <w:sz w:val="24"/>
        </w:rPr>
        <w:t xml:space="preserve"> new competitive advantages under </w:t>
      </w:r>
      <w:r w:rsidR="00F336AB" w:rsidRPr="002F0C80">
        <w:rPr>
          <w:rFonts w:ascii="Times New Roman" w:hAnsi="Times New Roman" w:cs="Times New Roman"/>
          <w:sz w:val="24"/>
        </w:rPr>
        <w:t xml:space="preserve">a </w:t>
      </w:r>
      <w:r w:rsidR="00EF634D" w:rsidRPr="002F0C80">
        <w:rPr>
          <w:rFonts w:ascii="Times New Roman" w:hAnsi="Times New Roman" w:cs="Times New Roman"/>
          <w:sz w:val="24"/>
        </w:rPr>
        <w:t>hyper</w:t>
      </w:r>
      <w:r w:rsidR="00836A82" w:rsidRPr="002F0C80">
        <w:rPr>
          <w:rFonts w:ascii="Times New Roman" w:hAnsi="Times New Roman" w:cs="Times New Roman"/>
          <w:sz w:val="24"/>
        </w:rPr>
        <w:t>-</w:t>
      </w:r>
      <w:r w:rsidR="00EF634D" w:rsidRPr="002F0C80">
        <w:rPr>
          <w:rFonts w:ascii="Times New Roman" w:hAnsi="Times New Roman" w:cs="Times New Roman"/>
          <w:sz w:val="24"/>
        </w:rPr>
        <w:t>competition</w:t>
      </w:r>
      <w:r w:rsidR="00F336AB" w:rsidRPr="002F0C80">
        <w:rPr>
          <w:rFonts w:ascii="Times New Roman" w:hAnsi="Times New Roman" w:cs="Times New Roman"/>
          <w:sz w:val="24"/>
        </w:rPr>
        <w:t xml:space="preserve"> </w:t>
      </w:r>
      <w:r w:rsidR="003B5A65" w:rsidRPr="002F0C80">
        <w:rPr>
          <w:rFonts w:ascii="Times New Roman" w:hAnsi="Times New Roman" w:cs="Times New Roman"/>
          <w:sz w:val="24"/>
        </w:rPr>
        <w:t>situation</w:t>
      </w:r>
      <w:r w:rsidR="00EF634D" w:rsidRPr="002F0C80">
        <w:rPr>
          <w:rFonts w:ascii="Times New Roman" w:hAnsi="Times New Roman" w:cs="Times New Roman"/>
          <w:sz w:val="24"/>
        </w:rPr>
        <w:t>.</w:t>
      </w:r>
      <w:r w:rsidR="007D7ADE" w:rsidRPr="002F0C80">
        <w:rPr>
          <w:rFonts w:ascii="Times New Roman" w:hAnsi="Times New Roman" w:cs="Times New Roman"/>
          <w:sz w:val="24"/>
        </w:rPr>
        <w:t xml:space="preserve"> </w:t>
      </w:r>
      <w:r w:rsidR="00187AB4" w:rsidRPr="002F0C80">
        <w:rPr>
          <w:rFonts w:ascii="Times New Roman" w:hAnsi="Times New Roman" w:cs="Times New Roman"/>
          <w:sz w:val="24"/>
        </w:rPr>
        <w:t xml:space="preserve">While </w:t>
      </w:r>
      <w:r w:rsidRPr="002F0C80">
        <w:rPr>
          <w:rFonts w:ascii="Times New Roman" w:hAnsi="Times New Roman" w:cs="Times New Roman"/>
          <w:sz w:val="24"/>
        </w:rPr>
        <w:t xml:space="preserve">Scenario </w:t>
      </w:r>
      <w:r w:rsidR="00E631CF" w:rsidRPr="002F0C80">
        <w:rPr>
          <w:rFonts w:ascii="Times New Roman" w:hAnsi="Times New Roman" w:cs="Times New Roman"/>
          <w:sz w:val="24"/>
        </w:rPr>
        <w:t>1</w:t>
      </w:r>
      <w:r w:rsidR="00187AB4" w:rsidRPr="002F0C80">
        <w:rPr>
          <w:rFonts w:ascii="Times New Roman" w:hAnsi="Times New Roman" w:cs="Times New Roman"/>
          <w:sz w:val="24"/>
        </w:rPr>
        <w:t xml:space="preserve">b) represents the implementation of a routinisation strategy to initiate a transition towards a </w:t>
      </w:r>
      <w:r w:rsidR="00187AB4" w:rsidRPr="002F0C80">
        <w:rPr>
          <w:rFonts w:ascii="Times New Roman" w:hAnsi="Times New Roman" w:cs="Times New Roman"/>
          <w:i/>
          <w:sz w:val="24"/>
        </w:rPr>
        <w:t xml:space="preserve">Planned </w:t>
      </w:r>
      <w:r w:rsidR="00187AB4" w:rsidRPr="002F0C80">
        <w:rPr>
          <w:rFonts w:ascii="Times New Roman" w:hAnsi="Times New Roman" w:cs="Times New Roman"/>
          <w:sz w:val="24"/>
        </w:rPr>
        <w:t>type.</w:t>
      </w:r>
      <w:r w:rsidR="001F7C6A" w:rsidRPr="002F0C80">
        <w:rPr>
          <w:rFonts w:ascii="Times New Roman" w:hAnsi="Times New Roman" w:cs="Times New Roman"/>
          <w:sz w:val="24"/>
        </w:rPr>
        <w:t xml:space="preserve"> Strategy related to periods in which the firm’s leadership in its market is strong and the market is mature.</w:t>
      </w:r>
      <w:r w:rsidR="00187AB4" w:rsidRPr="002F0C80">
        <w:rPr>
          <w:rFonts w:ascii="Times New Roman" w:hAnsi="Times New Roman" w:cs="Times New Roman"/>
          <w:sz w:val="24"/>
        </w:rPr>
        <w:t xml:space="preserve"> </w:t>
      </w:r>
      <w:r w:rsidR="00A14341" w:rsidRPr="002F0C80">
        <w:rPr>
          <w:rFonts w:ascii="Times New Roman" w:hAnsi="Times New Roman" w:cs="Times New Roman"/>
          <w:sz w:val="24"/>
        </w:rPr>
        <w:t>T</w:t>
      </w:r>
      <w:r w:rsidR="005D7201" w:rsidRPr="002F0C80">
        <w:rPr>
          <w:rFonts w:ascii="Times New Roman" w:hAnsi="Times New Roman" w:cs="Times New Roman"/>
          <w:sz w:val="24"/>
        </w:rPr>
        <w:t>he system forces the</w:t>
      </w:r>
      <w:r w:rsidR="00E31961" w:rsidRPr="002F0C80">
        <w:rPr>
          <w:rFonts w:ascii="Times New Roman" w:hAnsi="Times New Roman" w:cs="Times New Roman"/>
          <w:sz w:val="24"/>
        </w:rPr>
        <w:t xml:space="preserve"> </w:t>
      </w:r>
      <w:r w:rsidR="00DE6AFA" w:rsidRPr="002F0C80">
        <w:rPr>
          <w:rFonts w:ascii="Times New Roman" w:hAnsi="Times New Roman" w:cs="Times New Roman"/>
          <w:sz w:val="24"/>
        </w:rPr>
        <w:t>“</w:t>
      </w:r>
      <w:r w:rsidR="001E169C" w:rsidRPr="002F0C80">
        <w:rPr>
          <w:rFonts w:ascii="Times New Roman" w:hAnsi="Times New Roman" w:cs="Times New Roman"/>
          <w:sz w:val="24"/>
        </w:rPr>
        <w:t>Perceived ET</w:t>
      </w:r>
      <w:r w:rsidR="00DE6AFA" w:rsidRPr="002F0C80">
        <w:rPr>
          <w:rFonts w:ascii="Times New Roman" w:hAnsi="Times New Roman" w:cs="Times New Roman"/>
          <w:sz w:val="24"/>
        </w:rPr>
        <w:t>”</w:t>
      </w:r>
      <w:r w:rsidR="00DC5C4B" w:rsidRPr="002F0C80">
        <w:rPr>
          <w:rFonts w:ascii="Times New Roman" w:hAnsi="Times New Roman" w:cs="Times New Roman"/>
          <w:sz w:val="24"/>
        </w:rPr>
        <w:t xml:space="preserve"> towards</w:t>
      </w:r>
      <w:r w:rsidR="007E7212" w:rsidRPr="002F0C80">
        <w:rPr>
          <w:rFonts w:ascii="Times New Roman" w:hAnsi="Times New Roman" w:cs="Times New Roman"/>
          <w:sz w:val="24"/>
        </w:rPr>
        <w:t xml:space="preserve"> the required level in the environment</w:t>
      </w:r>
      <w:r w:rsidR="00DC5C4B" w:rsidRPr="002F0C80">
        <w:rPr>
          <w:rFonts w:ascii="Times New Roman" w:hAnsi="Times New Roman" w:cs="Times New Roman"/>
          <w:sz w:val="24"/>
        </w:rPr>
        <w:t xml:space="preserve"> </w:t>
      </w:r>
      <w:r w:rsidR="00A14341" w:rsidRPr="002F0C80">
        <w:rPr>
          <w:rFonts w:ascii="Times New Roman" w:hAnsi="Times New Roman"/>
          <w:sz w:val="24"/>
        </w:rPr>
        <w:t>in both scenarios</w:t>
      </w:r>
      <w:r w:rsidR="007E7212" w:rsidRPr="002F0C80">
        <w:rPr>
          <w:rFonts w:ascii="Times New Roman" w:hAnsi="Times New Roman" w:cs="Times New Roman"/>
          <w:sz w:val="24"/>
        </w:rPr>
        <w:t xml:space="preserve">. </w:t>
      </w:r>
      <w:r w:rsidR="001E169C" w:rsidRPr="002F0C80">
        <w:rPr>
          <w:rFonts w:ascii="Times New Roman" w:hAnsi="Times New Roman" w:cs="Times New Roman"/>
          <w:sz w:val="24"/>
        </w:rPr>
        <w:t xml:space="preserve">However, </w:t>
      </w:r>
      <w:r w:rsidR="007E7212" w:rsidRPr="002F0C80">
        <w:rPr>
          <w:rFonts w:ascii="Times New Roman" w:hAnsi="Times New Roman" w:cs="Times New Roman"/>
          <w:sz w:val="24"/>
        </w:rPr>
        <w:t xml:space="preserve">during </w:t>
      </w:r>
      <w:r w:rsidR="00F26E7E" w:rsidRPr="002F0C80">
        <w:rPr>
          <w:rFonts w:ascii="Times New Roman" w:hAnsi="Times New Roman" w:cs="Times New Roman"/>
          <w:sz w:val="24"/>
        </w:rPr>
        <w:t xml:space="preserve">that </w:t>
      </w:r>
      <w:r w:rsidR="007E7212" w:rsidRPr="002F0C80">
        <w:rPr>
          <w:rFonts w:ascii="Times New Roman" w:hAnsi="Times New Roman" w:cs="Times New Roman"/>
          <w:sz w:val="24"/>
        </w:rPr>
        <w:t xml:space="preserve">first </w:t>
      </w:r>
      <w:r w:rsidR="00F26E7E" w:rsidRPr="002F0C80">
        <w:rPr>
          <w:rFonts w:ascii="Times New Roman" w:hAnsi="Times New Roman" w:cs="Times New Roman"/>
          <w:sz w:val="24"/>
        </w:rPr>
        <w:t>12</w:t>
      </w:r>
      <w:r w:rsidR="00836A82" w:rsidRPr="002F0C80">
        <w:rPr>
          <w:rFonts w:ascii="Times New Roman" w:hAnsi="Times New Roman" w:cs="Times New Roman"/>
          <w:sz w:val="24"/>
        </w:rPr>
        <w:t>-</w:t>
      </w:r>
      <w:r w:rsidR="00F26E7E" w:rsidRPr="002F0C80">
        <w:rPr>
          <w:rFonts w:ascii="Times New Roman" w:hAnsi="Times New Roman" w:cs="Times New Roman"/>
          <w:sz w:val="24"/>
        </w:rPr>
        <w:t xml:space="preserve">month </w:t>
      </w:r>
      <w:r w:rsidR="007E7212" w:rsidRPr="002F0C80">
        <w:rPr>
          <w:rFonts w:ascii="Times New Roman" w:hAnsi="Times New Roman" w:cs="Times New Roman"/>
          <w:sz w:val="24"/>
        </w:rPr>
        <w:t>period,</w:t>
      </w:r>
      <w:r w:rsidR="00FF3C5A" w:rsidRPr="002F0C80">
        <w:rPr>
          <w:rFonts w:ascii="Times New Roman" w:hAnsi="Times New Roman" w:cs="Times New Roman"/>
          <w:sz w:val="24"/>
        </w:rPr>
        <w:t xml:space="preserve"> the simulations results illustrate that </w:t>
      </w:r>
      <w:r w:rsidR="00DC5C4B" w:rsidRPr="002F0C80">
        <w:rPr>
          <w:rFonts w:ascii="Times New Roman" w:hAnsi="Times New Roman" w:cs="Times New Roman"/>
          <w:sz w:val="24"/>
        </w:rPr>
        <w:t xml:space="preserve">the </w:t>
      </w:r>
      <w:r w:rsidR="007E7212" w:rsidRPr="002F0C80">
        <w:rPr>
          <w:rFonts w:ascii="Times New Roman" w:hAnsi="Times New Roman" w:cs="Times New Roman"/>
          <w:sz w:val="24"/>
        </w:rPr>
        <w:t>manage</w:t>
      </w:r>
      <w:r w:rsidR="00836A82" w:rsidRPr="002F0C80">
        <w:rPr>
          <w:rFonts w:ascii="Times New Roman" w:hAnsi="Times New Roman" w:cs="Times New Roman"/>
          <w:sz w:val="24"/>
        </w:rPr>
        <w:t>ment</w:t>
      </w:r>
      <w:r w:rsidR="007E7212" w:rsidRPr="002F0C80">
        <w:rPr>
          <w:rFonts w:ascii="Times New Roman" w:hAnsi="Times New Roman" w:cs="Times New Roman"/>
          <w:sz w:val="24"/>
        </w:rPr>
        <w:t xml:space="preserve"> perception force</w:t>
      </w:r>
      <w:r w:rsidR="00DC5C4B" w:rsidRPr="002F0C80">
        <w:rPr>
          <w:rFonts w:ascii="Times New Roman" w:hAnsi="Times New Roman" w:cs="Times New Roman"/>
          <w:sz w:val="24"/>
        </w:rPr>
        <w:t>s</w:t>
      </w:r>
      <w:r w:rsidR="007E7212" w:rsidRPr="002F0C80">
        <w:rPr>
          <w:rFonts w:ascii="Times New Roman" w:hAnsi="Times New Roman" w:cs="Times New Roman"/>
          <w:sz w:val="24"/>
        </w:rPr>
        <w:t xml:space="preserve"> the </w:t>
      </w:r>
      <w:r w:rsidR="00DC5C4B" w:rsidRPr="002F0C80">
        <w:rPr>
          <w:rFonts w:ascii="Times New Roman" w:hAnsi="Times New Roman" w:cs="Times New Roman"/>
          <w:sz w:val="24"/>
        </w:rPr>
        <w:t xml:space="preserve">managers </w:t>
      </w:r>
      <w:r w:rsidR="007E7212" w:rsidRPr="002F0C80">
        <w:rPr>
          <w:rFonts w:ascii="Times New Roman" w:hAnsi="Times New Roman" w:cs="Times New Roman"/>
          <w:sz w:val="24"/>
        </w:rPr>
        <w:t>to</w:t>
      </w:r>
      <w:r w:rsidR="00836A82" w:rsidRPr="002F0C80">
        <w:rPr>
          <w:rFonts w:ascii="Times New Roman" w:hAnsi="Times New Roman" w:cs="Times New Roman"/>
          <w:sz w:val="24"/>
        </w:rPr>
        <w:t>wards</w:t>
      </w:r>
      <w:r w:rsidR="007E7212" w:rsidRPr="002F0C80">
        <w:rPr>
          <w:rFonts w:ascii="Times New Roman" w:hAnsi="Times New Roman" w:cs="Times New Roman"/>
          <w:sz w:val="24"/>
        </w:rPr>
        <w:t xml:space="preserve"> a change strategy that </w:t>
      </w:r>
      <w:r w:rsidR="00DC5C4B" w:rsidRPr="002F0C80">
        <w:rPr>
          <w:rFonts w:ascii="Times New Roman" w:hAnsi="Times New Roman" w:cs="Times New Roman"/>
          <w:sz w:val="24"/>
        </w:rPr>
        <w:t xml:space="preserve">is </w:t>
      </w:r>
      <w:r w:rsidR="007E7212" w:rsidRPr="002F0C80">
        <w:rPr>
          <w:rFonts w:ascii="Times New Roman" w:hAnsi="Times New Roman" w:cs="Times New Roman"/>
          <w:sz w:val="24"/>
        </w:rPr>
        <w:t xml:space="preserve">not aligned to what the environment </w:t>
      </w:r>
      <w:r w:rsidR="00006994" w:rsidRPr="002F0C80">
        <w:rPr>
          <w:rFonts w:ascii="Times New Roman" w:hAnsi="Times New Roman" w:cs="Times New Roman"/>
          <w:sz w:val="24"/>
        </w:rPr>
        <w:t xml:space="preserve">was </w:t>
      </w:r>
      <w:r w:rsidR="007E7212" w:rsidRPr="002F0C80">
        <w:rPr>
          <w:rFonts w:ascii="Times New Roman" w:hAnsi="Times New Roman" w:cs="Times New Roman"/>
          <w:sz w:val="24"/>
        </w:rPr>
        <w:t>demanding</w:t>
      </w:r>
      <w:r w:rsidR="001E169C" w:rsidRPr="002F0C80">
        <w:rPr>
          <w:rFonts w:ascii="Times New Roman" w:hAnsi="Times New Roman" w:cs="Times New Roman"/>
          <w:sz w:val="24"/>
        </w:rPr>
        <w:t>.</w:t>
      </w:r>
      <w:r w:rsidR="00B050AD" w:rsidRPr="002F0C80">
        <w:rPr>
          <w:rFonts w:ascii="Times New Roman" w:hAnsi="Times New Roman" w:cs="Times New Roman"/>
          <w:sz w:val="24"/>
        </w:rPr>
        <w:t xml:space="preserve"> </w:t>
      </w:r>
    </w:p>
    <w:p w14:paraId="0745B3CC" w14:textId="11EC5A53" w:rsidR="00DD1D16" w:rsidRPr="002F0C80" w:rsidRDefault="00DC7BE5" w:rsidP="002F0C80">
      <w:pPr>
        <w:spacing w:after="0" w:line="480" w:lineRule="auto"/>
        <w:ind w:firstLine="709"/>
        <w:rPr>
          <w:rFonts w:ascii="Times New Roman" w:hAnsi="Times New Roman" w:cs="Times New Roman"/>
          <w:sz w:val="24"/>
        </w:rPr>
      </w:pPr>
      <w:r w:rsidRPr="002F0C80">
        <w:rPr>
          <w:rFonts w:ascii="Times New Roman" w:hAnsi="Times New Roman" w:cs="Times New Roman"/>
          <w:sz w:val="24"/>
        </w:rPr>
        <w:t xml:space="preserve">In both scenarios, </w:t>
      </w:r>
      <w:r w:rsidR="007C5524" w:rsidRPr="002F0C80">
        <w:rPr>
          <w:rFonts w:ascii="Times New Roman" w:hAnsi="Times New Roman" w:cs="Times New Roman"/>
          <w:sz w:val="24"/>
        </w:rPr>
        <w:t xml:space="preserve">the </w:t>
      </w:r>
      <w:r w:rsidR="00DE6AFA" w:rsidRPr="002F0C80">
        <w:rPr>
          <w:rFonts w:ascii="Times New Roman" w:hAnsi="Times New Roman" w:cs="Times New Roman"/>
          <w:sz w:val="24"/>
        </w:rPr>
        <w:t>“</w:t>
      </w:r>
      <w:r w:rsidR="007C5524" w:rsidRPr="002F0C80">
        <w:rPr>
          <w:rFonts w:ascii="Times New Roman" w:hAnsi="Times New Roman" w:cs="Times New Roman"/>
          <w:sz w:val="24"/>
        </w:rPr>
        <w:t>Organisational Flexibility</w:t>
      </w:r>
      <w:r w:rsidR="00DE6AFA" w:rsidRPr="002F0C80">
        <w:rPr>
          <w:rFonts w:ascii="Times New Roman" w:hAnsi="Times New Roman" w:cs="Times New Roman"/>
          <w:sz w:val="24"/>
        </w:rPr>
        <w:t>”</w:t>
      </w:r>
      <w:r w:rsidR="007C5524" w:rsidRPr="002F0C80">
        <w:rPr>
          <w:rFonts w:ascii="Times New Roman" w:hAnsi="Times New Roman" w:cs="Times New Roman"/>
          <w:sz w:val="24"/>
        </w:rPr>
        <w:t xml:space="preserve"> level</w:t>
      </w:r>
      <w:r w:rsidR="000B3614" w:rsidRPr="002F0C80">
        <w:rPr>
          <w:rFonts w:ascii="Times New Roman" w:hAnsi="Times New Roman" w:cs="Times New Roman"/>
          <w:sz w:val="24"/>
        </w:rPr>
        <w:t xml:space="preserve"> (positive or negative)</w:t>
      </w:r>
      <w:r w:rsidR="007C5524" w:rsidRPr="002F0C80">
        <w:rPr>
          <w:rFonts w:ascii="Times New Roman" w:hAnsi="Times New Roman" w:cs="Times New Roman"/>
          <w:sz w:val="24"/>
        </w:rPr>
        <w:t xml:space="preserve">, forces the system to adjust the </w:t>
      </w:r>
      <w:r w:rsidR="001B4ABE" w:rsidRPr="002F0C80">
        <w:rPr>
          <w:rFonts w:ascii="Times New Roman" w:hAnsi="Times New Roman" w:cs="Times New Roman"/>
          <w:sz w:val="24"/>
        </w:rPr>
        <w:t xml:space="preserve">management </w:t>
      </w:r>
      <w:r w:rsidR="007C5524" w:rsidRPr="002F0C80">
        <w:rPr>
          <w:rFonts w:ascii="Times New Roman" w:hAnsi="Times New Roman" w:cs="Times New Roman"/>
          <w:sz w:val="24"/>
        </w:rPr>
        <w:t xml:space="preserve">perception throughout the first 12 months. </w:t>
      </w:r>
      <w:r w:rsidR="0029791C" w:rsidRPr="002F0C80">
        <w:rPr>
          <w:rFonts w:ascii="Times New Roman" w:hAnsi="Times New Roman" w:cs="Times New Roman"/>
          <w:sz w:val="24"/>
        </w:rPr>
        <w:t>From that moment on</w:t>
      </w:r>
      <w:r w:rsidR="007C5524" w:rsidRPr="002F0C80">
        <w:rPr>
          <w:rFonts w:ascii="Times New Roman" w:hAnsi="Times New Roman" w:cs="Times New Roman"/>
          <w:sz w:val="24"/>
        </w:rPr>
        <w:t xml:space="preserve">, </w:t>
      </w:r>
      <w:r w:rsidR="009C5F9E" w:rsidRPr="002F0C80">
        <w:rPr>
          <w:rFonts w:ascii="Times New Roman" w:hAnsi="Times New Roman" w:cs="Times New Roman"/>
          <w:sz w:val="24"/>
        </w:rPr>
        <w:t xml:space="preserve">the reinforcing </w:t>
      </w:r>
      <w:r w:rsidR="00BF420E" w:rsidRPr="002F0C80">
        <w:rPr>
          <w:rFonts w:ascii="Times New Roman" w:hAnsi="Times New Roman" w:cs="Times New Roman"/>
          <w:sz w:val="24"/>
        </w:rPr>
        <w:t>processes</w:t>
      </w:r>
      <w:r w:rsidR="00776366" w:rsidRPr="002F0C80">
        <w:rPr>
          <w:rFonts w:ascii="Times New Roman" w:hAnsi="Times New Roman" w:cs="Times New Roman"/>
          <w:sz w:val="24"/>
        </w:rPr>
        <w:t xml:space="preserve"> of</w:t>
      </w:r>
      <w:r w:rsidR="009C5F9E" w:rsidRPr="002F0C80">
        <w:rPr>
          <w:rFonts w:ascii="Times New Roman" w:hAnsi="Times New Roman" w:cs="Times New Roman"/>
          <w:sz w:val="24"/>
        </w:rPr>
        <w:t xml:space="preserve"> the manage</w:t>
      </w:r>
      <w:r w:rsidR="004478E1" w:rsidRPr="002F0C80">
        <w:rPr>
          <w:rFonts w:ascii="Times New Roman" w:hAnsi="Times New Roman" w:cs="Times New Roman"/>
          <w:sz w:val="24"/>
        </w:rPr>
        <w:t>rial task</w:t>
      </w:r>
      <w:r w:rsidR="009C5F9E" w:rsidRPr="002F0C80">
        <w:rPr>
          <w:rFonts w:ascii="Times New Roman" w:hAnsi="Times New Roman" w:cs="Times New Roman"/>
          <w:sz w:val="24"/>
        </w:rPr>
        <w:t xml:space="preserve"> and organisational design task</w:t>
      </w:r>
      <w:r w:rsidR="0029791C" w:rsidRPr="002F0C80">
        <w:rPr>
          <w:rFonts w:ascii="Times New Roman" w:hAnsi="Times New Roman" w:cs="Times New Roman"/>
          <w:sz w:val="24"/>
        </w:rPr>
        <w:t>,</w:t>
      </w:r>
      <w:r w:rsidR="009C5F9E" w:rsidRPr="002F0C80">
        <w:rPr>
          <w:rFonts w:ascii="Times New Roman" w:hAnsi="Times New Roman" w:cs="Times New Roman"/>
          <w:sz w:val="24"/>
        </w:rPr>
        <w:t xml:space="preserve"> dominate the system and </w:t>
      </w:r>
      <w:r w:rsidR="001E169C" w:rsidRPr="002F0C80">
        <w:rPr>
          <w:rFonts w:ascii="Times New Roman" w:hAnsi="Times New Roman" w:cs="Times New Roman"/>
          <w:sz w:val="24"/>
        </w:rPr>
        <w:t>force the</w:t>
      </w:r>
      <w:r w:rsidR="009C5F9E" w:rsidRPr="002F0C80">
        <w:rPr>
          <w:rFonts w:ascii="Times New Roman" w:hAnsi="Times New Roman" w:cs="Times New Roman"/>
          <w:sz w:val="24"/>
        </w:rPr>
        <w:t xml:space="preserve"> </w:t>
      </w:r>
      <w:r w:rsidR="00DE6AFA" w:rsidRPr="002F0C80">
        <w:rPr>
          <w:rFonts w:ascii="Times New Roman" w:hAnsi="Times New Roman" w:cs="Times New Roman"/>
          <w:sz w:val="24"/>
        </w:rPr>
        <w:t>“</w:t>
      </w:r>
      <w:r w:rsidR="001E169C" w:rsidRPr="002F0C80">
        <w:rPr>
          <w:rFonts w:ascii="Times New Roman" w:hAnsi="Times New Roman" w:cs="Times New Roman"/>
          <w:sz w:val="24"/>
        </w:rPr>
        <w:t>Flexible Form</w:t>
      </w:r>
      <w:r w:rsidR="00DE6AFA" w:rsidRPr="002F0C80">
        <w:rPr>
          <w:rFonts w:ascii="Times New Roman" w:hAnsi="Times New Roman" w:cs="Times New Roman"/>
          <w:sz w:val="24"/>
        </w:rPr>
        <w:t>”</w:t>
      </w:r>
      <w:r w:rsidR="001E169C" w:rsidRPr="002F0C80">
        <w:rPr>
          <w:rFonts w:ascii="Times New Roman" w:hAnsi="Times New Roman" w:cs="Times New Roman"/>
          <w:sz w:val="24"/>
        </w:rPr>
        <w:t xml:space="preserve"> </w:t>
      </w:r>
      <w:r w:rsidR="001B4ABE" w:rsidRPr="002F0C80">
        <w:rPr>
          <w:rFonts w:ascii="Times New Roman" w:hAnsi="Times New Roman" w:cs="Times New Roman"/>
          <w:sz w:val="24"/>
        </w:rPr>
        <w:t xml:space="preserve">variable </w:t>
      </w:r>
      <w:r w:rsidR="009C5F9E" w:rsidRPr="002F0C80">
        <w:rPr>
          <w:rFonts w:ascii="Times New Roman" w:hAnsi="Times New Roman" w:cs="Times New Roman"/>
          <w:sz w:val="24"/>
        </w:rPr>
        <w:t>to achieve the level that the environment is demanding</w:t>
      </w:r>
      <w:r w:rsidRPr="002F0C80">
        <w:rPr>
          <w:rFonts w:ascii="Times New Roman" w:hAnsi="Times New Roman" w:cs="Times New Roman"/>
          <w:sz w:val="24"/>
        </w:rPr>
        <w:t>.</w:t>
      </w:r>
      <w:r w:rsidR="0029791C" w:rsidRPr="002F0C80">
        <w:rPr>
          <w:rFonts w:ascii="Times New Roman" w:hAnsi="Times New Roman" w:cs="Times New Roman"/>
          <w:sz w:val="24"/>
        </w:rPr>
        <w:t xml:space="preserve"> The graphical representation of</w:t>
      </w:r>
      <w:r w:rsidR="001B4ABE" w:rsidRPr="002F0C80">
        <w:rPr>
          <w:rFonts w:ascii="Times New Roman" w:hAnsi="Times New Roman" w:cs="Times New Roman"/>
          <w:sz w:val="24"/>
        </w:rPr>
        <w:t xml:space="preserve"> the</w:t>
      </w:r>
      <w:r w:rsidR="0029791C" w:rsidRPr="002F0C80">
        <w:rPr>
          <w:rFonts w:ascii="Times New Roman" w:hAnsi="Times New Roman" w:cs="Times New Roman"/>
          <w:sz w:val="24"/>
        </w:rPr>
        <w:t xml:space="preserve"> </w:t>
      </w:r>
      <w:r w:rsidR="00DE6AFA" w:rsidRPr="002F0C80">
        <w:rPr>
          <w:rFonts w:ascii="Times New Roman" w:hAnsi="Times New Roman" w:cs="Times New Roman"/>
          <w:sz w:val="24"/>
        </w:rPr>
        <w:t>“</w:t>
      </w:r>
      <w:r w:rsidR="0029791C" w:rsidRPr="002F0C80">
        <w:rPr>
          <w:rFonts w:ascii="Times New Roman" w:hAnsi="Times New Roman" w:cs="Times New Roman"/>
          <w:sz w:val="24"/>
        </w:rPr>
        <w:t>Perceived ET</w:t>
      </w:r>
      <w:r w:rsidR="00DE6AFA" w:rsidRPr="002F0C80">
        <w:rPr>
          <w:rFonts w:ascii="Times New Roman" w:hAnsi="Times New Roman" w:cs="Times New Roman"/>
          <w:sz w:val="24"/>
        </w:rPr>
        <w:t>”</w:t>
      </w:r>
      <w:r w:rsidR="0029791C" w:rsidRPr="002F0C80">
        <w:rPr>
          <w:rFonts w:ascii="Times New Roman" w:hAnsi="Times New Roman" w:cs="Times New Roman"/>
          <w:sz w:val="24"/>
        </w:rPr>
        <w:t xml:space="preserve"> variable in the previous figure</w:t>
      </w:r>
      <w:r w:rsidR="006E656D" w:rsidRPr="002F0C80">
        <w:rPr>
          <w:rFonts w:ascii="Times New Roman" w:hAnsi="Times New Roman" w:cs="Times New Roman"/>
          <w:sz w:val="24"/>
        </w:rPr>
        <w:t>s</w:t>
      </w:r>
      <w:r w:rsidR="0029791C" w:rsidRPr="002F0C80">
        <w:rPr>
          <w:rFonts w:ascii="Times New Roman" w:hAnsi="Times New Roman" w:cs="Times New Roman"/>
          <w:sz w:val="24"/>
        </w:rPr>
        <w:t xml:space="preserve"> (</w:t>
      </w:r>
      <w:r w:rsidR="00DB17D0" w:rsidRPr="002F0C80">
        <w:rPr>
          <w:rFonts w:ascii="Times New Roman" w:hAnsi="Times New Roman" w:cs="Times New Roman"/>
          <w:sz w:val="24"/>
        </w:rPr>
        <w:fldChar w:fldCharType="begin"/>
      </w:r>
      <w:r w:rsidR="00DB17D0" w:rsidRPr="002F0C80">
        <w:rPr>
          <w:rFonts w:ascii="Times New Roman" w:hAnsi="Times New Roman" w:cs="Times New Roman"/>
          <w:sz w:val="24"/>
        </w:rPr>
        <w:instrText xml:space="preserve"> REF _Ref40969948 \h  \* MERGEFORMAT </w:instrText>
      </w:r>
      <w:r w:rsidR="00DB17D0" w:rsidRPr="002F0C80">
        <w:rPr>
          <w:rFonts w:ascii="Times New Roman" w:hAnsi="Times New Roman" w:cs="Times New Roman"/>
          <w:sz w:val="24"/>
        </w:rPr>
      </w:r>
      <w:r w:rsidR="00DB17D0" w:rsidRPr="002F0C80">
        <w:rPr>
          <w:rFonts w:ascii="Times New Roman" w:hAnsi="Times New Roman" w:cs="Times New Roman"/>
          <w:sz w:val="24"/>
        </w:rPr>
        <w:fldChar w:fldCharType="separate"/>
      </w:r>
      <w:r w:rsidR="007114A3" w:rsidRPr="002F0C80">
        <w:rPr>
          <w:rFonts w:ascii="Times New Roman" w:hAnsi="Times New Roman" w:cs="Times New Roman"/>
          <w:sz w:val="24"/>
        </w:rPr>
        <w:t>Figure 6</w:t>
      </w:r>
      <w:r w:rsidR="00DB17D0" w:rsidRPr="002F0C80">
        <w:rPr>
          <w:rFonts w:ascii="Times New Roman" w:hAnsi="Times New Roman" w:cs="Times New Roman"/>
          <w:sz w:val="24"/>
        </w:rPr>
        <w:fldChar w:fldCharType="end"/>
      </w:r>
      <w:r w:rsidR="0029791C" w:rsidRPr="002F0C80">
        <w:rPr>
          <w:rFonts w:ascii="Times New Roman" w:hAnsi="Times New Roman" w:cs="Times New Roman"/>
          <w:sz w:val="24"/>
        </w:rPr>
        <w:t>)</w:t>
      </w:r>
      <w:r w:rsidR="00836057" w:rsidRPr="002F0C80">
        <w:rPr>
          <w:rFonts w:ascii="Times New Roman" w:hAnsi="Times New Roman" w:cs="Times New Roman"/>
          <w:sz w:val="24"/>
        </w:rPr>
        <w:t xml:space="preserve"> </w:t>
      </w:r>
      <w:r w:rsidR="00EA68B6" w:rsidRPr="002F0C80">
        <w:rPr>
          <w:rFonts w:ascii="Times New Roman" w:hAnsi="Times New Roman" w:cs="Times New Roman"/>
          <w:sz w:val="24"/>
        </w:rPr>
        <w:t xml:space="preserve">fits </w:t>
      </w:r>
      <w:r w:rsidR="00836057" w:rsidRPr="002F0C80">
        <w:rPr>
          <w:rFonts w:ascii="Times New Roman" w:hAnsi="Times New Roman" w:cs="Times New Roman"/>
          <w:sz w:val="24"/>
        </w:rPr>
        <w:t xml:space="preserve">the evolution of </w:t>
      </w:r>
      <w:r w:rsidR="00EA68B6" w:rsidRPr="002F0C80">
        <w:rPr>
          <w:rFonts w:ascii="Times New Roman" w:hAnsi="Times New Roman" w:cs="Times New Roman"/>
          <w:sz w:val="24"/>
        </w:rPr>
        <w:t xml:space="preserve">the </w:t>
      </w:r>
      <w:r w:rsidR="00DE6AFA" w:rsidRPr="002F0C80">
        <w:rPr>
          <w:rFonts w:ascii="Times New Roman" w:hAnsi="Times New Roman" w:cs="Times New Roman"/>
          <w:sz w:val="24"/>
        </w:rPr>
        <w:t>“</w:t>
      </w:r>
      <w:r w:rsidR="001E169C" w:rsidRPr="002F0C80">
        <w:rPr>
          <w:rFonts w:ascii="Times New Roman" w:hAnsi="Times New Roman" w:cs="Times New Roman"/>
          <w:sz w:val="24"/>
        </w:rPr>
        <w:t>Organisational Flexibility</w:t>
      </w:r>
      <w:r w:rsidR="00DE6AFA" w:rsidRPr="002F0C80">
        <w:rPr>
          <w:rFonts w:ascii="Times New Roman" w:hAnsi="Times New Roman" w:cs="Times New Roman"/>
          <w:sz w:val="24"/>
        </w:rPr>
        <w:t>”</w:t>
      </w:r>
      <w:r w:rsidR="00836057" w:rsidRPr="002F0C80">
        <w:rPr>
          <w:rFonts w:ascii="Times New Roman" w:hAnsi="Times New Roman" w:cs="Times New Roman"/>
          <w:sz w:val="24"/>
        </w:rPr>
        <w:t xml:space="preserve"> variable </w:t>
      </w:r>
      <w:r w:rsidR="00EA68B6" w:rsidRPr="002F0C80">
        <w:rPr>
          <w:rFonts w:ascii="Times New Roman" w:hAnsi="Times New Roman" w:cs="Times New Roman"/>
          <w:sz w:val="24"/>
        </w:rPr>
        <w:t xml:space="preserve">that is portrayed </w:t>
      </w:r>
      <w:r w:rsidR="00836057" w:rsidRPr="002F0C80">
        <w:rPr>
          <w:rFonts w:ascii="Times New Roman" w:hAnsi="Times New Roman" w:cs="Times New Roman"/>
          <w:sz w:val="24"/>
        </w:rPr>
        <w:t>in</w:t>
      </w:r>
      <w:r w:rsidR="00EA68B6" w:rsidRPr="002F0C80">
        <w:rPr>
          <w:rFonts w:ascii="Times New Roman" w:hAnsi="Times New Roman" w:cs="Times New Roman"/>
          <w:sz w:val="24"/>
        </w:rPr>
        <w:t xml:space="preserve"> </w:t>
      </w:r>
      <w:r w:rsidR="0087664C" w:rsidRPr="002F0C80">
        <w:fldChar w:fldCharType="begin"/>
      </w:r>
      <w:r w:rsidR="0087664C" w:rsidRPr="002F0C80">
        <w:instrText xml:space="preserve"> REF _Ref469054150 \h  \* MERGEFORMAT </w:instrText>
      </w:r>
      <w:r w:rsidR="0087664C" w:rsidRPr="002F0C80">
        <w:fldChar w:fldCharType="separate"/>
      </w:r>
      <w:r w:rsidR="007114A3" w:rsidRPr="002F0C80">
        <w:rPr>
          <w:rFonts w:ascii="Times New Roman" w:hAnsi="Times New Roman" w:cs="Times New Roman"/>
          <w:bCs/>
          <w:sz w:val="24"/>
        </w:rPr>
        <w:t>Figure 7</w:t>
      </w:r>
      <w:r w:rsidR="0087664C" w:rsidRPr="002F0C80">
        <w:fldChar w:fldCharType="end"/>
      </w:r>
      <w:r w:rsidR="00836057" w:rsidRPr="002F0C80">
        <w:rPr>
          <w:rFonts w:ascii="Times New Roman" w:hAnsi="Times New Roman" w:cs="Times New Roman"/>
          <w:sz w:val="24"/>
        </w:rPr>
        <w:t xml:space="preserve">. </w:t>
      </w:r>
      <w:r w:rsidR="00241C6B" w:rsidRPr="002F0C80">
        <w:rPr>
          <w:rFonts w:ascii="Times New Roman" w:hAnsi="Times New Roman" w:cs="Times New Roman"/>
          <w:sz w:val="24"/>
        </w:rPr>
        <w:t>T</w:t>
      </w:r>
      <w:r w:rsidR="00836057" w:rsidRPr="002F0C80">
        <w:rPr>
          <w:rFonts w:ascii="Times New Roman" w:hAnsi="Times New Roman" w:cs="Times New Roman"/>
          <w:sz w:val="24"/>
        </w:rPr>
        <w:t xml:space="preserve">he left side of the figure </w:t>
      </w:r>
      <w:r w:rsidR="00241C6B" w:rsidRPr="002F0C80">
        <w:rPr>
          <w:rFonts w:ascii="Times New Roman" w:hAnsi="Times New Roman" w:cs="Times New Roman"/>
          <w:sz w:val="24"/>
        </w:rPr>
        <w:t>shows</w:t>
      </w:r>
      <w:r w:rsidR="001E169C" w:rsidRPr="002F0C80">
        <w:rPr>
          <w:rFonts w:ascii="Times New Roman" w:hAnsi="Times New Roman" w:cs="Times New Roman"/>
          <w:sz w:val="24"/>
        </w:rPr>
        <w:t xml:space="preserve"> a surplus of flexibility</w:t>
      </w:r>
      <w:r w:rsidR="00836057" w:rsidRPr="002F0C80">
        <w:rPr>
          <w:rFonts w:ascii="Times New Roman" w:hAnsi="Times New Roman" w:cs="Times New Roman"/>
          <w:sz w:val="24"/>
        </w:rPr>
        <w:t xml:space="preserve"> </w:t>
      </w:r>
      <w:r w:rsidR="006063D8" w:rsidRPr="002F0C80">
        <w:rPr>
          <w:rFonts w:ascii="Times New Roman" w:hAnsi="Times New Roman" w:cs="Times New Roman"/>
          <w:sz w:val="24"/>
        </w:rPr>
        <w:t xml:space="preserve">and the </w:t>
      </w:r>
      <w:r w:rsidR="00836057" w:rsidRPr="002F0C80">
        <w:rPr>
          <w:rFonts w:ascii="Times New Roman" w:hAnsi="Times New Roman" w:cs="Times New Roman"/>
          <w:sz w:val="24"/>
        </w:rPr>
        <w:t xml:space="preserve">right side represents a deficit of </w:t>
      </w:r>
      <w:r w:rsidR="00D9063B" w:rsidRPr="002F0C80">
        <w:rPr>
          <w:rFonts w:ascii="Times New Roman" w:hAnsi="Times New Roman" w:cs="Times New Roman"/>
          <w:sz w:val="24"/>
        </w:rPr>
        <w:t>flexibility that tends to be covered</w:t>
      </w:r>
      <w:r w:rsidR="00836057" w:rsidRPr="002F0C80">
        <w:rPr>
          <w:rFonts w:ascii="Times New Roman" w:hAnsi="Times New Roman" w:cs="Times New Roman"/>
          <w:sz w:val="24"/>
        </w:rPr>
        <w:t xml:space="preserve"> modifying the Flexible Form accordingly. </w:t>
      </w:r>
    </w:p>
    <w:p w14:paraId="65E0B04A" w14:textId="71C5F9AB" w:rsidR="00A3075B" w:rsidRPr="002F0C80" w:rsidRDefault="00F47795" w:rsidP="002F0C80">
      <w:pPr>
        <w:spacing w:after="0" w:line="480" w:lineRule="auto"/>
        <w:ind w:firstLine="709"/>
        <w:rPr>
          <w:rFonts w:ascii="Times New Roman" w:hAnsi="Times New Roman" w:cs="Times New Roman"/>
          <w:sz w:val="24"/>
        </w:rPr>
      </w:pPr>
      <w:r w:rsidRPr="002F0C80">
        <w:rPr>
          <w:rFonts w:ascii="Times New Roman" w:hAnsi="Times New Roman" w:cs="Times New Roman"/>
          <w:sz w:val="24"/>
        </w:rPr>
        <w:t>As derived from the analysis of the results (stage 1 &amp; 2)</w:t>
      </w:r>
      <w:r w:rsidR="00A3075B" w:rsidRPr="002F0C80">
        <w:rPr>
          <w:rFonts w:ascii="Times New Roman" w:hAnsi="Times New Roman" w:cs="Times New Roman"/>
          <w:sz w:val="24"/>
        </w:rPr>
        <w:t xml:space="preserve">, several organisational change initiatives were led by some cooperatives which were not </w:t>
      </w:r>
      <w:r w:rsidR="006E40FB" w:rsidRPr="002F0C80">
        <w:rPr>
          <w:rFonts w:ascii="Times New Roman" w:hAnsi="Times New Roman" w:cs="Times New Roman"/>
          <w:sz w:val="24"/>
        </w:rPr>
        <w:t>aligned with</w:t>
      </w:r>
      <w:r w:rsidR="00A3075B" w:rsidRPr="002F0C80">
        <w:rPr>
          <w:rFonts w:ascii="Times New Roman" w:hAnsi="Times New Roman" w:cs="Times New Roman"/>
          <w:sz w:val="24"/>
        </w:rPr>
        <w:t xml:space="preserve"> what the “competitive forces” required at that time (management misperceptions). </w:t>
      </w:r>
      <w:r w:rsidR="00426E48" w:rsidRPr="002F0C80">
        <w:rPr>
          <w:rFonts w:ascii="Times New Roman" w:hAnsi="Times New Roman" w:cs="Times New Roman"/>
          <w:sz w:val="24"/>
        </w:rPr>
        <w:t>When authors were able to explore the results from qualitative exploration in the face to face interviews</w:t>
      </w:r>
      <w:r w:rsidR="00DD557A" w:rsidRPr="002F0C80">
        <w:rPr>
          <w:rFonts w:ascii="Times New Roman" w:hAnsi="Times New Roman" w:cs="Times New Roman"/>
          <w:sz w:val="24"/>
        </w:rPr>
        <w:t xml:space="preserve"> (stage 3 on </w:t>
      </w:r>
      <w:r w:rsidR="00DD557A" w:rsidRPr="002F0C80">
        <w:rPr>
          <w:rFonts w:ascii="Times New Roman" w:hAnsi="Times New Roman" w:cs="Times New Roman"/>
          <w:sz w:val="24"/>
        </w:rPr>
        <w:fldChar w:fldCharType="begin"/>
      </w:r>
      <w:r w:rsidR="00DD557A" w:rsidRPr="002F0C80">
        <w:rPr>
          <w:rFonts w:ascii="Times New Roman" w:hAnsi="Times New Roman" w:cs="Times New Roman"/>
          <w:sz w:val="24"/>
        </w:rPr>
        <w:instrText xml:space="preserve"> REF _Ref41995121 \h  \* MERGEFORMAT </w:instrText>
      </w:r>
      <w:r w:rsidR="00DD557A" w:rsidRPr="002F0C80">
        <w:rPr>
          <w:rFonts w:ascii="Times New Roman" w:hAnsi="Times New Roman" w:cs="Times New Roman"/>
          <w:sz w:val="24"/>
        </w:rPr>
      </w:r>
      <w:r w:rsidR="00DD557A" w:rsidRPr="002F0C80">
        <w:rPr>
          <w:rFonts w:ascii="Times New Roman" w:hAnsi="Times New Roman" w:cs="Times New Roman"/>
          <w:sz w:val="24"/>
        </w:rPr>
        <w:fldChar w:fldCharType="separate"/>
      </w:r>
      <w:r w:rsidR="007114A3" w:rsidRPr="002F0C80">
        <w:rPr>
          <w:rFonts w:ascii="Times New Roman" w:hAnsi="Times New Roman" w:cs="Times New Roman"/>
          <w:sz w:val="24"/>
        </w:rPr>
        <w:t>Figure 1</w:t>
      </w:r>
      <w:r w:rsidR="00DD557A" w:rsidRPr="002F0C80">
        <w:rPr>
          <w:rFonts w:ascii="Times New Roman" w:hAnsi="Times New Roman" w:cs="Times New Roman"/>
          <w:sz w:val="24"/>
        </w:rPr>
        <w:fldChar w:fldCharType="end"/>
      </w:r>
      <w:r w:rsidR="00DD557A" w:rsidRPr="002F0C80">
        <w:rPr>
          <w:rFonts w:ascii="Times New Roman" w:hAnsi="Times New Roman" w:cs="Times New Roman"/>
          <w:sz w:val="24"/>
        </w:rPr>
        <w:t>)</w:t>
      </w:r>
      <w:r w:rsidR="00426E48" w:rsidRPr="002F0C80">
        <w:rPr>
          <w:rFonts w:ascii="Times New Roman" w:hAnsi="Times New Roman" w:cs="Times New Roman"/>
          <w:sz w:val="24"/>
        </w:rPr>
        <w:t>, t</w:t>
      </w:r>
      <w:r w:rsidR="00A3075B" w:rsidRPr="002F0C80">
        <w:rPr>
          <w:rFonts w:ascii="Times New Roman" w:hAnsi="Times New Roman" w:cs="Times New Roman"/>
          <w:sz w:val="24"/>
        </w:rPr>
        <w:t>he</w:t>
      </w:r>
      <w:r w:rsidRPr="002F0C80">
        <w:rPr>
          <w:rFonts w:ascii="Times New Roman" w:hAnsi="Times New Roman" w:cs="Times New Roman"/>
          <w:sz w:val="24"/>
        </w:rPr>
        <w:t xml:space="preserve"> R&amp;D</w:t>
      </w:r>
      <w:r w:rsidR="00A3075B" w:rsidRPr="002F0C80">
        <w:rPr>
          <w:rFonts w:ascii="Times New Roman" w:hAnsi="Times New Roman" w:cs="Times New Roman"/>
          <w:sz w:val="24"/>
        </w:rPr>
        <w:t xml:space="preserve"> </w:t>
      </w:r>
      <w:r w:rsidR="006E40FB" w:rsidRPr="002F0C80">
        <w:rPr>
          <w:rFonts w:ascii="Times New Roman" w:hAnsi="Times New Roman" w:cs="Times New Roman"/>
          <w:sz w:val="24"/>
        </w:rPr>
        <w:t xml:space="preserve">manager </w:t>
      </w:r>
      <w:r w:rsidR="00A3075B" w:rsidRPr="002F0C80">
        <w:rPr>
          <w:rFonts w:ascii="Times New Roman" w:hAnsi="Times New Roman" w:cs="Times New Roman"/>
          <w:sz w:val="24"/>
        </w:rPr>
        <w:t>assured that the assessment of the evolution of competitive forces in its environment (customers, suppliers, competitors, partners, etc.) does not represent an activity commonly applied by managers of cooperatives in decision</w:t>
      </w:r>
      <w:r w:rsidR="00C47152" w:rsidRPr="002F0C80">
        <w:rPr>
          <w:rFonts w:ascii="Times New Roman" w:hAnsi="Times New Roman" w:cs="Times New Roman"/>
          <w:sz w:val="24"/>
        </w:rPr>
        <w:t>-</w:t>
      </w:r>
      <w:r w:rsidR="00A3075B" w:rsidRPr="002F0C80">
        <w:rPr>
          <w:rFonts w:ascii="Times New Roman" w:hAnsi="Times New Roman" w:cs="Times New Roman"/>
          <w:sz w:val="24"/>
        </w:rPr>
        <w:t>making processes although the R&amp;D department do effectively share the information coming from different dissemination events (conferences, fairs, etc).</w:t>
      </w:r>
      <w:r w:rsidR="0064196F" w:rsidRPr="002F0C80">
        <w:rPr>
          <w:rFonts w:ascii="Times New Roman" w:hAnsi="Times New Roman" w:cs="Times New Roman"/>
          <w:sz w:val="24"/>
        </w:rPr>
        <w:t xml:space="preserve"> The interviewed </w:t>
      </w:r>
      <w:r w:rsidR="00B70254" w:rsidRPr="002F0C80">
        <w:rPr>
          <w:rFonts w:ascii="Times New Roman" w:hAnsi="Times New Roman" w:cs="Times New Roman"/>
          <w:sz w:val="24"/>
        </w:rPr>
        <w:t xml:space="preserve">R&amp;D </w:t>
      </w:r>
      <w:r w:rsidR="0064196F" w:rsidRPr="002F0C80">
        <w:rPr>
          <w:rFonts w:ascii="Times New Roman" w:hAnsi="Times New Roman" w:cs="Times New Roman"/>
          <w:sz w:val="24"/>
        </w:rPr>
        <w:t>m</w:t>
      </w:r>
      <w:r w:rsidR="00A3075B" w:rsidRPr="002F0C80">
        <w:rPr>
          <w:rFonts w:ascii="Times New Roman" w:hAnsi="Times New Roman" w:cs="Times New Roman"/>
          <w:sz w:val="24"/>
        </w:rPr>
        <w:t>anager</w:t>
      </w:r>
      <w:r w:rsidR="00B70254" w:rsidRPr="002F0C80">
        <w:rPr>
          <w:rFonts w:ascii="Times New Roman" w:hAnsi="Times New Roman" w:cs="Times New Roman"/>
          <w:sz w:val="24"/>
        </w:rPr>
        <w:t xml:space="preserve"> also asserted that </w:t>
      </w:r>
      <w:r w:rsidR="00A3075B" w:rsidRPr="002F0C80">
        <w:rPr>
          <w:rFonts w:ascii="Times New Roman" w:hAnsi="Times New Roman" w:cs="Times New Roman"/>
          <w:sz w:val="24"/>
        </w:rPr>
        <w:t>t</w:t>
      </w:r>
      <w:r w:rsidR="006E656D" w:rsidRPr="002F0C80" w:rsidDel="00496579">
        <w:rPr>
          <w:rFonts w:ascii="Times New Roman" w:hAnsi="Times New Roman" w:cs="Times New Roman"/>
          <w:sz w:val="24"/>
        </w:rPr>
        <w:t>he change</w:t>
      </w:r>
      <w:r w:rsidR="00784B18" w:rsidRPr="002F0C80" w:rsidDel="00496579">
        <w:rPr>
          <w:rFonts w:ascii="Times New Roman" w:hAnsi="Times New Roman" w:cs="Times New Roman"/>
          <w:sz w:val="24"/>
        </w:rPr>
        <w:t xml:space="preserve"> policy</w:t>
      </w:r>
      <w:r w:rsidR="006E656D" w:rsidRPr="002F0C80" w:rsidDel="00496579">
        <w:rPr>
          <w:rFonts w:ascii="Times New Roman" w:hAnsi="Times New Roman" w:cs="Times New Roman"/>
          <w:sz w:val="24"/>
        </w:rPr>
        <w:t xml:space="preserve"> choices </w:t>
      </w:r>
      <w:r w:rsidR="00784B18" w:rsidRPr="002F0C80" w:rsidDel="00496579">
        <w:rPr>
          <w:rFonts w:ascii="Times New Roman" w:hAnsi="Times New Roman" w:cs="Times New Roman"/>
          <w:sz w:val="24"/>
        </w:rPr>
        <w:t>made by</w:t>
      </w:r>
      <w:r w:rsidR="006E656D" w:rsidRPr="002F0C80" w:rsidDel="00496579">
        <w:rPr>
          <w:rFonts w:ascii="Times New Roman" w:hAnsi="Times New Roman" w:cs="Times New Roman"/>
          <w:sz w:val="24"/>
        </w:rPr>
        <w:t xml:space="preserve"> the company </w:t>
      </w:r>
      <w:r w:rsidR="00784DD7" w:rsidRPr="002F0C80" w:rsidDel="00496579">
        <w:rPr>
          <w:rFonts w:ascii="Times New Roman" w:hAnsi="Times New Roman" w:cs="Times New Roman"/>
          <w:sz w:val="24"/>
        </w:rPr>
        <w:t xml:space="preserve">in the observed </w:t>
      </w:r>
      <w:r w:rsidR="004136F9" w:rsidRPr="002F0C80" w:rsidDel="00496579">
        <w:rPr>
          <w:rFonts w:ascii="Times New Roman" w:hAnsi="Times New Roman" w:cs="Times New Roman"/>
          <w:sz w:val="24"/>
        </w:rPr>
        <w:t>period</w:t>
      </w:r>
      <w:r w:rsidR="00784DD7" w:rsidRPr="002F0C80" w:rsidDel="00496579">
        <w:rPr>
          <w:rFonts w:ascii="Times New Roman" w:hAnsi="Times New Roman" w:cs="Times New Roman"/>
          <w:sz w:val="24"/>
        </w:rPr>
        <w:t xml:space="preserve"> (time of economic crisis) were not </w:t>
      </w:r>
      <w:r w:rsidR="004136F9" w:rsidRPr="002F0C80" w:rsidDel="00496579">
        <w:rPr>
          <w:rFonts w:ascii="Times New Roman" w:hAnsi="Times New Roman" w:cs="Times New Roman"/>
          <w:sz w:val="24"/>
        </w:rPr>
        <w:t>appropriately planned</w:t>
      </w:r>
      <w:r w:rsidR="00784B18" w:rsidRPr="002F0C80" w:rsidDel="00496579">
        <w:rPr>
          <w:rFonts w:ascii="Times New Roman" w:hAnsi="Times New Roman" w:cs="Times New Roman"/>
          <w:sz w:val="24"/>
        </w:rPr>
        <w:t>,</w:t>
      </w:r>
      <w:r w:rsidR="004136F9" w:rsidRPr="002F0C80" w:rsidDel="00496579">
        <w:rPr>
          <w:rFonts w:ascii="Times New Roman" w:hAnsi="Times New Roman" w:cs="Times New Roman"/>
          <w:sz w:val="24"/>
        </w:rPr>
        <w:t xml:space="preserve"> </w:t>
      </w:r>
      <w:r w:rsidR="00784B18" w:rsidRPr="002F0C80" w:rsidDel="00496579">
        <w:rPr>
          <w:rFonts w:ascii="Times New Roman" w:hAnsi="Times New Roman" w:cs="Times New Roman"/>
          <w:sz w:val="24"/>
        </w:rPr>
        <w:t>being</w:t>
      </w:r>
      <w:r w:rsidR="00784DD7" w:rsidRPr="002F0C80" w:rsidDel="00496579">
        <w:rPr>
          <w:rFonts w:ascii="Times New Roman" w:hAnsi="Times New Roman" w:cs="Times New Roman"/>
          <w:sz w:val="24"/>
        </w:rPr>
        <w:t xml:space="preserve"> implemented in a reactive way, when the environment </w:t>
      </w:r>
      <w:r w:rsidR="004064CE" w:rsidRPr="002F0C80" w:rsidDel="00496579">
        <w:rPr>
          <w:rFonts w:ascii="Times New Roman" w:hAnsi="Times New Roman" w:cs="Times New Roman"/>
          <w:sz w:val="24"/>
        </w:rPr>
        <w:t>changed</w:t>
      </w:r>
      <w:r w:rsidR="004064CE" w:rsidRPr="002F0C80">
        <w:rPr>
          <w:rFonts w:ascii="Times New Roman" w:hAnsi="Times New Roman" w:cs="Times New Roman"/>
          <w:sz w:val="24"/>
        </w:rPr>
        <w:t xml:space="preserve"> </w:t>
      </w:r>
      <w:r w:rsidR="00784DD7" w:rsidRPr="002F0C80" w:rsidDel="00496579">
        <w:rPr>
          <w:rFonts w:ascii="Times New Roman" w:hAnsi="Times New Roman" w:cs="Times New Roman"/>
          <w:sz w:val="24"/>
        </w:rPr>
        <w:t>drastically or unexpectedly</w:t>
      </w:r>
      <w:r w:rsidR="00883CD5" w:rsidRPr="002F0C80" w:rsidDel="00496579">
        <w:rPr>
          <w:rFonts w:ascii="Times New Roman" w:hAnsi="Times New Roman" w:cs="Times New Roman"/>
          <w:sz w:val="24"/>
        </w:rPr>
        <w:t xml:space="preserve">. </w:t>
      </w:r>
    </w:p>
    <w:p w14:paraId="3F45451F" w14:textId="77777777" w:rsidR="005E2F89" w:rsidRPr="002F0C80" w:rsidRDefault="00FF6617" w:rsidP="002F0C80">
      <w:pPr>
        <w:spacing w:after="0" w:line="480" w:lineRule="auto"/>
        <w:ind w:firstLine="709"/>
        <w:rPr>
          <w:rFonts w:ascii="Times New Roman" w:hAnsi="Times New Roman" w:cs="Times New Roman"/>
          <w:sz w:val="24"/>
        </w:rPr>
      </w:pPr>
      <w:r w:rsidRPr="002F0C80" w:rsidDel="00496579">
        <w:rPr>
          <w:rFonts w:ascii="Times New Roman" w:hAnsi="Times New Roman" w:cs="Times New Roman"/>
          <w:sz w:val="24"/>
        </w:rPr>
        <w:t xml:space="preserve">The simulation results </w:t>
      </w:r>
      <w:r w:rsidR="00B143C4" w:rsidRPr="002F0C80">
        <w:rPr>
          <w:rFonts w:ascii="Times New Roman" w:hAnsi="Times New Roman" w:cs="Times New Roman"/>
          <w:sz w:val="24"/>
        </w:rPr>
        <w:t>illustrate</w:t>
      </w:r>
      <w:r w:rsidR="00B143C4" w:rsidRPr="002F0C80" w:rsidDel="00496579">
        <w:rPr>
          <w:rFonts w:ascii="Times New Roman" w:hAnsi="Times New Roman" w:cs="Times New Roman"/>
          <w:sz w:val="24"/>
        </w:rPr>
        <w:t xml:space="preserve"> </w:t>
      </w:r>
      <w:r w:rsidR="00F11B16" w:rsidRPr="002F0C80" w:rsidDel="00496579">
        <w:rPr>
          <w:rFonts w:ascii="Times New Roman" w:hAnsi="Times New Roman" w:cs="Times New Roman"/>
          <w:sz w:val="24"/>
        </w:rPr>
        <w:t xml:space="preserve">that </w:t>
      </w:r>
      <w:r w:rsidR="001B4ABE" w:rsidRPr="002F0C80" w:rsidDel="00496579">
        <w:rPr>
          <w:rFonts w:ascii="Times New Roman" w:hAnsi="Times New Roman" w:cs="Times New Roman"/>
          <w:sz w:val="24"/>
        </w:rPr>
        <w:t xml:space="preserve">a longer </w:t>
      </w:r>
      <w:r w:rsidR="006063D8" w:rsidRPr="002F0C80" w:rsidDel="00496579">
        <w:rPr>
          <w:rFonts w:ascii="Times New Roman" w:hAnsi="Times New Roman" w:cs="Times New Roman"/>
          <w:sz w:val="24"/>
        </w:rPr>
        <w:t>period</w:t>
      </w:r>
      <w:r w:rsidR="001B4ABE" w:rsidRPr="002F0C80" w:rsidDel="00496579">
        <w:rPr>
          <w:rFonts w:ascii="Times New Roman" w:hAnsi="Times New Roman" w:cs="Times New Roman"/>
          <w:sz w:val="24"/>
        </w:rPr>
        <w:t xml:space="preserve"> </w:t>
      </w:r>
      <w:r w:rsidR="00F11B16" w:rsidRPr="002F0C80" w:rsidDel="00496579">
        <w:rPr>
          <w:rFonts w:ascii="Times New Roman" w:hAnsi="Times New Roman" w:cs="Times New Roman"/>
          <w:sz w:val="24"/>
        </w:rPr>
        <w:t xml:space="preserve">is needed </w:t>
      </w:r>
      <w:r w:rsidR="001B4ABE" w:rsidRPr="002F0C80" w:rsidDel="00496579">
        <w:rPr>
          <w:rFonts w:ascii="Times New Roman" w:hAnsi="Times New Roman" w:cs="Times New Roman"/>
          <w:sz w:val="24"/>
        </w:rPr>
        <w:t xml:space="preserve">to </w:t>
      </w:r>
      <w:r w:rsidR="00F11B16" w:rsidRPr="002F0C80" w:rsidDel="00496579">
        <w:rPr>
          <w:rFonts w:ascii="Times New Roman" w:hAnsi="Times New Roman" w:cs="Times New Roman"/>
          <w:sz w:val="24"/>
        </w:rPr>
        <w:t xml:space="preserve">recover the equilibrium state (organisational flexibility level equal to </w:t>
      </w:r>
      <w:r w:rsidR="001B4ABE" w:rsidRPr="002F0C80" w:rsidDel="00496579">
        <w:rPr>
          <w:rFonts w:ascii="Times New Roman" w:hAnsi="Times New Roman" w:cs="Times New Roman"/>
          <w:sz w:val="24"/>
        </w:rPr>
        <w:t>zero</w:t>
      </w:r>
      <w:r w:rsidR="00F11B16" w:rsidRPr="002F0C80" w:rsidDel="00496579">
        <w:rPr>
          <w:rFonts w:ascii="Times New Roman" w:hAnsi="Times New Roman" w:cs="Times New Roman"/>
          <w:sz w:val="24"/>
        </w:rPr>
        <w:t xml:space="preserve">) </w:t>
      </w:r>
      <w:r w:rsidR="00DE6AFA" w:rsidRPr="002F0C80" w:rsidDel="00496579">
        <w:rPr>
          <w:rFonts w:ascii="Times New Roman" w:hAnsi="Times New Roman" w:cs="Times New Roman"/>
          <w:sz w:val="24"/>
        </w:rPr>
        <w:t>“</w:t>
      </w:r>
      <w:r w:rsidR="007310C7" w:rsidRPr="002F0C80">
        <w:rPr>
          <w:rFonts w:ascii="Times New Roman" w:hAnsi="Times New Roman" w:cs="Times New Roman"/>
          <w:sz w:val="24"/>
        </w:rPr>
        <w:t>Perceived ET</w:t>
      </w:r>
      <w:r w:rsidR="00DE6AFA" w:rsidRPr="002F0C80" w:rsidDel="00496579">
        <w:rPr>
          <w:rFonts w:ascii="Times New Roman" w:hAnsi="Times New Roman" w:cs="Times New Roman"/>
          <w:sz w:val="24"/>
        </w:rPr>
        <w:t>”</w:t>
      </w:r>
      <w:r w:rsidR="00CE41FB" w:rsidRPr="002F0C80" w:rsidDel="00496579">
        <w:rPr>
          <w:rFonts w:ascii="Times New Roman" w:hAnsi="Times New Roman" w:cs="Times New Roman"/>
          <w:sz w:val="24"/>
        </w:rPr>
        <w:t xml:space="preserve"> differs</w:t>
      </w:r>
      <w:r w:rsidR="00F11B16" w:rsidRPr="002F0C80" w:rsidDel="00496579">
        <w:rPr>
          <w:rFonts w:ascii="Times New Roman" w:hAnsi="Times New Roman" w:cs="Times New Roman"/>
          <w:sz w:val="24"/>
        </w:rPr>
        <w:t xml:space="preserve"> </w:t>
      </w:r>
      <w:r w:rsidR="00784B18" w:rsidRPr="002F0C80" w:rsidDel="00496579">
        <w:rPr>
          <w:rFonts w:ascii="Times New Roman" w:hAnsi="Times New Roman" w:cs="Times New Roman"/>
          <w:sz w:val="24"/>
        </w:rPr>
        <w:t xml:space="preserve">from </w:t>
      </w:r>
      <w:r w:rsidR="00F11B16" w:rsidRPr="002F0C80" w:rsidDel="00496579">
        <w:rPr>
          <w:rFonts w:ascii="Times New Roman" w:hAnsi="Times New Roman" w:cs="Times New Roman"/>
          <w:sz w:val="24"/>
        </w:rPr>
        <w:t xml:space="preserve">actual conditions. </w:t>
      </w:r>
      <w:r w:rsidR="007310C7" w:rsidRPr="002F0C80">
        <w:rPr>
          <w:rFonts w:ascii="Times New Roman" w:hAnsi="Times New Roman" w:cs="Times New Roman"/>
          <w:sz w:val="24"/>
        </w:rPr>
        <w:t>I</w:t>
      </w:r>
      <w:r w:rsidR="007310C7" w:rsidRPr="002F0C80">
        <w:rPr>
          <w:rFonts w:ascii="Times New Roman" w:hAnsi="Times New Roman"/>
          <w:sz w:val="24"/>
        </w:rPr>
        <w:t xml:space="preserve">n </w:t>
      </w:r>
      <w:r w:rsidR="00516CF4" w:rsidRPr="002F0C80">
        <w:rPr>
          <w:rFonts w:ascii="Times New Roman" w:hAnsi="Times New Roman"/>
          <w:sz w:val="24"/>
        </w:rPr>
        <w:t xml:space="preserve">Scenario </w:t>
      </w:r>
      <w:r w:rsidR="007310C7" w:rsidRPr="002F0C80">
        <w:rPr>
          <w:rFonts w:ascii="Times New Roman" w:hAnsi="Times New Roman"/>
          <w:sz w:val="24"/>
        </w:rPr>
        <w:t>1a),</w:t>
      </w:r>
      <w:r w:rsidR="007310C7" w:rsidRPr="002F0C80">
        <w:rPr>
          <w:rFonts w:ascii="Times New Roman" w:hAnsi="Times New Roman" w:cs="Times New Roman"/>
          <w:sz w:val="24"/>
        </w:rPr>
        <w:t xml:space="preserve"> increasing towards the required level (</w:t>
      </w:r>
      <w:r w:rsidR="007310C7" w:rsidRPr="002F0C80">
        <w:rPr>
          <w:rFonts w:ascii="Times New Roman" w:hAnsi="Times New Roman" w:cs="Times New Roman"/>
          <w:i/>
          <w:sz w:val="24"/>
        </w:rPr>
        <w:t>Flexible</w:t>
      </w:r>
      <w:r w:rsidR="007310C7" w:rsidRPr="002F0C80">
        <w:rPr>
          <w:rFonts w:ascii="Times New Roman" w:hAnsi="Times New Roman" w:cs="Times New Roman"/>
          <w:sz w:val="24"/>
        </w:rPr>
        <w:t xml:space="preserve"> type) but the process is not completed until </w:t>
      </w:r>
      <w:r w:rsidR="004064CE" w:rsidRPr="002F0C80">
        <w:rPr>
          <w:rFonts w:ascii="Times New Roman" w:hAnsi="Times New Roman" w:cs="Times New Roman"/>
          <w:sz w:val="24"/>
        </w:rPr>
        <w:t xml:space="preserve">Month </w:t>
      </w:r>
      <w:r w:rsidR="007310C7" w:rsidRPr="002F0C80">
        <w:rPr>
          <w:rFonts w:ascii="Times New Roman" w:hAnsi="Times New Roman" w:cs="Times New Roman"/>
          <w:sz w:val="24"/>
        </w:rPr>
        <w:t xml:space="preserve">30; </w:t>
      </w:r>
      <w:r w:rsidR="007310C7" w:rsidRPr="002F0C80">
        <w:rPr>
          <w:rFonts w:ascii="Times New Roman" w:hAnsi="Times New Roman"/>
          <w:sz w:val="24"/>
        </w:rPr>
        <w:t xml:space="preserve">and in </w:t>
      </w:r>
      <w:r w:rsidR="00516CF4" w:rsidRPr="002F0C80">
        <w:rPr>
          <w:rFonts w:ascii="Times New Roman" w:hAnsi="Times New Roman"/>
          <w:sz w:val="24"/>
        </w:rPr>
        <w:t>S</w:t>
      </w:r>
      <w:r w:rsidR="007310C7" w:rsidRPr="002F0C80">
        <w:rPr>
          <w:rFonts w:ascii="Times New Roman" w:hAnsi="Times New Roman"/>
          <w:sz w:val="24"/>
        </w:rPr>
        <w:t xml:space="preserve">cenario 1b), decreasing towards </w:t>
      </w:r>
      <w:r w:rsidR="007310C7" w:rsidRPr="002F0C80">
        <w:rPr>
          <w:rFonts w:ascii="Times New Roman" w:hAnsi="Times New Roman"/>
          <w:i/>
          <w:sz w:val="24"/>
        </w:rPr>
        <w:t>Planned</w:t>
      </w:r>
      <w:r w:rsidR="007310C7" w:rsidRPr="002F0C80">
        <w:rPr>
          <w:rFonts w:ascii="Times New Roman" w:hAnsi="Times New Roman"/>
          <w:sz w:val="24"/>
        </w:rPr>
        <w:t xml:space="preserve"> type by </w:t>
      </w:r>
      <w:r w:rsidR="004064CE" w:rsidRPr="002F0C80">
        <w:rPr>
          <w:rFonts w:ascii="Times New Roman" w:hAnsi="Times New Roman"/>
          <w:sz w:val="24"/>
        </w:rPr>
        <w:t xml:space="preserve">Month </w:t>
      </w:r>
      <w:r w:rsidR="007310C7" w:rsidRPr="002F0C80">
        <w:rPr>
          <w:rFonts w:ascii="Times New Roman" w:hAnsi="Times New Roman"/>
          <w:sz w:val="24"/>
        </w:rPr>
        <w:t>42.</w:t>
      </w:r>
      <w:r w:rsidR="00B143C4" w:rsidRPr="002F0C80">
        <w:rPr>
          <w:rFonts w:ascii="Times New Roman" w:hAnsi="Times New Roman" w:cs="Times New Roman"/>
          <w:sz w:val="24"/>
        </w:rPr>
        <w:t xml:space="preserve"> </w:t>
      </w:r>
    </w:p>
    <w:p w14:paraId="5BB25691" w14:textId="214FEE28" w:rsidR="00B143C4" w:rsidRPr="002F0C80" w:rsidRDefault="00A3540F" w:rsidP="002F0C80">
      <w:pPr>
        <w:spacing w:after="0" w:line="480" w:lineRule="auto"/>
        <w:ind w:firstLine="709"/>
        <w:rPr>
          <w:rFonts w:ascii="Times New Roman" w:hAnsi="Times New Roman" w:cs="Times New Roman"/>
          <w:sz w:val="24"/>
        </w:rPr>
      </w:pPr>
      <w:r w:rsidRPr="002F0C80" w:rsidDel="00496579">
        <w:rPr>
          <w:rFonts w:ascii="Times New Roman" w:hAnsi="Times New Roman" w:cs="Times New Roman"/>
          <w:sz w:val="24"/>
        </w:rPr>
        <w:t>The simulations</w:t>
      </w:r>
      <w:r w:rsidR="00A3075B" w:rsidRPr="002F0C80">
        <w:rPr>
          <w:rFonts w:ascii="Times New Roman" w:hAnsi="Times New Roman" w:cs="Times New Roman"/>
          <w:sz w:val="24"/>
        </w:rPr>
        <w:t>’ results</w:t>
      </w:r>
      <w:r w:rsidRPr="002F0C80" w:rsidDel="00496579">
        <w:rPr>
          <w:rFonts w:ascii="Times New Roman" w:hAnsi="Times New Roman" w:cs="Times New Roman"/>
          <w:sz w:val="24"/>
        </w:rPr>
        <w:t xml:space="preserve"> </w:t>
      </w:r>
      <w:r w:rsidR="007310C7" w:rsidRPr="002F0C80">
        <w:rPr>
          <w:rFonts w:ascii="Times New Roman" w:hAnsi="Times New Roman" w:cs="Times New Roman"/>
          <w:sz w:val="24"/>
        </w:rPr>
        <w:t xml:space="preserve">also </w:t>
      </w:r>
      <w:r w:rsidRPr="002F0C80" w:rsidDel="00496579">
        <w:rPr>
          <w:rFonts w:ascii="Times New Roman" w:hAnsi="Times New Roman" w:cs="Times New Roman"/>
          <w:sz w:val="24"/>
        </w:rPr>
        <w:t>highlight</w:t>
      </w:r>
      <w:r w:rsidR="005559A7" w:rsidRPr="002F0C80" w:rsidDel="00496579">
        <w:rPr>
          <w:rFonts w:ascii="Times New Roman" w:hAnsi="Times New Roman" w:cs="Times New Roman"/>
          <w:sz w:val="24"/>
        </w:rPr>
        <w:t>ed</w:t>
      </w:r>
      <w:r w:rsidRPr="002F0C80" w:rsidDel="00496579">
        <w:rPr>
          <w:rFonts w:ascii="Times New Roman" w:hAnsi="Times New Roman" w:cs="Times New Roman"/>
          <w:sz w:val="24"/>
        </w:rPr>
        <w:t xml:space="preserve"> the fact that </w:t>
      </w:r>
      <w:r w:rsidR="001B4ABE" w:rsidRPr="002F0C80" w:rsidDel="00496579">
        <w:rPr>
          <w:rFonts w:ascii="Times New Roman" w:hAnsi="Times New Roman" w:cs="Times New Roman"/>
          <w:sz w:val="24"/>
        </w:rPr>
        <w:t xml:space="preserve">management </w:t>
      </w:r>
      <w:r w:rsidRPr="002F0C80" w:rsidDel="00496579">
        <w:rPr>
          <w:rFonts w:ascii="Times New Roman" w:hAnsi="Times New Roman" w:cs="Times New Roman"/>
          <w:sz w:val="24"/>
        </w:rPr>
        <w:t xml:space="preserve">perception functions as a motivation for inappropriate change strategies that cause </w:t>
      </w:r>
      <w:r w:rsidR="001E169C" w:rsidRPr="002F0C80" w:rsidDel="00496579">
        <w:rPr>
          <w:rFonts w:ascii="Times New Roman" w:hAnsi="Times New Roman" w:cs="Times New Roman"/>
          <w:sz w:val="24"/>
        </w:rPr>
        <w:t xml:space="preserve">overestimated efforts </w:t>
      </w:r>
      <w:r w:rsidRPr="002F0C80" w:rsidDel="00496579">
        <w:rPr>
          <w:rFonts w:ascii="Times New Roman" w:hAnsi="Times New Roman" w:cs="Times New Roman"/>
          <w:sz w:val="24"/>
        </w:rPr>
        <w:t>as well as</w:t>
      </w:r>
      <w:r w:rsidR="001E169C" w:rsidRPr="002F0C80" w:rsidDel="00496579">
        <w:rPr>
          <w:rFonts w:ascii="Times New Roman" w:hAnsi="Times New Roman" w:cs="Times New Roman"/>
          <w:sz w:val="24"/>
        </w:rPr>
        <w:t xml:space="preserve"> </w:t>
      </w:r>
      <w:r w:rsidR="001B4ABE" w:rsidRPr="002F0C80" w:rsidDel="00496579">
        <w:rPr>
          <w:rFonts w:ascii="Times New Roman" w:hAnsi="Times New Roman" w:cs="Times New Roman"/>
          <w:sz w:val="24"/>
        </w:rPr>
        <w:t xml:space="preserve">affecting </w:t>
      </w:r>
      <w:r w:rsidR="001E169C" w:rsidRPr="002F0C80" w:rsidDel="00496579">
        <w:rPr>
          <w:rFonts w:ascii="Times New Roman" w:hAnsi="Times New Roman" w:cs="Times New Roman"/>
          <w:sz w:val="24"/>
        </w:rPr>
        <w:t>organisational performance.</w:t>
      </w:r>
      <w:r w:rsidR="006A3E16" w:rsidRPr="002F0C80" w:rsidDel="00496579">
        <w:rPr>
          <w:rFonts w:ascii="Times New Roman" w:hAnsi="Times New Roman" w:cs="Times New Roman"/>
          <w:sz w:val="24"/>
        </w:rPr>
        <w:t xml:space="preserve"> </w:t>
      </w:r>
      <w:r w:rsidR="00261765" w:rsidRPr="002F0C80">
        <w:rPr>
          <w:rFonts w:ascii="Times New Roman" w:hAnsi="Times New Roman" w:cs="Times New Roman"/>
          <w:sz w:val="24"/>
        </w:rPr>
        <w:t xml:space="preserve">This fact is also verified by </w:t>
      </w:r>
      <w:r w:rsidR="004B3220" w:rsidRPr="002F0C80">
        <w:rPr>
          <w:rFonts w:ascii="Times New Roman" w:hAnsi="Times New Roman" w:cs="Times New Roman"/>
          <w:sz w:val="24"/>
        </w:rPr>
        <w:t>the R&amp;D manager</w:t>
      </w:r>
      <w:r w:rsidR="00261765" w:rsidRPr="002F0C80">
        <w:rPr>
          <w:rFonts w:ascii="Times New Roman" w:hAnsi="Times New Roman" w:cs="Times New Roman"/>
          <w:sz w:val="24"/>
        </w:rPr>
        <w:t xml:space="preserve">: the expected time for the complete implementation of the strategy selected. They assured that </w:t>
      </w:r>
      <w:r w:rsidR="00261765" w:rsidRPr="002F0C80">
        <w:rPr>
          <w:rFonts w:ascii="Times New Roman" w:hAnsi="Times New Roman" w:cs="Times New Roman"/>
          <w:i/>
          <w:iCs/>
          <w:sz w:val="24"/>
        </w:rPr>
        <w:t>“for this type of cooperatives revitalization strategies are more related to changes at an operational level and they have had a character of continuity (they have suffered some interruptions but not too many) while, revitalization strategies more focused on differentiation or at strategic level have suffered a long break due to the crisis’ effects”</w:t>
      </w:r>
      <w:r w:rsidR="00261765" w:rsidRPr="002F0C80">
        <w:rPr>
          <w:rFonts w:ascii="Times New Roman" w:hAnsi="Times New Roman" w:cs="Times New Roman"/>
          <w:sz w:val="24"/>
        </w:rPr>
        <w:t xml:space="preserve">. </w:t>
      </w:r>
    </w:p>
    <w:p w14:paraId="30D79F3E" w14:textId="277F29A3" w:rsidR="00575EFF" w:rsidRPr="002F0C80" w:rsidDel="00496579" w:rsidRDefault="00B143C4" w:rsidP="002F0C80">
      <w:pPr>
        <w:spacing w:after="0" w:line="480" w:lineRule="auto"/>
        <w:ind w:firstLine="709"/>
        <w:rPr>
          <w:rFonts w:ascii="Times New Roman" w:hAnsi="Times New Roman" w:cs="Times New Roman"/>
          <w:sz w:val="24"/>
        </w:rPr>
      </w:pPr>
      <w:r w:rsidRPr="002F0C80">
        <w:rPr>
          <w:rFonts w:ascii="Times New Roman" w:hAnsi="Times New Roman" w:cs="Times New Roman"/>
          <w:sz w:val="24"/>
        </w:rPr>
        <w:t xml:space="preserve">Thanks to the feedback received in </w:t>
      </w:r>
      <w:r w:rsidR="00B70254" w:rsidRPr="002F0C80">
        <w:rPr>
          <w:rFonts w:ascii="Times New Roman" w:hAnsi="Times New Roman" w:cs="Times New Roman"/>
          <w:sz w:val="24"/>
        </w:rPr>
        <w:t xml:space="preserve">the </w:t>
      </w:r>
      <w:r w:rsidRPr="002F0C80">
        <w:rPr>
          <w:rFonts w:ascii="Times New Roman" w:hAnsi="Times New Roman" w:cs="Times New Roman"/>
          <w:sz w:val="24"/>
        </w:rPr>
        <w:t>stage 3, we were able to</w:t>
      </w:r>
      <w:r w:rsidR="00A2065E" w:rsidRPr="002F0C80">
        <w:rPr>
          <w:rFonts w:ascii="Times New Roman" w:hAnsi="Times New Roman" w:cs="Times New Roman"/>
          <w:sz w:val="24"/>
        </w:rPr>
        <w:t xml:space="preserve"> compare the simulations results with the </w:t>
      </w:r>
      <w:r w:rsidR="00F01720" w:rsidRPr="002F0C80">
        <w:rPr>
          <w:rFonts w:ascii="Times New Roman" w:hAnsi="Times New Roman" w:cs="Times New Roman"/>
          <w:sz w:val="24"/>
        </w:rPr>
        <w:t>empirical evidence. In the case of MC,</w:t>
      </w:r>
      <w:r w:rsidR="00093D1F" w:rsidRPr="002F0C80">
        <w:rPr>
          <w:rFonts w:ascii="Times New Roman" w:hAnsi="Times New Roman" w:cs="Times New Roman"/>
          <w:sz w:val="24"/>
        </w:rPr>
        <w:t xml:space="preserve"> </w:t>
      </w:r>
      <w:r w:rsidR="00206A33" w:rsidRPr="002F0C80" w:rsidDel="00496579">
        <w:rPr>
          <w:rFonts w:ascii="Times New Roman" w:hAnsi="Times New Roman" w:cs="Times New Roman"/>
          <w:sz w:val="24"/>
        </w:rPr>
        <w:t xml:space="preserve">since the company decided to reduce and concentrate efforts towards </w:t>
      </w:r>
      <w:r w:rsidR="001B4ABE" w:rsidRPr="002F0C80" w:rsidDel="00496579">
        <w:rPr>
          <w:rFonts w:ascii="Times New Roman" w:hAnsi="Times New Roman" w:cs="Times New Roman"/>
          <w:sz w:val="24"/>
        </w:rPr>
        <w:t>greater specialisation</w:t>
      </w:r>
      <w:r w:rsidR="00206A33" w:rsidRPr="002F0C80" w:rsidDel="00496579">
        <w:rPr>
          <w:rFonts w:ascii="Times New Roman" w:hAnsi="Times New Roman" w:cs="Times New Roman"/>
          <w:sz w:val="24"/>
        </w:rPr>
        <w:t>, the R&amp;D</w:t>
      </w:r>
      <w:r w:rsidR="004136F9" w:rsidRPr="002F0C80" w:rsidDel="00496579">
        <w:rPr>
          <w:rFonts w:ascii="Times New Roman" w:hAnsi="Times New Roman" w:cs="Times New Roman"/>
          <w:sz w:val="24"/>
        </w:rPr>
        <w:t xml:space="preserve"> </w:t>
      </w:r>
      <w:r w:rsidR="00206A33" w:rsidRPr="002F0C80" w:rsidDel="00496579">
        <w:rPr>
          <w:rFonts w:ascii="Times New Roman" w:hAnsi="Times New Roman" w:cs="Times New Roman"/>
          <w:sz w:val="24"/>
        </w:rPr>
        <w:t xml:space="preserve">effort </w:t>
      </w:r>
      <w:r w:rsidR="004136F9" w:rsidRPr="002F0C80" w:rsidDel="00496579">
        <w:rPr>
          <w:rFonts w:ascii="Times New Roman" w:hAnsi="Times New Roman" w:cs="Times New Roman"/>
          <w:sz w:val="24"/>
        </w:rPr>
        <w:t xml:space="preserve">in absorptive capacity </w:t>
      </w:r>
      <w:r w:rsidR="00206A33" w:rsidRPr="002F0C80" w:rsidDel="00496579">
        <w:rPr>
          <w:rFonts w:ascii="Times New Roman" w:hAnsi="Times New Roman" w:cs="Times New Roman"/>
          <w:sz w:val="24"/>
        </w:rPr>
        <w:t xml:space="preserve">was not sufficient to align </w:t>
      </w:r>
      <w:r w:rsidR="00784B18" w:rsidRPr="002F0C80" w:rsidDel="00496579">
        <w:rPr>
          <w:rFonts w:ascii="Times New Roman" w:hAnsi="Times New Roman" w:cs="Times New Roman"/>
          <w:sz w:val="24"/>
        </w:rPr>
        <w:t xml:space="preserve">the </w:t>
      </w:r>
      <w:r w:rsidR="001B4ABE" w:rsidRPr="002F0C80" w:rsidDel="00496579">
        <w:rPr>
          <w:rFonts w:ascii="Times New Roman" w:hAnsi="Times New Roman" w:cs="Times New Roman"/>
          <w:sz w:val="24"/>
        </w:rPr>
        <w:t xml:space="preserve">management </w:t>
      </w:r>
      <w:r w:rsidR="004136F9" w:rsidRPr="002F0C80" w:rsidDel="00496579">
        <w:rPr>
          <w:rFonts w:ascii="Times New Roman" w:hAnsi="Times New Roman" w:cs="Times New Roman"/>
          <w:sz w:val="24"/>
        </w:rPr>
        <w:t>perception of the environmental turbulence</w:t>
      </w:r>
      <w:r w:rsidR="00784B18" w:rsidRPr="002F0C80" w:rsidDel="00496579">
        <w:rPr>
          <w:rFonts w:ascii="Times New Roman" w:hAnsi="Times New Roman" w:cs="Times New Roman"/>
          <w:sz w:val="24"/>
        </w:rPr>
        <w:t xml:space="preserve"> (</w:t>
      </w:r>
      <w:r w:rsidR="00DE6AFA" w:rsidRPr="002F0C80" w:rsidDel="00496579">
        <w:rPr>
          <w:rFonts w:ascii="Times New Roman" w:hAnsi="Times New Roman" w:cs="Times New Roman"/>
          <w:sz w:val="24"/>
        </w:rPr>
        <w:t>“</w:t>
      </w:r>
      <w:r w:rsidR="00784B18" w:rsidRPr="002F0C80" w:rsidDel="00496579">
        <w:rPr>
          <w:rFonts w:ascii="Times New Roman" w:hAnsi="Times New Roman" w:cs="Times New Roman"/>
          <w:sz w:val="24"/>
        </w:rPr>
        <w:t>Perceived ET</w:t>
      </w:r>
      <w:r w:rsidR="00DE6AFA" w:rsidRPr="002F0C80" w:rsidDel="00496579">
        <w:rPr>
          <w:rFonts w:ascii="Times New Roman" w:hAnsi="Times New Roman" w:cs="Times New Roman"/>
          <w:sz w:val="24"/>
        </w:rPr>
        <w:t>”</w:t>
      </w:r>
      <w:r w:rsidR="00784B18" w:rsidRPr="002F0C80" w:rsidDel="00496579">
        <w:rPr>
          <w:rFonts w:ascii="Times New Roman" w:hAnsi="Times New Roman" w:cs="Times New Roman"/>
          <w:sz w:val="24"/>
        </w:rPr>
        <w:t xml:space="preserve">) </w:t>
      </w:r>
      <w:r w:rsidR="006C5767" w:rsidRPr="002F0C80" w:rsidDel="00496579">
        <w:rPr>
          <w:rFonts w:ascii="Times New Roman" w:hAnsi="Times New Roman" w:cs="Times New Roman"/>
          <w:sz w:val="24"/>
        </w:rPr>
        <w:t>to appropriate</w:t>
      </w:r>
      <w:r w:rsidR="00784B18" w:rsidRPr="002F0C80" w:rsidDel="00496579">
        <w:rPr>
          <w:rFonts w:ascii="Times New Roman" w:hAnsi="Times New Roman" w:cs="Times New Roman"/>
          <w:sz w:val="24"/>
        </w:rPr>
        <w:t xml:space="preserve"> change initiatives</w:t>
      </w:r>
      <w:r w:rsidR="00206A33" w:rsidRPr="002F0C80" w:rsidDel="00496579">
        <w:rPr>
          <w:rFonts w:ascii="Times New Roman" w:hAnsi="Times New Roman" w:cs="Times New Roman"/>
          <w:sz w:val="24"/>
        </w:rPr>
        <w:t>.</w:t>
      </w:r>
      <w:r w:rsidR="006063D8" w:rsidRPr="002F0C80" w:rsidDel="00496579">
        <w:rPr>
          <w:rFonts w:ascii="Times New Roman" w:hAnsi="Times New Roman" w:cs="Times New Roman"/>
          <w:sz w:val="24"/>
        </w:rPr>
        <w:t xml:space="preserve"> </w:t>
      </w:r>
      <w:r w:rsidR="00DA32A8" w:rsidRPr="002F0C80">
        <w:rPr>
          <w:rFonts w:ascii="Times New Roman" w:hAnsi="Times New Roman" w:cs="Times New Roman"/>
          <w:sz w:val="24"/>
        </w:rPr>
        <w:t xml:space="preserve">Moreover, </w:t>
      </w:r>
      <w:proofErr w:type="gramStart"/>
      <w:r w:rsidR="00804A30" w:rsidRPr="002F0C80">
        <w:rPr>
          <w:rFonts w:ascii="Times New Roman" w:hAnsi="Times New Roman" w:cs="Times New Roman"/>
          <w:sz w:val="24"/>
        </w:rPr>
        <w:t>the vast majority of</w:t>
      </w:r>
      <w:proofErr w:type="gramEnd"/>
      <w:r w:rsidR="00804A30" w:rsidRPr="002F0C80">
        <w:rPr>
          <w:rFonts w:ascii="Times New Roman" w:hAnsi="Times New Roman" w:cs="Times New Roman"/>
          <w:sz w:val="24"/>
        </w:rPr>
        <w:t xml:space="preserve"> </w:t>
      </w:r>
      <w:r w:rsidR="008F0BC2" w:rsidRPr="002F0C80">
        <w:rPr>
          <w:rFonts w:ascii="Times New Roman" w:hAnsi="Times New Roman" w:cs="Times New Roman"/>
          <w:sz w:val="24"/>
        </w:rPr>
        <w:t xml:space="preserve">the </w:t>
      </w:r>
      <w:r w:rsidR="00804A30" w:rsidRPr="002F0C80">
        <w:rPr>
          <w:rFonts w:ascii="Times New Roman" w:hAnsi="Times New Roman" w:cs="Times New Roman"/>
          <w:sz w:val="24"/>
        </w:rPr>
        <w:t>coops in MC company (as the participants assured) implemented</w:t>
      </w:r>
      <w:r w:rsidR="00DA32A8" w:rsidRPr="002F0C80">
        <w:rPr>
          <w:rFonts w:ascii="Times New Roman" w:hAnsi="Times New Roman" w:cs="Times New Roman"/>
          <w:sz w:val="24"/>
        </w:rPr>
        <w:t xml:space="preserve"> a revitalization strategy </w:t>
      </w:r>
      <w:r w:rsidR="00804A30" w:rsidRPr="002F0C80">
        <w:rPr>
          <w:rFonts w:ascii="Times New Roman" w:hAnsi="Times New Roman" w:cs="Times New Roman"/>
          <w:sz w:val="24"/>
        </w:rPr>
        <w:t>from 2007</w:t>
      </w:r>
      <w:r w:rsidR="008F0BC2" w:rsidRPr="002F0C80">
        <w:rPr>
          <w:rFonts w:ascii="Times New Roman" w:hAnsi="Times New Roman" w:cs="Times New Roman"/>
          <w:sz w:val="24"/>
        </w:rPr>
        <w:t xml:space="preserve"> when the environmental turbulence changes revealed the contrary</w:t>
      </w:r>
      <w:r w:rsidR="00620800" w:rsidRPr="002F0C80">
        <w:rPr>
          <w:rFonts w:ascii="Times New Roman" w:hAnsi="Times New Roman" w:cs="Times New Roman"/>
          <w:sz w:val="24"/>
        </w:rPr>
        <w:t>. The R&amp;D manager assured that</w:t>
      </w:r>
      <w:r w:rsidR="00DA32A8" w:rsidRPr="002F0C80">
        <w:rPr>
          <w:rFonts w:ascii="Times New Roman" w:hAnsi="Times New Roman" w:cs="Times New Roman"/>
          <w:sz w:val="24"/>
        </w:rPr>
        <w:t xml:space="preserve"> </w:t>
      </w:r>
      <w:r w:rsidR="00804A30" w:rsidRPr="002F0C80">
        <w:rPr>
          <w:rFonts w:ascii="Times New Roman" w:hAnsi="Times New Roman" w:cs="Times New Roman"/>
          <w:i/>
          <w:iCs/>
          <w:sz w:val="24"/>
        </w:rPr>
        <w:t>“</w:t>
      </w:r>
      <w:r w:rsidR="00DA32A8" w:rsidRPr="002F0C80">
        <w:rPr>
          <w:rFonts w:ascii="Times New Roman" w:hAnsi="Times New Roman" w:cs="Times New Roman"/>
          <w:i/>
          <w:iCs/>
          <w:sz w:val="24"/>
        </w:rPr>
        <w:t>It was a period of volatility, of changes and uncertainty in which the new business opportunities identified needed the deregulation of processes, changes in basic organisational forms, new values, openness and a more innovative culture (processes of internationalization, merger or acquisition, etc.)</w:t>
      </w:r>
      <w:r w:rsidR="00620800" w:rsidRPr="002F0C80">
        <w:rPr>
          <w:rFonts w:ascii="Times New Roman" w:hAnsi="Times New Roman" w:cs="Times New Roman"/>
          <w:i/>
          <w:iCs/>
          <w:sz w:val="24"/>
        </w:rPr>
        <w:t xml:space="preserve">. However, </w:t>
      </w:r>
      <w:r w:rsidR="00804A30" w:rsidRPr="002F0C80">
        <w:rPr>
          <w:rFonts w:ascii="Times New Roman" w:hAnsi="Times New Roman" w:cs="Times New Roman"/>
          <w:sz w:val="24"/>
        </w:rPr>
        <w:t>s</w:t>
      </w:r>
      <w:r w:rsidR="00DA32A8" w:rsidRPr="002F0C80">
        <w:rPr>
          <w:rFonts w:ascii="Times New Roman" w:hAnsi="Times New Roman" w:cs="Times New Roman"/>
          <w:i/>
          <w:iCs/>
          <w:sz w:val="24"/>
        </w:rPr>
        <w:t xml:space="preserve">uch a strategy </w:t>
      </w:r>
      <w:r w:rsidR="008F0BC2" w:rsidRPr="002F0C80">
        <w:rPr>
          <w:rFonts w:ascii="Times New Roman" w:hAnsi="Times New Roman" w:cs="Times New Roman"/>
          <w:i/>
          <w:iCs/>
          <w:sz w:val="24"/>
        </w:rPr>
        <w:t>was</w:t>
      </w:r>
      <w:r w:rsidR="00DA32A8" w:rsidRPr="002F0C80">
        <w:rPr>
          <w:rFonts w:ascii="Times New Roman" w:hAnsi="Times New Roman" w:cs="Times New Roman"/>
          <w:i/>
          <w:iCs/>
          <w:sz w:val="24"/>
        </w:rPr>
        <w:t xml:space="preserve"> not encouraged by the </w:t>
      </w:r>
      <w:r w:rsidR="00804A30" w:rsidRPr="002F0C80">
        <w:rPr>
          <w:rFonts w:ascii="Times New Roman" w:hAnsi="Times New Roman" w:cs="Times New Roman"/>
          <w:i/>
          <w:iCs/>
          <w:sz w:val="24"/>
        </w:rPr>
        <w:t>R&amp;D department</w:t>
      </w:r>
      <w:r w:rsidR="00DA32A8" w:rsidRPr="002F0C80">
        <w:rPr>
          <w:rFonts w:ascii="Times New Roman" w:hAnsi="Times New Roman" w:cs="Times New Roman"/>
          <w:i/>
          <w:iCs/>
          <w:sz w:val="24"/>
        </w:rPr>
        <w:t xml:space="preserve"> of the group</w:t>
      </w:r>
      <w:r w:rsidR="00804A30" w:rsidRPr="002F0C80">
        <w:rPr>
          <w:rFonts w:ascii="Times New Roman" w:hAnsi="Times New Roman" w:cs="Times New Roman"/>
          <w:i/>
          <w:iCs/>
          <w:sz w:val="24"/>
        </w:rPr>
        <w:t>”</w:t>
      </w:r>
      <w:r w:rsidR="00DA32A8" w:rsidRPr="002F0C80">
        <w:rPr>
          <w:rFonts w:ascii="Times New Roman" w:hAnsi="Times New Roman" w:cs="Times New Roman"/>
          <w:i/>
          <w:iCs/>
          <w:sz w:val="24"/>
        </w:rPr>
        <w:t>.</w:t>
      </w:r>
      <w:r w:rsidR="00DA32A8" w:rsidRPr="002F0C80">
        <w:rPr>
          <w:rFonts w:ascii="Times New Roman" w:hAnsi="Times New Roman" w:cs="Times New Roman"/>
          <w:sz w:val="24"/>
        </w:rPr>
        <w:t xml:space="preserve"> </w:t>
      </w:r>
    </w:p>
    <w:p w14:paraId="5B04CD49" w14:textId="183F9191" w:rsidR="00A62E82" w:rsidRPr="002F0C80" w:rsidRDefault="00A62E82" w:rsidP="002F0C80">
      <w:pPr>
        <w:pStyle w:val="Heading2"/>
        <w:keepNext/>
        <w:spacing w:before="360" w:after="60" w:line="360" w:lineRule="auto"/>
        <w:ind w:right="567"/>
        <w:contextualSpacing/>
        <w:rPr>
          <w:rFonts w:ascii="Times New Roman" w:hAnsi="Times New Roman" w:cs="Arial"/>
          <w:b/>
          <w:bCs/>
          <w:i/>
          <w:iCs/>
          <w:spacing w:val="0"/>
          <w:szCs w:val="28"/>
        </w:rPr>
      </w:pPr>
      <w:r w:rsidRPr="002F0C80">
        <w:rPr>
          <w:rFonts w:ascii="Times New Roman" w:hAnsi="Times New Roman" w:cs="Arial"/>
          <w:b/>
          <w:bCs/>
          <w:i/>
          <w:iCs/>
          <w:spacing w:val="0"/>
          <w:szCs w:val="28"/>
        </w:rPr>
        <w:t>Controlling</w:t>
      </w:r>
      <w:r w:rsidR="004077D8" w:rsidRPr="002F0C80">
        <w:rPr>
          <w:rFonts w:ascii="Times New Roman" w:hAnsi="Times New Roman" w:cs="Arial"/>
          <w:b/>
          <w:bCs/>
          <w:i/>
          <w:iCs/>
          <w:spacing w:val="0"/>
          <w:szCs w:val="28"/>
        </w:rPr>
        <w:t xml:space="preserve"> the</w:t>
      </w:r>
      <w:r w:rsidRPr="002F0C80">
        <w:rPr>
          <w:rFonts w:ascii="Times New Roman" w:hAnsi="Times New Roman" w:cs="Arial"/>
          <w:b/>
          <w:bCs/>
          <w:i/>
          <w:iCs/>
          <w:spacing w:val="0"/>
          <w:szCs w:val="28"/>
        </w:rPr>
        <w:t xml:space="preserve"> </w:t>
      </w:r>
      <w:r w:rsidR="00DE6AFA" w:rsidRPr="002F0C80">
        <w:rPr>
          <w:rFonts w:ascii="Times New Roman" w:hAnsi="Times New Roman" w:cs="Arial"/>
          <w:b/>
          <w:bCs/>
          <w:i/>
          <w:iCs/>
          <w:spacing w:val="0"/>
          <w:szCs w:val="28"/>
        </w:rPr>
        <w:t>“</w:t>
      </w:r>
      <w:r w:rsidRPr="002F0C80">
        <w:rPr>
          <w:rFonts w:ascii="Times New Roman" w:hAnsi="Times New Roman" w:cs="Arial"/>
          <w:b/>
          <w:bCs/>
          <w:i/>
          <w:iCs/>
          <w:spacing w:val="0"/>
          <w:szCs w:val="28"/>
        </w:rPr>
        <w:t>Resistance to Change</w:t>
      </w:r>
      <w:r w:rsidR="00DE6AFA" w:rsidRPr="002F0C80">
        <w:rPr>
          <w:rFonts w:ascii="Times New Roman" w:hAnsi="Times New Roman" w:cs="Arial"/>
          <w:b/>
          <w:bCs/>
          <w:i/>
          <w:iCs/>
          <w:spacing w:val="0"/>
          <w:szCs w:val="28"/>
        </w:rPr>
        <w:t>”</w:t>
      </w:r>
      <w:r w:rsidRPr="002F0C80">
        <w:rPr>
          <w:rFonts w:ascii="Times New Roman" w:hAnsi="Times New Roman" w:cs="Arial"/>
          <w:b/>
          <w:bCs/>
          <w:i/>
          <w:iCs/>
          <w:spacing w:val="0"/>
          <w:szCs w:val="28"/>
        </w:rPr>
        <w:t xml:space="preserve"> </w:t>
      </w:r>
      <w:r w:rsidR="006063D8" w:rsidRPr="002F0C80">
        <w:rPr>
          <w:rFonts w:ascii="Times New Roman" w:hAnsi="Times New Roman" w:cs="Arial"/>
          <w:b/>
          <w:bCs/>
          <w:i/>
          <w:iCs/>
          <w:spacing w:val="0"/>
          <w:szCs w:val="28"/>
        </w:rPr>
        <w:t>l</w:t>
      </w:r>
      <w:r w:rsidRPr="002F0C80">
        <w:rPr>
          <w:rFonts w:ascii="Times New Roman" w:hAnsi="Times New Roman" w:cs="Arial"/>
          <w:b/>
          <w:bCs/>
          <w:i/>
          <w:iCs/>
          <w:spacing w:val="0"/>
          <w:szCs w:val="28"/>
        </w:rPr>
        <w:t>evel</w:t>
      </w:r>
    </w:p>
    <w:p w14:paraId="62445976" w14:textId="1A28196D" w:rsidR="0046547F" w:rsidRPr="002F0C80" w:rsidRDefault="00F02FD8" w:rsidP="002F0C80">
      <w:pPr>
        <w:spacing w:before="240" w:after="0" w:line="480" w:lineRule="auto"/>
        <w:rPr>
          <w:rFonts w:ascii="Times New Roman" w:hAnsi="Times New Roman" w:cs="Times New Roman"/>
          <w:sz w:val="24"/>
        </w:rPr>
      </w:pPr>
      <w:r w:rsidRPr="002F0C80">
        <w:rPr>
          <w:rFonts w:ascii="Times New Roman" w:hAnsi="Times New Roman" w:cs="Times New Roman"/>
          <w:sz w:val="24"/>
        </w:rPr>
        <w:t>As derived from the case study</w:t>
      </w:r>
      <w:r w:rsidR="00B00A56" w:rsidRPr="002F0C80">
        <w:rPr>
          <w:rFonts w:ascii="Times New Roman" w:hAnsi="Times New Roman" w:cs="Times New Roman"/>
          <w:sz w:val="24"/>
        </w:rPr>
        <w:t xml:space="preserve"> (face</w:t>
      </w:r>
      <w:r w:rsidR="004064CE" w:rsidRPr="002F0C80">
        <w:rPr>
          <w:rFonts w:ascii="Times New Roman" w:hAnsi="Times New Roman" w:cs="Times New Roman"/>
          <w:sz w:val="24"/>
        </w:rPr>
        <w:t>-</w:t>
      </w:r>
      <w:r w:rsidR="00B00A56" w:rsidRPr="002F0C80">
        <w:rPr>
          <w:rFonts w:ascii="Times New Roman" w:hAnsi="Times New Roman" w:cs="Times New Roman"/>
          <w:sz w:val="24"/>
        </w:rPr>
        <w:t>to</w:t>
      </w:r>
      <w:r w:rsidR="004064CE" w:rsidRPr="002F0C80">
        <w:rPr>
          <w:rFonts w:ascii="Times New Roman" w:hAnsi="Times New Roman" w:cs="Times New Roman"/>
          <w:sz w:val="24"/>
        </w:rPr>
        <w:t>-</w:t>
      </w:r>
      <w:r w:rsidR="00B00A56" w:rsidRPr="002F0C80">
        <w:rPr>
          <w:rFonts w:ascii="Times New Roman" w:hAnsi="Times New Roman" w:cs="Times New Roman"/>
          <w:sz w:val="24"/>
        </w:rPr>
        <w:t>face interviews)</w:t>
      </w:r>
      <w:r w:rsidR="00842164" w:rsidRPr="002F0C80">
        <w:rPr>
          <w:rFonts w:ascii="Times New Roman" w:hAnsi="Times New Roman" w:cs="Times New Roman"/>
          <w:sz w:val="24"/>
        </w:rPr>
        <w:t xml:space="preserve">, company efforts </w:t>
      </w:r>
      <w:r w:rsidR="003B5A65" w:rsidRPr="002F0C80">
        <w:rPr>
          <w:rFonts w:ascii="Times New Roman" w:hAnsi="Times New Roman" w:cs="Times New Roman"/>
          <w:sz w:val="24"/>
        </w:rPr>
        <w:t xml:space="preserve">to achieve </w:t>
      </w:r>
      <w:r w:rsidR="00842164" w:rsidRPr="002F0C80">
        <w:rPr>
          <w:rFonts w:ascii="Times New Roman" w:hAnsi="Times New Roman" w:cs="Times New Roman"/>
          <w:sz w:val="24"/>
        </w:rPr>
        <w:t>the</w:t>
      </w:r>
      <w:r w:rsidR="00421BE1" w:rsidRPr="002F0C80">
        <w:rPr>
          <w:rFonts w:ascii="Times New Roman" w:hAnsi="Times New Roman" w:cs="Times New Roman"/>
          <w:sz w:val="24"/>
        </w:rPr>
        <w:t xml:space="preserve"> </w:t>
      </w:r>
      <w:r w:rsidR="00421BE1" w:rsidRPr="002F0C80">
        <w:rPr>
          <w:rFonts w:ascii="Times New Roman" w:hAnsi="Times New Roman" w:cs="Times New Roman"/>
          <w:sz w:val="24"/>
          <w:szCs w:val="24"/>
        </w:rPr>
        <w:t>optimal level of</w:t>
      </w:r>
      <w:r w:rsidR="00842164" w:rsidRPr="002F0C80">
        <w:rPr>
          <w:rFonts w:ascii="Times New Roman" w:hAnsi="Times New Roman" w:cs="Times New Roman"/>
          <w:sz w:val="24"/>
          <w:szCs w:val="24"/>
        </w:rPr>
        <w:t xml:space="preserve"> </w:t>
      </w:r>
      <w:r w:rsidR="00DE6AFA" w:rsidRPr="002F0C80">
        <w:rPr>
          <w:rFonts w:ascii="Times New Roman" w:hAnsi="Times New Roman" w:cs="Times New Roman"/>
          <w:sz w:val="24"/>
          <w:szCs w:val="24"/>
        </w:rPr>
        <w:t>“</w:t>
      </w:r>
      <w:r w:rsidR="00842164" w:rsidRPr="002F0C80">
        <w:rPr>
          <w:rFonts w:ascii="Times New Roman" w:hAnsi="Times New Roman" w:cs="Times New Roman"/>
          <w:sz w:val="24"/>
          <w:szCs w:val="24"/>
        </w:rPr>
        <w:t>Organisational Flexibility</w:t>
      </w:r>
      <w:r w:rsidR="00DE6AFA" w:rsidRPr="002F0C80">
        <w:rPr>
          <w:rFonts w:ascii="Times New Roman" w:hAnsi="Times New Roman" w:cs="Times New Roman"/>
          <w:sz w:val="24"/>
          <w:szCs w:val="24"/>
        </w:rPr>
        <w:t>”</w:t>
      </w:r>
      <w:r w:rsidR="00842164" w:rsidRPr="002F0C80">
        <w:rPr>
          <w:rFonts w:ascii="Times New Roman" w:hAnsi="Times New Roman" w:cs="Times New Roman"/>
          <w:sz w:val="24"/>
          <w:szCs w:val="24"/>
        </w:rPr>
        <w:t xml:space="preserve"> </w:t>
      </w:r>
      <w:r w:rsidR="003B5A65" w:rsidRPr="002F0C80">
        <w:rPr>
          <w:rFonts w:ascii="Times New Roman" w:hAnsi="Times New Roman" w:cs="Times New Roman"/>
          <w:sz w:val="24"/>
          <w:szCs w:val="24"/>
        </w:rPr>
        <w:t xml:space="preserve">generated </w:t>
      </w:r>
      <w:r w:rsidR="00E64184" w:rsidRPr="002F0C80">
        <w:rPr>
          <w:rFonts w:ascii="Times New Roman" w:hAnsi="Times New Roman" w:cs="Times New Roman"/>
          <w:sz w:val="24"/>
          <w:szCs w:val="24"/>
        </w:rPr>
        <w:t xml:space="preserve">some </w:t>
      </w:r>
      <w:r w:rsidR="00842164" w:rsidRPr="002F0C80">
        <w:rPr>
          <w:rFonts w:ascii="Times New Roman" w:hAnsi="Times New Roman" w:cs="Times New Roman"/>
          <w:sz w:val="24"/>
          <w:szCs w:val="24"/>
        </w:rPr>
        <w:t xml:space="preserve">resistance to change that </w:t>
      </w:r>
      <w:r w:rsidR="003B5A65" w:rsidRPr="002F0C80">
        <w:rPr>
          <w:rFonts w:ascii="Times New Roman" w:hAnsi="Times New Roman" w:cs="Times New Roman"/>
          <w:sz w:val="24"/>
          <w:szCs w:val="24"/>
        </w:rPr>
        <w:t>reduced</w:t>
      </w:r>
      <w:r w:rsidR="00842164" w:rsidRPr="002F0C80">
        <w:rPr>
          <w:rFonts w:ascii="Times New Roman" w:hAnsi="Times New Roman" w:cs="Times New Roman"/>
          <w:sz w:val="24"/>
          <w:szCs w:val="24"/>
        </w:rPr>
        <w:t xml:space="preserve"> the adaptation process. </w:t>
      </w:r>
      <w:r w:rsidR="00986C11" w:rsidRPr="002F0C80">
        <w:rPr>
          <w:rFonts w:ascii="Times New Roman" w:hAnsi="Times New Roman" w:cs="Times New Roman"/>
          <w:sz w:val="24"/>
          <w:szCs w:val="24"/>
        </w:rPr>
        <w:t xml:space="preserve">MC’s </w:t>
      </w:r>
      <w:r w:rsidR="00B70254" w:rsidRPr="002F0C80">
        <w:rPr>
          <w:rFonts w:ascii="Times New Roman" w:hAnsi="Times New Roman" w:cs="Times New Roman"/>
          <w:sz w:val="24"/>
          <w:szCs w:val="24"/>
        </w:rPr>
        <w:t xml:space="preserve">R&amp;D manager asserted </w:t>
      </w:r>
      <w:r w:rsidR="00AC13B8" w:rsidRPr="002F0C80">
        <w:rPr>
          <w:rFonts w:ascii="Times New Roman" w:hAnsi="Times New Roman" w:cs="Times New Roman"/>
          <w:sz w:val="24"/>
          <w:szCs w:val="24"/>
        </w:rPr>
        <w:t xml:space="preserve">that </w:t>
      </w:r>
      <w:r w:rsidR="00AC13B8" w:rsidRPr="002F0C80">
        <w:rPr>
          <w:rFonts w:ascii="Times New Roman" w:hAnsi="Times New Roman" w:cs="Times New Roman"/>
          <w:i/>
          <w:sz w:val="24"/>
          <w:szCs w:val="24"/>
        </w:rPr>
        <w:t>“some change strategies usually cannot be implemented due to some circumstances coming from change resistance”</w:t>
      </w:r>
      <w:r w:rsidR="00AC13B8" w:rsidRPr="002F0C80">
        <w:rPr>
          <w:rFonts w:ascii="Times New Roman" w:hAnsi="Times New Roman" w:cs="Times New Roman"/>
          <w:sz w:val="24"/>
          <w:szCs w:val="24"/>
        </w:rPr>
        <w:t xml:space="preserve">. Moreover, too much resistance appeared not only </w:t>
      </w:r>
      <w:r w:rsidR="004064CE" w:rsidRPr="002F0C80">
        <w:rPr>
          <w:rFonts w:ascii="Times New Roman" w:hAnsi="Times New Roman" w:cs="Times New Roman"/>
          <w:sz w:val="24"/>
          <w:szCs w:val="24"/>
        </w:rPr>
        <w:t xml:space="preserve">among </w:t>
      </w:r>
      <w:r w:rsidR="00AC13B8" w:rsidRPr="002F0C80">
        <w:rPr>
          <w:rFonts w:ascii="Times New Roman" w:hAnsi="Times New Roman" w:cs="Times New Roman"/>
          <w:sz w:val="24"/>
          <w:szCs w:val="24"/>
        </w:rPr>
        <w:t xml:space="preserve">the employees, but </w:t>
      </w:r>
      <w:r w:rsidR="004064CE" w:rsidRPr="002F0C80">
        <w:rPr>
          <w:rFonts w:ascii="Times New Roman" w:hAnsi="Times New Roman" w:cs="Times New Roman"/>
          <w:sz w:val="24"/>
          <w:szCs w:val="24"/>
        </w:rPr>
        <w:t xml:space="preserve">the top managers </w:t>
      </w:r>
      <w:r w:rsidR="00AC13B8" w:rsidRPr="002F0C80">
        <w:rPr>
          <w:rFonts w:ascii="Times New Roman" w:hAnsi="Times New Roman" w:cs="Times New Roman"/>
          <w:sz w:val="24"/>
          <w:szCs w:val="24"/>
        </w:rPr>
        <w:t xml:space="preserve">also showed a lot of resistance and organisational inertia appeared. </w:t>
      </w:r>
      <w:r w:rsidR="006654F0" w:rsidRPr="002F0C80">
        <w:rPr>
          <w:rFonts w:ascii="Times New Roman" w:hAnsi="Times New Roman" w:cs="Times New Roman"/>
          <w:sz w:val="24"/>
          <w:szCs w:val="24"/>
        </w:rPr>
        <w:t xml:space="preserve">We could check through those </w:t>
      </w:r>
      <w:r w:rsidR="00986C11" w:rsidRPr="002F0C80">
        <w:rPr>
          <w:rFonts w:ascii="Times New Roman" w:hAnsi="Times New Roman" w:cs="Times New Roman"/>
          <w:sz w:val="24"/>
          <w:szCs w:val="24"/>
        </w:rPr>
        <w:t xml:space="preserve">face to face </w:t>
      </w:r>
      <w:r w:rsidR="006654F0" w:rsidRPr="002F0C80">
        <w:rPr>
          <w:rFonts w:ascii="Times New Roman" w:hAnsi="Times New Roman" w:cs="Times New Roman"/>
          <w:sz w:val="24"/>
          <w:szCs w:val="24"/>
        </w:rPr>
        <w:t>interviews that t</w:t>
      </w:r>
      <w:r w:rsidR="0046547F" w:rsidRPr="002F0C80">
        <w:rPr>
          <w:rFonts w:ascii="Times New Roman" w:hAnsi="Times New Roman" w:cs="Times New Roman"/>
          <w:sz w:val="24"/>
          <w:szCs w:val="24"/>
        </w:rPr>
        <w:t xml:space="preserve">he effect of </w:t>
      </w:r>
      <w:r w:rsidR="001B4ABE" w:rsidRPr="002F0C80">
        <w:rPr>
          <w:rFonts w:ascii="Times New Roman" w:hAnsi="Times New Roman" w:cs="Times New Roman"/>
          <w:sz w:val="24"/>
          <w:szCs w:val="24"/>
        </w:rPr>
        <w:t xml:space="preserve">revitalisation </w:t>
      </w:r>
      <w:r w:rsidR="0046547F" w:rsidRPr="002F0C80">
        <w:rPr>
          <w:rFonts w:ascii="Times New Roman" w:hAnsi="Times New Roman" w:cs="Times New Roman"/>
          <w:sz w:val="24"/>
          <w:szCs w:val="24"/>
        </w:rPr>
        <w:t>strategies implemented by the</w:t>
      </w:r>
      <w:r w:rsidR="0046547F" w:rsidRPr="002F0C80">
        <w:rPr>
          <w:rFonts w:ascii="Times New Roman" w:hAnsi="Times New Roman" w:cs="Times New Roman"/>
          <w:sz w:val="24"/>
        </w:rPr>
        <w:t xml:space="preserve"> </w:t>
      </w:r>
      <w:r w:rsidR="00AC13B8" w:rsidRPr="002F0C80">
        <w:rPr>
          <w:rFonts w:ascii="Times New Roman" w:hAnsi="Times New Roman" w:cs="Times New Roman"/>
          <w:sz w:val="24"/>
        </w:rPr>
        <w:t xml:space="preserve">MC </w:t>
      </w:r>
      <w:r w:rsidR="0046547F" w:rsidRPr="002F0C80">
        <w:rPr>
          <w:rFonts w:ascii="Times New Roman" w:hAnsi="Times New Roman" w:cs="Times New Roman"/>
          <w:sz w:val="24"/>
        </w:rPr>
        <w:t xml:space="preserve">on the </w:t>
      </w:r>
      <w:r w:rsidR="00DE6AFA" w:rsidRPr="002F0C80">
        <w:rPr>
          <w:rFonts w:ascii="Times New Roman" w:hAnsi="Times New Roman" w:cs="Times New Roman"/>
          <w:sz w:val="24"/>
        </w:rPr>
        <w:t>“</w:t>
      </w:r>
      <w:r w:rsidR="005A6FE6" w:rsidRPr="002F0C80">
        <w:rPr>
          <w:rFonts w:ascii="Times New Roman" w:hAnsi="Times New Roman" w:cs="Times New Roman"/>
          <w:sz w:val="24"/>
        </w:rPr>
        <w:t>Extensiveness of Flexibility Mix</w:t>
      </w:r>
      <w:r w:rsidR="00DE6AFA" w:rsidRPr="002F0C80">
        <w:rPr>
          <w:rFonts w:ascii="Times New Roman" w:hAnsi="Times New Roman" w:cs="Times New Roman"/>
          <w:sz w:val="24"/>
        </w:rPr>
        <w:t>”</w:t>
      </w:r>
      <w:r w:rsidR="0046547F" w:rsidRPr="002F0C80">
        <w:rPr>
          <w:rFonts w:ascii="Times New Roman" w:hAnsi="Times New Roman" w:cs="Times New Roman"/>
          <w:sz w:val="24"/>
        </w:rPr>
        <w:t xml:space="preserve"> was not immediate </w:t>
      </w:r>
      <w:r w:rsidR="006063D8" w:rsidRPr="002F0C80">
        <w:rPr>
          <w:rFonts w:ascii="Times New Roman" w:hAnsi="Times New Roman" w:cs="Times New Roman"/>
          <w:sz w:val="24"/>
        </w:rPr>
        <w:t>since</w:t>
      </w:r>
      <w:r w:rsidR="001B4ABE" w:rsidRPr="002F0C80">
        <w:rPr>
          <w:rFonts w:ascii="Times New Roman" w:hAnsi="Times New Roman" w:cs="Times New Roman"/>
          <w:sz w:val="24"/>
        </w:rPr>
        <w:t xml:space="preserve"> </w:t>
      </w:r>
      <w:r w:rsidR="0046547F" w:rsidRPr="002F0C80">
        <w:rPr>
          <w:rFonts w:ascii="Times New Roman" w:hAnsi="Times New Roman" w:cs="Times New Roman"/>
          <w:sz w:val="24"/>
        </w:rPr>
        <w:t xml:space="preserve">all the forces of change </w:t>
      </w:r>
      <w:r w:rsidR="00B72E45" w:rsidRPr="002F0C80">
        <w:rPr>
          <w:rFonts w:ascii="Times New Roman" w:hAnsi="Times New Roman" w:cs="Times New Roman"/>
          <w:sz w:val="24"/>
        </w:rPr>
        <w:t xml:space="preserve">arose from </w:t>
      </w:r>
      <w:r w:rsidR="0046547F" w:rsidRPr="002F0C80">
        <w:rPr>
          <w:rFonts w:ascii="Times New Roman" w:hAnsi="Times New Roman" w:cs="Times New Roman"/>
          <w:sz w:val="24"/>
        </w:rPr>
        <w:t xml:space="preserve">external forces </w:t>
      </w:r>
      <w:r w:rsidR="00F0064E" w:rsidRPr="002F0C80">
        <w:rPr>
          <w:rFonts w:ascii="Times New Roman" w:hAnsi="Times New Roman" w:cs="Times New Roman"/>
          <w:sz w:val="24"/>
        </w:rPr>
        <w:t>instead of being internally driven</w:t>
      </w:r>
      <w:r w:rsidR="00B72E45" w:rsidRPr="002F0C80">
        <w:rPr>
          <w:rFonts w:ascii="Times New Roman" w:hAnsi="Times New Roman" w:cs="Times New Roman"/>
          <w:sz w:val="24"/>
        </w:rPr>
        <w:t xml:space="preserve">. Thus, </w:t>
      </w:r>
      <w:r w:rsidR="00F0064E" w:rsidRPr="002F0C80">
        <w:rPr>
          <w:rFonts w:ascii="Times New Roman" w:hAnsi="Times New Roman" w:cs="Times New Roman"/>
          <w:sz w:val="24"/>
        </w:rPr>
        <w:t xml:space="preserve">they </w:t>
      </w:r>
      <w:r w:rsidR="0046547F" w:rsidRPr="002F0C80">
        <w:rPr>
          <w:rFonts w:ascii="Times New Roman" w:hAnsi="Times New Roman" w:cs="Times New Roman"/>
          <w:sz w:val="24"/>
        </w:rPr>
        <w:t xml:space="preserve">were difficult to control or balance with the recommendations that came from </w:t>
      </w:r>
      <w:r w:rsidR="001B4ABE" w:rsidRPr="002F0C80">
        <w:rPr>
          <w:rFonts w:ascii="Times New Roman" w:hAnsi="Times New Roman" w:cs="Times New Roman"/>
          <w:sz w:val="24"/>
        </w:rPr>
        <w:t xml:space="preserve">the </w:t>
      </w:r>
      <w:r w:rsidR="0046547F" w:rsidRPr="002F0C80">
        <w:rPr>
          <w:rFonts w:ascii="Times New Roman" w:hAnsi="Times New Roman" w:cs="Times New Roman"/>
          <w:sz w:val="24"/>
        </w:rPr>
        <w:t>R&amp;D department</w:t>
      </w:r>
      <w:r w:rsidR="001B4ABE" w:rsidRPr="002F0C80">
        <w:rPr>
          <w:rFonts w:ascii="Times New Roman" w:hAnsi="Times New Roman" w:cs="Times New Roman"/>
          <w:sz w:val="24"/>
        </w:rPr>
        <w:t>,</w:t>
      </w:r>
      <w:r w:rsidR="0046547F" w:rsidRPr="002F0C80">
        <w:rPr>
          <w:rFonts w:ascii="Times New Roman" w:hAnsi="Times New Roman" w:cs="Times New Roman"/>
          <w:sz w:val="24"/>
        </w:rPr>
        <w:t xml:space="preserve"> for instance. </w:t>
      </w:r>
      <w:r w:rsidR="00986C11" w:rsidRPr="002F0C80">
        <w:rPr>
          <w:rFonts w:ascii="Times New Roman" w:hAnsi="Times New Roman" w:cs="Times New Roman"/>
          <w:sz w:val="24"/>
        </w:rPr>
        <w:t>The R&amp;D manager explained that s</w:t>
      </w:r>
      <w:r w:rsidR="0046547F" w:rsidRPr="002F0C80">
        <w:rPr>
          <w:rFonts w:ascii="Times New Roman" w:hAnsi="Times New Roman" w:cs="Times New Roman"/>
          <w:sz w:val="24"/>
        </w:rPr>
        <w:t>uch external forces</w:t>
      </w:r>
      <w:r w:rsidR="00790540" w:rsidRPr="002F0C80">
        <w:rPr>
          <w:rFonts w:ascii="Times New Roman" w:hAnsi="Times New Roman" w:cs="Times New Roman"/>
          <w:sz w:val="24"/>
        </w:rPr>
        <w:t xml:space="preserve">, coming from </w:t>
      </w:r>
      <w:r w:rsidR="0046547F" w:rsidRPr="002F0C80">
        <w:rPr>
          <w:rFonts w:ascii="Times New Roman" w:hAnsi="Times New Roman" w:cs="Times New Roman"/>
          <w:sz w:val="24"/>
        </w:rPr>
        <w:t xml:space="preserve">to the </w:t>
      </w:r>
      <w:r w:rsidR="00790540" w:rsidRPr="002F0C80">
        <w:rPr>
          <w:rFonts w:ascii="Times New Roman" w:hAnsi="Times New Roman" w:cs="Times New Roman"/>
          <w:sz w:val="24"/>
        </w:rPr>
        <w:t>coop’s CEO (</w:t>
      </w:r>
      <w:r w:rsidR="0046547F" w:rsidRPr="002F0C80">
        <w:rPr>
          <w:rFonts w:ascii="Times New Roman" w:hAnsi="Times New Roman" w:cs="Times New Roman"/>
          <w:sz w:val="24"/>
        </w:rPr>
        <w:t>who is also owner of the co-op</w:t>
      </w:r>
      <w:r w:rsidR="00790540" w:rsidRPr="002F0C80">
        <w:rPr>
          <w:rFonts w:ascii="Times New Roman" w:hAnsi="Times New Roman" w:cs="Times New Roman"/>
          <w:sz w:val="24"/>
        </w:rPr>
        <w:t>)</w:t>
      </w:r>
      <w:r w:rsidR="001B4ABE" w:rsidRPr="002F0C80">
        <w:rPr>
          <w:rFonts w:ascii="Times New Roman" w:hAnsi="Times New Roman" w:cs="Times New Roman"/>
          <w:sz w:val="24"/>
        </w:rPr>
        <w:t xml:space="preserve">, means that a radical change in the current strategic direction could </w:t>
      </w:r>
      <w:r w:rsidR="00790540" w:rsidRPr="002F0C80">
        <w:rPr>
          <w:rFonts w:ascii="Times New Roman" w:hAnsi="Times New Roman" w:cs="Times New Roman"/>
          <w:sz w:val="24"/>
        </w:rPr>
        <w:t>suddenly be implemented</w:t>
      </w:r>
      <w:r w:rsidR="001B4ABE" w:rsidRPr="002F0C80">
        <w:rPr>
          <w:rFonts w:ascii="Times New Roman" w:hAnsi="Times New Roman" w:cs="Times New Roman"/>
          <w:sz w:val="24"/>
        </w:rPr>
        <w:t xml:space="preserve"> </w:t>
      </w:r>
      <w:r w:rsidR="00790540" w:rsidRPr="002F0C80">
        <w:rPr>
          <w:rFonts w:ascii="Times New Roman" w:hAnsi="Times New Roman" w:cs="Times New Roman"/>
          <w:sz w:val="24"/>
        </w:rPr>
        <w:t xml:space="preserve">when the CEO </w:t>
      </w:r>
      <w:r w:rsidR="0046547F" w:rsidRPr="002F0C80">
        <w:rPr>
          <w:rFonts w:ascii="Times New Roman" w:hAnsi="Times New Roman" w:cs="Times New Roman"/>
          <w:sz w:val="24"/>
        </w:rPr>
        <w:t xml:space="preserve">is </w:t>
      </w:r>
      <w:r w:rsidR="0021067C" w:rsidRPr="002F0C80">
        <w:rPr>
          <w:rFonts w:ascii="Times New Roman" w:hAnsi="Times New Roman" w:cs="Times New Roman"/>
          <w:sz w:val="24"/>
        </w:rPr>
        <w:t>replaced.</w:t>
      </w:r>
      <w:r w:rsidR="00204B35" w:rsidRPr="002F0C80">
        <w:rPr>
          <w:rFonts w:ascii="Times New Roman" w:hAnsi="Times New Roman" w:cs="Times New Roman"/>
          <w:sz w:val="24"/>
        </w:rPr>
        <w:t xml:space="preserve"> Any </w:t>
      </w:r>
      <w:r w:rsidR="00C7248D" w:rsidRPr="002F0C80">
        <w:rPr>
          <w:rFonts w:ascii="Times New Roman" w:hAnsi="Times New Roman" w:cs="Times New Roman"/>
          <w:sz w:val="24"/>
        </w:rPr>
        <w:t>attempt</w:t>
      </w:r>
      <w:r w:rsidR="00204B35" w:rsidRPr="002F0C80">
        <w:rPr>
          <w:rFonts w:ascii="Times New Roman" w:hAnsi="Times New Roman" w:cs="Times New Roman"/>
          <w:sz w:val="24"/>
        </w:rPr>
        <w:t xml:space="preserve"> to control such circumstances that characterise the cooperative framework (resistance) was implemented </w:t>
      </w:r>
      <w:r w:rsidR="00C7248D" w:rsidRPr="002F0C80">
        <w:rPr>
          <w:rFonts w:ascii="Times New Roman" w:hAnsi="Times New Roman" w:cs="Times New Roman"/>
          <w:sz w:val="24"/>
        </w:rPr>
        <w:t xml:space="preserve">over </w:t>
      </w:r>
      <w:r w:rsidR="00204B35" w:rsidRPr="002F0C80">
        <w:rPr>
          <w:rFonts w:ascii="Times New Roman" w:hAnsi="Times New Roman" w:cs="Times New Roman"/>
          <w:sz w:val="24"/>
        </w:rPr>
        <w:t xml:space="preserve">the four-year period. One of the most significant factors that MC failed to account for was </w:t>
      </w:r>
      <w:r w:rsidR="00204B35" w:rsidRPr="002F0C80">
        <w:rPr>
          <w:rFonts w:ascii="Times New Roman" w:hAnsi="Times New Roman" w:cs="Times New Roman"/>
          <w:i/>
          <w:sz w:val="24"/>
        </w:rPr>
        <w:t>“the organisational structure required to support the change triggered by the new strategic direction of coping with environmental evolution”</w:t>
      </w:r>
      <w:r w:rsidR="00790540" w:rsidRPr="002F0C80">
        <w:rPr>
          <w:rFonts w:ascii="Times New Roman" w:hAnsi="Times New Roman" w:cs="Times New Roman"/>
          <w:i/>
          <w:sz w:val="24"/>
        </w:rPr>
        <w:t xml:space="preserve"> </w:t>
      </w:r>
      <w:r w:rsidR="00790540" w:rsidRPr="002F0C80">
        <w:rPr>
          <w:rFonts w:ascii="Times New Roman" w:hAnsi="Times New Roman" w:cs="Times New Roman"/>
          <w:iCs/>
          <w:sz w:val="24"/>
        </w:rPr>
        <w:t>(</w:t>
      </w:r>
      <w:r w:rsidR="00620800" w:rsidRPr="002F0C80">
        <w:rPr>
          <w:rFonts w:ascii="Times New Roman" w:hAnsi="Times New Roman" w:cs="Times New Roman"/>
          <w:iCs/>
          <w:sz w:val="24"/>
        </w:rPr>
        <w:t>R&amp;D manager)</w:t>
      </w:r>
      <w:r w:rsidR="00790540" w:rsidRPr="002F0C80">
        <w:rPr>
          <w:rFonts w:ascii="Times New Roman" w:hAnsi="Times New Roman" w:cs="Times New Roman"/>
          <w:iCs/>
          <w:sz w:val="24"/>
        </w:rPr>
        <w:t>)</w:t>
      </w:r>
      <w:r w:rsidR="00204B35" w:rsidRPr="002F0C80">
        <w:rPr>
          <w:rFonts w:ascii="Times New Roman" w:hAnsi="Times New Roman" w:cs="Times New Roman"/>
          <w:iCs/>
          <w:sz w:val="24"/>
        </w:rPr>
        <w:t xml:space="preserve">. </w:t>
      </w:r>
    </w:p>
    <w:bookmarkEnd w:id="23"/>
    <w:p w14:paraId="7328EBF1" w14:textId="57DD0C76" w:rsidR="001F619B" w:rsidRPr="002F0C80" w:rsidRDefault="00791ED0" w:rsidP="002F0C80">
      <w:pPr>
        <w:spacing w:after="0" w:line="480" w:lineRule="auto"/>
        <w:ind w:firstLine="709"/>
        <w:rPr>
          <w:rFonts w:ascii="Times New Roman" w:hAnsi="Times New Roman" w:cs="Times New Roman"/>
          <w:sz w:val="24"/>
        </w:rPr>
      </w:pPr>
      <w:r w:rsidRPr="002F0C80">
        <w:rPr>
          <w:rFonts w:ascii="Times New Roman" w:hAnsi="Times New Roman" w:cs="Times New Roman"/>
          <w:sz w:val="24"/>
        </w:rPr>
        <w:t>T</w:t>
      </w:r>
      <w:r w:rsidR="00F60B9C" w:rsidRPr="002F0C80">
        <w:rPr>
          <w:rFonts w:ascii="Times New Roman" w:hAnsi="Times New Roman" w:cs="Times New Roman"/>
          <w:sz w:val="24"/>
        </w:rPr>
        <w:t xml:space="preserve">he following simulation </w:t>
      </w:r>
      <w:r w:rsidR="00A86B7F" w:rsidRPr="002F0C80">
        <w:rPr>
          <w:rFonts w:ascii="Times New Roman" w:hAnsi="Times New Roman" w:cs="Times New Roman"/>
          <w:sz w:val="24"/>
        </w:rPr>
        <w:t xml:space="preserve">experiment </w:t>
      </w:r>
      <w:r w:rsidR="00F60B9C" w:rsidRPr="002F0C80">
        <w:rPr>
          <w:rFonts w:ascii="Times New Roman" w:hAnsi="Times New Roman" w:cs="Times New Roman"/>
          <w:sz w:val="24"/>
        </w:rPr>
        <w:t>check</w:t>
      </w:r>
      <w:r w:rsidRPr="002F0C80">
        <w:rPr>
          <w:rFonts w:ascii="Times New Roman" w:hAnsi="Times New Roman" w:cs="Times New Roman"/>
          <w:sz w:val="24"/>
        </w:rPr>
        <w:t>s</w:t>
      </w:r>
      <w:r w:rsidR="00F60B9C" w:rsidRPr="002F0C80">
        <w:rPr>
          <w:rFonts w:ascii="Times New Roman" w:hAnsi="Times New Roman" w:cs="Times New Roman"/>
          <w:sz w:val="24"/>
        </w:rPr>
        <w:t xml:space="preserve"> </w:t>
      </w:r>
      <w:r w:rsidRPr="002F0C80">
        <w:rPr>
          <w:rFonts w:ascii="Times New Roman" w:hAnsi="Times New Roman" w:cs="Times New Roman"/>
          <w:sz w:val="24"/>
        </w:rPr>
        <w:t>how the</w:t>
      </w:r>
      <w:r w:rsidR="00842164" w:rsidRPr="002F0C80">
        <w:rPr>
          <w:rFonts w:ascii="Times New Roman" w:hAnsi="Times New Roman" w:cs="Times New Roman"/>
          <w:sz w:val="24"/>
        </w:rPr>
        <w:t xml:space="preserve"> organisation establishes any type of control over the </w:t>
      </w:r>
      <w:r w:rsidR="00DE6AFA" w:rsidRPr="002F0C80">
        <w:rPr>
          <w:rFonts w:ascii="Times New Roman" w:hAnsi="Times New Roman" w:cs="Times New Roman"/>
          <w:sz w:val="24"/>
        </w:rPr>
        <w:t>“</w:t>
      </w:r>
      <w:r w:rsidR="00E64184" w:rsidRPr="002F0C80">
        <w:rPr>
          <w:rFonts w:ascii="Times New Roman" w:hAnsi="Times New Roman" w:cs="Times New Roman"/>
          <w:sz w:val="24"/>
        </w:rPr>
        <w:t>Resistance to Change</w:t>
      </w:r>
      <w:r w:rsidR="00DE6AFA" w:rsidRPr="002F0C80">
        <w:rPr>
          <w:rFonts w:ascii="Times New Roman" w:hAnsi="Times New Roman" w:cs="Times New Roman"/>
          <w:sz w:val="24"/>
        </w:rPr>
        <w:t>”</w:t>
      </w:r>
      <w:r w:rsidR="00842164" w:rsidRPr="002F0C80">
        <w:rPr>
          <w:rFonts w:ascii="Times New Roman" w:hAnsi="Times New Roman" w:cs="Times New Roman"/>
          <w:sz w:val="24"/>
        </w:rPr>
        <w:t xml:space="preserve"> when change strategies are implemented</w:t>
      </w:r>
      <w:r w:rsidR="00AF06E4" w:rsidRPr="002F0C80">
        <w:rPr>
          <w:rFonts w:ascii="Times New Roman" w:hAnsi="Times New Roman" w:cs="Times New Roman"/>
          <w:sz w:val="24"/>
        </w:rPr>
        <w:t xml:space="preserve"> and shows the results </w:t>
      </w:r>
      <w:r w:rsidR="002C4550" w:rsidRPr="002F0C80">
        <w:rPr>
          <w:rFonts w:ascii="Times New Roman" w:hAnsi="Times New Roman" w:cs="Times New Roman"/>
          <w:sz w:val="24"/>
        </w:rPr>
        <w:t xml:space="preserve">in terms of flexibility at </w:t>
      </w:r>
      <w:r w:rsidR="00C7248D" w:rsidRPr="002F0C80">
        <w:rPr>
          <w:rFonts w:ascii="Times New Roman" w:hAnsi="Times New Roman" w:cs="Times New Roman"/>
          <w:sz w:val="24"/>
        </w:rPr>
        <w:t xml:space="preserve">an </w:t>
      </w:r>
      <w:r w:rsidR="002C4550" w:rsidRPr="002F0C80">
        <w:rPr>
          <w:rFonts w:ascii="Times New Roman" w:hAnsi="Times New Roman" w:cs="Times New Roman"/>
          <w:sz w:val="24"/>
        </w:rPr>
        <w:t>organisational level</w:t>
      </w:r>
      <w:r w:rsidR="00842164" w:rsidRPr="002F0C80">
        <w:rPr>
          <w:rFonts w:ascii="Times New Roman" w:hAnsi="Times New Roman" w:cs="Times New Roman"/>
          <w:sz w:val="24"/>
        </w:rPr>
        <w:t>.</w:t>
      </w:r>
      <w:r w:rsidR="00DD1D16" w:rsidRPr="002F0C80">
        <w:rPr>
          <w:rFonts w:ascii="Times New Roman" w:hAnsi="Times New Roman" w:cs="Times New Roman"/>
          <w:sz w:val="24"/>
        </w:rPr>
        <w:t xml:space="preserve"> </w:t>
      </w:r>
      <w:r w:rsidR="00C42950" w:rsidRPr="002F0C80">
        <w:rPr>
          <w:rFonts w:ascii="Times New Roman" w:hAnsi="Times New Roman" w:cs="Times New Roman"/>
          <w:sz w:val="24"/>
        </w:rPr>
        <w:t>The parameters used in this scenario are shown in the following table.</w:t>
      </w:r>
    </w:p>
    <w:bookmarkStart w:id="24" w:name="_Hlk30696186"/>
    <w:p w14:paraId="0E53242C" w14:textId="48025B67" w:rsidR="00060B7E" w:rsidRPr="002F0C80" w:rsidRDefault="00444CC7" w:rsidP="002F0C80">
      <w:pPr>
        <w:spacing w:after="0" w:line="480" w:lineRule="auto"/>
        <w:ind w:firstLine="709"/>
        <w:rPr>
          <w:rFonts w:ascii="Times New Roman" w:hAnsi="Times New Roman" w:cs="Times New Roman"/>
          <w:sz w:val="24"/>
        </w:rPr>
      </w:pPr>
      <w:r w:rsidRPr="002F0C80">
        <w:rPr>
          <w:rFonts w:ascii="Times New Roman" w:hAnsi="Times New Roman" w:cs="Times New Roman"/>
          <w:sz w:val="24"/>
        </w:rPr>
        <w:fldChar w:fldCharType="begin"/>
      </w:r>
      <w:r w:rsidR="00C42950" w:rsidRPr="002F0C80">
        <w:rPr>
          <w:rFonts w:ascii="Times New Roman" w:hAnsi="Times New Roman" w:cs="Times New Roman"/>
          <w:sz w:val="24"/>
        </w:rPr>
        <w:instrText xml:space="preserve"> REF _Ref422589476 \h  \* MERGEFORMAT </w:instrText>
      </w:r>
      <w:r w:rsidRPr="002F0C80">
        <w:rPr>
          <w:rFonts w:ascii="Times New Roman" w:hAnsi="Times New Roman" w:cs="Times New Roman"/>
          <w:sz w:val="24"/>
        </w:rPr>
      </w:r>
      <w:r w:rsidRPr="002F0C80">
        <w:rPr>
          <w:rFonts w:ascii="Times New Roman" w:hAnsi="Times New Roman" w:cs="Times New Roman"/>
          <w:sz w:val="24"/>
        </w:rPr>
        <w:fldChar w:fldCharType="separate"/>
      </w:r>
      <w:r w:rsidR="007114A3" w:rsidRPr="002F0C80">
        <w:rPr>
          <w:rFonts w:ascii="Times New Roman" w:hAnsi="Times New Roman" w:cs="Times New Roman"/>
          <w:bCs/>
          <w:sz w:val="24"/>
        </w:rPr>
        <w:t>Figure 8</w:t>
      </w:r>
      <w:r w:rsidRPr="002F0C80">
        <w:rPr>
          <w:rFonts w:ascii="Times New Roman" w:hAnsi="Times New Roman" w:cs="Times New Roman"/>
          <w:sz w:val="24"/>
        </w:rPr>
        <w:fldChar w:fldCharType="end"/>
      </w:r>
      <w:r w:rsidR="00C42950" w:rsidRPr="002F0C80">
        <w:rPr>
          <w:rFonts w:ascii="Times New Roman" w:hAnsi="Times New Roman" w:cs="Times New Roman"/>
          <w:sz w:val="24"/>
        </w:rPr>
        <w:t xml:space="preserve"> shows the results of </w:t>
      </w:r>
      <w:r w:rsidR="00582A2B" w:rsidRPr="002F0C80">
        <w:rPr>
          <w:rFonts w:ascii="Times New Roman" w:hAnsi="Times New Roman" w:cs="Times New Roman"/>
          <w:sz w:val="24"/>
        </w:rPr>
        <w:t xml:space="preserve">Scenario </w:t>
      </w:r>
      <w:r w:rsidR="00C42950" w:rsidRPr="002F0C80">
        <w:rPr>
          <w:rFonts w:ascii="Times New Roman" w:hAnsi="Times New Roman" w:cs="Times New Roman"/>
          <w:sz w:val="24"/>
        </w:rPr>
        <w:t>b) and a</w:t>
      </w:r>
      <w:r w:rsidR="00060B7E" w:rsidRPr="002F0C80">
        <w:rPr>
          <w:rFonts w:ascii="Times New Roman" w:hAnsi="Times New Roman" w:cs="Times New Roman"/>
          <w:sz w:val="24"/>
        </w:rPr>
        <w:t xml:space="preserve">s expected, the graphical representation shows that the optimal level of </w:t>
      </w:r>
      <w:r w:rsidR="00DE6AFA" w:rsidRPr="002F0C80">
        <w:rPr>
          <w:rFonts w:ascii="Times New Roman" w:hAnsi="Times New Roman" w:cs="Times New Roman"/>
          <w:sz w:val="24"/>
        </w:rPr>
        <w:t>“</w:t>
      </w:r>
      <w:r w:rsidR="00060B7E" w:rsidRPr="002F0C80">
        <w:rPr>
          <w:rFonts w:ascii="Times New Roman" w:hAnsi="Times New Roman" w:cs="Times New Roman"/>
          <w:sz w:val="24"/>
        </w:rPr>
        <w:t>Organisational Flexibility</w:t>
      </w:r>
      <w:r w:rsidR="00DE6AFA" w:rsidRPr="002F0C80">
        <w:rPr>
          <w:rFonts w:ascii="Times New Roman" w:hAnsi="Times New Roman" w:cs="Times New Roman"/>
          <w:sz w:val="24"/>
        </w:rPr>
        <w:t>”</w:t>
      </w:r>
      <w:r w:rsidR="00060B7E" w:rsidRPr="002F0C80">
        <w:rPr>
          <w:rFonts w:ascii="Times New Roman" w:hAnsi="Times New Roman" w:cs="Times New Roman"/>
          <w:sz w:val="24"/>
        </w:rPr>
        <w:t xml:space="preserve"> is not achieved in the simulation period. The level of </w:t>
      </w:r>
      <w:r w:rsidR="00DE6AFA" w:rsidRPr="002F0C80">
        <w:rPr>
          <w:rFonts w:ascii="Times New Roman" w:hAnsi="Times New Roman" w:cs="Times New Roman"/>
          <w:sz w:val="24"/>
        </w:rPr>
        <w:t>“</w:t>
      </w:r>
      <w:r w:rsidR="00392FBD" w:rsidRPr="002F0C80">
        <w:rPr>
          <w:rFonts w:ascii="Times New Roman" w:hAnsi="Times New Roman" w:cs="Times New Roman"/>
          <w:sz w:val="24"/>
        </w:rPr>
        <w:t>Resistance to Change</w:t>
      </w:r>
      <w:r w:rsidR="00DE6AFA" w:rsidRPr="002F0C80">
        <w:rPr>
          <w:rFonts w:ascii="Times New Roman" w:hAnsi="Times New Roman" w:cs="Times New Roman"/>
          <w:sz w:val="24"/>
        </w:rPr>
        <w:t>”</w:t>
      </w:r>
      <w:r w:rsidR="00392FBD" w:rsidRPr="002F0C80">
        <w:rPr>
          <w:rFonts w:ascii="Times New Roman" w:hAnsi="Times New Roman" w:cs="Times New Roman"/>
          <w:sz w:val="24"/>
        </w:rPr>
        <w:t xml:space="preserve"> </w:t>
      </w:r>
      <w:r w:rsidR="00060B7E" w:rsidRPr="002F0C80">
        <w:rPr>
          <w:rFonts w:ascii="Times New Roman" w:hAnsi="Times New Roman" w:cs="Times New Roman"/>
          <w:sz w:val="24"/>
        </w:rPr>
        <w:t xml:space="preserve">quickly </w:t>
      </w:r>
      <w:proofErr w:type="gramStart"/>
      <w:r w:rsidR="00060B7E" w:rsidRPr="002F0C80">
        <w:rPr>
          <w:rFonts w:ascii="Times New Roman" w:hAnsi="Times New Roman" w:cs="Times New Roman"/>
          <w:sz w:val="24"/>
        </w:rPr>
        <w:t>rises up</w:t>
      </w:r>
      <w:proofErr w:type="gramEnd"/>
      <w:r w:rsidR="00060B7E" w:rsidRPr="002F0C80">
        <w:rPr>
          <w:rFonts w:ascii="Times New Roman" w:hAnsi="Times New Roman" w:cs="Times New Roman"/>
          <w:sz w:val="24"/>
        </w:rPr>
        <w:t xml:space="preserve"> to a value of 0.8 by </w:t>
      </w:r>
      <w:r w:rsidR="00582A2B" w:rsidRPr="002F0C80">
        <w:rPr>
          <w:rFonts w:ascii="Times New Roman" w:hAnsi="Times New Roman" w:cs="Times New Roman"/>
          <w:sz w:val="24"/>
        </w:rPr>
        <w:t xml:space="preserve">Month </w:t>
      </w:r>
      <w:r w:rsidR="00060B7E" w:rsidRPr="002F0C80">
        <w:rPr>
          <w:rFonts w:ascii="Times New Roman" w:hAnsi="Times New Roman" w:cs="Times New Roman"/>
          <w:sz w:val="24"/>
        </w:rPr>
        <w:t xml:space="preserve">20 and remains accumulated at values </w:t>
      </w:r>
      <w:r w:rsidR="00C7248D" w:rsidRPr="002F0C80">
        <w:rPr>
          <w:rFonts w:ascii="Times New Roman" w:hAnsi="Times New Roman" w:cs="Times New Roman"/>
          <w:sz w:val="24"/>
        </w:rPr>
        <w:t>in excess of</w:t>
      </w:r>
      <w:r w:rsidR="00060B7E" w:rsidRPr="002F0C80">
        <w:rPr>
          <w:rFonts w:ascii="Times New Roman" w:hAnsi="Times New Roman" w:cs="Times New Roman"/>
          <w:sz w:val="24"/>
        </w:rPr>
        <w:t xml:space="preserve"> 0.75 until the end of the simulation period.</w:t>
      </w:r>
    </w:p>
    <w:bookmarkEnd w:id="24"/>
    <w:p w14:paraId="4B9388E3" w14:textId="79DEFECD" w:rsidR="00C42950" w:rsidRPr="002F0C80" w:rsidRDefault="00A4649E" w:rsidP="002F0C80">
      <w:pPr>
        <w:spacing w:after="0" w:line="480" w:lineRule="auto"/>
        <w:ind w:firstLine="709"/>
        <w:rPr>
          <w:rFonts w:ascii="Times New Roman" w:hAnsi="Times New Roman" w:cs="Times New Roman"/>
          <w:sz w:val="24"/>
        </w:rPr>
      </w:pPr>
      <w:r w:rsidRPr="002F0C80">
        <w:rPr>
          <w:rFonts w:ascii="Times New Roman" w:hAnsi="Times New Roman" w:cs="Times New Roman"/>
          <w:sz w:val="24"/>
        </w:rPr>
        <w:fldChar w:fldCharType="begin"/>
      </w:r>
      <w:r w:rsidRPr="002F0C80">
        <w:rPr>
          <w:rFonts w:ascii="Times New Roman" w:hAnsi="Times New Roman" w:cs="Times New Roman"/>
          <w:sz w:val="24"/>
        </w:rPr>
        <w:instrText xml:space="preserve"> REF _Ref469054040 \h  \* MERGEFORMAT </w:instrText>
      </w:r>
      <w:r w:rsidRPr="002F0C80">
        <w:rPr>
          <w:rFonts w:ascii="Times New Roman" w:hAnsi="Times New Roman" w:cs="Times New Roman"/>
          <w:sz w:val="24"/>
        </w:rPr>
      </w:r>
      <w:r w:rsidRPr="002F0C80">
        <w:rPr>
          <w:rFonts w:ascii="Times New Roman" w:hAnsi="Times New Roman" w:cs="Times New Roman"/>
          <w:sz w:val="24"/>
        </w:rPr>
        <w:fldChar w:fldCharType="separate"/>
      </w:r>
      <w:r w:rsidR="007114A3" w:rsidRPr="002F0C80">
        <w:rPr>
          <w:rFonts w:ascii="Times New Roman" w:hAnsi="Times New Roman" w:cs="Times New Roman"/>
          <w:bCs/>
          <w:sz w:val="24"/>
        </w:rPr>
        <w:t>Figure 9</w:t>
      </w:r>
      <w:r w:rsidRPr="002F0C80">
        <w:rPr>
          <w:rFonts w:ascii="Times New Roman" w:hAnsi="Times New Roman" w:cs="Times New Roman"/>
          <w:sz w:val="24"/>
        </w:rPr>
        <w:fldChar w:fldCharType="end"/>
      </w:r>
      <w:r w:rsidRPr="002F0C80">
        <w:rPr>
          <w:rFonts w:ascii="Times New Roman" w:hAnsi="Times New Roman" w:cs="Times New Roman"/>
          <w:sz w:val="24"/>
        </w:rPr>
        <w:t xml:space="preserve"> </w:t>
      </w:r>
      <w:r w:rsidR="00C42950" w:rsidRPr="002F0C80">
        <w:rPr>
          <w:rFonts w:ascii="Times New Roman" w:hAnsi="Times New Roman" w:cs="Times New Roman"/>
          <w:sz w:val="24"/>
        </w:rPr>
        <w:t xml:space="preserve">shows the </w:t>
      </w:r>
      <w:r w:rsidR="00B13962" w:rsidRPr="002F0C80">
        <w:rPr>
          <w:rFonts w:ascii="Times New Roman" w:hAnsi="Times New Roman" w:cs="Times New Roman"/>
          <w:sz w:val="24"/>
        </w:rPr>
        <w:t xml:space="preserve">results of the </w:t>
      </w:r>
      <w:r w:rsidR="00C42950" w:rsidRPr="002F0C80">
        <w:rPr>
          <w:rFonts w:ascii="Times New Roman" w:hAnsi="Times New Roman" w:cs="Times New Roman"/>
          <w:sz w:val="24"/>
        </w:rPr>
        <w:t>second simulation.</w:t>
      </w:r>
      <w:r w:rsidR="006139BB" w:rsidRPr="002F0C80">
        <w:rPr>
          <w:rFonts w:ascii="Times New Roman" w:hAnsi="Times New Roman" w:cs="Times New Roman"/>
          <w:sz w:val="24"/>
        </w:rPr>
        <w:t xml:space="preserve"> </w:t>
      </w:r>
      <w:r w:rsidR="00B13962" w:rsidRPr="002F0C80">
        <w:rPr>
          <w:rFonts w:ascii="Times New Roman" w:hAnsi="Times New Roman" w:cs="Times New Roman"/>
          <w:sz w:val="24"/>
        </w:rPr>
        <w:t>T</w:t>
      </w:r>
      <w:r w:rsidR="00C42950" w:rsidRPr="002F0C80">
        <w:rPr>
          <w:rFonts w:ascii="Times New Roman" w:hAnsi="Times New Roman" w:cs="Times New Roman"/>
          <w:sz w:val="24"/>
        </w:rPr>
        <w:t xml:space="preserve">he optimal level of “Organisational Flexibility” is well addressed within the simulation period, by </w:t>
      </w:r>
      <w:r w:rsidR="00582A2B" w:rsidRPr="002F0C80">
        <w:rPr>
          <w:rFonts w:ascii="Times New Roman" w:hAnsi="Times New Roman" w:cs="Times New Roman"/>
          <w:sz w:val="24"/>
        </w:rPr>
        <w:t xml:space="preserve">Month </w:t>
      </w:r>
      <w:r w:rsidR="00C42950" w:rsidRPr="002F0C80">
        <w:rPr>
          <w:rFonts w:ascii="Times New Roman" w:hAnsi="Times New Roman" w:cs="Times New Roman"/>
          <w:sz w:val="24"/>
        </w:rPr>
        <w:t xml:space="preserve">26. The level of “Resistance to Change” starts rising from </w:t>
      </w:r>
      <w:r w:rsidR="00582A2B" w:rsidRPr="002F0C80">
        <w:rPr>
          <w:rFonts w:ascii="Times New Roman" w:hAnsi="Times New Roman" w:cs="Times New Roman"/>
          <w:sz w:val="24"/>
        </w:rPr>
        <w:t xml:space="preserve">Month </w:t>
      </w:r>
      <w:r w:rsidR="00C42950" w:rsidRPr="002F0C80">
        <w:rPr>
          <w:rFonts w:ascii="Times New Roman" w:hAnsi="Times New Roman" w:cs="Times New Roman"/>
          <w:sz w:val="24"/>
        </w:rPr>
        <w:t xml:space="preserve">12 until </w:t>
      </w:r>
      <w:r w:rsidR="00582A2B" w:rsidRPr="002F0C80">
        <w:rPr>
          <w:rFonts w:ascii="Times New Roman" w:hAnsi="Times New Roman" w:cs="Times New Roman"/>
          <w:sz w:val="24"/>
        </w:rPr>
        <w:t xml:space="preserve">Month </w:t>
      </w:r>
      <w:r w:rsidR="00C42950" w:rsidRPr="002F0C80">
        <w:rPr>
          <w:rFonts w:ascii="Times New Roman" w:hAnsi="Times New Roman" w:cs="Times New Roman"/>
          <w:sz w:val="24"/>
        </w:rPr>
        <w:t>18</w:t>
      </w:r>
      <w:r w:rsidR="00582A2B" w:rsidRPr="002F0C80">
        <w:rPr>
          <w:rFonts w:ascii="Times New Roman" w:hAnsi="Times New Roman" w:cs="Times New Roman"/>
          <w:sz w:val="24"/>
        </w:rPr>
        <w:t>, when</w:t>
      </w:r>
      <w:r w:rsidR="0087664C" w:rsidRPr="002F0C80">
        <w:rPr>
          <w:rFonts w:ascii="Times New Roman" w:hAnsi="Times New Roman" w:cs="Times New Roman"/>
          <w:sz w:val="24"/>
        </w:rPr>
        <w:t xml:space="preserve"> </w:t>
      </w:r>
      <w:r w:rsidR="00C42950" w:rsidRPr="002F0C80">
        <w:rPr>
          <w:rFonts w:ascii="Times New Roman" w:hAnsi="Times New Roman" w:cs="Times New Roman"/>
          <w:sz w:val="24"/>
        </w:rPr>
        <w:t xml:space="preserve">it accumulates a value of 0.4, less than with the basic control. From </w:t>
      </w:r>
      <w:r w:rsidR="00582A2B" w:rsidRPr="002F0C80">
        <w:rPr>
          <w:rFonts w:ascii="Times New Roman" w:hAnsi="Times New Roman" w:cs="Times New Roman"/>
          <w:sz w:val="24"/>
        </w:rPr>
        <w:t xml:space="preserve">Month </w:t>
      </w:r>
      <w:r w:rsidR="00C42950" w:rsidRPr="002F0C80">
        <w:rPr>
          <w:rFonts w:ascii="Times New Roman" w:hAnsi="Times New Roman" w:cs="Times New Roman"/>
          <w:sz w:val="24"/>
        </w:rPr>
        <w:t>18</w:t>
      </w:r>
      <w:r w:rsidR="00582A2B" w:rsidRPr="002F0C80">
        <w:rPr>
          <w:rFonts w:ascii="Times New Roman" w:hAnsi="Times New Roman" w:cs="Times New Roman"/>
          <w:sz w:val="24"/>
        </w:rPr>
        <w:t>,</w:t>
      </w:r>
      <w:r w:rsidR="00C42950" w:rsidRPr="002F0C80">
        <w:rPr>
          <w:rFonts w:ascii="Times New Roman" w:hAnsi="Times New Roman" w:cs="Times New Roman"/>
          <w:sz w:val="24"/>
        </w:rPr>
        <w:t xml:space="preserve"> the values of “Resistance to Change” begin to fall until </w:t>
      </w:r>
      <w:r w:rsidR="00582A2B" w:rsidRPr="002F0C80">
        <w:rPr>
          <w:rFonts w:ascii="Times New Roman" w:hAnsi="Times New Roman" w:cs="Times New Roman"/>
          <w:sz w:val="24"/>
        </w:rPr>
        <w:t xml:space="preserve">Month </w:t>
      </w:r>
      <w:r w:rsidR="00C42950" w:rsidRPr="002F0C80">
        <w:rPr>
          <w:rFonts w:ascii="Times New Roman" w:hAnsi="Times New Roman" w:cs="Times New Roman"/>
          <w:sz w:val="24"/>
        </w:rPr>
        <w:t xml:space="preserve">26, when the system recovers equilibrium. </w:t>
      </w:r>
    </w:p>
    <w:p w14:paraId="1472DD80" w14:textId="09557308" w:rsidR="00B02A70" w:rsidRPr="002F0C80" w:rsidRDefault="00791ED0" w:rsidP="002F0C80">
      <w:pPr>
        <w:pStyle w:val="Heading1"/>
        <w:keepLines w:val="0"/>
        <w:spacing w:before="360" w:after="60" w:line="360" w:lineRule="auto"/>
        <w:ind w:right="567"/>
        <w:contextualSpacing/>
        <w:rPr>
          <w:rFonts w:ascii="Times New Roman" w:eastAsia="Times New Roman" w:hAnsi="Times New Roman" w:cs="Arial"/>
          <w:color w:val="auto"/>
          <w:kern w:val="32"/>
          <w:sz w:val="24"/>
          <w:szCs w:val="32"/>
          <w:lang w:eastAsia="en-GB"/>
        </w:rPr>
      </w:pPr>
      <w:bookmarkStart w:id="25" w:name="_Hlk54705765"/>
      <w:r w:rsidRPr="002F0C80">
        <w:rPr>
          <w:rFonts w:ascii="Times New Roman" w:eastAsia="Times New Roman" w:hAnsi="Times New Roman" w:cs="Arial"/>
          <w:color w:val="auto"/>
          <w:kern w:val="32"/>
          <w:sz w:val="24"/>
          <w:szCs w:val="32"/>
          <w:lang w:eastAsia="en-GB"/>
        </w:rPr>
        <w:t>Discussion</w:t>
      </w:r>
      <w:r w:rsidR="00585505" w:rsidRPr="002F0C80">
        <w:rPr>
          <w:rFonts w:ascii="Times New Roman" w:eastAsia="Times New Roman" w:hAnsi="Times New Roman" w:cs="Arial"/>
          <w:color w:val="auto"/>
          <w:kern w:val="32"/>
          <w:sz w:val="24"/>
          <w:szCs w:val="32"/>
          <w:lang w:eastAsia="en-GB"/>
        </w:rPr>
        <w:t xml:space="preserve"> </w:t>
      </w:r>
    </w:p>
    <w:p w14:paraId="7A445514" w14:textId="0A68858F" w:rsidR="00E93726" w:rsidRPr="0087664C" w:rsidRDefault="00E93726" w:rsidP="00E93726">
      <w:pPr>
        <w:pStyle w:val="Paragraph"/>
      </w:pPr>
      <w:r w:rsidRPr="00E93726">
        <w:t xml:space="preserve">This paper uses a case study </w:t>
      </w:r>
      <w:r w:rsidRPr="00436257">
        <w:t>to develop a quantitative</w:t>
      </w:r>
      <w:r w:rsidRPr="00E93726">
        <w:t xml:space="preserve"> system dynamics model that </w:t>
      </w:r>
      <w:r w:rsidRPr="00436257">
        <w:t>allows authors to examine</w:t>
      </w:r>
      <w:r w:rsidRPr="00E93726">
        <w:t xml:space="preserve"> how organisational flexibility levels fluctuate over time and the drivers</w:t>
      </w:r>
      <w:r w:rsidRPr="00625729">
        <w:t xml:space="preserve"> that can affect </w:t>
      </w:r>
      <w:r>
        <w:t>the appropriate fit with the environment forces</w:t>
      </w:r>
      <w:r w:rsidRPr="00625729">
        <w:t>.</w:t>
      </w:r>
      <w:r>
        <w:t xml:space="preserve"> T</w:t>
      </w:r>
      <w:r w:rsidRPr="00625729">
        <w:t xml:space="preserve">he simulations of the Dynamic Model of Organisational Flexibility display the expected changes on the Organisational Flexibility level due to change strategies. </w:t>
      </w:r>
      <w:r w:rsidRPr="005C79C3">
        <w:t>The re</w:t>
      </w:r>
      <w:r w:rsidRPr="001F683A">
        <w:t>sults demonstrate that any change strategy take</w:t>
      </w:r>
      <w:r w:rsidRPr="00CB05E1">
        <w:t xml:space="preserve">s longer than expected </w:t>
      </w:r>
      <w:r w:rsidRPr="0087664C">
        <w:t xml:space="preserve">to achieve the optimal level of organisational flexibility. Such a delay is mainly </w:t>
      </w:r>
      <w:proofErr w:type="gramStart"/>
      <w:r w:rsidRPr="0087664C">
        <w:t>due to the fact that</w:t>
      </w:r>
      <w:proofErr w:type="gramEnd"/>
      <w:r w:rsidRPr="0087664C">
        <w:t xml:space="preserve"> the need for change is an accumulation process, leading to delays, rather than an instantaneous process so it has to permeate the organisation’s members. </w:t>
      </w:r>
    </w:p>
    <w:p w14:paraId="2A80C8A4" w14:textId="77777777" w:rsidR="00E93726" w:rsidRPr="0087664C" w:rsidRDefault="00E93726" w:rsidP="00E93726">
      <w:pPr>
        <w:pStyle w:val="Newparagraph"/>
      </w:pPr>
      <w:r w:rsidRPr="0087664C">
        <w:t>Simulations also indicate the significance of management perception of the environmental turbulences in which the company operates. When perceptions differ from the real turbulence, managers fail in the selection of the organisational change trajectory. In such a situation, the company deals with new changes from a weak position and, consequently, a significant delay is originated in achieving the expected results.</w:t>
      </w:r>
    </w:p>
    <w:p w14:paraId="299E1678" w14:textId="77777777" w:rsidR="00E93726" w:rsidRPr="0087664C" w:rsidRDefault="00E93726" w:rsidP="00E93726">
      <w:pPr>
        <w:pStyle w:val="Newparagraph"/>
        <w:ind w:firstLine="709"/>
      </w:pPr>
      <w:r w:rsidRPr="0087664C">
        <w:t xml:space="preserve">Finally, the simulation shows the effects of implementing control mechanisms over resistance to change when change strategies are implemented. The resistance to change may delay or stop the adaptation process. Better performance will be achieved if managers complement these change processes with specific resistance to change control mechanisms. </w:t>
      </w:r>
    </w:p>
    <w:p w14:paraId="280C551B" w14:textId="624669F6" w:rsidR="00E93726" w:rsidRDefault="00E93726" w:rsidP="002F0C80">
      <w:pPr>
        <w:pStyle w:val="Paragraph"/>
        <w:rPr>
          <w:highlight w:val="yellow"/>
        </w:rPr>
      </w:pPr>
      <w:r>
        <w:rPr>
          <w:highlight w:val="yellow"/>
        </w:rPr>
        <w:t>Our paper also makes contributions to the literature in organisational flexibility in two areas. Firstly, we present a decision support system that complements the existing stat</w:t>
      </w:r>
      <w:r w:rsidR="00D03B8E">
        <w:rPr>
          <w:highlight w:val="yellow"/>
        </w:rPr>
        <w:t>ic method discussed in the literature review</w:t>
      </w:r>
      <w:r>
        <w:rPr>
          <w:highlight w:val="yellow"/>
        </w:rPr>
        <w:t xml:space="preserve"> by incorporating a temporal dimension to organisational changes and capturing the dynamic complexity originated from interrelated processes. Secondly, we identified new variables that complement the existing theory in organisational flexibility such as </w:t>
      </w:r>
      <w:r w:rsidR="005F143C">
        <w:rPr>
          <w:highlight w:val="yellow"/>
        </w:rPr>
        <w:t>resistance to change, which is critical to understand the failure of change strategies and their delays on being implemented, and managerial perception of the need for change, which reflects some of the issues raised in the field of behavioural operational research (Kunc et al, 2016; White et al, 2020)</w:t>
      </w:r>
      <w:r w:rsidR="00D03B8E">
        <w:rPr>
          <w:highlight w:val="yellow"/>
        </w:rPr>
        <w:t>. In other words, this paper has enriched the literature by bringing concepts existing in the OR field, dynamic complexity and behavioural issues, to demonstrate the relevance of interdisciplinary research.</w:t>
      </w:r>
      <w:r>
        <w:rPr>
          <w:highlight w:val="yellow"/>
        </w:rPr>
        <w:t xml:space="preserve"> </w:t>
      </w:r>
    </w:p>
    <w:p w14:paraId="1E45605A" w14:textId="77777777" w:rsidR="00E93726" w:rsidRDefault="00E93726" w:rsidP="002F0C80">
      <w:pPr>
        <w:pStyle w:val="Paragraph"/>
        <w:rPr>
          <w:highlight w:val="yellow"/>
        </w:rPr>
      </w:pPr>
    </w:p>
    <w:bookmarkEnd w:id="25"/>
    <w:p w14:paraId="02A995B7" w14:textId="77777777" w:rsidR="007F74B9" w:rsidRPr="002F0C80" w:rsidRDefault="007F74B9" w:rsidP="002F0C80">
      <w:pPr>
        <w:pStyle w:val="Heading1"/>
        <w:keepLines w:val="0"/>
        <w:spacing w:before="360" w:after="60" w:line="360" w:lineRule="auto"/>
        <w:ind w:right="567"/>
        <w:contextualSpacing/>
        <w:rPr>
          <w:rFonts w:ascii="Times New Roman" w:eastAsia="Times New Roman" w:hAnsi="Times New Roman" w:cs="Arial"/>
          <w:color w:val="auto"/>
          <w:kern w:val="32"/>
          <w:sz w:val="24"/>
          <w:szCs w:val="32"/>
          <w:lang w:eastAsia="en-GB"/>
        </w:rPr>
      </w:pPr>
      <w:r w:rsidRPr="002F0C80">
        <w:rPr>
          <w:rFonts w:ascii="Times New Roman" w:eastAsia="Times New Roman" w:hAnsi="Times New Roman" w:cs="Arial"/>
          <w:color w:val="auto"/>
          <w:kern w:val="32"/>
          <w:sz w:val="24"/>
          <w:szCs w:val="32"/>
          <w:lang w:eastAsia="en-GB"/>
        </w:rPr>
        <w:t>Conclusions</w:t>
      </w:r>
    </w:p>
    <w:p w14:paraId="3EE14574" w14:textId="288E1C00" w:rsidR="00234AB8" w:rsidRPr="002F0C80" w:rsidRDefault="00234AB8" w:rsidP="002F0C80">
      <w:pPr>
        <w:pStyle w:val="Paragraph"/>
      </w:pPr>
      <w:r w:rsidRPr="002F0C80">
        <w:t xml:space="preserve">Managerial implications from the quantitative model are proposed, enabling the consequences of how companies solve the fundamental “structural” and “temporal” tensions affecting organisational flexibility to be </w:t>
      </w:r>
      <w:r w:rsidR="00D81B59" w:rsidRPr="002F0C80">
        <w:t xml:space="preserve">examined </w:t>
      </w:r>
      <w:r w:rsidRPr="002F0C80">
        <w:t>in order to discover the outcomes of the interactions among multiple underlying organisational and strategic processes, especially as they unfold over time.</w:t>
      </w:r>
    </w:p>
    <w:p w14:paraId="633240EB" w14:textId="7C4E0649" w:rsidR="003E292E" w:rsidRPr="002F0C80" w:rsidRDefault="00234AB8" w:rsidP="002F0C80">
      <w:pPr>
        <w:spacing w:after="0" w:line="480" w:lineRule="auto"/>
        <w:ind w:firstLine="709"/>
        <w:rPr>
          <w:rFonts w:ascii="Times New Roman" w:hAnsi="Times New Roman" w:cs="Times New Roman"/>
          <w:sz w:val="24"/>
        </w:rPr>
      </w:pPr>
      <w:r w:rsidRPr="002F0C80">
        <w:rPr>
          <w:rFonts w:ascii="Times New Roman" w:hAnsi="Times New Roman" w:cs="Times New Roman"/>
          <w:sz w:val="24"/>
        </w:rPr>
        <w:t xml:space="preserve">SD is used as a </w:t>
      </w:r>
      <w:r w:rsidR="00F56F43" w:rsidRPr="002F0C80">
        <w:rPr>
          <w:rFonts w:ascii="Times New Roman" w:hAnsi="Times New Roman" w:cs="Times New Roman"/>
          <w:sz w:val="24"/>
        </w:rPr>
        <w:t xml:space="preserve">predictive </w:t>
      </w:r>
      <w:r w:rsidRPr="002F0C80">
        <w:rPr>
          <w:rFonts w:ascii="Times New Roman" w:hAnsi="Times New Roman" w:cs="Times New Roman"/>
          <w:sz w:val="24"/>
        </w:rPr>
        <w:t xml:space="preserve">method for organisational change decision-making processes that supports qualitative methods (in this case, </w:t>
      </w:r>
      <w:proofErr w:type="spellStart"/>
      <w:r w:rsidRPr="002F0C80">
        <w:rPr>
          <w:rFonts w:ascii="Times New Roman" w:hAnsi="Times New Roman" w:cs="Times New Roman"/>
          <w:sz w:val="24"/>
        </w:rPr>
        <w:t>Volberda’s</w:t>
      </w:r>
      <w:proofErr w:type="spellEnd"/>
      <w:r w:rsidRPr="002F0C80">
        <w:rPr>
          <w:rFonts w:ascii="Times New Roman" w:hAnsi="Times New Roman" w:cs="Times New Roman"/>
          <w:sz w:val="24"/>
        </w:rPr>
        <w:t xml:space="preserve"> theoretical framework</w:t>
      </w:r>
      <w:r w:rsidR="00A41478" w:rsidRPr="002F0C80">
        <w:rPr>
          <w:rFonts w:ascii="Times New Roman" w:hAnsi="Times New Roman" w:cs="Times New Roman"/>
          <w:sz w:val="24"/>
        </w:rPr>
        <w:t xml:space="preserve"> and its associate methods to </w:t>
      </w:r>
      <w:r w:rsidR="00D81B59" w:rsidRPr="002F0C80">
        <w:rPr>
          <w:rFonts w:ascii="Times New Roman" w:hAnsi="Times New Roman" w:cs="Times New Roman"/>
          <w:sz w:val="24"/>
        </w:rPr>
        <w:t xml:space="preserve">examine </w:t>
      </w:r>
      <w:r w:rsidR="00A41478" w:rsidRPr="002F0C80">
        <w:rPr>
          <w:rFonts w:ascii="Times New Roman" w:hAnsi="Times New Roman" w:cs="Times New Roman"/>
          <w:sz w:val="24"/>
        </w:rPr>
        <w:t>flexibility variables</w:t>
      </w:r>
      <w:r w:rsidRPr="002F0C80">
        <w:rPr>
          <w:rFonts w:ascii="Times New Roman" w:hAnsi="Times New Roman" w:cs="Times New Roman"/>
          <w:sz w:val="24"/>
        </w:rPr>
        <w:t xml:space="preserve">) allowing the authors to illustrate the consequences of the processes over time and determine the critical parameters to intervene in the organisations during strategic change. </w:t>
      </w:r>
      <w:r w:rsidR="003C42E9" w:rsidRPr="002F0C80">
        <w:rPr>
          <w:rFonts w:ascii="Times New Roman" w:hAnsi="Times New Roman" w:cs="Times New Roman"/>
          <w:sz w:val="24"/>
        </w:rPr>
        <w:t>From our analysis</w:t>
      </w:r>
      <w:r w:rsidR="00582A2B" w:rsidRPr="002F0C80">
        <w:rPr>
          <w:rFonts w:ascii="Times New Roman" w:hAnsi="Times New Roman" w:cs="Times New Roman"/>
          <w:sz w:val="24"/>
        </w:rPr>
        <w:t>,</w:t>
      </w:r>
      <w:r w:rsidR="003C42E9" w:rsidRPr="002F0C80">
        <w:rPr>
          <w:rFonts w:ascii="Times New Roman" w:hAnsi="Times New Roman" w:cs="Times New Roman"/>
          <w:sz w:val="24"/>
        </w:rPr>
        <w:t xml:space="preserve"> the following managerial implications were derived: </w:t>
      </w:r>
    </w:p>
    <w:p w14:paraId="19F156AF" w14:textId="302E51D9" w:rsidR="003C42E9" w:rsidRPr="002F0C80" w:rsidRDefault="003C42E9" w:rsidP="002F0C80">
      <w:pPr>
        <w:pStyle w:val="Bulletedlist"/>
        <w:numPr>
          <w:ilvl w:val="0"/>
          <w:numId w:val="4"/>
        </w:numPr>
      </w:pPr>
      <w:r w:rsidRPr="002F0C80">
        <w:t>Management perception of the turbulence in the environment in which the firm operates may force them to choose an inappropriate change trajectory. The firm will be dealing with new changes from a weak position and consequently, a significant delay is originated in achieving the expected results. Therefore, in order to reinforce the change strategies, managers should start the process by focusing efforts on the absorptive capacity (“</w:t>
      </w:r>
      <w:proofErr w:type="spellStart"/>
      <w:r w:rsidRPr="002F0C80">
        <w:t>Metaflexibility</w:t>
      </w:r>
      <w:proofErr w:type="spellEnd"/>
      <w:r w:rsidRPr="002F0C80">
        <w:t>”), ensuring that the most effective change strategy is chosen in accordance with the real environmental turbulence.</w:t>
      </w:r>
    </w:p>
    <w:p w14:paraId="5A972CD9" w14:textId="77777777" w:rsidR="003B5B57" w:rsidRPr="002F0C80" w:rsidRDefault="003B5B57" w:rsidP="002F0C80">
      <w:pPr>
        <w:pStyle w:val="Bulletedlist"/>
        <w:numPr>
          <w:ilvl w:val="0"/>
          <w:numId w:val="4"/>
        </w:numPr>
      </w:pPr>
      <w:r w:rsidRPr="002F0C80">
        <w:t>Company’s efforts in achieving the optimal level of organisational flexibility generate resistance to change, which may stop the adaptation process. An organisation that establishes any type of control over the resistance to change when change strategies are implemented will achieve better performance.</w:t>
      </w:r>
    </w:p>
    <w:p w14:paraId="74A0604A" w14:textId="77777777" w:rsidR="009A7680" w:rsidRPr="002F0C80" w:rsidRDefault="00F9625A" w:rsidP="002F0C80">
      <w:pPr>
        <w:pStyle w:val="Newparagraph"/>
      </w:pPr>
      <w:r w:rsidRPr="002F0C80">
        <w:t>SD allows the influence of interactions between dynamic capabilities, organisational design and absorptive capacity to be explored when companies aim to identify better implementations of the strategic transitions. However, t</w:t>
      </w:r>
      <w:r w:rsidR="00EE45B9" w:rsidRPr="002F0C80">
        <w:t>here are</w:t>
      </w:r>
      <w:r w:rsidR="00BD3DF8" w:rsidRPr="002F0C80">
        <w:t xml:space="preserve"> </w:t>
      </w:r>
      <w:r w:rsidR="00BF3647" w:rsidRPr="002F0C80">
        <w:t>some limitations open</w:t>
      </w:r>
      <w:r w:rsidR="00EE45B9" w:rsidRPr="002F0C80">
        <w:t>ing</w:t>
      </w:r>
      <w:r w:rsidR="00BF3647" w:rsidRPr="002F0C80">
        <w:t xml:space="preserve"> the path for future research in this area. For instance, </w:t>
      </w:r>
      <w:r w:rsidR="00BD3DF8" w:rsidRPr="002F0C80">
        <w:t>new variables and their corresponding interactions related to</w:t>
      </w:r>
      <w:r w:rsidR="00B50338" w:rsidRPr="002F0C80">
        <w:t xml:space="preserve"> the</w:t>
      </w:r>
      <w:r w:rsidR="00BD3DF8" w:rsidRPr="002F0C80">
        <w:t xml:space="preserve"> dimensions</w:t>
      </w:r>
      <w:r w:rsidR="00B50338" w:rsidRPr="002F0C80">
        <w:t xml:space="preserve"> explored in this research </w:t>
      </w:r>
      <w:r w:rsidR="00BD3DF8" w:rsidRPr="002F0C80">
        <w:t xml:space="preserve">should be assessed and thus the model could be extended. A fruitful opportunity for empirical research would be to discover some new constraints or new drivers of the </w:t>
      </w:r>
      <w:proofErr w:type="gramStart"/>
      <w:r w:rsidR="00622206" w:rsidRPr="002F0C80">
        <w:t xml:space="preserve">aforementioned </w:t>
      </w:r>
      <w:r w:rsidR="0021067C" w:rsidRPr="002F0C80">
        <w:t>dimensions</w:t>
      </w:r>
      <w:proofErr w:type="gramEnd"/>
      <w:r w:rsidR="0021067C" w:rsidRPr="002F0C80">
        <w:t xml:space="preserve"> and</w:t>
      </w:r>
      <w:r w:rsidR="00BD3DF8" w:rsidRPr="002F0C80">
        <w:t xml:space="preserve"> evaluate their effects</w:t>
      </w:r>
      <w:r w:rsidR="00BF3647" w:rsidRPr="002F0C80">
        <w:t xml:space="preserve"> on organisational flexibility. </w:t>
      </w:r>
    </w:p>
    <w:p w14:paraId="479AE075" w14:textId="027D2E8F" w:rsidR="00F02E34" w:rsidRPr="002F0C80" w:rsidRDefault="00BF3647" w:rsidP="002F0C80">
      <w:pPr>
        <w:pStyle w:val="Newparagraph"/>
      </w:pPr>
      <w:r w:rsidRPr="002F0C80">
        <w:t>Finally, r</w:t>
      </w:r>
      <w:r w:rsidR="00BD3DF8" w:rsidRPr="002F0C80">
        <w:t xml:space="preserve">elevant outcomes could be obtained if different organisational contexts </w:t>
      </w:r>
      <w:r w:rsidR="00622206" w:rsidRPr="002F0C80">
        <w:t xml:space="preserve">were </w:t>
      </w:r>
      <w:r w:rsidR="00BD3DF8" w:rsidRPr="002F0C80">
        <w:t xml:space="preserve">evaluated </w:t>
      </w:r>
      <w:r w:rsidR="00582A2B" w:rsidRPr="002F0C80">
        <w:t>and</w:t>
      </w:r>
      <w:r w:rsidR="00BD3DF8" w:rsidRPr="002F0C80">
        <w:t xml:space="preserve"> </w:t>
      </w:r>
      <w:r w:rsidR="001A2A3B" w:rsidRPr="002F0C80">
        <w:t xml:space="preserve">if </w:t>
      </w:r>
      <w:r w:rsidR="00BD3DF8" w:rsidRPr="002F0C80">
        <w:t>alternative environmental</w:t>
      </w:r>
      <w:r w:rsidR="001A2A3B" w:rsidRPr="002F0C80">
        <w:t xml:space="preserve"> changes </w:t>
      </w:r>
      <w:r w:rsidR="00622206" w:rsidRPr="002F0C80">
        <w:t xml:space="preserve">were </w:t>
      </w:r>
      <w:r w:rsidR="00BD3DF8" w:rsidRPr="002F0C80">
        <w:t>proposed.</w:t>
      </w:r>
    </w:p>
    <w:p w14:paraId="1BA1BFCC" w14:textId="77777777" w:rsidR="00F02E34" w:rsidRPr="002F0C80" w:rsidRDefault="00F02E34" w:rsidP="002F0C80">
      <w:pPr>
        <w:pStyle w:val="Heading1"/>
        <w:keepLines w:val="0"/>
        <w:spacing w:before="360" w:after="60" w:line="360" w:lineRule="auto"/>
        <w:ind w:right="567"/>
        <w:contextualSpacing/>
        <w:rPr>
          <w:rFonts w:ascii="Times New Roman" w:eastAsia="Times New Roman" w:hAnsi="Times New Roman" w:cs="Arial"/>
          <w:color w:val="auto"/>
          <w:kern w:val="32"/>
          <w:sz w:val="24"/>
          <w:szCs w:val="32"/>
          <w:lang w:eastAsia="en-GB"/>
        </w:rPr>
      </w:pPr>
      <w:r w:rsidRPr="002F0C80">
        <w:rPr>
          <w:rFonts w:ascii="Times New Roman" w:eastAsia="Times New Roman" w:hAnsi="Times New Roman" w:cs="Arial"/>
          <w:color w:val="auto"/>
          <w:kern w:val="32"/>
          <w:sz w:val="24"/>
          <w:szCs w:val="32"/>
          <w:lang w:eastAsia="en-GB"/>
        </w:rPr>
        <w:t>Funding:</w:t>
      </w:r>
    </w:p>
    <w:p w14:paraId="2747C00A" w14:textId="77777777" w:rsidR="00D61028" w:rsidRPr="002F0C80" w:rsidRDefault="00F02E34" w:rsidP="002F0C80">
      <w:pPr>
        <w:pStyle w:val="Paragraph"/>
      </w:pPr>
      <w:r w:rsidRPr="002F0C80">
        <w:t>This research did not receive any specific grant from funding agencies in the public, commercial, or not-for-profit sectors.</w:t>
      </w:r>
    </w:p>
    <w:p w14:paraId="069F0BB0" w14:textId="77777777" w:rsidR="002E3479" w:rsidRPr="002F0C80" w:rsidRDefault="00D61028" w:rsidP="002F0C80">
      <w:pPr>
        <w:pStyle w:val="Heading1"/>
        <w:keepLines w:val="0"/>
        <w:spacing w:before="360" w:after="60" w:line="360" w:lineRule="auto"/>
        <w:ind w:right="567"/>
        <w:contextualSpacing/>
        <w:rPr>
          <w:rFonts w:ascii="Times New Roman" w:eastAsia="Times New Roman" w:hAnsi="Times New Roman" w:cs="Arial"/>
          <w:color w:val="auto"/>
          <w:kern w:val="32"/>
          <w:sz w:val="24"/>
          <w:szCs w:val="32"/>
          <w:lang w:eastAsia="en-GB"/>
        </w:rPr>
      </w:pPr>
      <w:bookmarkStart w:id="26" w:name="_Hlk8229510"/>
      <w:r w:rsidRPr="002F0C80">
        <w:rPr>
          <w:rFonts w:ascii="Times New Roman" w:eastAsia="Times New Roman" w:hAnsi="Times New Roman" w:cs="Arial"/>
          <w:color w:val="auto"/>
          <w:kern w:val="32"/>
          <w:sz w:val="24"/>
          <w:szCs w:val="32"/>
          <w:lang w:eastAsia="en-GB"/>
        </w:rPr>
        <w:t>Acknowledgements</w:t>
      </w:r>
    </w:p>
    <w:bookmarkEnd w:id="26"/>
    <w:p w14:paraId="1E90206D" w14:textId="64BF0C22" w:rsidR="00F02E34" w:rsidRPr="002F0C80" w:rsidRDefault="00A373F4" w:rsidP="002F0C80">
      <w:pPr>
        <w:pStyle w:val="Paragraph"/>
      </w:pPr>
      <w:r w:rsidRPr="002D61EB">
        <w:rPr>
          <w:highlight w:val="yellow"/>
        </w:rPr>
        <w:t xml:space="preserve">Thanks to the reviewers </w:t>
      </w:r>
      <w:r w:rsidR="00F63E34" w:rsidRPr="002D61EB">
        <w:rPr>
          <w:highlight w:val="yellow"/>
        </w:rPr>
        <w:t>for their insightful comments</w:t>
      </w:r>
      <w:r w:rsidR="006E6F6D" w:rsidRPr="002D61EB">
        <w:rPr>
          <w:highlight w:val="yellow"/>
        </w:rPr>
        <w:t>,</w:t>
      </w:r>
      <w:r w:rsidR="006E6F6D" w:rsidRPr="002F0C80">
        <w:t xml:space="preserve"> </w:t>
      </w:r>
      <w:r w:rsidR="00A92BED" w:rsidRPr="002F0C80">
        <w:t>to the managers of MC that collaborate in the questionnaires</w:t>
      </w:r>
      <w:r w:rsidR="00A52480" w:rsidRPr="002F0C80">
        <w:t>, to MC’s R&amp;D manager who participate in the questionnaire and assist the authors during the interviews</w:t>
      </w:r>
      <w:r w:rsidR="00A92BED" w:rsidRPr="002F0C80">
        <w:t xml:space="preserve">, to Niels van der </w:t>
      </w:r>
      <w:proofErr w:type="spellStart"/>
      <w:r w:rsidR="00A92BED" w:rsidRPr="002F0C80">
        <w:t>Weerdt</w:t>
      </w:r>
      <w:proofErr w:type="spellEnd"/>
      <w:r w:rsidR="00A92BED" w:rsidRPr="002F0C80">
        <w:t xml:space="preserve"> (PhD) from Erasmus University for his support in analysing the data from MCs, and to </w:t>
      </w:r>
      <w:proofErr w:type="spellStart"/>
      <w:r w:rsidRPr="002F0C80">
        <w:t>Hedapen</w:t>
      </w:r>
      <w:proofErr w:type="spellEnd"/>
      <w:r w:rsidR="0087664C" w:rsidRPr="002F0C80">
        <w:t xml:space="preserve"> global services</w:t>
      </w:r>
      <w:r w:rsidR="000776EF" w:rsidRPr="002F0C80">
        <w:t>, a</w:t>
      </w:r>
      <w:r w:rsidRPr="002F0C80">
        <w:t xml:space="preserve"> company that </w:t>
      </w:r>
      <w:r w:rsidR="006E6F6D" w:rsidRPr="002F0C80">
        <w:t>assisted in drafting the paper</w:t>
      </w:r>
      <w:r w:rsidR="000776EF" w:rsidRPr="002F0C80">
        <w:t>,</w:t>
      </w:r>
      <w:r w:rsidR="006E6F6D" w:rsidRPr="002F0C80">
        <w:t xml:space="preserve"> and a language service provider </w:t>
      </w:r>
      <w:r w:rsidR="000776EF" w:rsidRPr="002F0C80">
        <w:t xml:space="preserve">who </w:t>
      </w:r>
      <w:r w:rsidR="006E6F6D" w:rsidRPr="002F0C80">
        <w:t>helped in proofreading the final version of the paper.</w:t>
      </w:r>
      <w:r w:rsidR="00F02E34" w:rsidRPr="002F0C80">
        <w:br w:type="page"/>
      </w:r>
    </w:p>
    <w:p w14:paraId="1A38C600" w14:textId="77777777" w:rsidR="00AE045D" w:rsidRPr="002F0C80" w:rsidRDefault="00AE045D" w:rsidP="002F0C80">
      <w:pPr>
        <w:pStyle w:val="Heading1"/>
        <w:keepLines w:val="0"/>
        <w:spacing w:before="360" w:after="60" w:line="360" w:lineRule="auto"/>
        <w:ind w:right="567"/>
        <w:contextualSpacing/>
        <w:rPr>
          <w:rFonts w:ascii="Times New Roman" w:eastAsia="Times New Roman" w:hAnsi="Times New Roman" w:cs="Arial"/>
          <w:color w:val="auto"/>
          <w:kern w:val="32"/>
          <w:sz w:val="24"/>
          <w:szCs w:val="32"/>
          <w:lang w:eastAsia="en-GB"/>
        </w:rPr>
      </w:pPr>
      <w:bookmarkStart w:id="27" w:name="_Hlk8230919"/>
      <w:r w:rsidRPr="002F0C80">
        <w:rPr>
          <w:rFonts w:ascii="Times New Roman" w:eastAsia="Times New Roman" w:hAnsi="Times New Roman" w:cs="Arial"/>
          <w:color w:val="auto"/>
          <w:kern w:val="32"/>
          <w:sz w:val="24"/>
          <w:szCs w:val="32"/>
          <w:lang w:eastAsia="en-GB"/>
        </w:rPr>
        <w:t>REFERENCES</w:t>
      </w:r>
    </w:p>
    <w:p w14:paraId="7F62A576" w14:textId="564536B0" w:rsidR="0007355B" w:rsidRPr="002F0C80" w:rsidRDefault="00444CC7"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iCs/>
        </w:rPr>
        <w:fldChar w:fldCharType="begin" w:fldLock="1"/>
      </w:r>
      <w:r w:rsidR="00501C61" w:rsidRPr="002F0C80">
        <w:rPr>
          <w:rFonts w:ascii="Times New Roman" w:hAnsi="Times New Roman" w:cs="Times New Roman"/>
          <w:iCs/>
        </w:rPr>
        <w:instrText xml:space="preserve">ADDIN Mendeley Bibliography CSL_BIBLIOGRAPHY </w:instrText>
      </w:r>
      <w:r w:rsidRPr="002F0C80">
        <w:rPr>
          <w:rFonts w:ascii="Times New Roman" w:hAnsi="Times New Roman" w:cs="Times New Roman"/>
          <w:iCs/>
        </w:rPr>
        <w:fldChar w:fldCharType="separate"/>
      </w:r>
      <w:r w:rsidR="0007355B" w:rsidRPr="002F0C80">
        <w:rPr>
          <w:rFonts w:ascii="Times New Roman" w:hAnsi="Times New Roman" w:cs="Times New Roman"/>
          <w:noProof/>
          <w:szCs w:val="24"/>
        </w:rPr>
        <w:t xml:space="preserve">Akkermans, H. A., &amp; van Oorschot, K. E. (2005). Relevance assumed: a case study of balanced scorecard development using system dynamics. </w:t>
      </w:r>
      <w:r w:rsidR="0007355B" w:rsidRPr="002F0C80">
        <w:rPr>
          <w:rFonts w:ascii="Times New Roman" w:hAnsi="Times New Roman" w:cs="Times New Roman"/>
          <w:i/>
          <w:iCs/>
          <w:noProof/>
          <w:szCs w:val="24"/>
        </w:rPr>
        <w:t>Journal of the Operational Research Society</w:t>
      </w:r>
      <w:r w:rsidR="0007355B" w:rsidRPr="002F0C80">
        <w:rPr>
          <w:rFonts w:ascii="Times New Roman" w:hAnsi="Times New Roman" w:cs="Times New Roman"/>
          <w:noProof/>
          <w:szCs w:val="24"/>
        </w:rPr>
        <w:t xml:space="preserve">, </w:t>
      </w:r>
      <w:r w:rsidR="0007355B" w:rsidRPr="002F0C80">
        <w:rPr>
          <w:rFonts w:ascii="Times New Roman" w:hAnsi="Times New Roman" w:cs="Times New Roman"/>
          <w:i/>
          <w:iCs/>
          <w:noProof/>
          <w:szCs w:val="24"/>
        </w:rPr>
        <w:t>56</w:t>
      </w:r>
      <w:r w:rsidR="0007355B" w:rsidRPr="002F0C80">
        <w:rPr>
          <w:rFonts w:ascii="Times New Roman" w:hAnsi="Times New Roman" w:cs="Times New Roman"/>
          <w:noProof/>
          <w:szCs w:val="24"/>
        </w:rPr>
        <w:t>(8), 931–941. https://doi.org/10.1057/palgrave.jors.2601923</w:t>
      </w:r>
    </w:p>
    <w:p w14:paraId="0672AEE9"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Anand, G., &amp; Ward, P. T. (2004). Fit, Flexibility and Performance in Manufacturing: Coping with Dynamic Environments. </w:t>
      </w:r>
      <w:r w:rsidRPr="002F0C80">
        <w:rPr>
          <w:rFonts w:ascii="Times New Roman" w:hAnsi="Times New Roman" w:cs="Times New Roman"/>
          <w:i/>
          <w:iCs/>
          <w:noProof/>
          <w:szCs w:val="24"/>
        </w:rPr>
        <w:t>Production and Operations Management</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13</w:t>
      </w:r>
      <w:r w:rsidRPr="002F0C80">
        <w:rPr>
          <w:rFonts w:ascii="Times New Roman" w:hAnsi="Times New Roman" w:cs="Times New Roman"/>
          <w:noProof/>
          <w:szCs w:val="24"/>
        </w:rPr>
        <w:t>(4), 369–385. https://doi.org/10.1111/j.1937-5956.2004.tb00224.x</w:t>
      </w:r>
    </w:p>
    <w:p w14:paraId="78ACCAAD"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Brozovic, D. (2018). Strategic Flexibility: A Review of the Literature. </w:t>
      </w:r>
      <w:r w:rsidRPr="002F0C80">
        <w:rPr>
          <w:rFonts w:ascii="Times New Roman" w:hAnsi="Times New Roman" w:cs="Times New Roman"/>
          <w:i/>
          <w:iCs/>
          <w:noProof/>
          <w:szCs w:val="24"/>
        </w:rPr>
        <w:t>International Journal of Management Reviews</w:t>
      </w:r>
      <w:r w:rsidRPr="002F0C80">
        <w:rPr>
          <w:rFonts w:ascii="Times New Roman" w:hAnsi="Times New Roman" w:cs="Times New Roman"/>
          <w:noProof/>
          <w:szCs w:val="24"/>
        </w:rPr>
        <w:t>. https://doi.org/10.1111/ijmr.12111</w:t>
      </w:r>
    </w:p>
    <w:p w14:paraId="17E84B3B"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Davis, J. P., Eisenhardt, K. M., &amp; Bingham, C. B. (2007). </w:t>
      </w:r>
      <w:r w:rsidRPr="002F0C80">
        <w:rPr>
          <w:rFonts w:ascii="Times New Roman" w:hAnsi="Times New Roman" w:cs="Times New Roman"/>
          <w:i/>
          <w:iCs/>
          <w:noProof/>
          <w:szCs w:val="24"/>
        </w:rPr>
        <w:t>DEVELOPING THEORY THROUGH SIMULATION METHODS</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32</w:t>
      </w:r>
      <w:r w:rsidRPr="002F0C80">
        <w:rPr>
          <w:rFonts w:ascii="Times New Roman" w:hAnsi="Times New Roman" w:cs="Times New Roman"/>
          <w:noProof/>
          <w:szCs w:val="24"/>
        </w:rPr>
        <w:t>(2), 480–499.</w:t>
      </w:r>
    </w:p>
    <w:p w14:paraId="459ADDFD" w14:textId="77777777" w:rsidR="0007355B" w:rsidRPr="00926919"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lang w:val="it-IT"/>
        </w:rPr>
      </w:pPr>
      <w:r w:rsidRPr="002F0C80">
        <w:rPr>
          <w:rFonts w:ascii="Times New Roman" w:hAnsi="Times New Roman" w:cs="Times New Roman"/>
          <w:noProof/>
          <w:szCs w:val="24"/>
        </w:rPr>
        <w:t xml:space="preserve">De Toni, A., &amp; Tonchia, S. (2005). Definitions and linkages between operational and strategic flexibilities. </w:t>
      </w:r>
      <w:r w:rsidRPr="00926919">
        <w:rPr>
          <w:rFonts w:ascii="Times New Roman" w:hAnsi="Times New Roman" w:cs="Times New Roman"/>
          <w:i/>
          <w:iCs/>
          <w:noProof/>
          <w:szCs w:val="24"/>
          <w:lang w:val="it-IT"/>
        </w:rPr>
        <w:t>Omega</w:t>
      </w:r>
      <w:r w:rsidRPr="00926919">
        <w:rPr>
          <w:rFonts w:ascii="Times New Roman" w:hAnsi="Times New Roman" w:cs="Times New Roman"/>
          <w:noProof/>
          <w:szCs w:val="24"/>
          <w:lang w:val="it-IT"/>
        </w:rPr>
        <w:t xml:space="preserve">, </w:t>
      </w:r>
      <w:r w:rsidRPr="00926919">
        <w:rPr>
          <w:rFonts w:ascii="Times New Roman" w:hAnsi="Times New Roman" w:cs="Times New Roman"/>
          <w:i/>
          <w:iCs/>
          <w:noProof/>
          <w:szCs w:val="24"/>
          <w:lang w:val="it-IT"/>
        </w:rPr>
        <w:t>33</w:t>
      </w:r>
      <w:r w:rsidRPr="00926919">
        <w:rPr>
          <w:rFonts w:ascii="Times New Roman" w:hAnsi="Times New Roman" w:cs="Times New Roman"/>
          <w:noProof/>
          <w:szCs w:val="24"/>
          <w:lang w:val="it-IT"/>
        </w:rPr>
        <w:t>(6), 525–540. https://doi.org/10.1016/j.omega.2004.07.014</w:t>
      </w:r>
    </w:p>
    <w:p w14:paraId="61431EA8"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926919">
        <w:rPr>
          <w:rFonts w:ascii="Times New Roman" w:hAnsi="Times New Roman" w:cs="Times New Roman"/>
          <w:noProof/>
          <w:szCs w:val="24"/>
          <w:lang w:val="it-IT"/>
        </w:rPr>
        <w:t xml:space="preserve">Dreyer, B., &amp; Grønhaug, K. (2004). </w:t>
      </w:r>
      <w:r w:rsidRPr="002F0C80">
        <w:rPr>
          <w:rFonts w:ascii="Times New Roman" w:hAnsi="Times New Roman" w:cs="Times New Roman"/>
          <w:noProof/>
          <w:szCs w:val="24"/>
        </w:rPr>
        <w:t xml:space="preserve">Uncertainty, flexibility, and sustained competitive advantage. </w:t>
      </w:r>
      <w:r w:rsidRPr="002F0C80">
        <w:rPr>
          <w:rFonts w:ascii="Times New Roman" w:hAnsi="Times New Roman" w:cs="Times New Roman"/>
          <w:i/>
          <w:iCs/>
          <w:noProof/>
          <w:szCs w:val="24"/>
        </w:rPr>
        <w:t>Journal of Business Research</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57</w:t>
      </w:r>
      <w:r w:rsidRPr="002F0C80">
        <w:rPr>
          <w:rFonts w:ascii="Times New Roman" w:hAnsi="Times New Roman" w:cs="Times New Roman"/>
          <w:noProof/>
          <w:szCs w:val="24"/>
        </w:rPr>
        <w:t>(5), 484–494. https://doi.org/10.1016/S0148-2963(02)00315-6</w:t>
      </w:r>
    </w:p>
    <w:p w14:paraId="66FBF483"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Englehardt, C. S., &amp; Simmons, P. R. (2002). Organizational flexibility for a changing world. </w:t>
      </w:r>
      <w:r w:rsidRPr="002F0C80">
        <w:rPr>
          <w:rFonts w:ascii="Times New Roman" w:hAnsi="Times New Roman" w:cs="Times New Roman"/>
          <w:i/>
          <w:iCs/>
          <w:noProof/>
          <w:szCs w:val="24"/>
        </w:rPr>
        <w:t>Leadership &amp; Organization Development Journal</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23</w:t>
      </w:r>
      <w:r w:rsidRPr="002F0C80">
        <w:rPr>
          <w:rFonts w:ascii="Times New Roman" w:hAnsi="Times New Roman" w:cs="Times New Roman"/>
          <w:noProof/>
          <w:szCs w:val="24"/>
        </w:rPr>
        <w:t>(3), 113–121. https://doi.org/10.1108/01437730210424057</w:t>
      </w:r>
    </w:p>
    <w:p w14:paraId="6AE02B7D"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Galanakis, K. (2006). Innovation process. Make sense using systems thinking. </w:t>
      </w:r>
      <w:r w:rsidRPr="002F0C80">
        <w:rPr>
          <w:rFonts w:ascii="Times New Roman" w:hAnsi="Times New Roman" w:cs="Times New Roman"/>
          <w:i/>
          <w:iCs/>
          <w:noProof/>
          <w:szCs w:val="24"/>
        </w:rPr>
        <w:t>Technovation</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26</w:t>
      </w:r>
      <w:r w:rsidRPr="002F0C80">
        <w:rPr>
          <w:rFonts w:ascii="Times New Roman" w:hAnsi="Times New Roman" w:cs="Times New Roman"/>
          <w:noProof/>
          <w:szCs w:val="24"/>
        </w:rPr>
        <w:t>(11), 1222–1232. https://doi.org/10.1016/j.technovation.2005.07.002</w:t>
      </w:r>
    </w:p>
    <w:p w14:paraId="34F15BD0"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Gary, M. S., Kunc, M., Morecroft, J. D. W., &amp; Rockart, S. F. (2008). System dynamics and strategy. </w:t>
      </w:r>
      <w:r w:rsidRPr="002F0C80">
        <w:rPr>
          <w:rFonts w:ascii="Times New Roman" w:hAnsi="Times New Roman" w:cs="Times New Roman"/>
          <w:i/>
          <w:iCs/>
          <w:noProof/>
          <w:szCs w:val="24"/>
        </w:rPr>
        <w:t>System Dynamics Review</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24</w:t>
      </w:r>
      <w:r w:rsidRPr="002F0C80">
        <w:rPr>
          <w:rFonts w:ascii="Times New Roman" w:hAnsi="Times New Roman" w:cs="Times New Roman"/>
          <w:noProof/>
          <w:szCs w:val="24"/>
        </w:rPr>
        <w:t>(4), 407–429. https://doi.org/10.1002/sdr.402</w:t>
      </w:r>
    </w:p>
    <w:p w14:paraId="2A5C08B7" w14:textId="77777777" w:rsidR="0007355B" w:rsidRPr="00926919"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lang w:val="it-IT"/>
        </w:rPr>
      </w:pPr>
      <w:r w:rsidRPr="002F0C80">
        <w:rPr>
          <w:rFonts w:ascii="Times New Roman" w:hAnsi="Times New Roman" w:cs="Times New Roman"/>
          <w:noProof/>
          <w:szCs w:val="24"/>
        </w:rPr>
        <w:t xml:space="preserve">Golden, W., &amp; Powell, P. (2000). Towards a definition of flexibility: in search of the Holy Grail? </w:t>
      </w:r>
      <w:r w:rsidRPr="00926919">
        <w:rPr>
          <w:rFonts w:ascii="Times New Roman" w:hAnsi="Times New Roman" w:cs="Times New Roman"/>
          <w:i/>
          <w:iCs/>
          <w:noProof/>
          <w:szCs w:val="24"/>
          <w:lang w:val="it-IT"/>
        </w:rPr>
        <w:t>Omega</w:t>
      </w:r>
      <w:r w:rsidRPr="00926919">
        <w:rPr>
          <w:rFonts w:ascii="Times New Roman" w:hAnsi="Times New Roman" w:cs="Times New Roman"/>
          <w:noProof/>
          <w:szCs w:val="24"/>
          <w:lang w:val="it-IT"/>
        </w:rPr>
        <w:t xml:space="preserve">, </w:t>
      </w:r>
      <w:r w:rsidRPr="00926919">
        <w:rPr>
          <w:rFonts w:ascii="Times New Roman" w:hAnsi="Times New Roman" w:cs="Times New Roman"/>
          <w:i/>
          <w:iCs/>
          <w:noProof/>
          <w:szCs w:val="24"/>
          <w:lang w:val="it-IT"/>
        </w:rPr>
        <w:t>28</w:t>
      </w:r>
      <w:r w:rsidRPr="00926919">
        <w:rPr>
          <w:rFonts w:ascii="Times New Roman" w:hAnsi="Times New Roman" w:cs="Times New Roman"/>
          <w:noProof/>
          <w:szCs w:val="24"/>
          <w:lang w:val="it-IT"/>
        </w:rPr>
        <w:t>(4), 373–384. https://doi.org/10.1016/S0305-0483(99)00057-2</w:t>
      </w:r>
    </w:p>
    <w:p w14:paraId="27C71944"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926919">
        <w:rPr>
          <w:rFonts w:ascii="Times New Roman" w:hAnsi="Times New Roman" w:cs="Times New Roman"/>
          <w:noProof/>
          <w:szCs w:val="24"/>
          <w:lang w:val="it-IT"/>
        </w:rPr>
        <w:t xml:space="preserve">Hatum, A., &amp; Pettigrew, A. M. (2006). </w:t>
      </w:r>
      <w:r w:rsidRPr="002F0C80">
        <w:rPr>
          <w:rFonts w:ascii="Times New Roman" w:hAnsi="Times New Roman" w:cs="Times New Roman"/>
          <w:noProof/>
          <w:szCs w:val="24"/>
        </w:rPr>
        <w:t xml:space="preserve">Determinants of organizational flexibility: A study in an emerging economy. </w:t>
      </w:r>
      <w:r w:rsidRPr="002F0C80">
        <w:rPr>
          <w:rFonts w:ascii="Times New Roman" w:hAnsi="Times New Roman" w:cs="Times New Roman"/>
          <w:i/>
          <w:iCs/>
          <w:noProof/>
          <w:szCs w:val="24"/>
        </w:rPr>
        <w:t>British Journal of Management</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17</w:t>
      </w:r>
      <w:r w:rsidRPr="002F0C80">
        <w:rPr>
          <w:rFonts w:ascii="Times New Roman" w:hAnsi="Times New Roman" w:cs="Times New Roman"/>
          <w:noProof/>
          <w:szCs w:val="24"/>
        </w:rPr>
        <w:t>(2), 115–137. https://doi.org/10.1111/j.1467-8551.2006.00469.x</w:t>
      </w:r>
    </w:p>
    <w:p w14:paraId="1C2115CE"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Jones, R. A. (2005). So what is flexibility? : toward a multi-level theory of organisational, group, and individual flexibility (Doctoral dissertation). (Retrieved from http://eprints.qut.edu.au/16129/). https://doi.org/16129</w:t>
      </w:r>
    </w:p>
    <w:p w14:paraId="3C4E39FB"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926919">
        <w:rPr>
          <w:rFonts w:ascii="Times New Roman" w:hAnsi="Times New Roman" w:cs="Times New Roman"/>
          <w:noProof/>
          <w:szCs w:val="24"/>
          <w:lang w:val="de-DE"/>
        </w:rPr>
        <w:t xml:space="preserve">Kraatz, M. S., &amp; Zajac, E. J. (2001). </w:t>
      </w:r>
      <w:r w:rsidRPr="002F0C80">
        <w:rPr>
          <w:rFonts w:ascii="Times New Roman" w:hAnsi="Times New Roman" w:cs="Times New Roman"/>
          <w:noProof/>
          <w:szCs w:val="24"/>
        </w:rPr>
        <w:t xml:space="preserve">How Organizational Resources Affect Strategic Change and Performance in Turbulent Environments: Theory and Evidence. </w:t>
      </w:r>
      <w:r w:rsidRPr="002F0C80">
        <w:rPr>
          <w:rFonts w:ascii="Times New Roman" w:hAnsi="Times New Roman" w:cs="Times New Roman"/>
          <w:i/>
          <w:iCs/>
          <w:noProof/>
          <w:szCs w:val="24"/>
        </w:rPr>
        <w:t>Organization Science</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12</w:t>
      </w:r>
      <w:r w:rsidRPr="002F0C80">
        <w:rPr>
          <w:rFonts w:ascii="Times New Roman" w:hAnsi="Times New Roman" w:cs="Times New Roman"/>
          <w:noProof/>
          <w:szCs w:val="24"/>
        </w:rPr>
        <w:t>(5), 632–657. https://doi.org/10.1287/orsc.12.5.632.10088</w:t>
      </w:r>
    </w:p>
    <w:p w14:paraId="20132A3A"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Kunc, M. (2017). System dynamics: A multi approach to simulation. </w:t>
      </w:r>
      <w:r w:rsidRPr="002F0C80">
        <w:rPr>
          <w:rFonts w:ascii="Times New Roman" w:hAnsi="Times New Roman" w:cs="Times New Roman"/>
          <w:i/>
          <w:iCs/>
          <w:noProof/>
          <w:szCs w:val="24"/>
        </w:rPr>
        <w:t>Proceedings of the Operational Research Society Simulation Workshop 2018, SW 2018</w:t>
      </w:r>
      <w:r w:rsidRPr="002F0C80">
        <w:rPr>
          <w:rFonts w:ascii="Times New Roman" w:hAnsi="Times New Roman" w:cs="Times New Roman"/>
          <w:noProof/>
          <w:szCs w:val="24"/>
        </w:rPr>
        <w:t>.</w:t>
      </w:r>
    </w:p>
    <w:p w14:paraId="1A47B6F5" w14:textId="3B67F4A8" w:rsidR="0007355B" w:rsidRDefault="0007355B" w:rsidP="002F0C80">
      <w:pPr>
        <w:widowControl w:val="0"/>
        <w:autoSpaceDE w:val="0"/>
        <w:autoSpaceDN w:val="0"/>
        <w:adjustRightInd w:val="0"/>
        <w:spacing w:line="240" w:lineRule="auto"/>
        <w:ind w:left="480" w:hanging="480"/>
        <w:rPr>
          <w:rFonts w:ascii="Times New Roman" w:hAnsi="Times New Roman" w:cs="Times New Roman"/>
          <w:i/>
          <w:iCs/>
          <w:noProof/>
          <w:szCs w:val="24"/>
        </w:rPr>
      </w:pPr>
      <w:r w:rsidRPr="002F0C80">
        <w:rPr>
          <w:rFonts w:ascii="Times New Roman" w:hAnsi="Times New Roman" w:cs="Times New Roman"/>
          <w:noProof/>
          <w:szCs w:val="24"/>
        </w:rPr>
        <w:t xml:space="preserve">Kunc, M. H., &amp; Morecroft, J. D. W. (2007). System Dynamics Modelling for Strategic Development. In </w:t>
      </w:r>
      <w:r w:rsidRPr="002F0C80">
        <w:rPr>
          <w:rFonts w:ascii="Times New Roman" w:hAnsi="Times New Roman" w:cs="Times New Roman"/>
          <w:i/>
          <w:iCs/>
          <w:noProof/>
          <w:szCs w:val="24"/>
        </w:rPr>
        <w:t>Dyson, R and O’Brien, F. (eds.) Supporting Strategy: Frameworks, Methods and Models, New York: Wiley &amp; Sons, (157-189).</w:t>
      </w:r>
    </w:p>
    <w:p w14:paraId="1E21AE79" w14:textId="764F2718" w:rsidR="005F143C" w:rsidRPr="002F0C80" w:rsidRDefault="005F143C"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5F143C">
        <w:rPr>
          <w:rFonts w:ascii="Times New Roman" w:hAnsi="Times New Roman" w:cs="Times New Roman"/>
          <w:noProof/>
          <w:szCs w:val="24"/>
        </w:rPr>
        <w:t>Kunc, M., Malpass, J., &amp; White, L. (Eds.). (2016). Behavioral operational research: theory, methodology and practice. Springer.</w:t>
      </w:r>
    </w:p>
    <w:p w14:paraId="4C429E35"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Lane, D. C., &amp; Husemann, E. (2008). System dynamics mapping of acute patient flows. </w:t>
      </w:r>
      <w:r w:rsidRPr="002F0C80">
        <w:rPr>
          <w:rFonts w:ascii="Times New Roman" w:hAnsi="Times New Roman" w:cs="Times New Roman"/>
          <w:i/>
          <w:iCs/>
          <w:noProof/>
          <w:szCs w:val="24"/>
        </w:rPr>
        <w:t>Journal of the Operational Research Society</w:t>
      </w:r>
      <w:r w:rsidRPr="002F0C80">
        <w:rPr>
          <w:rFonts w:ascii="Times New Roman" w:hAnsi="Times New Roman" w:cs="Times New Roman"/>
          <w:noProof/>
          <w:szCs w:val="24"/>
        </w:rPr>
        <w:t>. https://doi.org/10.1057/palgrave.jors.2602498</w:t>
      </w:r>
    </w:p>
    <w:p w14:paraId="32BC42DA"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926919">
        <w:rPr>
          <w:rFonts w:ascii="Times New Roman" w:hAnsi="Times New Roman" w:cs="Times New Roman"/>
          <w:noProof/>
          <w:szCs w:val="24"/>
          <w:lang w:val="it-IT"/>
        </w:rPr>
        <w:t xml:space="preserve">Larsen, E. R., &amp; Lomi, A. (2002). </w:t>
      </w:r>
      <w:r w:rsidRPr="002F0C80">
        <w:rPr>
          <w:rFonts w:ascii="Times New Roman" w:hAnsi="Times New Roman" w:cs="Times New Roman"/>
          <w:noProof/>
          <w:szCs w:val="24"/>
        </w:rPr>
        <w:t xml:space="preserve">Representing change: A system model of organizational inertia and capabilities as dynamic accumulation processes. </w:t>
      </w:r>
      <w:r w:rsidRPr="002F0C80">
        <w:rPr>
          <w:rFonts w:ascii="Times New Roman" w:hAnsi="Times New Roman" w:cs="Times New Roman"/>
          <w:i/>
          <w:iCs/>
          <w:noProof/>
          <w:szCs w:val="24"/>
        </w:rPr>
        <w:t>Simulation Modelling Practice and Theory</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10</w:t>
      </w:r>
      <w:r w:rsidRPr="002F0C80">
        <w:rPr>
          <w:rFonts w:ascii="Times New Roman" w:hAnsi="Times New Roman" w:cs="Times New Roman"/>
          <w:noProof/>
          <w:szCs w:val="24"/>
        </w:rPr>
        <w:t>(5–7), 271–296. https://doi.org/10.1016/S1569-190X(02)00085-0</w:t>
      </w:r>
    </w:p>
    <w:p w14:paraId="7B5D78BD"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926919">
        <w:rPr>
          <w:rFonts w:ascii="Times New Roman" w:hAnsi="Times New Roman" w:cs="Times New Roman"/>
          <w:noProof/>
          <w:szCs w:val="24"/>
          <w:lang w:val="fr-FR"/>
        </w:rPr>
        <w:t xml:space="preserve">Martínez-Sánchez, A., Vela-Jiménez, M. J., Pérez-Pérez, M., &amp; De-Luis-Carnicer, P. (2009). </w:t>
      </w:r>
      <w:r w:rsidRPr="002F0C80">
        <w:rPr>
          <w:rFonts w:ascii="Times New Roman" w:hAnsi="Times New Roman" w:cs="Times New Roman"/>
          <w:noProof/>
          <w:szCs w:val="24"/>
        </w:rPr>
        <w:t xml:space="preserve">Inter-organizational cooperation and environmental change: Moderating effects between flexibility and innovation performance. </w:t>
      </w:r>
      <w:r w:rsidRPr="002F0C80">
        <w:rPr>
          <w:rFonts w:ascii="Times New Roman" w:hAnsi="Times New Roman" w:cs="Times New Roman"/>
          <w:i/>
          <w:iCs/>
          <w:noProof/>
          <w:szCs w:val="24"/>
        </w:rPr>
        <w:t>British Journal of Management</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20</w:t>
      </w:r>
      <w:r w:rsidRPr="002F0C80">
        <w:rPr>
          <w:rFonts w:ascii="Times New Roman" w:hAnsi="Times New Roman" w:cs="Times New Roman"/>
          <w:noProof/>
          <w:szCs w:val="24"/>
        </w:rPr>
        <w:t>(4), 537–561. https://doi.org/10.1111/j.1467-8551.2008.00605.x</w:t>
      </w:r>
    </w:p>
    <w:p w14:paraId="4BEDD8CE"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Morecroft, J. D. W. (1999). Management attitudes, learning and scale in successful diversification: A dynamic and behavioural resource system view. </w:t>
      </w:r>
      <w:r w:rsidRPr="002F0C80">
        <w:rPr>
          <w:rFonts w:ascii="Times New Roman" w:hAnsi="Times New Roman" w:cs="Times New Roman"/>
          <w:i/>
          <w:iCs/>
          <w:noProof/>
          <w:szCs w:val="24"/>
        </w:rPr>
        <w:t>Journal of the Operational Research Society</w:t>
      </w:r>
      <w:r w:rsidRPr="002F0C80">
        <w:rPr>
          <w:rFonts w:ascii="Times New Roman" w:hAnsi="Times New Roman" w:cs="Times New Roman"/>
          <w:noProof/>
          <w:szCs w:val="24"/>
        </w:rPr>
        <w:t>. https://doi.org/10.1057/palgrave.jors.2600696</w:t>
      </w:r>
    </w:p>
    <w:p w14:paraId="7EA33145"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926919">
        <w:rPr>
          <w:rFonts w:ascii="Times New Roman" w:hAnsi="Times New Roman" w:cs="Times New Roman"/>
          <w:noProof/>
          <w:szCs w:val="24"/>
          <w:lang w:val="de-DE"/>
        </w:rPr>
        <w:t xml:space="preserve">Muthu Krishna, V., Prakash, G., &amp; Manikandan, M. (2015). </w:t>
      </w:r>
      <w:r w:rsidRPr="002F0C80">
        <w:rPr>
          <w:rFonts w:ascii="Times New Roman" w:hAnsi="Times New Roman" w:cs="Times New Roman"/>
          <w:noProof/>
          <w:szCs w:val="24"/>
        </w:rPr>
        <w:t xml:space="preserve">Congregating or Swerving ? - Developmental trends and changing role of Indian Organizational flexibility along Globalization process. </w:t>
      </w:r>
      <w:r w:rsidRPr="002F0C80">
        <w:rPr>
          <w:rFonts w:ascii="Times New Roman" w:hAnsi="Times New Roman" w:cs="Times New Roman"/>
          <w:i/>
          <w:iCs/>
          <w:noProof/>
          <w:szCs w:val="24"/>
        </w:rPr>
        <w:t>Procedia - Social and Behavioral Sciences</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189</w:t>
      </w:r>
      <w:r w:rsidRPr="002F0C80">
        <w:rPr>
          <w:rFonts w:ascii="Times New Roman" w:hAnsi="Times New Roman" w:cs="Times New Roman"/>
          <w:noProof/>
          <w:szCs w:val="24"/>
        </w:rPr>
        <w:t>, 64–80. https://doi.org/10.1016/j.sbspro.2015.03.193</w:t>
      </w:r>
    </w:p>
    <w:p w14:paraId="55A62D7C"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Olaya, Y., &amp; Dyner, I. (2005). Modelling for policy assessment in the natural gas industry. </w:t>
      </w:r>
      <w:r w:rsidRPr="002F0C80">
        <w:rPr>
          <w:rFonts w:ascii="Times New Roman" w:hAnsi="Times New Roman" w:cs="Times New Roman"/>
          <w:i/>
          <w:iCs/>
          <w:noProof/>
          <w:szCs w:val="24"/>
        </w:rPr>
        <w:t>Journal of the Operational Research Society</w:t>
      </w:r>
      <w:r w:rsidRPr="002F0C80">
        <w:rPr>
          <w:rFonts w:ascii="Times New Roman" w:hAnsi="Times New Roman" w:cs="Times New Roman"/>
          <w:noProof/>
          <w:szCs w:val="24"/>
        </w:rPr>
        <w:t>. https://doi.org/10.1057/palgrave.jors.2601895</w:t>
      </w:r>
    </w:p>
    <w:p w14:paraId="632BCCFB"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Rahmandad, H. (2012). Impact of Growth Opportunities and Competition on Firm-Level Capability Development Trade-offs. </w:t>
      </w:r>
      <w:r w:rsidRPr="002F0C80">
        <w:rPr>
          <w:rFonts w:ascii="Times New Roman" w:hAnsi="Times New Roman" w:cs="Times New Roman"/>
          <w:i/>
          <w:iCs/>
          <w:noProof/>
          <w:szCs w:val="24"/>
        </w:rPr>
        <w:t>Organization Science</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23</w:t>
      </w:r>
      <w:r w:rsidRPr="002F0C80">
        <w:rPr>
          <w:rFonts w:ascii="Times New Roman" w:hAnsi="Times New Roman" w:cs="Times New Roman"/>
          <w:noProof/>
          <w:szCs w:val="24"/>
        </w:rPr>
        <w:t>(1), 138–154. https://doi.org/10.1287/orsc.1100.0628</w:t>
      </w:r>
    </w:p>
    <w:p w14:paraId="22639858"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Repenning, N. (2002). A simulation-based approach to understanding the dynamics of innovation implementation. </w:t>
      </w:r>
      <w:r w:rsidRPr="002F0C80">
        <w:rPr>
          <w:rFonts w:ascii="Times New Roman" w:hAnsi="Times New Roman" w:cs="Times New Roman"/>
          <w:i/>
          <w:iCs/>
          <w:noProof/>
          <w:szCs w:val="24"/>
        </w:rPr>
        <w:t>Organization Science</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13</w:t>
      </w:r>
      <w:r w:rsidRPr="002F0C80">
        <w:rPr>
          <w:rFonts w:ascii="Times New Roman" w:hAnsi="Times New Roman" w:cs="Times New Roman"/>
          <w:noProof/>
          <w:szCs w:val="24"/>
        </w:rPr>
        <w:t>(2), 109–127. https://doi.org/10.1287/orsc.13.2.109.535</w:t>
      </w:r>
    </w:p>
    <w:p w14:paraId="61D835AB"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Romme, A. G. L., Zollo, M., &amp; Berendsy, P. (2010). Dynamic capabilities, deliberate learning and environmental dynamism: A simulation model. </w:t>
      </w:r>
      <w:r w:rsidRPr="002F0C80">
        <w:rPr>
          <w:rFonts w:ascii="Times New Roman" w:hAnsi="Times New Roman" w:cs="Times New Roman"/>
          <w:i/>
          <w:iCs/>
          <w:noProof/>
          <w:szCs w:val="24"/>
        </w:rPr>
        <w:t>Industrial and Corporate Change</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19</w:t>
      </w:r>
      <w:r w:rsidRPr="002F0C80">
        <w:rPr>
          <w:rFonts w:ascii="Times New Roman" w:hAnsi="Times New Roman" w:cs="Times New Roman"/>
          <w:noProof/>
          <w:szCs w:val="24"/>
        </w:rPr>
        <w:t>(4), 1271–1299. https://doi.org/10.1093/icc/dtq031</w:t>
      </w:r>
    </w:p>
    <w:p w14:paraId="3E8FC8D2"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Sastry, M. A. (1997). Problems and Paradoxes in a Model of Punctuated Organizational Change. </w:t>
      </w:r>
      <w:r w:rsidRPr="002F0C80">
        <w:rPr>
          <w:rFonts w:ascii="Times New Roman" w:hAnsi="Times New Roman" w:cs="Times New Roman"/>
          <w:i/>
          <w:iCs/>
          <w:noProof/>
          <w:szCs w:val="24"/>
        </w:rPr>
        <w:t>Administrative Science Quarterly</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42</w:t>
      </w:r>
      <w:r w:rsidRPr="002F0C80">
        <w:rPr>
          <w:rFonts w:ascii="Times New Roman" w:hAnsi="Times New Roman" w:cs="Times New Roman"/>
          <w:noProof/>
          <w:szCs w:val="24"/>
        </w:rPr>
        <w:t>(2), 237–275. https://doi.org/10.2307/2393920</w:t>
      </w:r>
    </w:p>
    <w:p w14:paraId="2D18091D"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Scott, R. J., Cavana, R. Y., &amp; Cameron, D. (2015). Interpersonal success factors for strategy implementation: A case study using group model building. </w:t>
      </w:r>
      <w:r w:rsidRPr="002F0C80">
        <w:rPr>
          <w:rFonts w:ascii="Times New Roman" w:hAnsi="Times New Roman" w:cs="Times New Roman"/>
          <w:i/>
          <w:iCs/>
          <w:noProof/>
          <w:szCs w:val="24"/>
        </w:rPr>
        <w:t>Journal of the Operational Research Society</w:t>
      </w:r>
      <w:r w:rsidRPr="002F0C80">
        <w:rPr>
          <w:rFonts w:ascii="Times New Roman" w:hAnsi="Times New Roman" w:cs="Times New Roman"/>
          <w:noProof/>
          <w:szCs w:val="24"/>
        </w:rPr>
        <w:t>. https://doi.org/10.1057/jors.2014.70</w:t>
      </w:r>
    </w:p>
    <w:p w14:paraId="0E227BCC"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Sherehiy, B., Karwowski, W., &amp; Layer, J. K. (2007). A review of enterprise agility: Concepts, frameworks, and attributes. </w:t>
      </w:r>
      <w:r w:rsidRPr="002F0C80">
        <w:rPr>
          <w:rFonts w:ascii="Times New Roman" w:hAnsi="Times New Roman" w:cs="Times New Roman"/>
          <w:i/>
          <w:iCs/>
          <w:noProof/>
          <w:szCs w:val="24"/>
        </w:rPr>
        <w:t>International Journal of Industrial Ergonomics</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37</w:t>
      </w:r>
      <w:r w:rsidRPr="002F0C80">
        <w:rPr>
          <w:rFonts w:ascii="Times New Roman" w:hAnsi="Times New Roman" w:cs="Times New Roman"/>
          <w:noProof/>
          <w:szCs w:val="24"/>
        </w:rPr>
        <w:t>(5), 445–460. https://doi.org/10.1016/j.ergon.2007.01.007</w:t>
      </w:r>
    </w:p>
    <w:p w14:paraId="5BF407EA" w14:textId="77777777" w:rsidR="0007355B" w:rsidRPr="00926919"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lang w:val="it-IT"/>
        </w:rPr>
      </w:pPr>
      <w:r w:rsidRPr="002F0C80">
        <w:rPr>
          <w:rFonts w:ascii="Times New Roman" w:hAnsi="Times New Roman" w:cs="Times New Roman"/>
          <w:noProof/>
          <w:szCs w:val="24"/>
        </w:rPr>
        <w:t xml:space="preserve">Sterman, J. D. (2000). Business dynamics: Systems thinking and modeling for a complex world. </w:t>
      </w:r>
      <w:r w:rsidRPr="00926919">
        <w:rPr>
          <w:rFonts w:ascii="Times New Roman" w:hAnsi="Times New Roman" w:cs="Times New Roman"/>
          <w:noProof/>
          <w:szCs w:val="24"/>
          <w:lang w:val="it-IT"/>
        </w:rPr>
        <w:t xml:space="preserve">In </w:t>
      </w:r>
      <w:r w:rsidRPr="00926919">
        <w:rPr>
          <w:rFonts w:ascii="Times New Roman" w:hAnsi="Times New Roman" w:cs="Times New Roman"/>
          <w:i/>
          <w:iCs/>
          <w:noProof/>
          <w:szCs w:val="24"/>
          <w:lang w:val="it-IT"/>
        </w:rPr>
        <w:t>Management</w:t>
      </w:r>
      <w:r w:rsidRPr="00926919">
        <w:rPr>
          <w:rFonts w:ascii="Times New Roman" w:hAnsi="Times New Roman" w:cs="Times New Roman"/>
          <w:noProof/>
          <w:szCs w:val="24"/>
          <w:lang w:val="it-IT"/>
        </w:rPr>
        <w:t xml:space="preserve"> (Irwin/McGr). https://doi.org/10.1057/palgrave.jors.2601336</w:t>
      </w:r>
    </w:p>
    <w:p w14:paraId="3BE08ECC"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926919">
        <w:rPr>
          <w:rFonts w:ascii="Times New Roman" w:hAnsi="Times New Roman" w:cs="Times New Roman"/>
          <w:noProof/>
          <w:szCs w:val="24"/>
          <w:lang w:val="it-IT"/>
        </w:rPr>
        <w:t xml:space="preserve">Suarez, F. F., Cusumano, M. A., &amp; Fine, C. H. (1991). </w:t>
      </w:r>
      <w:r w:rsidRPr="002F0C80">
        <w:rPr>
          <w:rFonts w:ascii="Times New Roman" w:hAnsi="Times New Roman" w:cs="Times New Roman"/>
          <w:noProof/>
          <w:szCs w:val="24"/>
        </w:rPr>
        <w:t xml:space="preserve">Flexibility and Performance : A Literature Critique and Strategic Framework. </w:t>
      </w:r>
      <w:r w:rsidRPr="002F0C80">
        <w:rPr>
          <w:rFonts w:ascii="Times New Roman" w:hAnsi="Times New Roman" w:cs="Times New Roman"/>
          <w:i/>
          <w:iCs/>
          <w:noProof/>
          <w:szCs w:val="24"/>
        </w:rPr>
        <w:t>Sloan School, MIT</w:t>
      </w:r>
      <w:r w:rsidRPr="002F0C80">
        <w:rPr>
          <w:rFonts w:ascii="Times New Roman" w:hAnsi="Times New Roman" w:cs="Times New Roman"/>
          <w:noProof/>
          <w:szCs w:val="24"/>
        </w:rPr>
        <w:t>.</w:t>
      </w:r>
    </w:p>
    <w:p w14:paraId="30D30C71"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Tan, J., &amp; Zeng, Y. (2009). A stage-dependent model of resource utilization, strategic flexibility, and implications for performance over time: Empirical evidence from a transitional environment. </w:t>
      </w:r>
      <w:r w:rsidRPr="002F0C80">
        <w:rPr>
          <w:rFonts w:ascii="Times New Roman" w:hAnsi="Times New Roman" w:cs="Times New Roman"/>
          <w:i/>
          <w:iCs/>
          <w:noProof/>
          <w:szCs w:val="24"/>
        </w:rPr>
        <w:t>Asia Pacific Journal of Management</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26</w:t>
      </w:r>
      <w:r w:rsidRPr="002F0C80">
        <w:rPr>
          <w:rFonts w:ascii="Times New Roman" w:hAnsi="Times New Roman" w:cs="Times New Roman"/>
          <w:noProof/>
          <w:szCs w:val="24"/>
        </w:rPr>
        <w:t>(3), 563–588. https://doi.org/10.1007/s10490-009-9140-9</w:t>
      </w:r>
    </w:p>
    <w:p w14:paraId="2B9106D8" w14:textId="77777777" w:rsidR="0007355B" w:rsidRPr="00926919"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lang w:val="de-DE"/>
        </w:rPr>
      </w:pPr>
      <w:r w:rsidRPr="002F0C80">
        <w:rPr>
          <w:rFonts w:ascii="Times New Roman" w:hAnsi="Times New Roman" w:cs="Times New Roman"/>
          <w:noProof/>
          <w:szCs w:val="24"/>
        </w:rPr>
        <w:t xml:space="preserve">Teece, D. J., Pisano, G., &amp; Shuen, A. (1997). Dynamic capabilities and strategic management. </w:t>
      </w:r>
      <w:r w:rsidRPr="00926919">
        <w:rPr>
          <w:rFonts w:ascii="Times New Roman" w:hAnsi="Times New Roman" w:cs="Times New Roman"/>
          <w:i/>
          <w:iCs/>
          <w:noProof/>
          <w:szCs w:val="24"/>
          <w:lang w:val="de-DE"/>
        </w:rPr>
        <w:t>Strategic Management Journal</w:t>
      </w:r>
      <w:r w:rsidRPr="00926919">
        <w:rPr>
          <w:rFonts w:ascii="Times New Roman" w:hAnsi="Times New Roman" w:cs="Times New Roman"/>
          <w:noProof/>
          <w:szCs w:val="24"/>
          <w:lang w:val="de-DE"/>
        </w:rPr>
        <w:t xml:space="preserve">, </w:t>
      </w:r>
      <w:r w:rsidRPr="00926919">
        <w:rPr>
          <w:rFonts w:ascii="Times New Roman" w:hAnsi="Times New Roman" w:cs="Times New Roman"/>
          <w:i/>
          <w:iCs/>
          <w:noProof/>
          <w:szCs w:val="24"/>
          <w:lang w:val="de-DE"/>
        </w:rPr>
        <w:t>18</w:t>
      </w:r>
      <w:r w:rsidRPr="00926919">
        <w:rPr>
          <w:rFonts w:ascii="Times New Roman" w:hAnsi="Times New Roman" w:cs="Times New Roman"/>
          <w:noProof/>
          <w:szCs w:val="24"/>
          <w:lang w:val="de-DE"/>
        </w:rPr>
        <w:t>(7), 509–533. https://doi.org/10.1002/(SICI)1097-0266(199708)18:7&lt;509::AID-SMJ882&gt;3.0.CO;2-Z</w:t>
      </w:r>
    </w:p>
    <w:p w14:paraId="75C0645B"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926919">
        <w:rPr>
          <w:rFonts w:ascii="Times New Roman" w:hAnsi="Times New Roman" w:cs="Times New Roman"/>
          <w:noProof/>
          <w:szCs w:val="24"/>
          <w:lang w:val="de-DE"/>
        </w:rPr>
        <w:t xml:space="preserve">van der Weerdt, N., Volberda, H. W., Verwaal, E., &amp; Stienstra, M. (2012). </w:t>
      </w:r>
      <w:r w:rsidRPr="002F0C80">
        <w:rPr>
          <w:rFonts w:ascii="Times New Roman" w:hAnsi="Times New Roman" w:cs="Times New Roman"/>
          <w:noProof/>
          <w:szCs w:val="24"/>
        </w:rPr>
        <w:t xml:space="preserve">Organizing for Flexibility: Addressing Dynamic Capabilities and Organization Design. In A. Bøllingtoft, L. Donaldson, G. P. Huber, D. D. Håkonsson, &amp; C. C. Snow (Eds.), </w:t>
      </w:r>
      <w:r w:rsidRPr="002F0C80">
        <w:rPr>
          <w:rFonts w:ascii="Times New Roman" w:hAnsi="Times New Roman" w:cs="Times New Roman"/>
          <w:i/>
          <w:iCs/>
          <w:noProof/>
          <w:szCs w:val="24"/>
        </w:rPr>
        <w:t>Collaborative Communities of Firms: Purpose, Process, and Design</w:t>
      </w:r>
      <w:r w:rsidRPr="002F0C80">
        <w:rPr>
          <w:rFonts w:ascii="Times New Roman" w:hAnsi="Times New Roman" w:cs="Times New Roman"/>
          <w:noProof/>
          <w:szCs w:val="24"/>
        </w:rPr>
        <w:t xml:space="preserve"> (pp. 105–125). https://doi.org/10.1007/978-1-4614-1284-7_7</w:t>
      </w:r>
    </w:p>
    <w:p w14:paraId="70D6F9BB"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Verdú-Jover, A. J. (2009). Measuring the organizational responsiveness through managerial flexibility. </w:t>
      </w:r>
      <w:r w:rsidRPr="002F0C80">
        <w:rPr>
          <w:rFonts w:ascii="Times New Roman" w:hAnsi="Times New Roman" w:cs="Times New Roman"/>
          <w:i/>
          <w:iCs/>
          <w:noProof/>
          <w:szCs w:val="24"/>
        </w:rPr>
        <w:t>Journal of Organizational Change Management</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22</w:t>
      </w:r>
      <w:r w:rsidRPr="002F0C80">
        <w:rPr>
          <w:rFonts w:ascii="Times New Roman" w:hAnsi="Times New Roman" w:cs="Times New Roman"/>
          <w:noProof/>
          <w:szCs w:val="24"/>
        </w:rPr>
        <w:t>(6), 668–690. https://doi.org/10.1108/09534810910997069</w:t>
      </w:r>
    </w:p>
    <w:p w14:paraId="023772BF"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Volberda, H.W. (1996). Toward the Flexible Form: How to Remain Vital in Hypercompetitive Environments. </w:t>
      </w:r>
      <w:r w:rsidRPr="002F0C80">
        <w:rPr>
          <w:rFonts w:ascii="Times New Roman" w:hAnsi="Times New Roman" w:cs="Times New Roman"/>
          <w:i/>
          <w:iCs/>
          <w:noProof/>
          <w:szCs w:val="24"/>
        </w:rPr>
        <w:t>Organization Science</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7</w:t>
      </w:r>
      <w:r w:rsidRPr="002F0C80">
        <w:rPr>
          <w:rFonts w:ascii="Times New Roman" w:hAnsi="Times New Roman" w:cs="Times New Roman"/>
          <w:noProof/>
          <w:szCs w:val="24"/>
        </w:rPr>
        <w:t>(4), 359–374. https://doi.org/10.1287/orsc.7.4.359</w:t>
      </w:r>
    </w:p>
    <w:p w14:paraId="2439CDF3"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Volberda, Henk W. (1999). </w:t>
      </w:r>
      <w:r w:rsidRPr="002F0C80">
        <w:rPr>
          <w:rFonts w:ascii="Times New Roman" w:hAnsi="Times New Roman" w:cs="Times New Roman"/>
          <w:i/>
          <w:iCs/>
          <w:noProof/>
          <w:szCs w:val="24"/>
        </w:rPr>
        <w:t>Building the Flexible Firm: How to Remain Competitive</w:t>
      </w:r>
      <w:r w:rsidRPr="002F0C80">
        <w:rPr>
          <w:rFonts w:ascii="Times New Roman" w:hAnsi="Times New Roman" w:cs="Times New Roman"/>
          <w:noProof/>
          <w:szCs w:val="24"/>
        </w:rPr>
        <w:t xml:space="preserve"> (ERIM (Elec).</w:t>
      </w:r>
    </w:p>
    <w:p w14:paraId="589E9E79" w14:textId="43497922" w:rsidR="0007355B"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Weiss, C. R. (2001). On flexibility. </w:t>
      </w:r>
      <w:r w:rsidRPr="002F0C80">
        <w:rPr>
          <w:rFonts w:ascii="Times New Roman" w:hAnsi="Times New Roman" w:cs="Times New Roman"/>
          <w:i/>
          <w:iCs/>
          <w:noProof/>
          <w:szCs w:val="24"/>
        </w:rPr>
        <w:t>Journal of Economic Behavior &amp; Organization</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46</w:t>
      </w:r>
      <w:r w:rsidRPr="002F0C80">
        <w:rPr>
          <w:rFonts w:ascii="Times New Roman" w:hAnsi="Times New Roman" w:cs="Times New Roman"/>
          <w:noProof/>
          <w:szCs w:val="24"/>
        </w:rPr>
        <w:t>(3), 347–356. https://doi.org/10.1016/S0167-2681(01)00183-4</w:t>
      </w:r>
    </w:p>
    <w:p w14:paraId="74B8F3DA" w14:textId="10EB7B4B" w:rsidR="005F143C" w:rsidRPr="002F0C80" w:rsidRDefault="005F143C"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5F143C">
        <w:rPr>
          <w:rFonts w:ascii="Times New Roman" w:hAnsi="Times New Roman" w:cs="Times New Roman"/>
          <w:noProof/>
          <w:szCs w:val="24"/>
        </w:rPr>
        <w:t>White, L., Kunc, M., Burger, K., &amp; Malpass, J. (2020). Behavioral Operational Research. Springer.</w:t>
      </w:r>
    </w:p>
    <w:p w14:paraId="58326577"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szCs w:val="24"/>
        </w:rPr>
      </w:pPr>
      <w:r w:rsidRPr="002F0C80">
        <w:rPr>
          <w:rFonts w:ascii="Times New Roman" w:hAnsi="Times New Roman" w:cs="Times New Roman"/>
          <w:noProof/>
          <w:szCs w:val="24"/>
        </w:rPr>
        <w:t xml:space="preserve">Xing, Y., &amp; Dangerfield, B. (2011). Modelling the sustainability of mass tourism in island tourist economies. </w:t>
      </w:r>
      <w:r w:rsidRPr="002F0C80">
        <w:rPr>
          <w:rFonts w:ascii="Times New Roman" w:hAnsi="Times New Roman" w:cs="Times New Roman"/>
          <w:i/>
          <w:iCs/>
          <w:noProof/>
          <w:szCs w:val="24"/>
        </w:rPr>
        <w:t>Journal of the Operational Research Society</w:t>
      </w:r>
      <w:r w:rsidRPr="002F0C80">
        <w:rPr>
          <w:rFonts w:ascii="Times New Roman" w:hAnsi="Times New Roman" w:cs="Times New Roman"/>
          <w:noProof/>
          <w:szCs w:val="24"/>
        </w:rPr>
        <w:t>. https://doi.org/10.1057/jors.2010.77</w:t>
      </w:r>
    </w:p>
    <w:p w14:paraId="206B7A72" w14:textId="77777777" w:rsidR="0007355B" w:rsidRPr="002F0C80" w:rsidRDefault="0007355B" w:rsidP="002F0C80">
      <w:pPr>
        <w:widowControl w:val="0"/>
        <w:autoSpaceDE w:val="0"/>
        <w:autoSpaceDN w:val="0"/>
        <w:adjustRightInd w:val="0"/>
        <w:spacing w:line="240" w:lineRule="auto"/>
        <w:ind w:left="480" w:hanging="480"/>
        <w:rPr>
          <w:rFonts w:ascii="Times New Roman" w:hAnsi="Times New Roman" w:cs="Times New Roman"/>
          <w:noProof/>
        </w:rPr>
      </w:pPr>
      <w:r w:rsidRPr="002F0C80">
        <w:rPr>
          <w:rFonts w:ascii="Times New Roman" w:hAnsi="Times New Roman" w:cs="Times New Roman"/>
          <w:noProof/>
          <w:szCs w:val="24"/>
        </w:rPr>
        <w:t xml:space="preserve">Yang, S. J. S., &amp; Emma Liu, Y. (2015). Anticipated responses: The positive side of elicited reactions to competitive action. </w:t>
      </w:r>
      <w:r w:rsidRPr="002F0C80">
        <w:rPr>
          <w:rFonts w:ascii="Times New Roman" w:hAnsi="Times New Roman" w:cs="Times New Roman"/>
          <w:i/>
          <w:iCs/>
          <w:noProof/>
          <w:szCs w:val="24"/>
        </w:rPr>
        <w:t>Journal of the Operational Research Society</w:t>
      </w:r>
      <w:r w:rsidRPr="002F0C80">
        <w:rPr>
          <w:rFonts w:ascii="Times New Roman" w:hAnsi="Times New Roman" w:cs="Times New Roman"/>
          <w:noProof/>
          <w:szCs w:val="24"/>
        </w:rPr>
        <w:t xml:space="preserve">, </w:t>
      </w:r>
      <w:r w:rsidRPr="002F0C80">
        <w:rPr>
          <w:rFonts w:ascii="Times New Roman" w:hAnsi="Times New Roman" w:cs="Times New Roman"/>
          <w:i/>
          <w:iCs/>
          <w:noProof/>
          <w:szCs w:val="24"/>
        </w:rPr>
        <w:t>66</w:t>
      </w:r>
      <w:r w:rsidRPr="002F0C80">
        <w:rPr>
          <w:rFonts w:ascii="Times New Roman" w:hAnsi="Times New Roman" w:cs="Times New Roman"/>
          <w:noProof/>
          <w:szCs w:val="24"/>
        </w:rPr>
        <w:t>(2), 316–330. https://doi.org/10.1057/jors.2014.3</w:t>
      </w:r>
    </w:p>
    <w:p w14:paraId="1F21578B" w14:textId="3724DBA9" w:rsidR="0012312E" w:rsidRPr="002F0C80" w:rsidRDefault="00444CC7" w:rsidP="002F0C80">
      <w:r w:rsidRPr="002F0C80">
        <w:rPr>
          <w:rFonts w:ascii="Times New Roman" w:hAnsi="Times New Roman" w:cs="Times New Roman"/>
          <w:iCs/>
        </w:rPr>
        <w:fldChar w:fldCharType="end"/>
      </w:r>
      <w:bookmarkEnd w:id="27"/>
    </w:p>
    <w:p w14:paraId="5D283614" w14:textId="7D7D315D" w:rsidR="004763DE" w:rsidRPr="002F0C80" w:rsidRDefault="004763DE" w:rsidP="002F0C80">
      <w:pPr>
        <w:rPr>
          <w:rFonts w:ascii="Times New Roman" w:hAnsi="Times New Roman" w:cs="Times New Roman"/>
          <w:sz w:val="24"/>
          <w:lang w:eastAsia="es-ES"/>
        </w:rPr>
      </w:pPr>
      <w:r w:rsidRPr="002F0C80">
        <w:rPr>
          <w:rFonts w:ascii="Times New Roman" w:hAnsi="Times New Roman" w:cs="Times New Roman"/>
          <w:sz w:val="24"/>
          <w:lang w:eastAsia="es-ES"/>
        </w:rPr>
        <w:br w:type="page"/>
      </w:r>
    </w:p>
    <w:p w14:paraId="33313AD2" w14:textId="77777777" w:rsidR="00E3718F" w:rsidRPr="002F0C80" w:rsidRDefault="00E3718F" w:rsidP="002F0C80">
      <w:pPr>
        <w:spacing w:after="160" w:line="259" w:lineRule="auto"/>
        <w:rPr>
          <w:rFonts w:ascii="Times New Roman" w:hAnsi="Times New Roman" w:cs="Times New Roman"/>
          <w:sz w:val="24"/>
          <w:lang w:eastAsia="es-ES"/>
        </w:rPr>
        <w:sectPr w:rsidR="00E3718F" w:rsidRPr="002F0C80" w:rsidSect="00CE7468">
          <w:footerReference w:type="default" r:id="rId9"/>
          <w:footnotePr>
            <w:numFmt w:val="lowerRoman"/>
          </w:footnotePr>
          <w:pgSz w:w="11906" w:h="16838"/>
          <w:pgMar w:top="1440" w:right="1440" w:bottom="1440" w:left="1440" w:header="709" w:footer="709" w:gutter="0"/>
          <w:cols w:space="708"/>
          <w:docGrid w:linePitch="360"/>
        </w:sectPr>
      </w:pPr>
    </w:p>
    <w:p w14:paraId="16CB7E64" w14:textId="71215A70" w:rsidR="00E3718F" w:rsidRPr="002F0C80" w:rsidRDefault="00E3718F" w:rsidP="002F0C80">
      <w:pPr>
        <w:spacing w:after="0" w:line="480" w:lineRule="auto"/>
        <w:rPr>
          <w:rFonts w:ascii="Times New Roman" w:hAnsi="Times New Roman" w:cs="Times New Roman"/>
          <w:sz w:val="24"/>
          <w:szCs w:val="24"/>
        </w:rPr>
      </w:pPr>
      <w:bookmarkStart w:id="28" w:name="_Ref42098382"/>
      <w:bookmarkStart w:id="29" w:name="_Hlk44070380"/>
      <w:r w:rsidRPr="002F0C80">
        <w:rPr>
          <w:rFonts w:ascii="Times New Roman" w:hAnsi="Times New Roman" w:cs="Times New Roman"/>
          <w:sz w:val="24"/>
          <w:szCs w:val="24"/>
        </w:rPr>
        <w:t xml:space="preserve">Table </w:t>
      </w:r>
      <w:r w:rsidRPr="002F0C80">
        <w:rPr>
          <w:rFonts w:ascii="Times New Roman" w:hAnsi="Times New Roman" w:cs="Times New Roman"/>
          <w:sz w:val="24"/>
          <w:szCs w:val="24"/>
        </w:rPr>
        <w:fldChar w:fldCharType="begin"/>
      </w:r>
      <w:r w:rsidRPr="002F0C80">
        <w:rPr>
          <w:rFonts w:ascii="Times New Roman" w:hAnsi="Times New Roman" w:cs="Times New Roman"/>
          <w:sz w:val="24"/>
          <w:szCs w:val="24"/>
        </w:rPr>
        <w:instrText xml:space="preserve"> SEQ Table \* ARABIC </w:instrText>
      </w:r>
      <w:r w:rsidRPr="002F0C80">
        <w:rPr>
          <w:rFonts w:ascii="Times New Roman" w:hAnsi="Times New Roman" w:cs="Times New Roman"/>
          <w:sz w:val="24"/>
          <w:szCs w:val="24"/>
        </w:rPr>
        <w:fldChar w:fldCharType="separate"/>
      </w:r>
      <w:r w:rsidR="0019182B" w:rsidRPr="002F0C80">
        <w:rPr>
          <w:rFonts w:ascii="Times New Roman" w:hAnsi="Times New Roman" w:cs="Times New Roman"/>
          <w:noProof/>
          <w:sz w:val="24"/>
          <w:szCs w:val="24"/>
        </w:rPr>
        <w:t>1</w:t>
      </w:r>
      <w:r w:rsidRPr="002F0C80">
        <w:rPr>
          <w:rFonts w:ascii="Times New Roman" w:hAnsi="Times New Roman" w:cs="Times New Roman"/>
          <w:sz w:val="24"/>
          <w:szCs w:val="24"/>
        </w:rPr>
        <w:fldChar w:fldCharType="end"/>
      </w:r>
      <w:bookmarkEnd w:id="28"/>
      <w:r w:rsidRPr="002F0C80">
        <w:rPr>
          <w:rFonts w:ascii="Times New Roman" w:hAnsi="Times New Roman" w:cs="Times New Roman"/>
          <w:sz w:val="24"/>
          <w:szCs w:val="24"/>
        </w:rPr>
        <w:t xml:space="preserve">: </w:t>
      </w:r>
      <w:r w:rsidR="00126445" w:rsidRPr="002F0C80">
        <w:rPr>
          <w:rFonts w:ascii="Times New Roman" w:hAnsi="Times New Roman" w:cs="Times New Roman"/>
          <w:sz w:val="24"/>
          <w:szCs w:val="24"/>
        </w:rPr>
        <w:t xml:space="preserve">Case Study insights for creating the SD MODEL </w:t>
      </w:r>
    </w:p>
    <w:tbl>
      <w:tblPr>
        <w:tblStyle w:val="PlainTable3"/>
        <w:tblW w:w="5002" w:type="pct"/>
        <w:shd w:val="clear" w:color="auto" w:fill="FFFFFF" w:themeFill="background1"/>
        <w:tblLook w:val="00A0" w:firstRow="1" w:lastRow="0" w:firstColumn="1" w:lastColumn="0" w:noHBand="0" w:noVBand="0"/>
      </w:tblPr>
      <w:tblGrid>
        <w:gridCol w:w="2577"/>
        <w:gridCol w:w="3216"/>
        <w:gridCol w:w="8171"/>
      </w:tblGrid>
      <w:tr w:rsidR="00126445" w:rsidRPr="002F0C80" w14:paraId="16D781D7" w14:textId="77777777" w:rsidTr="00AE1558">
        <w:trPr>
          <w:cnfStyle w:val="100000000000" w:firstRow="1" w:lastRow="0" w:firstColumn="0" w:lastColumn="0" w:oddVBand="0" w:evenVBand="0" w:oddHBand="0" w:evenHBand="0" w:firstRowFirstColumn="0" w:firstRowLastColumn="0" w:lastRowFirstColumn="0" w:lastRowLastColumn="0"/>
          <w:trHeight w:val="194"/>
        </w:trPr>
        <w:tc>
          <w:tcPr>
            <w:cnfStyle w:val="001000000100" w:firstRow="0" w:lastRow="0" w:firstColumn="1" w:lastColumn="0" w:oddVBand="0" w:evenVBand="0" w:oddHBand="0" w:evenHBand="0" w:firstRowFirstColumn="1" w:firstRowLastColumn="0" w:lastRowFirstColumn="0" w:lastRowLastColumn="0"/>
            <w:tcW w:w="0" w:type="pct"/>
            <w:gridSpan w:val="2"/>
            <w:tcBorders>
              <w:top w:val="single" w:sz="12" w:space="0" w:color="auto"/>
            </w:tcBorders>
            <w:shd w:val="clear" w:color="auto" w:fill="FFFFFF" w:themeFill="background1"/>
          </w:tcPr>
          <w:bookmarkEnd w:id="29"/>
          <w:p w14:paraId="7A52341F" w14:textId="77777777" w:rsidR="00126445" w:rsidRPr="002F0C80" w:rsidRDefault="00126445" w:rsidP="002F0C80">
            <w:pPr>
              <w:jc w:val="center"/>
              <w:rPr>
                <w:rFonts w:ascii="Times New Roman" w:hAnsi="Times New Roman" w:cs="Times New Roman"/>
                <w:sz w:val="24"/>
                <w:szCs w:val="24"/>
              </w:rPr>
            </w:pPr>
            <w:r w:rsidRPr="002F0C80">
              <w:rPr>
                <w:rFonts w:ascii="Times New Roman" w:hAnsi="Times New Roman" w:cs="Times New Roman"/>
                <w:sz w:val="24"/>
                <w:szCs w:val="24"/>
              </w:rPr>
              <w:t>SD model development</w:t>
            </w:r>
          </w:p>
        </w:tc>
        <w:tc>
          <w:tcPr>
            <w:cnfStyle w:val="000010000000" w:firstRow="0" w:lastRow="0" w:firstColumn="0" w:lastColumn="0" w:oddVBand="1" w:evenVBand="0" w:oddHBand="0" w:evenHBand="0" w:firstRowFirstColumn="0" w:firstRowLastColumn="0" w:lastRowFirstColumn="0" w:lastRowLastColumn="0"/>
            <w:tcW w:w="0" w:type="pct"/>
            <w:vMerge w:val="restart"/>
            <w:tcBorders>
              <w:top w:val="single" w:sz="12" w:space="0" w:color="auto"/>
            </w:tcBorders>
            <w:shd w:val="clear" w:color="auto" w:fill="FFFFFF" w:themeFill="background1"/>
          </w:tcPr>
          <w:p w14:paraId="3EA68F62" w14:textId="7C5A57B9" w:rsidR="00126445" w:rsidRPr="002F0C80" w:rsidRDefault="00126445" w:rsidP="002F0C80">
            <w:pPr>
              <w:jc w:val="center"/>
              <w:rPr>
                <w:rFonts w:ascii="Times New Roman" w:hAnsi="Times New Roman" w:cs="Times New Roman"/>
                <w:sz w:val="24"/>
                <w:szCs w:val="24"/>
              </w:rPr>
            </w:pPr>
            <w:r w:rsidRPr="002F0C80">
              <w:rPr>
                <w:rFonts w:ascii="Times New Roman" w:hAnsi="Times New Roman" w:cs="Times New Roman"/>
                <w:sz w:val="24"/>
                <w:szCs w:val="24"/>
                <w:lang w:val="en-GB"/>
              </w:rPr>
              <w:t xml:space="preserve">case study </w:t>
            </w:r>
            <w:r w:rsidR="00964043" w:rsidRPr="002F0C80">
              <w:rPr>
                <w:rFonts w:ascii="Times New Roman" w:hAnsi="Times New Roman" w:cs="Times New Roman"/>
                <w:sz w:val="24"/>
                <w:szCs w:val="24"/>
                <w:vertAlign w:val="superscript"/>
              </w:rPr>
              <w:footnoteReference w:id="3"/>
            </w:r>
          </w:p>
        </w:tc>
      </w:tr>
      <w:tr w:rsidR="00126445" w:rsidRPr="002F0C80" w14:paraId="352EF085" w14:textId="77777777" w:rsidTr="002A5B23">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920" w:type="pct"/>
            <w:tcBorders>
              <w:bottom w:val="single" w:sz="12" w:space="0" w:color="auto"/>
            </w:tcBorders>
            <w:shd w:val="clear" w:color="auto" w:fill="FFFFFF" w:themeFill="background1"/>
          </w:tcPr>
          <w:p w14:paraId="649CC369" w14:textId="77777777" w:rsidR="00126445" w:rsidRPr="002F0C80" w:rsidRDefault="00126445" w:rsidP="002F0C80">
            <w:pPr>
              <w:rPr>
                <w:rFonts w:ascii="Times New Roman" w:hAnsi="Times New Roman" w:cs="Times New Roman"/>
                <w:sz w:val="24"/>
                <w:szCs w:val="24"/>
              </w:rPr>
            </w:pPr>
            <w:r w:rsidRPr="002F0C80">
              <w:rPr>
                <w:rFonts w:ascii="Times New Roman" w:hAnsi="Times New Roman" w:cs="Times New Roman"/>
                <w:sz w:val="24"/>
                <w:szCs w:val="24"/>
              </w:rPr>
              <w:t xml:space="preserve">Feedback loops </w:t>
            </w:r>
          </w:p>
        </w:tc>
        <w:tc>
          <w:tcPr>
            <w:cnfStyle w:val="000010000000" w:firstRow="0" w:lastRow="0" w:firstColumn="0" w:lastColumn="0" w:oddVBand="1" w:evenVBand="0" w:oddHBand="0" w:evenHBand="0" w:firstRowFirstColumn="0" w:firstRowLastColumn="0" w:lastRowFirstColumn="0" w:lastRowLastColumn="0"/>
            <w:tcW w:w="1153" w:type="pct"/>
            <w:tcBorders>
              <w:bottom w:val="single" w:sz="12" w:space="0" w:color="auto"/>
            </w:tcBorders>
            <w:shd w:val="clear" w:color="auto" w:fill="FFFFFF" w:themeFill="background1"/>
          </w:tcPr>
          <w:p w14:paraId="6D0176B9" w14:textId="181E4C4C" w:rsidR="00126445" w:rsidRPr="002F0C80" w:rsidRDefault="00126445" w:rsidP="002F0C80">
            <w:pPr>
              <w:rPr>
                <w:rFonts w:ascii="Times New Roman" w:hAnsi="Times New Roman" w:cs="Times New Roman"/>
                <w:b/>
                <w:bCs/>
                <w:sz w:val="24"/>
                <w:szCs w:val="24"/>
              </w:rPr>
            </w:pPr>
            <w:r w:rsidRPr="002F0C80">
              <w:rPr>
                <w:rFonts w:ascii="Times New Roman" w:hAnsi="Times New Roman" w:cs="Times New Roman"/>
                <w:b/>
                <w:bCs/>
                <w:sz w:val="24"/>
                <w:szCs w:val="24"/>
              </w:rPr>
              <w:t>Variables</w:t>
            </w:r>
            <w:r w:rsidR="00E24610" w:rsidRPr="002F0C80">
              <w:rPr>
                <w:rFonts w:ascii="Times New Roman" w:hAnsi="Times New Roman" w:cs="Times New Roman"/>
                <w:b/>
                <w:bCs/>
                <w:sz w:val="24"/>
                <w:szCs w:val="24"/>
              </w:rPr>
              <w:t xml:space="preserve"> </w:t>
            </w:r>
            <w:r w:rsidR="0032112B" w:rsidRPr="002F0C80">
              <w:rPr>
                <w:rStyle w:val="FootnoteReference"/>
                <w:rFonts w:ascii="Times New Roman" w:hAnsi="Times New Roman"/>
                <w:b/>
                <w:bCs/>
                <w:sz w:val="24"/>
                <w:szCs w:val="24"/>
              </w:rPr>
              <w:footnoteReference w:id="4"/>
            </w:r>
          </w:p>
        </w:tc>
        <w:tc>
          <w:tcPr>
            <w:tcW w:w="2927" w:type="pct"/>
            <w:vMerge/>
            <w:tcBorders>
              <w:bottom w:val="single" w:sz="12" w:space="0" w:color="auto"/>
            </w:tcBorders>
            <w:shd w:val="clear" w:color="auto" w:fill="FFFFFF" w:themeFill="background1"/>
          </w:tcPr>
          <w:p w14:paraId="6C348067" w14:textId="77777777" w:rsidR="00126445" w:rsidRPr="002F0C80" w:rsidRDefault="00126445" w:rsidP="002F0C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126445" w:rsidRPr="002F0C80" w14:paraId="3A468973" w14:textId="77777777" w:rsidTr="00C93E23">
        <w:tc>
          <w:tcPr>
            <w:cnfStyle w:val="001000000000" w:firstRow="0" w:lastRow="0" w:firstColumn="1" w:lastColumn="0" w:oddVBand="0" w:evenVBand="0" w:oddHBand="0" w:evenHBand="0" w:firstRowFirstColumn="0" w:firstRowLastColumn="0" w:lastRowFirstColumn="0" w:lastRowLastColumn="0"/>
            <w:tcW w:w="920" w:type="pct"/>
            <w:vMerge w:val="restart"/>
            <w:tcBorders>
              <w:top w:val="single" w:sz="12" w:space="0" w:color="auto"/>
            </w:tcBorders>
            <w:shd w:val="clear" w:color="auto" w:fill="FFFFFF" w:themeFill="background1"/>
          </w:tcPr>
          <w:p w14:paraId="64CDF6F4" w14:textId="77777777" w:rsidR="00126445" w:rsidRPr="002F0C80" w:rsidRDefault="00126445" w:rsidP="002F0C80">
            <w:pPr>
              <w:rPr>
                <w:rFonts w:ascii="Times New Roman" w:hAnsi="Times New Roman" w:cs="Times New Roman"/>
                <w:sz w:val="24"/>
                <w:szCs w:val="24"/>
                <w:lang w:val="en-GB"/>
              </w:rPr>
            </w:pPr>
            <w:r w:rsidRPr="002F0C80">
              <w:rPr>
                <w:rFonts w:ascii="Times New Roman" w:hAnsi="Times New Roman" w:cs="Times New Roman"/>
                <w:sz w:val="24"/>
                <w:szCs w:val="24"/>
                <w:lang w:val="en-GB"/>
              </w:rPr>
              <w:t>B1 balancing loop - “absorptive-capacity management”</w:t>
            </w:r>
          </w:p>
        </w:tc>
        <w:tc>
          <w:tcPr>
            <w:cnfStyle w:val="000010000000" w:firstRow="0" w:lastRow="0" w:firstColumn="0" w:lastColumn="0" w:oddVBand="1" w:evenVBand="0" w:oddHBand="0" w:evenHBand="0" w:firstRowFirstColumn="0" w:firstRowLastColumn="0" w:lastRowFirstColumn="0" w:lastRowLastColumn="0"/>
            <w:tcW w:w="1153" w:type="pct"/>
            <w:tcBorders>
              <w:top w:val="single" w:sz="12" w:space="0" w:color="auto"/>
              <w:bottom w:val="single" w:sz="2" w:space="0" w:color="7F7F7F" w:themeColor="text1" w:themeTint="80"/>
            </w:tcBorders>
            <w:shd w:val="clear" w:color="auto" w:fill="FFFFFF" w:themeFill="background1"/>
          </w:tcPr>
          <w:p w14:paraId="4C87EA46" w14:textId="46270DE7" w:rsidR="00126445" w:rsidRPr="002F0C80" w:rsidRDefault="00126445" w:rsidP="002F0C80">
            <w:pPr>
              <w:spacing w:after="60"/>
              <w:rPr>
                <w:rFonts w:ascii="Times New Roman" w:hAnsi="Times New Roman" w:cs="Times New Roman"/>
                <w:b/>
                <w:bCs/>
                <w:sz w:val="24"/>
                <w:szCs w:val="24"/>
                <w:lang w:val="en-GB"/>
              </w:rPr>
            </w:pPr>
            <w:r w:rsidRPr="002F0C80">
              <w:rPr>
                <w:rFonts w:ascii="Times New Roman" w:hAnsi="Times New Roman" w:cs="Times New Roman"/>
                <w:b/>
                <w:bCs/>
                <w:sz w:val="24"/>
                <w:szCs w:val="24"/>
                <w:lang w:val="en-GB"/>
              </w:rPr>
              <w:t xml:space="preserve">‘Perceived ET’ - </w:t>
            </w:r>
            <w:r w:rsidRPr="002F0C80">
              <w:rPr>
                <w:rFonts w:ascii="Times New Roman" w:hAnsi="Times New Roman" w:cs="Times New Roman"/>
                <w:iCs/>
                <w:sz w:val="24"/>
                <w:szCs w:val="24"/>
                <w:lang w:val="en-GB"/>
              </w:rPr>
              <w:t xml:space="preserve">managers’ interpretation of changes in competitive forces </w:t>
            </w:r>
          </w:p>
        </w:tc>
        <w:tc>
          <w:tcPr>
            <w:tcW w:w="2927" w:type="pct"/>
            <w:tcBorders>
              <w:top w:val="single" w:sz="12" w:space="0" w:color="auto"/>
              <w:bottom w:val="single" w:sz="2" w:space="0" w:color="7F7F7F" w:themeColor="text1" w:themeTint="80"/>
            </w:tcBorders>
            <w:shd w:val="clear" w:color="auto" w:fill="FFFFFF" w:themeFill="background1"/>
          </w:tcPr>
          <w:p w14:paraId="15334E08" w14:textId="77777777" w:rsidR="00126445" w:rsidRPr="002F0C80" w:rsidRDefault="00126445" w:rsidP="002F0C8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2F0C80">
              <w:rPr>
                <w:rFonts w:ascii="Times New Roman" w:hAnsi="Times New Roman" w:cs="Times New Roman"/>
                <w:sz w:val="24"/>
                <w:szCs w:val="24"/>
                <w:lang w:val="en-GB"/>
              </w:rPr>
              <w:t>It influences management decisions on change strategies. The managers’ perceptions of their environment resulted less turbulent than it was.</w:t>
            </w:r>
          </w:p>
          <w:p w14:paraId="6C455122" w14:textId="0E99D11B" w:rsidR="00126445" w:rsidRPr="002F0C80" w:rsidRDefault="0034671F" w:rsidP="002F0C80">
            <w:pPr>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2F0C80">
              <w:rPr>
                <w:rFonts w:ascii="Times New Roman" w:hAnsi="Times New Roman" w:cs="Times New Roman"/>
                <w:iCs/>
                <w:sz w:val="24"/>
                <w:szCs w:val="24"/>
                <w:lang w:val="en-GB"/>
              </w:rPr>
              <w:t xml:space="preserve">The R&amp;D Manager mentioned: </w:t>
            </w:r>
            <w:r w:rsidR="00126445" w:rsidRPr="002F0C80">
              <w:rPr>
                <w:rFonts w:ascii="Times New Roman" w:hAnsi="Times New Roman" w:cs="Times New Roman"/>
                <w:i/>
                <w:sz w:val="24"/>
                <w:szCs w:val="24"/>
                <w:lang w:val="en-GB"/>
              </w:rPr>
              <w:t>“[…] our error margin could be higher than in other companies with a different organisational structure than a cooperative group”</w:t>
            </w:r>
            <w:r w:rsidRPr="002F0C80">
              <w:rPr>
                <w:rFonts w:ascii="Times New Roman" w:hAnsi="Times New Roman" w:cs="Times New Roman"/>
                <w:iCs/>
                <w:sz w:val="24"/>
                <w:szCs w:val="24"/>
                <w:lang w:val="en-GB"/>
              </w:rPr>
              <w:t>;</w:t>
            </w:r>
            <w:r w:rsidR="00126445" w:rsidRPr="002F0C80">
              <w:rPr>
                <w:rFonts w:ascii="Times New Roman" w:hAnsi="Times New Roman" w:cs="Times New Roman"/>
                <w:iCs/>
                <w:sz w:val="24"/>
                <w:szCs w:val="24"/>
                <w:lang w:val="en-GB"/>
              </w:rPr>
              <w:t xml:space="preserve"> </w:t>
            </w:r>
            <w:r w:rsidRPr="002F0C80">
              <w:rPr>
                <w:rFonts w:ascii="Times New Roman" w:hAnsi="Times New Roman" w:cs="Times New Roman"/>
                <w:iCs/>
                <w:sz w:val="24"/>
                <w:szCs w:val="24"/>
                <w:lang w:val="en-GB"/>
              </w:rPr>
              <w:t xml:space="preserve">On the one hand, </w:t>
            </w:r>
            <w:r w:rsidR="00126445" w:rsidRPr="002F0C80">
              <w:rPr>
                <w:rFonts w:ascii="Times New Roman" w:hAnsi="Times New Roman" w:cs="Times New Roman"/>
                <w:i/>
                <w:iCs/>
                <w:sz w:val="24"/>
                <w:szCs w:val="24"/>
                <w:lang w:val="en-GB"/>
              </w:rPr>
              <w:t>“R&amp;D department can access future exploration insights with the appropriate resources to process the data gathered</w:t>
            </w:r>
            <w:r w:rsidR="00126445" w:rsidRPr="002F0C80">
              <w:rPr>
                <w:rFonts w:ascii="Times New Roman" w:hAnsi="Times New Roman" w:cs="Times New Roman"/>
                <w:sz w:val="24"/>
                <w:szCs w:val="24"/>
                <w:lang w:val="en-GB"/>
              </w:rPr>
              <w:t>.” Oppositely, “</w:t>
            </w:r>
            <w:r w:rsidR="00126445" w:rsidRPr="002F0C80">
              <w:rPr>
                <w:rFonts w:ascii="Times New Roman" w:hAnsi="Times New Roman" w:cs="Times New Roman"/>
                <w:i/>
                <w:sz w:val="24"/>
                <w:szCs w:val="24"/>
                <w:lang w:val="en-GB"/>
              </w:rPr>
              <w:t>the operational part of cooperatives has more information about those circumstances that affect exploitation activities,</w:t>
            </w:r>
            <w:r w:rsidR="00126445" w:rsidRPr="002F0C80">
              <w:rPr>
                <w:rFonts w:ascii="Times New Roman" w:hAnsi="Times New Roman" w:cs="Times New Roman"/>
                <w:sz w:val="24"/>
                <w:szCs w:val="24"/>
                <w:lang w:val="en-GB"/>
              </w:rPr>
              <w:t xml:space="preserve"> </w:t>
            </w:r>
            <w:r w:rsidR="00126445" w:rsidRPr="002F0C80">
              <w:rPr>
                <w:rFonts w:ascii="Times New Roman" w:hAnsi="Times New Roman" w:cs="Times New Roman"/>
                <w:i/>
                <w:sz w:val="24"/>
                <w:szCs w:val="24"/>
                <w:lang w:val="en-GB"/>
              </w:rPr>
              <w:t>but</w:t>
            </w:r>
            <w:r w:rsidR="00126445" w:rsidRPr="002F0C80">
              <w:rPr>
                <w:rFonts w:ascii="Times New Roman" w:hAnsi="Times New Roman" w:cs="Times New Roman"/>
                <w:sz w:val="24"/>
                <w:szCs w:val="24"/>
                <w:lang w:val="en-GB"/>
              </w:rPr>
              <w:t xml:space="preserve"> </w:t>
            </w:r>
            <w:r w:rsidR="00126445" w:rsidRPr="002F0C80">
              <w:rPr>
                <w:rFonts w:ascii="Times New Roman" w:hAnsi="Times New Roman" w:cs="Times New Roman"/>
                <w:i/>
                <w:sz w:val="24"/>
                <w:szCs w:val="24"/>
                <w:lang w:val="en-GB"/>
              </w:rPr>
              <w:t>they have no overall resources to process this information and make it useful in decision making”</w:t>
            </w:r>
            <w:r w:rsidR="00126445" w:rsidRPr="002F0C80">
              <w:rPr>
                <w:rFonts w:ascii="Times New Roman" w:hAnsi="Times New Roman" w:cs="Times New Roman"/>
                <w:sz w:val="24"/>
                <w:szCs w:val="24"/>
                <w:lang w:val="en-GB"/>
              </w:rPr>
              <w:t xml:space="preserve">. </w:t>
            </w:r>
          </w:p>
        </w:tc>
      </w:tr>
      <w:tr w:rsidR="00126445" w:rsidRPr="002F0C80" w14:paraId="385B8918" w14:textId="77777777" w:rsidTr="00C93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 w:type="pct"/>
            <w:vMerge/>
            <w:shd w:val="clear" w:color="auto" w:fill="FFFFFF" w:themeFill="background1"/>
          </w:tcPr>
          <w:p w14:paraId="3F13E39C" w14:textId="77777777" w:rsidR="00126445" w:rsidRPr="002F0C80" w:rsidRDefault="00126445" w:rsidP="002F0C80">
            <w:pPr>
              <w:rPr>
                <w:rFonts w:ascii="Times New Roman" w:hAnsi="Times New Roman" w:cs="Times New Roman"/>
                <w:b w:val="0"/>
                <w:bCs w:val="0"/>
                <w:sz w:val="24"/>
                <w:szCs w:val="24"/>
                <w:lang w:val="en-GB"/>
              </w:rPr>
            </w:pPr>
          </w:p>
        </w:tc>
        <w:tc>
          <w:tcPr>
            <w:cnfStyle w:val="000010000000" w:firstRow="0" w:lastRow="0" w:firstColumn="0" w:lastColumn="0" w:oddVBand="1" w:evenVBand="0" w:oddHBand="0" w:evenHBand="0" w:firstRowFirstColumn="0" w:firstRowLastColumn="0" w:lastRowFirstColumn="0" w:lastRowLastColumn="0"/>
            <w:tcW w:w="1153" w:type="pct"/>
            <w:tcBorders>
              <w:top w:val="single" w:sz="2" w:space="0" w:color="7F7F7F" w:themeColor="text1" w:themeTint="80"/>
              <w:bottom w:val="single" w:sz="2" w:space="0" w:color="7F7F7F" w:themeColor="text1" w:themeTint="80"/>
            </w:tcBorders>
            <w:shd w:val="clear" w:color="auto" w:fill="FFFFFF" w:themeFill="background1"/>
          </w:tcPr>
          <w:p w14:paraId="790FA18C" w14:textId="5D4D116D" w:rsidR="00126445" w:rsidRPr="002F0C80" w:rsidRDefault="00126445" w:rsidP="002F0C80">
            <w:pPr>
              <w:spacing w:after="60"/>
              <w:rPr>
                <w:rFonts w:ascii="Times New Roman" w:hAnsi="Times New Roman" w:cs="Times New Roman"/>
                <w:sz w:val="24"/>
                <w:szCs w:val="24"/>
                <w:lang w:val="en-GB"/>
              </w:rPr>
            </w:pPr>
            <w:r w:rsidRPr="002F0C80">
              <w:rPr>
                <w:rFonts w:ascii="Times New Roman" w:hAnsi="Times New Roman" w:cs="Times New Roman"/>
                <w:b/>
                <w:bCs/>
                <w:sz w:val="24"/>
                <w:szCs w:val="24"/>
                <w:lang w:val="en-GB"/>
              </w:rPr>
              <w:t>‘</w:t>
            </w:r>
            <w:proofErr w:type="spellStart"/>
            <w:r w:rsidRPr="002F0C80">
              <w:rPr>
                <w:rFonts w:ascii="Times New Roman" w:hAnsi="Times New Roman" w:cs="Times New Roman"/>
                <w:b/>
                <w:bCs/>
                <w:sz w:val="24"/>
                <w:szCs w:val="24"/>
                <w:lang w:val="en-GB"/>
              </w:rPr>
              <w:t>Metaflexibility</w:t>
            </w:r>
            <w:proofErr w:type="spellEnd"/>
            <w:r w:rsidRPr="002F0C80">
              <w:rPr>
                <w:rFonts w:ascii="Times New Roman" w:hAnsi="Times New Roman" w:cs="Times New Roman"/>
                <w:b/>
                <w:bCs/>
                <w:sz w:val="24"/>
                <w:szCs w:val="24"/>
                <w:lang w:val="en-GB"/>
              </w:rPr>
              <w:t xml:space="preserve">’ - </w:t>
            </w:r>
            <w:r w:rsidRPr="002F0C80">
              <w:rPr>
                <w:rFonts w:ascii="Times New Roman" w:hAnsi="Times New Roman" w:cs="Times New Roman"/>
                <w:sz w:val="24"/>
                <w:szCs w:val="24"/>
                <w:lang w:val="en-GB"/>
              </w:rPr>
              <w:t>when perceptions differ from real ‘E</w:t>
            </w:r>
            <w:r w:rsidR="00016849" w:rsidRPr="002F0C80">
              <w:rPr>
                <w:rFonts w:ascii="Times New Roman" w:hAnsi="Times New Roman" w:cs="Times New Roman"/>
                <w:sz w:val="24"/>
                <w:szCs w:val="24"/>
                <w:lang w:val="en-GB"/>
              </w:rPr>
              <w:t>T</w:t>
            </w:r>
            <w:r w:rsidRPr="002F0C80">
              <w:rPr>
                <w:rFonts w:ascii="Times New Roman" w:hAnsi="Times New Roman" w:cs="Times New Roman"/>
                <w:sz w:val="24"/>
                <w:szCs w:val="24"/>
                <w:lang w:val="en-GB"/>
              </w:rPr>
              <w:t>’</w:t>
            </w:r>
            <w:r w:rsidR="000E4A67" w:rsidRPr="002F0C80">
              <w:rPr>
                <w:rFonts w:ascii="Times New Roman" w:hAnsi="Times New Roman" w:cs="Times New Roman"/>
                <w:sz w:val="24"/>
                <w:szCs w:val="24"/>
                <w:lang w:val="en-GB"/>
              </w:rPr>
              <w:t>, the change could be firstly triggered over</w:t>
            </w:r>
            <w:r w:rsidRPr="002F0C80">
              <w:rPr>
                <w:rFonts w:ascii="Times New Roman" w:hAnsi="Times New Roman" w:cs="Times New Roman"/>
                <w:sz w:val="24"/>
                <w:szCs w:val="24"/>
                <w:lang w:val="en-GB"/>
              </w:rPr>
              <w:t xml:space="preserve"> ‘</w:t>
            </w:r>
            <w:proofErr w:type="spellStart"/>
            <w:r w:rsidRPr="002F0C80">
              <w:rPr>
                <w:rFonts w:ascii="Times New Roman" w:hAnsi="Times New Roman" w:cs="Times New Roman"/>
                <w:sz w:val="24"/>
                <w:szCs w:val="24"/>
                <w:lang w:val="en-GB"/>
              </w:rPr>
              <w:t>metaflexibility</w:t>
            </w:r>
            <w:proofErr w:type="spellEnd"/>
            <w:r w:rsidRPr="002F0C80">
              <w:rPr>
                <w:rFonts w:ascii="Times New Roman" w:hAnsi="Times New Roman" w:cs="Times New Roman"/>
                <w:sz w:val="24"/>
                <w:szCs w:val="24"/>
                <w:lang w:val="en-GB"/>
              </w:rPr>
              <w:t xml:space="preserve">’ </w:t>
            </w:r>
          </w:p>
        </w:tc>
        <w:tc>
          <w:tcPr>
            <w:tcW w:w="2927" w:type="pct"/>
            <w:tcBorders>
              <w:top w:val="single" w:sz="2" w:space="0" w:color="7F7F7F" w:themeColor="text1" w:themeTint="80"/>
              <w:bottom w:val="single" w:sz="2" w:space="0" w:color="7F7F7F" w:themeColor="text1" w:themeTint="80"/>
            </w:tcBorders>
            <w:shd w:val="clear" w:color="auto" w:fill="FFFFFF" w:themeFill="background1"/>
          </w:tcPr>
          <w:p w14:paraId="67B57BCE" w14:textId="70A25B4F" w:rsidR="00126445" w:rsidRPr="002F0C80" w:rsidRDefault="00620800" w:rsidP="002F0C8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2F0C80">
              <w:rPr>
                <w:rFonts w:ascii="Times New Roman" w:hAnsi="Times New Roman" w:cs="Times New Roman"/>
                <w:sz w:val="24"/>
                <w:szCs w:val="24"/>
                <w:lang w:val="en-GB"/>
              </w:rPr>
              <w:t>R&amp;D manager</w:t>
            </w:r>
            <w:r w:rsidRPr="002F0C80" w:rsidDel="00620800">
              <w:rPr>
                <w:rFonts w:ascii="Times New Roman" w:hAnsi="Times New Roman" w:cs="Times New Roman"/>
                <w:sz w:val="24"/>
                <w:szCs w:val="24"/>
                <w:lang w:val="en-GB"/>
              </w:rPr>
              <w:t xml:space="preserve"> </w:t>
            </w:r>
            <w:r w:rsidR="00126445" w:rsidRPr="002F0C80">
              <w:rPr>
                <w:rFonts w:ascii="Times New Roman" w:hAnsi="Times New Roman" w:cs="Times New Roman"/>
                <w:sz w:val="24"/>
                <w:szCs w:val="24"/>
                <w:lang w:val="en-GB"/>
              </w:rPr>
              <w:t xml:space="preserve">assured: </w:t>
            </w:r>
            <w:r w:rsidR="00126445" w:rsidRPr="002F0C80">
              <w:rPr>
                <w:rFonts w:ascii="Times New Roman" w:hAnsi="Times New Roman" w:cs="Times New Roman"/>
                <w:i/>
                <w:sz w:val="24"/>
                <w:szCs w:val="24"/>
                <w:lang w:val="en-GB"/>
              </w:rPr>
              <w:t xml:space="preserve">“the monitoring capabilities have been focused on the operative level </w:t>
            </w:r>
            <w:r w:rsidR="00126445" w:rsidRPr="002F0C80">
              <w:rPr>
                <w:rFonts w:ascii="Times New Roman" w:hAnsi="Times New Roman" w:cs="Times New Roman"/>
                <w:iCs/>
                <w:sz w:val="24"/>
                <w:szCs w:val="24"/>
                <w:lang w:val="en-GB"/>
              </w:rPr>
              <w:t>(exploitation activities)</w:t>
            </w:r>
            <w:r w:rsidR="00126445" w:rsidRPr="002F0C80">
              <w:rPr>
                <w:rFonts w:ascii="Times New Roman" w:hAnsi="Times New Roman" w:cs="Times New Roman"/>
                <w:i/>
                <w:sz w:val="24"/>
                <w:szCs w:val="24"/>
                <w:lang w:val="en-GB"/>
              </w:rPr>
              <w:t xml:space="preserve"> resulting in lower interest in the exploration activities (led by R&amp;D management) and moreover, in the assignation of resources to process this information and make it useful in decision-making”</w:t>
            </w:r>
            <w:r w:rsidR="00126445" w:rsidRPr="002F0C80">
              <w:rPr>
                <w:rFonts w:ascii="Times New Roman" w:hAnsi="Times New Roman" w:cs="Times New Roman"/>
                <w:sz w:val="24"/>
                <w:szCs w:val="24"/>
                <w:lang w:val="en-GB"/>
              </w:rPr>
              <w:t>.</w:t>
            </w:r>
          </w:p>
        </w:tc>
      </w:tr>
      <w:tr w:rsidR="00126445" w:rsidRPr="002F0C80" w14:paraId="58CCCCBA" w14:textId="77777777" w:rsidTr="00C93E23">
        <w:tc>
          <w:tcPr>
            <w:cnfStyle w:val="001000000000" w:firstRow="0" w:lastRow="0" w:firstColumn="1" w:lastColumn="0" w:oddVBand="0" w:evenVBand="0" w:oddHBand="0" w:evenHBand="0" w:firstRowFirstColumn="0" w:firstRowLastColumn="0" w:lastRowFirstColumn="0" w:lastRowLastColumn="0"/>
            <w:tcW w:w="920" w:type="pct"/>
            <w:vMerge/>
            <w:tcBorders>
              <w:bottom w:val="single" w:sz="2" w:space="0" w:color="7F7F7F" w:themeColor="text1" w:themeTint="80"/>
            </w:tcBorders>
            <w:shd w:val="clear" w:color="auto" w:fill="FFFFFF" w:themeFill="background1"/>
          </w:tcPr>
          <w:p w14:paraId="2AA72FD7" w14:textId="77777777" w:rsidR="00126445" w:rsidRPr="002F0C80" w:rsidRDefault="00126445" w:rsidP="002F0C80">
            <w:pPr>
              <w:rPr>
                <w:rFonts w:ascii="Times New Roman" w:hAnsi="Times New Roman" w:cs="Times New Roman"/>
                <w:iCs/>
                <w:sz w:val="24"/>
                <w:szCs w:val="24"/>
                <w:lang w:val="en-GB"/>
              </w:rPr>
            </w:pPr>
          </w:p>
        </w:tc>
        <w:tc>
          <w:tcPr>
            <w:cnfStyle w:val="000010000000" w:firstRow="0" w:lastRow="0" w:firstColumn="0" w:lastColumn="0" w:oddVBand="1" w:evenVBand="0" w:oddHBand="0" w:evenHBand="0" w:firstRowFirstColumn="0" w:firstRowLastColumn="0" w:lastRowFirstColumn="0" w:lastRowLastColumn="0"/>
            <w:tcW w:w="1153" w:type="pct"/>
            <w:tcBorders>
              <w:top w:val="single" w:sz="2" w:space="0" w:color="7F7F7F" w:themeColor="text1" w:themeTint="80"/>
              <w:bottom w:val="single" w:sz="2" w:space="0" w:color="7F7F7F" w:themeColor="text1" w:themeTint="80"/>
            </w:tcBorders>
            <w:shd w:val="clear" w:color="auto" w:fill="FFFFFF" w:themeFill="background1"/>
          </w:tcPr>
          <w:p w14:paraId="6AE327F0" w14:textId="206AB69E" w:rsidR="00126445" w:rsidRPr="002F0C80" w:rsidRDefault="00126445" w:rsidP="002F0C80">
            <w:pPr>
              <w:spacing w:after="60"/>
              <w:rPr>
                <w:rFonts w:ascii="Times New Roman" w:hAnsi="Times New Roman" w:cs="Times New Roman"/>
                <w:iCs/>
                <w:sz w:val="24"/>
                <w:szCs w:val="24"/>
                <w:lang w:val="en-GB"/>
              </w:rPr>
            </w:pPr>
            <w:r w:rsidRPr="002F0C80">
              <w:rPr>
                <w:rFonts w:ascii="Times New Roman" w:hAnsi="Times New Roman" w:cs="Times New Roman"/>
                <w:b/>
                <w:bCs/>
                <w:sz w:val="24"/>
                <w:szCs w:val="24"/>
                <w:lang w:val="en-GB"/>
              </w:rPr>
              <w:t>‘</w:t>
            </w:r>
            <w:r w:rsidRPr="002F0C80">
              <w:rPr>
                <w:rFonts w:ascii="Times New Roman" w:hAnsi="Times New Roman" w:cs="Times New Roman"/>
                <w:b/>
                <w:bCs/>
                <w:iCs/>
                <w:sz w:val="24"/>
                <w:szCs w:val="24"/>
                <w:lang w:val="en-GB"/>
              </w:rPr>
              <w:t>Perception Time’</w:t>
            </w:r>
            <w:r w:rsidR="0034671F" w:rsidRPr="002F0C80">
              <w:rPr>
                <w:rFonts w:ascii="Times New Roman" w:hAnsi="Times New Roman" w:cs="Times New Roman"/>
                <w:b/>
                <w:bCs/>
                <w:iCs/>
                <w:sz w:val="24"/>
                <w:szCs w:val="24"/>
                <w:lang w:val="en-GB"/>
              </w:rPr>
              <w:t xml:space="preserve"> </w:t>
            </w:r>
            <w:r w:rsidR="0034671F" w:rsidRPr="002F0C80">
              <w:rPr>
                <w:rFonts w:ascii="Times New Roman" w:hAnsi="Times New Roman" w:cs="Times New Roman"/>
                <w:iCs/>
                <w:sz w:val="24"/>
                <w:szCs w:val="24"/>
                <w:lang w:val="en-GB"/>
              </w:rPr>
              <w:t>(affects ‘Perceived ET’)</w:t>
            </w:r>
            <w:r w:rsidRPr="002F0C80">
              <w:rPr>
                <w:rFonts w:ascii="Times New Roman" w:hAnsi="Times New Roman" w:cs="Times New Roman"/>
                <w:iCs/>
                <w:sz w:val="24"/>
                <w:szCs w:val="24"/>
                <w:lang w:val="en-GB"/>
              </w:rPr>
              <w:t xml:space="preserve"> - incorporates the consideration of delays in the managers’ perception of the changes.</w:t>
            </w:r>
          </w:p>
          <w:p w14:paraId="2780246A" w14:textId="77777777" w:rsidR="00126445" w:rsidRPr="002F0C80" w:rsidRDefault="00126445" w:rsidP="002F0C80">
            <w:pPr>
              <w:spacing w:after="60"/>
              <w:rPr>
                <w:rFonts w:ascii="Times New Roman" w:hAnsi="Times New Roman" w:cs="Times New Roman"/>
                <w:b/>
                <w:bCs/>
                <w:iCs/>
                <w:sz w:val="24"/>
                <w:szCs w:val="24"/>
                <w:lang w:val="en-GB"/>
              </w:rPr>
            </w:pPr>
          </w:p>
          <w:p w14:paraId="7A01C4A8" w14:textId="77777777" w:rsidR="00126445" w:rsidRPr="002F0C80" w:rsidRDefault="00126445" w:rsidP="002F0C80">
            <w:pPr>
              <w:spacing w:after="60"/>
              <w:jc w:val="both"/>
              <w:rPr>
                <w:rFonts w:ascii="Times New Roman" w:hAnsi="Times New Roman" w:cs="Times New Roman"/>
                <w:b/>
                <w:bCs/>
                <w:sz w:val="24"/>
                <w:szCs w:val="24"/>
                <w:lang w:val="en-GB"/>
              </w:rPr>
            </w:pPr>
          </w:p>
        </w:tc>
        <w:tc>
          <w:tcPr>
            <w:tcW w:w="2927" w:type="pct"/>
            <w:tcBorders>
              <w:top w:val="single" w:sz="2" w:space="0" w:color="7F7F7F" w:themeColor="text1" w:themeTint="80"/>
              <w:bottom w:val="single" w:sz="2" w:space="0" w:color="7F7F7F" w:themeColor="text1" w:themeTint="80"/>
            </w:tcBorders>
            <w:shd w:val="clear" w:color="auto" w:fill="FFFFFF" w:themeFill="background1"/>
          </w:tcPr>
          <w:p w14:paraId="30E24C2E" w14:textId="02B8B00E" w:rsidR="00126445" w:rsidRPr="002F0C80" w:rsidRDefault="000E4A67" w:rsidP="002F0C8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2F0C80">
              <w:rPr>
                <w:rFonts w:ascii="Times New Roman" w:hAnsi="Times New Roman" w:cs="Times New Roman"/>
                <w:sz w:val="24"/>
                <w:szCs w:val="24"/>
                <w:lang w:val="en-GB"/>
              </w:rPr>
              <w:t>T</w:t>
            </w:r>
            <w:r w:rsidR="00126445" w:rsidRPr="002F0C80">
              <w:rPr>
                <w:rFonts w:ascii="Times New Roman" w:hAnsi="Times New Roman" w:cs="Times New Roman"/>
                <w:sz w:val="24"/>
                <w:szCs w:val="24"/>
                <w:lang w:val="en-GB"/>
              </w:rPr>
              <w:t>he effect of the absorptive capacity on the management perception for activating change suffer</w:t>
            </w:r>
            <w:r w:rsidRPr="002F0C80">
              <w:rPr>
                <w:rFonts w:ascii="Times New Roman" w:hAnsi="Times New Roman" w:cs="Times New Roman"/>
                <w:sz w:val="24"/>
                <w:szCs w:val="24"/>
                <w:lang w:val="en-GB"/>
              </w:rPr>
              <w:t>ed</w:t>
            </w:r>
            <w:r w:rsidR="00126445" w:rsidRPr="002F0C80">
              <w:rPr>
                <w:rFonts w:ascii="Times New Roman" w:hAnsi="Times New Roman" w:cs="Times New Roman"/>
                <w:sz w:val="24"/>
                <w:szCs w:val="24"/>
                <w:lang w:val="en-GB"/>
              </w:rPr>
              <w:t xml:space="preserve"> a delay or even </w:t>
            </w:r>
            <w:r w:rsidRPr="002F0C80">
              <w:rPr>
                <w:rFonts w:ascii="Times New Roman" w:hAnsi="Times New Roman" w:cs="Times New Roman"/>
                <w:sz w:val="24"/>
                <w:szCs w:val="24"/>
                <w:lang w:val="en-GB"/>
              </w:rPr>
              <w:t xml:space="preserve">didn’t </w:t>
            </w:r>
            <w:r w:rsidR="00126445" w:rsidRPr="002F0C80">
              <w:rPr>
                <w:rFonts w:ascii="Times New Roman" w:hAnsi="Times New Roman" w:cs="Times New Roman"/>
                <w:sz w:val="24"/>
                <w:szCs w:val="24"/>
                <w:lang w:val="en-GB"/>
              </w:rPr>
              <w:t>occur</w:t>
            </w:r>
            <w:r w:rsidRPr="002F0C80">
              <w:rPr>
                <w:rFonts w:ascii="Times New Roman" w:hAnsi="Times New Roman" w:cs="Times New Roman"/>
                <w:sz w:val="24"/>
                <w:szCs w:val="24"/>
                <w:lang w:val="en-GB"/>
              </w:rPr>
              <w:t xml:space="preserve">. </w:t>
            </w:r>
          </w:p>
          <w:p w14:paraId="05DBB574" w14:textId="041F8867" w:rsidR="00126445" w:rsidRPr="002F0C80" w:rsidRDefault="0034671F" w:rsidP="002F0C8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2F0C80">
              <w:rPr>
                <w:rFonts w:ascii="Times New Roman" w:hAnsi="Times New Roman" w:cs="Times New Roman"/>
                <w:sz w:val="24"/>
                <w:szCs w:val="24"/>
                <w:lang w:val="en-GB"/>
              </w:rPr>
              <w:t xml:space="preserve">The R&amp;D manager assured that </w:t>
            </w:r>
            <w:r w:rsidR="00126445" w:rsidRPr="002F0C80">
              <w:rPr>
                <w:rFonts w:ascii="Times New Roman" w:hAnsi="Times New Roman" w:cs="Times New Roman"/>
                <w:sz w:val="24"/>
                <w:szCs w:val="24"/>
                <w:lang w:val="en-GB"/>
              </w:rPr>
              <w:t xml:space="preserve">MC’s coops show a higher interest in </w:t>
            </w:r>
            <w:r w:rsidR="00126445" w:rsidRPr="002F0C80">
              <w:rPr>
                <w:rFonts w:ascii="Times New Roman" w:hAnsi="Times New Roman" w:cs="Times New Roman"/>
                <w:i/>
                <w:iCs/>
                <w:sz w:val="24"/>
                <w:szCs w:val="24"/>
                <w:lang w:val="en-GB"/>
              </w:rPr>
              <w:t xml:space="preserve">"the analysis of their most competitive capabilities […] instead of hearing the advising proposals for appropriate changes into new markets and/or new business models coming from R&amp;D department.” </w:t>
            </w:r>
            <w:r w:rsidR="00126445" w:rsidRPr="002F0C80">
              <w:rPr>
                <w:rFonts w:ascii="Times New Roman" w:hAnsi="Times New Roman" w:cs="Times New Roman"/>
                <w:sz w:val="24"/>
                <w:szCs w:val="24"/>
                <w:lang w:val="en-GB"/>
              </w:rPr>
              <w:t>Moreover,</w:t>
            </w:r>
            <w:r w:rsidR="00126445" w:rsidRPr="002F0C80">
              <w:rPr>
                <w:rFonts w:ascii="Times New Roman" w:hAnsi="Times New Roman" w:cs="Times New Roman"/>
                <w:i/>
                <w:iCs/>
                <w:sz w:val="24"/>
                <w:szCs w:val="24"/>
                <w:lang w:val="en-GB"/>
              </w:rPr>
              <w:t xml:space="preserve"> “measuring or assessing the evolution of competitive forces in their environment (customers, suppliers, competitors, partners, etc.) is not currently used as a best practice or even used for decision-making. […], change decisions are not taken </w:t>
            </w:r>
            <w:proofErr w:type="gramStart"/>
            <w:r w:rsidR="00126445" w:rsidRPr="002F0C80">
              <w:rPr>
                <w:rFonts w:ascii="Times New Roman" w:hAnsi="Times New Roman" w:cs="Times New Roman"/>
                <w:i/>
                <w:iCs/>
                <w:sz w:val="24"/>
                <w:szCs w:val="24"/>
                <w:lang w:val="en-GB"/>
              </w:rPr>
              <w:t>on the basis of</w:t>
            </w:r>
            <w:proofErr w:type="gramEnd"/>
            <w:r w:rsidR="00126445" w:rsidRPr="002F0C80">
              <w:rPr>
                <w:rFonts w:ascii="Times New Roman" w:hAnsi="Times New Roman" w:cs="Times New Roman"/>
                <w:i/>
                <w:iCs/>
                <w:sz w:val="24"/>
                <w:szCs w:val="24"/>
                <w:lang w:val="en-GB"/>
              </w:rPr>
              <w:t xml:space="preserve"> a thorough study of the environment and the forces operating in it. It is assumed (and commonly accepted) that the environment is fairly predictable”.</w:t>
            </w:r>
            <w:r w:rsidR="00126445" w:rsidRPr="002F0C80">
              <w:rPr>
                <w:rFonts w:ascii="Times New Roman" w:hAnsi="Times New Roman" w:cs="Times New Roman"/>
                <w:sz w:val="24"/>
                <w:szCs w:val="24"/>
                <w:lang w:val="en-GB"/>
              </w:rPr>
              <w:t xml:space="preserve"> </w:t>
            </w:r>
          </w:p>
        </w:tc>
      </w:tr>
      <w:tr w:rsidR="00126445" w:rsidRPr="002F0C80" w14:paraId="29442DA1" w14:textId="77777777" w:rsidTr="00B85F75">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20" w:type="pct"/>
            <w:tcBorders>
              <w:top w:val="single" w:sz="2" w:space="0" w:color="7F7F7F" w:themeColor="text1" w:themeTint="80"/>
              <w:bottom w:val="single" w:sz="4" w:space="0" w:color="A6A6A6"/>
            </w:tcBorders>
            <w:shd w:val="clear" w:color="auto" w:fill="FFFFFF" w:themeFill="background1"/>
          </w:tcPr>
          <w:p w14:paraId="43D6CE24" w14:textId="77777777" w:rsidR="00126445" w:rsidRPr="002F0C80" w:rsidRDefault="00126445" w:rsidP="002F0C80">
            <w:pPr>
              <w:rPr>
                <w:rFonts w:ascii="Times New Roman" w:hAnsi="Times New Roman" w:cs="Times New Roman"/>
                <w:iCs/>
                <w:sz w:val="24"/>
                <w:szCs w:val="24"/>
                <w:lang w:val="en-GB"/>
              </w:rPr>
            </w:pPr>
            <w:r w:rsidRPr="002F0C80">
              <w:rPr>
                <w:rFonts w:ascii="Times New Roman" w:hAnsi="Times New Roman" w:cs="Times New Roman"/>
                <w:iCs/>
                <w:sz w:val="24"/>
                <w:szCs w:val="24"/>
                <w:lang w:val="en-GB"/>
              </w:rPr>
              <w:t>R2 reinforcing loop: “Sufficiency of Flexibility Mix”</w:t>
            </w:r>
          </w:p>
        </w:tc>
        <w:tc>
          <w:tcPr>
            <w:cnfStyle w:val="000010000000" w:firstRow="0" w:lastRow="0" w:firstColumn="0" w:lastColumn="0" w:oddVBand="1" w:evenVBand="0" w:oddHBand="0" w:evenHBand="0" w:firstRowFirstColumn="0" w:firstRowLastColumn="0" w:lastRowFirstColumn="0" w:lastRowLastColumn="0"/>
            <w:tcW w:w="1153" w:type="pct"/>
            <w:tcBorders>
              <w:top w:val="single" w:sz="2" w:space="0" w:color="7F7F7F" w:themeColor="text1" w:themeTint="80"/>
              <w:bottom w:val="single" w:sz="2" w:space="0" w:color="7F7F7F" w:themeColor="text1" w:themeTint="80"/>
            </w:tcBorders>
            <w:shd w:val="clear" w:color="auto" w:fill="FFFFFF" w:themeFill="background1"/>
          </w:tcPr>
          <w:p w14:paraId="22AF1B5D" w14:textId="2D1906A8" w:rsidR="00126445" w:rsidRPr="002F0C80" w:rsidRDefault="00126445" w:rsidP="002F0C80">
            <w:pPr>
              <w:spacing w:after="60"/>
              <w:rPr>
                <w:rFonts w:ascii="Times New Roman" w:hAnsi="Times New Roman" w:cs="Times New Roman"/>
                <w:iCs/>
                <w:sz w:val="24"/>
                <w:szCs w:val="24"/>
                <w:lang w:val="en-GB"/>
              </w:rPr>
            </w:pPr>
            <w:r w:rsidRPr="002F0C80">
              <w:rPr>
                <w:rFonts w:ascii="Times New Roman" w:hAnsi="Times New Roman" w:cs="Times New Roman"/>
                <w:b/>
                <w:bCs/>
                <w:iCs/>
                <w:sz w:val="24"/>
                <w:szCs w:val="24"/>
                <w:lang w:val="en-GB"/>
              </w:rPr>
              <w:t xml:space="preserve">‘Extensiveness of Flexibility Mix’ - </w:t>
            </w:r>
            <w:r w:rsidRPr="002F0C80">
              <w:rPr>
                <w:rFonts w:ascii="Times New Roman" w:hAnsi="Times New Roman" w:cs="Times New Roman"/>
                <w:iCs/>
                <w:sz w:val="24"/>
                <w:szCs w:val="24"/>
                <w:lang w:val="en-GB"/>
              </w:rPr>
              <w:t xml:space="preserve">change process could continue with the </w:t>
            </w:r>
            <w:r w:rsidRPr="002F0C80">
              <w:rPr>
                <w:rFonts w:ascii="Times New Roman" w:hAnsi="Times New Roman" w:cs="Times New Roman"/>
                <w:b/>
                <w:bCs/>
                <w:iCs/>
                <w:sz w:val="24"/>
                <w:szCs w:val="24"/>
                <w:lang w:val="en-GB"/>
              </w:rPr>
              <w:t>managerial task</w:t>
            </w:r>
            <w:r w:rsidR="00594E3D" w:rsidRPr="002F0C80">
              <w:rPr>
                <w:rFonts w:ascii="Times New Roman" w:hAnsi="Times New Roman" w:cs="Times New Roman"/>
                <w:iCs/>
                <w:sz w:val="24"/>
                <w:szCs w:val="24"/>
                <w:lang w:val="en-GB"/>
              </w:rPr>
              <w:t xml:space="preserve">, </w:t>
            </w:r>
            <w:r w:rsidRPr="002F0C80">
              <w:rPr>
                <w:rFonts w:ascii="Times New Roman" w:hAnsi="Times New Roman" w:cs="Times New Roman"/>
                <w:iCs/>
                <w:sz w:val="24"/>
                <w:szCs w:val="24"/>
                <w:lang w:val="en-GB"/>
              </w:rPr>
              <w:t xml:space="preserve">organisation’s ability to evolve </w:t>
            </w:r>
            <w:r w:rsidRPr="002F0C80">
              <w:rPr>
                <w:rFonts w:ascii="Times New Roman" w:hAnsi="Times New Roman" w:cs="Times New Roman"/>
                <w:b/>
                <w:bCs/>
                <w:iCs/>
                <w:sz w:val="24"/>
                <w:szCs w:val="24"/>
                <w:lang w:val="en-GB"/>
              </w:rPr>
              <w:t>the volume and variety of dynamic capabilities</w:t>
            </w:r>
            <w:r w:rsidRPr="002F0C80">
              <w:rPr>
                <w:rFonts w:ascii="Times New Roman" w:hAnsi="Times New Roman" w:cs="Times New Roman"/>
                <w:iCs/>
                <w:sz w:val="24"/>
                <w:szCs w:val="24"/>
                <w:lang w:val="en-GB"/>
              </w:rPr>
              <w:t xml:space="preserve"> according to the competitive forces’ demands</w:t>
            </w:r>
            <w:r w:rsidR="003F20C4" w:rsidRPr="002F0C80">
              <w:rPr>
                <w:rFonts w:ascii="Times New Roman" w:hAnsi="Times New Roman" w:cs="Times New Roman"/>
                <w:iCs/>
                <w:sz w:val="24"/>
                <w:szCs w:val="24"/>
                <w:lang w:val="en-GB"/>
              </w:rPr>
              <w:t>.</w:t>
            </w:r>
            <w:r w:rsidRPr="002F0C80">
              <w:rPr>
                <w:rFonts w:ascii="Times New Roman" w:hAnsi="Times New Roman" w:cs="Times New Roman"/>
                <w:iCs/>
                <w:sz w:val="24"/>
                <w:szCs w:val="24"/>
                <w:lang w:val="en-GB"/>
              </w:rPr>
              <w:t xml:space="preserve"> </w:t>
            </w:r>
          </w:p>
        </w:tc>
        <w:tc>
          <w:tcPr>
            <w:tcW w:w="2927" w:type="pct"/>
            <w:tcBorders>
              <w:top w:val="single" w:sz="2" w:space="0" w:color="7F7F7F" w:themeColor="text1" w:themeTint="80"/>
              <w:bottom w:val="single" w:sz="2" w:space="0" w:color="7F7F7F" w:themeColor="text1" w:themeTint="80"/>
            </w:tcBorders>
            <w:shd w:val="clear" w:color="auto" w:fill="FFFFFF" w:themeFill="background1"/>
          </w:tcPr>
          <w:p w14:paraId="78962B02" w14:textId="7459040D" w:rsidR="00594E3D" w:rsidRPr="002F0C80" w:rsidRDefault="00126445" w:rsidP="002F0C8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2F0C80">
              <w:rPr>
                <w:rFonts w:ascii="Times New Roman" w:hAnsi="Times New Roman" w:cs="Times New Roman"/>
                <w:sz w:val="24"/>
                <w:szCs w:val="24"/>
                <w:lang w:val="en-GB"/>
              </w:rPr>
              <w:t>The scores of ‘Extensiveness of Flexibility Mix’</w:t>
            </w:r>
            <w:r w:rsidR="00AE1558" w:rsidRPr="002F0C80">
              <w:rPr>
                <w:rFonts w:ascii="Times New Roman" w:hAnsi="Times New Roman" w:cs="Times New Roman"/>
                <w:sz w:val="24"/>
                <w:szCs w:val="24"/>
                <w:lang w:val="en-GB"/>
              </w:rPr>
              <w:t xml:space="preserve"> </w:t>
            </w:r>
            <w:r w:rsidRPr="002F0C80">
              <w:rPr>
                <w:rFonts w:ascii="Times New Roman" w:hAnsi="Times New Roman" w:cs="Times New Roman"/>
                <w:sz w:val="24"/>
                <w:szCs w:val="24"/>
                <w:lang w:val="en-GB"/>
              </w:rPr>
              <w:t>scarcely changed in the four-year period due to reduced values in operational and structural flexibility (reduced flexibility of changing workforce, activities and suppliers in manufacturing processes</w:t>
            </w:r>
            <w:r w:rsidR="00594E3D" w:rsidRPr="002F0C80">
              <w:rPr>
                <w:rFonts w:ascii="Times New Roman" w:hAnsi="Times New Roman" w:cs="Times New Roman"/>
                <w:sz w:val="24"/>
                <w:szCs w:val="24"/>
                <w:lang w:val="en-GB"/>
              </w:rPr>
              <w:t>) while the strategic flexibility increases (growth in international sales</w:t>
            </w:r>
            <w:r w:rsidR="00DC641C" w:rsidRPr="002F0C80">
              <w:rPr>
                <w:rFonts w:ascii="Times New Roman" w:hAnsi="Times New Roman" w:cs="Times New Roman"/>
                <w:sz w:val="24"/>
                <w:szCs w:val="24"/>
                <w:lang w:val="en-GB"/>
              </w:rPr>
              <w:t>,</w:t>
            </w:r>
            <w:r w:rsidR="00594E3D" w:rsidRPr="002F0C80">
              <w:rPr>
                <w:rFonts w:ascii="Times New Roman" w:hAnsi="Times New Roman" w:cs="Times New Roman"/>
                <w:sz w:val="24"/>
                <w:szCs w:val="24"/>
                <w:lang w:val="en-GB"/>
              </w:rPr>
              <w:t xml:space="preserve"> higher participation in international markets, development of new products and services). </w:t>
            </w:r>
          </w:p>
          <w:p w14:paraId="11BA0AFC" w14:textId="0396D072" w:rsidR="00126445" w:rsidRPr="002F0C80" w:rsidRDefault="00594E3D" w:rsidP="002F0C8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2F0C80">
              <w:rPr>
                <w:rFonts w:ascii="Times New Roman" w:hAnsi="Times New Roman" w:cs="Times New Roman"/>
                <w:i/>
                <w:sz w:val="24"/>
                <w:szCs w:val="24"/>
                <w:lang w:val="en-GB"/>
              </w:rPr>
              <w:t>“I</w:t>
            </w:r>
            <w:r w:rsidR="00126445" w:rsidRPr="002F0C80">
              <w:rPr>
                <w:rFonts w:ascii="Times New Roman" w:hAnsi="Times New Roman" w:cs="Times New Roman"/>
                <w:i/>
                <w:sz w:val="24"/>
                <w:szCs w:val="24"/>
                <w:lang w:val="en-GB"/>
              </w:rPr>
              <w:t>n times of crisis, it is unavoidable that the absorption of other co-ops’ staff and debts affected the operational and structural dimensions”</w:t>
            </w:r>
            <w:r w:rsidRPr="002F0C80">
              <w:rPr>
                <w:rFonts w:ascii="Times New Roman" w:hAnsi="Times New Roman" w:cs="Times New Roman"/>
                <w:i/>
                <w:sz w:val="24"/>
                <w:szCs w:val="24"/>
                <w:lang w:val="en-GB"/>
              </w:rPr>
              <w:t>;</w:t>
            </w:r>
            <w:r w:rsidR="00126445" w:rsidRPr="002F0C80">
              <w:rPr>
                <w:rFonts w:ascii="Times New Roman" w:hAnsi="Times New Roman" w:cs="Times New Roman"/>
                <w:iCs/>
                <w:sz w:val="24"/>
                <w:szCs w:val="24"/>
                <w:lang w:val="en-GB"/>
              </w:rPr>
              <w:t xml:space="preserve"> </w:t>
            </w:r>
            <w:r w:rsidR="002D2DB6" w:rsidRPr="002F0C80">
              <w:rPr>
                <w:rFonts w:ascii="Times New Roman" w:hAnsi="Times New Roman" w:cs="Times New Roman"/>
                <w:sz w:val="24"/>
                <w:szCs w:val="24"/>
                <w:lang w:val="en-GB"/>
              </w:rPr>
              <w:t>“</w:t>
            </w:r>
            <w:r w:rsidRPr="002F0C80">
              <w:rPr>
                <w:rFonts w:ascii="Times New Roman" w:hAnsi="Times New Roman" w:cs="Times New Roman"/>
                <w:i/>
                <w:sz w:val="24"/>
                <w:szCs w:val="24"/>
                <w:lang w:val="en-GB"/>
              </w:rPr>
              <w:t>T</w:t>
            </w:r>
            <w:r w:rsidR="00126445" w:rsidRPr="002F0C80">
              <w:rPr>
                <w:rFonts w:ascii="Times New Roman" w:hAnsi="Times New Roman" w:cs="Times New Roman"/>
                <w:i/>
                <w:sz w:val="24"/>
                <w:szCs w:val="24"/>
                <w:lang w:val="en-GB"/>
              </w:rPr>
              <w:t>he efforts of R&amp;D to adapt its products to these new markets have been crucial both to improve its position in flexibility and prevent the entry of competitors</w:t>
            </w:r>
            <w:r w:rsidR="00126445" w:rsidRPr="002F0C80">
              <w:rPr>
                <w:rFonts w:ascii="Times New Roman" w:hAnsi="Times New Roman" w:cs="Times New Roman"/>
                <w:sz w:val="24"/>
                <w:szCs w:val="24"/>
                <w:lang w:val="en-GB"/>
              </w:rPr>
              <w:t xml:space="preserve">” (R&amp;D Manager). </w:t>
            </w:r>
          </w:p>
        </w:tc>
      </w:tr>
      <w:tr w:rsidR="00126445" w:rsidRPr="002F0C80" w14:paraId="0736C450" w14:textId="77777777" w:rsidTr="00B85F75">
        <w:trPr>
          <w:trHeight w:val="846"/>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6A6A6"/>
              <w:bottom w:val="single" w:sz="2" w:space="0" w:color="7F7F7F" w:themeColor="text1" w:themeTint="80"/>
            </w:tcBorders>
            <w:shd w:val="clear" w:color="auto" w:fill="FFFFFF" w:themeFill="background1"/>
          </w:tcPr>
          <w:p w14:paraId="3797494A" w14:textId="77777777" w:rsidR="00126445" w:rsidRPr="002F0C80" w:rsidRDefault="00126445" w:rsidP="002F0C80">
            <w:pPr>
              <w:rPr>
                <w:rFonts w:ascii="Times New Roman" w:hAnsi="Times New Roman" w:cs="Times New Roman"/>
                <w:sz w:val="24"/>
                <w:szCs w:val="24"/>
                <w:lang w:val="en-GB"/>
              </w:rPr>
            </w:pPr>
            <w:r w:rsidRPr="002F0C80">
              <w:rPr>
                <w:rFonts w:ascii="Times New Roman" w:hAnsi="Times New Roman" w:cs="Times New Roman"/>
                <w:iCs/>
                <w:sz w:val="24"/>
                <w:szCs w:val="24"/>
                <w:lang w:val="en-GB"/>
              </w:rPr>
              <w:t>R3 reinforcing loop: “Adequacy of Organisational Design”</w:t>
            </w:r>
          </w:p>
        </w:tc>
        <w:tc>
          <w:tcPr>
            <w:cnfStyle w:val="000010000000" w:firstRow="0" w:lastRow="0" w:firstColumn="0" w:lastColumn="0" w:oddVBand="1" w:evenVBand="0" w:oddHBand="0" w:evenHBand="0" w:firstRowFirstColumn="0" w:firstRowLastColumn="0" w:lastRowFirstColumn="0" w:lastRowLastColumn="0"/>
            <w:tcW w:w="0" w:type="pct"/>
            <w:tcBorders>
              <w:top w:val="single" w:sz="2" w:space="0" w:color="7F7F7F" w:themeColor="text1" w:themeTint="80"/>
              <w:bottom w:val="single" w:sz="2" w:space="0" w:color="7F7F7F" w:themeColor="text1" w:themeTint="80"/>
            </w:tcBorders>
            <w:shd w:val="clear" w:color="auto" w:fill="FFFFFF" w:themeFill="background1"/>
          </w:tcPr>
          <w:p w14:paraId="41E36084" w14:textId="565E57CA" w:rsidR="00126445" w:rsidRPr="002F0C80" w:rsidRDefault="00126445" w:rsidP="002F0C80">
            <w:pPr>
              <w:rPr>
                <w:rFonts w:ascii="Times New Roman" w:hAnsi="Times New Roman" w:cs="Times New Roman"/>
                <w:iCs/>
                <w:sz w:val="24"/>
                <w:szCs w:val="24"/>
                <w:lang w:val="en-GB"/>
              </w:rPr>
            </w:pPr>
            <w:r w:rsidRPr="002F0C80">
              <w:rPr>
                <w:rFonts w:ascii="Times New Roman" w:hAnsi="Times New Roman" w:cs="Times New Roman"/>
                <w:b/>
                <w:bCs/>
                <w:iCs/>
                <w:sz w:val="24"/>
                <w:szCs w:val="24"/>
                <w:lang w:val="en-GB"/>
              </w:rPr>
              <w:t xml:space="preserve">‘Responsiveness’ - </w:t>
            </w:r>
            <w:r w:rsidR="00594E3D" w:rsidRPr="002F0C80">
              <w:rPr>
                <w:rFonts w:ascii="Times New Roman" w:hAnsi="Times New Roman" w:cs="Times New Roman"/>
                <w:iCs/>
                <w:sz w:val="24"/>
                <w:szCs w:val="24"/>
                <w:lang w:val="en-GB"/>
              </w:rPr>
              <w:t xml:space="preserve">if </w:t>
            </w:r>
            <w:r w:rsidRPr="002F0C80">
              <w:rPr>
                <w:rFonts w:ascii="Times New Roman" w:hAnsi="Times New Roman" w:cs="Times New Roman"/>
                <w:iCs/>
                <w:sz w:val="24"/>
                <w:szCs w:val="24"/>
                <w:lang w:val="en-GB"/>
              </w:rPr>
              <w:t>change process continue</w:t>
            </w:r>
            <w:r w:rsidR="00594E3D" w:rsidRPr="002F0C80">
              <w:rPr>
                <w:rFonts w:ascii="Times New Roman" w:hAnsi="Times New Roman" w:cs="Times New Roman"/>
                <w:iCs/>
                <w:sz w:val="24"/>
                <w:szCs w:val="24"/>
                <w:lang w:val="en-GB"/>
              </w:rPr>
              <w:t>s</w:t>
            </w:r>
            <w:r w:rsidRPr="002F0C80">
              <w:rPr>
                <w:rFonts w:ascii="Times New Roman" w:hAnsi="Times New Roman" w:cs="Times New Roman"/>
                <w:iCs/>
                <w:sz w:val="24"/>
                <w:szCs w:val="24"/>
                <w:lang w:val="en-GB"/>
              </w:rPr>
              <w:t xml:space="preserve"> with the</w:t>
            </w:r>
            <w:r w:rsidRPr="002F0C80">
              <w:rPr>
                <w:rFonts w:ascii="Times New Roman" w:hAnsi="Times New Roman" w:cs="Times New Roman"/>
                <w:b/>
                <w:bCs/>
                <w:iCs/>
                <w:sz w:val="24"/>
                <w:szCs w:val="24"/>
                <w:lang w:val="en-GB"/>
              </w:rPr>
              <w:t xml:space="preserve"> organisational design task</w:t>
            </w:r>
            <w:r w:rsidR="00594E3D" w:rsidRPr="002F0C80">
              <w:rPr>
                <w:rFonts w:ascii="Times New Roman" w:hAnsi="Times New Roman" w:cs="Times New Roman"/>
                <w:iCs/>
                <w:sz w:val="24"/>
                <w:szCs w:val="24"/>
                <w:lang w:val="en-GB"/>
              </w:rPr>
              <w:t xml:space="preserve">: </w:t>
            </w:r>
            <w:r w:rsidRPr="002F0C80">
              <w:rPr>
                <w:rFonts w:ascii="Times New Roman" w:hAnsi="Times New Roman" w:cs="Times New Roman"/>
                <w:iCs/>
                <w:sz w:val="24"/>
                <w:szCs w:val="24"/>
                <w:lang w:val="en-GB"/>
              </w:rPr>
              <w:t xml:space="preserve"> the redesign or selection of </w:t>
            </w:r>
            <w:r w:rsidRPr="002F0C80">
              <w:rPr>
                <w:rFonts w:ascii="Times New Roman" w:hAnsi="Times New Roman" w:cs="Times New Roman"/>
                <w:b/>
                <w:bCs/>
                <w:iCs/>
                <w:sz w:val="24"/>
                <w:szCs w:val="24"/>
                <w:lang w:val="en-GB"/>
              </w:rPr>
              <w:t>adequate</w:t>
            </w:r>
            <w:r w:rsidRPr="002F0C80">
              <w:rPr>
                <w:rFonts w:ascii="Times New Roman" w:hAnsi="Times New Roman" w:cs="Times New Roman"/>
                <w:iCs/>
                <w:sz w:val="24"/>
                <w:szCs w:val="24"/>
                <w:lang w:val="en-GB"/>
              </w:rPr>
              <w:t xml:space="preserve"> </w:t>
            </w:r>
            <w:r w:rsidRPr="002F0C80">
              <w:rPr>
                <w:rFonts w:ascii="Times New Roman" w:hAnsi="Times New Roman" w:cs="Times New Roman"/>
                <w:b/>
                <w:bCs/>
                <w:iCs/>
                <w:sz w:val="24"/>
                <w:szCs w:val="24"/>
                <w:lang w:val="en-GB"/>
              </w:rPr>
              <w:t xml:space="preserve">organisational design conditions </w:t>
            </w:r>
            <w:r w:rsidRPr="002F0C80">
              <w:rPr>
                <w:rFonts w:ascii="Times New Roman" w:hAnsi="Times New Roman" w:cs="Times New Roman"/>
                <w:iCs/>
                <w:sz w:val="24"/>
                <w:szCs w:val="24"/>
                <w:lang w:val="en-GB"/>
              </w:rPr>
              <w:t>according to the competitive forces’ demands (technology, structure and/or organisational cultures)</w:t>
            </w:r>
          </w:p>
          <w:p w14:paraId="4AFA907A" w14:textId="77777777" w:rsidR="00126445" w:rsidRPr="002F0C80" w:rsidRDefault="00126445" w:rsidP="002F0C80">
            <w:pPr>
              <w:rPr>
                <w:rFonts w:ascii="Times New Roman" w:hAnsi="Times New Roman" w:cs="Times New Roman"/>
                <w:b/>
                <w:bCs/>
                <w:iCs/>
                <w:sz w:val="24"/>
                <w:szCs w:val="24"/>
                <w:lang w:val="en-GB"/>
              </w:rPr>
            </w:pPr>
          </w:p>
        </w:tc>
        <w:tc>
          <w:tcPr>
            <w:tcW w:w="0" w:type="pct"/>
            <w:tcBorders>
              <w:top w:val="single" w:sz="2" w:space="0" w:color="7F7F7F" w:themeColor="text1" w:themeTint="80"/>
              <w:bottom w:val="single" w:sz="2" w:space="0" w:color="7F7F7F" w:themeColor="text1" w:themeTint="80"/>
            </w:tcBorders>
            <w:shd w:val="clear" w:color="auto" w:fill="FFFFFF" w:themeFill="background1"/>
          </w:tcPr>
          <w:p w14:paraId="09858113" w14:textId="6F808EA0" w:rsidR="00126445" w:rsidRPr="002F0C80" w:rsidRDefault="00126445" w:rsidP="002F0C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2F0C80">
              <w:rPr>
                <w:rFonts w:ascii="Times New Roman" w:hAnsi="Times New Roman" w:cs="Times New Roman"/>
                <w:sz w:val="24"/>
                <w:szCs w:val="24"/>
                <w:lang w:val="en-GB"/>
              </w:rPr>
              <w:t xml:space="preserve">This variable </w:t>
            </w:r>
            <w:r w:rsidR="000A287E" w:rsidRPr="002F0C80">
              <w:rPr>
                <w:rFonts w:ascii="Times New Roman" w:hAnsi="Times New Roman" w:cs="Times New Roman"/>
                <w:sz w:val="24"/>
                <w:szCs w:val="24"/>
                <w:lang w:val="en-GB"/>
              </w:rPr>
              <w:t>evolved</w:t>
            </w:r>
            <w:r w:rsidRPr="002F0C80">
              <w:rPr>
                <w:rFonts w:ascii="Times New Roman" w:hAnsi="Times New Roman" w:cs="Times New Roman"/>
                <w:sz w:val="24"/>
                <w:szCs w:val="24"/>
                <w:lang w:val="en-GB"/>
              </w:rPr>
              <w:t xml:space="preserve"> towards a more organic structure and innovative culture</w:t>
            </w:r>
            <w:r w:rsidR="00B54B15" w:rsidRPr="002F0C80">
              <w:rPr>
                <w:rFonts w:ascii="Times New Roman" w:hAnsi="Times New Roman" w:cs="Times New Roman"/>
                <w:sz w:val="24"/>
                <w:szCs w:val="24"/>
                <w:lang w:val="en-GB"/>
              </w:rPr>
              <w:t xml:space="preserve"> due to</w:t>
            </w:r>
            <w:r w:rsidRPr="002F0C80">
              <w:rPr>
                <w:rFonts w:ascii="Times New Roman" w:hAnsi="Times New Roman" w:cs="Times New Roman"/>
                <w:sz w:val="24"/>
                <w:szCs w:val="24"/>
                <w:lang w:val="en-GB"/>
              </w:rPr>
              <w:t xml:space="preserve"> the adaption of structural conditions to the internationalisation process</w:t>
            </w:r>
            <w:r w:rsidR="000A287E" w:rsidRPr="002F0C80">
              <w:rPr>
                <w:rFonts w:ascii="Times New Roman" w:hAnsi="Times New Roman" w:cs="Times New Roman"/>
                <w:sz w:val="24"/>
                <w:szCs w:val="24"/>
                <w:lang w:val="en-GB"/>
              </w:rPr>
              <w:t xml:space="preserve">: </w:t>
            </w:r>
            <w:r w:rsidRPr="002F0C80">
              <w:rPr>
                <w:rFonts w:ascii="Times New Roman" w:hAnsi="Times New Roman" w:cs="Times New Roman"/>
                <w:sz w:val="24"/>
                <w:szCs w:val="24"/>
                <w:lang w:val="en-GB"/>
              </w:rPr>
              <w:t xml:space="preserve">planning and control systems, tasks descriptions and roles, and established rules and management levels, were </w:t>
            </w:r>
            <w:r w:rsidR="000779AA" w:rsidRPr="002F0C80">
              <w:rPr>
                <w:rFonts w:ascii="Times New Roman" w:hAnsi="Times New Roman" w:cs="Times New Roman"/>
                <w:sz w:val="24"/>
                <w:szCs w:val="24"/>
                <w:lang w:val="en-GB"/>
              </w:rPr>
              <w:t xml:space="preserve">relieved </w:t>
            </w:r>
            <w:r w:rsidRPr="002F0C80">
              <w:rPr>
                <w:rFonts w:ascii="Times New Roman" w:hAnsi="Times New Roman" w:cs="Times New Roman"/>
                <w:sz w:val="24"/>
                <w:szCs w:val="24"/>
                <w:lang w:val="en-GB"/>
              </w:rPr>
              <w:t xml:space="preserve">in the four-year period. </w:t>
            </w:r>
          </w:p>
          <w:p w14:paraId="61B566D4" w14:textId="14BD0EB6" w:rsidR="00126445" w:rsidRPr="002F0C80" w:rsidRDefault="007D1A25" w:rsidP="002F0C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2F0C80">
              <w:rPr>
                <w:rFonts w:ascii="Times New Roman" w:hAnsi="Times New Roman" w:cs="Times New Roman"/>
                <w:sz w:val="24"/>
                <w:szCs w:val="24"/>
                <w:lang w:val="en-GB"/>
              </w:rPr>
              <w:t xml:space="preserve">The R&amp;D manager explained </w:t>
            </w:r>
            <w:r w:rsidRPr="002F0C80">
              <w:rPr>
                <w:rFonts w:ascii="Times New Roman" w:hAnsi="Times New Roman" w:cs="Times New Roman"/>
                <w:i/>
                <w:iCs/>
                <w:sz w:val="24"/>
                <w:szCs w:val="24"/>
                <w:lang w:val="en-GB"/>
              </w:rPr>
              <w:t>“Concerning the operative level of co-ops, the technological characteristics (production layouts, employee’s rotation, etc.) can offer high levels of flexibility but to some extent, they have been affected by the restrictions or constraints that some structural conditions may occasion.”</w:t>
            </w:r>
            <w:r w:rsidRPr="002F0C80">
              <w:rPr>
                <w:rFonts w:ascii="Times New Roman" w:hAnsi="Times New Roman" w:cs="Times New Roman"/>
                <w:sz w:val="24"/>
                <w:szCs w:val="24"/>
                <w:lang w:val="en-GB"/>
              </w:rPr>
              <w:t xml:space="preserve"> The cooperatives’ managers are elected by the Governing Council, whose 50% of members are replaced every 2 years: </w:t>
            </w:r>
            <w:r w:rsidR="00126445" w:rsidRPr="002F0C80">
              <w:rPr>
                <w:rFonts w:ascii="Times New Roman" w:hAnsi="Times New Roman" w:cs="Times New Roman"/>
                <w:sz w:val="24"/>
                <w:szCs w:val="24"/>
                <w:lang w:val="en-GB"/>
              </w:rPr>
              <w:t>“</w:t>
            </w:r>
            <w:r w:rsidR="00126445" w:rsidRPr="002F0C80">
              <w:rPr>
                <w:rFonts w:ascii="Times New Roman" w:hAnsi="Times New Roman" w:cs="Times New Roman"/>
                <w:i/>
                <w:iCs/>
                <w:sz w:val="24"/>
                <w:szCs w:val="24"/>
                <w:lang w:val="en-GB"/>
              </w:rPr>
              <w:t xml:space="preserve">The particularity (or disadvantage) here </w:t>
            </w:r>
            <w:r w:rsidR="00126445" w:rsidRPr="002F0C80">
              <w:rPr>
                <w:rFonts w:ascii="Times New Roman" w:hAnsi="Times New Roman" w:cs="Times New Roman"/>
                <w:sz w:val="24"/>
                <w:szCs w:val="24"/>
                <w:lang w:val="en-GB"/>
              </w:rPr>
              <w:t>[of coops]</w:t>
            </w:r>
            <w:r w:rsidR="00126445" w:rsidRPr="002F0C80">
              <w:rPr>
                <w:rFonts w:ascii="Times New Roman" w:hAnsi="Times New Roman" w:cs="Times New Roman"/>
                <w:i/>
                <w:iCs/>
                <w:sz w:val="24"/>
                <w:szCs w:val="24"/>
                <w:lang w:val="en-GB"/>
              </w:rPr>
              <w:t xml:space="preserve"> is that </w:t>
            </w:r>
            <w:r w:rsidR="00DC641C" w:rsidRPr="002F0C80">
              <w:rPr>
                <w:rFonts w:ascii="Times New Roman" w:hAnsi="Times New Roman" w:cs="Times New Roman"/>
                <w:i/>
                <w:iCs/>
                <w:sz w:val="24"/>
                <w:szCs w:val="24"/>
                <w:lang w:val="en-GB"/>
              </w:rPr>
              <w:t>the CEO’s</w:t>
            </w:r>
            <w:r w:rsidR="00126445" w:rsidRPr="002F0C80">
              <w:rPr>
                <w:rFonts w:ascii="Times New Roman" w:hAnsi="Times New Roman" w:cs="Times New Roman"/>
                <w:i/>
                <w:iCs/>
                <w:sz w:val="24"/>
                <w:szCs w:val="24"/>
                <w:lang w:val="en-GB"/>
              </w:rPr>
              <w:t xml:space="preserve"> process of change </w:t>
            </w:r>
            <w:r w:rsidR="00DC641C" w:rsidRPr="002F0C80">
              <w:rPr>
                <w:rFonts w:ascii="Times New Roman" w:hAnsi="Times New Roman" w:cs="Times New Roman"/>
                <w:i/>
                <w:iCs/>
                <w:sz w:val="24"/>
                <w:szCs w:val="24"/>
                <w:lang w:val="en-GB"/>
              </w:rPr>
              <w:t>,</w:t>
            </w:r>
            <w:r w:rsidR="00126445" w:rsidRPr="002F0C80">
              <w:rPr>
                <w:rFonts w:ascii="Times New Roman" w:hAnsi="Times New Roman" w:cs="Times New Roman"/>
                <w:i/>
                <w:iCs/>
                <w:sz w:val="24"/>
                <w:szCs w:val="24"/>
                <w:lang w:val="en-GB"/>
              </w:rPr>
              <w:t>primarily affects businesses continuity in early stages whose success or failure need more time to be proven</w:t>
            </w:r>
            <w:r w:rsidR="00126445" w:rsidRPr="002F0C80">
              <w:rPr>
                <w:rFonts w:ascii="Times New Roman" w:hAnsi="Times New Roman" w:cs="Times New Roman"/>
                <w:sz w:val="24"/>
                <w:szCs w:val="24"/>
                <w:lang w:val="en-GB"/>
              </w:rPr>
              <w:t xml:space="preserve">.” (R&amp;D manager). </w:t>
            </w:r>
          </w:p>
        </w:tc>
      </w:tr>
      <w:tr w:rsidR="00126445" w:rsidRPr="002F0C80" w14:paraId="09EB6073" w14:textId="77777777" w:rsidTr="00C93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 w:type="pct"/>
            <w:tcBorders>
              <w:top w:val="single" w:sz="2" w:space="0" w:color="7F7F7F" w:themeColor="text1" w:themeTint="80"/>
              <w:bottom w:val="single" w:sz="2" w:space="0" w:color="7F7F7F" w:themeColor="text1" w:themeTint="80"/>
            </w:tcBorders>
            <w:shd w:val="clear" w:color="auto" w:fill="FFFFFF" w:themeFill="background1"/>
          </w:tcPr>
          <w:p w14:paraId="5B15D6C0" w14:textId="77777777" w:rsidR="00126445" w:rsidRPr="002F0C80" w:rsidRDefault="00126445" w:rsidP="002F0C80">
            <w:pPr>
              <w:jc w:val="both"/>
              <w:rPr>
                <w:rFonts w:ascii="Times New Roman" w:hAnsi="Times New Roman" w:cs="Times New Roman"/>
                <w:sz w:val="24"/>
                <w:szCs w:val="24"/>
              </w:rPr>
            </w:pPr>
            <w:r w:rsidRPr="002F0C80">
              <w:rPr>
                <w:rFonts w:ascii="Times New Roman" w:hAnsi="Times New Roman" w:cs="Times New Roman"/>
                <w:sz w:val="24"/>
                <w:szCs w:val="24"/>
              </w:rPr>
              <w:t>R2 &amp; R3</w:t>
            </w:r>
          </w:p>
        </w:tc>
        <w:tc>
          <w:tcPr>
            <w:cnfStyle w:val="000010000000" w:firstRow="0" w:lastRow="0" w:firstColumn="0" w:lastColumn="0" w:oddVBand="1" w:evenVBand="0" w:oddHBand="0" w:evenHBand="0" w:firstRowFirstColumn="0" w:firstRowLastColumn="0" w:lastRowFirstColumn="0" w:lastRowLastColumn="0"/>
            <w:tcW w:w="1153" w:type="pct"/>
            <w:tcBorders>
              <w:top w:val="single" w:sz="2" w:space="0" w:color="7F7F7F" w:themeColor="text1" w:themeTint="80"/>
              <w:bottom w:val="single" w:sz="2" w:space="0" w:color="7F7F7F" w:themeColor="text1" w:themeTint="80"/>
            </w:tcBorders>
            <w:shd w:val="clear" w:color="auto" w:fill="FFFFFF" w:themeFill="background1"/>
          </w:tcPr>
          <w:p w14:paraId="6FDC6B99" w14:textId="5A71444B" w:rsidR="00126445" w:rsidRPr="002F0C80" w:rsidRDefault="00126445" w:rsidP="002F0C80">
            <w:pPr>
              <w:spacing w:after="60"/>
              <w:rPr>
                <w:rFonts w:ascii="Times New Roman" w:hAnsi="Times New Roman" w:cs="Times New Roman"/>
                <w:b/>
                <w:bCs/>
                <w:sz w:val="24"/>
                <w:szCs w:val="24"/>
                <w:lang w:val="en-GB"/>
              </w:rPr>
            </w:pPr>
            <w:r w:rsidRPr="002F0C80">
              <w:rPr>
                <w:rFonts w:ascii="Times New Roman" w:hAnsi="Times New Roman" w:cs="Times New Roman"/>
                <w:b/>
                <w:bCs/>
                <w:sz w:val="24"/>
                <w:szCs w:val="24"/>
                <w:lang w:val="en-GB"/>
              </w:rPr>
              <w:t xml:space="preserve">‘Implementation time’ </w:t>
            </w:r>
          </w:p>
        </w:tc>
        <w:tc>
          <w:tcPr>
            <w:tcW w:w="2927" w:type="pct"/>
            <w:tcBorders>
              <w:top w:val="single" w:sz="2" w:space="0" w:color="7F7F7F" w:themeColor="text1" w:themeTint="80"/>
              <w:bottom w:val="single" w:sz="2" w:space="0" w:color="7F7F7F" w:themeColor="text1" w:themeTint="80"/>
            </w:tcBorders>
            <w:shd w:val="clear" w:color="auto" w:fill="FFFFFF" w:themeFill="background1"/>
          </w:tcPr>
          <w:p w14:paraId="7618C357" w14:textId="77777777" w:rsidR="00126445" w:rsidRPr="002F0C80" w:rsidRDefault="00126445" w:rsidP="002F0C8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2F0C80">
              <w:rPr>
                <w:rFonts w:ascii="Times New Roman" w:hAnsi="Times New Roman" w:cs="Times New Roman"/>
                <w:sz w:val="24"/>
                <w:szCs w:val="24"/>
                <w:lang w:val="en-GB"/>
              </w:rPr>
              <w:t xml:space="preserve">The expected time for the strategy to be active or whether the desired effects are achieved in the expected period was thoroughly explored in the longitudinal study’s results. </w:t>
            </w:r>
          </w:p>
          <w:p w14:paraId="09011766" w14:textId="19F04348" w:rsidR="00126445" w:rsidRPr="002F0C80" w:rsidRDefault="00126445" w:rsidP="002F0C8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2F0C80">
              <w:rPr>
                <w:rFonts w:ascii="Times New Roman" w:hAnsi="Times New Roman" w:cs="Times New Roman"/>
                <w:i/>
                <w:iCs/>
                <w:sz w:val="24"/>
                <w:szCs w:val="24"/>
                <w:lang w:val="en-GB"/>
              </w:rPr>
              <w:t xml:space="preserve">“Most of the managers want or are interested in significant decisions for change but they </w:t>
            </w:r>
            <w:r w:rsidR="00AC2B77" w:rsidRPr="002F0C80">
              <w:rPr>
                <w:rFonts w:ascii="Times New Roman" w:hAnsi="Times New Roman" w:cs="Times New Roman"/>
                <w:i/>
                <w:iCs/>
                <w:sz w:val="24"/>
                <w:szCs w:val="24"/>
                <w:lang w:val="en-GB"/>
              </w:rPr>
              <w:t xml:space="preserve">can </w:t>
            </w:r>
            <w:r w:rsidRPr="002F0C80">
              <w:rPr>
                <w:rFonts w:ascii="Times New Roman" w:hAnsi="Times New Roman" w:cs="Times New Roman"/>
                <w:i/>
                <w:iCs/>
                <w:sz w:val="24"/>
                <w:szCs w:val="24"/>
                <w:lang w:val="en-GB"/>
              </w:rPr>
              <w:t>be replaced before their implementation”</w:t>
            </w:r>
            <w:r w:rsidR="00AC2B77" w:rsidRPr="002F0C80">
              <w:rPr>
                <w:rFonts w:ascii="Times New Roman" w:hAnsi="Times New Roman" w:cs="Times New Roman"/>
                <w:i/>
                <w:iCs/>
                <w:sz w:val="24"/>
                <w:szCs w:val="24"/>
                <w:lang w:val="en-GB"/>
              </w:rPr>
              <w:t xml:space="preserve">; </w:t>
            </w:r>
            <w:r w:rsidR="00AC2B77" w:rsidRPr="002F0C80">
              <w:rPr>
                <w:rFonts w:ascii="Times New Roman" w:hAnsi="Times New Roman" w:cs="Times New Roman"/>
                <w:i/>
                <w:sz w:val="24"/>
                <w:szCs w:val="24"/>
                <w:lang w:val="en-GB"/>
              </w:rPr>
              <w:t>"T</w:t>
            </w:r>
            <w:r w:rsidR="00AC2B77" w:rsidRPr="002F0C80">
              <w:rPr>
                <w:rFonts w:ascii="Times New Roman" w:hAnsi="Times New Roman" w:cs="Times New Roman"/>
                <w:i/>
                <w:iCs/>
                <w:sz w:val="24"/>
                <w:szCs w:val="24"/>
                <w:lang w:val="en-GB"/>
              </w:rPr>
              <w:t>he</w:t>
            </w:r>
            <w:r w:rsidR="00AC2B77" w:rsidRPr="002F0C80">
              <w:rPr>
                <w:rFonts w:ascii="Times New Roman" w:hAnsi="Times New Roman" w:cs="Times New Roman"/>
                <w:sz w:val="24"/>
                <w:szCs w:val="24"/>
                <w:lang w:val="en-GB"/>
              </w:rPr>
              <w:t xml:space="preserve"> </w:t>
            </w:r>
            <w:r w:rsidR="00AC2B77" w:rsidRPr="002F0C80">
              <w:rPr>
                <w:rFonts w:ascii="Times New Roman" w:hAnsi="Times New Roman" w:cs="Times New Roman"/>
                <w:i/>
                <w:sz w:val="24"/>
                <w:szCs w:val="24"/>
                <w:lang w:val="en-GB"/>
              </w:rPr>
              <w:t xml:space="preserve">control over the time spent on implementing the strategy should be stronger” </w:t>
            </w:r>
            <w:r w:rsidRPr="002F0C80">
              <w:rPr>
                <w:rFonts w:ascii="Times New Roman" w:hAnsi="Times New Roman" w:cs="Times New Roman"/>
                <w:sz w:val="24"/>
                <w:szCs w:val="24"/>
                <w:lang w:val="en-GB"/>
              </w:rPr>
              <w:t>(</w:t>
            </w:r>
            <w:r w:rsidR="00620800" w:rsidRPr="002F0C80">
              <w:rPr>
                <w:rFonts w:ascii="Times New Roman" w:hAnsi="Times New Roman" w:cs="Times New Roman"/>
                <w:sz w:val="24"/>
                <w:szCs w:val="24"/>
                <w:lang w:val="en-GB"/>
              </w:rPr>
              <w:t>R&amp;D manager</w:t>
            </w:r>
            <w:r w:rsidRPr="002F0C80">
              <w:rPr>
                <w:rFonts w:ascii="Times New Roman" w:hAnsi="Times New Roman" w:cs="Times New Roman"/>
                <w:sz w:val="24"/>
                <w:szCs w:val="24"/>
                <w:lang w:val="en-GB"/>
              </w:rPr>
              <w:t>).</w:t>
            </w:r>
          </w:p>
        </w:tc>
      </w:tr>
      <w:tr w:rsidR="00126445" w:rsidRPr="002F0C80" w14:paraId="2D41C220" w14:textId="77777777" w:rsidTr="00C93E23">
        <w:trPr>
          <w:trHeight w:val="1134"/>
        </w:trPr>
        <w:tc>
          <w:tcPr>
            <w:cnfStyle w:val="001000000000" w:firstRow="0" w:lastRow="0" w:firstColumn="1" w:lastColumn="0" w:oddVBand="0" w:evenVBand="0" w:oddHBand="0" w:evenHBand="0" w:firstRowFirstColumn="0" w:firstRowLastColumn="0" w:lastRowFirstColumn="0" w:lastRowLastColumn="0"/>
            <w:tcW w:w="920" w:type="pct"/>
            <w:tcBorders>
              <w:top w:val="single" w:sz="2" w:space="0" w:color="7F7F7F" w:themeColor="text1" w:themeTint="80"/>
              <w:bottom w:val="single" w:sz="12" w:space="0" w:color="auto"/>
            </w:tcBorders>
            <w:shd w:val="clear" w:color="auto" w:fill="FFFFFF" w:themeFill="background1"/>
          </w:tcPr>
          <w:p w14:paraId="25DFDEB1" w14:textId="77777777" w:rsidR="00126445" w:rsidRPr="002F0C80" w:rsidRDefault="00126445" w:rsidP="002F0C80">
            <w:pPr>
              <w:rPr>
                <w:rFonts w:ascii="Times New Roman" w:hAnsi="Times New Roman" w:cs="Times New Roman"/>
                <w:sz w:val="24"/>
                <w:szCs w:val="24"/>
                <w:lang w:val="en-GB"/>
              </w:rPr>
            </w:pPr>
            <w:r w:rsidRPr="002F0C80">
              <w:rPr>
                <w:rFonts w:ascii="Times New Roman" w:hAnsi="Times New Roman" w:cs="Times New Roman"/>
                <w:sz w:val="24"/>
                <w:szCs w:val="24"/>
                <w:lang w:val="en-GB"/>
              </w:rPr>
              <w:t>R4 – “Organisational reaction to changes” feedback loop</w:t>
            </w:r>
          </w:p>
          <w:p w14:paraId="186EE7A6" w14:textId="77777777" w:rsidR="00126445" w:rsidRPr="002F0C80" w:rsidRDefault="00126445" w:rsidP="002F0C80">
            <w:pPr>
              <w:jc w:val="both"/>
              <w:rPr>
                <w:rFonts w:ascii="Times New Roman" w:hAnsi="Times New Roman" w:cs="Times New Roman"/>
                <w:b w:val="0"/>
                <w:bCs w:val="0"/>
                <w:sz w:val="24"/>
                <w:szCs w:val="24"/>
                <w:lang w:val="en-GB"/>
              </w:rPr>
            </w:pPr>
          </w:p>
        </w:tc>
        <w:tc>
          <w:tcPr>
            <w:cnfStyle w:val="000010000000" w:firstRow="0" w:lastRow="0" w:firstColumn="0" w:lastColumn="0" w:oddVBand="1" w:evenVBand="0" w:oddHBand="0" w:evenHBand="0" w:firstRowFirstColumn="0" w:firstRowLastColumn="0" w:lastRowFirstColumn="0" w:lastRowLastColumn="0"/>
            <w:tcW w:w="1153" w:type="pct"/>
            <w:tcBorders>
              <w:top w:val="single" w:sz="2" w:space="0" w:color="7F7F7F" w:themeColor="text1" w:themeTint="80"/>
              <w:bottom w:val="single" w:sz="12" w:space="0" w:color="auto"/>
            </w:tcBorders>
            <w:shd w:val="clear" w:color="auto" w:fill="FFFFFF" w:themeFill="background1"/>
          </w:tcPr>
          <w:p w14:paraId="71B97962" w14:textId="6C80A29B" w:rsidR="00126445" w:rsidRPr="002F0C80" w:rsidRDefault="00126445" w:rsidP="002F0C80">
            <w:pPr>
              <w:spacing w:after="60"/>
              <w:rPr>
                <w:rFonts w:ascii="Times New Roman" w:hAnsi="Times New Roman" w:cs="Times New Roman"/>
                <w:sz w:val="24"/>
                <w:szCs w:val="24"/>
                <w:lang w:val="en-GB"/>
              </w:rPr>
            </w:pPr>
            <w:r w:rsidRPr="002F0C80">
              <w:rPr>
                <w:rFonts w:ascii="Times New Roman" w:hAnsi="Times New Roman" w:cs="Times New Roman"/>
                <w:b/>
                <w:bCs/>
                <w:sz w:val="24"/>
                <w:szCs w:val="24"/>
                <w:lang w:val="en-GB"/>
              </w:rPr>
              <w:t xml:space="preserve">‘Resistance to Change’ </w:t>
            </w:r>
            <w:r w:rsidR="00AE1558" w:rsidRPr="002F0C80">
              <w:rPr>
                <w:rFonts w:ascii="Times New Roman" w:hAnsi="Times New Roman" w:cs="Times New Roman"/>
                <w:b/>
                <w:bCs/>
                <w:sz w:val="24"/>
                <w:szCs w:val="24"/>
                <w:lang w:val="en-GB"/>
              </w:rPr>
              <w:t xml:space="preserve">– </w:t>
            </w:r>
            <w:r w:rsidR="00AE1558" w:rsidRPr="002F0C80">
              <w:rPr>
                <w:rFonts w:ascii="Times New Roman" w:hAnsi="Times New Roman" w:cs="Times New Roman"/>
                <w:sz w:val="24"/>
                <w:szCs w:val="24"/>
                <w:lang w:val="en-GB"/>
              </w:rPr>
              <w:t>company’s</w:t>
            </w:r>
            <w:r w:rsidRPr="002F0C80">
              <w:rPr>
                <w:rFonts w:ascii="Times New Roman" w:hAnsi="Times New Roman" w:cs="Times New Roman"/>
                <w:sz w:val="24"/>
                <w:szCs w:val="24"/>
                <w:lang w:val="en-GB"/>
              </w:rPr>
              <w:t xml:space="preserve"> react</w:t>
            </w:r>
            <w:r w:rsidR="00A9151B" w:rsidRPr="002F0C80">
              <w:rPr>
                <w:rFonts w:ascii="Times New Roman" w:hAnsi="Times New Roman" w:cs="Times New Roman"/>
                <w:sz w:val="24"/>
                <w:szCs w:val="24"/>
                <w:lang w:val="en-GB"/>
              </w:rPr>
              <w:t>ion</w:t>
            </w:r>
            <w:r w:rsidRPr="002F0C80">
              <w:rPr>
                <w:rFonts w:ascii="Times New Roman" w:hAnsi="Times New Roman" w:cs="Times New Roman"/>
                <w:sz w:val="24"/>
                <w:szCs w:val="24"/>
                <w:lang w:val="en-GB"/>
              </w:rPr>
              <w:t xml:space="preserve">s to the need for the proposed changes. </w:t>
            </w:r>
          </w:p>
          <w:p w14:paraId="737299A3" w14:textId="54359571" w:rsidR="00126445" w:rsidRPr="002F0C80" w:rsidRDefault="00126445" w:rsidP="002F0C80">
            <w:pPr>
              <w:spacing w:after="60"/>
              <w:rPr>
                <w:rFonts w:ascii="Times New Roman" w:hAnsi="Times New Roman" w:cs="Times New Roman"/>
                <w:sz w:val="24"/>
                <w:szCs w:val="24"/>
                <w:lang w:val="en-GB"/>
              </w:rPr>
            </w:pPr>
            <w:r w:rsidRPr="002F0C80">
              <w:rPr>
                <w:rFonts w:ascii="Times New Roman" w:hAnsi="Times New Roman" w:cs="Times New Roman"/>
                <w:sz w:val="24"/>
                <w:szCs w:val="24"/>
                <w:lang w:val="en-GB"/>
              </w:rPr>
              <w:t>The equilibrium resulted from the balancing process (B1) and the two reinforcing processes (R2 &amp; R3) could be constrained by R4 (</w:t>
            </w:r>
            <w:r w:rsidR="00F064D8" w:rsidRPr="002F0C80">
              <w:rPr>
                <w:rFonts w:ascii="Times New Roman" w:hAnsi="Times New Roman" w:cs="Times New Roman"/>
                <w:sz w:val="24"/>
                <w:szCs w:val="24"/>
              </w:rPr>
              <w:fldChar w:fldCharType="begin"/>
            </w:r>
            <w:r w:rsidR="00F064D8" w:rsidRPr="002F0C80">
              <w:rPr>
                <w:rFonts w:ascii="Times New Roman" w:hAnsi="Times New Roman" w:cs="Times New Roman"/>
                <w:sz w:val="24"/>
                <w:szCs w:val="24"/>
                <w:lang w:val="en-GB"/>
              </w:rPr>
              <w:instrText xml:space="preserve"> REF _Ref458506689 \h  \* MERGEFORMAT </w:instrText>
            </w:r>
            <w:r w:rsidR="00F064D8" w:rsidRPr="002F0C80">
              <w:rPr>
                <w:rFonts w:ascii="Times New Roman" w:hAnsi="Times New Roman" w:cs="Times New Roman"/>
                <w:sz w:val="24"/>
                <w:szCs w:val="24"/>
              </w:rPr>
            </w:r>
            <w:r w:rsidR="00F064D8" w:rsidRPr="002F0C80">
              <w:rPr>
                <w:rFonts w:ascii="Times New Roman" w:hAnsi="Times New Roman" w:cs="Times New Roman"/>
                <w:sz w:val="24"/>
                <w:szCs w:val="24"/>
              </w:rPr>
              <w:fldChar w:fldCharType="separate"/>
            </w:r>
            <w:r w:rsidR="0019182B" w:rsidRPr="002F0C80">
              <w:rPr>
                <w:rFonts w:ascii="Times New Roman" w:hAnsi="Times New Roman" w:cs="Times New Roman"/>
                <w:sz w:val="24"/>
                <w:szCs w:val="24"/>
                <w:lang w:val="en-GB"/>
              </w:rPr>
              <w:t>Figure 5</w:t>
            </w:r>
            <w:r w:rsidR="00F064D8" w:rsidRPr="002F0C80">
              <w:rPr>
                <w:rFonts w:ascii="Times New Roman" w:hAnsi="Times New Roman" w:cs="Times New Roman"/>
                <w:sz w:val="24"/>
                <w:szCs w:val="24"/>
              </w:rPr>
              <w:fldChar w:fldCharType="end"/>
            </w:r>
            <w:r w:rsidRPr="002F0C80">
              <w:rPr>
                <w:rFonts w:ascii="Times New Roman" w:hAnsi="Times New Roman" w:cs="Times New Roman"/>
                <w:sz w:val="24"/>
                <w:szCs w:val="24"/>
                <w:lang w:val="en-GB"/>
              </w:rPr>
              <w:t>), which acts as a vicious cycle to undercut the effect of the dominant feedback processes.</w:t>
            </w:r>
          </w:p>
          <w:p w14:paraId="0E7CF7EE" w14:textId="77777777" w:rsidR="00126445" w:rsidRPr="002F0C80" w:rsidRDefault="00126445" w:rsidP="002F0C80">
            <w:pPr>
              <w:spacing w:after="60"/>
              <w:rPr>
                <w:rFonts w:ascii="Times New Roman" w:hAnsi="Times New Roman" w:cs="Times New Roman"/>
                <w:b/>
                <w:bCs/>
                <w:sz w:val="24"/>
                <w:szCs w:val="24"/>
                <w:lang w:val="en-GB"/>
              </w:rPr>
            </w:pPr>
          </w:p>
        </w:tc>
        <w:tc>
          <w:tcPr>
            <w:tcW w:w="2927" w:type="pct"/>
            <w:tcBorders>
              <w:top w:val="single" w:sz="2" w:space="0" w:color="7F7F7F" w:themeColor="text1" w:themeTint="80"/>
              <w:bottom w:val="single" w:sz="12" w:space="0" w:color="auto"/>
            </w:tcBorders>
            <w:shd w:val="clear" w:color="auto" w:fill="FFFFFF" w:themeFill="background1"/>
          </w:tcPr>
          <w:p w14:paraId="6B4026B9" w14:textId="77777777" w:rsidR="00126445" w:rsidRPr="002F0C80" w:rsidRDefault="00126445" w:rsidP="002F0C8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2F0C80">
              <w:rPr>
                <w:rFonts w:ascii="Times New Roman" w:hAnsi="Times New Roman" w:cs="Times New Roman"/>
                <w:sz w:val="24"/>
                <w:szCs w:val="24"/>
                <w:lang w:val="en-GB"/>
              </w:rPr>
              <w:t xml:space="preserve">Change strategies boost resistance to change from </w:t>
            </w:r>
            <w:proofErr w:type="gramStart"/>
            <w:r w:rsidRPr="002F0C80">
              <w:rPr>
                <w:rFonts w:ascii="Times New Roman" w:hAnsi="Times New Roman" w:cs="Times New Roman"/>
                <w:sz w:val="24"/>
                <w:szCs w:val="24"/>
                <w:lang w:val="en-GB"/>
              </w:rPr>
              <w:t>the vast majority of</w:t>
            </w:r>
            <w:proofErr w:type="gramEnd"/>
            <w:r w:rsidRPr="002F0C80">
              <w:rPr>
                <w:rFonts w:ascii="Times New Roman" w:hAnsi="Times New Roman" w:cs="Times New Roman"/>
                <w:sz w:val="24"/>
                <w:szCs w:val="24"/>
                <w:lang w:val="en-GB"/>
              </w:rPr>
              <w:t xml:space="preserve"> the staff, from employees and from managers. </w:t>
            </w:r>
          </w:p>
          <w:p w14:paraId="2FD8DA77" w14:textId="57271669" w:rsidR="00126445" w:rsidRPr="002F0C80" w:rsidRDefault="00126445" w:rsidP="002F0C8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2F0C80">
              <w:rPr>
                <w:rFonts w:ascii="Times New Roman" w:hAnsi="Times New Roman" w:cs="Times New Roman"/>
                <w:i/>
                <w:iCs/>
                <w:sz w:val="24"/>
                <w:szCs w:val="24"/>
                <w:lang w:val="en-GB"/>
              </w:rPr>
              <w:t>“The resistance of top managers appeared when new managers were appointed who disagreed on strategies implemented by previous managers”</w:t>
            </w:r>
            <w:r w:rsidR="00862391" w:rsidRPr="002F0C80">
              <w:rPr>
                <w:rFonts w:ascii="Times New Roman" w:hAnsi="Times New Roman" w:cs="Times New Roman"/>
                <w:i/>
                <w:iCs/>
                <w:sz w:val="24"/>
                <w:szCs w:val="24"/>
                <w:lang w:val="en-GB"/>
              </w:rPr>
              <w:t xml:space="preserve">; </w:t>
            </w:r>
            <w:r w:rsidRPr="002F0C80">
              <w:rPr>
                <w:rFonts w:ascii="Times New Roman" w:hAnsi="Times New Roman" w:cs="Times New Roman"/>
                <w:i/>
                <w:iCs/>
                <w:sz w:val="24"/>
                <w:szCs w:val="24"/>
                <w:lang w:val="en-GB"/>
              </w:rPr>
              <w:t>“The corporate structure affected the social influence of members of the Governing Council in MC, which took precedence over strategic decisions”</w:t>
            </w:r>
            <w:r w:rsidRPr="002F0C80">
              <w:rPr>
                <w:rFonts w:ascii="Times New Roman" w:hAnsi="Times New Roman" w:cs="Times New Roman"/>
                <w:sz w:val="24"/>
                <w:szCs w:val="24"/>
                <w:lang w:val="en-GB"/>
              </w:rPr>
              <w:t xml:space="preserve"> (</w:t>
            </w:r>
            <w:r w:rsidR="00620800" w:rsidRPr="002F0C80">
              <w:rPr>
                <w:rFonts w:ascii="Times New Roman" w:hAnsi="Times New Roman" w:cs="Times New Roman"/>
                <w:sz w:val="24"/>
                <w:szCs w:val="24"/>
                <w:lang w:val="en-GB"/>
              </w:rPr>
              <w:t>R&amp;D manager</w:t>
            </w:r>
            <w:r w:rsidRPr="002F0C80">
              <w:rPr>
                <w:rFonts w:ascii="Times New Roman" w:hAnsi="Times New Roman" w:cs="Times New Roman"/>
                <w:sz w:val="24"/>
                <w:szCs w:val="24"/>
                <w:lang w:val="en-GB"/>
              </w:rPr>
              <w:t>).</w:t>
            </w:r>
          </w:p>
        </w:tc>
      </w:tr>
    </w:tbl>
    <w:p w14:paraId="1A2F8A73" w14:textId="77777777" w:rsidR="00E3718F" w:rsidRPr="002F0C80" w:rsidRDefault="00E3718F" w:rsidP="002F0C80">
      <w:pPr>
        <w:spacing w:after="160" w:line="259" w:lineRule="auto"/>
        <w:rPr>
          <w:rFonts w:ascii="Times New Roman" w:hAnsi="Times New Roman" w:cs="Times New Roman"/>
          <w:sz w:val="24"/>
          <w:lang w:eastAsia="es-ES"/>
        </w:rPr>
      </w:pPr>
    </w:p>
    <w:p w14:paraId="5C37EA06" w14:textId="77777777" w:rsidR="00E3718F" w:rsidRPr="002F0C80" w:rsidRDefault="00E3718F" w:rsidP="002F0C80">
      <w:pPr>
        <w:spacing w:after="160" w:line="259" w:lineRule="auto"/>
        <w:rPr>
          <w:rFonts w:ascii="Times New Roman" w:hAnsi="Times New Roman" w:cs="Times New Roman"/>
          <w:sz w:val="24"/>
          <w:lang w:eastAsia="es-ES"/>
        </w:rPr>
        <w:sectPr w:rsidR="00E3718F" w:rsidRPr="002F0C80" w:rsidSect="00E3718F">
          <w:footnotePr>
            <w:numFmt w:val="lowerRoman"/>
          </w:footnotePr>
          <w:pgSz w:w="16838" w:h="11906" w:orient="landscape"/>
          <w:pgMar w:top="1440" w:right="1440" w:bottom="1440" w:left="1440" w:header="709" w:footer="709" w:gutter="0"/>
          <w:cols w:space="708"/>
          <w:docGrid w:linePitch="360"/>
        </w:sectPr>
      </w:pPr>
    </w:p>
    <w:p w14:paraId="75C7E024" w14:textId="52059CDA" w:rsidR="00426653" w:rsidRPr="002F0C80" w:rsidRDefault="00426653" w:rsidP="002F0C80">
      <w:pPr>
        <w:pStyle w:val="Caption"/>
        <w:rPr>
          <w:rFonts w:ascii="Times New Roman" w:hAnsi="Times New Roman" w:cs="Times New Roman"/>
          <w:sz w:val="28"/>
        </w:rPr>
      </w:pPr>
      <w:bookmarkStart w:id="30" w:name="_Ref42599299"/>
      <w:r w:rsidRPr="002F0C80">
        <w:rPr>
          <w:rFonts w:ascii="Times New Roman" w:hAnsi="Times New Roman" w:cs="Times New Roman"/>
          <w:b w:val="0"/>
          <w:color w:val="auto"/>
          <w:sz w:val="24"/>
        </w:rPr>
        <w:t xml:space="preserve">Table </w:t>
      </w:r>
      <w:r w:rsidRPr="002F0C80">
        <w:rPr>
          <w:rFonts w:ascii="Times New Roman" w:hAnsi="Times New Roman" w:cs="Times New Roman"/>
          <w:b w:val="0"/>
          <w:color w:val="auto"/>
          <w:sz w:val="24"/>
        </w:rPr>
        <w:fldChar w:fldCharType="begin"/>
      </w:r>
      <w:r w:rsidRPr="002F0C80">
        <w:rPr>
          <w:rFonts w:ascii="Times New Roman" w:hAnsi="Times New Roman" w:cs="Times New Roman"/>
          <w:b w:val="0"/>
          <w:color w:val="auto"/>
          <w:sz w:val="24"/>
        </w:rPr>
        <w:instrText xml:space="preserve"> SEQ Table \* ARABIC </w:instrText>
      </w:r>
      <w:r w:rsidRPr="002F0C80">
        <w:rPr>
          <w:rFonts w:ascii="Times New Roman" w:hAnsi="Times New Roman" w:cs="Times New Roman"/>
          <w:b w:val="0"/>
          <w:color w:val="auto"/>
          <w:sz w:val="24"/>
        </w:rPr>
        <w:fldChar w:fldCharType="separate"/>
      </w:r>
      <w:r w:rsidR="0019182B" w:rsidRPr="002F0C80">
        <w:rPr>
          <w:rFonts w:ascii="Times New Roman" w:hAnsi="Times New Roman" w:cs="Times New Roman"/>
          <w:b w:val="0"/>
          <w:noProof/>
          <w:color w:val="auto"/>
          <w:sz w:val="24"/>
        </w:rPr>
        <w:t>2</w:t>
      </w:r>
      <w:r w:rsidRPr="002F0C80">
        <w:rPr>
          <w:rFonts w:ascii="Times New Roman" w:hAnsi="Times New Roman" w:cs="Times New Roman"/>
          <w:b w:val="0"/>
          <w:color w:val="auto"/>
          <w:sz w:val="24"/>
        </w:rPr>
        <w:fldChar w:fldCharType="end"/>
      </w:r>
      <w:bookmarkEnd w:id="30"/>
      <w:r w:rsidRPr="002F0C80">
        <w:rPr>
          <w:rFonts w:ascii="Times New Roman" w:hAnsi="Times New Roman" w:cs="Times New Roman"/>
          <w:b w:val="0"/>
          <w:color w:val="auto"/>
          <w:sz w:val="24"/>
        </w:rPr>
        <w:t>: Simulation scenarios proposed</w:t>
      </w:r>
    </w:p>
    <w:tbl>
      <w:tblPr>
        <w:tblStyle w:val="Tablaconlista31"/>
        <w:tblW w:w="5000" w:type="pct"/>
        <w:tblLook w:val="04A0" w:firstRow="1" w:lastRow="0" w:firstColumn="1" w:lastColumn="0" w:noHBand="0" w:noVBand="1"/>
      </w:tblPr>
      <w:tblGrid>
        <w:gridCol w:w="4513"/>
        <w:gridCol w:w="4513"/>
      </w:tblGrid>
      <w:tr w:rsidR="00426653" w:rsidRPr="002F0C80" w14:paraId="563B8205" w14:textId="77777777" w:rsidTr="00620800">
        <w:trPr>
          <w:cnfStyle w:val="100000000000" w:firstRow="1" w:lastRow="0" w:firstColumn="0" w:lastColumn="0" w:oddVBand="0" w:evenVBand="0" w:oddHBand="0" w:evenHBand="0" w:firstRowFirstColumn="0" w:firstRowLastColumn="0" w:lastRowFirstColumn="0" w:lastRowLastColumn="0"/>
          <w:trHeight w:val="246"/>
        </w:trPr>
        <w:tc>
          <w:tcPr>
            <w:tcW w:w="0" w:type="pct"/>
            <w:gridSpan w:val="2"/>
          </w:tcPr>
          <w:p w14:paraId="0FEEC656" w14:textId="77777777" w:rsidR="00426653" w:rsidRPr="002F0C80" w:rsidRDefault="00426653" w:rsidP="002F0C80">
            <w:pPr>
              <w:rPr>
                <w:rFonts w:ascii="Times New Roman" w:hAnsi="Times New Roman" w:cs="Times New Roman"/>
                <w:color w:val="auto"/>
                <w:sz w:val="24"/>
                <w:szCs w:val="20"/>
              </w:rPr>
            </w:pPr>
            <w:r w:rsidRPr="002F0C80">
              <w:rPr>
                <w:rFonts w:ascii="Times New Roman" w:hAnsi="Times New Roman" w:cs="Times New Roman"/>
                <w:color w:val="auto"/>
                <w:sz w:val="24"/>
                <w:szCs w:val="20"/>
              </w:rPr>
              <w:t xml:space="preserve">PROPOSED WHAT-IF SCENARIOS </w:t>
            </w:r>
          </w:p>
        </w:tc>
      </w:tr>
      <w:tr w:rsidR="00426653" w:rsidRPr="002F0C80" w14:paraId="11F34BE6" w14:textId="77777777" w:rsidTr="00620800">
        <w:tc>
          <w:tcPr>
            <w:tcW w:w="0" w:type="pct"/>
            <w:vMerge w:val="restart"/>
          </w:tcPr>
          <w:p w14:paraId="43F7DD2C" w14:textId="77777777" w:rsidR="00426653" w:rsidRPr="002F0C80" w:rsidRDefault="00426653" w:rsidP="002F0C80">
            <w:pPr>
              <w:rPr>
                <w:rFonts w:ascii="Times New Roman" w:hAnsi="Times New Roman" w:cs="Times New Roman"/>
                <w:sz w:val="24"/>
                <w:szCs w:val="20"/>
              </w:rPr>
            </w:pPr>
            <w:r w:rsidRPr="002F0C80">
              <w:rPr>
                <w:rFonts w:ascii="Times New Roman" w:hAnsi="Times New Roman" w:cs="Times New Roman"/>
                <w:sz w:val="24"/>
                <w:szCs w:val="20"/>
              </w:rPr>
              <w:t>Differences between managers’ perception and real Environmental Turbulence</w:t>
            </w:r>
          </w:p>
        </w:tc>
        <w:tc>
          <w:tcPr>
            <w:tcW w:w="0" w:type="pct"/>
          </w:tcPr>
          <w:p w14:paraId="16ECB548" w14:textId="77777777" w:rsidR="00426653" w:rsidRPr="002F0C80" w:rsidRDefault="00426653" w:rsidP="002F0C80">
            <w:pPr>
              <w:rPr>
                <w:rFonts w:ascii="Times New Roman" w:hAnsi="Times New Roman" w:cs="Times New Roman"/>
                <w:sz w:val="24"/>
                <w:szCs w:val="20"/>
              </w:rPr>
            </w:pPr>
            <w:r w:rsidRPr="002F0C80">
              <w:rPr>
                <w:rFonts w:ascii="Times New Roman" w:hAnsi="Times New Roman" w:cs="Times New Roman"/>
                <w:sz w:val="24"/>
                <w:szCs w:val="20"/>
              </w:rPr>
              <w:t>Scenario 1a) initially, “Perceived ET” is lower than the real level of the “Environmental Turbulence” which increases in Month 12. Consequently, a revitalisation strategy was needed.</w:t>
            </w:r>
          </w:p>
        </w:tc>
      </w:tr>
      <w:tr w:rsidR="00426653" w:rsidRPr="002F0C80" w14:paraId="382578A8" w14:textId="77777777" w:rsidTr="00620800">
        <w:tc>
          <w:tcPr>
            <w:tcW w:w="0" w:type="pct"/>
            <w:vMerge/>
          </w:tcPr>
          <w:p w14:paraId="3DB367A2" w14:textId="77777777" w:rsidR="00426653" w:rsidRPr="002F0C80" w:rsidRDefault="00426653" w:rsidP="002F0C80">
            <w:pPr>
              <w:rPr>
                <w:rFonts w:ascii="Times New Roman" w:hAnsi="Times New Roman" w:cs="Times New Roman"/>
                <w:sz w:val="24"/>
                <w:szCs w:val="20"/>
              </w:rPr>
            </w:pPr>
          </w:p>
        </w:tc>
        <w:tc>
          <w:tcPr>
            <w:tcW w:w="0" w:type="pct"/>
          </w:tcPr>
          <w:p w14:paraId="269B8AB8" w14:textId="77777777" w:rsidR="00426653" w:rsidRPr="002F0C80" w:rsidRDefault="00426653" w:rsidP="002F0C80">
            <w:pPr>
              <w:rPr>
                <w:rFonts w:ascii="Times New Roman" w:hAnsi="Times New Roman" w:cs="Times New Roman"/>
                <w:sz w:val="24"/>
                <w:szCs w:val="20"/>
              </w:rPr>
            </w:pPr>
            <w:r w:rsidRPr="002F0C80">
              <w:rPr>
                <w:rFonts w:ascii="Times New Roman" w:hAnsi="Times New Roman" w:cs="Times New Roman"/>
                <w:sz w:val="24"/>
                <w:szCs w:val="20"/>
              </w:rPr>
              <w:t>Scenario 1b) initially, “Perceived ET” is higher than the real level of the “Environmental Turbulence”, which decreases in Month 12. Consequently, a routinisation strategy was needed.</w:t>
            </w:r>
          </w:p>
        </w:tc>
      </w:tr>
      <w:tr w:rsidR="00426653" w:rsidRPr="002F0C80" w14:paraId="4AFAA168" w14:textId="77777777" w:rsidTr="00620800">
        <w:tc>
          <w:tcPr>
            <w:tcW w:w="0" w:type="pct"/>
            <w:vMerge w:val="restart"/>
          </w:tcPr>
          <w:p w14:paraId="10928745" w14:textId="77777777" w:rsidR="00426653" w:rsidRPr="002F0C80" w:rsidRDefault="00426653" w:rsidP="002F0C80">
            <w:pPr>
              <w:rPr>
                <w:rFonts w:ascii="Times New Roman" w:hAnsi="Times New Roman" w:cs="Times New Roman"/>
                <w:sz w:val="24"/>
                <w:szCs w:val="20"/>
              </w:rPr>
            </w:pPr>
            <w:r w:rsidRPr="002F0C80">
              <w:rPr>
                <w:rFonts w:ascii="Times New Roman" w:hAnsi="Times New Roman" w:cs="Times New Roman"/>
                <w:sz w:val="24"/>
                <w:szCs w:val="20"/>
              </w:rPr>
              <w:t>Resistance to Change control measures (initially “Flexible From” matched to the “Environmental Turbulence” which is modified in Month 12)</w:t>
            </w:r>
          </w:p>
        </w:tc>
        <w:tc>
          <w:tcPr>
            <w:tcW w:w="0" w:type="pct"/>
          </w:tcPr>
          <w:p w14:paraId="605C2B6B" w14:textId="77777777" w:rsidR="00426653" w:rsidRPr="002F0C80" w:rsidRDefault="00426653" w:rsidP="002F0C80">
            <w:pPr>
              <w:rPr>
                <w:rFonts w:ascii="Times New Roman" w:hAnsi="Times New Roman" w:cs="Times New Roman"/>
                <w:sz w:val="24"/>
                <w:szCs w:val="20"/>
              </w:rPr>
            </w:pPr>
            <w:r w:rsidRPr="002F0C80">
              <w:rPr>
                <w:rFonts w:ascii="Times New Roman" w:hAnsi="Times New Roman" w:cs="Times New Roman"/>
                <w:sz w:val="24"/>
                <w:szCs w:val="20"/>
              </w:rPr>
              <w:t xml:space="preserve">Scenario 2a) implementing a routinisation strategy where management control over “Resistance to Change” is relatively low. </w:t>
            </w:r>
          </w:p>
        </w:tc>
      </w:tr>
      <w:tr w:rsidR="00426653" w:rsidRPr="002F0C80" w14:paraId="668279EC" w14:textId="77777777" w:rsidTr="00620800">
        <w:tc>
          <w:tcPr>
            <w:tcW w:w="0" w:type="pct"/>
            <w:vMerge/>
          </w:tcPr>
          <w:p w14:paraId="0C0EDE16" w14:textId="77777777" w:rsidR="00426653" w:rsidRPr="002F0C80" w:rsidRDefault="00426653" w:rsidP="002F0C80">
            <w:pPr>
              <w:rPr>
                <w:rFonts w:ascii="Times New Roman" w:hAnsi="Times New Roman" w:cs="Times New Roman"/>
                <w:sz w:val="24"/>
                <w:szCs w:val="20"/>
              </w:rPr>
            </w:pPr>
          </w:p>
        </w:tc>
        <w:tc>
          <w:tcPr>
            <w:tcW w:w="0" w:type="pct"/>
          </w:tcPr>
          <w:p w14:paraId="316ABA86" w14:textId="77777777" w:rsidR="00426653" w:rsidRPr="002F0C80" w:rsidRDefault="00426653" w:rsidP="002F0C80">
            <w:pPr>
              <w:rPr>
                <w:rFonts w:ascii="Times New Roman" w:hAnsi="Times New Roman" w:cs="Times New Roman"/>
                <w:sz w:val="24"/>
                <w:szCs w:val="20"/>
              </w:rPr>
            </w:pPr>
            <w:r w:rsidRPr="002F0C80">
              <w:rPr>
                <w:rFonts w:ascii="Times New Roman" w:hAnsi="Times New Roman" w:cs="Times New Roman"/>
                <w:sz w:val="24"/>
                <w:szCs w:val="20"/>
              </w:rPr>
              <w:t>Scenario 2b) implementing a revitalisation strategy and high control over “Resistance to Change”</w:t>
            </w:r>
          </w:p>
        </w:tc>
      </w:tr>
    </w:tbl>
    <w:p w14:paraId="368C4B5F" w14:textId="77777777" w:rsidR="00426653" w:rsidRPr="002F0C80" w:rsidRDefault="00426653" w:rsidP="002F0C80">
      <w:pPr>
        <w:spacing w:before="240" w:after="0" w:line="240" w:lineRule="auto"/>
        <w:rPr>
          <w:rFonts w:ascii="Times New Roman" w:hAnsi="Times New Roman" w:cs="Times New Roman"/>
          <w:sz w:val="24"/>
          <w:lang w:eastAsia="es-ES"/>
        </w:rPr>
      </w:pPr>
    </w:p>
    <w:p w14:paraId="3F343FEC" w14:textId="77777777" w:rsidR="00426653" w:rsidRPr="002F0C80" w:rsidRDefault="00426653" w:rsidP="002F0C80">
      <w:pPr>
        <w:spacing w:after="160" w:line="259" w:lineRule="auto"/>
        <w:rPr>
          <w:rFonts w:ascii="Times New Roman" w:hAnsi="Times New Roman" w:cs="Times New Roman"/>
          <w:sz w:val="24"/>
          <w:lang w:eastAsia="es-ES"/>
        </w:rPr>
      </w:pPr>
      <w:r w:rsidRPr="002F0C80">
        <w:rPr>
          <w:rFonts w:ascii="Times New Roman" w:hAnsi="Times New Roman" w:cs="Times New Roman"/>
          <w:sz w:val="24"/>
          <w:lang w:eastAsia="es-ES"/>
        </w:rPr>
        <w:br w:type="page"/>
      </w:r>
    </w:p>
    <w:p w14:paraId="5285145B" w14:textId="64BC2DD1" w:rsidR="00426653" w:rsidRPr="002F0C80" w:rsidRDefault="00426653" w:rsidP="002F0C80">
      <w:pPr>
        <w:spacing w:after="0" w:line="480" w:lineRule="auto"/>
        <w:rPr>
          <w:rFonts w:ascii="Times New Roman" w:hAnsi="Times New Roman" w:cs="Times New Roman"/>
          <w:sz w:val="24"/>
        </w:rPr>
      </w:pPr>
      <w:bookmarkStart w:id="31" w:name="_Ref45889477"/>
      <w:r w:rsidRPr="002F0C80">
        <w:rPr>
          <w:rFonts w:ascii="Times New Roman" w:hAnsi="Times New Roman" w:cs="Times New Roman"/>
          <w:sz w:val="24"/>
          <w:szCs w:val="24"/>
        </w:rPr>
        <w:t xml:space="preserve">Table </w:t>
      </w:r>
      <w:r w:rsidRPr="002F0C80">
        <w:rPr>
          <w:rFonts w:ascii="Times New Roman" w:hAnsi="Times New Roman" w:cs="Times New Roman"/>
          <w:sz w:val="24"/>
          <w:szCs w:val="24"/>
        </w:rPr>
        <w:fldChar w:fldCharType="begin"/>
      </w:r>
      <w:r w:rsidRPr="002F0C80">
        <w:rPr>
          <w:rFonts w:ascii="Times New Roman" w:hAnsi="Times New Roman" w:cs="Times New Roman"/>
          <w:sz w:val="24"/>
          <w:szCs w:val="24"/>
        </w:rPr>
        <w:instrText xml:space="preserve"> SEQ Table \* ARABIC </w:instrText>
      </w:r>
      <w:r w:rsidRPr="002F0C80">
        <w:rPr>
          <w:rFonts w:ascii="Times New Roman" w:hAnsi="Times New Roman" w:cs="Times New Roman"/>
          <w:sz w:val="24"/>
          <w:szCs w:val="24"/>
        </w:rPr>
        <w:fldChar w:fldCharType="separate"/>
      </w:r>
      <w:r w:rsidR="0019182B" w:rsidRPr="002F0C80">
        <w:rPr>
          <w:rFonts w:ascii="Times New Roman" w:hAnsi="Times New Roman" w:cs="Times New Roman"/>
          <w:noProof/>
          <w:sz w:val="24"/>
          <w:szCs w:val="24"/>
        </w:rPr>
        <w:t>3</w:t>
      </w:r>
      <w:r w:rsidRPr="002F0C80">
        <w:rPr>
          <w:rFonts w:ascii="Times New Roman" w:hAnsi="Times New Roman" w:cs="Times New Roman"/>
          <w:sz w:val="24"/>
          <w:szCs w:val="24"/>
        </w:rPr>
        <w:fldChar w:fldCharType="end"/>
      </w:r>
      <w:bookmarkEnd w:id="31"/>
      <w:r w:rsidRPr="002F0C80">
        <w:rPr>
          <w:rFonts w:ascii="Times New Roman" w:hAnsi="Times New Roman" w:cs="Times New Roman"/>
          <w:sz w:val="24"/>
          <w:szCs w:val="24"/>
        </w:rPr>
        <w:t>: Parameters values in Scenario 2</w:t>
      </w:r>
    </w:p>
    <w:tbl>
      <w:tblPr>
        <w:tblStyle w:val="Tablaconlista31"/>
        <w:tblW w:w="5000" w:type="pct"/>
        <w:tblLook w:val="04A0" w:firstRow="1" w:lastRow="0" w:firstColumn="1" w:lastColumn="0" w:noHBand="0" w:noVBand="1"/>
      </w:tblPr>
      <w:tblGrid>
        <w:gridCol w:w="3157"/>
        <w:gridCol w:w="2780"/>
        <w:gridCol w:w="3089"/>
      </w:tblGrid>
      <w:tr w:rsidR="00426653" w:rsidRPr="002F0C80" w14:paraId="4A6A5215" w14:textId="77777777" w:rsidTr="00620800">
        <w:trPr>
          <w:cnfStyle w:val="100000000000" w:firstRow="1" w:lastRow="0" w:firstColumn="0" w:lastColumn="0" w:oddVBand="0" w:evenVBand="0" w:oddHBand="0" w:evenHBand="0" w:firstRowFirstColumn="0" w:firstRowLastColumn="0" w:lastRowFirstColumn="0" w:lastRowLastColumn="0"/>
        </w:trPr>
        <w:tc>
          <w:tcPr>
            <w:tcW w:w="1749" w:type="pct"/>
          </w:tcPr>
          <w:p w14:paraId="566AB5CF" w14:textId="77777777" w:rsidR="00426653" w:rsidRPr="002F0C80" w:rsidRDefault="00426653" w:rsidP="002F0C80">
            <w:pPr>
              <w:rPr>
                <w:rFonts w:ascii="Times New Roman" w:hAnsi="Times New Roman" w:cs="Times New Roman"/>
                <w:color w:val="auto"/>
                <w:sz w:val="24"/>
              </w:rPr>
            </w:pPr>
            <w:r w:rsidRPr="002F0C80">
              <w:rPr>
                <w:rFonts w:ascii="Times New Roman" w:hAnsi="Times New Roman"/>
                <w:color w:val="auto"/>
                <w:sz w:val="24"/>
              </w:rPr>
              <w:t>Scenario 2</w:t>
            </w:r>
          </w:p>
        </w:tc>
        <w:tc>
          <w:tcPr>
            <w:tcW w:w="1540" w:type="pct"/>
          </w:tcPr>
          <w:p w14:paraId="56CD9C5E" w14:textId="77777777" w:rsidR="00426653" w:rsidRPr="002F0C80" w:rsidRDefault="00426653" w:rsidP="002F0C80">
            <w:pPr>
              <w:rPr>
                <w:rFonts w:ascii="Times New Roman" w:hAnsi="Times New Roman" w:cs="Times New Roman"/>
                <w:color w:val="auto"/>
                <w:sz w:val="24"/>
              </w:rPr>
            </w:pPr>
            <w:r w:rsidRPr="002F0C80">
              <w:rPr>
                <w:rFonts w:ascii="Times New Roman" w:hAnsi="Times New Roman"/>
                <w:color w:val="auto"/>
                <w:sz w:val="24"/>
              </w:rPr>
              <w:t xml:space="preserve">Level of </w:t>
            </w:r>
            <w:r w:rsidRPr="002F0C80">
              <w:rPr>
                <w:rFonts w:ascii="Times New Roman" w:hAnsi="Times New Roman" w:cs="Times New Roman"/>
                <w:color w:val="auto"/>
                <w:sz w:val="24"/>
              </w:rPr>
              <w:t>Control</w:t>
            </w:r>
            <w:r w:rsidRPr="002F0C80">
              <w:rPr>
                <w:rFonts w:ascii="Times New Roman" w:hAnsi="Times New Roman"/>
                <w:color w:val="auto"/>
                <w:sz w:val="24"/>
              </w:rPr>
              <w:t xml:space="preserve"> over </w:t>
            </w:r>
            <w:r w:rsidRPr="002F0C80">
              <w:rPr>
                <w:rFonts w:ascii="Times New Roman" w:hAnsi="Times New Roman" w:cs="Times New Roman"/>
                <w:color w:val="auto"/>
                <w:sz w:val="24"/>
              </w:rPr>
              <w:t>Resistance</w:t>
            </w:r>
            <w:r w:rsidRPr="002F0C80">
              <w:rPr>
                <w:rFonts w:ascii="Times New Roman" w:hAnsi="Times New Roman"/>
                <w:color w:val="auto"/>
                <w:sz w:val="24"/>
              </w:rPr>
              <w:t xml:space="preserve"> to </w:t>
            </w:r>
            <w:r w:rsidRPr="002F0C80">
              <w:rPr>
                <w:rFonts w:ascii="Times New Roman" w:hAnsi="Times New Roman" w:cs="Times New Roman"/>
                <w:color w:val="auto"/>
                <w:sz w:val="24"/>
              </w:rPr>
              <w:t>Change</w:t>
            </w:r>
          </w:p>
        </w:tc>
        <w:tc>
          <w:tcPr>
            <w:tcW w:w="1711" w:type="pct"/>
          </w:tcPr>
          <w:p w14:paraId="28F497A5" w14:textId="77777777" w:rsidR="00426653" w:rsidRPr="002F0C80" w:rsidRDefault="00426653" w:rsidP="002F0C80">
            <w:pPr>
              <w:rPr>
                <w:rFonts w:ascii="Times New Roman" w:hAnsi="Times New Roman" w:cs="Times New Roman"/>
                <w:color w:val="auto"/>
                <w:sz w:val="24"/>
              </w:rPr>
            </w:pPr>
            <w:r w:rsidRPr="002F0C80">
              <w:rPr>
                <w:rFonts w:ascii="Times New Roman" w:hAnsi="Times New Roman"/>
                <w:color w:val="auto"/>
                <w:sz w:val="24"/>
              </w:rPr>
              <w:t>Implementation Time</w:t>
            </w:r>
          </w:p>
        </w:tc>
      </w:tr>
      <w:tr w:rsidR="00426653" w:rsidRPr="002F0C80" w14:paraId="462EC178" w14:textId="77777777" w:rsidTr="00620800">
        <w:tc>
          <w:tcPr>
            <w:tcW w:w="1749" w:type="pct"/>
          </w:tcPr>
          <w:p w14:paraId="6BDBD1DC" w14:textId="77777777" w:rsidR="00426653" w:rsidRPr="002F0C80" w:rsidRDefault="00426653" w:rsidP="002F0C80">
            <w:pPr>
              <w:rPr>
                <w:rFonts w:ascii="Times New Roman" w:hAnsi="Times New Roman" w:cs="Times New Roman"/>
                <w:sz w:val="24"/>
              </w:rPr>
            </w:pPr>
            <w:r w:rsidRPr="002F0C80">
              <w:rPr>
                <w:rFonts w:ascii="Times New Roman" w:hAnsi="Times New Roman" w:cs="Times New Roman"/>
                <w:sz w:val="24"/>
              </w:rPr>
              <w:t>a) Routinisation strategy</w:t>
            </w:r>
          </w:p>
        </w:tc>
        <w:tc>
          <w:tcPr>
            <w:tcW w:w="1540" w:type="pct"/>
          </w:tcPr>
          <w:p w14:paraId="6B0EC3C7" w14:textId="77777777" w:rsidR="00426653" w:rsidRPr="002F0C80" w:rsidRDefault="00426653" w:rsidP="002F0C80">
            <w:pPr>
              <w:rPr>
                <w:rFonts w:ascii="Times New Roman" w:hAnsi="Times New Roman" w:cs="Times New Roman"/>
                <w:sz w:val="24"/>
              </w:rPr>
            </w:pPr>
            <w:r w:rsidRPr="002F0C80">
              <w:rPr>
                <w:rFonts w:ascii="Times New Roman" w:hAnsi="Times New Roman" w:cs="Times New Roman"/>
                <w:sz w:val="24"/>
              </w:rPr>
              <w:t>0.2</w:t>
            </w:r>
          </w:p>
        </w:tc>
        <w:tc>
          <w:tcPr>
            <w:tcW w:w="1711" w:type="pct"/>
          </w:tcPr>
          <w:p w14:paraId="3079A7FF" w14:textId="77777777" w:rsidR="00426653" w:rsidRPr="002F0C80" w:rsidRDefault="00426653" w:rsidP="002F0C80">
            <w:pPr>
              <w:rPr>
                <w:rFonts w:ascii="Times New Roman" w:hAnsi="Times New Roman" w:cs="Times New Roman"/>
                <w:sz w:val="24"/>
              </w:rPr>
            </w:pPr>
            <w:r w:rsidRPr="002F0C80">
              <w:rPr>
                <w:rFonts w:ascii="Times New Roman" w:hAnsi="Times New Roman" w:cs="Times New Roman"/>
                <w:sz w:val="24"/>
              </w:rPr>
              <w:t>20 months</w:t>
            </w:r>
          </w:p>
        </w:tc>
      </w:tr>
      <w:tr w:rsidR="00426653" w:rsidRPr="002F0C80" w14:paraId="686CC0D1" w14:textId="77777777" w:rsidTr="00620800">
        <w:tc>
          <w:tcPr>
            <w:tcW w:w="1749" w:type="pct"/>
          </w:tcPr>
          <w:p w14:paraId="0AC0FEA6" w14:textId="77777777" w:rsidR="00426653" w:rsidRPr="002F0C80" w:rsidRDefault="00426653" w:rsidP="002F0C80">
            <w:pPr>
              <w:rPr>
                <w:rFonts w:ascii="Times New Roman" w:hAnsi="Times New Roman" w:cs="Times New Roman"/>
                <w:sz w:val="24"/>
              </w:rPr>
            </w:pPr>
            <w:r w:rsidRPr="002F0C80">
              <w:rPr>
                <w:rFonts w:ascii="Times New Roman" w:hAnsi="Times New Roman" w:cs="Times New Roman"/>
                <w:sz w:val="24"/>
              </w:rPr>
              <w:t>b) Revitalisation strategy</w:t>
            </w:r>
          </w:p>
        </w:tc>
        <w:tc>
          <w:tcPr>
            <w:tcW w:w="1540" w:type="pct"/>
          </w:tcPr>
          <w:p w14:paraId="28F5E8EB" w14:textId="77777777" w:rsidR="00426653" w:rsidRPr="002F0C80" w:rsidRDefault="00426653" w:rsidP="002F0C80">
            <w:pPr>
              <w:rPr>
                <w:rFonts w:ascii="Times New Roman" w:hAnsi="Times New Roman" w:cs="Times New Roman"/>
                <w:sz w:val="24"/>
              </w:rPr>
            </w:pPr>
            <w:r w:rsidRPr="002F0C80">
              <w:rPr>
                <w:rFonts w:ascii="Times New Roman" w:hAnsi="Times New Roman" w:cs="Times New Roman"/>
                <w:sz w:val="24"/>
              </w:rPr>
              <w:t>0.8</w:t>
            </w:r>
          </w:p>
        </w:tc>
        <w:tc>
          <w:tcPr>
            <w:tcW w:w="1711" w:type="pct"/>
          </w:tcPr>
          <w:p w14:paraId="7CF54533" w14:textId="77777777" w:rsidR="00426653" w:rsidRPr="002F0C80" w:rsidRDefault="00426653" w:rsidP="002F0C80">
            <w:pPr>
              <w:rPr>
                <w:rFonts w:ascii="Times New Roman" w:hAnsi="Times New Roman" w:cs="Times New Roman"/>
                <w:sz w:val="24"/>
              </w:rPr>
            </w:pPr>
            <w:r w:rsidRPr="002F0C80">
              <w:rPr>
                <w:rFonts w:ascii="Times New Roman" w:hAnsi="Times New Roman" w:cs="Times New Roman"/>
                <w:sz w:val="24"/>
              </w:rPr>
              <w:t>6 months</w:t>
            </w:r>
          </w:p>
        </w:tc>
      </w:tr>
    </w:tbl>
    <w:p w14:paraId="2F2E058B" w14:textId="77777777" w:rsidR="00426653" w:rsidRPr="002F0C80" w:rsidRDefault="00426653" w:rsidP="002F0C80">
      <w:pPr>
        <w:spacing w:before="240" w:after="0" w:line="240" w:lineRule="auto"/>
        <w:rPr>
          <w:rFonts w:ascii="Times New Roman" w:hAnsi="Times New Roman" w:cs="Times New Roman"/>
          <w:sz w:val="24"/>
          <w:lang w:eastAsia="es-ES"/>
        </w:rPr>
      </w:pPr>
    </w:p>
    <w:p w14:paraId="03232179" w14:textId="135BBC2F" w:rsidR="00426653" w:rsidRPr="002F0C80" w:rsidRDefault="00426653" w:rsidP="002F0C80">
      <w:pPr>
        <w:rPr>
          <w:lang w:eastAsia="en-GB"/>
        </w:rPr>
      </w:pPr>
      <w:r w:rsidRPr="002F0C80">
        <w:rPr>
          <w:lang w:eastAsia="en-GB"/>
        </w:rPr>
        <w:br w:type="page"/>
      </w:r>
    </w:p>
    <w:p w14:paraId="414F0CA6" w14:textId="77777777" w:rsidR="00426653" w:rsidRPr="002F0C80" w:rsidRDefault="00426653" w:rsidP="002F0C80">
      <w:pPr>
        <w:rPr>
          <w:lang w:eastAsia="en-GB"/>
        </w:rPr>
      </w:pPr>
    </w:p>
    <w:p w14:paraId="1C9C4B6C" w14:textId="2E55F24D" w:rsidR="00006069" w:rsidRPr="002F0C80" w:rsidRDefault="00FF2490" w:rsidP="002F0C80">
      <w:pPr>
        <w:jc w:val="center"/>
        <w:rPr>
          <w:lang w:eastAsia="en-GB"/>
        </w:rPr>
      </w:pPr>
      <w:r w:rsidRPr="002F0C80">
        <w:rPr>
          <w:noProof/>
          <w:lang w:eastAsia="en-GB"/>
        </w:rPr>
        <w:drawing>
          <wp:inline distT="0" distB="0" distL="0" distR="0" wp14:anchorId="30322150" wp14:editId="1659D206">
            <wp:extent cx="5492228" cy="30486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2734" cy="3065607"/>
                    </a:xfrm>
                    <a:prstGeom prst="rect">
                      <a:avLst/>
                    </a:prstGeom>
                    <a:noFill/>
                  </pic:spPr>
                </pic:pic>
              </a:graphicData>
            </a:graphic>
          </wp:inline>
        </w:drawing>
      </w:r>
    </w:p>
    <w:p w14:paraId="330641A1" w14:textId="52D3C3FE" w:rsidR="00006069" w:rsidRPr="002F0C80" w:rsidRDefault="00006069" w:rsidP="002F0C80">
      <w:pPr>
        <w:pStyle w:val="TOC1"/>
        <w:rPr>
          <w:rStyle w:val="Hyperlink"/>
          <w:color w:val="auto"/>
          <w:u w:val="none"/>
        </w:rPr>
      </w:pPr>
      <w:bookmarkStart w:id="32" w:name="_Ref41995121"/>
      <w:r w:rsidRPr="002F0C80">
        <w:rPr>
          <w:rStyle w:val="Hyperlink"/>
          <w:color w:val="auto"/>
          <w:u w:val="none"/>
        </w:rPr>
        <w:t xml:space="preserve">Figure </w:t>
      </w:r>
      <w:r w:rsidRPr="002F0C80">
        <w:rPr>
          <w:rStyle w:val="Hyperlink"/>
          <w:color w:val="auto"/>
          <w:u w:val="none"/>
        </w:rPr>
        <w:fldChar w:fldCharType="begin"/>
      </w:r>
      <w:r w:rsidRPr="002F0C80">
        <w:rPr>
          <w:rStyle w:val="Hyperlink"/>
          <w:color w:val="auto"/>
          <w:u w:val="none"/>
        </w:rPr>
        <w:instrText xml:space="preserve"> SEQ Figure \* ARABIC </w:instrText>
      </w:r>
      <w:r w:rsidRPr="002F0C80">
        <w:rPr>
          <w:rStyle w:val="Hyperlink"/>
          <w:color w:val="auto"/>
          <w:u w:val="none"/>
        </w:rPr>
        <w:fldChar w:fldCharType="separate"/>
      </w:r>
      <w:r w:rsidR="007114A3" w:rsidRPr="002F0C80">
        <w:rPr>
          <w:rStyle w:val="Hyperlink"/>
          <w:color w:val="auto"/>
          <w:u w:val="none"/>
        </w:rPr>
        <w:t>1</w:t>
      </w:r>
      <w:r w:rsidRPr="002F0C80">
        <w:rPr>
          <w:rStyle w:val="Hyperlink"/>
          <w:color w:val="auto"/>
          <w:u w:val="none"/>
        </w:rPr>
        <w:fldChar w:fldCharType="end"/>
      </w:r>
      <w:bookmarkEnd w:id="32"/>
      <w:r w:rsidRPr="002F0C80">
        <w:rPr>
          <w:rStyle w:val="Hyperlink"/>
          <w:color w:val="auto"/>
          <w:u w:val="none"/>
        </w:rPr>
        <w:t>: Graphical outline of the case study stages and its main components</w:t>
      </w:r>
    </w:p>
    <w:p w14:paraId="748FB247" w14:textId="77777777" w:rsidR="00006069" w:rsidRPr="002F0C80" w:rsidRDefault="00006069" w:rsidP="002F0C80">
      <w:pPr>
        <w:pStyle w:val="Paragraph"/>
        <w:ind w:firstLine="720"/>
      </w:pPr>
      <w:r w:rsidRPr="002F0C80">
        <w:rPr>
          <w:noProof/>
        </w:rPr>
        <w:drawing>
          <wp:inline distT="0" distB="0" distL="0" distR="0" wp14:anchorId="5D0FEEA1" wp14:editId="4742725A">
            <wp:extent cx="4450200" cy="122529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2976" cy="1237074"/>
                    </a:xfrm>
                    <a:prstGeom prst="rect">
                      <a:avLst/>
                    </a:prstGeom>
                    <a:noFill/>
                  </pic:spPr>
                </pic:pic>
              </a:graphicData>
            </a:graphic>
          </wp:inline>
        </w:drawing>
      </w:r>
    </w:p>
    <w:p w14:paraId="47B74647" w14:textId="55214D9B" w:rsidR="00006069" w:rsidRPr="002F0C80" w:rsidRDefault="00006069" w:rsidP="002F0C80">
      <w:pPr>
        <w:pStyle w:val="TOC1"/>
        <w:rPr>
          <w:rStyle w:val="Hyperlink"/>
          <w:color w:val="auto"/>
          <w:u w:val="none"/>
        </w:rPr>
      </w:pPr>
      <w:bookmarkStart w:id="33" w:name="_Ref41995139"/>
      <w:r w:rsidRPr="002F0C80">
        <w:rPr>
          <w:rStyle w:val="Hyperlink"/>
          <w:color w:val="auto"/>
          <w:u w:val="none"/>
        </w:rPr>
        <w:t xml:space="preserve">Figure </w:t>
      </w:r>
      <w:r w:rsidRPr="002F0C80">
        <w:rPr>
          <w:rStyle w:val="Hyperlink"/>
          <w:color w:val="auto"/>
          <w:u w:val="none"/>
        </w:rPr>
        <w:fldChar w:fldCharType="begin"/>
      </w:r>
      <w:r w:rsidRPr="002F0C80">
        <w:rPr>
          <w:rStyle w:val="Hyperlink"/>
          <w:color w:val="auto"/>
          <w:u w:val="none"/>
        </w:rPr>
        <w:instrText xml:space="preserve"> SEQ Figure \* ARABIC </w:instrText>
      </w:r>
      <w:r w:rsidRPr="002F0C80">
        <w:rPr>
          <w:rStyle w:val="Hyperlink"/>
          <w:color w:val="auto"/>
          <w:u w:val="none"/>
        </w:rPr>
        <w:fldChar w:fldCharType="separate"/>
      </w:r>
      <w:r w:rsidR="007114A3" w:rsidRPr="002F0C80">
        <w:rPr>
          <w:rStyle w:val="Hyperlink"/>
          <w:color w:val="auto"/>
          <w:u w:val="none"/>
        </w:rPr>
        <w:t>2</w:t>
      </w:r>
      <w:r w:rsidRPr="002F0C80">
        <w:rPr>
          <w:rStyle w:val="Hyperlink"/>
          <w:color w:val="auto"/>
          <w:u w:val="none"/>
        </w:rPr>
        <w:fldChar w:fldCharType="end"/>
      </w:r>
      <w:bookmarkEnd w:id="33"/>
      <w:r w:rsidRPr="002F0C80">
        <w:rPr>
          <w:rStyle w:val="Hyperlink"/>
          <w:color w:val="auto"/>
          <w:u w:val="none"/>
        </w:rPr>
        <w:t>: MC Organisational structure</w:t>
      </w:r>
    </w:p>
    <w:p w14:paraId="17FA889B" w14:textId="77777777" w:rsidR="0012312E" w:rsidRPr="002F0C80" w:rsidRDefault="0012312E" w:rsidP="002F0C80">
      <w:pPr>
        <w:spacing w:before="240" w:after="0" w:line="240" w:lineRule="auto"/>
        <w:rPr>
          <w:rFonts w:ascii="Times New Roman" w:hAnsi="Times New Roman" w:cs="Times New Roman"/>
          <w:sz w:val="24"/>
          <w:lang w:eastAsia="es-ES"/>
        </w:rPr>
      </w:pPr>
      <w:r w:rsidRPr="002F0C80">
        <w:rPr>
          <w:rFonts w:ascii="Times New Roman" w:hAnsi="Times New Roman" w:cs="Times New Roman"/>
          <w:noProof/>
          <w:sz w:val="24"/>
          <w:lang w:eastAsia="en-GB"/>
        </w:rPr>
        <w:drawing>
          <wp:inline distT="0" distB="0" distL="0" distR="0" wp14:anchorId="51D69D1D" wp14:editId="31564B2F">
            <wp:extent cx="4250267" cy="3230657"/>
            <wp:effectExtent l="0" t="0" r="0" b="8255"/>
            <wp:docPr id="677" name="Imagen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60567" cy="3238486"/>
                    </a:xfrm>
                    <a:prstGeom prst="rect">
                      <a:avLst/>
                    </a:prstGeom>
                    <a:noFill/>
                  </pic:spPr>
                </pic:pic>
              </a:graphicData>
            </a:graphic>
          </wp:inline>
        </w:drawing>
      </w:r>
    </w:p>
    <w:p w14:paraId="01576214" w14:textId="77777777" w:rsidR="0012312E" w:rsidRPr="002F0C80" w:rsidRDefault="0012312E" w:rsidP="002F0C80">
      <w:pPr>
        <w:spacing w:after="0" w:line="240" w:lineRule="auto"/>
        <w:rPr>
          <w:rFonts w:ascii="Times New Roman" w:hAnsi="Times New Roman" w:cs="Times New Roman"/>
          <w:sz w:val="24"/>
          <w:u w:val="single"/>
          <w:lang w:eastAsia="es-ES"/>
        </w:rPr>
      </w:pPr>
    </w:p>
    <w:p w14:paraId="105A3C7C" w14:textId="7F76DC1E" w:rsidR="0012312E" w:rsidRPr="002F0C80" w:rsidRDefault="0012312E" w:rsidP="002F0C80">
      <w:pPr>
        <w:pStyle w:val="TOC1"/>
        <w:rPr>
          <w:rStyle w:val="Hyperlink"/>
          <w:color w:val="auto"/>
          <w:u w:val="none"/>
        </w:rPr>
      </w:pPr>
      <w:bookmarkStart w:id="34" w:name="_Ref28966164"/>
      <w:r w:rsidRPr="002F0C80">
        <w:rPr>
          <w:rStyle w:val="Hyperlink"/>
          <w:color w:val="auto"/>
          <w:u w:val="none"/>
        </w:rPr>
        <w:t xml:space="preserve">Figure </w:t>
      </w:r>
      <w:r w:rsidRPr="002F0C80">
        <w:rPr>
          <w:rStyle w:val="Hyperlink"/>
          <w:color w:val="auto"/>
          <w:u w:val="none"/>
        </w:rPr>
        <w:fldChar w:fldCharType="begin"/>
      </w:r>
      <w:r w:rsidRPr="002F0C80">
        <w:rPr>
          <w:rStyle w:val="Hyperlink"/>
          <w:color w:val="auto"/>
          <w:u w:val="none"/>
        </w:rPr>
        <w:instrText xml:space="preserve"> SEQ Figure \* ARABIC </w:instrText>
      </w:r>
      <w:r w:rsidRPr="002F0C80">
        <w:rPr>
          <w:rStyle w:val="Hyperlink"/>
          <w:color w:val="auto"/>
          <w:u w:val="none"/>
        </w:rPr>
        <w:fldChar w:fldCharType="separate"/>
      </w:r>
      <w:r w:rsidR="007114A3" w:rsidRPr="002F0C80">
        <w:rPr>
          <w:rStyle w:val="Hyperlink"/>
          <w:color w:val="auto"/>
          <w:u w:val="none"/>
        </w:rPr>
        <w:t>3</w:t>
      </w:r>
      <w:r w:rsidRPr="002F0C80">
        <w:rPr>
          <w:rStyle w:val="Hyperlink"/>
          <w:color w:val="auto"/>
          <w:u w:val="none"/>
        </w:rPr>
        <w:fldChar w:fldCharType="end"/>
      </w:r>
      <w:bookmarkEnd w:id="34"/>
      <w:r w:rsidRPr="002F0C80">
        <w:rPr>
          <w:rStyle w:val="Hyperlink"/>
          <w:color w:val="auto"/>
          <w:u w:val="none"/>
        </w:rPr>
        <w:t xml:space="preserve">: Schematic map with influence factors of Organisational Flexibility </w:t>
      </w:r>
    </w:p>
    <w:p w14:paraId="70CF22C2" w14:textId="77777777" w:rsidR="0012312E" w:rsidRPr="002F0C80" w:rsidRDefault="0012312E" w:rsidP="002F0C80">
      <w:pPr>
        <w:spacing w:after="0" w:line="240" w:lineRule="auto"/>
        <w:rPr>
          <w:rFonts w:ascii="Times New Roman" w:hAnsi="Times New Roman" w:cs="Times New Roman"/>
          <w:sz w:val="24"/>
        </w:rPr>
      </w:pPr>
    </w:p>
    <w:p w14:paraId="12408224" w14:textId="51610205" w:rsidR="00950059" w:rsidRPr="002F0C80" w:rsidRDefault="00950059" w:rsidP="002F0C80">
      <w:r w:rsidRPr="002F0C80">
        <w:rPr>
          <w:noProof/>
          <w:lang w:eastAsia="en-GB"/>
        </w:rPr>
        <w:drawing>
          <wp:inline distT="0" distB="0" distL="0" distR="0" wp14:anchorId="20577BCD" wp14:editId="2472562F">
            <wp:extent cx="4188460" cy="270700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8460" cy="2707005"/>
                    </a:xfrm>
                    <a:prstGeom prst="rect">
                      <a:avLst/>
                    </a:prstGeom>
                    <a:noFill/>
                  </pic:spPr>
                </pic:pic>
              </a:graphicData>
            </a:graphic>
          </wp:inline>
        </w:drawing>
      </w:r>
    </w:p>
    <w:p w14:paraId="08E87E45" w14:textId="04081698" w:rsidR="00950059" w:rsidRPr="002F0C80" w:rsidRDefault="00950059" w:rsidP="002F0C80">
      <w:pPr>
        <w:pStyle w:val="TOC1"/>
        <w:rPr>
          <w:rStyle w:val="Hyperlink"/>
          <w:color w:val="auto"/>
          <w:u w:val="none"/>
        </w:rPr>
      </w:pPr>
      <w:bookmarkStart w:id="35" w:name="_Ref40809706"/>
      <w:r w:rsidRPr="002F0C80">
        <w:rPr>
          <w:rStyle w:val="Hyperlink"/>
          <w:color w:val="auto"/>
          <w:u w:val="none"/>
        </w:rPr>
        <w:t xml:space="preserve">Figure </w:t>
      </w:r>
      <w:r w:rsidRPr="002F0C80">
        <w:rPr>
          <w:rStyle w:val="Hyperlink"/>
          <w:color w:val="auto"/>
          <w:u w:val="none"/>
        </w:rPr>
        <w:fldChar w:fldCharType="begin"/>
      </w:r>
      <w:r w:rsidRPr="002F0C80">
        <w:rPr>
          <w:rStyle w:val="Hyperlink"/>
          <w:color w:val="auto"/>
          <w:u w:val="none"/>
        </w:rPr>
        <w:instrText xml:space="preserve"> SEQ Figure \* ARABIC </w:instrText>
      </w:r>
      <w:r w:rsidRPr="002F0C80">
        <w:rPr>
          <w:rStyle w:val="Hyperlink"/>
          <w:color w:val="auto"/>
          <w:u w:val="none"/>
        </w:rPr>
        <w:fldChar w:fldCharType="separate"/>
      </w:r>
      <w:r w:rsidR="007114A3" w:rsidRPr="002F0C80">
        <w:rPr>
          <w:rStyle w:val="Hyperlink"/>
          <w:color w:val="auto"/>
          <w:u w:val="none"/>
        </w:rPr>
        <w:t>4</w:t>
      </w:r>
      <w:r w:rsidRPr="002F0C80">
        <w:rPr>
          <w:rStyle w:val="Hyperlink"/>
          <w:color w:val="auto"/>
          <w:u w:val="none"/>
        </w:rPr>
        <w:fldChar w:fldCharType="end"/>
      </w:r>
      <w:bookmarkEnd w:id="35"/>
      <w:r w:rsidRPr="002F0C80">
        <w:rPr>
          <w:rStyle w:val="Hyperlink"/>
          <w:color w:val="auto"/>
          <w:u w:val="none"/>
        </w:rPr>
        <w:t>: Overview of the perspective on Organisational Flexibility SD model</w:t>
      </w:r>
    </w:p>
    <w:p w14:paraId="119CC00C" w14:textId="77777777" w:rsidR="00950059" w:rsidRPr="002F0C80" w:rsidRDefault="00950059" w:rsidP="002F0C80">
      <w:pPr>
        <w:spacing w:after="0" w:line="240" w:lineRule="auto"/>
        <w:rPr>
          <w:rFonts w:ascii="Times New Roman" w:hAnsi="Times New Roman" w:cs="Times New Roman"/>
        </w:rPr>
      </w:pPr>
      <w:r w:rsidRPr="002F0C80">
        <w:rPr>
          <w:rFonts w:ascii="Times New Roman" w:hAnsi="Times New Roman" w:cs="Times New Roman"/>
          <w:noProof/>
          <w:lang w:eastAsia="en-GB"/>
        </w:rPr>
        <w:drawing>
          <wp:inline distT="0" distB="0" distL="0" distR="0" wp14:anchorId="634BEFDA" wp14:editId="733D77E0">
            <wp:extent cx="4751563" cy="254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70950" cy="2550364"/>
                    </a:xfrm>
                    <a:prstGeom prst="rect">
                      <a:avLst/>
                    </a:prstGeom>
                    <a:noFill/>
                  </pic:spPr>
                </pic:pic>
              </a:graphicData>
            </a:graphic>
          </wp:inline>
        </w:drawing>
      </w:r>
    </w:p>
    <w:p w14:paraId="45803A5E" w14:textId="5BA87952" w:rsidR="00950059" w:rsidRPr="002F0C80" w:rsidRDefault="00950059" w:rsidP="002F0C80">
      <w:pPr>
        <w:pStyle w:val="TOC1"/>
        <w:rPr>
          <w:rStyle w:val="Hyperlink"/>
          <w:color w:val="auto"/>
          <w:u w:val="none"/>
        </w:rPr>
      </w:pPr>
      <w:bookmarkStart w:id="36" w:name="_Ref458506689"/>
      <w:bookmarkStart w:id="37" w:name="_Toc441253093"/>
      <w:r w:rsidRPr="002F0C80">
        <w:rPr>
          <w:rStyle w:val="Hyperlink"/>
          <w:color w:val="auto"/>
          <w:u w:val="none"/>
        </w:rPr>
        <w:t xml:space="preserve">Figure </w:t>
      </w:r>
      <w:r w:rsidRPr="002F0C80">
        <w:rPr>
          <w:rStyle w:val="Hyperlink"/>
          <w:color w:val="auto"/>
          <w:u w:val="none"/>
        </w:rPr>
        <w:fldChar w:fldCharType="begin"/>
      </w:r>
      <w:r w:rsidRPr="002F0C80">
        <w:rPr>
          <w:rStyle w:val="Hyperlink"/>
          <w:color w:val="auto"/>
          <w:u w:val="none"/>
        </w:rPr>
        <w:instrText xml:space="preserve"> SEQ Figure \* ARABIC </w:instrText>
      </w:r>
      <w:r w:rsidRPr="002F0C80">
        <w:rPr>
          <w:rStyle w:val="Hyperlink"/>
          <w:color w:val="auto"/>
          <w:u w:val="none"/>
        </w:rPr>
        <w:fldChar w:fldCharType="separate"/>
      </w:r>
      <w:r w:rsidR="007114A3" w:rsidRPr="002F0C80">
        <w:rPr>
          <w:rStyle w:val="Hyperlink"/>
          <w:color w:val="auto"/>
          <w:u w:val="none"/>
        </w:rPr>
        <w:t>5</w:t>
      </w:r>
      <w:r w:rsidRPr="002F0C80">
        <w:rPr>
          <w:rStyle w:val="Hyperlink"/>
          <w:color w:val="auto"/>
          <w:u w:val="none"/>
        </w:rPr>
        <w:fldChar w:fldCharType="end"/>
      </w:r>
      <w:bookmarkEnd w:id="36"/>
      <w:r w:rsidRPr="002F0C80">
        <w:rPr>
          <w:rStyle w:val="Hyperlink"/>
          <w:color w:val="auto"/>
          <w:u w:val="none"/>
        </w:rPr>
        <w:t xml:space="preserve">: </w:t>
      </w:r>
      <w:bookmarkEnd w:id="37"/>
      <w:r w:rsidRPr="002F0C80">
        <w:rPr>
          <w:rStyle w:val="Hyperlink"/>
          <w:color w:val="auto"/>
          <w:u w:val="none"/>
        </w:rPr>
        <w:t>Organisational reaction to changes originated by “Resistance to Change”</w:t>
      </w:r>
    </w:p>
    <w:p w14:paraId="50355086" w14:textId="77777777" w:rsidR="0012312E" w:rsidRPr="002F0C80" w:rsidRDefault="0012312E" w:rsidP="002F0C80"/>
    <w:p w14:paraId="285F1081" w14:textId="77777777" w:rsidR="0012312E" w:rsidRPr="002F0C80" w:rsidRDefault="0012312E" w:rsidP="002F0C80">
      <w:pPr>
        <w:spacing w:after="0" w:line="240" w:lineRule="auto"/>
        <w:rPr>
          <w:rFonts w:ascii="Times New Roman" w:hAnsi="Times New Roman" w:cs="Times New Roman"/>
        </w:rPr>
      </w:pPr>
      <w:r w:rsidRPr="002F0C80">
        <w:rPr>
          <w:rFonts w:ascii="Times New Roman" w:hAnsi="Times New Roman" w:cs="Times New Roman"/>
          <w:noProof/>
          <w:lang w:eastAsia="en-GB"/>
        </w:rPr>
        <w:drawing>
          <wp:inline distT="0" distB="0" distL="0" distR="0" wp14:anchorId="53457F42" wp14:editId="2C2FEAEF">
            <wp:extent cx="5407152" cy="1214971"/>
            <wp:effectExtent l="38100" t="38100" r="98425" b="996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8089" cy="1233157"/>
                    </a:xfrm>
                    <a:prstGeom prst="rect">
                      <a:avLst/>
                    </a:prstGeom>
                    <a:solidFill>
                      <a:sysClr val="window" lastClr="FFFFFF"/>
                    </a:solidFill>
                    <a:ln>
                      <a:noFill/>
                    </a:ln>
                    <a:effectLst>
                      <a:outerShdw blurRad="50800" dist="38100" dir="2700000" algn="tl" rotWithShape="0">
                        <a:prstClr val="black">
                          <a:alpha val="40000"/>
                        </a:prstClr>
                      </a:outerShdw>
                    </a:effectLst>
                  </pic:spPr>
                </pic:pic>
              </a:graphicData>
            </a:graphic>
          </wp:inline>
        </w:drawing>
      </w:r>
    </w:p>
    <w:p w14:paraId="6208E6F3" w14:textId="137BBA86" w:rsidR="0012312E" w:rsidRPr="002F0C80" w:rsidRDefault="0012312E" w:rsidP="002F0C80">
      <w:pPr>
        <w:pStyle w:val="TOC1"/>
        <w:rPr>
          <w:rStyle w:val="Hyperlink"/>
          <w:color w:val="auto"/>
          <w:u w:val="none"/>
        </w:rPr>
      </w:pPr>
      <w:bookmarkStart w:id="38" w:name="_Ref40969948"/>
      <w:r w:rsidRPr="002F0C80">
        <w:rPr>
          <w:rStyle w:val="Hyperlink"/>
          <w:color w:val="auto"/>
          <w:u w:val="none"/>
        </w:rPr>
        <w:t xml:space="preserve">Figure </w:t>
      </w:r>
      <w:r w:rsidRPr="002F0C80">
        <w:rPr>
          <w:rStyle w:val="Hyperlink"/>
          <w:color w:val="auto"/>
          <w:u w:val="none"/>
        </w:rPr>
        <w:fldChar w:fldCharType="begin"/>
      </w:r>
      <w:r w:rsidRPr="002F0C80">
        <w:rPr>
          <w:rStyle w:val="Hyperlink"/>
          <w:color w:val="auto"/>
          <w:u w:val="none"/>
        </w:rPr>
        <w:instrText xml:space="preserve"> SEQ Figure \* ARABIC </w:instrText>
      </w:r>
      <w:r w:rsidRPr="002F0C80">
        <w:rPr>
          <w:rStyle w:val="Hyperlink"/>
          <w:color w:val="auto"/>
          <w:u w:val="none"/>
        </w:rPr>
        <w:fldChar w:fldCharType="separate"/>
      </w:r>
      <w:r w:rsidR="007114A3" w:rsidRPr="002F0C80">
        <w:rPr>
          <w:rStyle w:val="Hyperlink"/>
          <w:color w:val="auto"/>
          <w:u w:val="none"/>
        </w:rPr>
        <w:t>6</w:t>
      </w:r>
      <w:r w:rsidRPr="002F0C80">
        <w:rPr>
          <w:rStyle w:val="Hyperlink"/>
          <w:color w:val="auto"/>
          <w:u w:val="none"/>
        </w:rPr>
        <w:fldChar w:fldCharType="end"/>
      </w:r>
      <w:bookmarkEnd w:id="38"/>
      <w:r w:rsidRPr="002F0C80">
        <w:rPr>
          <w:rStyle w:val="Hyperlink"/>
          <w:color w:val="auto"/>
          <w:u w:val="none"/>
        </w:rPr>
        <w:t xml:space="preserve">: REVITALISATION &amp; ROUTINISATION strategies with different management perceptions </w:t>
      </w:r>
    </w:p>
    <w:p w14:paraId="0A90DA10" w14:textId="77777777" w:rsidR="0012312E" w:rsidRPr="002F0C80" w:rsidRDefault="0012312E" w:rsidP="002F0C80">
      <w:pPr>
        <w:pStyle w:val="TOC1"/>
        <w:rPr>
          <w:rStyle w:val="Hyperlink"/>
          <w:color w:val="auto"/>
          <w:u w:val="none"/>
        </w:rPr>
      </w:pPr>
    </w:p>
    <w:p w14:paraId="720A4CDC" w14:textId="77777777" w:rsidR="0012312E" w:rsidRPr="002F0C80" w:rsidRDefault="0012312E" w:rsidP="002F0C80">
      <w:pPr>
        <w:spacing w:after="0" w:line="240" w:lineRule="auto"/>
        <w:rPr>
          <w:rFonts w:ascii="Times New Roman" w:hAnsi="Times New Roman" w:cs="Times New Roman"/>
          <w:bCs/>
        </w:rPr>
      </w:pPr>
      <w:r w:rsidRPr="002F0C80">
        <w:rPr>
          <w:rFonts w:ascii="Times New Roman" w:hAnsi="Times New Roman" w:cs="Times New Roman"/>
          <w:bCs/>
          <w:noProof/>
          <w:lang w:eastAsia="en-GB"/>
        </w:rPr>
        <w:drawing>
          <wp:inline distT="0" distB="0" distL="0" distR="0" wp14:anchorId="45549223" wp14:editId="58773536">
            <wp:extent cx="2556000" cy="1441553"/>
            <wp:effectExtent l="38100" t="38100" r="92075" b="101600"/>
            <wp:docPr id="681" name="Imagen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6000" cy="1441553"/>
                    </a:xfrm>
                    <a:prstGeom prst="rect">
                      <a:avLst/>
                    </a:prstGeom>
                    <a:solidFill>
                      <a:sysClr val="window" lastClr="FFFFFF"/>
                    </a:solidFill>
                    <a:ln>
                      <a:noFill/>
                    </a:ln>
                    <a:effectLst>
                      <a:outerShdw blurRad="50800" dist="38100" dir="2700000" algn="tl" rotWithShape="0">
                        <a:prstClr val="black">
                          <a:alpha val="40000"/>
                        </a:prstClr>
                      </a:outerShdw>
                    </a:effectLst>
                  </pic:spPr>
                </pic:pic>
              </a:graphicData>
            </a:graphic>
          </wp:inline>
        </w:drawing>
      </w:r>
      <w:bookmarkStart w:id="39" w:name="_Toc441253170"/>
      <w:r w:rsidRPr="002F0C80">
        <w:rPr>
          <w:rFonts w:ascii="Times New Roman" w:hAnsi="Times New Roman" w:cs="Times New Roman"/>
          <w:bCs/>
          <w:noProof/>
          <w:lang w:eastAsia="en-GB"/>
        </w:rPr>
        <w:drawing>
          <wp:inline distT="0" distB="0" distL="0" distR="0" wp14:anchorId="7041330E" wp14:editId="10508325">
            <wp:extent cx="2556000" cy="1462899"/>
            <wp:effectExtent l="38100" t="38100" r="92075" b="99695"/>
            <wp:docPr id="682" name="Imagen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6000" cy="1462899"/>
                    </a:xfrm>
                    <a:prstGeom prst="rect">
                      <a:avLst/>
                    </a:prstGeom>
                    <a:solidFill>
                      <a:sysClr val="window" lastClr="FFFFFF"/>
                    </a:solidFill>
                    <a:ln>
                      <a:noFill/>
                    </a:ln>
                    <a:effectLst>
                      <a:outerShdw blurRad="50800" dist="38100" dir="2700000" algn="tl" rotWithShape="0">
                        <a:prstClr val="black">
                          <a:alpha val="40000"/>
                        </a:prstClr>
                      </a:outerShdw>
                    </a:effectLst>
                  </pic:spPr>
                </pic:pic>
              </a:graphicData>
            </a:graphic>
          </wp:inline>
        </w:drawing>
      </w:r>
    </w:p>
    <w:p w14:paraId="103384D8" w14:textId="1E3C73FD" w:rsidR="0012312E" w:rsidRPr="002F0C80" w:rsidRDefault="0012312E" w:rsidP="002F0C80">
      <w:pPr>
        <w:pStyle w:val="TOC1"/>
        <w:rPr>
          <w:rStyle w:val="Hyperlink"/>
          <w:color w:val="auto"/>
          <w:u w:val="none"/>
        </w:rPr>
      </w:pPr>
      <w:bookmarkStart w:id="40" w:name="_Ref469054150"/>
      <w:r w:rsidRPr="002F0C80">
        <w:rPr>
          <w:rStyle w:val="Hyperlink"/>
          <w:color w:val="auto"/>
          <w:u w:val="none"/>
        </w:rPr>
        <w:t xml:space="preserve">Figure </w:t>
      </w:r>
      <w:r w:rsidRPr="002F0C80">
        <w:rPr>
          <w:rStyle w:val="Hyperlink"/>
          <w:color w:val="auto"/>
          <w:u w:val="none"/>
        </w:rPr>
        <w:fldChar w:fldCharType="begin"/>
      </w:r>
      <w:r w:rsidRPr="002F0C80">
        <w:rPr>
          <w:rStyle w:val="Hyperlink"/>
          <w:color w:val="auto"/>
          <w:u w:val="none"/>
        </w:rPr>
        <w:instrText xml:space="preserve"> SEQ Figure \* ARABIC </w:instrText>
      </w:r>
      <w:r w:rsidRPr="002F0C80">
        <w:rPr>
          <w:rStyle w:val="Hyperlink"/>
          <w:color w:val="auto"/>
          <w:u w:val="none"/>
        </w:rPr>
        <w:fldChar w:fldCharType="separate"/>
      </w:r>
      <w:r w:rsidR="007114A3" w:rsidRPr="002F0C80">
        <w:rPr>
          <w:rStyle w:val="Hyperlink"/>
          <w:color w:val="auto"/>
          <w:u w:val="none"/>
        </w:rPr>
        <w:t>7</w:t>
      </w:r>
      <w:r w:rsidRPr="002F0C80">
        <w:rPr>
          <w:rStyle w:val="Hyperlink"/>
          <w:color w:val="auto"/>
          <w:u w:val="none"/>
        </w:rPr>
        <w:fldChar w:fldCharType="end"/>
      </w:r>
      <w:bookmarkEnd w:id="40"/>
      <w:r w:rsidRPr="002F0C80">
        <w:rPr>
          <w:rStyle w:val="Hyperlink"/>
          <w:color w:val="auto"/>
          <w:u w:val="none"/>
        </w:rPr>
        <w:t>: ORGANISATIONAL FLEXIBILITY (STEP in Month 12)</w:t>
      </w:r>
      <w:bookmarkEnd w:id="39"/>
    </w:p>
    <w:p w14:paraId="237BFBC2" w14:textId="77777777" w:rsidR="0012312E" w:rsidRPr="002F0C80" w:rsidRDefault="0012312E" w:rsidP="002F0C80">
      <w:pPr>
        <w:pStyle w:val="TOC1"/>
        <w:rPr>
          <w:rStyle w:val="Hyperlink"/>
          <w:color w:val="auto"/>
          <w:u w:val="none"/>
        </w:rPr>
      </w:pPr>
    </w:p>
    <w:p w14:paraId="6675F82C" w14:textId="77777777" w:rsidR="0012312E" w:rsidRPr="002F0C80" w:rsidRDefault="0012312E" w:rsidP="002F0C80">
      <w:pPr>
        <w:spacing w:after="0" w:line="240" w:lineRule="auto"/>
        <w:rPr>
          <w:rFonts w:ascii="Times New Roman" w:hAnsi="Times New Roman" w:cs="Times New Roman"/>
        </w:rPr>
      </w:pPr>
      <w:r w:rsidRPr="002F0C80">
        <w:rPr>
          <w:rFonts w:ascii="Times New Roman" w:hAnsi="Times New Roman" w:cs="Times New Roman"/>
          <w:noProof/>
          <w:lang w:eastAsia="en-GB"/>
        </w:rPr>
        <w:drawing>
          <wp:inline distT="0" distB="0" distL="0" distR="0" wp14:anchorId="7BC3DB02" wp14:editId="23B5E140">
            <wp:extent cx="2556000" cy="1449128"/>
            <wp:effectExtent l="38100" t="38100" r="92075" b="93980"/>
            <wp:docPr id="683" name="Imagen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6000" cy="1449128"/>
                    </a:xfrm>
                    <a:prstGeom prst="rect">
                      <a:avLst/>
                    </a:prstGeom>
                    <a:solidFill>
                      <a:sysClr val="window" lastClr="FFFFFF"/>
                    </a:solidFill>
                    <a:ln>
                      <a:noFill/>
                    </a:ln>
                    <a:effectLst>
                      <a:outerShdw blurRad="50800" dist="38100" dir="2700000" algn="tl" rotWithShape="0">
                        <a:prstClr val="black">
                          <a:alpha val="40000"/>
                        </a:prstClr>
                      </a:outerShdw>
                    </a:effectLst>
                  </pic:spPr>
                </pic:pic>
              </a:graphicData>
            </a:graphic>
          </wp:inline>
        </w:drawing>
      </w:r>
      <w:r w:rsidRPr="002F0C80">
        <w:rPr>
          <w:rFonts w:ascii="Times New Roman" w:hAnsi="Times New Roman" w:cs="Times New Roman"/>
          <w:noProof/>
          <w:lang w:eastAsia="en-GB"/>
        </w:rPr>
        <w:drawing>
          <wp:inline distT="0" distB="0" distL="0" distR="0" wp14:anchorId="138F221B" wp14:editId="751C0EB7">
            <wp:extent cx="2556000" cy="1456445"/>
            <wp:effectExtent l="38100" t="38100" r="92075" b="86995"/>
            <wp:docPr id="684" name="Imagen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6000" cy="1456445"/>
                    </a:xfrm>
                    <a:prstGeom prst="rect">
                      <a:avLst/>
                    </a:prstGeom>
                    <a:solidFill>
                      <a:sysClr val="window" lastClr="FFFFFF"/>
                    </a:solidFill>
                    <a:ln>
                      <a:noFill/>
                    </a:ln>
                    <a:effectLst>
                      <a:outerShdw blurRad="50800" dist="38100" dir="2700000" algn="tl" rotWithShape="0">
                        <a:prstClr val="black">
                          <a:alpha val="40000"/>
                        </a:prstClr>
                      </a:outerShdw>
                    </a:effectLst>
                  </pic:spPr>
                </pic:pic>
              </a:graphicData>
            </a:graphic>
          </wp:inline>
        </w:drawing>
      </w:r>
    </w:p>
    <w:p w14:paraId="56BEA0C0" w14:textId="72890A2C" w:rsidR="0012312E" w:rsidRPr="002F0C80" w:rsidRDefault="0012312E" w:rsidP="002F0C80">
      <w:pPr>
        <w:pStyle w:val="TOC1"/>
        <w:rPr>
          <w:rStyle w:val="Hyperlink"/>
          <w:color w:val="auto"/>
          <w:u w:val="none"/>
        </w:rPr>
      </w:pPr>
      <w:bookmarkStart w:id="41" w:name="_Ref422589476"/>
      <w:bookmarkStart w:id="42" w:name="_Toc441253172"/>
      <w:bookmarkStart w:id="43" w:name="_Toc31358567"/>
      <w:r w:rsidRPr="002F0C80">
        <w:rPr>
          <w:rStyle w:val="Hyperlink"/>
          <w:color w:val="auto"/>
          <w:u w:val="none"/>
        </w:rPr>
        <w:t xml:space="preserve">Figure </w:t>
      </w:r>
      <w:r w:rsidRPr="002F0C80">
        <w:rPr>
          <w:rStyle w:val="Hyperlink"/>
          <w:color w:val="auto"/>
          <w:u w:val="none"/>
        </w:rPr>
        <w:fldChar w:fldCharType="begin"/>
      </w:r>
      <w:r w:rsidRPr="002F0C80">
        <w:rPr>
          <w:rStyle w:val="Hyperlink"/>
          <w:color w:val="auto"/>
          <w:u w:val="none"/>
        </w:rPr>
        <w:instrText xml:space="preserve"> SEQ Figure \* ARABIC </w:instrText>
      </w:r>
      <w:r w:rsidRPr="002F0C80">
        <w:rPr>
          <w:rStyle w:val="Hyperlink"/>
          <w:color w:val="auto"/>
          <w:u w:val="none"/>
        </w:rPr>
        <w:fldChar w:fldCharType="separate"/>
      </w:r>
      <w:r w:rsidR="007114A3" w:rsidRPr="002F0C80">
        <w:rPr>
          <w:rStyle w:val="Hyperlink"/>
          <w:color w:val="auto"/>
          <w:u w:val="none"/>
        </w:rPr>
        <w:t>8</w:t>
      </w:r>
      <w:r w:rsidRPr="002F0C80">
        <w:rPr>
          <w:rStyle w:val="Hyperlink"/>
          <w:color w:val="auto"/>
          <w:u w:val="none"/>
        </w:rPr>
        <w:fldChar w:fldCharType="end"/>
      </w:r>
      <w:bookmarkEnd w:id="41"/>
      <w:r w:rsidRPr="002F0C80">
        <w:rPr>
          <w:rStyle w:val="Hyperlink"/>
          <w:color w:val="auto"/>
          <w:u w:val="none"/>
        </w:rPr>
        <w:t>: Simulation results in routinisation with low control</w:t>
      </w:r>
      <w:bookmarkEnd w:id="42"/>
      <w:r w:rsidRPr="002F0C80">
        <w:rPr>
          <w:rStyle w:val="Hyperlink"/>
          <w:color w:val="auto"/>
          <w:u w:val="none"/>
        </w:rPr>
        <w:t xml:space="preserve"> (Scenario 2a)</w:t>
      </w:r>
      <w:bookmarkEnd w:id="43"/>
    </w:p>
    <w:p w14:paraId="6A29CDC0" w14:textId="77777777" w:rsidR="0012312E" w:rsidRPr="002F0C80" w:rsidRDefault="0012312E" w:rsidP="002F0C80">
      <w:pPr>
        <w:pStyle w:val="TOC1"/>
        <w:rPr>
          <w:rStyle w:val="Hyperlink"/>
          <w:color w:val="auto"/>
          <w:u w:val="none"/>
        </w:rPr>
      </w:pPr>
    </w:p>
    <w:p w14:paraId="60C71D15" w14:textId="77777777" w:rsidR="0012312E" w:rsidRPr="002F0C80" w:rsidRDefault="0012312E" w:rsidP="002F0C80">
      <w:pPr>
        <w:spacing w:after="0" w:line="240" w:lineRule="auto"/>
        <w:rPr>
          <w:rFonts w:ascii="Times New Roman" w:hAnsi="Times New Roman" w:cs="Times New Roman"/>
        </w:rPr>
      </w:pPr>
      <w:r w:rsidRPr="002F0C80">
        <w:rPr>
          <w:rFonts w:ascii="Times New Roman" w:hAnsi="Times New Roman" w:cs="Times New Roman"/>
          <w:noProof/>
          <w:lang w:eastAsia="en-GB"/>
        </w:rPr>
        <w:drawing>
          <wp:inline distT="0" distB="0" distL="0" distR="0" wp14:anchorId="506D896D" wp14:editId="153DF9AF">
            <wp:extent cx="2556000" cy="1440000"/>
            <wp:effectExtent l="38100" t="38100" r="92075" b="103505"/>
            <wp:docPr id="712" name="Imagen 7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56000" cy="1440000"/>
                    </a:xfrm>
                    <a:prstGeom prst="rect">
                      <a:avLst/>
                    </a:prstGeom>
                    <a:solidFill>
                      <a:sysClr val="window" lastClr="FFFFFF"/>
                    </a:solidFill>
                    <a:ln>
                      <a:noFill/>
                    </a:ln>
                    <a:effectLst>
                      <a:outerShdw blurRad="50800" dist="38100" dir="2700000" algn="tl" rotWithShape="0">
                        <a:prstClr val="black">
                          <a:alpha val="40000"/>
                        </a:prstClr>
                      </a:outerShdw>
                    </a:effectLst>
                  </pic:spPr>
                </pic:pic>
              </a:graphicData>
            </a:graphic>
          </wp:inline>
        </w:drawing>
      </w:r>
      <w:r w:rsidRPr="002F0C80">
        <w:rPr>
          <w:rFonts w:ascii="Times New Roman" w:hAnsi="Times New Roman" w:cs="Times New Roman"/>
          <w:noProof/>
          <w:lang w:eastAsia="en-GB"/>
        </w:rPr>
        <w:drawing>
          <wp:inline distT="0" distB="0" distL="0" distR="0" wp14:anchorId="05A0754F" wp14:editId="77C11D28">
            <wp:extent cx="2556000" cy="1440000"/>
            <wp:effectExtent l="38100" t="38100" r="92075" b="103505"/>
            <wp:docPr id="713" name="Imagen 7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56000" cy="1440000"/>
                    </a:xfrm>
                    <a:prstGeom prst="rect">
                      <a:avLst/>
                    </a:prstGeom>
                    <a:solidFill>
                      <a:sysClr val="window" lastClr="FFFFFF"/>
                    </a:solidFill>
                    <a:ln>
                      <a:noFill/>
                    </a:ln>
                    <a:effectLst>
                      <a:outerShdw blurRad="50800" dist="38100" dir="2700000" algn="tl" rotWithShape="0">
                        <a:prstClr val="black">
                          <a:alpha val="40000"/>
                        </a:prstClr>
                      </a:outerShdw>
                    </a:effectLst>
                  </pic:spPr>
                </pic:pic>
              </a:graphicData>
            </a:graphic>
          </wp:inline>
        </w:drawing>
      </w:r>
    </w:p>
    <w:p w14:paraId="51B3A2C4" w14:textId="4AA7F8D2" w:rsidR="0012312E" w:rsidRPr="0087664C" w:rsidRDefault="0012312E" w:rsidP="002F0C80">
      <w:pPr>
        <w:spacing w:after="0" w:line="240" w:lineRule="auto"/>
        <w:rPr>
          <w:rFonts w:ascii="Times New Roman" w:hAnsi="Times New Roman" w:cs="Times New Roman"/>
          <w:bCs/>
          <w:sz w:val="24"/>
        </w:rPr>
      </w:pPr>
      <w:bookmarkStart w:id="44" w:name="_Ref469054040"/>
      <w:bookmarkStart w:id="45" w:name="_Ref422592497"/>
      <w:bookmarkStart w:id="46" w:name="_Toc441253174"/>
      <w:r w:rsidRPr="002F0C80">
        <w:rPr>
          <w:rFonts w:ascii="Times New Roman" w:hAnsi="Times New Roman" w:cs="Times New Roman"/>
          <w:bCs/>
          <w:sz w:val="24"/>
        </w:rPr>
        <w:t xml:space="preserve">Figure </w:t>
      </w:r>
      <w:r w:rsidRPr="002F0C80">
        <w:rPr>
          <w:rFonts w:ascii="Times New Roman" w:hAnsi="Times New Roman" w:cs="Times New Roman"/>
          <w:bCs/>
          <w:sz w:val="24"/>
        </w:rPr>
        <w:fldChar w:fldCharType="begin"/>
      </w:r>
      <w:r w:rsidRPr="002F0C80">
        <w:rPr>
          <w:rFonts w:ascii="Times New Roman" w:hAnsi="Times New Roman" w:cs="Times New Roman"/>
          <w:bCs/>
          <w:sz w:val="24"/>
        </w:rPr>
        <w:instrText xml:space="preserve"> SEQ Figure \* ARABIC </w:instrText>
      </w:r>
      <w:r w:rsidRPr="002F0C80">
        <w:rPr>
          <w:rFonts w:ascii="Times New Roman" w:hAnsi="Times New Roman" w:cs="Times New Roman"/>
          <w:bCs/>
          <w:sz w:val="24"/>
        </w:rPr>
        <w:fldChar w:fldCharType="separate"/>
      </w:r>
      <w:r w:rsidR="007114A3" w:rsidRPr="002F0C80">
        <w:rPr>
          <w:rFonts w:ascii="Times New Roman" w:hAnsi="Times New Roman" w:cs="Times New Roman"/>
          <w:bCs/>
          <w:noProof/>
          <w:sz w:val="24"/>
        </w:rPr>
        <w:t>9</w:t>
      </w:r>
      <w:r w:rsidRPr="002F0C80">
        <w:rPr>
          <w:rFonts w:ascii="Times New Roman" w:hAnsi="Times New Roman" w:cs="Times New Roman"/>
          <w:bCs/>
          <w:sz w:val="24"/>
        </w:rPr>
        <w:fldChar w:fldCharType="end"/>
      </w:r>
      <w:bookmarkEnd w:id="44"/>
      <w:r w:rsidRPr="002F0C80">
        <w:rPr>
          <w:rFonts w:ascii="Times New Roman" w:hAnsi="Times New Roman" w:cs="Times New Roman"/>
          <w:bCs/>
          <w:sz w:val="24"/>
        </w:rPr>
        <w:t>:</w:t>
      </w:r>
      <w:bookmarkEnd w:id="45"/>
      <w:r w:rsidRPr="002F0C80">
        <w:rPr>
          <w:rFonts w:ascii="Times New Roman" w:hAnsi="Times New Roman" w:cs="Times New Roman"/>
          <w:bCs/>
          <w:sz w:val="24"/>
        </w:rPr>
        <w:t xml:space="preserve"> Simulation results in revitalisation with high control</w:t>
      </w:r>
      <w:bookmarkEnd w:id="46"/>
      <w:r w:rsidRPr="002F0C80">
        <w:rPr>
          <w:rFonts w:ascii="Times New Roman" w:hAnsi="Times New Roman" w:cs="Times New Roman"/>
          <w:bCs/>
          <w:sz w:val="24"/>
        </w:rPr>
        <w:t xml:space="preserve"> (Scenario 2b)</w:t>
      </w:r>
    </w:p>
    <w:p w14:paraId="737827DF" w14:textId="77777777" w:rsidR="0012312E" w:rsidRPr="00AB4D39" w:rsidRDefault="0012312E" w:rsidP="002F0C80">
      <w:pPr>
        <w:pStyle w:val="TOC1"/>
      </w:pPr>
    </w:p>
    <w:p w14:paraId="639E7AB7" w14:textId="77777777" w:rsidR="0012312E" w:rsidRPr="00AB4D39" w:rsidRDefault="0012312E" w:rsidP="002F0C80">
      <w:pPr>
        <w:pStyle w:val="TOC1"/>
      </w:pPr>
    </w:p>
    <w:p w14:paraId="0C9D9C26" w14:textId="242AF5C0" w:rsidR="00AF566E" w:rsidRPr="00AF668A" w:rsidRDefault="00AF566E" w:rsidP="002F0C80">
      <w:pPr>
        <w:spacing w:before="240" w:after="0" w:line="240" w:lineRule="auto"/>
        <w:rPr>
          <w:rFonts w:ascii="Times New Roman" w:hAnsi="Times New Roman" w:cs="Times New Roman"/>
          <w:sz w:val="24"/>
          <w:lang w:eastAsia="es-ES"/>
        </w:rPr>
      </w:pPr>
    </w:p>
    <w:sectPr w:rsidR="00AF566E" w:rsidRPr="00AF668A" w:rsidSect="00CE7468">
      <w:footnotePr>
        <w:numFmt w:val="lowerRoman"/>
      </w:foot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B4E44" w14:textId="77777777" w:rsidR="00B61741" w:rsidRDefault="00B61741" w:rsidP="0002429C">
      <w:pPr>
        <w:spacing w:after="0" w:line="240" w:lineRule="auto"/>
      </w:pPr>
      <w:r>
        <w:separator/>
      </w:r>
    </w:p>
  </w:endnote>
  <w:endnote w:type="continuationSeparator" w:id="0">
    <w:p w14:paraId="144D7292" w14:textId="77777777" w:rsidR="00B61741" w:rsidRDefault="00B61741" w:rsidP="0002429C">
      <w:pPr>
        <w:spacing w:after="0" w:line="240" w:lineRule="auto"/>
      </w:pPr>
      <w:r>
        <w:continuationSeparator/>
      </w:r>
    </w:p>
  </w:endnote>
  <w:endnote w:type="continuationNotice" w:id="1">
    <w:p w14:paraId="455BB738" w14:textId="77777777" w:rsidR="00B61741" w:rsidRDefault="00B61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KOPM+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023019"/>
      <w:docPartObj>
        <w:docPartGallery w:val="Page Numbers (Bottom of Page)"/>
        <w:docPartUnique/>
      </w:docPartObj>
    </w:sdtPr>
    <w:sdtEndPr/>
    <w:sdtContent>
      <w:p w14:paraId="1D92027F" w14:textId="718E46D8" w:rsidR="00684899" w:rsidRDefault="00684899">
        <w:pPr>
          <w:pStyle w:val="Footer"/>
          <w:jc w:val="right"/>
        </w:pPr>
        <w:r>
          <w:fldChar w:fldCharType="begin"/>
        </w:r>
        <w:r>
          <w:instrText>PAGE   \* MERGEFORMAT</w:instrText>
        </w:r>
        <w:r>
          <w:fldChar w:fldCharType="separate"/>
        </w:r>
        <w:r w:rsidR="00436257" w:rsidRPr="00436257">
          <w:rPr>
            <w:noProof/>
            <w:lang w:val="es-ES"/>
          </w:rPr>
          <w:t>27</w:t>
        </w:r>
        <w:r>
          <w:rPr>
            <w:noProof/>
            <w:lang w:val="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EEA75" w14:textId="77777777" w:rsidR="00B61741" w:rsidRDefault="00B61741" w:rsidP="0002429C">
      <w:pPr>
        <w:spacing w:after="0" w:line="240" w:lineRule="auto"/>
      </w:pPr>
      <w:r>
        <w:separator/>
      </w:r>
    </w:p>
  </w:footnote>
  <w:footnote w:type="continuationSeparator" w:id="0">
    <w:p w14:paraId="2F425298" w14:textId="77777777" w:rsidR="00B61741" w:rsidRDefault="00B61741" w:rsidP="0002429C">
      <w:pPr>
        <w:spacing w:after="0" w:line="240" w:lineRule="auto"/>
      </w:pPr>
      <w:r>
        <w:continuationSeparator/>
      </w:r>
    </w:p>
  </w:footnote>
  <w:footnote w:type="continuationNotice" w:id="1">
    <w:p w14:paraId="7FCDD844" w14:textId="77777777" w:rsidR="00B61741" w:rsidRDefault="00B61741">
      <w:pPr>
        <w:spacing w:after="0" w:line="240" w:lineRule="auto"/>
      </w:pPr>
    </w:p>
  </w:footnote>
  <w:footnote w:id="2">
    <w:p w14:paraId="3F8C83ED" w14:textId="77777777" w:rsidR="00684899" w:rsidRPr="00EE2A1B" w:rsidRDefault="00684899" w:rsidP="001E6C78">
      <w:pPr>
        <w:pStyle w:val="FootnoteText"/>
        <w:spacing w:after="0" w:line="240" w:lineRule="auto"/>
      </w:pPr>
      <w:r>
        <w:rPr>
          <w:rStyle w:val="FootnoteReference"/>
        </w:rPr>
        <w:footnoteRef/>
      </w:r>
      <w:r w:rsidRPr="00EE2A1B">
        <w:t xml:space="preserve"> The QSF method, derived from the theoretical framework of Volberda (1998) was</w:t>
      </w:r>
      <w:r w:rsidRPr="00ED22CA">
        <w:rPr>
          <w:lang w:val="en-US"/>
        </w:rPr>
        <w:t xml:space="preserve"> a web-based questionnaire (</w:t>
      </w:r>
      <w:hyperlink r:id="rId1" w:history="1">
        <w:r w:rsidRPr="00ED22CA">
          <w:rPr>
            <w:rStyle w:val="Hipervnculo1"/>
            <w:lang w:val="en-US"/>
          </w:rPr>
          <w:t>http://www.evaluation-erasmus.nl/cgi-bin/react_tool.pl?md5obj=4766f48d3dfb5de5ba85d18b614e209d</w:t>
        </w:r>
      </w:hyperlink>
      <w:r w:rsidRPr="00ED22CA">
        <w:rPr>
          <w:lang w:val="en-US"/>
        </w:rPr>
        <w:t xml:space="preserve">) </w:t>
      </w:r>
      <w:r w:rsidRPr="00A41478">
        <w:rPr>
          <w:lang w:val="en-US"/>
        </w:rPr>
        <w:t>developed</w:t>
      </w:r>
      <w:r w:rsidRPr="00A41478" w:rsidDel="00A41478">
        <w:rPr>
          <w:lang w:val="en-US"/>
        </w:rPr>
        <w:t xml:space="preserve"> </w:t>
      </w:r>
      <w:r>
        <w:rPr>
          <w:lang w:val="en-US"/>
        </w:rPr>
        <w:t xml:space="preserve">by </w:t>
      </w:r>
      <w:r w:rsidRPr="00ED22CA">
        <w:rPr>
          <w:lang w:val="en-US"/>
        </w:rPr>
        <w:t xml:space="preserve">the Department </w:t>
      </w:r>
      <w:r>
        <w:rPr>
          <w:lang w:val="en-US"/>
        </w:rPr>
        <w:t xml:space="preserve">for </w:t>
      </w:r>
      <w:r w:rsidRPr="00ED22CA">
        <w:rPr>
          <w:lang w:val="en-US"/>
        </w:rPr>
        <w:t>Strategy &amp; Business Environment</w:t>
      </w:r>
      <w:r>
        <w:rPr>
          <w:lang w:val="en-US"/>
        </w:rPr>
        <w:t xml:space="preserve"> at the Erasmus University</w:t>
      </w:r>
      <w:r w:rsidRPr="00ED22CA">
        <w:rPr>
          <w:lang w:val="en-US"/>
        </w:rPr>
        <w:t>. The digital form of the questionnaire titled “</w:t>
      </w:r>
      <w:r w:rsidRPr="00ED22CA">
        <w:rPr>
          <w:bCs/>
          <w:lang w:val="en-US"/>
        </w:rPr>
        <w:t>Quick Scan Flexibility”(version 1.61 EO – English)</w:t>
      </w:r>
      <w:r w:rsidRPr="00ED22CA">
        <w:rPr>
          <w:lang w:val="en-US"/>
        </w:rPr>
        <w:t xml:space="preserve"> was active during the period October 24</w:t>
      </w:r>
      <w:r w:rsidRPr="00ED22CA">
        <w:rPr>
          <w:vertAlign w:val="superscript"/>
          <w:lang w:val="en-US"/>
        </w:rPr>
        <w:t>th</w:t>
      </w:r>
      <w:r w:rsidRPr="00ED22CA">
        <w:rPr>
          <w:lang w:val="en-US"/>
        </w:rPr>
        <w:t>, 2006 – October, 24</w:t>
      </w:r>
      <w:r w:rsidRPr="00ED22CA">
        <w:rPr>
          <w:vertAlign w:val="superscript"/>
          <w:lang w:val="en-US"/>
        </w:rPr>
        <w:t>th</w:t>
      </w:r>
      <w:r w:rsidRPr="00ED22CA">
        <w:rPr>
          <w:lang w:val="en-US"/>
        </w:rPr>
        <w:t>, 2008.</w:t>
      </w:r>
    </w:p>
  </w:footnote>
  <w:footnote w:id="3">
    <w:p w14:paraId="10EB7FAD" w14:textId="77777777" w:rsidR="00684899" w:rsidRPr="00901B6B" w:rsidRDefault="00684899" w:rsidP="00964043">
      <w:pPr>
        <w:pStyle w:val="FootnoteText"/>
      </w:pPr>
      <w:r>
        <w:rPr>
          <w:rStyle w:val="FootnoteReference"/>
        </w:rPr>
        <w:footnoteRef/>
      </w:r>
      <w:r>
        <w:t xml:space="preserve"> </w:t>
      </w:r>
      <w:r w:rsidRPr="00901B6B">
        <w:t>Additional information in Supplementary Online M</w:t>
      </w:r>
      <w:r>
        <w:t>aterial 2, Figure S2.</w:t>
      </w:r>
    </w:p>
  </w:footnote>
  <w:footnote w:id="4">
    <w:p w14:paraId="282A6B3F" w14:textId="714F7861" w:rsidR="00684899" w:rsidRPr="00B54B15" w:rsidRDefault="00684899">
      <w:pPr>
        <w:pStyle w:val="FootnoteText"/>
      </w:pPr>
      <w:r>
        <w:rPr>
          <w:rStyle w:val="FootnoteReference"/>
        </w:rPr>
        <w:footnoteRef/>
      </w:r>
      <w:r>
        <w:t xml:space="preserve"> For additional information see Supplementary Online Material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CD4"/>
    <w:multiLevelType w:val="hybridMultilevel"/>
    <w:tmpl w:val="AB0C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26361"/>
    <w:multiLevelType w:val="multilevel"/>
    <w:tmpl w:val="AD66B06E"/>
    <w:lvl w:ilvl="0">
      <w:start w:val="1"/>
      <w:numFmt w:val="decimal"/>
      <w:lvlText w:val="%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59F5E6F"/>
    <w:multiLevelType w:val="hybridMultilevel"/>
    <w:tmpl w:val="C4B4CCC6"/>
    <w:lvl w:ilvl="0" w:tplc="AF669112">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35704F"/>
    <w:multiLevelType w:val="hybridMultilevel"/>
    <w:tmpl w:val="BCDE0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77A23"/>
    <w:multiLevelType w:val="hybridMultilevel"/>
    <w:tmpl w:val="A1F0F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3F60D2"/>
    <w:multiLevelType w:val="hybridMultilevel"/>
    <w:tmpl w:val="4CE44904"/>
    <w:lvl w:ilvl="0" w:tplc="F8FEC99E">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965DD7"/>
    <w:multiLevelType w:val="hybridMultilevel"/>
    <w:tmpl w:val="8D30059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166852"/>
    <w:multiLevelType w:val="hybridMultilevel"/>
    <w:tmpl w:val="A9AEF6D6"/>
    <w:lvl w:ilvl="0" w:tplc="E2F2DF80">
      <w:start w:val="1"/>
      <w:numFmt w:val="bullet"/>
      <w:lvlText w:val=""/>
      <w:lvlJc w:val="left"/>
      <w:pPr>
        <w:tabs>
          <w:tab w:val="num" w:pos="1426"/>
        </w:tabs>
        <w:ind w:left="1426"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D7CDF"/>
    <w:multiLevelType w:val="hybridMultilevel"/>
    <w:tmpl w:val="5D12F616"/>
    <w:lvl w:ilvl="0" w:tplc="0C0A000F">
      <w:start w:val="1"/>
      <w:numFmt w:val="decimal"/>
      <w:lvlText w:val="%1."/>
      <w:lvlJc w:val="left"/>
      <w:pPr>
        <w:ind w:left="928"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004402"/>
    <w:multiLevelType w:val="hybridMultilevel"/>
    <w:tmpl w:val="92CAC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687373"/>
    <w:multiLevelType w:val="hybridMultilevel"/>
    <w:tmpl w:val="8F82F06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27D12960"/>
    <w:multiLevelType w:val="hybridMultilevel"/>
    <w:tmpl w:val="E5B4B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04FA2"/>
    <w:multiLevelType w:val="hybridMultilevel"/>
    <w:tmpl w:val="DDFCA062"/>
    <w:lvl w:ilvl="0" w:tplc="18FE2A6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EA3890"/>
    <w:multiLevelType w:val="hybridMultilevel"/>
    <w:tmpl w:val="3CE8E9CE"/>
    <w:lvl w:ilvl="0" w:tplc="9496BFA2">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201F92"/>
    <w:multiLevelType w:val="hybridMultilevel"/>
    <w:tmpl w:val="B3D0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54EB7"/>
    <w:multiLevelType w:val="hybridMultilevel"/>
    <w:tmpl w:val="05F84C42"/>
    <w:lvl w:ilvl="0" w:tplc="8D3CCAA2">
      <w:start w:val="1"/>
      <w:numFmt w:val="decimal"/>
      <w:lvlText w:val="%1."/>
      <w:lvlJc w:val="left"/>
      <w:pPr>
        <w:ind w:left="1069" w:hanging="360"/>
      </w:pPr>
      <w:rPr>
        <w:rFonts w:cs="Times New Roman" w:hint="default"/>
      </w:rPr>
    </w:lvl>
    <w:lvl w:ilvl="1" w:tplc="CD8289BC">
      <w:start w:val="2003"/>
      <w:numFmt w:val="bullet"/>
      <w:lvlText w:val="-"/>
      <w:lvlJc w:val="left"/>
      <w:pPr>
        <w:tabs>
          <w:tab w:val="num" w:pos="1440"/>
        </w:tabs>
        <w:ind w:left="1440" w:hanging="360"/>
      </w:pPr>
      <w:rPr>
        <w:rFonts w:ascii="Times-Roman" w:hAnsi="Times-Roman" w:hint="default"/>
        <w:color w:val="auto"/>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8E5F6B"/>
    <w:multiLevelType w:val="hybridMultilevel"/>
    <w:tmpl w:val="C17C41E6"/>
    <w:lvl w:ilvl="0" w:tplc="A3D4A65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C4526E"/>
    <w:multiLevelType w:val="multilevel"/>
    <w:tmpl w:val="AD66B06E"/>
    <w:lvl w:ilvl="0">
      <w:start w:val="1"/>
      <w:numFmt w:val="decimal"/>
      <w:lvlText w:val="%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7CB238A"/>
    <w:multiLevelType w:val="multilevel"/>
    <w:tmpl w:val="3D821A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524F29"/>
    <w:multiLevelType w:val="multilevel"/>
    <w:tmpl w:val="1DC6B2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4129A4"/>
    <w:multiLevelType w:val="hybridMultilevel"/>
    <w:tmpl w:val="6A804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677B6"/>
    <w:multiLevelType w:val="hybridMultilevel"/>
    <w:tmpl w:val="5C30F39E"/>
    <w:lvl w:ilvl="0" w:tplc="4C0E1CE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DF2D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E43506"/>
    <w:multiLevelType w:val="multilevel"/>
    <w:tmpl w:val="AD66B06E"/>
    <w:lvl w:ilvl="0">
      <w:start w:val="1"/>
      <w:numFmt w:val="decimal"/>
      <w:lvlText w:val="%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EC1131A"/>
    <w:multiLevelType w:val="hybridMultilevel"/>
    <w:tmpl w:val="75DCEE04"/>
    <w:lvl w:ilvl="0" w:tplc="61BE3200">
      <w:start w:val="1"/>
      <w:numFmt w:val="decimal"/>
      <w:lvlText w:val="4.2.%1."/>
      <w:lvlJc w:val="left"/>
      <w:pPr>
        <w:ind w:left="107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CB60BD"/>
    <w:multiLevelType w:val="multilevel"/>
    <w:tmpl w:val="05501C0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CF316BA"/>
    <w:multiLevelType w:val="hybridMultilevel"/>
    <w:tmpl w:val="08EE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E879C6"/>
    <w:multiLevelType w:val="multilevel"/>
    <w:tmpl w:val="F4E0B6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805D43"/>
    <w:multiLevelType w:val="multilevel"/>
    <w:tmpl w:val="22CC56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83D2860"/>
    <w:multiLevelType w:val="hybridMultilevel"/>
    <w:tmpl w:val="1E005410"/>
    <w:lvl w:ilvl="0" w:tplc="96BAEEB4">
      <w:start w:val="1"/>
      <w:numFmt w:val="decimal"/>
      <w:lvlText w:val="4.%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D4682E"/>
    <w:multiLevelType w:val="hybridMultilevel"/>
    <w:tmpl w:val="E8A80A3E"/>
    <w:lvl w:ilvl="0" w:tplc="951A725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FE25E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1"/>
  </w:num>
  <w:num w:numId="3">
    <w:abstractNumId w:val="28"/>
  </w:num>
  <w:num w:numId="4">
    <w:abstractNumId w:val="9"/>
  </w:num>
  <w:num w:numId="5">
    <w:abstractNumId w:val="23"/>
  </w:num>
  <w:num w:numId="6">
    <w:abstractNumId w:val="0"/>
  </w:num>
  <w:num w:numId="7">
    <w:abstractNumId w:val="20"/>
  </w:num>
  <w:num w:numId="8">
    <w:abstractNumId w:val="22"/>
  </w:num>
  <w:num w:numId="9">
    <w:abstractNumId w:val="2"/>
  </w:num>
  <w:num w:numId="10">
    <w:abstractNumId w:val="7"/>
  </w:num>
  <w:num w:numId="11">
    <w:abstractNumId w:val="6"/>
  </w:num>
  <w:num w:numId="12">
    <w:abstractNumId w:val="25"/>
  </w:num>
  <w:num w:numId="13">
    <w:abstractNumId w:val="11"/>
  </w:num>
  <w:num w:numId="14">
    <w:abstractNumId w:val="14"/>
  </w:num>
  <w:num w:numId="15">
    <w:abstractNumId w:val="26"/>
  </w:num>
  <w:num w:numId="16">
    <w:abstractNumId w:val="27"/>
  </w:num>
  <w:num w:numId="17">
    <w:abstractNumId w:val="1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 w:numId="21">
    <w:abstractNumId w:val="29"/>
  </w:num>
  <w:num w:numId="22">
    <w:abstractNumId w:val="29"/>
    <w:lvlOverride w:ilvl="0">
      <w:startOverride w:val="1"/>
    </w:lvlOverride>
  </w:num>
  <w:num w:numId="23">
    <w:abstractNumId w:val="29"/>
    <w:lvlOverride w:ilvl="0">
      <w:startOverride w:val="1"/>
    </w:lvlOverride>
  </w:num>
  <w:num w:numId="24">
    <w:abstractNumId w:val="18"/>
  </w:num>
  <w:num w:numId="25">
    <w:abstractNumId w:val="3"/>
  </w:num>
  <w:num w:numId="26">
    <w:abstractNumId w:val="19"/>
  </w:num>
  <w:num w:numId="27">
    <w:abstractNumId w:val="13"/>
  </w:num>
  <w:num w:numId="28">
    <w:abstractNumId w:val="15"/>
  </w:num>
  <w:num w:numId="29">
    <w:abstractNumId w:val="24"/>
  </w:num>
  <w:num w:numId="30">
    <w:abstractNumId w:val="8"/>
  </w:num>
  <w:num w:numId="31">
    <w:abstractNumId w:val="5"/>
  </w:num>
  <w:num w:numId="32">
    <w:abstractNumId w:val="30"/>
  </w:num>
  <w:num w:numId="33">
    <w:abstractNumId w:val="31"/>
  </w:num>
  <w:num w:numId="3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s-PE" w:vendorID="64" w:dllVersion="6" w:nlCheck="1" w:checkStyle="1"/>
  <w:activeWritingStyle w:appName="MSWord" w:lang="fr-FR"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s-P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AR" w:vendorID="64" w:dllVersion="6" w:nlCheck="1" w:checkStyle="0"/>
  <w:activeWritingStyle w:appName="MSWord" w:lang="es-AR" w:vendorID="64" w:dllVersion="0" w:nlCheck="1" w:checkStyle="0"/>
  <w:proofState w:spelling="clean" w:grammar="clean"/>
  <w:defaultTabStop w:val="720"/>
  <w:hyphenationZone w:val="425"/>
  <w:characterSpacingControl w:val="doNotCompress"/>
  <w:hdrShapeDefaults>
    <o:shapedefaults v:ext="edit" spidmax="6145"/>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Lc0tjAytTQ3NDO3MLZU0lEKTi0uzszPAykwqwUA5LuXkSwAAAA="/>
  </w:docVars>
  <w:rsids>
    <w:rsidRoot w:val="00160197"/>
    <w:rsid w:val="000000AC"/>
    <w:rsid w:val="000004CD"/>
    <w:rsid w:val="00001907"/>
    <w:rsid w:val="00002453"/>
    <w:rsid w:val="00002552"/>
    <w:rsid w:val="0000280A"/>
    <w:rsid w:val="0000316A"/>
    <w:rsid w:val="000032C1"/>
    <w:rsid w:val="00003546"/>
    <w:rsid w:val="0000387A"/>
    <w:rsid w:val="00004F83"/>
    <w:rsid w:val="00005698"/>
    <w:rsid w:val="000057D6"/>
    <w:rsid w:val="00006069"/>
    <w:rsid w:val="00006994"/>
    <w:rsid w:val="0000706D"/>
    <w:rsid w:val="000079EC"/>
    <w:rsid w:val="0001002F"/>
    <w:rsid w:val="00011E7D"/>
    <w:rsid w:val="00012071"/>
    <w:rsid w:val="0001262A"/>
    <w:rsid w:val="00013407"/>
    <w:rsid w:val="00013F86"/>
    <w:rsid w:val="00014622"/>
    <w:rsid w:val="00015444"/>
    <w:rsid w:val="00015521"/>
    <w:rsid w:val="00015CCE"/>
    <w:rsid w:val="00016760"/>
    <w:rsid w:val="00016849"/>
    <w:rsid w:val="00017E0C"/>
    <w:rsid w:val="00017FA3"/>
    <w:rsid w:val="00020043"/>
    <w:rsid w:val="000201FA"/>
    <w:rsid w:val="0002054D"/>
    <w:rsid w:val="0002123C"/>
    <w:rsid w:val="0002429C"/>
    <w:rsid w:val="00024675"/>
    <w:rsid w:val="00024785"/>
    <w:rsid w:val="0002481A"/>
    <w:rsid w:val="0002527D"/>
    <w:rsid w:val="000257AA"/>
    <w:rsid w:val="00025BBA"/>
    <w:rsid w:val="00025FC6"/>
    <w:rsid w:val="000265DE"/>
    <w:rsid w:val="0002695B"/>
    <w:rsid w:val="00027D5D"/>
    <w:rsid w:val="00030096"/>
    <w:rsid w:val="0003125E"/>
    <w:rsid w:val="00031B19"/>
    <w:rsid w:val="000326BB"/>
    <w:rsid w:val="00032BBC"/>
    <w:rsid w:val="000333BE"/>
    <w:rsid w:val="00033A1A"/>
    <w:rsid w:val="0003412F"/>
    <w:rsid w:val="0003432C"/>
    <w:rsid w:val="000343B5"/>
    <w:rsid w:val="00034B16"/>
    <w:rsid w:val="000359BA"/>
    <w:rsid w:val="00037194"/>
    <w:rsid w:val="00037335"/>
    <w:rsid w:val="00037761"/>
    <w:rsid w:val="00040369"/>
    <w:rsid w:val="000403F9"/>
    <w:rsid w:val="00043AEE"/>
    <w:rsid w:val="00043ED6"/>
    <w:rsid w:val="00044127"/>
    <w:rsid w:val="00044456"/>
    <w:rsid w:val="000466C3"/>
    <w:rsid w:val="00047A31"/>
    <w:rsid w:val="000504C4"/>
    <w:rsid w:val="000505BA"/>
    <w:rsid w:val="000506D1"/>
    <w:rsid w:val="000508E8"/>
    <w:rsid w:val="00050B74"/>
    <w:rsid w:val="000516C0"/>
    <w:rsid w:val="000521D0"/>
    <w:rsid w:val="00052BE6"/>
    <w:rsid w:val="00053079"/>
    <w:rsid w:val="000531C5"/>
    <w:rsid w:val="00054142"/>
    <w:rsid w:val="00054AB1"/>
    <w:rsid w:val="00054B70"/>
    <w:rsid w:val="00055790"/>
    <w:rsid w:val="00056630"/>
    <w:rsid w:val="00056B52"/>
    <w:rsid w:val="000572DE"/>
    <w:rsid w:val="00057DD3"/>
    <w:rsid w:val="00057FA2"/>
    <w:rsid w:val="000609D2"/>
    <w:rsid w:val="00060B7E"/>
    <w:rsid w:val="00060EA9"/>
    <w:rsid w:val="00061DE1"/>
    <w:rsid w:val="00062A12"/>
    <w:rsid w:val="00063061"/>
    <w:rsid w:val="00064C92"/>
    <w:rsid w:val="000654CC"/>
    <w:rsid w:val="00065D12"/>
    <w:rsid w:val="00065F61"/>
    <w:rsid w:val="00066457"/>
    <w:rsid w:val="00067C63"/>
    <w:rsid w:val="00070849"/>
    <w:rsid w:val="00070C87"/>
    <w:rsid w:val="00070F13"/>
    <w:rsid w:val="00071143"/>
    <w:rsid w:val="00071C20"/>
    <w:rsid w:val="00071C66"/>
    <w:rsid w:val="000723D8"/>
    <w:rsid w:val="00072A07"/>
    <w:rsid w:val="0007355B"/>
    <w:rsid w:val="000738A3"/>
    <w:rsid w:val="0007415F"/>
    <w:rsid w:val="0007614D"/>
    <w:rsid w:val="000776EF"/>
    <w:rsid w:val="000779AA"/>
    <w:rsid w:val="00080CEA"/>
    <w:rsid w:val="00083AF4"/>
    <w:rsid w:val="00083F26"/>
    <w:rsid w:val="00083F40"/>
    <w:rsid w:val="0008415F"/>
    <w:rsid w:val="00084204"/>
    <w:rsid w:val="000844FF"/>
    <w:rsid w:val="0008472B"/>
    <w:rsid w:val="00084941"/>
    <w:rsid w:val="00084F95"/>
    <w:rsid w:val="00086D42"/>
    <w:rsid w:val="00090D2D"/>
    <w:rsid w:val="00091FDD"/>
    <w:rsid w:val="00093195"/>
    <w:rsid w:val="00093D1F"/>
    <w:rsid w:val="000940CB"/>
    <w:rsid w:val="00095081"/>
    <w:rsid w:val="00095414"/>
    <w:rsid w:val="0009734A"/>
    <w:rsid w:val="000978FA"/>
    <w:rsid w:val="000A06E9"/>
    <w:rsid w:val="000A1223"/>
    <w:rsid w:val="000A25C0"/>
    <w:rsid w:val="000A287E"/>
    <w:rsid w:val="000A2901"/>
    <w:rsid w:val="000A2E93"/>
    <w:rsid w:val="000A4603"/>
    <w:rsid w:val="000A4A43"/>
    <w:rsid w:val="000A50E5"/>
    <w:rsid w:val="000A51BB"/>
    <w:rsid w:val="000A5A0E"/>
    <w:rsid w:val="000A5A31"/>
    <w:rsid w:val="000A6159"/>
    <w:rsid w:val="000A67DA"/>
    <w:rsid w:val="000A6B77"/>
    <w:rsid w:val="000A6D02"/>
    <w:rsid w:val="000B0C36"/>
    <w:rsid w:val="000B22FE"/>
    <w:rsid w:val="000B3027"/>
    <w:rsid w:val="000B3614"/>
    <w:rsid w:val="000B4417"/>
    <w:rsid w:val="000B489B"/>
    <w:rsid w:val="000B49D5"/>
    <w:rsid w:val="000B4BD3"/>
    <w:rsid w:val="000B4E35"/>
    <w:rsid w:val="000B51CF"/>
    <w:rsid w:val="000B54AA"/>
    <w:rsid w:val="000B7C30"/>
    <w:rsid w:val="000C11EA"/>
    <w:rsid w:val="000C1725"/>
    <w:rsid w:val="000C3859"/>
    <w:rsid w:val="000C4FA0"/>
    <w:rsid w:val="000C5D07"/>
    <w:rsid w:val="000C6787"/>
    <w:rsid w:val="000C6AE7"/>
    <w:rsid w:val="000C6AEA"/>
    <w:rsid w:val="000C7567"/>
    <w:rsid w:val="000C7B4C"/>
    <w:rsid w:val="000C7D06"/>
    <w:rsid w:val="000D0365"/>
    <w:rsid w:val="000D08D9"/>
    <w:rsid w:val="000D08F1"/>
    <w:rsid w:val="000D12FF"/>
    <w:rsid w:val="000D17BA"/>
    <w:rsid w:val="000D32E1"/>
    <w:rsid w:val="000D3567"/>
    <w:rsid w:val="000D3B12"/>
    <w:rsid w:val="000D414C"/>
    <w:rsid w:val="000D5170"/>
    <w:rsid w:val="000D6C30"/>
    <w:rsid w:val="000D70D2"/>
    <w:rsid w:val="000D77F1"/>
    <w:rsid w:val="000D7C5A"/>
    <w:rsid w:val="000D7D93"/>
    <w:rsid w:val="000D7FDE"/>
    <w:rsid w:val="000E026F"/>
    <w:rsid w:val="000E0BD1"/>
    <w:rsid w:val="000E1BF4"/>
    <w:rsid w:val="000E2966"/>
    <w:rsid w:val="000E3385"/>
    <w:rsid w:val="000E380B"/>
    <w:rsid w:val="000E38DA"/>
    <w:rsid w:val="000E4A67"/>
    <w:rsid w:val="000E5615"/>
    <w:rsid w:val="000E58E5"/>
    <w:rsid w:val="000E6616"/>
    <w:rsid w:val="000F00BC"/>
    <w:rsid w:val="000F01FD"/>
    <w:rsid w:val="000F0352"/>
    <w:rsid w:val="000F0EC8"/>
    <w:rsid w:val="000F17EE"/>
    <w:rsid w:val="000F1E33"/>
    <w:rsid w:val="000F21BF"/>
    <w:rsid w:val="000F27E4"/>
    <w:rsid w:val="000F359A"/>
    <w:rsid w:val="000F35F0"/>
    <w:rsid w:val="000F38E7"/>
    <w:rsid w:val="000F3A5A"/>
    <w:rsid w:val="000F3ACE"/>
    <w:rsid w:val="000F4889"/>
    <w:rsid w:val="000F5137"/>
    <w:rsid w:val="000F55F2"/>
    <w:rsid w:val="000F567C"/>
    <w:rsid w:val="000F5BDD"/>
    <w:rsid w:val="000F5E33"/>
    <w:rsid w:val="000F5F0E"/>
    <w:rsid w:val="000F5F23"/>
    <w:rsid w:val="000F65C6"/>
    <w:rsid w:val="000F79E4"/>
    <w:rsid w:val="000F7FE5"/>
    <w:rsid w:val="000F7FEC"/>
    <w:rsid w:val="00100A93"/>
    <w:rsid w:val="00101D85"/>
    <w:rsid w:val="00102139"/>
    <w:rsid w:val="001024B5"/>
    <w:rsid w:val="00102F4D"/>
    <w:rsid w:val="00103139"/>
    <w:rsid w:val="00103F10"/>
    <w:rsid w:val="001048FE"/>
    <w:rsid w:val="00104A44"/>
    <w:rsid w:val="00104BB5"/>
    <w:rsid w:val="00104C1D"/>
    <w:rsid w:val="0010649D"/>
    <w:rsid w:val="0010688A"/>
    <w:rsid w:val="00106A70"/>
    <w:rsid w:val="00107671"/>
    <w:rsid w:val="00107C37"/>
    <w:rsid w:val="0011027B"/>
    <w:rsid w:val="00110A8C"/>
    <w:rsid w:val="00110BE4"/>
    <w:rsid w:val="00111190"/>
    <w:rsid w:val="0011164C"/>
    <w:rsid w:val="00111CF9"/>
    <w:rsid w:val="00112170"/>
    <w:rsid w:val="00112A9C"/>
    <w:rsid w:val="0011376D"/>
    <w:rsid w:val="0011534F"/>
    <w:rsid w:val="001154B2"/>
    <w:rsid w:val="00115F64"/>
    <w:rsid w:val="00116567"/>
    <w:rsid w:val="00116C8A"/>
    <w:rsid w:val="00116DF5"/>
    <w:rsid w:val="00117249"/>
    <w:rsid w:val="00120DBF"/>
    <w:rsid w:val="00120EBE"/>
    <w:rsid w:val="0012249D"/>
    <w:rsid w:val="0012310D"/>
    <w:rsid w:val="0012312E"/>
    <w:rsid w:val="001240C2"/>
    <w:rsid w:val="00125940"/>
    <w:rsid w:val="00125FDB"/>
    <w:rsid w:val="001262F8"/>
    <w:rsid w:val="001263DE"/>
    <w:rsid w:val="00126445"/>
    <w:rsid w:val="0012782D"/>
    <w:rsid w:val="001310DB"/>
    <w:rsid w:val="001317F8"/>
    <w:rsid w:val="0013373A"/>
    <w:rsid w:val="0013388C"/>
    <w:rsid w:val="001340DA"/>
    <w:rsid w:val="00134250"/>
    <w:rsid w:val="0013437C"/>
    <w:rsid w:val="00134494"/>
    <w:rsid w:val="001349EA"/>
    <w:rsid w:val="001351D6"/>
    <w:rsid w:val="00135F69"/>
    <w:rsid w:val="00137CC1"/>
    <w:rsid w:val="00140364"/>
    <w:rsid w:val="00141AAA"/>
    <w:rsid w:val="00141DE6"/>
    <w:rsid w:val="0014271F"/>
    <w:rsid w:val="00144236"/>
    <w:rsid w:val="00144B0C"/>
    <w:rsid w:val="00145D93"/>
    <w:rsid w:val="00146731"/>
    <w:rsid w:val="00146D91"/>
    <w:rsid w:val="0014726E"/>
    <w:rsid w:val="00147833"/>
    <w:rsid w:val="00150466"/>
    <w:rsid w:val="001506FE"/>
    <w:rsid w:val="00150A10"/>
    <w:rsid w:val="00150D24"/>
    <w:rsid w:val="001536B8"/>
    <w:rsid w:val="001537A8"/>
    <w:rsid w:val="00154B4B"/>
    <w:rsid w:val="001562A2"/>
    <w:rsid w:val="00156F1B"/>
    <w:rsid w:val="00157395"/>
    <w:rsid w:val="00157E01"/>
    <w:rsid w:val="00160197"/>
    <w:rsid w:val="00160D0C"/>
    <w:rsid w:val="0016169E"/>
    <w:rsid w:val="00161A07"/>
    <w:rsid w:val="00162661"/>
    <w:rsid w:val="00162E5C"/>
    <w:rsid w:val="00164783"/>
    <w:rsid w:val="00165114"/>
    <w:rsid w:val="00165A6B"/>
    <w:rsid w:val="0016754A"/>
    <w:rsid w:val="001678C7"/>
    <w:rsid w:val="00167C4F"/>
    <w:rsid w:val="0017109F"/>
    <w:rsid w:val="001711A8"/>
    <w:rsid w:val="001714CB"/>
    <w:rsid w:val="0017151D"/>
    <w:rsid w:val="001720D3"/>
    <w:rsid w:val="001726E1"/>
    <w:rsid w:val="00172DF7"/>
    <w:rsid w:val="00173099"/>
    <w:rsid w:val="0017348D"/>
    <w:rsid w:val="001741E6"/>
    <w:rsid w:val="00174207"/>
    <w:rsid w:val="001742D8"/>
    <w:rsid w:val="00175043"/>
    <w:rsid w:val="00175253"/>
    <w:rsid w:val="00175596"/>
    <w:rsid w:val="001760B6"/>
    <w:rsid w:val="00176A6F"/>
    <w:rsid w:val="00177E17"/>
    <w:rsid w:val="0018061E"/>
    <w:rsid w:val="001807A3"/>
    <w:rsid w:val="00180DEE"/>
    <w:rsid w:val="00180E65"/>
    <w:rsid w:val="00181212"/>
    <w:rsid w:val="001833CF"/>
    <w:rsid w:val="001849A0"/>
    <w:rsid w:val="00184B47"/>
    <w:rsid w:val="00184E97"/>
    <w:rsid w:val="00185426"/>
    <w:rsid w:val="0018584E"/>
    <w:rsid w:val="00186455"/>
    <w:rsid w:val="00186D32"/>
    <w:rsid w:val="0018753E"/>
    <w:rsid w:val="00187AB4"/>
    <w:rsid w:val="00187B8A"/>
    <w:rsid w:val="00190112"/>
    <w:rsid w:val="00190AE8"/>
    <w:rsid w:val="0019136A"/>
    <w:rsid w:val="0019182B"/>
    <w:rsid w:val="00192CCB"/>
    <w:rsid w:val="00192DE9"/>
    <w:rsid w:val="00192F40"/>
    <w:rsid w:val="00193148"/>
    <w:rsid w:val="00193437"/>
    <w:rsid w:val="00194086"/>
    <w:rsid w:val="001954F2"/>
    <w:rsid w:val="0019556E"/>
    <w:rsid w:val="001955F2"/>
    <w:rsid w:val="00195C6C"/>
    <w:rsid w:val="00197BF2"/>
    <w:rsid w:val="00197FC3"/>
    <w:rsid w:val="001A117D"/>
    <w:rsid w:val="001A190D"/>
    <w:rsid w:val="001A2619"/>
    <w:rsid w:val="001A2A3B"/>
    <w:rsid w:val="001A2E9A"/>
    <w:rsid w:val="001A2EBC"/>
    <w:rsid w:val="001A4B98"/>
    <w:rsid w:val="001A5D41"/>
    <w:rsid w:val="001A69DD"/>
    <w:rsid w:val="001B0293"/>
    <w:rsid w:val="001B0C77"/>
    <w:rsid w:val="001B188E"/>
    <w:rsid w:val="001B1DD1"/>
    <w:rsid w:val="001B25E6"/>
    <w:rsid w:val="001B3195"/>
    <w:rsid w:val="001B4695"/>
    <w:rsid w:val="001B4ABE"/>
    <w:rsid w:val="001B51AE"/>
    <w:rsid w:val="001B53C5"/>
    <w:rsid w:val="001B672E"/>
    <w:rsid w:val="001B7A5F"/>
    <w:rsid w:val="001C093A"/>
    <w:rsid w:val="001C142F"/>
    <w:rsid w:val="001C1DFB"/>
    <w:rsid w:val="001C2575"/>
    <w:rsid w:val="001C3547"/>
    <w:rsid w:val="001C4245"/>
    <w:rsid w:val="001C467E"/>
    <w:rsid w:val="001C6222"/>
    <w:rsid w:val="001C63A6"/>
    <w:rsid w:val="001C6B9D"/>
    <w:rsid w:val="001C7199"/>
    <w:rsid w:val="001C737A"/>
    <w:rsid w:val="001C781D"/>
    <w:rsid w:val="001C7F84"/>
    <w:rsid w:val="001D02E7"/>
    <w:rsid w:val="001D18D9"/>
    <w:rsid w:val="001D3493"/>
    <w:rsid w:val="001D3D4C"/>
    <w:rsid w:val="001D3DB6"/>
    <w:rsid w:val="001D46D0"/>
    <w:rsid w:val="001D4877"/>
    <w:rsid w:val="001D5B9C"/>
    <w:rsid w:val="001D6690"/>
    <w:rsid w:val="001D6BD9"/>
    <w:rsid w:val="001D7010"/>
    <w:rsid w:val="001D7872"/>
    <w:rsid w:val="001D7E07"/>
    <w:rsid w:val="001E0CB7"/>
    <w:rsid w:val="001E169C"/>
    <w:rsid w:val="001E1E70"/>
    <w:rsid w:val="001E3224"/>
    <w:rsid w:val="001E3B5A"/>
    <w:rsid w:val="001E4522"/>
    <w:rsid w:val="001E533B"/>
    <w:rsid w:val="001E5516"/>
    <w:rsid w:val="001E63B5"/>
    <w:rsid w:val="001E6C78"/>
    <w:rsid w:val="001E7169"/>
    <w:rsid w:val="001E7202"/>
    <w:rsid w:val="001E75E8"/>
    <w:rsid w:val="001E7AAD"/>
    <w:rsid w:val="001F21B5"/>
    <w:rsid w:val="001F2B7D"/>
    <w:rsid w:val="001F405B"/>
    <w:rsid w:val="001F5491"/>
    <w:rsid w:val="001F618D"/>
    <w:rsid w:val="001F619B"/>
    <w:rsid w:val="001F683A"/>
    <w:rsid w:val="001F7C6A"/>
    <w:rsid w:val="0020092C"/>
    <w:rsid w:val="00201651"/>
    <w:rsid w:val="00201E6A"/>
    <w:rsid w:val="0020252F"/>
    <w:rsid w:val="0020298A"/>
    <w:rsid w:val="00202EB4"/>
    <w:rsid w:val="0020346E"/>
    <w:rsid w:val="00203ED9"/>
    <w:rsid w:val="00204B35"/>
    <w:rsid w:val="00204CFB"/>
    <w:rsid w:val="00205332"/>
    <w:rsid w:val="0020571B"/>
    <w:rsid w:val="00205816"/>
    <w:rsid w:val="00206A33"/>
    <w:rsid w:val="002073C7"/>
    <w:rsid w:val="00207CAA"/>
    <w:rsid w:val="002103E7"/>
    <w:rsid w:val="0021067C"/>
    <w:rsid w:val="00210B38"/>
    <w:rsid w:val="0021172D"/>
    <w:rsid w:val="00211924"/>
    <w:rsid w:val="0021198D"/>
    <w:rsid w:val="00212385"/>
    <w:rsid w:val="00212E52"/>
    <w:rsid w:val="00213CAF"/>
    <w:rsid w:val="00214651"/>
    <w:rsid w:val="00214F60"/>
    <w:rsid w:val="00215300"/>
    <w:rsid w:val="00215952"/>
    <w:rsid w:val="00216189"/>
    <w:rsid w:val="0021636B"/>
    <w:rsid w:val="00217408"/>
    <w:rsid w:val="00217838"/>
    <w:rsid w:val="00217D93"/>
    <w:rsid w:val="00217E7C"/>
    <w:rsid w:val="002204B1"/>
    <w:rsid w:val="002208B9"/>
    <w:rsid w:val="00220B45"/>
    <w:rsid w:val="0022106C"/>
    <w:rsid w:val="00222CBA"/>
    <w:rsid w:val="00223479"/>
    <w:rsid w:val="0022482F"/>
    <w:rsid w:val="00226B47"/>
    <w:rsid w:val="00226B84"/>
    <w:rsid w:val="00226F98"/>
    <w:rsid w:val="00230B47"/>
    <w:rsid w:val="00231A4A"/>
    <w:rsid w:val="00231C30"/>
    <w:rsid w:val="002326AA"/>
    <w:rsid w:val="00232CD3"/>
    <w:rsid w:val="00233168"/>
    <w:rsid w:val="00233AE7"/>
    <w:rsid w:val="00234A4C"/>
    <w:rsid w:val="00234AB8"/>
    <w:rsid w:val="00234AC7"/>
    <w:rsid w:val="00237205"/>
    <w:rsid w:val="0024064D"/>
    <w:rsid w:val="00241553"/>
    <w:rsid w:val="00241C6B"/>
    <w:rsid w:val="00241F88"/>
    <w:rsid w:val="00242018"/>
    <w:rsid w:val="002425F0"/>
    <w:rsid w:val="00243906"/>
    <w:rsid w:val="00243E37"/>
    <w:rsid w:val="00243FFA"/>
    <w:rsid w:val="002444F6"/>
    <w:rsid w:val="00244620"/>
    <w:rsid w:val="002447C5"/>
    <w:rsid w:val="0024541C"/>
    <w:rsid w:val="00246AF7"/>
    <w:rsid w:val="00246C25"/>
    <w:rsid w:val="0024756C"/>
    <w:rsid w:val="002476F3"/>
    <w:rsid w:val="00247A2F"/>
    <w:rsid w:val="00247B2D"/>
    <w:rsid w:val="00247FDD"/>
    <w:rsid w:val="00252A82"/>
    <w:rsid w:val="00253B8F"/>
    <w:rsid w:val="002548EA"/>
    <w:rsid w:val="00254D39"/>
    <w:rsid w:val="002551D0"/>
    <w:rsid w:val="00255441"/>
    <w:rsid w:val="00255CC6"/>
    <w:rsid w:val="00257573"/>
    <w:rsid w:val="002601E3"/>
    <w:rsid w:val="00260491"/>
    <w:rsid w:val="0026168E"/>
    <w:rsid w:val="00261765"/>
    <w:rsid w:val="002620AB"/>
    <w:rsid w:val="00262293"/>
    <w:rsid w:val="00263237"/>
    <w:rsid w:val="002650B1"/>
    <w:rsid w:val="00265750"/>
    <w:rsid w:val="00265EF3"/>
    <w:rsid w:val="00265FD3"/>
    <w:rsid w:val="00266A1C"/>
    <w:rsid w:val="00266E63"/>
    <w:rsid w:val="00267729"/>
    <w:rsid w:val="00270836"/>
    <w:rsid w:val="0027145D"/>
    <w:rsid w:val="0027197C"/>
    <w:rsid w:val="00271A3E"/>
    <w:rsid w:val="00271DBF"/>
    <w:rsid w:val="00271FAF"/>
    <w:rsid w:val="00272018"/>
    <w:rsid w:val="00273395"/>
    <w:rsid w:val="0027395F"/>
    <w:rsid w:val="00273E4F"/>
    <w:rsid w:val="00274040"/>
    <w:rsid w:val="00274146"/>
    <w:rsid w:val="0027449D"/>
    <w:rsid w:val="002745B6"/>
    <w:rsid w:val="0027475F"/>
    <w:rsid w:val="00274E8C"/>
    <w:rsid w:val="002761CD"/>
    <w:rsid w:val="002774FC"/>
    <w:rsid w:val="00277568"/>
    <w:rsid w:val="00277FB9"/>
    <w:rsid w:val="0028027C"/>
    <w:rsid w:val="002818AE"/>
    <w:rsid w:val="00281C6A"/>
    <w:rsid w:val="00283181"/>
    <w:rsid w:val="00283E7E"/>
    <w:rsid w:val="00284DFB"/>
    <w:rsid w:val="002852EE"/>
    <w:rsid w:val="00285C0C"/>
    <w:rsid w:val="00286110"/>
    <w:rsid w:val="00286A86"/>
    <w:rsid w:val="00291B94"/>
    <w:rsid w:val="00293B05"/>
    <w:rsid w:val="00295DC4"/>
    <w:rsid w:val="002961BC"/>
    <w:rsid w:val="0029712E"/>
    <w:rsid w:val="00297431"/>
    <w:rsid w:val="00297523"/>
    <w:rsid w:val="0029754C"/>
    <w:rsid w:val="0029791C"/>
    <w:rsid w:val="00297B97"/>
    <w:rsid w:val="00297F21"/>
    <w:rsid w:val="002A0D98"/>
    <w:rsid w:val="002A0E62"/>
    <w:rsid w:val="002A1641"/>
    <w:rsid w:val="002A38FF"/>
    <w:rsid w:val="002A46B4"/>
    <w:rsid w:val="002A5383"/>
    <w:rsid w:val="002A56A1"/>
    <w:rsid w:val="002A590A"/>
    <w:rsid w:val="002A5B23"/>
    <w:rsid w:val="002A5D26"/>
    <w:rsid w:val="002A5FB5"/>
    <w:rsid w:val="002A7132"/>
    <w:rsid w:val="002A75C3"/>
    <w:rsid w:val="002B1882"/>
    <w:rsid w:val="002B1ACE"/>
    <w:rsid w:val="002B26B4"/>
    <w:rsid w:val="002B2D4C"/>
    <w:rsid w:val="002B3594"/>
    <w:rsid w:val="002B4416"/>
    <w:rsid w:val="002B5C43"/>
    <w:rsid w:val="002B6693"/>
    <w:rsid w:val="002C00F2"/>
    <w:rsid w:val="002C216C"/>
    <w:rsid w:val="002C2AF3"/>
    <w:rsid w:val="002C2E2A"/>
    <w:rsid w:val="002C2F96"/>
    <w:rsid w:val="002C35C8"/>
    <w:rsid w:val="002C377A"/>
    <w:rsid w:val="002C3BCF"/>
    <w:rsid w:val="002C4550"/>
    <w:rsid w:val="002C7AE0"/>
    <w:rsid w:val="002D037A"/>
    <w:rsid w:val="002D0558"/>
    <w:rsid w:val="002D22FD"/>
    <w:rsid w:val="002D2DB6"/>
    <w:rsid w:val="002D3534"/>
    <w:rsid w:val="002D4D0F"/>
    <w:rsid w:val="002D51ED"/>
    <w:rsid w:val="002D5A60"/>
    <w:rsid w:val="002D61EB"/>
    <w:rsid w:val="002D72AA"/>
    <w:rsid w:val="002D73B2"/>
    <w:rsid w:val="002D7E03"/>
    <w:rsid w:val="002E10F0"/>
    <w:rsid w:val="002E3479"/>
    <w:rsid w:val="002E381C"/>
    <w:rsid w:val="002E3A17"/>
    <w:rsid w:val="002E41F0"/>
    <w:rsid w:val="002E4218"/>
    <w:rsid w:val="002E44F9"/>
    <w:rsid w:val="002E4836"/>
    <w:rsid w:val="002E4C14"/>
    <w:rsid w:val="002E56F8"/>
    <w:rsid w:val="002E64C9"/>
    <w:rsid w:val="002E6A9C"/>
    <w:rsid w:val="002E7BC1"/>
    <w:rsid w:val="002F0A6C"/>
    <w:rsid w:val="002F0C80"/>
    <w:rsid w:val="002F19B5"/>
    <w:rsid w:val="002F1D12"/>
    <w:rsid w:val="002F234D"/>
    <w:rsid w:val="002F3797"/>
    <w:rsid w:val="002F3B57"/>
    <w:rsid w:val="002F3C80"/>
    <w:rsid w:val="002F4281"/>
    <w:rsid w:val="002F6201"/>
    <w:rsid w:val="002F6854"/>
    <w:rsid w:val="002F6E77"/>
    <w:rsid w:val="002F70C7"/>
    <w:rsid w:val="002F7DAC"/>
    <w:rsid w:val="00300388"/>
    <w:rsid w:val="0030058A"/>
    <w:rsid w:val="00300798"/>
    <w:rsid w:val="003011C1"/>
    <w:rsid w:val="003023F6"/>
    <w:rsid w:val="003025AB"/>
    <w:rsid w:val="003028C7"/>
    <w:rsid w:val="00303AC0"/>
    <w:rsid w:val="0030478F"/>
    <w:rsid w:val="003065ED"/>
    <w:rsid w:val="00306B70"/>
    <w:rsid w:val="00306D89"/>
    <w:rsid w:val="00307916"/>
    <w:rsid w:val="003101CA"/>
    <w:rsid w:val="00311271"/>
    <w:rsid w:val="00311338"/>
    <w:rsid w:val="00311B50"/>
    <w:rsid w:val="00312003"/>
    <w:rsid w:val="003122A6"/>
    <w:rsid w:val="003126DA"/>
    <w:rsid w:val="00312CDD"/>
    <w:rsid w:val="00312F1A"/>
    <w:rsid w:val="00313505"/>
    <w:rsid w:val="00314136"/>
    <w:rsid w:val="003158AA"/>
    <w:rsid w:val="003159A1"/>
    <w:rsid w:val="003173DC"/>
    <w:rsid w:val="00320224"/>
    <w:rsid w:val="003202FA"/>
    <w:rsid w:val="0032112B"/>
    <w:rsid w:val="0032128F"/>
    <w:rsid w:val="0032131A"/>
    <w:rsid w:val="00321703"/>
    <w:rsid w:val="00322380"/>
    <w:rsid w:val="003223D5"/>
    <w:rsid w:val="00322A83"/>
    <w:rsid w:val="00322A8B"/>
    <w:rsid w:val="00323F69"/>
    <w:rsid w:val="00323F87"/>
    <w:rsid w:val="0032477A"/>
    <w:rsid w:val="00325DC1"/>
    <w:rsid w:val="0032675A"/>
    <w:rsid w:val="003304BF"/>
    <w:rsid w:val="00330689"/>
    <w:rsid w:val="00330DDA"/>
    <w:rsid w:val="00332B53"/>
    <w:rsid w:val="00333BDE"/>
    <w:rsid w:val="003342D0"/>
    <w:rsid w:val="00334DAB"/>
    <w:rsid w:val="00335C6E"/>
    <w:rsid w:val="00335CF0"/>
    <w:rsid w:val="003361A2"/>
    <w:rsid w:val="0033628C"/>
    <w:rsid w:val="003411D4"/>
    <w:rsid w:val="003411EF"/>
    <w:rsid w:val="003413E3"/>
    <w:rsid w:val="003415EE"/>
    <w:rsid w:val="0034246D"/>
    <w:rsid w:val="00342692"/>
    <w:rsid w:val="00342DB6"/>
    <w:rsid w:val="003436C1"/>
    <w:rsid w:val="0034501F"/>
    <w:rsid w:val="0034538A"/>
    <w:rsid w:val="0034671F"/>
    <w:rsid w:val="003469A4"/>
    <w:rsid w:val="00346A47"/>
    <w:rsid w:val="00346B0B"/>
    <w:rsid w:val="00347A0E"/>
    <w:rsid w:val="00350273"/>
    <w:rsid w:val="00350346"/>
    <w:rsid w:val="00352CCE"/>
    <w:rsid w:val="00353339"/>
    <w:rsid w:val="00353514"/>
    <w:rsid w:val="003537EE"/>
    <w:rsid w:val="00353CF5"/>
    <w:rsid w:val="00354106"/>
    <w:rsid w:val="00354A6C"/>
    <w:rsid w:val="003557A0"/>
    <w:rsid w:val="003562B4"/>
    <w:rsid w:val="0035679F"/>
    <w:rsid w:val="00356BF8"/>
    <w:rsid w:val="0035719E"/>
    <w:rsid w:val="00357CC4"/>
    <w:rsid w:val="003600F6"/>
    <w:rsid w:val="003601B9"/>
    <w:rsid w:val="00360928"/>
    <w:rsid w:val="0036201D"/>
    <w:rsid w:val="00362555"/>
    <w:rsid w:val="003629ED"/>
    <w:rsid w:val="00362B53"/>
    <w:rsid w:val="00366A2A"/>
    <w:rsid w:val="00367348"/>
    <w:rsid w:val="00367636"/>
    <w:rsid w:val="0037070D"/>
    <w:rsid w:val="00370DE9"/>
    <w:rsid w:val="0037111A"/>
    <w:rsid w:val="003721FE"/>
    <w:rsid w:val="003726CE"/>
    <w:rsid w:val="00372D10"/>
    <w:rsid w:val="003734E8"/>
    <w:rsid w:val="00374A9B"/>
    <w:rsid w:val="00374E87"/>
    <w:rsid w:val="003760F7"/>
    <w:rsid w:val="00380308"/>
    <w:rsid w:val="0038142B"/>
    <w:rsid w:val="00382123"/>
    <w:rsid w:val="003821E4"/>
    <w:rsid w:val="003831EC"/>
    <w:rsid w:val="0038393A"/>
    <w:rsid w:val="00384144"/>
    <w:rsid w:val="00384306"/>
    <w:rsid w:val="003852E6"/>
    <w:rsid w:val="003865B8"/>
    <w:rsid w:val="00386956"/>
    <w:rsid w:val="00387267"/>
    <w:rsid w:val="00387C50"/>
    <w:rsid w:val="003900A3"/>
    <w:rsid w:val="00390A9F"/>
    <w:rsid w:val="0039185E"/>
    <w:rsid w:val="003919F7"/>
    <w:rsid w:val="00392010"/>
    <w:rsid w:val="00392FBD"/>
    <w:rsid w:val="0039387E"/>
    <w:rsid w:val="00394BFD"/>
    <w:rsid w:val="003955E1"/>
    <w:rsid w:val="00396151"/>
    <w:rsid w:val="00396C13"/>
    <w:rsid w:val="00397334"/>
    <w:rsid w:val="00397D6D"/>
    <w:rsid w:val="003A1054"/>
    <w:rsid w:val="003A1751"/>
    <w:rsid w:val="003A2267"/>
    <w:rsid w:val="003A26CC"/>
    <w:rsid w:val="003A2C9E"/>
    <w:rsid w:val="003A36A9"/>
    <w:rsid w:val="003A3A74"/>
    <w:rsid w:val="003A3B3A"/>
    <w:rsid w:val="003A3BA3"/>
    <w:rsid w:val="003A5081"/>
    <w:rsid w:val="003A5455"/>
    <w:rsid w:val="003A5C4A"/>
    <w:rsid w:val="003A6294"/>
    <w:rsid w:val="003A7A5D"/>
    <w:rsid w:val="003A7E69"/>
    <w:rsid w:val="003B0A70"/>
    <w:rsid w:val="003B1378"/>
    <w:rsid w:val="003B1A3F"/>
    <w:rsid w:val="003B1F1C"/>
    <w:rsid w:val="003B2B46"/>
    <w:rsid w:val="003B30B0"/>
    <w:rsid w:val="003B3B69"/>
    <w:rsid w:val="003B4719"/>
    <w:rsid w:val="003B47DC"/>
    <w:rsid w:val="003B49F1"/>
    <w:rsid w:val="003B52CD"/>
    <w:rsid w:val="003B5A65"/>
    <w:rsid w:val="003B5B57"/>
    <w:rsid w:val="003B61FC"/>
    <w:rsid w:val="003B6426"/>
    <w:rsid w:val="003B672D"/>
    <w:rsid w:val="003C0C5E"/>
    <w:rsid w:val="003C1014"/>
    <w:rsid w:val="003C10C8"/>
    <w:rsid w:val="003C1A80"/>
    <w:rsid w:val="003C2CB9"/>
    <w:rsid w:val="003C39DE"/>
    <w:rsid w:val="003C39FF"/>
    <w:rsid w:val="003C42E9"/>
    <w:rsid w:val="003C44DE"/>
    <w:rsid w:val="003C4D3A"/>
    <w:rsid w:val="003C4F2C"/>
    <w:rsid w:val="003C578D"/>
    <w:rsid w:val="003C58C5"/>
    <w:rsid w:val="003C6B1F"/>
    <w:rsid w:val="003C6F84"/>
    <w:rsid w:val="003C75DC"/>
    <w:rsid w:val="003C777B"/>
    <w:rsid w:val="003C7960"/>
    <w:rsid w:val="003C79A3"/>
    <w:rsid w:val="003D25EE"/>
    <w:rsid w:val="003D28C8"/>
    <w:rsid w:val="003D2B35"/>
    <w:rsid w:val="003D38F5"/>
    <w:rsid w:val="003D3F04"/>
    <w:rsid w:val="003D58BC"/>
    <w:rsid w:val="003D5976"/>
    <w:rsid w:val="003D5F48"/>
    <w:rsid w:val="003D6F7F"/>
    <w:rsid w:val="003D7FAB"/>
    <w:rsid w:val="003E094C"/>
    <w:rsid w:val="003E1271"/>
    <w:rsid w:val="003E24F0"/>
    <w:rsid w:val="003E292E"/>
    <w:rsid w:val="003E4289"/>
    <w:rsid w:val="003E5012"/>
    <w:rsid w:val="003E5B64"/>
    <w:rsid w:val="003E6974"/>
    <w:rsid w:val="003E7D43"/>
    <w:rsid w:val="003F1FFB"/>
    <w:rsid w:val="003F20C4"/>
    <w:rsid w:val="003F2BAE"/>
    <w:rsid w:val="003F34ED"/>
    <w:rsid w:val="003F38E1"/>
    <w:rsid w:val="003F3A1E"/>
    <w:rsid w:val="003F4034"/>
    <w:rsid w:val="003F4A49"/>
    <w:rsid w:val="003F4FB5"/>
    <w:rsid w:val="003F5F32"/>
    <w:rsid w:val="003F6454"/>
    <w:rsid w:val="003F6526"/>
    <w:rsid w:val="003F658D"/>
    <w:rsid w:val="003F6735"/>
    <w:rsid w:val="003F724A"/>
    <w:rsid w:val="003F73D5"/>
    <w:rsid w:val="0040102D"/>
    <w:rsid w:val="00401DB7"/>
    <w:rsid w:val="004026EA"/>
    <w:rsid w:val="00402DF0"/>
    <w:rsid w:val="0040337E"/>
    <w:rsid w:val="00403DEB"/>
    <w:rsid w:val="0040427B"/>
    <w:rsid w:val="00404E89"/>
    <w:rsid w:val="004058CD"/>
    <w:rsid w:val="00405C8C"/>
    <w:rsid w:val="0040606D"/>
    <w:rsid w:val="004064CE"/>
    <w:rsid w:val="00406BBF"/>
    <w:rsid w:val="00406E48"/>
    <w:rsid w:val="00407408"/>
    <w:rsid w:val="004077D8"/>
    <w:rsid w:val="00407A9B"/>
    <w:rsid w:val="00407F67"/>
    <w:rsid w:val="00410405"/>
    <w:rsid w:val="0041060F"/>
    <w:rsid w:val="00410DCA"/>
    <w:rsid w:val="004111E8"/>
    <w:rsid w:val="0041326A"/>
    <w:rsid w:val="004135BE"/>
    <w:rsid w:val="004136F9"/>
    <w:rsid w:val="00413A33"/>
    <w:rsid w:val="00414840"/>
    <w:rsid w:val="00414956"/>
    <w:rsid w:val="00414B9B"/>
    <w:rsid w:val="004158BC"/>
    <w:rsid w:val="00415ED0"/>
    <w:rsid w:val="0041622E"/>
    <w:rsid w:val="00417A09"/>
    <w:rsid w:val="00420544"/>
    <w:rsid w:val="004219D2"/>
    <w:rsid w:val="00421BE1"/>
    <w:rsid w:val="00421F1C"/>
    <w:rsid w:val="00422DA1"/>
    <w:rsid w:val="00424429"/>
    <w:rsid w:val="0042466D"/>
    <w:rsid w:val="00424E5C"/>
    <w:rsid w:val="004262E1"/>
    <w:rsid w:val="00426653"/>
    <w:rsid w:val="00426680"/>
    <w:rsid w:val="00426E37"/>
    <w:rsid w:val="00426E48"/>
    <w:rsid w:val="00427A55"/>
    <w:rsid w:val="004308F8"/>
    <w:rsid w:val="00430AD7"/>
    <w:rsid w:val="00431720"/>
    <w:rsid w:val="00433295"/>
    <w:rsid w:val="0043372F"/>
    <w:rsid w:val="00435029"/>
    <w:rsid w:val="00435746"/>
    <w:rsid w:val="00435C58"/>
    <w:rsid w:val="00436257"/>
    <w:rsid w:val="00436A66"/>
    <w:rsid w:val="00436B5F"/>
    <w:rsid w:val="004376D5"/>
    <w:rsid w:val="00437AE0"/>
    <w:rsid w:val="004404A5"/>
    <w:rsid w:val="004404C9"/>
    <w:rsid w:val="00440D47"/>
    <w:rsid w:val="00440E10"/>
    <w:rsid w:val="0044183C"/>
    <w:rsid w:val="00441D59"/>
    <w:rsid w:val="004420F6"/>
    <w:rsid w:val="00442390"/>
    <w:rsid w:val="004424B6"/>
    <w:rsid w:val="00443C56"/>
    <w:rsid w:val="00444CC7"/>
    <w:rsid w:val="004452E6"/>
    <w:rsid w:val="0044695D"/>
    <w:rsid w:val="004478E1"/>
    <w:rsid w:val="00450012"/>
    <w:rsid w:val="00452CFE"/>
    <w:rsid w:val="00452E75"/>
    <w:rsid w:val="0045343F"/>
    <w:rsid w:val="00454179"/>
    <w:rsid w:val="00455404"/>
    <w:rsid w:val="00455808"/>
    <w:rsid w:val="00455CC1"/>
    <w:rsid w:val="00461A44"/>
    <w:rsid w:val="00461C66"/>
    <w:rsid w:val="0046236D"/>
    <w:rsid w:val="004626E3"/>
    <w:rsid w:val="00462E09"/>
    <w:rsid w:val="004634C1"/>
    <w:rsid w:val="00463D2C"/>
    <w:rsid w:val="004642B2"/>
    <w:rsid w:val="00464697"/>
    <w:rsid w:val="004646A3"/>
    <w:rsid w:val="004646F8"/>
    <w:rsid w:val="00464D59"/>
    <w:rsid w:val="0046547F"/>
    <w:rsid w:val="00465488"/>
    <w:rsid w:val="00466144"/>
    <w:rsid w:val="0047057B"/>
    <w:rsid w:val="00472048"/>
    <w:rsid w:val="00472462"/>
    <w:rsid w:val="004727D0"/>
    <w:rsid w:val="00472EDD"/>
    <w:rsid w:val="00473319"/>
    <w:rsid w:val="004738A2"/>
    <w:rsid w:val="00474053"/>
    <w:rsid w:val="00474957"/>
    <w:rsid w:val="00475C77"/>
    <w:rsid w:val="004761F1"/>
    <w:rsid w:val="004763DE"/>
    <w:rsid w:val="00476485"/>
    <w:rsid w:val="004801EC"/>
    <w:rsid w:val="00481350"/>
    <w:rsid w:val="0048140E"/>
    <w:rsid w:val="00481BBA"/>
    <w:rsid w:val="00481D49"/>
    <w:rsid w:val="0048211C"/>
    <w:rsid w:val="0048236E"/>
    <w:rsid w:val="0048245B"/>
    <w:rsid w:val="00482F93"/>
    <w:rsid w:val="00483040"/>
    <w:rsid w:val="00483C47"/>
    <w:rsid w:val="00483F3C"/>
    <w:rsid w:val="00485036"/>
    <w:rsid w:val="00485222"/>
    <w:rsid w:val="00485327"/>
    <w:rsid w:val="004854E0"/>
    <w:rsid w:val="00485901"/>
    <w:rsid w:val="0048623E"/>
    <w:rsid w:val="004870BA"/>
    <w:rsid w:val="0049028F"/>
    <w:rsid w:val="00492903"/>
    <w:rsid w:val="004931D7"/>
    <w:rsid w:val="0049321C"/>
    <w:rsid w:val="0049374D"/>
    <w:rsid w:val="00493783"/>
    <w:rsid w:val="00493AF5"/>
    <w:rsid w:val="00493FD3"/>
    <w:rsid w:val="00495F50"/>
    <w:rsid w:val="00496579"/>
    <w:rsid w:val="004965B8"/>
    <w:rsid w:val="00496901"/>
    <w:rsid w:val="0049782C"/>
    <w:rsid w:val="004A0BCC"/>
    <w:rsid w:val="004A1355"/>
    <w:rsid w:val="004A40F1"/>
    <w:rsid w:val="004A47E3"/>
    <w:rsid w:val="004A56CE"/>
    <w:rsid w:val="004A5B02"/>
    <w:rsid w:val="004A70CF"/>
    <w:rsid w:val="004A7348"/>
    <w:rsid w:val="004B03DE"/>
    <w:rsid w:val="004B140B"/>
    <w:rsid w:val="004B1B50"/>
    <w:rsid w:val="004B2D47"/>
    <w:rsid w:val="004B3220"/>
    <w:rsid w:val="004B4959"/>
    <w:rsid w:val="004B71A5"/>
    <w:rsid w:val="004B728A"/>
    <w:rsid w:val="004B76F3"/>
    <w:rsid w:val="004B79F3"/>
    <w:rsid w:val="004C01C1"/>
    <w:rsid w:val="004C09DC"/>
    <w:rsid w:val="004C0B48"/>
    <w:rsid w:val="004C1099"/>
    <w:rsid w:val="004C11B9"/>
    <w:rsid w:val="004C3A4F"/>
    <w:rsid w:val="004C44DE"/>
    <w:rsid w:val="004C49FC"/>
    <w:rsid w:val="004C63DA"/>
    <w:rsid w:val="004C6621"/>
    <w:rsid w:val="004D0BAB"/>
    <w:rsid w:val="004D18A4"/>
    <w:rsid w:val="004D1B86"/>
    <w:rsid w:val="004D2526"/>
    <w:rsid w:val="004D25FC"/>
    <w:rsid w:val="004D2F50"/>
    <w:rsid w:val="004D311A"/>
    <w:rsid w:val="004D396D"/>
    <w:rsid w:val="004D4949"/>
    <w:rsid w:val="004D4E04"/>
    <w:rsid w:val="004D5BCD"/>
    <w:rsid w:val="004D6342"/>
    <w:rsid w:val="004D6D94"/>
    <w:rsid w:val="004D6EDC"/>
    <w:rsid w:val="004D7642"/>
    <w:rsid w:val="004D7E1F"/>
    <w:rsid w:val="004E09DF"/>
    <w:rsid w:val="004E0C7E"/>
    <w:rsid w:val="004E126C"/>
    <w:rsid w:val="004E1EBC"/>
    <w:rsid w:val="004E2242"/>
    <w:rsid w:val="004E2321"/>
    <w:rsid w:val="004E2FDA"/>
    <w:rsid w:val="004E3547"/>
    <w:rsid w:val="004E4340"/>
    <w:rsid w:val="004E4D6D"/>
    <w:rsid w:val="004E6E3B"/>
    <w:rsid w:val="004E7426"/>
    <w:rsid w:val="004E7560"/>
    <w:rsid w:val="004E7FF4"/>
    <w:rsid w:val="004F0C12"/>
    <w:rsid w:val="004F0CA0"/>
    <w:rsid w:val="004F13A7"/>
    <w:rsid w:val="004F1779"/>
    <w:rsid w:val="004F1E45"/>
    <w:rsid w:val="004F22F9"/>
    <w:rsid w:val="004F248F"/>
    <w:rsid w:val="004F28BF"/>
    <w:rsid w:val="004F4387"/>
    <w:rsid w:val="004F4939"/>
    <w:rsid w:val="004F4A9D"/>
    <w:rsid w:val="004F4DDD"/>
    <w:rsid w:val="004F52CB"/>
    <w:rsid w:val="004F5CAB"/>
    <w:rsid w:val="004F5F56"/>
    <w:rsid w:val="004F7004"/>
    <w:rsid w:val="004F7437"/>
    <w:rsid w:val="00500071"/>
    <w:rsid w:val="0050035D"/>
    <w:rsid w:val="005003DB"/>
    <w:rsid w:val="00500C89"/>
    <w:rsid w:val="00501A40"/>
    <w:rsid w:val="00501AD7"/>
    <w:rsid w:val="00501C61"/>
    <w:rsid w:val="00501DE0"/>
    <w:rsid w:val="00502365"/>
    <w:rsid w:val="00502A83"/>
    <w:rsid w:val="00503E79"/>
    <w:rsid w:val="00504CF3"/>
    <w:rsid w:val="005052AC"/>
    <w:rsid w:val="00505A68"/>
    <w:rsid w:val="00506CC4"/>
    <w:rsid w:val="00510030"/>
    <w:rsid w:val="0051283F"/>
    <w:rsid w:val="00515D5E"/>
    <w:rsid w:val="00516CF4"/>
    <w:rsid w:val="00516FAF"/>
    <w:rsid w:val="005170F7"/>
    <w:rsid w:val="005174D9"/>
    <w:rsid w:val="00517917"/>
    <w:rsid w:val="00517B1D"/>
    <w:rsid w:val="00520208"/>
    <w:rsid w:val="00520377"/>
    <w:rsid w:val="0052085F"/>
    <w:rsid w:val="00520B71"/>
    <w:rsid w:val="005226D7"/>
    <w:rsid w:val="00523540"/>
    <w:rsid w:val="00523A9C"/>
    <w:rsid w:val="005240A7"/>
    <w:rsid w:val="00524215"/>
    <w:rsid w:val="00525A49"/>
    <w:rsid w:val="00527A0D"/>
    <w:rsid w:val="00530898"/>
    <w:rsid w:val="0053130F"/>
    <w:rsid w:val="005314E8"/>
    <w:rsid w:val="005317A0"/>
    <w:rsid w:val="00531BD7"/>
    <w:rsid w:val="00532A72"/>
    <w:rsid w:val="00533572"/>
    <w:rsid w:val="00534353"/>
    <w:rsid w:val="00534AE0"/>
    <w:rsid w:val="00535236"/>
    <w:rsid w:val="005352FE"/>
    <w:rsid w:val="005362B8"/>
    <w:rsid w:val="00537CFE"/>
    <w:rsid w:val="00540BE8"/>
    <w:rsid w:val="00540D18"/>
    <w:rsid w:val="005420A2"/>
    <w:rsid w:val="005429BD"/>
    <w:rsid w:val="0054319B"/>
    <w:rsid w:val="00543380"/>
    <w:rsid w:val="00544A15"/>
    <w:rsid w:val="00544BB3"/>
    <w:rsid w:val="005454D8"/>
    <w:rsid w:val="00547F93"/>
    <w:rsid w:val="00550745"/>
    <w:rsid w:val="00550DFD"/>
    <w:rsid w:val="00551234"/>
    <w:rsid w:val="00552538"/>
    <w:rsid w:val="005529AE"/>
    <w:rsid w:val="0055311B"/>
    <w:rsid w:val="00553706"/>
    <w:rsid w:val="00554BC0"/>
    <w:rsid w:val="00554DCA"/>
    <w:rsid w:val="00555475"/>
    <w:rsid w:val="00555668"/>
    <w:rsid w:val="005559A7"/>
    <w:rsid w:val="005564B8"/>
    <w:rsid w:val="00556E49"/>
    <w:rsid w:val="005570F8"/>
    <w:rsid w:val="00557238"/>
    <w:rsid w:val="00557636"/>
    <w:rsid w:val="00561833"/>
    <w:rsid w:val="00561A2E"/>
    <w:rsid w:val="00561E60"/>
    <w:rsid w:val="00562ACC"/>
    <w:rsid w:val="00563C27"/>
    <w:rsid w:val="005643CC"/>
    <w:rsid w:val="00564B57"/>
    <w:rsid w:val="005650F9"/>
    <w:rsid w:val="00565687"/>
    <w:rsid w:val="00565918"/>
    <w:rsid w:val="0056679A"/>
    <w:rsid w:val="00566825"/>
    <w:rsid w:val="00566D40"/>
    <w:rsid w:val="0057185D"/>
    <w:rsid w:val="00572F62"/>
    <w:rsid w:val="00573721"/>
    <w:rsid w:val="00575708"/>
    <w:rsid w:val="00575E27"/>
    <w:rsid w:val="00575E4A"/>
    <w:rsid w:val="00575EFF"/>
    <w:rsid w:val="005772E3"/>
    <w:rsid w:val="00577491"/>
    <w:rsid w:val="005777A1"/>
    <w:rsid w:val="00577894"/>
    <w:rsid w:val="00577F67"/>
    <w:rsid w:val="00577FCC"/>
    <w:rsid w:val="005804D9"/>
    <w:rsid w:val="005807FB"/>
    <w:rsid w:val="005815C0"/>
    <w:rsid w:val="005817A5"/>
    <w:rsid w:val="005819F5"/>
    <w:rsid w:val="0058223E"/>
    <w:rsid w:val="005828FB"/>
    <w:rsid w:val="0058299A"/>
    <w:rsid w:val="00582A2B"/>
    <w:rsid w:val="00582FAC"/>
    <w:rsid w:val="005838DA"/>
    <w:rsid w:val="005840A6"/>
    <w:rsid w:val="005847E8"/>
    <w:rsid w:val="005848E0"/>
    <w:rsid w:val="00584D38"/>
    <w:rsid w:val="00584ED7"/>
    <w:rsid w:val="00585505"/>
    <w:rsid w:val="00587223"/>
    <w:rsid w:val="00594D0B"/>
    <w:rsid w:val="00594E3D"/>
    <w:rsid w:val="00596F16"/>
    <w:rsid w:val="00597858"/>
    <w:rsid w:val="005A0081"/>
    <w:rsid w:val="005A009D"/>
    <w:rsid w:val="005A00C4"/>
    <w:rsid w:val="005A04DE"/>
    <w:rsid w:val="005A0B1B"/>
    <w:rsid w:val="005A1095"/>
    <w:rsid w:val="005A1492"/>
    <w:rsid w:val="005A155A"/>
    <w:rsid w:val="005A2524"/>
    <w:rsid w:val="005A2AB7"/>
    <w:rsid w:val="005A2ECC"/>
    <w:rsid w:val="005A3053"/>
    <w:rsid w:val="005A3295"/>
    <w:rsid w:val="005A586D"/>
    <w:rsid w:val="005A5A17"/>
    <w:rsid w:val="005A6B47"/>
    <w:rsid w:val="005A6E17"/>
    <w:rsid w:val="005A6FE6"/>
    <w:rsid w:val="005A7C9F"/>
    <w:rsid w:val="005B1D93"/>
    <w:rsid w:val="005B2252"/>
    <w:rsid w:val="005B25C2"/>
    <w:rsid w:val="005B2C95"/>
    <w:rsid w:val="005B43E0"/>
    <w:rsid w:val="005B48EF"/>
    <w:rsid w:val="005B494A"/>
    <w:rsid w:val="005B4F9C"/>
    <w:rsid w:val="005B6011"/>
    <w:rsid w:val="005B6F97"/>
    <w:rsid w:val="005B7A0A"/>
    <w:rsid w:val="005B7AA4"/>
    <w:rsid w:val="005B7ACA"/>
    <w:rsid w:val="005C0454"/>
    <w:rsid w:val="005C0703"/>
    <w:rsid w:val="005C14EF"/>
    <w:rsid w:val="005C22C3"/>
    <w:rsid w:val="005C23D4"/>
    <w:rsid w:val="005C2800"/>
    <w:rsid w:val="005C2A98"/>
    <w:rsid w:val="005C2C54"/>
    <w:rsid w:val="005C3185"/>
    <w:rsid w:val="005C481A"/>
    <w:rsid w:val="005C61D7"/>
    <w:rsid w:val="005C79C3"/>
    <w:rsid w:val="005D060B"/>
    <w:rsid w:val="005D1366"/>
    <w:rsid w:val="005D15B5"/>
    <w:rsid w:val="005D1A3C"/>
    <w:rsid w:val="005D45AE"/>
    <w:rsid w:val="005D4E1A"/>
    <w:rsid w:val="005D559E"/>
    <w:rsid w:val="005D6071"/>
    <w:rsid w:val="005D6550"/>
    <w:rsid w:val="005D69E4"/>
    <w:rsid w:val="005D7201"/>
    <w:rsid w:val="005D72A5"/>
    <w:rsid w:val="005D7C98"/>
    <w:rsid w:val="005D7FFC"/>
    <w:rsid w:val="005E081D"/>
    <w:rsid w:val="005E12D2"/>
    <w:rsid w:val="005E1C2E"/>
    <w:rsid w:val="005E2D13"/>
    <w:rsid w:val="005E2F89"/>
    <w:rsid w:val="005E30B6"/>
    <w:rsid w:val="005E3C63"/>
    <w:rsid w:val="005E4667"/>
    <w:rsid w:val="005E4721"/>
    <w:rsid w:val="005E47FD"/>
    <w:rsid w:val="005E4859"/>
    <w:rsid w:val="005E5278"/>
    <w:rsid w:val="005E675C"/>
    <w:rsid w:val="005E7569"/>
    <w:rsid w:val="005F0262"/>
    <w:rsid w:val="005F1301"/>
    <w:rsid w:val="005F143C"/>
    <w:rsid w:val="005F21A2"/>
    <w:rsid w:val="005F3035"/>
    <w:rsid w:val="005F39C7"/>
    <w:rsid w:val="005F4208"/>
    <w:rsid w:val="005F42D4"/>
    <w:rsid w:val="005F454F"/>
    <w:rsid w:val="005F5482"/>
    <w:rsid w:val="005F54A9"/>
    <w:rsid w:val="005F578C"/>
    <w:rsid w:val="005F6C72"/>
    <w:rsid w:val="005F7212"/>
    <w:rsid w:val="006009F1"/>
    <w:rsid w:val="00601610"/>
    <w:rsid w:val="00601911"/>
    <w:rsid w:val="00601C49"/>
    <w:rsid w:val="00601F9F"/>
    <w:rsid w:val="0060304B"/>
    <w:rsid w:val="00603841"/>
    <w:rsid w:val="00603CF7"/>
    <w:rsid w:val="00605069"/>
    <w:rsid w:val="0060535C"/>
    <w:rsid w:val="006063D8"/>
    <w:rsid w:val="006065B4"/>
    <w:rsid w:val="006066C1"/>
    <w:rsid w:val="00607221"/>
    <w:rsid w:val="006135A2"/>
    <w:rsid w:val="006139BB"/>
    <w:rsid w:val="00614794"/>
    <w:rsid w:val="00615590"/>
    <w:rsid w:val="006156E3"/>
    <w:rsid w:val="006156FB"/>
    <w:rsid w:val="00616601"/>
    <w:rsid w:val="00617851"/>
    <w:rsid w:val="00617ACF"/>
    <w:rsid w:val="00620800"/>
    <w:rsid w:val="00620A93"/>
    <w:rsid w:val="00620CB2"/>
    <w:rsid w:val="00620D04"/>
    <w:rsid w:val="00621317"/>
    <w:rsid w:val="00622206"/>
    <w:rsid w:val="00622405"/>
    <w:rsid w:val="00622953"/>
    <w:rsid w:val="00623254"/>
    <w:rsid w:val="006240ED"/>
    <w:rsid w:val="00624260"/>
    <w:rsid w:val="00624635"/>
    <w:rsid w:val="00624FE5"/>
    <w:rsid w:val="00625659"/>
    <w:rsid w:val="00625729"/>
    <w:rsid w:val="00627647"/>
    <w:rsid w:val="006304C4"/>
    <w:rsid w:val="00632A0E"/>
    <w:rsid w:val="00632F3A"/>
    <w:rsid w:val="00633298"/>
    <w:rsid w:val="00633445"/>
    <w:rsid w:val="00633548"/>
    <w:rsid w:val="00633902"/>
    <w:rsid w:val="0063454D"/>
    <w:rsid w:val="00634BC8"/>
    <w:rsid w:val="00635B73"/>
    <w:rsid w:val="00635BA5"/>
    <w:rsid w:val="00636BEB"/>
    <w:rsid w:val="00637136"/>
    <w:rsid w:val="006375D4"/>
    <w:rsid w:val="006377C8"/>
    <w:rsid w:val="00637B94"/>
    <w:rsid w:val="006405E5"/>
    <w:rsid w:val="006405F0"/>
    <w:rsid w:val="006407B4"/>
    <w:rsid w:val="00641678"/>
    <w:rsid w:val="00641892"/>
    <w:rsid w:val="0064196F"/>
    <w:rsid w:val="00642997"/>
    <w:rsid w:val="00642D1C"/>
    <w:rsid w:val="006431AD"/>
    <w:rsid w:val="0064389F"/>
    <w:rsid w:val="006449CE"/>
    <w:rsid w:val="00645B01"/>
    <w:rsid w:val="00646F4F"/>
    <w:rsid w:val="00647A27"/>
    <w:rsid w:val="00647BD1"/>
    <w:rsid w:val="00651D64"/>
    <w:rsid w:val="006520BA"/>
    <w:rsid w:val="006528AC"/>
    <w:rsid w:val="006533E1"/>
    <w:rsid w:val="00653EAC"/>
    <w:rsid w:val="00654EB1"/>
    <w:rsid w:val="00655495"/>
    <w:rsid w:val="006556EE"/>
    <w:rsid w:val="00655742"/>
    <w:rsid w:val="00655ADD"/>
    <w:rsid w:val="00655E02"/>
    <w:rsid w:val="006567DE"/>
    <w:rsid w:val="0066170F"/>
    <w:rsid w:val="00661C4E"/>
    <w:rsid w:val="00661E92"/>
    <w:rsid w:val="00661F7E"/>
    <w:rsid w:val="00662047"/>
    <w:rsid w:val="00662161"/>
    <w:rsid w:val="00662B6C"/>
    <w:rsid w:val="006637B5"/>
    <w:rsid w:val="00664318"/>
    <w:rsid w:val="00664787"/>
    <w:rsid w:val="006654F0"/>
    <w:rsid w:val="00665703"/>
    <w:rsid w:val="00665906"/>
    <w:rsid w:val="00665D39"/>
    <w:rsid w:val="00666048"/>
    <w:rsid w:val="00667473"/>
    <w:rsid w:val="00667A35"/>
    <w:rsid w:val="00667EAC"/>
    <w:rsid w:val="00670785"/>
    <w:rsid w:val="00671C81"/>
    <w:rsid w:val="006726ED"/>
    <w:rsid w:val="00672D6C"/>
    <w:rsid w:val="006740C5"/>
    <w:rsid w:val="00675373"/>
    <w:rsid w:val="0067570C"/>
    <w:rsid w:val="00676C70"/>
    <w:rsid w:val="00676F8F"/>
    <w:rsid w:val="006801CF"/>
    <w:rsid w:val="0068084E"/>
    <w:rsid w:val="0068294E"/>
    <w:rsid w:val="00684899"/>
    <w:rsid w:val="00685F4F"/>
    <w:rsid w:val="00687DD6"/>
    <w:rsid w:val="00687FE7"/>
    <w:rsid w:val="00690D17"/>
    <w:rsid w:val="00691C44"/>
    <w:rsid w:val="006921DE"/>
    <w:rsid w:val="00692216"/>
    <w:rsid w:val="00694238"/>
    <w:rsid w:val="00694E78"/>
    <w:rsid w:val="006951A9"/>
    <w:rsid w:val="006960D6"/>
    <w:rsid w:val="006967B3"/>
    <w:rsid w:val="00696B11"/>
    <w:rsid w:val="0069723C"/>
    <w:rsid w:val="00697BEA"/>
    <w:rsid w:val="006A02CE"/>
    <w:rsid w:val="006A0AB0"/>
    <w:rsid w:val="006A14FA"/>
    <w:rsid w:val="006A2160"/>
    <w:rsid w:val="006A2466"/>
    <w:rsid w:val="006A2A52"/>
    <w:rsid w:val="006A38D5"/>
    <w:rsid w:val="006A3CFF"/>
    <w:rsid w:val="006A3E16"/>
    <w:rsid w:val="006A4232"/>
    <w:rsid w:val="006A43B3"/>
    <w:rsid w:val="006A48D6"/>
    <w:rsid w:val="006A5F41"/>
    <w:rsid w:val="006A6A3B"/>
    <w:rsid w:val="006A72F1"/>
    <w:rsid w:val="006A7C3E"/>
    <w:rsid w:val="006B0948"/>
    <w:rsid w:val="006B1610"/>
    <w:rsid w:val="006B1945"/>
    <w:rsid w:val="006B2D63"/>
    <w:rsid w:val="006B3C98"/>
    <w:rsid w:val="006B4627"/>
    <w:rsid w:val="006B57F7"/>
    <w:rsid w:val="006B6439"/>
    <w:rsid w:val="006B75BA"/>
    <w:rsid w:val="006B75C5"/>
    <w:rsid w:val="006B79D9"/>
    <w:rsid w:val="006B7EDB"/>
    <w:rsid w:val="006C0016"/>
    <w:rsid w:val="006C0DCA"/>
    <w:rsid w:val="006C0DE3"/>
    <w:rsid w:val="006C1299"/>
    <w:rsid w:val="006C22A2"/>
    <w:rsid w:val="006C303F"/>
    <w:rsid w:val="006C361B"/>
    <w:rsid w:val="006C3824"/>
    <w:rsid w:val="006C4C40"/>
    <w:rsid w:val="006C5767"/>
    <w:rsid w:val="006C65F3"/>
    <w:rsid w:val="006C7A4B"/>
    <w:rsid w:val="006D1192"/>
    <w:rsid w:val="006D11C6"/>
    <w:rsid w:val="006D3DB1"/>
    <w:rsid w:val="006D44B2"/>
    <w:rsid w:val="006D5084"/>
    <w:rsid w:val="006D50E9"/>
    <w:rsid w:val="006D5273"/>
    <w:rsid w:val="006D54C5"/>
    <w:rsid w:val="006D5FB3"/>
    <w:rsid w:val="006D6E4D"/>
    <w:rsid w:val="006D7B0B"/>
    <w:rsid w:val="006D7CA4"/>
    <w:rsid w:val="006D7F6E"/>
    <w:rsid w:val="006E0645"/>
    <w:rsid w:val="006E0FF2"/>
    <w:rsid w:val="006E12DB"/>
    <w:rsid w:val="006E1345"/>
    <w:rsid w:val="006E162D"/>
    <w:rsid w:val="006E1A09"/>
    <w:rsid w:val="006E2DFC"/>
    <w:rsid w:val="006E2EE8"/>
    <w:rsid w:val="006E40FB"/>
    <w:rsid w:val="006E43B5"/>
    <w:rsid w:val="006E45CD"/>
    <w:rsid w:val="006E4640"/>
    <w:rsid w:val="006E506A"/>
    <w:rsid w:val="006E5A0F"/>
    <w:rsid w:val="006E5CBC"/>
    <w:rsid w:val="006E6328"/>
    <w:rsid w:val="006E656D"/>
    <w:rsid w:val="006E6F6D"/>
    <w:rsid w:val="006F0A18"/>
    <w:rsid w:val="006F0AF7"/>
    <w:rsid w:val="006F1062"/>
    <w:rsid w:val="006F393D"/>
    <w:rsid w:val="006F4534"/>
    <w:rsid w:val="006F55DB"/>
    <w:rsid w:val="006F71AA"/>
    <w:rsid w:val="006F759A"/>
    <w:rsid w:val="0070001A"/>
    <w:rsid w:val="00700481"/>
    <w:rsid w:val="0070051C"/>
    <w:rsid w:val="00703AE5"/>
    <w:rsid w:val="00704AE7"/>
    <w:rsid w:val="00705668"/>
    <w:rsid w:val="00706206"/>
    <w:rsid w:val="00706E91"/>
    <w:rsid w:val="007070D9"/>
    <w:rsid w:val="00707104"/>
    <w:rsid w:val="00707D81"/>
    <w:rsid w:val="0071023A"/>
    <w:rsid w:val="00710272"/>
    <w:rsid w:val="00710EBD"/>
    <w:rsid w:val="007114A3"/>
    <w:rsid w:val="00712CBB"/>
    <w:rsid w:val="00713199"/>
    <w:rsid w:val="00713B51"/>
    <w:rsid w:val="00714650"/>
    <w:rsid w:val="007146CF"/>
    <w:rsid w:val="0071583E"/>
    <w:rsid w:val="00715F0A"/>
    <w:rsid w:val="00715FBC"/>
    <w:rsid w:val="007162DC"/>
    <w:rsid w:val="007163A9"/>
    <w:rsid w:val="00716655"/>
    <w:rsid w:val="00717694"/>
    <w:rsid w:val="00717779"/>
    <w:rsid w:val="00717C16"/>
    <w:rsid w:val="00717C4A"/>
    <w:rsid w:val="00720EDD"/>
    <w:rsid w:val="00721C1D"/>
    <w:rsid w:val="007222E3"/>
    <w:rsid w:val="00723419"/>
    <w:rsid w:val="00724B74"/>
    <w:rsid w:val="00725C34"/>
    <w:rsid w:val="007260E8"/>
    <w:rsid w:val="007267DE"/>
    <w:rsid w:val="00726CBB"/>
    <w:rsid w:val="00727431"/>
    <w:rsid w:val="00730029"/>
    <w:rsid w:val="007304FE"/>
    <w:rsid w:val="007310C7"/>
    <w:rsid w:val="00731D5E"/>
    <w:rsid w:val="00732190"/>
    <w:rsid w:val="0073453E"/>
    <w:rsid w:val="007356CF"/>
    <w:rsid w:val="0073685C"/>
    <w:rsid w:val="00736B6B"/>
    <w:rsid w:val="0073721E"/>
    <w:rsid w:val="0073772B"/>
    <w:rsid w:val="007379ED"/>
    <w:rsid w:val="00741A89"/>
    <w:rsid w:val="00741B12"/>
    <w:rsid w:val="00741BA0"/>
    <w:rsid w:val="00741CA5"/>
    <w:rsid w:val="00741E03"/>
    <w:rsid w:val="00742067"/>
    <w:rsid w:val="00742495"/>
    <w:rsid w:val="00742BA9"/>
    <w:rsid w:val="00743E28"/>
    <w:rsid w:val="0074459F"/>
    <w:rsid w:val="007449E7"/>
    <w:rsid w:val="00744CC4"/>
    <w:rsid w:val="00745117"/>
    <w:rsid w:val="00745FF0"/>
    <w:rsid w:val="007469CA"/>
    <w:rsid w:val="007471B4"/>
    <w:rsid w:val="0075042B"/>
    <w:rsid w:val="0075109A"/>
    <w:rsid w:val="00751C7D"/>
    <w:rsid w:val="007520BD"/>
    <w:rsid w:val="007522E9"/>
    <w:rsid w:val="00752B55"/>
    <w:rsid w:val="00753467"/>
    <w:rsid w:val="00753474"/>
    <w:rsid w:val="0075368A"/>
    <w:rsid w:val="00754FE0"/>
    <w:rsid w:val="00756F43"/>
    <w:rsid w:val="00760CCB"/>
    <w:rsid w:val="007633E6"/>
    <w:rsid w:val="00763690"/>
    <w:rsid w:val="00763750"/>
    <w:rsid w:val="007639E5"/>
    <w:rsid w:val="00763B2E"/>
    <w:rsid w:val="00765A4C"/>
    <w:rsid w:val="00767C17"/>
    <w:rsid w:val="00767D3E"/>
    <w:rsid w:val="0077082A"/>
    <w:rsid w:val="00770892"/>
    <w:rsid w:val="007711AB"/>
    <w:rsid w:val="007716EB"/>
    <w:rsid w:val="00771D50"/>
    <w:rsid w:val="00771EE4"/>
    <w:rsid w:val="0077232B"/>
    <w:rsid w:val="0077275F"/>
    <w:rsid w:val="00772D3E"/>
    <w:rsid w:val="00773866"/>
    <w:rsid w:val="0077388C"/>
    <w:rsid w:val="00773B6D"/>
    <w:rsid w:val="00774191"/>
    <w:rsid w:val="00776366"/>
    <w:rsid w:val="00776FC3"/>
    <w:rsid w:val="00777247"/>
    <w:rsid w:val="00780EF7"/>
    <w:rsid w:val="007812AC"/>
    <w:rsid w:val="0078143B"/>
    <w:rsid w:val="00781D73"/>
    <w:rsid w:val="00783356"/>
    <w:rsid w:val="00783697"/>
    <w:rsid w:val="007842D0"/>
    <w:rsid w:val="00784735"/>
    <w:rsid w:val="007848A5"/>
    <w:rsid w:val="00784B18"/>
    <w:rsid w:val="00784DD7"/>
    <w:rsid w:val="00785477"/>
    <w:rsid w:val="00785E54"/>
    <w:rsid w:val="007863B5"/>
    <w:rsid w:val="00786A36"/>
    <w:rsid w:val="00786EC8"/>
    <w:rsid w:val="007878FC"/>
    <w:rsid w:val="00787CB7"/>
    <w:rsid w:val="007902A3"/>
    <w:rsid w:val="00790540"/>
    <w:rsid w:val="007907FD"/>
    <w:rsid w:val="00790C50"/>
    <w:rsid w:val="00790FDA"/>
    <w:rsid w:val="007912E4"/>
    <w:rsid w:val="00791D01"/>
    <w:rsid w:val="00791ED0"/>
    <w:rsid w:val="0079200D"/>
    <w:rsid w:val="00792D14"/>
    <w:rsid w:val="00793012"/>
    <w:rsid w:val="00793281"/>
    <w:rsid w:val="00793C80"/>
    <w:rsid w:val="00794CA2"/>
    <w:rsid w:val="00794CB3"/>
    <w:rsid w:val="00794CBA"/>
    <w:rsid w:val="0079687B"/>
    <w:rsid w:val="007A07AD"/>
    <w:rsid w:val="007A1933"/>
    <w:rsid w:val="007A3E61"/>
    <w:rsid w:val="007A589E"/>
    <w:rsid w:val="007A60C9"/>
    <w:rsid w:val="007A71F3"/>
    <w:rsid w:val="007B0C68"/>
    <w:rsid w:val="007B147E"/>
    <w:rsid w:val="007B26B9"/>
    <w:rsid w:val="007B3891"/>
    <w:rsid w:val="007B4838"/>
    <w:rsid w:val="007B496E"/>
    <w:rsid w:val="007B4D55"/>
    <w:rsid w:val="007B4D8B"/>
    <w:rsid w:val="007B5C57"/>
    <w:rsid w:val="007B5E52"/>
    <w:rsid w:val="007B6658"/>
    <w:rsid w:val="007B678D"/>
    <w:rsid w:val="007B742E"/>
    <w:rsid w:val="007C0A81"/>
    <w:rsid w:val="007C0C3F"/>
    <w:rsid w:val="007C1CCA"/>
    <w:rsid w:val="007C2160"/>
    <w:rsid w:val="007C4D61"/>
    <w:rsid w:val="007C516A"/>
    <w:rsid w:val="007C5524"/>
    <w:rsid w:val="007C5594"/>
    <w:rsid w:val="007C5BA8"/>
    <w:rsid w:val="007C6147"/>
    <w:rsid w:val="007C61EA"/>
    <w:rsid w:val="007C650C"/>
    <w:rsid w:val="007C762D"/>
    <w:rsid w:val="007D1A25"/>
    <w:rsid w:val="007D2C57"/>
    <w:rsid w:val="007D370F"/>
    <w:rsid w:val="007D4D77"/>
    <w:rsid w:val="007D6ADA"/>
    <w:rsid w:val="007D6AF9"/>
    <w:rsid w:val="007D7ADE"/>
    <w:rsid w:val="007D7D80"/>
    <w:rsid w:val="007E035A"/>
    <w:rsid w:val="007E0B24"/>
    <w:rsid w:val="007E15FB"/>
    <w:rsid w:val="007E21AB"/>
    <w:rsid w:val="007E3495"/>
    <w:rsid w:val="007E4A5E"/>
    <w:rsid w:val="007E4D5B"/>
    <w:rsid w:val="007E5776"/>
    <w:rsid w:val="007E60D2"/>
    <w:rsid w:val="007E6747"/>
    <w:rsid w:val="007E6A46"/>
    <w:rsid w:val="007E6C0F"/>
    <w:rsid w:val="007E70BF"/>
    <w:rsid w:val="007E7212"/>
    <w:rsid w:val="007E786C"/>
    <w:rsid w:val="007F0732"/>
    <w:rsid w:val="007F0A99"/>
    <w:rsid w:val="007F1301"/>
    <w:rsid w:val="007F1CF0"/>
    <w:rsid w:val="007F2E55"/>
    <w:rsid w:val="007F4891"/>
    <w:rsid w:val="007F4A00"/>
    <w:rsid w:val="007F4D30"/>
    <w:rsid w:val="007F58D8"/>
    <w:rsid w:val="007F60FD"/>
    <w:rsid w:val="007F67E6"/>
    <w:rsid w:val="007F6E96"/>
    <w:rsid w:val="007F74B9"/>
    <w:rsid w:val="007F7616"/>
    <w:rsid w:val="007F7D28"/>
    <w:rsid w:val="00800A3D"/>
    <w:rsid w:val="00801DB3"/>
    <w:rsid w:val="00801E6D"/>
    <w:rsid w:val="0080473E"/>
    <w:rsid w:val="00804A30"/>
    <w:rsid w:val="0080516D"/>
    <w:rsid w:val="008054E4"/>
    <w:rsid w:val="00806628"/>
    <w:rsid w:val="00806D66"/>
    <w:rsid w:val="00807810"/>
    <w:rsid w:val="00810384"/>
    <w:rsid w:val="00810AB7"/>
    <w:rsid w:val="00811214"/>
    <w:rsid w:val="008114AF"/>
    <w:rsid w:val="00811D05"/>
    <w:rsid w:val="008129E1"/>
    <w:rsid w:val="00812A26"/>
    <w:rsid w:val="00813A1F"/>
    <w:rsid w:val="00814436"/>
    <w:rsid w:val="008148CB"/>
    <w:rsid w:val="00814CEE"/>
    <w:rsid w:val="00815050"/>
    <w:rsid w:val="00815360"/>
    <w:rsid w:val="008161FF"/>
    <w:rsid w:val="008200B8"/>
    <w:rsid w:val="00820200"/>
    <w:rsid w:val="008204DC"/>
    <w:rsid w:val="00820FF2"/>
    <w:rsid w:val="0082160E"/>
    <w:rsid w:val="00821637"/>
    <w:rsid w:val="00821740"/>
    <w:rsid w:val="00821F92"/>
    <w:rsid w:val="0082480D"/>
    <w:rsid w:val="00825242"/>
    <w:rsid w:val="008255FA"/>
    <w:rsid w:val="008257B4"/>
    <w:rsid w:val="00825CFB"/>
    <w:rsid w:val="008265D7"/>
    <w:rsid w:val="00826932"/>
    <w:rsid w:val="00827229"/>
    <w:rsid w:val="00830C7E"/>
    <w:rsid w:val="00830CF4"/>
    <w:rsid w:val="00831329"/>
    <w:rsid w:val="00831725"/>
    <w:rsid w:val="00831950"/>
    <w:rsid w:val="00832481"/>
    <w:rsid w:val="008328D3"/>
    <w:rsid w:val="00833100"/>
    <w:rsid w:val="00833252"/>
    <w:rsid w:val="00833444"/>
    <w:rsid w:val="00833C8E"/>
    <w:rsid w:val="00835726"/>
    <w:rsid w:val="00835C36"/>
    <w:rsid w:val="00836057"/>
    <w:rsid w:val="00836A82"/>
    <w:rsid w:val="00836F49"/>
    <w:rsid w:val="00841BFC"/>
    <w:rsid w:val="00841EFC"/>
    <w:rsid w:val="00841F3C"/>
    <w:rsid w:val="00842164"/>
    <w:rsid w:val="008422F5"/>
    <w:rsid w:val="00842C2F"/>
    <w:rsid w:val="00842CFB"/>
    <w:rsid w:val="0084424B"/>
    <w:rsid w:val="008450C7"/>
    <w:rsid w:val="00845A17"/>
    <w:rsid w:val="00845C55"/>
    <w:rsid w:val="008462F7"/>
    <w:rsid w:val="00847F9B"/>
    <w:rsid w:val="00853E66"/>
    <w:rsid w:val="00854B72"/>
    <w:rsid w:val="00854FA1"/>
    <w:rsid w:val="0085546C"/>
    <w:rsid w:val="00855490"/>
    <w:rsid w:val="008556A4"/>
    <w:rsid w:val="00855B17"/>
    <w:rsid w:val="00855E28"/>
    <w:rsid w:val="008564BC"/>
    <w:rsid w:val="00856A64"/>
    <w:rsid w:val="00857FC5"/>
    <w:rsid w:val="00860F5D"/>
    <w:rsid w:val="00861705"/>
    <w:rsid w:val="00862391"/>
    <w:rsid w:val="008628B0"/>
    <w:rsid w:val="00862B40"/>
    <w:rsid w:val="00862EAF"/>
    <w:rsid w:val="008634EF"/>
    <w:rsid w:val="00863562"/>
    <w:rsid w:val="00863BDD"/>
    <w:rsid w:val="008645E0"/>
    <w:rsid w:val="00864974"/>
    <w:rsid w:val="00864FD3"/>
    <w:rsid w:val="00865F83"/>
    <w:rsid w:val="008664DF"/>
    <w:rsid w:val="00867C4B"/>
    <w:rsid w:val="00867F77"/>
    <w:rsid w:val="0087204C"/>
    <w:rsid w:val="008726A4"/>
    <w:rsid w:val="008734C9"/>
    <w:rsid w:val="00873CB8"/>
    <w:rsid w:val="008741C3"/>
    <w:rsid w:val="00874D13"/>
    <w:rsid w:val="00874E6A"/>
    <w:rsid w:val="008752DF"/>
    <w:rsid w:val="00875A5E"/>
    <w:rsid w:val="008762F1"/>
    <w:rsid w:val="0087664C"/>
    <w:rsid w:val="00876964"/>
    <w:rsid w:val="00876AF0"/>
    <w:rsid w:val="008801C0"/>
    <w:rsid w:val="0088135A"/>
    <w:rsid w:val="00883A12"/>
    <w:rsid w:val="00883CD5"/>
    <w:rsid w:val="00884419"/>
    <w:rsid w:val="00884510"/>
    <w:rsid w:val="00884B33"/>
    <w:rsid w:val="00885501"/>
    <w:rsid w:val="00885BF6"/>
    <w:rsid w:val="00886337"/>
    <w:rsid w:val="008871AC"/>
    <w:rsid w:val="008877D8"/>
    <w:rsid w:val="008878E9"/>
    <w:rsid w:val="00890506"/>
    <w:rsid w:val="00890F05"/>
    <w:rsid w:val="00892C8B"/>
    <w:rsid w:val="008930C6"/>
    <w:rsid w:val="008930F1"/>
    <w:rsid w:val="00893141"/>
    <w:rsid w:val="0089326B"/>
    <w:rsid w:val="00895AA7"/>
    <w:rsid w:val="00896953"/>
    <w:rsid w:val="00896ED2"/>
    <w:rsid w:val="0089771E"/>
    <w:rsid w:val="00897CD3"/>
    <w:rsid w:val="008A03F7"/>
    <w:rsid w:val="008A0D11"/>
    <w:rsid w:val="008A0E48"/>
    <w:rsid w:val="008A15E0"/>
    <w:rsid w:val="008A32ED"/>
    <w:rsid w:val="008A384F"/>
    <w:rsid w:val="008A56F4"/>
    <w:rsid w:val="008A609B"/>
    <w:rsid w:val="008A64C9"/>
    <w:rsid w:val="008B111E"/>
    <w:rsid w:val="008B1989"/>
    <w:rsid w:val="008B19A2"/>
    <w:rsid w:val="008B21EC"/>
    <w:rsid w:val="008B35CB"/>
    <w:rsid w:val="008B3682"/>
    <w:rsid w:val="008B4101"/>
    <w:rsid w:val="008B4189"/>
    <w:rsid w:val="008B41DA"/>
    <w:rsid w:val="008B5052"/>
    <w:rsid w:val="008B5086"/>
    <w:rsid w:val="008B5525"/>
    <w:rsid w:val="008B5D3C"/>
    <w:rsid w:val="008B5E58"/>
    <w:rsid w:val="008B7CD2"/>
    <w:rsid w:val="008C0212"/>
    <w:rsid w:val="008C08F4"/>
    <w:rsid w:val="008C0DD8"/>
    <w:rsid w:val="008C1A44"/>
    <w:rsid w:val="008C1B36"/>
    <w:rsid w:val="008C1FD9"/>
    <w:rsid w:val="008C3F3A"/>
    <w:rsid w:val="008C4B56"/>
    <w:rsid w:val="008C4BDC"/>
    <w:rsid w:val="008C4EE4"/>
    <w:rsid w:val="008C55C6"/>
    <w:rsid w:val="008C6335"/>
    <w:rsid w:val="008C6445"/>
    <w:rsid w:val="008D1707"/>
    <w:rsid w:val="008D20CC"/>
    <w:rsid w:val="008D31DA"/>
    <w:rsid w:val="008D3394"/>
    <w:rsid w:val="008D3CA9"/>
    <w:rsid w:val="008D3EDC"/>
    <w:rsid w:val="008D5D4D"/>
    <w:rsid w:val="008D613F"/>
    <w:rsid w:val="008D645E"/>
    <w:rsid w:val="008D6766"/>
    <w:rsid w:val="008D6F9F"/>
    <w:rsid w:val="008E152E"/>
    <w:rsid w:val="008E1AD0"/>
    <w:rsid w:val="008E31FB"/>
    <w:rsid w:val="008E3AE2"/>
    <w:rsid w:val="008E3B3B"/>
    <w:rsid w:val="008E436C"/>
    <w:rsid w:val="008E4A71"/>
    <w:rsid w:val="008E7D58"/>
    <w:rsid w:val="008F05A4"/>
    <w:rsid w:val="008F0BC2"/>
    <w:rsid w:val="008F10D4"/>
    <w:rsid w:val="008F1EED"/>
    <w:rsid w:val="008F38BD"/>
    <w:rsid w:val="008F41A5"/>
    <w:rsid w:val="008F65C4"/>
    <w:rsid w:val="008F7BE5"/>
    <w:rsid w:val="008F7CDD"/>
    <w:rsid w:val="0090033C"/>
    <w:rsid w:val="0090068D"/>
    <w:rsid w:val="00900F8F"/>
    <w:rsid w:val="00903335"/>
    <w:rsid w:val="0090378E"/>
    <w:rsid w:val="00904D80"/>
    <w:rsid w:val="009055C0"/>
    <w:rsid w:val="009056DF"/>
    <w:rsid w:val="009057A8"/>
    <w:rsid w:val="00905E48"/>
    <w:rsid w:val="009060AF"/>
    <w:rsid w:val="00906C4F"/>
    <w:rsid w:val="00906C5F"/>
    <w:rsid w:val="00907A84"/>
    <w:rsid w:val="009106DA"/>
    <w:rsid w:val="00910E7B"/>
    <w:rsid w:val="00911140"/>
    <w:rsid w:val="00911931"/>
    <w:rsid w:val="009124EE"/>
    <w:rsid w:val="00912CEE"/>
    <w:rsid w:val="009130DE"/>
    <w:rsid w:val="0091335A"/>
    <w:rsid w:val="00914A82"/>
    <w:rsid w:val="00916747"/>
    <w:rsid w:val="0091687F"/>
    <w:rsid w:val="0091750F"/>
    <w:rsid w:val="00920451"/>
    <w:rsid w:val="00923572"/>
    <w:rsid w:val="0092430D"/>
    <w:rsid w:val="00924313"/>
    <w:rsid w:val="00926430"/>
    <w:rsid w:val="009265FC"/>
    <w:rsid w:val="00926919"/>
    <w:rsid w:val="00926A82"/>
    <w:rsid w:val="00926C2D"/>
    <w:rsid w:val="0092738F"/>
    <w:rsid w:val="0092759F"/>
    <w:rsid w:val="009276B5"/>
    <w:rsid w:val="00927EFC"/>
    <w:rsid w:val="0093056A"/>
    <w:rsid w:val="009308F6"/>
    <w:rsid w:val="009309F4"/>
    <w:rsid w:val="00931D97"/>
    <w:rsid w:val="00935327"/>
    <w:rsid w:val="0093566C"/>
    <w:rsid w:val="00935C4F"/>
    <w:rsid w:val="00937208"/>
    <w:rsid w:val="009413CE"/>
    <w:rsid w:val="009429A3"/>
    <w:rsid w:val="009430C1"/>
    <w:rsid w:val="009430C4"/>
    <w:rsid w:val="0094397F"/>
    <w:rsid w:val="0094398C"/>
    <w:rsid w:val="00943A94"/>
    <w:rsid w:val="00945E11"/>
    <w:rsid w:val="00945F77"/>
    <w:rsid w:val="00946CB7"/>
    <w:rsid w:val="0094738D"/>
    <w:rsid w:val="009477ED"/>
    <w:rsid w:val="00947A56"/>
    <w:rsid w:val="00947A94"/>
    <w:rsid w:val="00950059"/>
    <w:rsid w:val="00951306"/>
    <w:rsid w:val="0095172B"/>
    <w:rsid w:val="00951799"/>
    <w:rsid w:val="0095211E"/>
    <w:rsid w:val="009523B7"/>
    <w:rsid w:val="00952592"/>
    <w:rsid w:val="009531A2"/>
    <w:rsid w:val="00953787"/>
    <w:rsid w:val="00953A0F"/>
    <w:rsid w:val="00954FDE"/>
    <w:rsid w:val="00955472"/>
    <w:rsid w:val="00955B64"/>
    <w:rsid w:val="0095659C"/>
    <w:rsid w:val="00956A45"/>
    <w:rsid w:val="0095779F"/>
    <w:rsid w:val="00960EFB"/>
    <w:rsid w:val="00962BC8"/>
    <w:rsid w:val="00962D5F"/>
    <w:rsid w:val="00962E26"/>
    <w:rsid w:val="00962F27"/>
    <w:rsid w:val="00964043"/>
    <w:rsid w:val="0096495A"/>
    <w:rsid w:val="00965C5A"/>
    <w:rsid w:val="009670D2"/>
    <w:rsid w:val="00967224"/>
    <w:rsid w:val="0096726C"/>
    <w:rsid w:val="00967A53"/>
    <w:rsid w:val="00967E35"/>
    <w:rsid w:val="009704DF"/>
    <w:rsid w:val="00973A73"/>
    <w:rsid w:val="00973E02"/>
    <w:rsid w:val="0097454A"/>
    <w:rsid w:val="009745A5"/>
    <w:rsid w:val="00975352"/>
    <w:rsid w:val="00975368"/>
    <w:rsid w:val="00975780"/>
    <w:rsid w:val="00975F63"/>
    <w:rsid w:val="00976A0F"/>
    <w:rsid w:val="00976C49"/>
    <w:rsid w:val="0097718F"/>
    <w:rsid w:val="00980083"/>
    <w:rsid w:val="00981DD0"/>
    <w:rsid w:val="00983579"/>
    <w:rsid w:val="00983B9B"/>
    <w:rsid w:val="00985A77"/>
    <w:rsid w:val="00985D0E"/>
    <w:rsid w:val="00985D8C"/>
    <w:rsid w:val="00986867"/>
    <w:rsid w:val="00986C11"/>
    <w:rsid w:val="0098729E"/>
    <w:rsid w:val="00990244"/>
    <w:rsid w:val="009910D0"/>
    <w:rsid w:val="00992E05"/>
    <w:rsid w:val="00992F28"/>
    <w:rsid w:val="00993FE6"/>
    <w:rsid w:val="00995336"/>
    <w:rsid w:val="00995687"/>
    <w:rsid w:val="00996565"/>
    <w:rsid w:val="00996CC0"/>
    <w:rsid w:val="00997781"/>
    <w:rsid w:val="009A0136"/>
    <w:rsid w:val="009A029E"/>
    <w:rsid w:val="009A0972"/>
    <w:rsid w:val="009A17FA"/>
    <w:rsid w:val="009A1BA3"/>
    <w:rsid w:val="009A28A7"/>
    <w:rsid w:val="009A35FC"/>
    <w:rsid w:val="009A42AA"/>
    <w:rsid w:val="009A5121"/>
    <w:rsid w:val="009A52F5"/>
    <w:rsid w:val="009A60C6"/>
    <w:rsid w:val="009A7680"/>
    <w:rsid w:val="009B1DB4"/>
    <w:rsid w:val="009B44FF"/>
    <w:rsid w:val="009B576A"/>
    <w:rsid w:val="009B67FA"/>
    <w:rsid w:val="009B6C45"/>
    <w:rsid w:val="009B7837"/>
    <w:rsid w:val="009C0271"/>
    <w:rsid w:val="009C06BB"/>
    <w:rsid w:val="009C26B5"/>
    <w:rsid w:val="009C27E8"/>
    <w:rsid w:val="009C4C5A"/>
    <w:rsid w:val="009C5CDB"/>
    <w:rsid w:val="009C5F9E"/>
    <w:rsid w:val="009C6036"/>
    <w:rsid w:val="009C6041"/>
    <w:rsid w:val="009C6323"/>
    <w:rsid w:val="009C6916"/>
    <w:rsid w:val="009C6952"/>
    <w:rsid w:val="009C69BB"/>
    <w:rsid w:val="009C6A02"/>
    <w:rsid w:val="009C7B59"/>
    <w:rsid w:val="009D0BC5"/>
    <w:rsid w:val="009D0C97"/>
    <w:rsid w:val="009D0E6B"/>
    <w:rsid w:val="009D1025"/>
    <w:rsid w:val="009D12E2"/>
    <w:rsid w:val="009D13A5"/>
    <w:rsid w:val="009D2C82"/>
    <w:rsid w:val="009D2E1D"/>
    <w:rsid w:val="009D2E67"/>
    <w:rsid w:val="009D3950"/>
    <w:rsid w:val="009D51B3"/>
    <w:rsid w:val="009D5509"/>
    <w:rsid w:val="009D667C"/>
    <w:rsid w:val="009E0761"/>
    <w:rsid w:val="009E0A40"/>
    <w:rsid w:val="009E1018"/>
    <w:rsid w:val="009E1232"/>
    <w:rsid w:val="009E1432"/>
    <w:rsid w:val="009E1C8B"/>
    <w:rsid w:val="009E1EF6"/>
    <w:rsid w:val="009E2E5D"/>
    <w:rsid w:val="009E32B4"/>
    <w:rsid w:val="009E36BD"/>
    <w:rsid w:val="009E3FB0"/>
    <w:rsid w:val="009E4162"/>
    <w:rsid w:val="009E42D8"/>
    <w:rsid w:val="009E4458"/>
    <w:rsid w:val="009E51AF"/>
    <w:rsid w:val="009E6ADD"/>
    <w:rsid w:val="009E7B6D"/>
    <w:rsid w:val="009E7B8B"/>
    <w:rsid w:val="009E7C10"/>
    <w:rsid w:val="009F0027"/>
    <w:rsid w:val="009F06A0"/>
    <w:rsid w:val="009F08CA"/>
    <w:rsid w:val="009F0F1A"/>
    <w:rsid w:val="009F1C1C"/>
    <w:rsid w:val="009F23BA"/>
    <w:rsid w:val="009F28CA"/>
    <w:rsid w:val="009F2CE3"/>
    <w:rsid w:val="009F6E64"/>
    <w:rsid w:val="009F7206"/>
    <w:rsid w:val="009F769D"/>
    <w:rsid w:val="009F7FBC"/>
    <w:rsid w:val="00A00603"/>
    <w:rsid w:val="00A02E8A"/>
    <w:rsid w:val="00A035F8"/>
    <w:rsid w:val="00A05446"/>
    <w:rsid w:val="00A05D91"/>
    <w:rsid w:val="00A068B5"/>
    <w:rsid w:val="00A06C65"/>
    <w:rsid w:val="00A06FC3"/>
    <w:rsid w:val="00A072BD"/>
    <w:rsid w:val="00A106F4"/>
    <w:rsid w:val="00A11710"/>
    <w:rsid w:val="00A12BA0"/>
    <w:rsid w:val="00A13820"/>
    <w:rsid w:val="00A139EC"/>
    <w:rsid w:val="00A14146"/>
    <w:rsid w:val="00A14341"/>
    <w:rsid w:val="00A1512B"/>
    <w:rsid w:val="00A15766"/>
    <w:rsid w:val="00A15B90"/>
    <w:rsid w:val="00A15F15"/>
    <w:rsid w:val="00A2065E"/>
    <w:rsid w:val="00A20A6E"/>
    <w:rsid w:val="00A20B74"/>
    <w:rsid w:val="00A22123"/>
    <w:rsid w:val="00A2308D"/>
    <w:rsid w:val="00A24146"/>
    <w:rsid w:val="00A24803"/>
    <w:rsid w:val="00A260E1"/>
    <w:rsid w:val="00A2675A"/>
    <w:rsid w:val="00A2688B"/>
    <w:rsid w:val="00A27490"/>
    <w:rsid w:val="00A3020D"/>
    <w:rsid w:val="00A3075B"/>
    <w:rsid w:val="00A31410"/>
    <w:rsid w:val="00A33285"/>
    <w:rsid w:val="00A337FE"/>
    <w:rsid w:val="00A34048"/>
    <w:rsid w:val="00A34337"/>
    <w:rsid w:val="00A3515B"/>
    <w:rsid w:val="00A3540F"/>
    <w:rsid w:val="00A3576F"/>
    <w:rsid w:val="00A367F7"/>
    <w:rsid w:val="00A373F4"/>
    <w:rsid w:val="00A3796B"/>
    <w:rsid w:val="00A40928"/>
    <w:rsid w:val="00A4132A"/>
    <w:rsid w:val="00A41478"/>
    <w:rsid w:val="00A426DE"/>
    <w:rsid w:val="00A431DB"/>
    <w:rsid w:val="00A43E55"/>
    <w:rsid w:val="00A45215"/>
    <w:rsid w:val="00A4532E"/>
    <w:rsid w:val="00A46331"/>
    <w:rsid w:val="00A4649E"/>
    <w:rsid w:val="00A466E1"/>
    <w:rsid w:val="00A475D0"/>
    <w:rsid w:val="00A47FEB"/>
    <w:rsid w:val="00A50433"/>
    <w:rsid w:val="00A50C1F"/>
    <w:rsid w:val="00A510E1"/>
    <w:rsid w:val="00A511C4"/>
    <w:rsid w:val="00A52480"/>
    <w:rsid w:val="00A5385D"/>
    <w:rsid w:val="00A5394C"/>
    <w:rsid w:val="00A545B2"/>
    <w:rsid w:val="00A54A07"/>
    <w:rsid w:val="00A54F09"/>
    <w:rsid w:val="00A55D9D"/>
    <w:rsid w:val="00A6096C"/>
    <w:rsid w:val="00A60AD4"/>
    <w:rsid w:val="00A618B8"/>
    <w:rsid w:val="00A61914"/>
    <w:rsid w:val="00A61A88"/>
    <w:rsid w:val="00A61AE2"/>
    <w:rsid w:val="00A623F6"/>
    <w:rsid w:val="00A62E63"/>
    <w:rsid w:val="00A62E82"/>
    <w:rsid w:val="00A6319B"/>
    <w:rsid w:val="00A63B03"/>
    <w:rsid w:val="00A645BF"/>
    <w:rsid w:val="00A649A9"/>
    <w:rsid w:val="00A64F67"/>
    <w:rsid w:val="00A6546E"/>
    <w:rsid w:val="00A70863"/>
    <w:rsid w:val="00A70FE4"/>
    <w:rsid w:val="00A7134C"/>
    <w:rsid w:val="00A71548"/>
    <w:rsid w:val="00A721B0"/>
    <w:rsid w:val="00A72313"/>
    <w:rsid w:val="00A73D12"/>
    <w:rsid w:val="00A749A8"/>
    <w:rsid w:val="00A75003"/>
    <w:rsid w:val="00A761BF"/>
    <w:rsid w:val="00A77A13"/>
    <w:rsid w:val="00A80682"/>
    <w:rsid w:val="00A81AEB"/>
    <w:rsid w:val="00A82443"/>
    <w:rsid w:val="00A827E9"/>
    <w:rsid w:val="00A84422"/>
    <w:rsid w:val="00A84C36"/>
    <w:rsid w:val="00A84F5A"/>
    <w:rsid w:val="00A862D1"/>
    <w:rsid w:val="00A86A47"/>
    <w:rsid w:val="00A86B7F"/>
    <w:rsid w:val="00A86F0B"/>
    <w:rsid w:val="00A903A7"/>
    <w:rsid w:val="00A90B0C"/>
    <w:rsid w:val="00A9151B"/>
    <w:rsid w:val="00A915FE"/>
    <w:rsid w:val="00A91617"/>
    <w:rsid w:val="00A91BF8"/>
    <w:rsid w:val="00A92BED"/>
    <w:rsid w:val="00A930C0"/>
    <w:rsid w:val="00A937EE"/>
    <w:rsid w:val="00A93D01"/>
    <w:rsid w:val="00A944B1"/>
    <w:rsid w:val="00A94581"/>
    <w:rsid w:val="00A94DB5"/>
    <w:rsid w:val="00A950B7"/>
    <w:rsid w:val="00A9541F"/>
    <w:rsid w:val="00A95AF5"/>
    <w:rsid w:val="00A95BA2"/>
    <w:rsid w:val="00A95F79"/>
    <w:rsid w:val="00A95F98"/>
    <w:rsid w:val="00A96114"/>
    <w:rsid w:val="00AA029E"/>
    <w:rsid w:val="00AA1513"/>
    <w:rsid w:val="00AA269D"/>
    <w:rsid w:val="00AA2BB6"/>
    <w:rsid w:val="00AA3F1D"/>
    <w:rsid w:val="00AA41D3"/>
    <w:rsid w:val="00AA565C"/>
    <w:rsid w:val="00AA5F19"/>
    <w:rsid w:val="00AA6664"/>
    <w:rsid w:val="00AA68F6"/>
    <w:rsid w:val="00AB0892"/>
    <w:rsid w:val="00AB0E4A"/>
    <w:rsid w:val="00AB1099"/>
    <w:rsid w:val="00AB36AF"/>
    <w:rsid w:val="00AB406A"/>
    <w:rsid w:val="00AB474B"/>
    <w:rsid w:val="00AB522D"/>
    <w:rsid w:val="00AB6046"/>
    <w:rsid w:val="00AB6C6D"/>
    <w:rsid w:val="00AC0393"/>
    <w:rsid w:val="00AC070B"/>
    <w:rsid w:val="00AC13B8"/>
    <w:rsid w:val="00AC2B77"/>
    <w:rsid w:val="00AC2F2E"/>
    <w:rsid w:val="00AC2FBB"/>
    <w:rsid w:val="00AC5361"/>
    <w:rsid w:val="00AC5BD8"/>
    <w:rsid w:val="00AC5C43"/>
    <w:rsid w:val="00AC6296"/>
    <w:rsid w:val="00AD0A88"/>
    <w:rsid w:val="00AD0F0E"/>
    <w:rsid w:val="00AD183D"/>
    <w:rsid w:val="00AD2572"/>
    <w:rsid w:val="00AD2778"/>
    <w:rsid w:val="00AD2B4B"/>
    <w:rsid w:val="00AD401F"/>
    <w:rsid w:val="00AD7937"/>
    <w:rsid w:val="00AE045D"/>
    <w:rsid w:val="00AE0C8C"/>
    <w:rsid w:val="00AE1461"/>
    <w:rsid w:val="00AE1558"/>
    <w:rsid w:val="00AE1611"/>
    <w:rsid w:val="00AE1773"/>
    <w:rsid w:val="00AE2043"/>
    <w:rsid w:val="00AE21D7"/>
    <w:rsid w:val="00AE2668"/>
    <w:rsid w:val="00AE2708"/>
    <w:rsid w:val="00AE3274"/>
    <w:rsid w:val="00AE3AAF"/>
    <w:rsid w:val="00AE3E7C"/>
    <w:rsid w:val="00AE462A"/>
    <w:rsid w:val="00AE48D4"/>
    <w:rsid w:val="00AE66E0"/>
    <w:rsid w:val="00AE6E30"/>
    <w:rsid w:val="00AE7A6E"/>
    <w:rsid w:val="00AF017F"/>
    <w:rsid w:val="00AF031B"/>
    <w:rsid w:val="00AF06E4"/>
    <w:rsid w:val="00AF1213"/>
    <w:rsid w:val="00AF1245"/>
    <w:rsid w:val="00AF1B8C"/>
    <w:rsid w:val="00AF1BAB"/>
    <w:rsid w:val="00AF2625"/>
    <w:rsid w:val="00AF3622"/>
    <w:rsid w:val="00AF4681"/>
    <w:rsid w:val="00AF4D25"/>
    <w:rsid w:val="00AF566E"/>
    <w:rsid w:val="00AF5D3E"/>
    <w:rsid w:val="00AF668A"/>
    <w:rsid w:val="00AF67F1"/>
    <w:rsid w:val="00AF6979"/>
    <w:rsid w:val="00AF7173"/>
    <w:rsid w:val="00AF71F4"/>
    <w:rsid w:val="00AF72F5"/>
    <w:rsid w:val="00AF74A6"/>
    <w:rsid w:val="00B00A56"/>
    <w:rsid w:val="00B00C7F"/>
    <w:rsid w:val="00B01D9F"/>
    <w:rsid w:val="00B02516"/>
    <w:rsid w:val="00B02769"/>
    <w:rsid w:val="00B02A70"/>
    <w:rsid w:val="00B032BD"/>
    <w:rsid w:val="00B03A4D"/>
    <w:rsid w:val="00B03ABE"/>
    <w:rsid w:val="00B03EEE"/>
    <w:rsid w:val="00B03F6B"/>
    <w:rsid w:val="00B043B6"/>
    <w:rsid w:val="00B04448"/>
    <w:rsid w:val="00B04EAB"/>
    <w:rsid w:val="00B050AD"/>
    <w:rsid w:val="00B05125"/>
    <w:rsid w:val="00B060D2"/>
    <w:rsid w:val="00B06D85"/>
    <w:rsid w:val="00B07332"/>
    <w:rsid w:val="00B1286A"/>
    <w:rsid w:val="00B12D62"/>
    <w:rsid w:val="00B13962"/>
    <w:rsid w:val="00B143C4"/>
    <w:rsid w:val="00B149B0"/>
    <w:rsid w:val="00B154F7"/>
    <w:rsid w:val="00B15647"/>
    <w:rsid w:val="00B165D7"/>
    <w:rsid w:val="00B17E95"/>
    <w:rsid w:val="00B201C3"/>
    <w:rsid w:val="00B21545"/>
    <w:rsid w:val="00B21673"/>
    <w:rsid w:val="00B21C7B"/>
    <w:rsid w:val="00B22006"/>
    <w:rsid w:val="00B22A21"/>
    <w:rsid w:val="00B22EB0"/>
    <w:rsid w:val="00B23144"/>
    <w:rsid w:val="00B23526"/>
    <w:rsid w:val="00B24011"/>
    <w:rsid w:val="00B246BA"/>
    <w:rsid w:val="00B25157"/>
    <w:rsid w:val="00B25A95"/>
    <w:rsid w:val="00B26056"/>
    <w:rsid w:val="00B264F4"/>
    <w:rsid w:val="00B2796A"/>
    <w:rsid w:val="00B31F6C"/>
    <w:rsid w:val="00B31FCD"/>
    <w:rsid w:val="00B32189"/>
    <w:rsid w:val="00B3422A"/>
    <w:rsid w:val="00B3508C"/>
    <w:rsid w:val="00B35167"/>
    <w:rsid w:val="00B35E22"/>
    <w:rsid w:val="00B3622C"/>
    <w:rsid w:val="00B36300"/>
    <w:rsid w:val="00B36913"/>
    <w:rsid w:val="00B36B7A"/>
    <w:rsid w:val="00B37339"/>
    <w:rsid w:val="00B3745C"/>
    <w:rsid w:val="00B37692"/>
    <w:rsid w:val="00B40C13"/>
    <w:rsid w:val="00B41E45"/>
    <w:rsid w:val="00B42FF8"/>
    <w:rsid w:val="00B43154"/>
    <w:rsid w:val="00B434C4"/>
    <w:rsid w:val="00B43810"/>
    <w:rsid w:val="00B43E6F"/>
    <w:rsid w:val="00B43ECC"/>
    <w:rsid w:val="00B4481A"/>
    <w:rsid w:val="00B47BBD"/>
    <w:rsid w:val="00B47C38"/>
    <w:rsid w:val="00B47E81"/>
    <w:rsid w:val="00B47F1E"/>
    <w:rsid w:val="00B47F75"/>
    <w:rsid w:val="00B50338"/>
    <w:rsid w:val="00B50346"/>
    <w:rsid w:val="00B50804"/>
    <w:rsid w:val="00B5088D"/>
    <w:rsid w:val="00B51FE7"/>
    <w:rsid w:val="00B523A6"/>
    <w:rsid w:val="00B53334"/>
    <w:rsid w:val="00B53FF3"/>
    <w:rsid w:val="00B546BD"/>
    <w:rsid w:val="00B54B15"/>
    <w:rsid w:val="00B55F46"/>
    <w:rsid w:val="00B562F9"/>
    <w:rsid w:val="00B574B4"/>
    <w:rsid w:val="00B575AA"/>
    <w:rsid w:val="00B600FC"/>
    <w:rsid w:val="00B6010C"/>
    <w:rsid w:val="00B6052F"/>
    <w:rsid w:val="00B61418"/>
    <w:rsid w:val="00B61741"/>
    <w:rsid w:val="00B623BA"/>
    <w:rsid w:val="00B63410"/>
    <w:rsid w:val="00B64084"/>
    <w:rsid w:val="00B64195"/>
    <w:rsid w:val="00B64838"/>
    <w:rsid w:val="00B648F9"/>
    <w:rsid w:val="00B650EF"/>
    <w:rsid w:val="00B6514D"/>
    <w:rsid w:val="00B66ABA"/>
    <w:rsid w:val="00B67BB0"/>
    <w:rsid w:val="00B67DBE"/>
    <w:rsid w:val="00B7020F"/>
    <w:rsid w:val="00B70254"/>
    <w:rsid w:val="00B71718"/>
    <w:rsid w:val="00B71EE8"/>
    <w:rsid w:val="00B729D3"/>
    <w:rsid w:val="00B72B39"/>
    <w:rsid w:val="00B72D14"/>
    <w:rsid w:val="00B72E45"/>
    <w:rsid w:val="00B7387C"/>
    <w:rsid w:val="00B73F1A"/>
    <w:rsid w:val="00B74D72"/>
    <w:rsid w:val="00B74E24"/>
    <w:rsid w:val="00B74E51"/>
    <w:rsid w:val="00B76709"/>
    <w:rsid w:val="00B76A03"/>
    <w:rsid w:val="00B77A43"/>
    <w:rsid w:val="00B77F5F"/>
    <w:rsid w:val="00B80A5C"/>
    <w:rsid w:val="00B80E0F"/>
    <w:rsid w:val="00B81013"/>
    <w:rsid w:val="00B81224"/>
    <w:rsid w:val="00B81749"/>
    <w:rsid w:val="00B82FB2"/>
    <w:rsid w:val="00B8385C"/>
    <w:rsid w:val="00B838BD"/>
    <w:rsid w:val="00B83A08"/>
    <w:rsid w:val="00B83C33"/>
    <w:rsid w:val="00B843CE"/>
    <w:rsid w:val="00B84DB0"/>
    <w:rsid w:val="00B8516F"/>
    <w:rsid w:val="00B856F4"/>
    <w:rsid w:val="00B859A7"/>
    <w:rsid w:val="00B85D00"/>
    <w:rsid w:val="00B85F75"/>
    <w:rsid w:val="00B86D98"/>
    <w:rsid w:val="00B86FA9"/>
    <w:rsid w:val="00B871D4"/>
    <w:rsid w:val="00B876A3"/>
    <w:rsid w:val="00B901BF"/>
    <w:rsid w:val="00B905D4"/>
    <w:rsid w:val="00B90C6B"/>
    <w:rsid w:val="00B91081"/>
    <w:rsid w:val="00B922C8"/>
    <w:rsid w:val="00B93215"/>
    <w:rsid w:val="00B936CE"/>
    <w:rsid w:val="00B93962"/>
    <w:rsid w:val="00B93D0F"/>
    <w:rsid w:val="00B93E66"/>
    <w:rsid w:val="00BA016F"/>
    <w:rsid w:val="00BA165A"/>
    <w:rsid w:val="00BA18A0"/>
    <w:rsid w:val="00BA1DC0"/>
    <w:rsid w:val="00BA2F9D"/>
    <w:rsid w:val="00BA3997"/>
    <w:rsid w:val="00BA458F"/>
    <w:rsid w:val="00BA5714"/>
    <w:rsid w:val="00BA6743"/>
    <w:rsid w:val="00BA7625"/>
    <w:rsid w:val="00BA7B57"/>
    <w:rsid w:val="00BA7DF9"/>
    <w:rsid w:val="00BB0D34"/>
    <w:rsid w:val="00BB136B"/>
    <w:rsid w:val="00BB17F9"/>
    <w:rsid w:val="00BB1D0C"/>
    <w:rsid w:val="00BB1D6B"/>
    <w:rsid w:val="00BB5D2A"/>
    <w:rsid w:val="00BB73BC"/>
    <w:rsid w:val="00BB7488"/>
    <w:rsid w:val="00BB7FC0"/>
    <w:rsid w:val="00BC024E"/>
    <w:rsid w:val="00BC1ACA"/>
    <w:rsid w:val="00BC2688"/>
    <w:rsid w:val="00BC414C"/>
    <w:rsid w:val="00BC4804"/>
    <w:rsid w:val="00BC4A30"/>
    <w:rsid w:val="00BC4ABC"/>
    <w:rsid w:val="00BC5982"/>
    <w:rsid w:val="00BC6BEF"/>
    <w:rsid w:val="00BC6CD4"/>
    <w:rsid w:val="00BC7CC1"/>
    <w:rsid w:val="00BD0572"/>
    <w:rsid w:val="00BD0D52"/>
    <w:rsid w:val="00BD1239"/>
    <w:rsid w:val="00BD135D"/>
    <w:rsid w:val="00BD1462"/>
    <w:rsid w:val="00BD228B"/>
    <w:rsid w:val="00BD2AF2"/>
    <w:rsid w:val="00BD3507"/>
    <w:rsid w:val="00BD3732"/>
    <w:rsid w:val="00BD3DC4"/>
    <w:rsid w:val="00BD3DF8"/>
    <w:rsid w:val="00BD5A28"/>
    <w:rsid w:val="00BD5FA6"/>
    <w:rsid w:val="00BD6ED8"/>
    <w:rsid w:val="00BD71E9"/>
    <w:rsid w:val="00BD76A8"/>
    <w:rsid w:val="00BD77DC"/>
    <w:rsid w:val="00BD7B42"/>
    <w:rsid w:val="00BE0F6D"/>
    <w:rsid w:val="00BE1203"/>
    <w:rsid w:val="00BE1B50"/>
    <w:rsid w:val="00BE1E34"/>
    <w:rsid w:val="00BE1F0C"/>
    <w:rsid w:val="00BE2845"/>
    <w:rsid w:val="00BE2A4B"/>
    <w:rsid w:val="00BE2F02"/>
    <w:rsid w:val="00BE362F"/>
    <w:rsid w:val="00BE3963"/>
    <w:rsid w:val="00BE3D1E"/>
    <w:rsid w:val="00BE64E1"/>
    <w:rsid w:val="00BE68AF"/>
    <w:rsid w:val="00BE7C5A"/>
    <w:rsid w:val="00BE7D45"/>
    <w:rsid w:val="00BF11E4"/>
    <w:rsid w:val="00BF128B"/>
    <w:rsid w:val="00BF17D4"/>
    <w:rsid w:val="00BF285C"/>
    <w:rsid w:val="00BF29E7"/>
    <w:rsid w:val="00BF3647"/>
    <w:rsid w:val="00BF420E"/>
    <w:rsid w:val="00BF4A26"/>
    <w:rsid w:val="00BF543D"/>
    <w:rsid w:val="00BF638E"/>
    <w:rsid w:val="00BF6B5C"/>
    <w:rsid w:val="00BF7083"/>
    <w:rsid w:val="00C000AD"/>
    <w:rsid w:val="00C00113"/>
    <w:rsid w:val="00C0089C"/>
    <w:rsid w:val="00C008D0"/>
    <w:rsid w:val="00C01F64"/>
    <w:rsid w:val="00C02067"/>
    <w:rsid w:val="00C0282E"/>
    <w:rsid w:val="00C02BBB"/>
    <w:rsid w:val="00C02E00"/>
    <w:rsid w:val="00C0405E"/>
    <w:rsid w:val="00C04F3F"/>
    <w:rsid w:val="00C04FDC"/>
    <w:rsid w:val="00C057B2"/>
    <w:rsid w:val="00C06DA1"/>
    <w:rsid w:val="00C07452"/>
    <w:rsid w:val="00C07A1B"/>
    <w:rsid w:val="00C108F8"/>
    <w:rsid w:val="00C1171A"/>
    <w:rsid w:val="00C11F91"/>
    <w:rsid w:val="00C12461"/>
    <w:rsid w:val="00C13294"/>
    <w:rsid w:val="00C138F2"/>
    <w:rsid w:val="00C13A00"/>
    <w:rsid w:val="00C14800"/>
    <w:rsid w:val="00C157D7"/>
    <w:rsid w:val="00C16406"/>
    <w:rsid w:val="00C16D43"/>
    <w:rsid w:val="00C177B2"/>
    <w:rsid w:val="00C21358"/>
    <w:rsid w:val="00C24A5E"/>
    <w:rsid w:val="00C24B62"/>
    <w:rsid w:val="00C2577A"/>
    <w:rsid w:val="00C2623F"/>
    <w:rsid w:val="00C26400"/>
    <w:rsid w:val="00C26F56"/>
    <w:rsid w:val="00C27D0A"/>
    <w:rsid w:val="00C30233"/>
    <w:rsid w:val="00C30CF5"/>
    <w:rsid w:val="00C31158"/>
    <w:rsid w:val="00C31C1F"/>
    <w:rsid w:val="00C32FF0"/>
    <w:rsid w:val="00C33B6F"/>
    <w:rsid w:val="00C33C0F"/>
    <w:rsid w:val="00C340CB"/>
    <w:rsid w:val="00C34253"/>
    <w:rsid w:val="00C34D76"/>
    <w:rsid w:val="00C35843"/>
    <w:rsid w:val="00C35A4E"/>
    <w:rsid w:val="00C369F1"/>
    <w:rsid w:val="00C37031"/>
    <w:rsid w:val="00C370E0"/>
    <w:rsid w:val="00C37877"/>
    <w:rsid w:val="00C37B88"/>
    <w:rsid w:val="00C40426"/>
    <w:rsid w:val="00C40F33"/>
    <w:rsid w:val="00C40FB3"/>
    <w:rsid w:val="00C415E9"/>
    <w:rsid w:val="00C41E89"/>
    <w:rsid w:val="00C42950"/>
    <w:rsid w:val="00C43052"/>
    <w:rsid w:val="00C43176"/>
    <w:rsid w:val="00C44332"/>
    <w:rsid w:val="00C454C9"/>
    <w:rsid w:val="00C464A6"/>
    <w:rsid w:val="00C46D5B"/>
    <w:rsid w:val="00C47152"/>
    <w:rsid w:val="00C50161"/>
    <w:rsid w:val="00C50F5E"/>
    <w:rsid w:val="00C50F71"/>
    <w:rsid w:val="00C51AB6"/>
    <w:rsid w:val="00C52B72"/>
    <w:rsid w:val="00C52E16"/>
    <w:rsid w:val="00C52EBA"/>
    <w:rsid w:val="00C52ED6"/>
    <w:rsid w:val="00C53342"/>
    <w:rsid w:val="00C53AF7"/>
    <w:rsid w:val="00C53C0B"/>
    <w:rsid w:val="00C5569E"/>
    <w:rsid w:val="00C559F1"/>
    <w:rsid w:val="00C55D4A"/>
    <w:rsid w:val="00C566AF"/>
    <w:rsid w:val="00C57166"/>
    <w:rsid w:val="00C6051E"/>
    <w:rsid w:val="00C60D6F"/>
    <w:rsid w:val="00C61638"/>
    <w:rsid w:val="00C61AE7"/>
    <w:rsid w:val="00C61FDE"/>
    <w:rsid w:val="00C62179"/>
    <w:rsid w:val="00C625B0"/>
    <w:rsid w:val="00C63A14"/>
    <w:rsid w:val="00C65D46"/>
    <w:rsid w:val="00C672C5"/>
    <w:rsid w:val="00C679A9"/>
    <w:rsid w:val="00C70BD1"/>
    <w:rsid w:val="00C7248D"/>
    <w:rsid w:val="00C72AFC"/>
    <w:rsid w:val="00C73ABA"/>
    <w:rsid w:val="00C7567F"/>
    <w:rsid w:val="00C75DFC"/>
    <w:rsid w:val="00C76DD2"/>
    <w:rsid w:val="00C77AB9"/>
    <w:rsid w:val="00C77C2C"/>
    <w:rsid w:val="00C80E66"/>
    <w:rsid w:val="00C81689"/>
    <w:rsid w:val="00C82E56"/>
    <w:rsid w:val="00C82EF3"/>
    <w:rsid w:val="00C84137"/>
    <w:rsid w:val="00C85377"/>
    <w:rsid w:val="00C85413"/>
    <w:rsid w:val="00C85A3F"/>
    <w:rsid w:val="00C85C32"/>
    <w:rsid w:val="00C90724"/>
    <w:rsid w:val="00C91DB3"/>
    <w:rsid w:val="00C921B7"/>
    <w:rsid w:val="00C92812"/>
    <w:rsid w:val="00C939E9"/>
    <w:rsid w:val="00C93E23"/>
    <w:rsid w:val="00C94279"/>
    <w:rsid w:val="00C945C0"/>
    <w:rsid w:val="00C956CF"/>
    <w:rsid w:val="00C95B6B"/>
    <w:rsid w:val="00C95D41"/>
    <w:rsid w:val="00C96688"/>
    <w:rsid w:val="00C9728A"/>
    <w:rsid w:val="00CA21F8"/>
    <w:rsid w:val="00CA2ABC"/>
    <w:rsid w:val="00CA2B16"/>
    <w:rsid w:val="00CA414A"/>
    <w:rsid w:val="00CA458C"/>
    <w:rsid w:val="00CA49FC"/>
    <w:rsid w:val="00CA4E12"/>
    <w:rsid w:val="00CA4FDD"/>
    <w:rsid w:val="00CA5B3D"/>
    <w:rsid w:val="00CB0424"/>
    <w:rsid w:val="00CB05E1"/>
    <w:rsid w:val="00CB161F"/>
    <w:rsid w:val="00CB16C6"/>
    <w:rsid w:val="00CB1C61"/>
    <w:rsid w:val="00CB21BD"/>
    <w:rsid w:val="00CB24AB"/>
    <w:rsid w:val="00CB3BCD"/>
    <w:rsid w:val="00CB42BA"/>
    <w:rsid w:val="00CB5D40"/>
    <w:rsid w:val="00CB6171"/>
    <w:rsid w:val="00CB6411"/>
    <w:rsid w:val="00CB6F71"/>
    <w:rsid w:val="00CC05DE"/>
    <w:rsid w:val="00CC1D8E"/>
    <w:rsid w:val="00CC21E4"/>
    <w:rsid w:val="00CC287B"/>
    <w:rsid w:val="00CC2F8B"/>
    <w:rsid w:val="00CC3B88"/>
    <w:rsid w:val="00CC3DFF"/>
    <w:rsid w:val="00CC4D24"/>
    <w:rsid w:val="00CC5206"/>
    <w:rsid w:val="00CC7DBC"/>
    <w:rsid w:val="00CC7DD6"/>
    <w:rsid w:val="00CD172B"/>
    <w:rsid w:val="00CD2079"/>
    <w:rsid w:val="00CD2F28"/>
    <w:rsid w:val="00CD3AF5"/>
    <w:rsid w:val="00CD44E3"/>
    <w:rsid w:val="00CD4E43"/>
    <w:rsid w:val="00CD6123"/>
    <w:rsid w:val="00CD6524"/>
    <w:rsid w:val="00CE120E"/>
    <w:rsid w:val="00CE1235"/>
    <w:rsid w:val="00CE2FA0"/>
    <w:rsid w:val="00CE41FB"/>
    <w:rsid w:val="00CE62D5"/>
    <w:rsid w:val="00CE6406"/>
    <w:rsid w:val="00CE6C52"/>
    <w:rsid w:val="00CE7394"/>
    <w:rsid w:val="00CE7423"/>
    <w:rsid w:val="00CE7468"/>
    <w:rsid w:val="00CE7F49"/>
    <w:rsid w:val="00CF11E5"/>
    <w:rsid w:val="00CF11F4"/>
    <w:rsid w:val="00CF1757"/>
    <w:rsid w:val="00CF2B4E"/>
    <w:rsid w:val="00CF3596"/>
    <w:rsid w:val="00CF62B0"/>
    <w:rsid w:val="00CF67CE"/>
    <w:rsid w:val="00CF6BD3"/>
    <w:rsid w:val="00CF7386"/>
    <w:rsid w:val="00CF79A8"/>
    <w:rsid w:val="00CF7D09"/>
    <w:rsid w:val="00CF7E12"/>
    <w:rsid w:val="00CF7E67"/>
    <w:rsid w:val="00D00798"/>
    <w:rsid w:val="00D015FD"/>
    <w:rsid w:val="00D02753"/>
    <w:rsid w:val="00D02DE5"/>
    <w:rsid w:val="00D03130"/>
    <w:rsid w:val="00D03603"/>
    <w:rsid w:val="00D03B8E"/>
    <w:rsid w:val="00D04385"/>
    <w:rsid w:val="00D05E10"/>
    <w:rsid w:val="00D06771"/>
    <w:rsid w:val="00D074E2"/>
    <w:rsid w:val="00D10E5D"/>
    <w:rsid w:val="00D10EDE"/>
    <w:rsid w:val="00D11991"/>
    <w:rsid w:val="00D11A3D"/>
    <w:rsid w:val="00D11BF4"/>
    <w:rsid w:val="00D1295C"/>
    <w:rsid w:val="00D13DAF"/>
    <w:rsid w:val="00D13E4A"/>
    <w:rsid w:val="00D1467B"/>
    <w:rsid w:val="00D14BCB"/>
    <w:rsid w:val="00D14E9B"/>
    <w:rsid w:val="00D15153"/>
    <w:rsid w:val="00D1523E"/>
    <w:rsid w:val="00D1690E"/>
    <w:rsid w:val="00D16B18"/>
    <w:rsid w:val="00D173AD"/>
    <w:rsid w:val="00D1741A"/>
    <w:rsid w:val="00D17691"/>
    <w:rsid w:val="00D202E5"/>
    <w:rsid w:val="00D2048F"/>
    <w:rsid w:val="00D21103"/>
    <w:rsid w:val="00D21C06"/>
    <w:rsid w:val="00D21F5A"/>
    <w:rsid w:val="00D225A7"/>
    <w:rsid w:val="00D23EEF"/>
    <w:rsid w:val="00D251B7"/>
    <w:rsid w:val="00D25B24"/>
    <w:rsid w:val="00D25E50"/>
    <w:rsid w:val="00D26BED"/>
    <w:rsid w:val="00D3024A"/>
    <w:rsid w:val="00D31085"/>
    <w:rsid w:val="00D32D44"/>
    <w:rsid w:val="00D33567"/>
    <w:rsid w:val="00D33D85"/>
    <w:rsid w:val="00D342AD"/>
    <w:rsid w:val="00D3474A"/>
    <w:rsid w:val="00D3490A"/>
    <w:rsid w:val="00D35BC5"/>
    <w:rsid w:val="00D3683B"/>
    <w:rsid w:val="00D36908"/>
    <w:rsid w:val="00D375E8"/>
    <w:rsid w:val="00D37A19"/>
    <w:rsid w:val="00D37E3B"/>
    <w:rsid w:val="00D412CB"/>
    <w:rsid w:val="00D41604"/>
    <w:rsid w:val="00D42908"/>
    <w:rsid w:val="00D438F6"/>
    <w:rsid w:val="00D43DC5"/>
    <w:rsid w:val="00D45CAC"/>
    <w:rsid w:val="00D466B6"/>
    <w:rsid w:val="00D46DE1"/>
    <w:rsid w:val="00D46F53"/>
    <w:rsid w:val="00D47EE2"/>
    <w:rsid w:val="00D47F6E"/>
    <w:rsid w:val="00D52047"/>
    <w:rsid w:val="00D525FC"/>
    <w:rsid w:val="00D54642"/>
    <w:rsid w:val="00D54AEF"/>
    <w:rsid w:val="00D5552B"/>
    <w:rsid w:val="00D56230"/>
    <w:rsid w:val="00D56282"/>
    <w:rsid w:val="00D56314"/>
    <w:rsid w:val="00D60440"/>
    <w:rsid w:val="00D61028"/>
    <w:rsid w:val="00D610AC"/>
    <w:rsid w:val="00D612B3"/>
    <w:rsid w:val="00D62936"/>
    <w:rsid w:val="00D6402A"/>
    <w:rsid w:val="00D64284"/>
    <w:rsid w:val="00D6499B"/>
    <w:rsid w:val="00D657F4"/>
    <w:rsid w:val="00D65C70"/>
    <w:rsid w:val="00D66A01"/>
    <w:rsid w:val="00D70E3A"/>
    <w:rsid w:val="00D72F0E"/>
    <w:rsid w:val="00D73387"/>
    <w:rsid w:val="00D7501E"/>
    <w:rsid w:val="00D76E05"/>
    <w:rsid w:val="00D77D92"/>
    <w:rsid w:val="00D807B6"/>
    <w:rsid w:val="00D80FBC"/>
    <w:rsid w:val="00D812D6"/>
    <w:rsid w:val="00D81664"/>
    <w:rsid w:val="00D818E1"/>
    <w:rsid w:val="00D81B59"/>
    <w:rsid w:val="00D8415B"/>
    <w:rsid w:val="00D843A2"/>
    <w:rsid w:val="00D84409"/>
    <w:rsid w:val="00D849BD"/>
    <w:rsid w:val="00D84F87"/>
    <w:rsid w:val="00D85FD1"/>
    <w:rsid w:val="00D9063B"/>
    <w:rsid w:val="00D90F89"/>
    <w:rsid w:val="00D91639"/>
    <w:rsid w:val="00D926C3"/>
    <w:rsid w:val="00D95CC4"/>
    <w:rsid w:val="00D9620E"/>
    <w:rsid w:val="00D9647C"/>
    <w:rsid w:val="00D96832"/>
    <w:rsid w:val="00D96DC5"/>
    <w:rsid w:val="00D97F98"/>
    <w:rsid w:val="00DA1411"/>
    <w:rsid w:val="00DA169A"/>
    <w:rsid w:val="00DA24FA"/>
    <w:rsid w:val="00DA28E4"/>
    <w:rsid w:val="00DA2CDF"/>
    <w:rsid w:val="00DA32A8"/>
    <w:rsid w:val="00DA33BE"/>
    <w:rsid w:val="00DA3AD4"/>
    <w:rsid w:val="00DA3DC8"/>
    <w:rsid w:val="00DA3FF2"/>
    <w:rsid w:val="00DA4FDA"/>
    <w:rsid w:val="00DA51EE"/>
    <w:rsid w:val="00DA6235"/>
    <w:rsid w:val="00DA6255"/>
    <w:rsid w:val="00DA6365"/>
    <w:rsid w:val="00DA68D0"/>
    <w:rsid w:val="00DA7CF8"/>
    <w:rsid w:val="00DB150B"/>
    <w:rsid w:val="00DB17D0"/>
    <w:rsid w:val="00DB19D7"/>
    <w:rsid w:val="00DB22FF"/>
    <w:rsid w:val="00DB2FA1"/>
    <w:rsid w:val="00DB3AEA"/>
    <w:rsid w:val="00DB50A6"/>
    <w:rsid w:val="00DB76F1"/>
    <w:rsid w:val="00DB7E71"/>
    <w:rsid w:val="00DC2C5E"/>
    <w:rsid w:val="00DC3546"/>
    <w:rsid w:val="00DC3EFC"/>
    <w:rsid w:val="00DC5C4B"/>
    <w:rsid w:val="00DC641C"/>
    <w:rsid w:val="00DC685D"/>
    <w:rsid w:val="00DC715C"/>
    <w:rsid w:val="00DC7956"/>
    <w:rsid w:val="00DC7AA8"/>
    <w:rsid w:val="00DC7BE5"/>
    <w:rsid w:val="00DD0A8A"/>
    <w:rsid w:val="00DD144B"/>
    <w:rsid w:val="00DD1D16"/>
    <w:rsid w:val="00DD2946"/>
    <w:rsid w:val="00DD2B30"/>
    <w:rsid w:val="00DD51FF"/>
    <w:rsid w:val="00DD557A"/>
    <w:rsid w:val="00DD58C7"/>
    <w:rsid w:val="00DD63D5"/>
    <w:rsid w:val="00DD673A"/>
    <w:rsid w:val="00DD6C74"/>
    <w:rsid w:val="00DD6F24"/>
    <w:rsid w:val="00DD7327"/>
    <w:rsid w:val="00DD748E"/>
    <w:rsid w:val="00DD7B16"/>
    <w:rsid w:val="00DE2E1E"/>
    <w:rsid w:val="00DE543F"/>
    <w:rsid w:val="00DE681E"/>
    <w:rsid w:val="00DE6AFA"/>
    <w:rsid w:val="00DE7539"/>
    <w:rsid w:val="00DE7A6A"/>
    <w:rsid w:val="00DF00EA"/>
    <w:rsid w:val="00DF19A0"/>
    <w:rsid w:val="00DF1AEA"/>
    <w:rsid w:val="00DF1BE9"/>
    <w:rsid w:val="00DF35D3"/>
    <w:rsid w:val="00DF66B5"/>
    <w:rsid w:val="00DF7944"/>
    <w:rsid w:val="00E00F4F"/>
    <w:rsid w:val="00E01DD9"/>
    <w:rsid w:val="00E0262B"/>
    <w:rsid w:val="00E0282F"/>
    <w:rsid w:val="00E028EC"/>
    <w:rsid w:val="00E02B8C"/>
    <w:rsid w:val="00E02E01"/>
    <w:rsid w:val="00E03D31"/>
    <w:rsid w:val="00E04520"/>
    <w:rsid w:val="00E0452A"/>
    <w:rsid w:val="00E04602"/>
    <w:rsid w:val="00E04B8B"/>
    <w:rsid w:val="00E04E67"/>
    <w:rsid w:val="00E0628C"/>
    <w:rsid w:val="00E06E9E"/>
    <w:rsid w:val="00E0731B"/>
    <w:rsid w:val="00E07A8D"/>
    <w:rsid w:val="00E10439"/>
    <w:rsid w:val="00E113D0"/>
    <w:rsid w:val="00E13892"/>
    <w:rsid w:val="00E13BCF"/>
    <w:rsid w:val="00E1407A"/>
    <w:rsid w:val="00E14657"/>
    <w:rsid w:val="00E15467"/>
    <w:rsid w:val="00E15C31"/>
    <w:rsid w:val="00E15FCF"/>
    <w:rsid w:val="00E165A8"/>
    <w:rsid w:val="00E16BF4"/>
    <w:rsid w:val="00E17F4F"/>
    <w:rsid w:val="00E2171C"/>
    <w:rsid w:val="00E21D75"/>
    <w:rsid w:val="00E21E1B"/>
    <w:rsid w:val="00E21E9B"/>
    <w:rsid w:val="00E2210C"/>
    <w:rsid w:val="00E225B9"/>
    <w:rsid w:val="00E24385"/>
    <w:rsid w:val="00E24610"/>
    <w:rsid w:val="00E26260"/>
    <w:rsid w:val="00E2679F"/>
    <w:rsid w:val="00E26B64"/>
    <w:rsid w:val="00E26B7E"/>
    <w:rsid w:val="00E27399"/>
    <w:rsid w:val="00E27813"/>
    <w:rsid w:val="00E27C0E"/>
    <w:rsid w:val="00E31961"/>
    <w:rsid w:val="00E31BAE"/>
    <w:rsid w:val="00E32000"/>
    <w:rsid w:val="00E3211E"/>
    <w:rsid w:val="00E337C9"/>
    <w:rsid w:val="00E34376"/>
    <w:rsid w:val="00E3718F"/>
    <w:rsid w:val="00E40DA4"/>
    <w:rsid w:val="00E41635"/>
    <w:rsid w:val="00E4224A"/>
    <w:rsid w:val="00E4272F"/>
    <w:rsid w:val="00E432DE"/>
    <w:rsid w:val="00E435D2"/>
    <w:rsid w:val="00E45259"/>
    <w:rsid w:val="00E452A8"/>
    <w:rsid w:val="00E46923"/>
    <w:rsid w:val="00E4708F"/>
    <w:rsid w:val="00E47942"/>
    <w:rsid w:val="00E510A3"/>
    <w:rsid w:val="00E516E0"/>
    <w:rsid w:val="00E51871"/>
    <w:rsid w:val="00E51AF3"/>
    <w:rsid w:val="00E51FEC"/>
    <w:rsid w:val="00E521EE"/>
    <w:rsid w:val="00E52F69"/>
    <w:rsid w:val="00E532FA"/>
    <w:rsid w:val="00E536E4"/>
    <w:rsid w:val="00E53EF9"/>
    <w:rsid w:val="00E549E2"/>
    <w:rsid w:val="00E54EA4"/>
    <w:rsid w:val="00E552C1"/>
    <w:rsid w:val="00E5571B"/>
    <w:rsid w:val="00E57B43"/>
    <w:rsid w:val="00E603F2"/>
    <w:rsid w:val="00E60EA4"/>
    <w:rsid w:val="00E6101F"/>
    <w:rsid w:val="00E61DE4"/>
    <w:rsid w:val="00E61F91"/>
    <w:rsid w:val="00E62964"/>
    <w:rsid w:val="00E629EB"/>
    <w:rsid w:val="00E631CF"/>
    <w:rsid w:val="00E63856"/>
    <w:rsid w:val="00E64184"/>
    <w:rsid w:val="00E641AB"/>
    <w:rsid w:val="00E71B10"/>
    <w:rsid w:val="00E71C61"/>
    <w:rsid w:val="00E72028"/>
    <w:rsid w:val="00E73021"/>
    <w:rsid w:val="00E73686"/>
    <w:rsid w:val="00E73726"/>
    <w:rsid w:val="00E73769"/>
    <w:rsid w:val="00E73FA0"/>
    <w:rsid w:val="00E7401B"/>
    <w:rsid w:val="00E747E9"/>
    <w:rsid w:val="00E759A0"/>
    <w:rsid w:val="00E75BA3"/>
    <w:rsid w:val="00E76437"/>
    <w:rsid w:val="00E77D54"/>
    <w:rsid w:val="00E80EBA"/>
    <w:rsid w:val="00E823A8"/>
    <w:rsid w:val="00E82D37"/>
    <w:rsid w:val="00E83E36"/>
    <w:rsid w:val="00E845CC"/>
    <w:rsid w:val="00E84826"/>
    <w:rsid w:val="00E85C72"/>
    <w:rsid w:val="00E86505"/>
    <w:rsid w:val="00E870AD"/>
    <w:rsid w:val="00E8710A"/>
    <w:rsid w:val="00E8780D"/>
    <w:rsid w:val="00E87865"/>
    <w:rsid w:val="00E87CF5"/>
    <w:rsid w:val="00E90D2F"/>
    <w:rsid w:val="00E91123"/>
    <w:rsid w:val="00E9148D"/>
    <w:rsid w:val="00E92A7D"/>
    <w:rsid w:val="00E93726"/>
    <w:rsid w:val="00E93977"/>
    <w:rsid w:val="00E93E72"/>
    <w:rsid w:val="00E93F6A"/>
    <w:rsid w:val="00E94244"/>
    <w:rsid w:val="00E949FB"/>
    <w:rsid w:val="00E94C6B"/>
    <w:rsid w:val="00E96065"/>
    <w:rsid w:val="00E9652E"/>
    <w:rsid w:val="00E967BE"/>
    <w:rsid w:val="00E96862"/>
    <w:rsid w:val="00E96F87"/>
    <w:rsid w:val="00E973B1"/>
    <w:rsid w:val="00E97AF3"/>
    <w:rsid w:val="00EA02B6"/>
    <w:rsid w:val="00EA08DB"/>
    <w:rsid w:val="00EA090B"/>
    <w:rsid w:val="00EA0E32"/>
    <w:rsid w:val="00EA130D"/>
    <w:rsid w:val="00EA24FF"/>
    <w:rsid w:val="00EA3550"/>
    <w:rsid w:val="00EA37D9"/>
    <w:rsid w:val="00EA4963"/>
    <w:rsid w:val="00EA51DD"/>
    <w:rsid w:val="00EA5262"/>
    <w:rsid w:val="00EA53AE"/>
    <w:rsid w:val="00EA592A"/>
    <w:rsid w:val="00EA59CB"/>
    <w:rsid w:val="00EA612E"/>
    <w:rsid w:val="00EA68B6"/>
    <w:rsid w:val="00EA6A00"/>
    <w:rsid w:val="00EA6D1F"/>
    <w:rsid w:val="00EA6DD5"/>
    <w:rsid w:val="00EA740F"/>
    <w:rsid w:val="00EA7E42"/>
    <w:rsid w:val="00EB0A60"/>
    <w:rsid w:val="00EB172F"/>
    <w:rsid w:val="00EB212D"/>
    <w:rsid w:val="00EB25A3"/>
    <w:rsid w:val="00EB2C0A"/>
    <w:rsid w:val="00EB2EAA"/>
    <w:rsid w:val="00EB3B8E"/>
    <w:rsid w:val="00EB4EB1"/>
    <w:rsid w:val="00EB5B33"/>
    <w:rsid w:val="00EB622D"/>
    <w:rsid w:val="00EB6F43"/>
    <w:rsid w:val="00EB6F90"/>
    <w:rsid w:val="00EB6FFD"/>
    <w:rsid w:val="00EB7B61"/>
    <w:rsid w:val="00EC0672"/>
    <w:rsid w:val="00EC1368"/>
    <w:rsid w:val="00EC1B24"/>
    <w:rsid w:val="00EC2E51"/>
    <w:rsid w:val="00EC3198"/>
    <w:rsid w:val="00EC31CB"/>
    <w:rsid w:val="00EC3A0F"/>
    <w:rsid w:val="00EC4BC1"/>
    <w:rsid w:val="00EC5CF9"/>
    <w:rsid w:val="00EC5D6A"/>
    <w:rsid w:val="00EC5EBD"/>
    <w:rsid w:val="00EC6957"/>
    <w:rsid w:val="00EC70B9"/>
    <w:rsid w:val="00EC7493"/>
    <w:rsid w:val="00ED08EF"/>
    <w:rsid w:val="00ED163E"/>
    <w:rsid w:val="00ED1874"/>
    <w:rsid w:val="00ED2E26"/>
    <w:rsid w:val="00ED4E4B"/>
    <w:rsid w:val="00ED55A1"/>
    <w:rsid w:val="00ED668E"/>
    <w:rsid w:val="00ED7016"/>
    <w:rsid w:val="00ED703F"/>
    <w:rsid w:val="00ED7547"/>
    <w:rsid w:val="00ED7582"/>
    <w:rsid w:val="00ED77FD"/>
    <w:rsid w:val="00EE093F"/>
    <w:rsid w:val="00EE0D5F"/>
    <w:rsid w:val="00EE220D"/>
    <w:rsid w:val="00EE286B"/>
    <w:rsid w:val="00EE2BC3"/>
    <w:rsid w:val="00EE3486"/>
    <w:rsid w:val="00EE45B9"/>
    <w:rsid w:val="00EE4A89"/>
    <w:rsid w:val="00EE5444"/>
    <w:rsid w:val="00EE67D4"/>
    <w:rsid w:val="00EE7463"/>
    <w:rsid w:val="00EE7C1F"/>
    <w:rsid w:val="00EE7DA2"/>
    <w:rsid w:val="00EF137C"/>
    <w:rsid w:val="00EF18F2"/>
    <w:rsid w:val="00EF1E31"/>
    <w:rsid w:val="00EF266D"/>
    <w:rsid w:val="00EF3D2D"/>
    <w:rsid w:val="00EF5633"/>
    <w:rsid w:val="00EF58AC"/>
    <w:rsid w:val="00EF5D2E"/>
    <w:rsid w:val="00EF634D"/>
    <w:rsid w:val="00EF64FD"/>
    <w:rsid w:val="00EF6589"/>
    <w:rsid w:val="00EF66F6"/>
    <w:rsid w:val="00EF694C"/>
    <w:rsid w:val="00EF6C99"/>
    <w:rsid w:val="00EF72D6"/>
    <w:rsid w:val="00EF7A7A"/>
    <w:rsid w:val="00F0027D"/>
    <w:rsid w:val="00F0064E"/>
    <w:rsid w:val="00F01720"/>
    <w:rsid w:val="00F01EE0"/>
    <w:rsid w:val="00F02D0B"/>
    <w:rsid w:val="00F02E34"/>
    <w:rsid w:val="00F02FD8"/>
    <w:rsid w:val="00F03555"/>
    <w:rsid w:val="00F040F0"/>
    <w:rsid w:val="00F063E0"/>
    <w:rsid w:val="00F064D8"/>
    <w:rsid w:val="00F078E7"/>
    <w:rsid w:val="00F07CF7"/>
    <w:rsid w:val="00F10056"/>
    <w:rsid w:val="00F11454"/>
    <w:rsid w:val="00F118AC"/>
    <w:rsid w:val="00F11B16"/>
    <w:rsid w:val="00F1279C"/>
    <w:rsid w:val="00F1344C"/>
    <w:rsid w:val="00F1432A"/>
    <w:rsid w:val="00F1585D"/>
    <w:rsid w:val="00F16834"/>
    <w:rsid w:val="00F16AC9"/>
    <w:rsid w:val="00F1717E"/>
    <w:rsid w:val="00F17C59"/>
    <w:rsid w:val="00F17D49"/>
    <w:rsid w:val="00F2036B"/>
    <w:rsid w:val="00F205E2"/>
    <w:rsid w:val="00F20CA0"/>
    <w:rsid w:val="00F21F72"/>
    <w:rsid w:val="00F235A3"/>
    <w:rsid w:val="00F23BA7"/>
    <w:rsid w:val="00F23F65"/>
    <w:rsid w:val="00F24563"/>
    <w:rsid w:val="00F24658"/>
    <w:rsid w:val="00F24E75"/>
    <w:rsid w:val="00F2560E"/>
    <w:rsid w:val="00F25CE0"/>
    <w:rsid w:val="00F2617A"/>
    <w:rsid w:val="00F26188"/>
    <w:rsid w:val="00F26D9E"/>
    <w:rsid w:val="00F26E7E"/>
    <w:rsid w:val="00F26FDE"/>
    <w:rsid w:val="00F2789C"/>
    <w:rsid w:val="00F301A8"/>
    <w:rsid w:val="00F302FA"/>
    <w:rsid w:val="00F30786"/>
    <w:rsid w:val="00F31736"/>
    <w:rsid w:val="00F317F8"/>
    <w:rsid w:val="00F32C6D"/>
    <w:rsid w:val="00F336A3"/>
    <w:rsid w:val="00F336AB"/>
    <w:rsid w:val="00F3446E"/>
    <w:rsid w:val="00F356E1"/>
    <w:rsid w:val="00F3571A"/>
    <w:rsid w:val="00F35AE8"/>
    <w:rsid w:val="00F35E2D"/>
    <w:rsid w:val="00F40208"/>
    <w:rsid w:val="00F40A0C"/>
    <w:rsid w:val="00F40C36"/>
    <w:rsid w:val="00F413EB"/>
    <w:rsid w:val="00F420BC"/>
    <w:rsid w:val="00F4285D"/>
    <w:rsid w:val="00F434EF"/>
    <w:rsid w:val="00F4477D"/>
    <w:rsid w:val="00F4580A"/>
    <w:rsid w:val="00F4704C"/>
    <w:rsid w:val="00F474A8"/>
    <w:rsid w:val="00F47795"/>
    <w:rsid w:val="00F5028C"/>
    <w:rsid w:val="00F50586"/>
    <w:rsid w:val="00F50E18"/>
    <w:rsid w:val="00F511D7"/>
    <w:rsid w:val="00F51C61"/>
    <w:rsid w:val="00F5278C"/>
    <w:rsid w:val="00F52DF6"/>
    <w:rsid w:val="00F52E08"/>
    <w:rsid w:val="00F532A5"/>
    <w:rsid w:val="00F5393C"/>
    <w:rsid w:val="00F53959"/>
    <w:rsid w:val="00F541E3"/>
    <w:rsid w:val="00F54A41"/>
    <w:rsid w:val="00F54C8C"/>
    <w:rsid w:val="00F55027"/>
    <w:rsid w:val="00F55350"/>
    <w:rsid w:val="00F5559D"/>
    <w:rsid w:val="00F56F43"/>
    <w:rsid w:val="00F60074"/>
    <w:rsid w:val="00F60332"/>
    <w:rsid w:val="00F60494"/>
    <w:rsid w:val="00F6091A"/>
    <w:rsid w:val="00F60B9C"/>
    <w:rsid w:val="00F61C77"/>
    <w:rsid w:val="00F61EDC"/>
    <w:rsid w:val="00F61F55"/>
    <w:rsid w:val="00F62A46"/>
    <w:rsid w:val="00F639C8"/>
    <w:rsid w:val="00F63E34"/>
    <w:rsid w:val="00F643DC"/>
    <w:rsid w:val="00F65139"/>
    <w:rsid w:val="00F65290"/>
    <w:rsid w:val="00F66370"/>
    <w:rsid w:val="00F66458"/>
    <w:rsid w:val="00F6652A"/>
    <w:rsid w:val="00F667C4"/>
    <w:rsid w:val="00F66E30"/>
    <w:rsid w:val="00F671D4"/>
    <w:rsid w:val="00F67360"/>
    <w:rsid w:val="00F674E4"/>
    <w:rsid w:val="00F70049"/>
    <w:rsid w:val="00F70634"/>
    <w:rsid w:val="00F71949"/>
    <w:rsid w:val="00F71961"/>
    <w:rsid w:val="00F7204A"/>
    <w:rsid w:val="00F7271F"/>
    <w:rsid w:val="00F72F51"/>
    <w:rsid w:val="00F74963"/>
    <w:rsid w:val="00F749AF"/>
    <w:rsid w:val="00F74B37"/>
    <w:rsid w:val="00F75528"/>
    <w:rsid w:val="00F75C32"/>
    <w:rsid w:val="00F76A7F"/>
    <w:rsid w:val="00F77129"/>
    <w:rsid w:val="00F8149E"/>
    <w:rsid w:val="00F821A7"/>
    <w:rsid w:val="00F83099"/>
    <w:rsid w:val="00F83A07"/>
    <w:rsid w:val="00F84669"/>
    <w:rsid w:val="00F849E2"/>
    <w:rsid w:val="00F9008C"/>
    <w:rsid w:val="00F90A11"/>
    <w:rsid w:val="00F90FCD"/>
    <w:rsid w:val="00F91904"/>
    <w:rsid w:val="00F9206F"/>
    <w:rsid w:val="00F92164"/>
    <w:rsid w:val="00F9221F"/>
    <w:rsid w:val="00F92335"/>
    <w:rsid w:val="00F93055"/>
    <w:rsid w:val="00F931BE"/>
    <w:rsid w:val="00F9321B"/>
    <w:rsid w:val="00F9409F"/>
    <w:rsid w:val="00F94203"/>
    <w:rsid w:val="00F945E9"/>
    <w:rsid w:val="00F95060"/>
    <w:rsid w:val="00F9625A"/>
    <w:rsid w:val="00F962C7"/>
    <w:rsid w:val="00FA054A"/>
    <w:rsid w:val="00FA0C3C"/>
    <w:rsid w:val="00FA0E51"/>
    <w:rsid w:val="00FA28FF"/>
    <w:rsid w:val="00FA2936"/>
    <w:rsid w:val="00FA2EE4"/>
    <w:rsid w:val="00FA34CA"/>
    <w:rsid w:val="00FA39CC"/>
    <w:rsid w:val="00FA3BAC"/>
    <w:rsid w:val="00FA3C96"/>
    <w:rsid w:val="00FA467D"/>
    <w:rsid w:val="00FA5D43"/>
    <w:rsid w:val="00FA63EB"/>
    <w:rsid w:val="00FA6C3E"/>
    <w:rsid w:val="00FA7D6A"/>
    <w:rsid w:val="00FB0309"/>
    <w:rsid w:val="00FB03CC"/>
    <w:rsid w:val="00FB0FC9"/>
    <w:rsid w:val="00FB0FF0"/>
    <w:rsid w:val="00FB132E"/>
    <w:rsid w:val="00FB15B9"/>
    <w:rsid w:val="00FB1E01"/>
    <w:rsid w:val="00FB302A"/>
    <w:rsid w:val="00FB4217"/>
    <w:rsid w:val="00FB43A1"/>
    <w:rsid w:val="00FB49AA"/>
    <w:rsid w:val="00FB4B17"/>
    <w:rsid w:val="00FB5225"/>
    <w:rsid w:val="00FB535A"/>
    <w:rsid w:val="00FB5FB6"/>
    <w:rsid w:val="00FB694F"/>
    <w:rsid w:val="00FB6C8F"/>
    <w:rsid w:val="00FB6FA9"/>
    <w:rsid w:val="00FB703E"/>
    <w:rsid w:val="00FB7977"/>
    <w:rsid w:val="00FC143B"/>
    <w:rsid w:val="00FC1F73"/>
    <w:rsid w:val="00FC2C78"/>
    <w:rsid w:val="00FC36DE"/>
    <w:rsid w:val="00FC3E37"/>
    <w:rsid w:val="00FC46E3"/>
    <w:rsid w:val="00FC4B9A"/>
    <w:rsid w:val="00FC5652"/>
    <w:rsid w:val="00FC61E7"/>
    <w:rsid w:val="00FC69A9"/>
    <w:rsid w:val="00FC72CB"/>
    <w:rsid w:val="00FC741A"/>
    <w:rsid w:val="00FC79FD"/>
    <w:rsid w:val="00FC7E16"/>
    <w:rsid w:val="00FD080A"/>
    <w:rsid w:val="00FD09F2"/>
    <w:rsid w:val="00FD2E5C"/>
    <w:rsid w:val="00FD4392"/>
    <w:rsid w:val="00FD5A32"/>
    <w:rsid w:val="00FD5CF6"/>
    <w:rsid w:val="00FD6369"/>
    <w:rsid w:val="00FD6601"/>
    <w:rsid w:val="00FD735C"/>
    <w:rsid w:val="00FD75CA"/>
    <w:rsid w:val="00FD7B24"/>
    <w:rsid w:val="00FD7E0E"/>
    <w:rsid w:val="00FD7FF8"/>
    <w:rsid w:val="00FE09D3"/>
    <w:rsid w:val="00FE0D94"/>
    <w:rsid w:val="00FE2880"/>
    <w:rsid w:val="00FE3AB9"/>
    <w:rsid w:val="00FE3F82"/>
    <w:rsid w:val="00FE42B1"/>
    <w:rsid w:val="00FE59D9"/>
    <w:rsid w:val="00FE663F"/>
    <w:rsid w:val="00FE6EC3"/>
    <w:rsid w:val="00FE72D5"/>
    <w:rsid w:val="00FE7671"/>
    <w:rsid w:val="00FE7C41"/>
    <w:rsid w:val="00FE7D18"/>
    <w:rsid w:val="00FF07F8"/>
    <w:rsid w:val="00FF12F3"/>
    <w:rsid w:val="00FF15C9"/>
    <w:rsid w:val="00FF1FF3"/>
    <w:rsid w:val="00FF2118"/>
    <w:rsid w:val="00FF2490"/>
    <w:rsid w:val="00FF2630"/>
    <w:rsid w:val="00FF3C5A"/>
    <w:rsid w:val="00FF46F7"/>
    <w:rsid w:val="00FF4FFC"/>
    <w:rsid w:val="00FF5853"/>
    <w:rsid w:val="00FF6617"/>
    <w:rsid w:val="00FF7178"/>
    <w:rsid w:val="00FF7BC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5F4B41"/>
  <w15:docId w15:val="{1FFBACD5-AAA8-44F9-A835-25A8E88E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859"/>
  </w:style>
  <w:style w:type="paragraph" w:styleId="Heading1">
    <w:name w:val="heading 1"/>
    <w:basedOn w:val="Normal"/>
    <w:next w:val="Normal"/>
    <w:link w:val="Heading1Char"/>
    <w:qFormat/>
    <w:rsid w:val="003C0C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EF6589"/>
    <w:pPr>
      <w:spacing w:before="400" w:line="252" w:lineRule="auto"/>
      <w:outlineLvl w:val="1"/>
    </w:pPr>
    <w:rPr>
      <w:rFonts w:ascii="Calibri" w:eastAsia="Times New Roman" w:hAnsi="Calibri" w:cs="Times New Roman"/>
      <w:spacing w:val="15"/>
      <w:sz w:val="24"/>
      <w:szCs w:val="24"/>
      <w:lang w:eastAsia="en-GB"/>
    </w:rPr>
  </w:style>
  <w:style w:type="paragraph" w:styleId="Heading3">
    <w:name w:val="heading 3"/>
    <w:basedOn w:val="Normal"/>
    <w:next w:val="Normal"/>
    <w:link w:val="Heading3Char"/>
    <w:unhideWhenUsed/>
    <w:qFormat/>
    <w:rsid w:val="00EF6589"/>
    <w:pPr>
      <w:keepNext/>
      <w:keepLines/>
      <w:spacing w:before="200" w:after="0"/>
      <w:outlineLvl w:val="2"/>
    </w:pPr>
    <w:rPr>
      <w:rFonts w:ascii="Times New Roman" w:eastAsiaTheme="majorEastAsia" w:hAnsi="Times New Roman"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74A"/>
    <w:pPr>
      <w:ind w:left="720"/>
      <w:contextualSpacing/>
    </w:pPr>
  </w:style>
  <w:style w:type="character" w:styleId="Hyperlink">
    <w:name w:val="Hyperlink"/>
    <w:basedOn w:val="DefaultParagraphFont"/>
    <w:uiPriority w:val="99"/>
    <w:unhideWhenUsed/>
    <w:rsid w:val="005D1A3C"/>
    <w:rPr>
      <w:color w:val="0000FF" w:themeColor="hyperlink"/>
      <w:u w:val="single"/>
    </w:rPr>
  </w:style>
  <w:style w:type="character" w:styleId="CommentReference">
    <w:name w:val="annotation reference"/>
    <w:basedOn w:val="DefaultParagraphFont"/>
    <w:uiPriority w:val="99"/>
    <w:semiHidden/>
    <w:unhideWhenUsed/>
    <w:rsid w:val="003A5C4A"/>
    <w:rPr>
      <w:sz w:val="16"/>
      <w:szCs w:val="16"/>
    </w:rPr>
  </w:style>
  <w:style w:type="paragraph" w:styleId="CommentText">
    <w:name w:val="annotation text"/>
    <w:basedOn w:val="Normal"/>
    <w:link w:val="CommentTextChar"/>
    <w:uiPriority w:val="99"/>
    <w:unhideWhenUsed/>
    <w:rsid w:val="00217E7C"/>
    <w:pPr>
      <w:spacing w:line="240" w:lineRule="auto"/>
    </w:pPr>
    <w:rPr>
      <w:sz w:val="20"/>
      <w:szCs w:val="20"/>
    </w:rPr>
  </w:style>
  <w:style w:type="character" w:customStyle="1" w:styleId="CommentTextChar">
    <w:name w:val="Comment Text Char"/>
    <w:basedOn w:val="DefaultParagraphFont"/>
    <w:link w:val="CommentText"/>
    <w:uiPriority w:val="99"/>
    <w:rsid w:val="003A5C4A"/>
    <w:rPr>
      <w:sz w:val="20"/>
      <w:szCs w:val="20"/>
    </w:rPr>
  </w:style>
  <w:style w:type="paragraph" w:styleId="CommentSubject">
    <w:name w:val="annotation subject"/>
    <w:basedOn w:val="CommentText"/>
    <w:next w:val="CommentText"/>
    <w:link w:val="CommentSubjectChar"/>
    <w:uiPriority w:val="99"/>
    <w:semiHidden/>
    <w:unhideWhenUsed/>
    <w:rsid w:val="003A5C4A"/>
    <w:rPr>
      <w:b/>
      <w:bCs/>
    </w:rPr>
  </w:style>
  <w:style w:type="character" w:customStyle="1" w:styleId="CommentSubjectChar">
    <w:name w:val="Comment Subject Char"/>
    <w:basedOn w:val="CommentTextChar"/>
    <w:link w:val="CommentSubject"/>
    <w:uiPriority w:val="99"/>
    <w:semiHidden/>
    <w:rsid w:val="003A5C4A"/>
    <w:rPr>
      <w:b/>
      <w:bCs/>
      <w:sz w:val="20"/>
      <w:szCs w:val="20"/>
    </w:rPr>
  </w:style>
  <w:style w:type="paragraph" w:styleId="BalloonText">
    <w:name w:val="Balloon Text"/>
    <w:basedOn w:val="Normal"/>
    <w:link w:val="BalloonTextChar"/>
    <w:uiPriority w:val="99"/>
    <w:semiHidden/>
    <w:unhideWhenUsed/>
    <w:rsid w:val="003A5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C4A"/>
    <w:rPr>
      <w:rFonts w:ascii="Tahoma" w:hAnsi="Tahoma" w:cs="Tahoma"/>
      <w:sz w:val="16"/>
      <w:szCs w:val="16"/>
    </w:rPr>
  </w:style>
  <w:style w:type="paragraph" w:customStyle="1" w:styleId="Default">
    <w:name w:val="Default"/>
    <w:rsid w:val="00651D6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429C"/>
    <w:pPr>
      <w:tabs>
        <w:tab w:val="center" w:pos="4252"/>
        <w:tab w:val="right" w:pos="8504"/>
      </w:tabs>
      <w:spacing w:after="0" w:line="240" w:lineRule="auto"/>
    </w:pPr>
  </w:style>
  <w:style w:type="character" w:customStyle="1" w:styleId="HeaderChar">
    <w:name w:val="Header Char"/>
    <w:basedOn w:val="DefaultParagraphFont"/>
    <w:link w:val="Header"/>
    <w:uiPriority w:val="99"/>
    <w:rsid w:val="0002429C"/>
  </w:style>
  <w:style w:type="paragraph" w:styleId="Footer">
    <w:name w:val="footer"/>
    <w:basedOn w:val="Normal"/>
    <w:link w:val="FooterChar"/>
    <w:uiPriority w:val="99"/>
    <w:unhideWhenUsed/>
    <w:rsid w:val="0002429C"/>
    <w:pPr>
      <w:tabs>
        <w:tab w:val="center" w:pos="4252"/>
        <w:tab w:val="right" w:pos="8504"/>
      </w:tabs>
      <w:spacing w:after="0" w:line="240" w:lineRule="auto"/>
    </w:pPr>
  </w:style>
  <w:style w:type="character" w:customStyle="1" w:styleId="FooterChar">
    <w:name w:val="Footer Char"/>
    <w:basedOn w:val="DefaultParagraphFont"/>
    <w:link w:val="Footer"/>
    <w:uiPriority w:val="99"/>
    <w:rsid w:val="0002429C"/>
  </w:style>
  <w:style w:type="paragraph" w:styleId="Caption">
    <w:name w:val="caption"/>
    <w:basedOn w:val="Normal"/>
    <w:next w:val="Normal"/>
    <w:uiPriority w:val="35"/>
    <w:unhideWhenUsed/>
    <w:qFormat/>
    <w:rsid w:val="00517917"/>
    <w:pPr>
      <w:spacing w:line="240" w:lineRule="auto"/>
    </w:pPr>
    <w:rPr>
      <w:b/>
      <w:bCs/>
      <w:color w:val="4F81BD" w:themeColor="accent1"/>
      <w:sz w:val="18"/>
      <w:szCs w:val="18"/>
    </w:rPr>
  </w:style>
  <w:style w:type="paragraph" w:styleId="NormalWeb">
    <w:name w:val="Normal (Web)"/>
    <w:basedOn w:val="Normal"/>
    <w:uiPriority w:val="99"/>
    <w:semiHidden/>
    <w:unhideWhenUsed/>
    <w:rsid w:val="005C28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EF6589"/>
    <w:rPr>
      <w:rFonts w:ascii="Calibri" w:eastAsia="Times New Roman" w:hAnsi="Calibri" w:cs="Times New Roman"/>
      <w:spacing w:val="15"/>
      <w:sz w:val="24"/>
      <w:szCs w:val="24"/>
      <w:lang w:eastAsia="en-GB"/>
    </w:rPr>
  </w:style>
  <w:style w:type="paragraph" w:styleId="FootnoteText">
    <w:name w:val="footnote text"/>
    <w:basedOn w:val="Normal"/>
    <w:link w:val="FootnoteTextChar"/>
    <w:rsid w:val="000A4A43"/>
    <w:pPr>
      <w:spacing w:line="252" w:lineRule="auto"/>
    </w:pPr>
    <w:rPr>
      <w:rFonts w:ascii="Calibri" w:eastAsia="Times New Roman" w:hAnsi="Calibri" w:cs="Times New Roman"/>
      <w:sz w:val="20"/>
      <w:szCs w:val="20"/>
      <w:lang w:eastAsia="en-GB"/>
    </w:rPr>
  </w:style>
  <w:style w:type="character" w:customStyle="1" w:styleId="FootnoteTextChar">
    <w:name w:val="Footnote Text Char"/>
    <w:basedOn w:val="DefaultParagraphFont"/>
    <w:link w:val="FootnoteText"/>
    <w:rsid w:val="000A4A43"/>
    <w:rPr>
      <w:rFonts w:ascii="Calibri" w:eastAsia="Times New Roman" w:hAnsi="Calibri" w:cs="Times New Roman"/>
      <w:sz w:val="20"/>
      <w:szCs w:val="20"/>
      <w:lang w:eastAsia="en-GB"/>
    </w:rPr>
  </w:style>
  <w:style w:type="character" w:styleId="FootnoteReference">
    <w:name w:val="footnote reference"/>
    <w:semiHidden/>
    <w:rsid w:val="000A4A43"/>
    <w:rPr>
      <w:rFonts w:cs="Times New Roman"/>
      <w:vertAlign w:val="superscript"/>
    </w:rPr>
  </w:style>
  <w:style w:type="paragraph" w:styleId="Bibliography">
    <w:name w:val="Bibliography"/>
    <w:basedOn w:val="Normal"/>
    <w:next w:val="Normal"/>
    <w:uiPriority w:val="99"/>
    <w:rsid w:val="00431720"/>
    <w:pPr>
      <w:spacing w:line="252" w:lineRule="auto"/>
    </w:pPr>
    <w:rPr>
      <w:rFonts w:ascii="Calibri" w:eastAsia="Times New Roman" w:hAnsi="Calibri" w:cs="Times New Roman"/>
      <w:lang w:eastAsia="en-GB"/>
    </w:rPr>
  </w:style>
  <w:style w:type="character" w:customStyle="1" w:styleId="Heading1Char">
    <w:name w:val="Heading 1 Char"/>
    <w:basedOn w:val="DefaultParagraphFont"/>
    <w:link w:val="Heading1"/>
    <w:rsid w:val="003C0C5E"/>
    <w:rPr>
      <w:rFonts w:asciiTheme="majorHAnsi" w:eastAsiaTheme="majorEastAsia" w:hAnsiTheme="majorHAnsi" w:cstheme="majorBidi"/>
      <w:b/>
      <w:bCs/>
      <w:color w:val="365F91" w:themeColor="accent1" w:themeShade="BF"/>
      <w:sz w:val="28"/>
      <w:szCs w:val="28"/>
    </w:rPr>
  </w:style>
  <w:style w:type="table" w:styleId="TableClassic1">
    <w:name w:val="Table Classic 1"/>
    <w:basedOn w:val="TableNormal"/>
    <w:rsid w:val="00481D49"/>
    <w:pPr>
      <w:spacing w:line="252" w:lineRule="auto"/>
      <w:jc w:val="both"/>
    </w:pPr>
    <w:rPr>
      <w:rFonts w:asciiTheme="majorHAnsi" w:eastAsiaTheme="majorEastAsia" w:hAnsiTheme="majorHAnsi" w:cstheme="majorBidi"/>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81D49"/>
    <w:pPr>
      <w:spacing w:line="252" w:lineRule="auto"/>
      <w:jc w:val="both"/>
    </w:pPr>
    <w:rPr>
      <w:rFonts w:asciiTheme="majorHAnsi" w:eastAsiaTheme="majorEastAsia" w:hAnsiTheme="majorHAnsi" w:cstheme="majorBidi"/>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rsid w:val="00EF6589"/>
    <w:rPr>
      <w:rFonts w:ascii="Times New Roman" w:eastAsiaTheme="majorEastAsia" w:hAnsi="Times New Roman" w:cstheme="majorBidi"/>
      <w:bCs/>
      <w:i/>
    </w:rPr>
  </w:style>
  <w:style w:type="paragraph" w:customStyle="1" w:styleId="Figure">
    <w:name w:val="Figure"/>
    <w:basedOn w:val="Normal"/>
    <w:next w:val="Normal"/>
    <w:autoRedefine/>
    <w:rsid w:val="00BD7B42"/>
    <w:pPr>
      <w:tabs>
        <w:tab w:val="left" w:pos="993"/>
      </w:tabs>
      <w:spacing w:after="0" w:line="240" w:lineRule="auto"/>
    </w:pPr>
    <w:rPr>
      <w:rFonts w:ascii="Calibri" w:eastAsia="Times New Roman" w:hAnsi="Calibri" w:cs="Times New Roman"/>
      <w:b/>
      <w:bCs/>
      <w:i/>
      <w:iCs/>
      <w:sz w:val="18"/>
      <w:szCs w:val="18"/>
      <w:lang w:eastAsia="es-ES"/>
    </w:rPr>
  </w:style>
  <w:style w:type="paragraph" w:customStyle="1" w:styleId="CM1">
    <w:name w:val="CM1"/>
    <w:basedOn w:val="Normal"/>
    <w:next w:val="Normal"/>
    <w:rsid w:val="00481D49"/>
    <w:pPr>
      <w:widowControl w:val="0"/>
      <w:autoSpaceDE w:val="0"/>
      <w:autoSpaceDN w:val="0"/>
      <w:adjustRightInd w:val="0"/>
      <w:spacing w:after="0" w:line="256" w:lineRule="atLeast"/>
    </w:pPr>
    <w:rPr>
      <w:rFonts w:ascii="ANKOPM+TimesNewRoman,Bold" w:eastAsia="Times New Roman" w:hAnsi="ANKOPM+TimesNewRoman,Bold" w:cs="Times New Roman"/>
      <w:sz w:val="24"/>
      <w:szCs w:val="24"/>
      <w:lang w:val="es-ES" w:eastAsia="es-ES"/>
    </w:rPr>
  </w:style>
  <w:style w:type="table" w:customStyle="1" w:styleId="Tablaclsica11">
    <w:name w:val="Tabla clásica 11"/>
    <w:basedOn w:val="TableNormal"/>
    <w:next w:val="TableClassic1"/>
    <w:rsid w:val="000D7C5A"/>
    <w:pPr>
      <w:spacing w:line="252" w:lineRule="auto"/>
      <w:jc w:val="both"/>
    </w:pPr>
    <w:rPr>
      <w:rFonts w:asciiTheme="majorHAnsi" w:eastAsiaTheme="majorEastAsia" w:hAnsiTheme="majorHAnsi" w:cstheme="majorBidi"/>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1">
    <w:name w:val="Tabla con lista 31"/>
    <w:basedOn w:val="TableNormal"/>
    <w:next w:val="TableList3"/>
    <w:rsid w:val="000D7C5A"/>
    <w:pPr>
      <w:spacing w:line="252" w:lineRule="auto"/>
      <w:jc w:val="both"/>
    </w:pPr>
    <w:rPr>
      <w:rFonts w:asciiTheme="majorHAnsi" w:eastAsiaTheme="majorEastAsia" w:hAnsiTheme="majorHAnsi" w:cstheme="majorBidi"/>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Revision">
    <w:name w:val="Revision"/>
    <w:hidden/>
    <w:uiPriority w:val="99"/>
    <w:semiHidden/>
    <w:rsid w:val="008E436C"/>
    <w:pPr>
      <w:spacing w:after="0" w:line="240" w:lineRule="auto"/>
    </w:pPr>
  </w:style>
  <w:style w:type="character" w:styleId="Emphasis">
    <w:name w:val="Emphasis"/>
    <w:basedOn w:val="DefaultParagraphFont"/>
    <w:uiPriority w:val="20"/>
    <w:qFormat/>
    <w:rsid w:val="0077082A"/>
    <w:rPr>
      <w:i/>
      <w:iCs/>
    </w:rPr>
  </w:style>
  <w:style w:type="character" w:styleId="Strong">
    <w:name w:val="Strong"/>
    <w:basedOn w:val="DefaultParagraphFont"/>
    <w:uiPriority w:val="22"/>
    <w:qFormat/>
    <w:rsid w:val="0077082A"/>
    <w:rPr>
      <w:b/>
      <w:bCs/>
    </w:rPr>
  </w:style>
  <w:style w:type="character" w:styleId="EndnoteReference">
    <w:name w:val="endnote reference"/>
    <w:basedOn w:val="DefaultParagraphFont"/>
    <w:uiPriority w:val="99"/>
    <w:semiHidden/>
    <w:unhideWhenUsed/>
    <w:rsid w:val="00270836"/>
    <w:rPr>
      <w:vertAlign w:val="superscript"/>
    </w:rPr>
  </w:style>
  <w:style w:type="character" w:styleId="FollowedHyperlink">
    <w:name w:val="FollowedHyperlink"/>
    <w:basedOn w:val="DefaultParagraphFont"/>
    <w:uiPriority w:val="99"/>
    <w:semiHidden/>
    <w:unhideWhenUsed/>
    <w:rsid w:val="0060304B"/>
    <w:rPr>
      <w:color w:val="800080" w:themeColor="followedHyperlink"/>
      <w:u w:val="single"/>
    </w:rPr>
  </w:style>
  <w:style w:type="paragraph" w:styleId="EndnoteText">
    <w:name w:val="endnote text"/>
    <w:basedOn w:val="Normal"/>
    <w:link w:val="EndnoteTextChar"/>
    <w:uiPriority w:val="99"/>
    <w:semiHidden/>
    <w:unhideWhenUsed/>
    <w:rsid w:val="009A09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0972"/>
    <w:rPr>
      <w:sz w:val="20"/>
      <w:szCs w:val="20"/>
    </w:rPr>
  </w:style>
  <w:style w:type="table" w:styleId="TableGrid">
    <w:name w:val="Table Grid"/>
    <w:basedOn w:val="TableNormal"/>
    <w:uiPriority w:val="39"/>
    <w:rsid w:val="00B26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17E7C"/>
    <w:pPr>
      <w:spacing w:after="0" w:line="240" w:lineRule="auto"/>
    </w:pPr>
    <w:rPr>
      <w:rFonts w:ascii="Calibri" w:hAnsi="Calibri" w:cs="Calibri"/>
      <w:lang w:val="es-ES"/>
    </w:rPr>
  </w:style>
  <w:style w:type="character" w:customStyle="1" w:styleId="PlainTextChar">
    <w:name w:val="Plain Text Char"/>
    <w:basedOn w:val="DefaultParagraphFont"/>
    <w:link w:val="PlainText"/>
    <w:uiPriority w:val="99"/>
    <w:rsid w:val="004E2242"/>
    <w:rPr>
      <w:rFonts w:ascii="Calibri" w:hAnsi="Calibri" w:cs="Calibri"/>
      <w:lang w:val="es-ES"/>
    </w:rPr>
  </w:style>
  <w:style w:type="character" w:customStyle="1" w:styleId="Mencinsinresolver1">
    <w:name w:val="Mención sin resolver1"/>
    <w:basedOn w:val="DefaultParagraphFont"/>
    <w:uiPriority w:val="99"/>
    <w:semiHidden/>
    <w:unhideWhenUsed/>
    <w:rsid w:val="00D61028"/>
    <w:rPr>
      <w:color w:val="605E5C"/>
      <w:shd w:val="clear" w:color="auto" w:fill="E1DFDD"/>
    </w:rPr>
  </w:style>
  <w:style w:type="table" w:customStyle="1" w:styleId="Tablanormal51">
    <w:name w:val="Tabla normal 51"/>
    <w:basedOn w:val="TableNormal"/>
    <w:uiPriority w:val="45"/>
    <w:rsid w:val="00D85F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al"/>
    <w:next w:val="Normal"/>
    <w:qFormat/>
    <w:rsid w:val="00054142"/>
    <w:pPr>
      <w:widowControl w:val="0"/>
      <w:spacing w:before="240" w:after="0" w:line="480" w:lineRule="auto"/>
    </w:pPr>
    <w:rPr>
      <w:rFonts w:ascii="Times New Roman" w:eastAsia="Times New Roman" w:hAnsi="Times New Roman" w:cs="Times New Roman"/>
      <w:sz w:val="24"/>
      <w:szCs w:val="24"/>
      <w:lang w:eastAsia="en-GB"/>
    </w:rPr>
  </w:style>
  <w:style w:type="paragraph" w:customStyle="1" w:styleId="Articletitle">
    <w:name w:val="Article title"/>
    <w:basedOn w:val="Normal"/>
    <w:next w:val="Normal"/>
    <w:qFormat/>
    <w:rsid w:val="00054142"/>
    <w:pPr>
      <w:spacing w:after="120" w:line="360" w:lineRule="auto"/>
    </w:pPr>
    <w:rPr>
      <w:rFonts w:ascii="Times New Roman" w:eastAsia="Times New Roman" w:hAnsi="Times New Roman" w:cs="Times New Roman"/>
      <w:b/>
      <w:sz w:val="28"/>
      <w:szCs w:val="24"/>
      <w:lang w:eastAsia="en-GB"/>
    </w:rPr>
  </w:style>
  <w:style w:type="paragraph" w:customStyle="1" w:styleId="Abstract">
    <w:name w:val="Abstract"/>
    <w:basedOn w:val="Normal"/>
    <w:next w:val="Keywords"/>
    <w:qFormat/>
    <w:rsid w:val="00054142"/>
    <w:pPr>
      <w:spacing w:before="360" w:after="300" w:line="360" w:lineRule="auto"/>
      <w:ind w:left="720" w:right="567"/>
    </w:pPr>
    <w:rPr>
      <w:rFonts w:ascii="Times New Roman" w:eastAsia="Times New Roman" w:hAnsi="Times New Roman" w:cs="Times New Roman"/>
      <w:szCs w:val="24"/>
      <w:lang w:eastAsia="en-GB"/>
    </w:rPr>
  </w:style>
  <w:style w:type="paragraph" w:customStyle="1" w:styleId="Keywords">
    <w:name w:val="Keywords"/>
    <w:basedOn w:val="Normal"/>
    <w:next w:val="Paragraph"/>
    <w:qFormat/>
    <w:rsid w:val="00054142"/>
    <w:pPr>
      <w:spacing w:before="240" w:after="240" w:line="360" w:lineRule="auto"/>
      <w:ind w:left="720" w:right="567"/>
    </w:pPr>
    <w:rPr>
      <w:rFonts w:ascii="Times New Roman" w:eastAsia="Times New Roman" w:hAnsi="Times New Roman" w:cs="Times New Roman"/>
      <w:szCs w:val="24"/>
      <w:lang w:eastAsia="en-GB"/>
    </w:rPr>
  </w:style>
  <w:style w:type="paragraph" w:customStyle="1" w:styleId="Newparagraph">
    <w:name w:val="New paragraph"/>
    <w:basedOn w:val="Normal"/>
    <w:qFormat/>
    <w:rsid w:val="00054142"/>
    <w:pPr>
      <w:spacing w:after="0" w:line="480" w:lineRule="auto"/>
      <w:ind w:firstLine="720"/>
    </w:pPr>
    <w:rPr>
      <w:rFonts w:ascii="Times New Roman" w:eastAsia="Times New Roman" w:hAnsi="Times New Roman" w:cs="Times New Roman"/>
      <w:sz w:val="24"/>
      <w:szCs w:val="24"/>
      <w:lang w:eastAsia="en-GB"/>
    </w:rPr>
  </w:style>
  <w:style w:type="paragraph" w:customStyle="1" w:styleId="Figurecaption">
    <w:name w:val="Figure caption"/>
    <w:basedOn w:val="Normal"/>
    <w:next w:val="Normal"/>
    <w:qFormat/>
    <w:rsid w:val="001678C7"/>
    <w:pPr>
      <w:spacing w:before="240" w:after="0" w:line="360" w:lineRule="auto"/>
    </w:pPr>
    <w:rPr>
      <w:rFonts w:ascii="Times New Roman" w:eastAsia="Times New Roman" w:hAnsi="Times New Roman" w:cs="Times New Roman"/>
      <w:sz w:val="24"/>
      <w:szCs w:val="24"/>
      <w:lang w:eastAsia="en-GB"/>
    </w:rPr>
  </w:style>
  <w:style w:type="paragraph" w:customStyle="1" w:styleId="Tabletitle">
    <w:name w:val="Table title"/>
    <w:basedOn w:val="Normal"/>
    <w:next w:val="Normal"/>
    <w:qFormat/>
    <w:rsid w:val="009A7680"/>
    <w:pPr>
      <w:spacing w:before="240" w:after="0" w:line="360" w:lineRule="auto"/>
    </w:pPr>
    <w:rPr>
      <w:rFonts w:ascii="Times New Roman" w:eastAsia="Times New Roman" w:hAnsi="Times New Roman" w:cs="Times New Roman"/>
      <w:sz w:val="24"/>
      <w:szCs w:val="24"/>
      <w:lang w:eastAsia="en-GB"/>
    </w:rPr>
  </w:style>
  <w:style w:type="character" w:customStyle="1" w:styleId="Mencinsinresolver2">
    <w:name w:val="Mención sin resolver2"/>
    <w:basedOn w:val="DefaultParagraphFont"/>
    <w:uiPriority w:val="99"/>
    <w:semiHidden/>
    <w:unhideWhenUsed/>
    <w:rsid w:val="007070D9"/>
    <w:rPr>
      <w:color w:val="605E5C"/>
      <w:shd w:val="clear" w:color="auto" w:fill="E1DFDD"/>
    </w:rPr>
  </w:style>
  <w:style w:type="table" w:styleId="PlainTable5">
    <w:name w:val="Plain Table 5"/>
    <w:basedOn w:val="TableNormal"/>
    <w:uiPriority w:val="45"/>
    <w:rsid w:val="00603C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3">
    <w:name w:val="Mención sin resolver3"/>
    <w:basedOn w:val="DefaultParagraphFont"/>
    <w:uiPriority w:val="99"/>
    <w:semiHidden/>
    <w:unhideWhenUsed/>
    <w:rsid w:val="00217E7C"/>
    <w:rPr>
      <w:color w:val="605E5C"/>
      <w:shd w:val="clear" w:color="auto" w:fill="E1DFDD"/>
    </w:rPr>
  </w:style>
  <w:style w:type="paragraph" w:styleId="TOC1">
    <w:name w:val="toc 1"/>
    <w:basedOn w:val="Normal"/>
    <w:next w:val="Normal"/>
    <w:autoRedefine/>
    <w:uiPriority w:val="39"/>
    <w:unhideWhenUsed/>
    <w:rsid w:val="00FF3C5A"/>
    <w:pPr>
      <w:tabs>
        <w:tab w:val="right" w:leader="dot" w:pos="8494"/>
      </w:tabs>
      <w:spacing w:after="100"/>
    </w:pPr>
    <w:rPr>
      <w:rFonts w:ascii="Times New Roman" w:hAnsi="Times New Roman" w:cs="Times New Roman"/>
      <w:noProof/>
      <w:sz w:val="24"/>
      <w:szCs w:val="24"/>
    </w:rPr>
  </w:style>
  <w:style w:type="paragraph" w:customStyle="1" w:styleId="Bulletedlist">
    <w:name w:val="Bulleted list"/>
    <w:basedOn w:val="Paragraph"/>
    <w:next w:val="Paragraph"/>
    <w:qFormat/>
    <w:rsid w:val="00485327"/>
    <w:pPr>
      <w:widowControl/>
      <w:spacing w:after="240"/>
      <w:ind w:left="720"/>
      <w:contextualSpacing/>
    </w:pPr>
  </w:style>
  <w:style w:type="character" w:customStyle="1" w:styleId="Hipervnculo1">
    <w:name w:val="Hipervínculo1"/>
    <w:basedOn w:val="DefaultParagraphFont"/>
    <w:uiPriority w:val="99"/>
    <w:unhideWhenUsed/>
    <w:rsid w:val="00DC3546"/>
    <w:rPr>
      <w:color w:val="0000FF"/>
      <w:u w:val="single"/>
    </w:rPr>
  </w:style>
  <w:style w:type="table" w:styleId="PlainTable3">
    <w:name w:val="Plain Table 3"/>
    <w:basedOn w:val="TableNormal"/>
    <w:uiPriority w:val="43"/>
    <w:rsid w:val="00126445"/>
    <w:pPr>
      <w:spacing w:after="0" w:line="240" w:lineRule="auto"/>
    </w:pPr>
    <w:rPr>
      <w:lang w:val="es-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uthornames">
    <w:name w:val="Author names"/>
    <w:basedOn w:val="Normal"/>
    <w:next w:val="Normal"/>
    <w:qFormat/>
    <w:rsid w:val="00436257"/>
    <w:pPr>
      <w:spacing w:before="240" w:after="0" w:line="360" w:lineRule="auto"/>
    </w:pPr>
    <w:rPr>
      <w:rFonts w:ascii="Times New Roman" w:eastAsia="Times New Roman" w:hAnsi="Times New Roman" w:cs="Times New Roman"/>
      <w:sz w:val="2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8709">
      <w:bodyDiv w:val="1"/>
      <w:marLeft w:val="0"/>
      <w:marRight w:val="0"/>
      <w:marTop w:val="0"/>
      <w:marBottom w:val="0"/>
      <w:divBdr>
        <w:top w:val="none" w:sz="0" w:space="0" w:color="auto"/>
        <w:left w:val="none" w:sz="0" w:space="0" w:color="auto"/>
        <w:bottom w:val="none" w:sz="0" w:space="0" w:color="auto"/>
        <w:right w:val="none" w:sz="0" w:space="0" w:color="auto"/>
      </w:divBdr>
      <w:divsChild>
        <w:div w:id="878013911">
          <w:marLeft w:val="0"/>
          <w:marRight w:val="0"/>
          <w:marTop w:val="0"/>
          <w:marBottom w:val="0"/>
          <w:divBdr>
            <w:top w:val="none" w:sz="0" w:space="0" w:color="auto"/>
            <w:left w:val="none" w:sz="0" w:space="0" w:color="auto"/>
            <w:bottom w:val="none" w:sz="0" w:space="0" w:color="auto"/>
            <w:right w:val="none" w:sz="0" w:space="0" w:color="auto"/>
          </w:divBdr>
          <w:divsChild>
            <w:div w:id="454367732">
              <w:marLeft w:val="0"/>
              <w:marRight w:val="0"/>
              <w:marTop w:val="0"/>
              <w:marBottom w:val="0"/>
              <w:divBdr>
                <w:top w:val="none" w:sz="0" w:space="0" w:color="auto"/>
                <w:left w:val="none" w:sz="0" w:space="0" w:color="auto"/>
                <w:bottom w:val="none" w:sz="0" w:space="0" w:color="auto"/>
                <w:right w:val="none" w:sz="0" w:space="0" w:color="auto"/>
              </w:divBdr>
              <w:divsChild>
                <w:div w:id="1677414840">
                  <w:marLeft w:val="0"/>
                  <w:marRight w:val="0"/>
                  <w:marTop w:val="0"/>
                  <w:marBottom w:val="0"/>
                  <w:divBdr>
                    <w:top w:val="none" w:sz="0" w:space="0" w:color="auto"/>
                    <w:left w:val="none" w:sz="0" w:space="0" w:color="auto"/>
                    <w:bottom w:val="none" w:sz="0" w:space="0" w:color="auto"/>
                    <w:right w:val="none" w:sz="0" w:space="0" w:color="auto"/>
                  </w:divBdr>
                  <w:divsChild>
                    <w:div w:id="924455586">
                      <w:marLeft w:val="0"/>
                      <w:marRight w:val="0"/>
                      <w:marTop w:val="0"/>
                      <w:marBottom w:val="0"/>
                      <w:divBdr>
                        <w:top w:val="none" w:sz="0" w:space="0" w:color="auto"/>
                        <w:left w:val="none" w:sz="0" w:space="0" w:color="auto"/>
                        <w:bottom w:val="none" w:sz="0" w:space="0" w:color="auto"/>
                        <w:right w:val="none" w:sz="0" w:space="0" w:color="auto"/>
                      </w:divBdr>
                      <w:divsChild>
                        <w:div w:id="909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47602">
      <w:bodyDiv w:val="1"/>
      <w:marLeft w:val="0"/>
      <w:marRight w:val="0"/>
      <w:marTop w:val="0"/>
      <w:marBottom w:val="0"/>
      <w:divBdr>
        <w:top w:val="none" w:sz="0" w:space="0" w:color="auto"/>
        <w:left w:val="none" w:sz="0" w:space="0" w:color="auto"/>
        <w:bottom w:val="none" w:sz="0" w:space="0" w:color="auto"/>
        <w:right w:val="none" w:sz="0" w:space="0" w:color="auto"/>
      </w:divBdr>
    </w:div>
    <w:div w:id="87119999">
      <w:bodyDiv w:val="1"/>
      <w:marLeft w:val="0"/>
      <w:marRight w:val="0"/>
      <w:marTop w:val="0"/>
      <w:marBottom w:val="0"/>
      <w:divBdr>
        <w:top w:val="none" w:sz="0" w:space="0" w:color="auto"/>
        <w:left w:val="none" w:sz="0" w:space="0" w:color="auto"/>
        <w:bottom w:val="none" w:sz="0" w:space="0" w:color="auto"/>
        <w:right w:val="none" w:sz="0" w:space="0" w:color="auto"/>
      </w:divBdr>
    </w:div>
    <w:div w:id="109588071">
      <w:bodyDiv w:val="1"/>
      <w:marLeft w:val="0"/>
      <w:marRight w:val="0"/>
      <w:marTop w:val="0"/>
      <w:marBottom w:val="0"/>
      <w:divBdr>
        <w:top w:val="none" w:sz="0" w:space="0" w:color="auto"/>
        <w:left w:val="none" w:sz="0" w:space="0" w:color="auto"/>
        <w:bottom w:val="none" w:sz="0" w:space="0" w:color="auto"/>
        <w:right w:val="none" w:sz="0" w:space="0" w:color="auto"/>
      </w:divBdr>
    </w:div>
    <w:div w:id="219291032">
      <w:bodyDiv w:val="1"/>
      <w:marLeft w:val="0"/>
      <w:marRight w:val="0"/>
      <w:marTop w:val="0"/>
      <w:marBottom w:val="0"/>
      <w:divBdr>
        <w:top w:val="none" w:sz="0" w:space="0" w:color="auto"/>
        <w:left w:val="none" w:sz="0" w:space="0" w:color="auto"/>
        <w:bottom w:val="none" w:sz="0" w:space="0" w:color="auto"/>
        <w:right w:val="none" w:sz="0" w:space="0" w:color="auto"/>
      </w:divBdr>
    </w:div>
    <w:div w:id="262761908">
      <w:bodyDiv w:val="1"/>
      <w:marLeft w:val="0"/>
      <w:marRight w:val="0"/>
      <w:marTop w:val="0"/>
      <w:marBottom w:val="0"/>
      <w:divBdr>
        <w:top w:val="none" w:sz="0" w:space="0" w:color="auto"/>
        <w:left w:val="none" w:sz="0" w:space="0" w:color="auto"/>
        <w:bottom w:val="none" w:sz="0" w:space="0" w:color="auto"/>
        <w:right w:val="none" w:sz="0" w:space="0" w:color="auto"/>
      </w:divBdr>
    </w:div>
    <w:div w:id="335379516">
      <w:bodyDiv w:val="1"/>
      <w:marLeft w:val="0"/>
      <w:marRight w:val="0"/>
      <w:marTop w:val="0"/>
      <w:marBottom w:val="0"/>
      <w:divBdr>
        <w:top w:val="none" w:sz="0" w:space="0" w:color="auto"/>
        <w:left w:val="none" w:sz="0" w:space="0" w:color="auto"/>
        <w:bottom w:val="none" w:sz="0" w:space="0" w:color="auto"/>
        <w:right w:val="none" w:sz="0" w:space="0" w:color="auto"/>
      </w:divBdr>
    </w:div>
    <w:div w:id="349798270">
      <w:bodyDiv w:val="1"/>
      <w:marLeft w:val="0"/>
      <w:marRight w:val="0"/>
      <w:marTop w:val="0"/>
      <w:marBottom w:val="0"/>
      <w:divBdr>
        <w:top w:val="none" w:sz="0" w:space="0" w:color="auto"/>
        <w:left w:val="none" w:sz="0" w:space="0" w:color="auto"/>
        <w:bottom w:val="none" w:sz="0" w:space="0" w:color="auto"/>
        <w:right w:val="none" w:sz="0" w:space="0" w:color="auto"/>
      </w:divBdr>
    </w:div>
    <w:div w:id="475880654">
      <w:bodyDiv w:val="1"/>
      <w:marLeft w:val="0"/>
      <w:marRight w:val="0"/>
      <w:marTop w:val="0"/>
      <w:marBottom w:val="0"/>
      <w:divBdr>
        <w:top w:val="none" w:sz="0" w:space="0" w:color="auto"/>
        <w:left w:val="none" w:sz="0" w:space="0" w:color="auto"/>
        <w:bottom w:val="none" w:sz="0" w:space="0" w:color="auto"/>
        <w:right w:val="none" w:sz="0" w:space="0" w:color="auto"/>
      </w:divBdr>
    </w:div>
    <w:div w:id="564031132">
      <w:bodyDiv w:val="1"/>
      <w:marLeft w:val="0"/>
      <w:marRight w:val="0"/>
      <w:marTop w:val="0"/>
      <w:marBottom w:val="0"/>
      <w:divBdr>
        <w:top w:val="none" w:sz="0" w:space="0" w:color="auto"/>
        <w:left w:val="none" w:sz="0" w:space="0" w:color="auto"/>
        <w:bottom w:val="none" w:sz="0" w:space="0" w:color="auto"/>
        <w:right w:val="none" w:sz="0" w:space="0" w:color="auto"/>
      </w:divBdr>
      <w:divsChild>
        <w:div w:id="1261139487">
          <w:marLeft w:val="0"/>
          <w:marRight w:val="0"/>
          <w:marTop w:val="0"/>
          <w:marBottom w:val="0"/>
          <w:divBdr>
            <w:top w:val="none" w:sz="0" w:space="0" w:color="auto"/>
            <w:left w:val="none" w:sz="0" w:space="0" w:color="auto"/>
            <w:bottom w:val="none" w:sz="0" w:space="0" w:color="auto"/>
            <w:right w:val="none" w:sz="0" w:space="0" w:color="auto"/>
          </w:divBdr>
          <w:divsChild>
            <w:div w:id="508253806">
              <w:marLeft w:val="0"/>
              <w:marRight w:val="0"/>
              <w:marTop w:val="0"/>
              <w:marBottom w:val="0"/>
              <w:divBdr>
                <w:top w:val="none" w:sz="0" w:space="0" w:color="auto"/>
                <w:left w:val="none" w:sz="0" w:space="0" w:color="auto"/>
                <w:bottom w:val="none" w:sz="0" w:space="0" w:color="auto"/>
                <w:right w:val="none" w:sz="0" w:space="0" w:color="auto"/>
              </w:divBdr>
              <w:divsChild>
                <w:div w:id="1345398777">
                  <w:marLeft w:val="0"/>
                  <w:marRight w:val="0"/>
                  <w:marTop w:val="0"/>
                  <w:marBottom w:val="0"/>
                  <w:divBdr>
                    <w:top w:val="none" w:sz="0" w:space="0" w:color="auto"/>
                    <w:left w:val="none" w:sz="0" w:space="0" w:color="auto"/>
                    <w:bottom w:val="none" w:sz="0" w:space="0" w:color="auto"/>
                    <w:right w:val="none" w:sz="0" w:space="0" w:color="auto"/>
                  </w:divBdr>
                  <w:divsChild>
                    <w:div w:id="446897356">
                      <w:marLeft w:val="0"/>
                      <w:marRight w:val="0"/>
                      <w:marTop w:val="0"/>
                      <w:marBottom w:val="0"/>
                      <w:divBdr>
                        <w:top w:val="none" w:sz="0" w:space="0" w:color="auto"/>
                        <w:left w:val="none" w:sz="0" w:space="0" w:color="auto"/>
                        <w:bottom w:val="none" w:sz="0" w:space="0" w:color="auto"/>
                        <w:right w:val="none" w:sz="0" w:space="0" w:color="auto"/>
                      </w:divBdr>
                      <w:divsChild>
                        <w:div w:id="9253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986691">
      <w:bodyDiv w:val="1"/>
      <w:marLeft w:val="0"/>
      <w:marRight w:val="0"/>
      <w:marTop w:val="0"/>
      <w:marBottom w:val="0"/>
      <w:divBdr>
        <w:top w:val="none" w:sz="0" w:space="0" w:color="auto"/>
        <w:left w:val="none" w:sz="0" w:space="0" w:color="auto"/>
        <w:bottom w:val="none" w:sz="0" w:space="0" w:color="auto"/>
        <w:right w:val="none" w:sz="0" w:space="0" w:color="auto"/>
      </w:divBdr>
    </w:div>
    <w:div w:id="899171909">
      <w:bodyDiv w:val="1"/>
      <w:marLeft w:val="0"/>
      <w:marRight w:val="0"/>
      <w:marTop w:val="0"/>
      <w:marBottom w:val="0"/>
      <w:divBdr>
        <w:top w:val="none" w:sz="0" w:space="0" w:color="auto"/>
        <w:left w:val="none" w:sz="0" w:space="0" w:color="auto"/>
        <w:bottom w:val="none" w:sz="0" w:space="0" w:color="auto"/>
        <w:right w:val="none" w:sz="0" w:space="0" w:color="auto"/>
      </w:divBdr>
    </w:div>
    <w:div w:id="947157186">
      <w:bodyDiv w:val="1"/>
      <w:marLeft w:val="0"/>
      <w:marRight w:val="0"/>
      <w:marTop w:val="0"/>
      <w:marBottom w:val="0"/>
      <w:divBdr>
        <w:top w:val="none" w:sz="0" w:space="0" w:color="auto"/>
        <w:left w:val="none" w:sz="0" w:space="0" w:color="auto"/>
        <w:bottom w:val="none" w:sz="0" w:space="0" w:color="auto"/>
        <w:right w:val="none" w:sz="0" w:space="0" w:color="auto"/>
      </w:divBdr>
    </w:div>
    <w:div w:id="991059672">
      <w:bodyDiv w:val="1"/>
      <w:marLeft w:val="0"/>
      <w:marRight w:val="0"/>
      <w:marTop w:val="0"/>
      <w:marBottom w:val="0"/>
      <w:divBdr>
        <w:top w:val="none" w:sz="0" w:space="0" w:color="auto"/>
        <w:left w:val="none" w:sz="0" w:space="0" w:color="auto"/>
        <w:bottom w:val="none" w:sz="0" w:space="0" w:color="auto"/>
        <w:right w:val="none" w:sz="0" w:space="0" w:color="auto"/>
      </w:divBdr>
    </w:div>
    <w:div w:id="1106848217">
      <w:bodyDiv w:val="1"/>
      <w:marLeft w:val="0"/>
      <w:marRight w:val="0"/>
      <w:marTop w:val="0"/>
      <w:marBottom w:val="0"/>
      <w:divBdr>
        <w:top w:val="none" w:sz="0" w:space="0" w:color="auto"/>
        <w:left w:val="none" w:sz="0" w:space="0" w:color="auto"/>
        <w:bottom w:val="none" w:sz="0" w:space="0" w:color="auto"/>
        <w:right w:val="none" w:sz="0" w:space="0" w:color="auto"/>
      </w:divBdr>
    </w:div>
    <w:div w:id="1130436660">
      <w:bodyDiv w:val="1"/>
      <w:marLeft w:val="0"/>
      <w:marRight w:val="0"/>
      <w:marTop w:val="0"/>
      <w:marBottom w:val="0"/>
      <w:divBdr>
        <w:top w:val="none" w:sz="0" w:space="0" w:color="auto"/>
        <w:left w:val="none" w:sz="0" w:space="0" w:color="auto"/>
        <w:bottom w:val="none" w:sz="0" w:space="0" w:color="auto"/>
        <w:right w:val="none" w:sz="0" w:space="0" w:color="auto"/>
      </w:divBdr>
    </w:div>
    <w:div w:id="1186863513">
      <w:bodyDiv w:val="1"/>
      <w:marLeft w:val="0"/>
      <w:marRight w:val="0"/>
      <w:marTop w:val="0"/>
      <w:marBottom w:val="0"/>
      <w:divBdr>
        <w:top w:val="none" w:sz="0" w:space="0" w:color="auto"/>
        <w:left w:val="none" w:sz="0" w:space="0" w:color="auto"/>
        <w:bottom w:val="none" w:sz="0" w:space="0" w:color="auto"/>
        <w:right w:val="none" w:sz="0" w:space="0" w:color="auto"/>
      </w:divBdr>
      <w:divsChild>
        <w:div w:id="764347037">
          <w:marLeft w:val="0"/>
          <w:marRight w:val="0"/>
          <w:marTop w:val="0"/>
          <w:marBottom w:val="0"/>
          <w:divBdr>
            <w:top w:val="none" w:sz="0" w:space="0" w:color="auto"/>
            <w:left w:val="none" w:sz="0" w:space="0" w:color="auto"/>
            <w:bottom w:val="none" w:sz="0" w:space="0" w:color="auto"/>
            <w:right w:val="none" w:sz="0" w:space="0" w:color="auto"/>
          </w:divBdr>
          <w:divsChild>
            <w:div w:id="179126177">
              <w:marLeft w:val="0"/>
              <w:marRight w:val="0"/>
              <w:marTop w:val="0"/>
              <w:marBottom w:val="0"/>
              <w:divBdr>
                <w:top w:val="none" w:sz="0" w:space="0" w:color="auto"/>
                <w:left w:val="none" w:sz="0" w:space="0" w:color="auto"/>
                <w:bottom w:val="none" w:sz="0" w:space="0" w:color="auto"/>
                <w:right w:val="none" w:sz="0" w:space="0" w:color="auto"/>
              </w:divBdr>
              <w:divsChild>
                <w:div w:id="2078160626">
                  <w:marLeft w:val="0"/>
                  <w:marRight w:val="0"/>
                  <w:marTop w:val="0"/>
                  <w:marBottom w:val="0"/>
                  <w:divBdr>
                    <w:top w:val="none" w:sz="0" w:space="0" w:color="auto"/>
                    <w:left w:val="none" w:sz="0" w:space="0" w:color="auto"/>
                    <w:bottom w:val="none" w:sz="0" w:space="0" w:color="auto"/>
                    <w:right w:val="none" w:sz="0" w:space="0" w:color="auto"/>
                  </w:divBdr>
                  <w:divsChild>
                    <w:div w:id="121577791">
                      <w:marLeft w:val="0"/>
                      <w:marRight w:val="0"/>
                      <w:marTop w:val="0"/>
                      <w:marBottom w:val="0"/>
                      <w:divBdr>
                        <w:top w:val="none" w:sz="0" w:space="0" w:color="auto"/>
                        <w:left w:val="none" w:sz="0" w:space="0" w:color="auto"/>
                        <w:bottom w:val="none" w:sz="0" w:space="0" w:color="auto"/>
                        <w:right w:val="none" w:sz="0" w:space="0" w:color="auto"/>
                      </w:divBdr>
                      <w:divsChild>
                        <w:div w:id="2773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570055">
      <w:bodyDiv w:val="1"/>
      <w:marLeft w:val="0"/>
      <w:marRight w:val="0"/>
      <w:marTop w:val="0"/>
      <w:marBottom w:val="0"/>
      <w:divBdr>
        <w:top w:val="none" w:sz="0" w:space="0" w:color="auto"/>
        <w:left w:val="none" w:sz="0" w:space="0" w:color="auto"/>
        <w:bottom w:val="none" w:sz="0" w:space="0" w:color="auto"/>
        <w:right w:val="none" w:sz="0" w:space="0" w:color="auto"/>
      </w:divBdr>
      <w:divsChild>
        <w:div w:id="1492333867">
          <w:marLeft w:val="360"/>
          <w:marRight w:val="0"/>
          <w:marTop w:val="200"/>
          <w:marBottom w:val="0"/>
          <w:divBdr>
            <w:top w:val="none" w:sz="0" w:space="0" w:color="auto"/>
            <w:left w:val="none" w:sz="0" w:space="0" w:color="auto"/>
            <w:bottom w:val="none" w:sz="0" w:space="0" w:color="auto"/>
            <w:right w:val="none" w:sz="0" w:space="0" w:color="auto"/>
          </w:divBdr>
        </w:div>
      </w:divsChild>
    </w:div>
    <w:div w:id="1415932781">
      <w:bodyDiv w:val="1"/>
      <w:marLeft w:val="0"/>
      <w:marRight w:val="0"/>
      <w:marTop w:val="0"/>
      <w:marBottom w:val="0"/>
      <w:divBdr>
        <w:top w:val="none" w:sz="0" w:space="0" w:color="auto"/>
        <w:left w:val="none" w:sz="0" w:space="0" w:color="auto"/>
        <w:bottom w:val="none" w:sz="0" w:space="0" w:color="auto"/>
        <w:right w:val="none" w:sz="0" w:space="0" w:color="auto"/>
      </w:divBdr>
    </w:div>
    <w:div w:id="1419138153">
      <w:bodyDiv w:val="1"/>
      <w:marLeft w:val="0"/>
      <w:marRight w:val="0"/>
      <w:marTop w:val="0"/>
      <w:marBottom w:val="0"/>
      <w:divBdr>
        <w:top w:val="none" w:sz="0" w:space="0" w:color="auto"/>
        <w:left w:val="none" w:sz="0" w:space="0" w:color="auto"/>
        <w:bottom w:val="none" w:sz="0" w:space="0" w:color="auto"/>
        <w:right w:val="none" w:sz="0" w:space="0" w:color="auto"/>
      </w:divBdr>
    </w:div>
    <w:div w:id="1585526048">
      <w:bodyDiv w:val="1"/>
      <w:marLeft w:val="0"/>
      <w:marRight w:val="0"/>
      <w:marTop w:val="0"/>
      <w:marBottom w:val="0"/>
      <w:divBdr>
        <w:top w:val="none" w:sz="0" w:space="0" w:color="auto"/>
        <w:left w:val="none" w:sz="0" w:space="0" w:color="auto"/>
        <w:bottom w:val="none" w:sz="0" w:space="0" w:color="auto"/>
        <w:right w:val="none" w:sz="0" w:space="0" w:color="auto"/>
      </w:divBdr>
    </w:div>
    <w:div w:id="1657998506">
      <w:bodyDiv w:val="1"/>
      <w:marLeft w:val="0"/>
      <w:marRight w:val="0"/>
      <w:marTop w:val="0"/>
      <w:marBottom w:val="0"/>
      <w:divBdr>
        <w:top w:val="none" w:sz="0" w:space="0" w:color="auto"/>
        <w:left w:val="none" w:sz="0" w:space="0" w:color="auto"/>
        <w:bottom w:val="none" w:sz="0" w:space="0" w:color="auto"/>
        <w:right w:val="none" w:sz="0" w:space="0" w:color="auto"/>
      </w:divBdr>
    </w:div>
    <w:div w:id="1838962569">
      <w:bodyDiv w:val="1"/>
      <w:marLeft w:val="0"/>
      <w:marRight w:val="0"/>
      <w:marTop w:val="0"/>
      <w:marBottom w:val="0"/>
      <w:divBdr>
        <w:top w:val="none" w:sz="0" w:space="0" w:color="auto"/>
        <w:left w:val="none" w:sz="0" w:space="0" w:color="auto"/>
        <w:bottom w:val="none" w:sz="0" w:space="0" w:color="auto"/>
        <w:right w:val="none" w:sz="0" w:space="0" w:color="auto"/>
      </w:divBdr>
    </w:div>
    <w:div w:id="1910967706">
      <w:bodyDiv w:val="1"/>
      <w:marLeft w:val="0"/>
      <w:marRight w:val="0"/>
      <w:marTop w:val="0"/>
      <w:marBottom w:val="0"/>
      <w:divBdr>
        <w:top w:val="none" w:sz="0" w:space="0" w:color="auto"/>
        <w:left w:val="none" w:sz="0" w:space="0" w:color="auto"/>
        <w:bottom w:val="none" w:sz="0" w:space="0" w:color="auto"/>
        <w:right w:val="none" w:sz="0" w:space="0" w:color="auto"/>
      </w:divBdr>
    </w:div>
    <w:div w:id="1927612065">
      <w:bodyDiv w:val="1"/>
      <w:marLeft w:val="0"/>
      <w:marRight w:val="0"/>
      <w:marTop w:val="0"/>
      <w:marBottom w:val="0"/>
      <w:divBdr>
        <w:top w:val="none" w:sz="0" w:space="0" w:color="auto"/>
        <w:left w:val="none" w:sz="0" w:space="0" w:color="auto"/>
        <w:bottom w:val="none" w:sz="0" w:space="0" w:color="auto"/>
        <w:right w:val="none" w:sz="0" w:space="0" w:color="auto"/>
      </w:divBdr>
    </w:div>
    <w:div w:id="199081827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02">
          <w:marLeft w:val="1080"/>
          <w:marRight w:val="0"/>
          <w:marTop w:val="100"/>
          <w:marBottom w:val="0"/>
          <w:divBdr>
            <w:top w:val="none" w:sz="0" w:space="0" w:color="auto"/>
            <w:left w:val="none" w:sz="0" w:space="0" w:color="auto"/>
            <w:bottom w:val="none" w:sz="0" w:space="0" w:color="auto"/>
            <w:right w:val="none" w:sz="0" w:space="0" w:color="auto"/>
          </w:divBdr>
        </w:div>
      </w:divsChild>
    </w:div>
    <w:div w:id="2026399128">
      <w:bodyDiv w:val="1"/>
      <w:marLeft w:val="0"/>
      <w:marRight w:val="0"/>
      <w:marTop w:val="0"/>
      <w:marBottom w:val="0"/>
      <w:divBdr>
        <w:top w:val="none" w:sz="0" w:space="0" w:color="auto"/>
        <w:left w:val="none" w:sz="0" w:space="0" w:color="auto"/>
        <w:bottom w:val="none" w:sz="0" w:space="0" w:color="auto"/>
        <w:right w:val="none" w:sz="0" w:space="0" w:color="auto"/>
      </w:divBdr>
    </w:div>
    <w:div w:id="2077823739">
      <w:bodyDiv w:val="1"/>
      <w:marLeft w:val="0"/>
      <w:marRight w:val="0"/>
      <w:marTop w:val="0"/>
      <w:marBottom w:val="0"/>
      <w:divBdr>
        <w:top w:val="none" w:sz="0" w:space="0" w:color="auto"/>
        <w:left w:val="none" w:sz="0" w:space="0" w:color="auto"/>
        <w:bottom w:val="none" w:sz="0" w:space="0" w:color="auto"/>
        <w:right w:val="none" w:sz="0" w:space="0" w:color="auto"/>
      </w:divBdr>
    </w:div>
    <w:div w:id="208348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ia.sopelana@tecnalia.com"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valuation-erasmus.nl/cgi-bin/react_tool.pl?md5obj=4766f48d3dfb5de5ba85d18b614e209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Armenakis</b:Tag>
    <b:SourceType>JournalArticle</b:SourceType>
    <b:Guid>{2AC06A51-1AF7-46EC-97B9-1FB721EE2CB5}</b:Guid>
    <b:Author>
      <b:Author>
        <b:Corporate>Armenakis &amp; Bedeian</b:Corporate>
      </b:Author>
    </b:Author>
    <b:Title>Organizational change: A review of theory and research in the 1990s. </b:Title>
    <b:JournalName>Journal of management, 25(3)</b:JournalName>
    <b:Year>1999</b:Year>
    <b:Pages>293-315.</b:Pages>
    <b:RefOrder>7</b:RefOrder>
  </b:Source>
  <b:Source>
    <b:Tag>Van90</b:Tag>
    <b:SourceType>JournalArticle</b:SourceType>
    <b:Guid>{224615F0-5A09-4E09-BAD4-6FC006EEB8B6}</b:Guid>
    <b:Author>
      <b:Author>
        <b:NameList>
          <b:Person>
            <b:Last>Van de Ven</b:Last>
            <b:First>A.</b:First>
          </b:Person>
          <b:Person>
            <b:Last>Huber</b:Last>
            <b:First>G.</b:First>
          </b:Person>
        </b:NameList>
      </b:Author>
    </b:Author>
    <b:Title>Longitudinal field research methods for studying processes of organizational change.</b:Title>
    <b:JournalName>Organization Science, 1</b:JournalName>
    <b:Year>1990</b:Year>
    <b:Pages>213-219.  In Armenakis &amp; Bedeian. (1999). Organizational change: A review of theory and research in the 1990s. Journal of management, 25(3), 293-315.</b:Pages>
    <b:RefOrder>10</b:RefOrder>
  </b:Source>
</b:Sources>
</file>

<file path=customXml/itemProps1.xml><?xml version="1.0" encoding="utf-8"?>
<ds:datastoreItem xmlns:ds="http://schemas.openxmlformats.org/officeDocument/2006/customXml" ds:itemID="{7EF24A69-7E30-455C-84B8-4F221360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22394</Words>
  <Characters>127649</Characters>
  <Application>Microsoft Office Word</Application>
  <DocSecurity>0</DocSecurity>
  <Lines>1063</Lines>
  <Paragraphs>299</Paragraphs>
  <ScaleCrop>false</ScaleCrop>
  <HeadingPairs>
    <vt:vector size="6" baseType="variant">
      <vt:variant>
        <vt:lpstr>Title</vt:lpstr>
      </vt:variant>
      <vt:variant>
        <vt:i4>1</vt:i4>
      </vt:variant>
      <vt:variant>
        <vt:lpstr>Título</vt:lpstr>
      </vt:variant>
      <vt:variant>
        <vt:i4>1</vt:i4>
      </vt:variant>
      <vt:variant>
        <vt:lpstr>Títulos</vt:lpstr>
      </vt:variant>
      <vt:variant>
        <vt:i4>4</vt:i4>
      </vt:variant>
    </vt:vector>
  </HeadingPairs>
  <TitlesOfParts>
    <vt:vector size="6" baseType="lpstr">
      <vt:lpstr/>
      <vt:lpstr/>
      <vt:lpstr>Introduction</vt:lpstr>
      <vt:lpstr>Literature Review</vt:lpstr>
      <vt:lpstr>    Organisational Flexibility</vt:lpstr>
      <vt:lpstr>    Quantitative approaches considering interdependencies and time effects</vt:lpstr>
    </vt:vector>
  </TitlesOfParts>
  <Company>WBS</Company>
  <LinksUpToDate>false</LinksUpToDate>
  <CharactersWithSpaces>149744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Sopelana Gato, Amaia</dc:creator>
  <cp:lastModifiedBy>Linda Edwards</cp:lastModifiedBy>
  <cp:revision>2</cp:revision>
  <cp:lastPrinted>2020-07-23T11:43:00Z</cp:lastPrinted>
  <dcterms:created xsi:type="dcterms:W3CDTF">2021-01-22T10:37:00Z</dcterms:created>
  <dcterms:modified xsi:type="dcterms:W3CDTF">2021-01-22T10:37:00Z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http://www.zotero.org/styles/resources-conservation-and-recycling</vt:lpwstr>
  </property>
  <property fmtid="{D5CDD505-2E9C-101B-9397-08002B2CF9AE}" pid="23" name="Mendeley Recent Style Name 9_1">
    <vt:lpwstr>Resources, Conservation &amp; Recycling</vt:lpwstr>
  </property>
  <property fmtid="{D5CDD505-2E9C-101B-9397-08002B2CF9AE}" pid="24" name="Mendeley Unique User Id_1">
    <vt:lpwstr>e738cc11-feaf-38d2-960c-ca5d6acb8018</vt:lpwstr>
  </property>
</Properties>
</file>