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ED514F" w14:textId="7EB16B8C" w:rsidR="00291B29" w:rsidRPr="00474BE6" w:rsidRDefault="00EB640B" w:rsidP="00925962">
      <w:pPr>
        <w:spacing w:after="100" w:afterAutospacing="1"/>
        <w:rPr>
          <w:b/>
          <w:sz w:val="28"/>
          <w:szCs w:val="28"/>
        </w:rPr>
      </w:pPr>
      <w:r w:rsidRPr="00474BE6">
        <w:rPr>
          <w:b/>
          <w:sz w:val="28"/>
          <w:szCs w:val="28"/>
        </w:rPr>
        <w:t>Spatial variation</w:t>
      </w:r>
      <w:r w:rsidR="000D342F" w:rsidRPr="00474BE6">
        <w:rPr>
          <w:b/>
          <w:sz w:val="28"/>
          <w:szCs w:val="28"/>
        </w:rPr>
        <w:t xml:space="preserve"> of </w:t>
      </w:r>
      <w:r w:rsidR="005847C8" w:rsidRPr="00474BE6">
        <w:rPr>
          <w:b/>
          <w:sz w:val="28"/>
          <w:szCs w:val="28"/>
        </w:rPr>
        <w:t>hydroclimate</w:t>
      </w:r>
      <w:r w:rsidR="000D342F" w:rsidRPr="00474BE6">
        <w:rPr>
          <w:b/>
          <w:sz w:val="28"/>
          <w:szCs w:val="28"/>
        </w:rPr>
        <w:t xml:space="preserve"> in </w:t>
      </w:r>
      <w:r w:rsidR="006D5FC4" w:rsidRPr="00474BE6">
        <w:rPr>
          <w:b/>
          <w:sz w:val="28"/>
          <w:szCs w:val="28"/>
        </w:rPr>
        <w:t>north</w:t>
      </w:r>
      <w:r w:rsidR="00DC1617" w:rsidRPr="00474BE6">
        <w:rPr>
          <w:b/>
          <w:sz w:val="28"/>
          <w:szCs w:val="28"/>
        </w:rPr>
        <w:t>-</w:t>
      </w:r>
      <w:r w:rsidR="000D342F" w:rsidRPr="00474BE6">
        <w:rPr>
          <w:b/>
          <w:sz w:val="28"/>
          <w:szCs w:val="28"/>
        </w:rPr>
        <w:t>eastern North America</w:t>
      </w:r>
      <w:r w:rsidR="006D5FC4" w:rsidRPr="00474BE6">
        <w:rPr>
          <w:b/>
          <w:sz w:val="28"/>
          <w:szCs w:val="28"/>
        </w:rPr>
        <w:t xml:space="preserve"> </w:t>
      </w:r>
      <w:r w:rsidR="003263FD" w:rsidRPr="00474BE6">
        <w:rPr>
          <w:b/>
          <w:sz w:val="28"/>
          <w:szCs w:val="28"/>
        </w:rPr>
        <w:t>during the last millennium</w:t>
      </w:r>
    </w:p>
    <w:p w14:paraId="27161567" w14:textId="303EC3CE" w:rsidR="00291B29" w:rsidRPr="00474BE6" w:rsidRDefault="00291B29" w:rsidP="001F4E87">
      <w:r w:rsidRPr="00474BE6">
        <w:t xml:space="preserve">Helen Mackay </w:t>
      </w:r>
      <w:r w:rsidRPr="00474BE6">
        <w:rPr>
          <w:vertAlign w:val="superscript"/>
        </w:rPr>
        <w:t>a*</w:t>
      </w:r>
      <w:r w:rsidRPr="00474BE6">
        <w:t xml:space="preserve">, Matthew J. Amesbury </w:t>
      </w:r>
      <w:r w:rsidRPr="00474BE6">
        <w:rPr>
          <w:vertAlign w:val="superscript"/>
        </w:rPr>
        <w:t>b</w:t>
      </w:r>
      <w:r w:rsidR="00676792" w:rsidRPr="00474BE6">
        <w:rPr>
          <w:vertAlign w:val="superscript"/>
        </w:rPr>
        <w:t>,</w:t>
      </w:r>
      <w:r w:rsidRPr="00474BE6">
        <w:t xml:space="preserve">, Pete G. Langdon </w:t>
      </w:r>
      <w:r w:rsidR="00933972" w:rsidRPr="00474BE6">
        <w:rPr>
          <w:vertAlign w:val="superscript"/>
        </w:rPr>
        <w:t>c</w:t>
      </w:r>
      <w:r w:rsidRPr="00474BE6">
        <w:t xml:space="preserve">, Dan J. Charman </w:t>
      </w:r>
      <w:r w:rsidRPr="00474BE6">
        <w:rPr>
          <w:vertAlign w:val="superscript"/>
        </w:rPr>
        <w:t>b</w:t>
      </w:r>
      <w:r w:rsidR="00D45B9C" w:rsidRPr="00474BE6">
        <w:t>, Gabriel</w:t>
      </w:r>
      <w:r w:rsidRPr="00474BE6">
        <w:t xml:space="preserve"> Magnan </w:t>
      </w:r>
      <w:r w:rsidR="00933972" w:rsidRPr="00474BE6">
        <w:rPr>
          <w:vertAlign w:val="superscript"/>
        </w:rPr>
        <w:t>d</w:t>
      </w:r>
      <w:r w:rsidRPr="00474BE6">
        <w:t xml:space="preserve">, </w:t>
      </w:r>
      <w:r w:rsidR="001F4E87" w:rsidRPr="00474BE6">
        <w:t xml:space="preserve">Simon van Bellen </w:t>
      </w:r>
      <w:r w:rsidR="00933972" w:rsidRPr="00474BE6">
        <w:rPr>
          <w:vertAlign w:val="superscript"/>
        </w:rPr>
        <w:t>d</w:t>
      </w:r>
      <w:r w:rsidR="001F4E87" w:rsidRPr="00474BE6">
        <w:t xml:space="preserve">, </w:t>
      </w:r>
      <w:r w:rsidRPr="00474BE6">
        <w:t xml:space="preserve">Michelle Garneau </w:t>
      </w:r>
      <w:r w:rsidR="00933972" w:rsidRPr="00474BE6">
        <w:rPr>
          <w:vertAlign w:val="superscript"/>
        </w:rPr>
        <w:t>d</w:t>
      </w:r>
      <w:r w:rsidRPr="00474BE6">
        <w:t xml:space="preserve">, </w:t>
      </w:r>
      <w:r w:rsidR="00F979BF" w:rsidRPr="00474BE6">
        <w:t xml:space="preserve">Rupert Bainbridge </w:t>
      </w:r>
      <w:r w:rsidR="008F1E78" w:rsidRPr="00474BE6">
        <w:rPr>
          <w:vertAlign w:val="superscript"/>
        </w:rPr>
        <w:t>e</w:t>
      </w:r>
      <w:r w:rsidR="00F979BF" w:rsidRPr="00474BE6">
        <w:t xml:space="preserve">, </w:t>
      </w:r>
      <w:r w:rsidRPr="00474BE6">
        <w:t xml:space="preserve">Paul D. M. Hughes </w:t>
      </w:r>
      <w:r w:rsidR="00933972" w:rsidRPr="00474BE6">
        <w:rPr>
          <w:vertAlign w:val="superscript"/>
        </w:rPr>
        <w:t>c</w:t>
      </w:r>
    </w:p>
    <w:p w14:paraId="352608CC" w14:textId="24D13DA9" w:rsidR="00C426DF" w:rsidRPr="00474BE6" w:rsidRDefault="00291B29" w:rsidP="00925962">
      <w:pPr>
        <w:spacing w:after="100" w:afterAutospacing="1"/>
        <w:rPr>
          <w:sz w:val="22"/>
          <w:szCs w:val="22"/>
        </w:rPr>
      </w:pPr>
      <w:r w:rsidRPr="00474BE6">
        <w:rPr>
          <w:sz w:val="22"/>
          <w:szCs w:val="22"/>
        </w:rPr>
        <w:t>*Corresponding author: Email: helen.mackay@</w:t>
      </w:r>
      <w:r w:rsidR="00A32C43" w:rsidRPr="00474BE6">
        <w:rPr>
          <w:sz w:val="22"/>
          <w:szCs w:val="22"/>
        </w:rPr>
        <w:t>durham</w:t>
      </w:r>
      <w:r w:rsidRPr="00474BE6">
        <w:rPr>
          <w:sz w:val="22"/>
          <w:szCs w:val="22"/>
        </w:rPr>
        <w:t>.ac.uk (H. Mackay)</w:t>
      </w:r>
    </w:p>
    <w:p w14:paraId="61DA06F9" w14:textId="5D121ABA" w:rsidR="00291B29" w:rsidRPr="00474BE6" w:rsidRDefault="00291B29" w:rsidP="001F4E87">
      <w:pPr>
        <w:rPr>
          <w:sz w:val="22"/>
          <w:szCs w:val="22"/>
        </w:rPr>
      </w:pPr>
      <w:r w:rsidRPr="00474BE6">
        <w:rPr>
          <w:sz w:val="22"/>
          <w:szCs w:val="22"/>
          <w:vertAlign w:val="superscript"/>
        </w:rPr>
        <w:t>a</w:t>
      </w:r>
      <w:r w:rsidRPr="00474BE6">
        <w:rPr>
          <w:sz w:val="22"/>
          <w:szCs w:val="22"/>
        </w:rPr>
        <w:t xml:space="preserve"> </w:t>
      </w:r>
      <w:r w:rsidR="00A32C43" w:rsidRPr="00474BE6">
        <w:rPr>
          <w:sz w:val="22"/>
          <w:szCs w:val="22"/>
        </w:rPr>
        <w:t xml:space="preserve">Department of </w:t>
      </w:r>
      <w:r w:rsidRPr="00474BE6">
        <w:rPr>
          <w:sz w:val="22"/>
          <w:szCs w:val="22"/>
        </w:rPr>
        <w:t>Geography</w:t>
      </w:r>
      <w:r w:rsidR="00A32C43" w:rsidRPr="00474BE6">
        <w:rPr>
          <w:sz w:val="22"/>
          <w:szCs w:val="22"/>
        </w:rPr>
        <w:t>,</w:t>
      </w:r>
      <w:r w:rsidRPr="00474BE6">
        <w:rPr>
          <w:sz w:val="22"/>
          <w:szCs w:val="22"/>
        </w:rPr>
        <w:t xml:space="preserve"> </w:t>
      </w:r>
      <w:r w:rsidR="00A32C43" w:rsidRPr="00474BE6">
        <w:rPr>
          <w:sz w:val="22"/>
          <w:szCs w:val="22"/>
        </w:rPr>
        <w:t>Durham</w:t>
      </w:r>
      <w:r w:rsidRPr="00474BE6">
        <w:rPr>
          <w:sz w:val="22"/>
          <w:szCs w:val="22"/>
        </w:rPr>
        <w:t xml:space="preserve"> University, </w:t>
      </w:r>
      <w:r w:rsidR="00A32C43" w:rsidRPr="00474BE6">
        <w:rPr>
          <w:sz w:val="22"/>
          <w:szCs w:val="22"/>
        </w:rPr>
        <w:t xml:space="preserve">Durham, </w:t>
      </w:r>
      <w:r w:rsidRPr="00474BE6">
        <w:rPr>
          <w:sz w:val="22"/>
          <w:szCs w:val="22"/>
        </w:rPr>
        <w:t>UK</w:t>
      </w:r>
    </w:p>
    <w:p w14:paraId="57B6187E" w14:textId="41A14E7F" w:rsidR="00291B29" w:rsidRPr="00474BE6" w:rsidRDefault="00291B29" w:rsidP="001F4E87">
      <w:pPr>
        <w:rPr>
          <w:sz w:val="22"/>
          <w:szCs w:val="22"/>
        </w:rPr>
      </w:pPr>
      <w:r w:rsidRPr="00474BE6">
        <w:rPr>
          <w:sz w:val="22"/>
          <w:szCs w:val="22"/>
          <w:vertAlign w:val="superscript"/>
        </w:rPr>
        <w:t xml:space="preserve">b </w:t>
      </w:r>
      <w:r w:rsidRPr="00474BE6">
        <w:rPr>
          <w:sz w:val="22"/>
          <w:szCs w:val="22"/>
        </w:rPr>
        <w:t>Geography, College of Life and Environmental Sciences, University of Exeter, UK</w:t>
      </w:r>
    </w:p>
    <w:p w14:paraId="0525D732" w14:textId="600D79CB" w:rsidR="00291B29" w:rsidRPr="00474BE6" w:rsidRDefault="00222CAD" w:rsidP="008F1E78">
      <w:pPr>
        <w:rPr>
          <w:sz w:val="22"/>
          <w:szCs w:val="22"/>
        </w:rPr>
      </w:pPr>
      <w:r w:rsidRPr="00474BE6">
        <w:rPr>
          <w:sz w:val="22"/>
          <w:szCs w:val="22"/>
          <w:vertAlign w:val="superscript"/>
        </w:rPr>
        <w:t>c</w:t>
      </w:r>
      <w:r w:rsidRPr="00474BE6">
        <w:rPr>
          <w:sz w:val="22"/>
          <w:szCs w:val="22"/>
        </w:rPr>
        <w:t xml:space="preserve"> </w:t>
      </w:r>
      <w:r w:rsidR="00D47FA3" w:rsidRPr="00474BE6">
        <w:rPr>
          <w:sz w:val="22"/>
          <w:szCs w:val="22"/>
        </w:rPr>
        <w:t xml:space="preserve">School of </w:t>
      </w:r>
      <w:r w:rsidR="00291B29" w:rsidRPr="00474BE6">
        <w:rPr>
          <w:sz w:val="22"/>
          <w:szCs w:val="22"/>
        </w:rPr>
        <w:t>Geography and Environment</w:t>
      </w:r>
      <w:r w:rsidR="00D47FA3" w:rsidRPr="00474BE6">
        <w:rPr>
          <w:sz w:val="22"/>
          <w:szCs w:val="22"/>
        </w:rPr>
        <w:t>al Science</w:t>
      </w:r>
      <w:r w:rsidR="00291B29" w:rsidRPr="00474BE6">
        <w:rPr>
          <w:sz w:val="22"/>
          <w:szCs w:val="22"/>
        </w:rPr>
        <w:t>, University of Southampton, UK</w:t>
      </w:r>
    </w:p>
    <w:p w14:paraId="698FAF6C" w14:textId="58129DFA" w:rsidR="00F979BF" w:rsidRPr="0083753F" w:rsidRDefault="00933972" w:rsidP="008F1E78">
      <w:pPr>
        <w:rPr>
          <w:sz w:val="22"/>
          <w:szCs w:val="22"/>
        </w:rPr>
      </w:pPr>
      <w:r w:rsidRPr="0083753F">
        <w:rPr>
          <w:sz w:val="22"/>
          <w:szCs w:val="22"/>
          <w:vertAlign w:val="superscript"/>
        </w:rPr>
        <w:t>d</w:t>
      </w:r>
      <w:r w:rsidR="00291B29" w:rsidRPr="0083753F">
        <w:rPr>
          <w:b/>
          <w:sz w:val="22"/>
          <w:szCs w:val="22"/>
        </w:rPr>
        <w:t xml:space="preserve"> </w:t>
      </w:r>
      <w:r w:rsidR="00291B29" w:rsidRPr="0083753F">
        <w:rPr>
          <w:sz w:val="22"/>
          <w:szCs w:val="22"/>
        </w:rPr>
        <w:t xml:space="preserve">Geotop, </w:t>
      </w:r>
      <w:hyperlink r:id="rId8" w:history="1">
        <w:r w:rsidR="00291B29" w:rsidRPr="0083753F">
          <w:rPr>
            <w:sz w:val="22"/>
            <w:szCs w:val="22"/>
          </w:rPr>
          <w:t>Université du Québec à Montréal</w:t>
        </w:r>
      </w:hyperlink>
      <w:r w:rsidR="00291B29" w:rsidRPr="0083753F">
        <w:rPr>
          <w:sz w:val="22"/>
          <w:szCs w:val="22"/>
        </w:rPr>
        <w:t>, Canada</w:t>
      </w:r>
    </w:p>
    <w:p w14:paraId="42EB4D7D" w14:textId="4CC82455" w:rsidR="008F1E78" w:rsidRPr="00474BE6" w:rsidRDefault="001A22DD" w:rsidP="008F1E78">
      <w:pPr>
        <w:spacing w:after="240"/>
        <w:rPr>
          <w:sz w:val="22"/>
          <w:szCs w:val="22"/>
        </w:rPr>
      </w:pPr>
      <w:r>
        <w:rPr>
          <w:sz w:val="22"/>
          <w:szCs w:val="22"/>
          <w:vertAlign w:val="superscript"/>
        </w:rPr>
        <w:t>e</w:t>
      </w:r>
      <w:r w:rsidR="008F1E78" w:rsidRPr="00474BE6">
        <w:rPr>
          <w:b/>
          <w:sz w:val="22"/>
          <w:szCs w:val="22"/>
        </w:rPr>
        <w:t xml:space="preserve"> </w:t>
      </w:r>
      <w:r w:rsidR="008F1E78" w:rsidRPr="00474BE6">
        <w:rPr>
          <w:sz w:val="22"/>
          <w:szCs w:val="22"/>
        </w:rPr>
        <w:t>Geography, Politics and Sociology, Newcastle University, UK</w:t>
      </w:r>
    </w:p>
    <w:p w14:paraId="18A6B4FE" w14:textId="322A45ED" w:rsidR="001F4E87" w:rsidRPr="00474BE6" w:rsidRDefault="00291B29" w:rsidP="00925962">
      <w:pPr>
        <w:spacing w:after="100" w:afterAutospacing="1"/>
        <w:rPr>
          <w:b/>
          <w:sz w:val="22"/>
          <w:szCs w:val="22"/>
        </w:rPr>
      </w:pPr>
      <w:r w:rsidRPr="00474BE6">
        <w:rPr>
          <w:b/>
          <w:sz w:val="22"/>
          <w:szCs w:val="22"/>
        </w:rPr>
        <w:t xml:space="preserve">Author contributions: </w:t>
      </w:r>
      <w:r w:rsidR="001F4E87" w:rsidRPr="00474BE6">
        <w:rPr>
          <w:sz w:val="22"/>
          <w:szCs w:val="22"/>
        </w:rPr>
        <w:t>HM and MJA conducted the primary data analysis and interpretation</w:t>
      </w:r>
      <w:r w:rsidR="00D44CEF" w:rsidRPr="00474BE6">
        <w:rPr>
          <w:sz w:val="22"/>
          <w:szCs w:val="22"/>
        </w:rPr>
        <w:t xml:space="preserve">. </w:t>
      </w:r>
      <w:r w:rsidR="001F4E87" w:rsidRPr="00474BE6">
        <w:rPr>
          <w:sz w:val="22"/>
          <w:szCs w:val="22"/>
        </w:rPr>
        <w:t xml:space="preserve">HM, MJA, </w:t>
      </w:r>
      <w:r w:rsidR="00D44CEF" w:rsidRPr="00474BE6">
        <w:rPr>
          <w:sz w:val="22"/>
          <w:szCs w:val="22"/>
        </w:rPr>
        <w:t>PDMH</w:t>
      </w:r>
      <w:r w:rsidR="00CE2400" w:rsidRPr="00474BE6">
        <w:rPr>
          <w:sz w:val="22"/>
          <w:szCs w:val="22"/>
        </w:rPr>
        <w:t xml:space="preserve"> (Lead PI NERC-PRECIP project)</w:t>
      </w:r>
      <w:r w:rsidR="00D44CEF" w:rsidRPr="00474BE6">
        <w:rPr>
          <w:sz w:val="22"/>
          <w:szCs w:val="22"/>
        </w:rPr>
        <w:t xml:space="preserve">, PGL and </w:t>
      </w:r>
      <w:r w:rsidR="001F4E87" w:rsidRPr="00474BE6">
        <w:rPr>
          <w:sz w:val="22"/>
          <w:szCs w:val="22"/>
        </w:rPr>
        <w:t xml:space="preserve">DJC contributed to the </w:t>
      </w:r>
      <w:r w:rsidR="00676792" w:rsidRPr="00474BE6">
        <w:rPr>
          <w:sz w:val="22"/>
          <w:szCs w:val="22"/>
        </w:rPr>
        <w:t xml:space="preserve">research </w:t>
      </w:r>
      <w:r w:rsidR="001F4E87" w:rsidRPr="00474BE6">
        <w:rPr>
          <w:sz w:val="22"/>
          <w:szCs w:val="22"/>
        </w:rPr>
        <w:t>design</w:t>
      </w:r>
      <w:r w:rsidR="005D3B36" w:rsidRPr="00474BE6">
        <w:rPr>
          <w:sz w:val="22"/>
          <w:szCs w:val="22"/>
        </w:rPr>
        <w:t xml:space="preserve">. </w:t>
      </w:r>
      <w:r w:rsidR="004A6BE9" w:rsidRPr="00474BE6">
        <w:rPr>
          <w:sz w:val="22"/>
          <w:szCs w:val="22"/>
        </w:rPr>
        <w:t>HM, MJA, PDMH and DJC</w:t>
      </w:r>
      <w:r w:rsidR="00571FD0" w:rsidRPr="00474BE6">
        <w:rPr>
          <w:sz w:val="22"/>
          <w:szCs w:val="22"/>
        </w:rPr>
        <w:t xml:space="preserve"> conducted field sampling in Maine, Nova Scotia and Newfoundland with members of the NERC-PRECIP project.</w:t>
      </w:r>
      <w:r w:rsidR="00362646">
        <w:rPr>
          <w:sz w:val="22"/>
          <w:szCs w:val="22"/>
        </w:rPr>
        <w:t xml:space="preserve"> </w:t>
      </w:r>
      <w:r w:rsidR="00BC5251" w:rsidRPr="00474BE6">
        <w:rPr>
          <w:sz w:val="22"/>
          <w:szCs w:val="22"/>
        </w:rPr>
        <w:t>SvB</w:t>
      </w:r>
      <w:r w:rsidR="001F4E87" w:rsidRPr="00474BE6">
        <w:rPr>
          <w:sz w:val="22"/>
          <w:szCs w:val="22"/>
        </w:rPr>
        <w:t xml:space="preserve"> contributed data </w:t>
      </w:r>
      <w:r w:rsidR="00DF21F6" w:rsidRPr="00474BE6">
        <w:rPr>
          <w:sz w:val="22"/>
          <w:szCs w:val="22"/>
        </w:rPr>
        <w:t>from studies designed by GM, SvB and MG</w:t>
      </w:r>
      <w:r w:rsidR="00251B3D" w:rsidRPr="00474BE6">
        <w:rPr>
          <w:sz w:val="22"/>
          <w:szCs w:val="22"/>
        </w:rPr>
        <w:t>.</w:t>
      </w:r>
      <w:r w:rsidR="00362646">
        <w:rPr>
          <w:sz w:val="22"/>
          <w:szCs w:val="22"/>
        </w:rPr>
        <w:t xml:space="preserve"> </w:t>
      </w:r>
      <w:r w:rsidR="008F1E78" w:rsidRPr="00474BE6">
        <w:rPr>
          <w:sz w:val="22"/>
          <w:szCs w:val="22"/>
        </w:rPr>
        <w:t xml:space="preserve">RB conducted GIS modelling. </w:t>
      </w:r>
      <w:r w:rsidR="00933972" w:rsidRPr="00474BE6">
        <w:rPr>
          <w:sz w:val="22"/>
          <w:szCs w:val="22"/>
        </w:rPr>
        <w:t xml:space="preserve">HM wrote the manuscript and all </w:t>
      </w:r>
      <w:r w:rsidR="001F4E87" w:rsidRPr="00474BE6">
        <w:rPr>
          <w:sz w:val="22"/>
          <w:szCs w:val="22"/>
        </w:rPr>
        <w:t xml:space="preserve">authors actively discussed the direction of the research and/or contributed to manuscript editing. </w:t>
      </w:r>
    </w:p>
    <w:p w14:paraId="520C643F" w14:textId="48788314" w:rsidR="00291B29" w:rsidRPr="00474BE6" w:rsidRDefault="00291B29" w:rsidP="00925962">
      <w:pPr>
        <w:spacing w:after="100" w:afterAutospacing="1"/>
      </w:pPr>
      <w:r w:rsidRPr="00474BE6">
        <w:rPr>
          <w:b/>
          <w:sz w:val="22"/>
          <w:szCs w:val="22"/>
        </w:rPr>
        <w:t>Keywords:</w:t>
      </w:r>
      <w:r w:rsidR="001F4E87" w:rsidRPr="00474BE6">
        <w:rPr>
          <w:b/>
          <w:sz w:val="22"/>
          <w:szCs w:val="22"/>
        </w:rPr>
        <w:t xml:space="preserve"> </w:t>
      </w:r>
      <w:r w:rsidR="001F4E87" w:rsidRPr="00474BE6">
        <w:rPr>
          <w:sz w:val="22"/>
          <w:szCs w:val="22"/>
        </w:rPr>
        <w:t xml:space="preserve">North America, </w:t>
      </w:r>
      <w:r w:rsidR="004B2954" w:rsidRPr="00474BE6">
        <w:rPr>
          <w:sz w:val="22"/>
          <w:szCs w:val="22"/>
        </w:rPr>
        <w:t>p</w:t>
      </w:r>
      <w:r w:rsidR="001F4E87" w:rsidRPr="00474BE6">
        <w:rPr>
          <w:sz w:val="22"/>
          <w:szCs w:val="22"/>
        </w:rPr>
        <w:t>eatland</w:t>
      </w:r>
      <w:r w:rsidR="004B2954" w:rsidRPr="00474BE6">
        <w:rPr>
          <w:sz w:val="22"/>
          <w:szCs w:val="22"/>
        </w:rPr>
        <w:t>s</w:t>
      </w:r>
      <w:r w:rsidR="001F4E87" w:rsidRPr="00474BE6">
        <w:rPr>
          <w:sz w:val="22"/>
          <w:szCs w:val="22"/>
        </w:rPr>
        <w:t xml:space="preserve">, </w:t>
      </w:r>
      <w:r w:rsidR="00F00168" w:rsidRPr="00474BE6">
        <w:rPr>
          <w:sz w:val="22"/>
          <w:szCs w:val="22"/>
        </w:rPr>
        <w:t>hydroclimate</w:t>
      </w:r>
      <w:r w:rsidR="001F4E87" w:rsidRPr="00474BE6">
        <w:rPr>
          <w:sz w:val="22"/>
          <w:szCs w:val="22"/>
        </w:rPr>
        <w:t>,</w:t>
      </w:r>
      <w:r w:rsidR="003B529C" w:rsidRPr="00474BE6">
        <w:rPr>
          <w:sz w:val="22"/>
          <w:szCs w:val="22"/>
        </w:rPr>
        <w:t xml:space="preserve"> </w:t>
      </w:r>
      <w:r w:rsidR="001F4E87" w:rsidRPr="00474BE6">
        <w:rPr>
          <w:sz w:val="22"/>
          <w:szCs w:val="22"/>
        </w:rPr>
        <w:t>testate amoebae, palaeoclimate, Late Holocene, Little Ice Age, Medieval Climate Anomaly</w:t>
      </w:r>
    </w:p>
    <w:p w14:paraId="1F71FB94" w14:textId="32B31DC0" w:rsidR="00291B29" w:rsidRPr="00474BE6" w:rsidRDefault="001F4E87" w:rsidP="00291B29">
      <w:pPr>
        <w:spacing w:line="360" w:lineRule="auto"/>
        <w:rPr>
          <w:b/>
        </w:rPr>
      </w:pPr>
      <w:r w:rsidRPr="00474BE6">
        <w:rPr>
          <w:b/>
        </w:rPr>
        <w:t>Highlights</w:t>
      </w:r>
    </w:p>
    <w:p w14:paraId="67F2C3B0" w14:textId="2068046A" w:rsidR="00C11F85" w:rsidRPr="00474BE6" w:rsidRDefault="00C11F85" w:rsidP="00C11F85">
      <w:pPr>
        <w:pStyle w:val="ListParagraph"/>
        <w:numPr>
          <w:ilvl w:val="0"/>
          <w:numId w:val="9"/>
        </w:numPr>
        <w:spacing w:line="240" w:lineRule="auto"/>
        <w:ind w:left="714" w:hanging="357"/>
        <w:rPr>
          <w:bCs/>
        </w:rPr>
      </w:pPr>
      <w:r w:rsidRPr="00474BE6">
        <w:rPr>
          <w:bCs/>
        </w:rPr>
        <w:t>Reconstructed hydroclimate</w:t>
      </w:r>
      <w:r w:rsidR="00E7329A" w:rsidRPr="00474BE6">
        <w:rPr>
          <w:bCs/>
        </w:rPr>
        <w:t xml:space="preserve"> varies spatially </w:t>
      </w:r>
      <w:r w:rsidRPr="00474BE6">
        <w:rPr>
          <w:bCs/>
        </w:rPr>
        <w:t xml:space="preserve">in </w:t>
      </w:r>
      <w:r w:rsidR="005A27F9" w:rsidRPr="00474BE6">
        <w:rPr>
          <w:bCs/>
        </w:rPr>
        <w:t>NE</w:t>
      </w:r>
      <w:r w:rsidRPr="00474BE6">
        <w:rPr>
          <w:bCs/>
        </w:rPr>
        <w:t xml:space="preserve"> North America </w:t>
      </w:r>
      <w:r w:rsidR="005A27F9" w:rsidRPr="00474BE6">
        <w:rPr>
          <w:bCs/>
        </w:rPr>
        <w:t>over last</w:t>
      </w:r>
      <w:r w:rsidRPr="00474BE6">
        <w:rPr>
          <w:bCs/>
        </w:rPr>
        <w:t xml:space="preserve"> 1ka</w:t>
      </w:r>
    </w:p>
    <w:p w14:paraId="2D1F3428" w14:textId="40B7FF1E" w:rsidR="00E7329A" w:rsidRPr="00474BE6" w:rsidRDefault="005A27F9" w:rsidP="00E7329A">
      <w:pPr>
        <w:pStyle w:val="ListParagraph"/>
        <w:numPr>
          <w:ilvl w:val="0"/>
          <w:numId w:val="9"/>
        </w:numPr>
        <w:spacing w:line="240" w:lineRule="auto"/>
        <w:ind w:left="714" w:hanging="357"/>
        <w:rPr>
          <w:bCs/>
        </w:rPr>
      </w:pPr>
      <w:r w:rsidRPr="00474BE6">
        <w:rPr>
          <w:bCs/>
        </w:rPr>
        <w:t>LIA</w:t>
      </w:r>
      <w:r w:rsidR="00C11F85" w:rsidRPr="00474BE6">
        <w:rPr>
          <w:bCs/>
        </w:rPr>
        <w:t xml:space="preserve"> hydroclimate was more</w:t>
      </w:r>
      <w:r w:rsidR="00E7329A" w:rsidRPr="00474BE6">
        <w:rPr>
          <w:bCs/>
        </w:rPr>
        <w:t xml:space="preserve"> </w:t>
      </w:r>
      <w:r w:rsidRPr="00474BE6">
        <w:rPr>
          <w:bCs/>
        </w:rPr>
        <w:t xml:space="preserve">spatially </w:t>
      </w:r>
      <w:r w:rsidR="00E7329A" w:rsidRPr="00474BE6">
        <w:rPr>
          <w:bCs/>
        </w:rPr>
        <w:t xml:space="preserve">variable </w:t>
      </w:r>
      <w:r w:rsidR="00C11F85" w:rsidRPr="00474BE6">
        <w:rPr>
          <w:bCs/>
        </w:rPr>
        <w:t xml:space="preserve">than </w:t>
      </w:r>
      <w:r w:rsidRPr="00474BE6">
        <w:rPr>
          <w:bCs/>
        </w:rPr>
        <w:t>MCA</w:t>
      </w:r>
    </w:p>
    <w:p w14:paraId="28B36A12" w14:textId="114173D7" w:rsidR="005A27F9" w:rsidRPr="00474BE6" w:rsidRDefault="00984162" w:rsidP="005A27F9">
      <w:pPr>
        <w:pStyle w:val="ListParagraph"/>
        <w:numPr>
          <w:ilvl w:val="0"/>
          <w:numId w:val="9"/>
        </w:numPr>
        <w:spacing w:line="240" w:lineRule="auto"/>
        <w:ind w:left="714" w:hanging="357"/>
        <w:rPr>
          <w:bCs/>
        </w:rPr>
      </w:pPr>
      <w:r w:rsidRPr="00474BE6">
        <w:rPr>
          <w:bCs/>
        </w:rPr>
        <w:t xml:space="preserve">No evidence for </w:t>
      </w:r>
      <w:r w:rsidR="005A27F9" w:rsidRPr="00474BE6">
        <w:rPr>
          <w:bCs/>
        </w:rPr>
        <w:t>MCA mega-droughts in NE North America</w:t>
      </w:r>
    </w:p>
    <w:p w14:paraId="165D32A9" w14:textId="11724C1F" w:rsidR="004E67D0" w:rsidRPr="00474BE6" w:rsidRDefault="004E67D0" w:rsidP="00925962">
      <w:pPr>
        <w:pStyle w:val="ListParagraph"/>
        <w:numPr>
          <w:ilvl w:val="0"/>
          <w:numId w:val="9"/>
        </w:numPr>
        <w:spacing w:after="100" w:afterAutospacing="1" w:line="240" w:lineRule="auto"/>
        <w:ind w:left="714" w:hanging="357"/>
        <w:rPr>
          <w:bCs/>
        </w:rPr>
      </w:pPr>
      <w:r w:rsidRPr="00474BE6">
        <w:rPr>
          <w:bCs/>
        </w:rPr>
        <w:t>MCA-LIA hydroclimate</w:t>
      </w:r>
      <w:r w:rsidR="00315D89">
        <w:rPr>
          <w:bCs/>
        </w:rPr>
        <w:t xml:space="preserve"> in NE North America was </w:t>
      </w:r>
      <w:r w:rsidR="007E019E" w:rsidRPr="00474BE6">
        <w:rPr>
          <w:bCs/>
        </w:rPr>
        <w:t>sensitive</w:t>
      </w:r>
      <w:r w:rsidRPr="00474BE6">
        <w:rPr>
          <w:bCs/>
        </w:rPr>
        <w:t xml:space="preserve"> to </w:t>
      </w:r>
      <w:r w:rsidR="005A27F9" w:rsidRPr="00474BE6">
        <w:rPr>
          <w:bCs/>
        </w:rPr>
        <w:t>polar jet stream and storm track</w:t>
      </w:r>
      <w:r w:rsidRPr="00474BE6">
        <w:rPr>
          <w:bCs/>
        </w:rPr>
        <w:t xml:space="preserve"> positions</w:t>
      </w:r>
    </w:p>
    <w:p w14:paraId="7389B6B8" w14:textId="77777777" w:rsidR="004F0F6F" w:rsidRPr="00474BE6" w:rsidRDefault="00291B29" w:rsidP="004F0F6F">
      <w:pPr>
        <w:spacing w:line="360" w:lineRule="auto"/>
        <w:rPr>
          <w:b/>
        </w:rPr>
      </w:pPr>
      <w:r w:rsidRPr="00474BE6">
        <w:rPr>
          <w:b/>
        </w:rPr>
        <w:t>Abstract</w:t>
      </w:r>
    </w:p>
    <w:p w14:paraId="5E8D15DD" w14:textId="34645FC2" w:rsidR="00291B29" w:rsidRPr="00474BE6" w:rsidRDefault="004B2954" w:rsidP="00925962">
      <w:pPr>
        <w:spacing w:after="100" w:afterAutospacing="1" w:line="360" w:lineRule="auto"/>
      </w:pPr>
      <w:r w:rsidRPr="00474BE6">
        <w:rPr>
          <w:rFonts w:cs="Arial"/>
        </w:rPr>
        <w:t xml:space="preserve">Climatic expressions of the </w:t>
      </w:r>
      <w:r w:rsidR="004F0F6F" w:rsidRPr="00474BE6">
        <w:rPr>
          <w:rFonts w:cs="Arial"/>
        </w:rPr>
        <w:t xml:space="preserve">Medieval Climate Anomaly </w:t>
      </w:r>
      <w:r w:rsidR="00EB640B" w:rsidRPr="00474BE6">
        <w:rPr>
          <w:rFonts w:cs="Arial"/>
        </w:rPr>
        <w:t xml:space="preserve">(MCA) </w:t>
      </w:r>
      <w:r w:rsidR="004F0F6F" w:rsidRPr="00474BE6">
        <w:rPr>
          <w:rFonts w:cs="Arial"/>
        </w:rPr>
        <w:t xml:space="preserve">and the Little Ice Age </w:t>
      </w:r>
      <w:r w:rsidR="00EB640B" w:rsidRPr="00474BE6">
        <w:rPr>
          <w:rFonts w:cs="Arial"/>
        </w:rPr>
        <w:t xml:space="preserve">(LIA) </w:t>
      </w:r>
      <w:r w:rsidR="004F0F6F" w:rsidRPr="00474BE6">
        <w:rPr>
          <w:rFonts w:cs="Arial"/>
        </w:rPr>
        <w:t xml:space="preserve">vary regionally, </w:t>
      </w:r>
      <w:r w:rsidRPr="00474BE6">
        <w:rPr>
          <w:rFonts w:cs="Arial"/>
        </w:rPr>
        <w:t xml:space="preserve">with reconstructions </w:t>
      </w:r>
      <w:r w:rsidR="004F0F6F" w:rsidRPr="00474BE6">
        <w:rPr>
          <w:rFonts w:cs="Arial"/>
        </w:rPr>
        <w:t xml:space="preserve">often depicting complex spatial patterns of temperature and precipitation change. </w:t>
      </w:r>
      <w:r w:rsidRPr="00474BE6">
        <w:rPr>
          <w:rFonts w:cs="Arial"/>
        </w:rPr>
        <w:t xml:space="preserve">The characterisation of </w:t>
      </w:r>
      <w:r w:rsidR="004F0F6F" w:rsidRPr="00474BE6">
        <w:rPr>
          <w:rFonts w:cs="Arial"/>
        </w:rPr>
        <w:t>these spatial patterns</w:t>
      </w:r>
      <w:r w:rsidRPr="00474BE6">
        <w:rPr>
          <w:rFonts w:cs="Arial"/>
        </w:rPr>
        <w:t xml:space="preserve"> help</w:t>
      </w:r>
      <w:r w:rsidR="003263FD" w:rsidRPr="00474BE6">
        <w:rPr>
          <w:rFonts w:cs="Arial"/>
        </w:rPr>
        <w:t>s</w:t>
      </w:r>
      <w:r w:rsidR="004F0F6F" w:rsidRPr="00474BE6">
        <w:rPr>
          <w:rFonts w:cs="Arial"/>
        </w:rPr>
        <w:t xml:space="preserve"> advance understanding of hydroclimate variability and associated responses of </w:t>
      </w:r>
      <w:r w:rsidR="00096FD4" w:rsidRPr="00474BE6">
        <w:rPr>
          <w:rFonts w:cs="Arial"/>
        </w:rPr>
        <w:t>human and natural</w:t>
      </w:r>
      <w:r w:rsidR="004F0F6F" w:rsidRPr="00474BE6">
        <w:rPr>
          <w:rFonts w:cs="Arial"/>
        </w:rPr>
        <w:t xml:space="preserve"> systems to climate change. </w:t>
      </w:r>
      <w:r w:rsidR="00096FD4" w:rsidRPr="00474BE6">
        <w:rPr>
          <w:rFonts w:cs="Arial"/>
        </w:rPr>
        <w:t xml:space="preserve">Many </w:t>
      </w:r>
      <w:r w:rsidR="003263FD" w:rsidRPr="00474BE6">
        <w:rPr>
          <w:rFonts w:cs="Arial"/>
        </w:rPr>
        <w:t>regions</w:t>
      </w:r>
      <w:r w:rsidR="00096FD4" w:rsidRPr="00474BE6">
        <w:rPr>
          <w:rFonts w:cs="Arial"/>
        </w:rPr>
        <w:t>, including north-eastern North America, still lack well</w:t>
      </w:r>
      <w:r w:rsidR="000D36AC" w:rsidRPr="00474BE6">
        <w:rPr>
          <w:rFonts w:cs="Arial"/>
        </w:rPr>
        <w:t>-</w:t>
      </w:r>
      <w:r w:rsidR="00096FD4" w:rsidRPr="00474BE6">
        <w:rPr>
          <w:rFonts w:cs="Arial"/>
        </w:rPr>
        <w:t xml:space="preserve">resolved records of past hydrological change. </w:t>
      </w:r>
      <w:r w:rsidR="000D36AC" w:rsidRPr="00474BE6">
        <w:rPr>
          <w:rFonts w:cs="Arial"/>
        </w:rPr>
        <w:t>Here, w</w:t>
      </w:r>
      <w:r w:rsidRPr="00474BE6">
        <w:rPr>
          <w:rFonts w:cs="Arial"/>
        </w:rPr>
        <w:t>e</w:t>
      </w:r>
      <w:r w:rsidR="004F0F6F" w:rsidRPr="00474BE6">
        <w:rPr>
          <w:rFonts w:cs="Arial"/>
        </w:rPr>
        <w:t xml:space="preserve"> </w:t>
      </w:r>
      <w:r w:rsidRPr="00474BE6">
        <w:rPr>
          <w:rFonts w:cs="Arial"/>
        </w:rPr>
        <w:t xml:space="preserve">reconstruct hydroclimatic change </w:t>
      </w:r>
      <w:r w:rsidR="004F0F6F" w:rsidRPr="00474BE6">
        <w:rPr>
          <w:rFonts w:cs="Arial"/>
        </w:rPr>
        <w:t>over the past millennium using testate</w:t>
      </w:r>
      <w:r w:rsidR="00827FF1" w:rsidRPr="00474BE6">
        <w:rPr>
          <w:rFonts w:cs="Arial"/>
        </w:rPr>
        <w:t xml:space="preserve"> </w:t>
      </w:r>
      <w:r w:rsidR="004F0F6F" w:rsidRPr="00474BE6">
        <w:rPr>
          <w:rFonts w:cs="Arial"/>
        </w:rPr>
        <w:t>amoeba</w:t>
      </w:r>
      <w:r w:rsidR="00827FF1" w:rsidRPr="00474BE6">
        <w:rPr>
          <w:rFonts w:cs="Arial"/>
        </w:rPr>
        <w:t>-i</w:t>
      </w:r>
      <w:r w:rsidR="004F0F6F" w:rsidRPr="00474BE6">
        <w:rPr>
          <w:rFonts w:cs="Arial"/>
        </w:rPr>
        <w:t>nferred peatland water</w:t>
      </w:r>
      <w:r w:rsidR="00EB640B" w:rsidRPr="00474BE6">
        <w:rPr>
          <w:rFonts w:cs="Arial"/>
        </w:rPr>
        <w:t xml:space="preserve"> </w:t>
      </w:r>
      <w:r w:rsidR="004F0F6F" w:rsidRPr="00474BE6">
        <w:rPr>
          <w:rFonts w:cs="Arial"/>
        </w:rPr>
        <w:t>table depth reconstructions</w:t>
      </w:r>
      <w:r w:rsidRPr="00474BE6">
        <w:rPr>
          <w:rFonts w:cs="Arial"/>
        </w:rPr>
        <w:t xml:space="preserve"> obtained from fifteen peatlands across Maine, Nova Scotia, Newfoundland and Qu</w:t>
      </w:r>
      <w:r w:rsidR="003263FD" w:rsidRPr="00474BE6">
        <w:rPr>
          <w:rFonts w:cs="Arial"/>
        </w:rPr>
        <w:t>é</w:t>
      </w:r>
      <w:r w:rsidRPr="00474BE6">
        <w:rPr>
          <w:rFonts w:cs="Arial"/>
        </w:rPr>
        <w:t xml:space="preserve">bec. </w:t>
      </w:r>
      <w:r w:rsidR="00EB6645" w:rsidRPr="00474BE6">
        <w:rPr>
          <w:rFonts w:cs="Arial"/>
        </w:rPr>
        <w:t xml:space="preserve">Spatial comparisons of </w:t>
      </w:r>
      <w:r w:rsidR="00EB6645" w:rsidRPr="00474BE6">
        <w:t>reconstructed</w:t>
      </w:r>
      <w:r w:rsidRPr="00474BE6">
        <w:t xml:space="preserve"> water table </w:t>
      </w:r>
      <w:r w:rsidR="00EB6645" w:rsidRPr="00474BE6">
        <w:t>depths</w:t>
      </w:r>
      <w:r w:rsidRPr="00474BE6">
        <w:t xml:space="preserve"> </w:t>
      </w:r>
      <w:r w:rsidR="00CE2400" w:rsidRPr="00474BE6">
        <w:t>reveal</w:t>
      </w:r>
      <w:r w:rsidR="00EB6645" w:rsidRPr="00474BE6">
        <w:t xml:space="preserve"> </w:t>
      </w:r>
      <w:r w:rsidRPr="00474BE6">
        <w:t xml:space="preserve">complex hydroclimatic </w:t>
      </w:r>
      <w:r w:rsidR="003263FD" w:rsidRPr="00474BE6">
        <w:t xml:space="preserve">patterns </w:t>
      </w:r>
      <w:r w:rsidRPr="00474BE6">
        <w:t xml:space="preserve">that varied over the last millennium. </w:t>
      </w:r>
      <w:r w:rsidR="00BF3B81" w:rsidRPr="00474BE6">
        <w:t>The records suggest a spatially divergent pattern across the region during the Medieval Climate Anomaly and the Little Ice Age.</w:t>
      </w:r>
      <w:r w:rsidRPr="00474BE6">
        <w:t xml:space="preserve"> Southern </w:t>
      </w:r>
      <w:r w:rsidRPr="007103EF">
        <w:lastRenderedPageBreak/>
        <w:t xml:space="preserve">peatlands were wetter during the </w:t>
      </w:r>
      <w:r w:rsidR="00EB6645" w:rsidRPr="007103EF">
        <w:t>Medieval Climate Anomaly</w:t>
      </w:r>
      <w:r w:rsidRPr="007103EF">
        <w:t xml:space="preserve">, whilst northern and more continental sites were drier. </w:t>
      </w:r>
      <w:r w:rsidR="00EB6645" w:rsidRPr="007103EF">
        <w:t>The</w:t>
      </w:r>
      <w:r w:rsidR="00096FD4" w:rsidRPr="007103EF">
        <w:t>re</w:t>
      </w:r>
      <w:r w:rsidR="00EB6645" w:rsidRPr="007103EF">
        <w:t xml:space="preserve"> is no evidence</w:t>
      </w:r>
      <w:r w:rsidR="00984162" w:rsidRPr="007103EF">
        <w:t xml:space="preserve"> at the multi-deca</w:t>
      </w:r>
      <w:r w:rsidR="0084781B" w:rsidRPr="007103EF">
        <w:t>da</w:t>
      </w:r>
      <w:r w:rsidR="00984162" w:rsidRPr="007103EF">
        <w:t xml:space="preserve">l sampling resolution of this study </w:t>
      </w:r>
      <w:r w:rsidR="00EB6645" w:rsidRPr="007103EF">
        <w:t>to indicate that Medieval mega</w:t>
      </w:r>
      <w:r w:rsidR="0084781B" w:rsidRPr="007103EF">
        <w:t>-</w:t>
      </w:r>
      <w:r w:rsidR="00EB6645" w:rsidRPr="007103EF">
        <w:t xml:space="preserve">droughts </w:t>
      </w:r>
      <w:r w:rsidR="00A774CF" w:rsidRPr="007103EF">
        <w:t xml:space="preserve">recorded in the west and continental interior </w:t>
      </w:r>
      <w:r w:rsidR="004F75BE" w:rsidRPr="007103EF">
        <w:t xml:space="preserve">of North America </w:t>
      </w:r>
      <w:r w:rsidR="00EB6645" w:rsidRPr="007103EF">
        <w:t xml:space="preserve">extended to </w:t>
      </w:r>
      <w:r w:rsidR="00096FD4" w:rsidRPr="007103EF">
        <w:t xml:space="preserve">these peatlands in </w:t>
      </w:r>
      <w:r w:rsidR="004F75BE" w:rsidRPr="007103EF">
        <w:t xml:space="preserve">the </w:t>
      </w:r>
      <w:r w:rsidR="00EB6645" w:rsidRPr="007103EF">
        <w:t>north</w:t>
      </w:r>
      <w:r w:rsidR="00152699" w:rsidRPr="007103EF">
        <w:t>-</w:t>
      </w:r>
      <w:r w:rsidR="00EB6645" w:rsidRPr="007103EF">
        <w:t xml:space="preserve">east </w:t>
      </w:r>
      <w:r w:rsidR="004F75BE" w:rsidRPr="007103EF">
        <w:t>of the continent</w:t>
      </w:r>
      <w:r w:rsidR="00A774CF" w:rsidRPr="007103EF">
        <w:t xml:space="preserve">. </w:t>
      </w:r>
      <w:r w:rsidR="0000058A" w:rsidRPr="007103EF">
        <w:t xml:space="preserve">Reconstructed </w:t>
      </w:r>
      <w:r w:rsidRPr="007103EF">
        <w:t>L</w:t>
      </w:r>
      <w:r w:rsidR="00827FF1" w:rsidRPr="007103EF">
        <w:t>ittle Ice Age</w:t>
      </w:r>
      <w:r w:rsidRPr="007103EF">
        <w:t xml:space="preserve"> hydroclimate change </w:t>
      </w:r>
      <w:r w:rsidR="0000058A" w:rsidRPr="007103EF">
        <w:t>was</w:t>
      </w:r>
      <w:r w:rsidRPr="007103EF">
        <w:t xml:space="preserve"> </w:t>
      </w:r>
      <w:r w:rsidR="006A5E3E">
        <w:t xml:space="preserve">spatially </w:t>
      </w:r>
      <w:r w:rsidRPr="007103EF">
        <w:t xml:space="preserve">variable rather than displaying a clear </w:t>
      </w:r>
      <w:r w:rsidR="00827FF1" w:rsidRPr="007103EF">
        <w:t>d</w:t>
      </w:r>
      <w:r w:rsidRPr="007103EF">
        <w:t>irectional shift or latitudinal trend</w:t>
      </w:r>
      <w:r w:rsidR="0000058A" w:rsidRPr="007103EF">
        <w:t>s</w:t>
      </w:r>
      <w:r w:rsidR="001A22DD" w:rsidRPr="007103EF">
        <w:t xml:space="preserve">, which may </w:t>
      </w:r>
      <w:r w:rsidR="001122FB" w:rsidRPr="007103EF">
        <w:t>relate to local temporary permafrost aggradation in northern sites</w:t>
      </w:r>
      <w:r w:rsidR="001A22DD" w:rsidRPr="007103EF">
        <w:t>, and</w:t>
      </w:r>
      <w:r w:rsidR="001122FB" w:rsidRPr="007103EF">
        <w:t xml:space="preserve"> reconstructed</w:t>
      </w:r>
      <w:r w:rsidR="00827FF1" w:rsidRPr="007103EF">
        <w:t xml:space="preserve"> characteristics of some</w:t>
      </w:r>
      <w:r w:rsidR="0000058A" w:rsidRPr="007103EF">
        <w:t xml:space="preserve"> </w:t>
      </w:r>
      <w:r w:rsidR="00827FF1" w:rsidRPr="007103EF">
        <w:t xml:space="preserve">dry </w:t>
      </w:r>
      <w:r w:rsidR="0000058A" w:rsidRPr="007103EF">
        <w:t>periods</w:t>
      </w:r>
      <w:r w:rsidR="00827FF1" w:rsidRPr="007103EF">
        <w:t xml:space="preserve"> </w:t>
      </w:r>
      <w:r w:rsidR="001122FB" w:rsidRPr="007103EF">
        <w:t xml:space="preserve">during the Little Ice Age </w:t>
      </w:r>
      <w:r w:rsidR="0000058A" w:rsidRPr="007103EF">
        <w:t>are comparable with those reconstructed during the M</w:t>
      </w:r>
      <w:r w:rsidR="00827FF1" w:rsidRPr="007103EF">
        <w:t xml:space="preserve">edieval </w:t>
      </w:r>
      <w:r w:rsidR="0000058A" w:rsidRPr="007103EF">
        <w:t>C</w:t>
      </w:r>
      <w:r w:rsidR="00827FF1" w:rsidRPr="007103EF">
        <w:t>limate Anomaly</w:t>
      </w:r>
      <w:r w:rsidR="0000058A" w:rsidRPr="007103EF">
        <w:t>.</w:t>
      </w:r>
      <w:r w:rsidR="003267B0" w:rsidRPr="007103EF">
        <w:t xml:space="preserve"> </w:t>
      </w:r>
      <w:r w:rsidR="0000058A" w:rsidRPr="007103EF">
        <w:t xml:space="preserve">The spatial hydroclimatic trends identified </w:t>
      </w:r>
      <w:r w:rsidR="00A774CF" w:rsidRPr="007103EF">
        <w:t xml:space="preserve">here </w:t>
      </w:r>
      <w:r w:rsidR="0000058A" w:rsidRPr="007103EF">
        <w:t xml:space="preserve">suggest that </w:t>
      </w:r>
      <w:r w:rsidR="00BF4D7D" w:rsidRPr="007103EF">
        <w:t xml:space="preserve">over the last millennium, </w:t>
      </w:r>
      <w:r w:rsidR="0000058A" w:rsidRPr="007103EF">
        <w:t>peatland moisture balance</w:t>
      </w:r>
      <w:r w:rsidR="00E74D4B" w:rsidRPr="007103EF">
        <w:t xml:space="preserve"> in north-eastern North America</w:t>
      </w:r>
      <w:r w:rsidR="0000058A" w:rsidRPr="007103EF">
        <w:t xml:space="preserve"> </w:t>
      </w:r>
      <w:r w:rsidR="00BF4D7D" w:rsidRPr="007103EF">
        <w:t xml:space="preserve">has been </w:t>
      </w:r>
      <w:r w:rsidR="001122FB" w:rsidRPr="007103EF">
        <w:t>influenced by</w:t>
      </w:r>
      <w:r w:rsidR="0000058A" w:rsidRPr="007103EF">
        <w:t xml:space="preserve"> changes in the Polar Jet Stream</w:t>
      </w:r>
      <w:r w:rsidR="00827FF1" w:rsidRPr="007103EF">
        <w:t xml:space="preserve">, </w:t>
      </w:r>
      <w:r w:rsidR="0000058A" w:rsidRPr="007103EF">
        <w:t>storm activities and sea surface temperatures in the North Atlantic</w:t>
      </w:r>
      <w:r w:rsidR="00212F67">
        <w:t xml:space="preserve"> as well as internal peatland dynamics</w:t>
      </w:r>
      <w:r w:rsidR="0000058A" w:rsidRPr="007103EF">
        <w:t>.</w:t>
      </w:r>
      <w:r w:rsidR="00AF1001" w:rsidRPr="00474BE6">
        <w:t xml:space="preserve"> </w:t>
      </w:r>
      <w:r w:rsidR="0000058A" w:rsidRPr="00474BE6">
        <w:t xml:space="preserve"> </w:t>
      </w:r>
    </w:p>
    <w:p w14:paraId="2861D454" w14:textId="77777777" w:rsidR="008026C2" w:rsidRPr="00474BE6" w:rsidRDefault="008026C2" w:rsidP="008026C2">
      <w:pPr>
        <w:pStyle w:val="ListParagraph"/>
        <w:numPr>
          <w:ilvl w:val="0"/>
          <w:numId w:val="5"/>
        </w:numPr>
        <w:spacing w:line="360" w:lineRule="auto"/>
        <w:ind w:left="284" w:hanging="284"/>
        <w:rPr>
          <w:b/>
          <w:sz w:val="24"/>
          <w:szCs w:val="24"/>
        </w:rPr>
      </w:pPr>
      <w:r w:rsidRPr="00474BE6">
        <w:rPr>
          <w:b/>
          <w:sz w:val="24"/>
          <w:szCs w:val="24"/>
        </w:rPr>
        <w:t>Introduction</w:t>
      </w:r>
    </w:p>
    <w:p w14:paraId="002FB0E2" w14:textId="282A55E3" w:rsidR="008026C2" w:rsidRPr="00474BE6" w:rsidRDefault="008026C2" w:rsidP="00925962">
      <w:pPr>
        <w:spacing w:after="100" w:afterAutospacing="1" w:line="360" w:lineRule="auto"/>
        <w:rPr>
          <w:b/>
        </w:rPr>
      </w:pPr>
      <w:r w:rsidRPr="00474BE6">
        <w:t>The last millennium is a key focus for palaeoclimat</w:t>
      </w:r>
      <w:r w:rsidR="003D79FA" w:rsidRPr="00474BE6">
        <w:t>e</w:t>
      </w:r>
      <w:r w:rsidRPr="00474BE6">
        <w:t xml:space="preserve"> reconstruction and climat</w:t>
      </w:r>
      <w:r w:rsidR="003D79FA" w:rsidRPr="00474BE6">
        <w:t>e</w:t>
      </w:r>
      <w:r w:rsidRPr="00474BE6">
        <w:t xml:space="preserve"> modelling </w:t>
      </w:r>
      <w:r w:rsidR="00602B64" w:rsidRPr="00474BE6">
        <w:t xml:space="preserve">because </w:t>
      </w:r>
      <w:r w:rsidRPr="00474BE6">
        <w:t xml:space="preserve">environmental boundary conditions are </w:t>
      </w:r>
      <w:r w:rsidR="00A774CF" w:rsidRPr="00474BE6">
        <w:t xml:space="preserve">broadly </w:t>
      </w:r>
      <w:r w:rsidRPr="00474BE6">
        <w:t>comparable with the present day and detailed climat</w:t>
      </w:r>
      <w:r w:rsidR="00D427FA" w:rsidRPr="00474BE6">
        <w:t>e</w:t>
      </w:r>
      <w:r w:rsidRPr="00474BE6">
        <w:t xml:space="preserve"> reconstructions can be obtained from well-resolved proxy data with robust chronological control.</w:t>
      </w:r>
      <w:r w:rsidR="00B21CD0" w:rsidRPr="00474BE6">
        <w:t xml:space="preserve"> </w:t>
      </w:r>
      <w:r w:rsidR="00602B64" w:rsidRPr="00474BE6">
        <w:t>However</w:t>
      </w:r>
      <w:r w:rsidR="00B21CD0" w:rsidRPr="00474BE6">
        <w:t xml:space="preserve">, despite its critical effect on human and natural systems, understanding of hydroclimate variability over the Common Era is </w:t>
      </w:r>
      <w:r w:rsidR="0059637D" w:rsidRPr="00474BE6">
        <w:t xml:space="preserve">limited, in part due to a lack of </w:t>
      </w:r>
      <w:r w:rsidR="007F6F08" w:rsidRPr="00474BE6">
        <w:t>spatially resolved</w:t>
      </w:r>
      <w:r w:rsidR="0059637D" w:rsidRPr="00474BE6">
        <w:t xml:space="preserve"> palaeo</w:t>
      </w:r>
      <w:r w:rsidR="00A774CF" w:rsidRPr="00474BE6">
        <w:t>climatic</w:t>
      </w:r>
      <w:r w:rsidR="0059637D" w:rsidRPr="00474BE6">
        <w:t xml:space="preserve"> data (Steiger et al., 2018).</w:t>
      </w:r>
      <w:r w:rsidR="00B21CD0" w:rsidRPr="00474BE6">
        <w:t xml:space="preserve"> </w:t>
      </w:r>
      <w:r w:rsidRPr="00474BE6">
        <w:t xml:space="preserve">Within the last millennium, </w:t>
      </w:r>
      <w:r w:rsidR="00A774CF" w:rsidRPr="00474BE6">
        <w:t xml:space="preserve">the </w:t>
      </w:r>
      <w:r w:rsidRPr="00474BE6">
        <w:t xml:space="preserve">three </w:t>
      </w:r>
      <w:r w:rsidR="00A774CF" w:rsidRPr="00474BE6">
        <w:t xml:space="preserve">most </w:t>
      </w:r>
      <w:r w:rsidRPr="00474BE6">
        <w:t>prominent periods of widespread</w:t>
      </w:r>
      <w:r w:rsidR="00BF3B81" w:rsidRPr="00474BE6">
        <w:t xml:space="preserve"> Northern Hemisphere</w:t>
      </w:r>
      <w:r w:rsidRPr="00474BE6">
        <w:t xml:space="preserve"> climatic change</w:t>
      </w:r>
      <w:r w:rsidR="00D427FA" w:rsidRPr="00474BE6">
        <w:t xml:space="preserve"> are: the </w:t>
      </w:r>
      <w:r w:rsidRPr="00474BE6">
        <w:rPr>
          <w:rFonts w:cs="Arial"/>
        </w:rPr>
        <w:t xml:space="preserve">Medieval Climate Anomaly (MCA), associated with increased temperature </w:t>
      </w:r>
      <w:r w:rsidRPr="00474BE6">
        <w:rPr>
          <w:rFonts w:cs="Arial"/>
          <w:i/>
        </w:rPr>
        <w:t>ca</w:t>
      </w:r>
      <w:r w:rsidRPr="00474BE6">
        <w:rPr>
          <w:rFonts w:cs="Arial"/>
        </w:rPr>
        <w:t xml:space="preserve">. 950-1250 </w:t>
      </w:r>
      <w:r w:rsidR="00F851DB">
        <w:rPr>
          <w:rFonts w:cs="Arial"/>
        </w:rPr>
        <w:t xml:space="preserve">CE </w:t>
      </w:r>
      <w:r w:rsidRPr="00474BE6">
        <w:rPr>
          <w:rFonts w:cs="Arial"/>
        </w:rPr>
        <w:t>(</w:t>
      </w:r>
      <w:r w:rsidRPr="00474BE6">
        <w:rPr>
          <w:rFonts w:cs="Arial"/>
        </w:rPr>
        <w:fldChar w:fldCharType="begin" w:fldLock="1"/>
      </w:r>
      <w:r w:rsidRPr="00474BE6">
        <w:rPr>
          <w:rFonts w:cs="Arial"/>
        </w:rPr>
        <w:instrText>ADDIN CSL_CITATION { "citationItems" : [ { "id" : "ITEM-1", "itemData" : { "DOI" : "10.1126/science.1177303", "ISSN" : "1095-9203", "PMID" : "19965474", "abstract" : "Global temperatures are known to have varied over the past 1500 years, but the spatial patterns have remained poorly defined. We used a global climate proxy network to reconstruct surface temperature patterns over this interval. The Medieval period is found to display warmth that matches or exceeds that of the past decade in some regions, but which falls well below recent levels globally. This period is marked by a tendency for La Ni\u00f1a-like conditions in the tropical Pacific. The coldest temperatures of the Little Ice Age are observed over the interval 1400 to 1700 C.E., with greatest cooling over the extratropical Northern Hemisphere continents. The patterns of temperature change imply dynamical responses of climate to natural radiative forcing changes involving El Ni\u00f1o and the North Atlantic Oscillation-Arctic Oscillation.", "author" : [ { "dropping-particle" : "", "family" : "Mann", "given" : "Michael E", "non-dropping-particle" : "", "parse-names" : false, "suffix" : "" }, { "dropping-particle" : "", "family" : "Zhang", "given" : "Zhihua", "non-dropping-particle" : "", "parse-names" : false, "suffix" : "" }, { "dropping-particle" : "", "family" : "Rutherford", "given" : "Scott", "non-dropping-particle" : "", "parse-names" : false, "suffix" : "" }, { "dropping-particle" : "", "family" : "Bradley", "given" : "Raymond S", "non-dropping-particle" : "", "parse-names" : false, "suffix" : "" }, { "dropping-particle" : "", "family" : "Hughes", "given" : "Malcolm K", "non-dropping-particle" : "", "parse-names" : false, "suffix" : "" }, { "dropping-particle" : "", "family" : "Shindell", "given" : "Drew", "non-dropping-particle" : "", "parse-names" : false, "suffix" : "" }, { "dropping-particle" : "", "family" : "Ammann", "given" : "Caspar", "non-dropping-particle" : "", "parse-names" : false, "suffix" : "" }, { "dropping-particle" : "", "family" : "Faluvegi", "given" : "Greg", "non-dropping-particle" : "", "parse-names" : false, "suffix" : "" }, { "dropping-particle" : "", "family" : "Ni", "given" : "Fenbiao", "non-dropping-particle" : "", "parse-names" : false, "suffix" : "" } ], "container-title" : "Science (New York, N.Y.)", "id" : "ITEM-1", "issue" : "5957", "issued" : { "date-parts" : [ [ "2009", "11", "27" ] ] }, "note" : "        From Duplicate 1 ( \n        \n          Global signatures and dynamical origins of the Little Ice Age and Medieval Climate Anomaly.\n        \n         - Mann, Michael E; Zhang, Zhihua; Rutherford, Scott; Bradley, Raymond S; Hughes, Malcolm K; Shindell, Drew; Ammann, Caspar; Faluvegi, Greg; Ni, Fenbiao )\nAnd  Duplicate 2 ( \n        \n          Global signatures and dynamical origins of the Little Ice Age and Medieval Climate Anomaly.\n        \n         - Mann, Michael E; Zhang, Zhihua; Rutherford, Scott; Bradley, Raymond S; Hughes, Malcolm K; Shindell, Drew; Ammann, Caspar; Faluvegi, Greg; Ni, Fenbiao )\n\n        \n        \n\n        \n\n        \n\n      ", "page" : "1256-60", "title" : "Global signatures and dynamical origins of the Little Ice Age and Medieval Climate Anomaly.", "type" : "article-journal", "volume" : "326" }, "uris" : [ "http://www.mendeley.com/documents/?uuid=cd5a7dda-40f4-4969-a5e5-d5e868b6aa00" ] }, { "id" : "ITEM-2", "itemData" : { "DOI" : "10.1073/pnas.0805721105", "ISSN" : "1091-6490", "PMID" : "18765811", "abstract" : "Following the suggestions of a recent National Research Council report [NRC (National Research Council) (2006) Surface Temperature Reconstructions for the Last 2,000 Years (Natl Acad Press, Washington, DC).], we reconstruct surface temperature at hemispheric and global scale for much of the last 2,000 years using a greatly expanded set of proxy data for decadal-to-centennial climate changes, recently updated instrumental data, and complementary methods that have been thoroughly tested and validated with model simulation experiments. Our results extend previous conclusions that recent Northern Hemisphere surface temperature increases are likely anomalous in a long-term context. Recent warmth appears anomalous for at least the past 1,300 years whether or not tree-ring data are used. If tree-ring data are used, the conclusion can be extended to at least the past 1,700 years, but with additional strong caveats. The reconstructed amplitude of change over past centuries is greater than hitherto reported, with somewhat greater Medieval warmth in the Northern Hemisphere, albeit still not reaching recent levels.", "author" : [ { "dropping-particle" : "", "family" : "Mann", "given" : "Michael E", "non-dropping-particle" : "", "parse-names" : false, "suffix" : "" }, { "dropping-particle" : "", "family" : "Zhang", "given" : "Zhihua", "non-dropping-particle" : "", "parse-names" : false, "suffix" : "" }, { "dropping-particle" : "", "family" : "Hughes", "given" : "Malcolm K", "non-dropping-particle" : "", "parse-names" : false, "suffix" : "" }, { "dropping-particle" : "", "family" : "Bradley", "given" : "Raymond S", "non-dropping-particle" : "", "parse-names" : false, "suffix" : "" }, { "dropping-particle" : "", "family" : "Miller", "given" : "Sonya K", "non-dropping-particle" : "", "parse-names" : false, "suffix" : "" }, { "dropping-particle" : "", "family" : "Rutherford", "given" : "Scott", "non-dropping-particle" : "", "parse-names" : false, "suffix" : "" }, { "dropping-particle" : "", "family" : "Ni", "given" : "Fenbiao", "non-dropping-particle" : "", "parse-names" : false, "suffix" : "" } ], "container-title" : "Proceedings of the National Academy of Sciences of the United States of America", "id" : "ITEM-2", "issue" : "36", "issued" : { "date-parts" : [ [ "2008", "9", "9" ] ] }, "page" : "13252-7", "title" : "Proxy-based reconstructions of hemispheric and global surface temperature variations over the past two millennia.", "type" : "article-journal", "volume" : "105" }, "uris" : [ "http://www.mendeley.com/documents/?uuid=2e6bcf21-ca38-4e52-af54-31147593fef7" ] }, { "id" : "ITEM-3", "itemData" : { "author" : [ { "dropping-particle" : "", "family" : "Jansen", "given" : "E", "non-dropping-particle" : "", "parse-names" : false, "suffix" : "" }, { "dropping-particle" : "", "family" : "Overpeck", "given" : "J", "non-dropping-particle" : "", "parse-names" : false, "suffix" : "" }, { "dropping-particle" : "", "family" : "Briffa", "given" : "KR", "non-dropping-particle" : "", "parse-names" : false, "suffix" : "" }, { "dropping-particle" : "", "family" : "Duplessy", "given" : "JC", "non-dropping-particle" : "", "parse-names" : false, "suffix" : "" } ], "chapter-number" : "Climate Ch", "container-title" : "In: Climate Change 2007: The Physical Science Basis. Contribution of Working Group I to the Fourth Assessment Report of the Intergovernmental Panel on Climate Change", "edition" : "Contributi", "editor" : [ { "dropping-particle" : "", "family" : "Solomon, S., D. Qin, M. Manning, Z. Chen, M. Marquis, K.B. Averyt", "given" : "M. Tignor and H.L. Miller", "non-dropping-particle" : "", "parse-names" : false, "suffix" : "" } ], "id" : "ITEM-3", "issued" : { "date-parts" : [ [ "2007" ] ] }, "publisher" : "Cambridge University Press, Cambridge, United Kingdom and New York, NY, USA", "title" : ". Palaeoclimate", "type" : "article-journal" }, "uris" : [ "http://www.mendeley.com/documents/?uuid=ff3e7785-15b8-47eb-bfd4-847766863285" ] } ], "mendeley" : { "formattedCitation" : "(Jansen et al., 2007; Mann et al., 2008; Michael E Mann et al., 2009)", "manualFormatting" : "Jansen et al., 2007; Mann et al., 2008; 2009)", "plainTextFormattedCitation" : "(Jansen et al., 2007; Mann et al., 2008; Michael E Mann et al., 2009)", "previouslyFormattedCitation" : "(Jansen et al., 2007; Mann et al., 2008; Michael E Mann et al., 2009)" }, "properties" : { "noteIndex" : 0 }, "schema" : "https://github.com/citation-style-language/schema/raw/master/csl-citation.json" }</w:instrText>
      </w:r>
      <w:r w:rsidRPr="00474BE6">
        <w:rPr>
          <w:rFonts w:cs="Arial"/>
        </w:rPr>
        <w:fldChar w:fldCharType="separate"/>
      </w:r>
      <w:r w:rsidRPr="00474BE6">
        <w:rPr>
          <w:rFonts w:cs="Arial"/>
          <w:noProof/>
        </w:rPr>
        <w:t xml:space="preserve">Jansen </w:t>
      </w:r>
      <w:r w:rsidRPr="00474BE6">
        <w:rPr>
          <w:rFonts w:cs="Arial"/>
          <w:iCs/>
          <w:noProof/>
        </w:rPr>
        <w:t>et al</w:t>
      </w:r>
      <w:r w:rsidRPr="00474BE6">
        <w:rPr>
          <w:rFonts w:cs="Arial"/>
          <w:noProof/>
        </w:rPr>
        <w:t xml:space="preserve">., 2007; Mann </w:t>
      </w:r>
      <w:r w:rsidRPr="00474BE6">
        <w:rPr>
          <w:rFonts w:cs="Arial"/>
          <w:iCs/>
          <w:noProof/>
        </w:rPr>
        <w:t>et al</w:t>
      </w:r>
      <w:r w:rsidRPr="00474BE6">
        <w:rPr>
          <w:rFonts w:cs="Arial"/>
          <w:noProof/>
        </w:rPr>
        <w:t>., 2008; 2009)</w:t>
      </w:r>
      <w:r w:rsidRPr="00474BE6">
        <w:rPr>
          <w:rFonts w:cs="Arial"/>
        </w:rPr>
        <w:fldChar w:fldCharType="end"/>
      </w:r>
      <w:r w:rsidRPr="00474BE6">
        <w:rPr>
          <w:rFonts w:cs="Arial"/>
        </w:rPr>
        <w:t xml:space="preserve">; </w:t>
      </w:r>
      <w:r w:rsidRPr="00474BE6">
        <w:t xml:space="preserve">the </w:t>
      </w:r>
      <w:r w:rsidRPr="00474BE6">
        <w:rPr>
          <w:rFonts w:cs="Arial"/>
        </w:rPr>
        <w:t xml:space="preserve">Little Ice Age (LIA), marked with cooler climate conditions </w:t>
      </w:r>
      <w:r w:rsidRPr="00474BE6">
        <w:rPr>
          <w:rFonts w:cs="Arial"/>
          <w:i/>
        </w:rPr>
        <w:t>ca.</w:t>
      </w:r>
      <w:r w:rsidR="005548B8" w:rsidRPr="00474BE6">
        <w:rPr>
          <w:rFonts w:cs="Arial"/>
        </w:rPr>
        <w:t>1400</w:t>
      </w:r>
      <w:r w:rsidRPr="00474BE6">
        <w:rPr>
          <w:rFonts w:cs="Arial"/>
        </w:rPr>
        <w:t>-</w:t>
      </w:r>
      <w:r w:rsidR="005548B8" w:rsidRPr="00474BE6">
        <w:rPr>
          <w:rFonts w:cs="Arial"/>
        </w:rPr>
        <w:t>1700</w:t>
      </w:r>
      <w:r w:rsidR="00F851DB">
        <w:rPr>
          <w:rFonts w:cs="Arial"/>
        </w:rPr>
        <w:t xml:space="preserve"> CE</w:t>
      </w:r>
      <w:r w:rsidR="00103119" w:rsidRPr="00474BE6">
        <w:rPr>
          <w:rFonts w:cs="Arial"/>
        </w:rPr>
        <w:t xml:space="preserve"> </w:t>
      </w:r>
      <w:r w:rsidRPr="00474BE6">
        <w:rPr>
          <w:rFonts w:cs="Arial"/>
        </w:rPr>
        <w:t>(</w:t>
      </w:r>
      <w:r w:rsidRPr="00474BE6">
        <w:rPr>
          <w:rFonts w:cs="Arial"/>
          <w:noProof/>
        </w:rPr>
        <w:t xml:space="preserve">Jansen </w:t>
      </w:r>
      <w:r w:rsidRPr="00474BE6">
        <w:rPr>
          <w:rFonts w:cs="Arial"/>
          <w:iCs/>
          <w:noProof/>
        </w:rPr>
        <w:t>et al</w:t>
      </w:r>
      <w:r w:rsidRPr="00474BE6">
        <w:rPr>
          <w:rFonts w:cs="Arial"/>
          <w:noProof/>
        </w:rPr>
        <w:t xml:space="preserve">., 2007; Mann </w:t>
      </w:r>
      <w:r w:rsidRPr="00474BE6">
        <w:rPr>
          <w:rFonts w:cs="Arial"/>
          <w:iCs/>
          <w:noProof/>
        </w:rPr>
        <w:t>et al</w:t>
      </w:r>
      <w:r w:rsidRPr="00474BE6">
        <w:rPr>
          <w:rFonts w:cs="Arial"/>
          <w:noProof/>
        </w:rPr>
        <w:t>., 2008; 2009</w:t>
      </w:r>
      <w:r w:rsidRPr="00474BE6">
        <w:rPr>
          <w:rFonts w:cs="Arial"/>
        </w:rPr>
        <w:t>) and recent warming (since 1850</w:t>
      </w:r>
      <w:r w:rsidR="00F851DB">
        <w:rPr>
          <w:rFonts w:cs="Arial"/>
        </w:rPr>
        <w:t xml:space="preserve"> CE</w:t>
      </w:r>
      <w:r w:rsidRPr="00474BE6">
        <w:rPr>
          <w:rFonts w:cs="Arial"/>
        </w:rPr>
        <w:t xml:space="preserve">). The MCA </w:t>
      </w:r>
      <w:r w:rsidR="00715D44" w:rsidRPr="00474BE6">
        <w:rPr>
          <w:rFonts w:cs="Arial"/>
        </w:rPr>
        <w:t xml:space="preserve">is often considered a </w:t>
      </w:r>
      <w:r w:rsidRPr="00474BE6">
        <w:rPr>
          <w:rFonts w:cs="Arial"/>
        </w:rPr>
        <w:t xml:space="preserve">partial analogue for current climate change </w:t>
      </w:r>
      <w:r w:rsidR="00602B64" w:rsidRPr="00474BE6">
        <w:rPr>
          <w:rFonts w:cs="Arial"/>
        </w:rPr>
        <w:t xml:space="preserve">because </w:t>
      </w:r>
      <w:r w:rsidRPr="00474BE6">
        <w:rPr>
          <w:rFonts w:cs="Arial"/>
        </w:rPr>
        <w:t>mean surface air temperatures</w:t>
      </w:r>
      <w:r w:rsidR="00D427FA" w:rsidRPr="00474BE6">
        <w:rPr>
          <w:rFonts w:cs="Arial"/>
        </w:rPr>
        <w:t>, if not rates of change,</w:t>
      </w:r>
      <w:r w:rsidRPr="00474BE6">
        <w:rPr>
          <w:rFonts w:cs="Arial"/>
        </w:rPr>
        <w:t xml:space="preserve"> were comparable with </w:t>
      </w:r>
      <w:r w:rsidR="00DB5C96" w:rsidRPr="00474BE6">
        <w:rPr>
          <w:rFonts w:cs="Arial"/>
        </w:rPr>
        <w:t xml:space="preserve">early </w:t>
      </w:r>
      <w:r w:rsidRPr="00474BE6">
        <w:rPr>
          <w:rFonts w:cs="Arial"/>
        </w:rPr>
        <w:t>21</w:t>
      </w:r>
      <w:r w:rsidRPr="00474BE6">
        <w:rPr>
          <w:rFonts w:cs="Arial"/>
          <w:vertAlign w:val="superscript"/>
        </w:rPr>
        <w:t>st</w:t>
      </w:r>
      <w:r w:rsidRPr="00474BE6">
        <w:rPr>
          <w:rFonts w:cs="Arial"/>
        </w:rPr>
        <w:t xml:space="preserve"> century warming</w:t>
      </w:r>
      <w:r w:rsidR="00EA71ED" w:rsidRPr="00474BE6">
        <w:rPr>
          <w:rFonts w:cs="Arial"/>
        </w:rPr>
        <w:t>. F</w:t>
      </w:r>
      <w:r w:rsidR="00EA0E6D" w:rsidRPr="00474BE6">
        <w:rPr>
          <w:rFonts w:cs="Arial"/>
        </w:rPr>
        <w:t xml:space="preserve">or example, reconstructed MCA mean surface temperatures in the North Atlantic region were 0.9 - 1.4 </w:t>
      </w:r>
      <w:r w:rsidR="00C874D3" w:rsidRPr="00474BE6">
        <w:rPr>
          <w:rFonts w:cs="Arial"/>
          <w:vertAlign w:val="superscript"/>
        </w:rPr>
        <w:sym w:font="Symbol" w:char="F0B0"/>
      </w:r>
      <w:r w:rsidR="00EA0E6D" w:rsidRPr="00474BE6">
        <w:rPr>
          <w:rFonts w:cs="Arial"/>
        </w:rPr>
        <w:t>C above the 1961-1990 reference period (Mann et al., 2009).</w:t>
      </w:r>
      <w:r w:rsidR="00EA71ED" w:rsidRPr="00474BE6">
        <w:rPr>
          <w:rFonts w:cs="Arial"/>
        </w:rPr>
        <w:t xml:space="preserve"> Conversely, the LIA </w:t>
      </w:r>
      <w:r w:rsidR="00715D44" w:rsidRPr="00474BE6">
        <w:rPr>
          <w:rFonts w:cs="Arial"/>
        </w:rPr>
        <w:t xml:space="preserve">was </w:t>
      </w:r>
      <w:r w:rsidR="00EA71ED" w:rsidRPr="00474BE6">
        <w:rPr>
          <w:rFonts w:cs="Arial"/>
        </w:rPr>
        <w:t xml:space="preserve">associated with mean Northern </w:t>
      </w:r>
      <w:r w:rsidR="00602B64" w:rsidRPr="00474BE6">
        <w:rPr>
          <w:rFonts w:cs="Arial"/>
        </w:rPr>
        <w:t xml:space="preserve">Hemisphere </w:t>
      </w:r>
      <w:r w:rsidR="00EA71ED" w:rsidRPr="00474BE6">
        <w:rPr>
          <w:rFonts w:cs="Arial"/>
        </w:rPr>
        <w:t xml:space="preserve">surface temperature decreases of </w:t>
      </w:r>
      <w:r w:rsidR="00EA71ED" w:rsidRPr="00474BE6">
        <w:rPr>
          <w:rFonts w:cs="Arial"/>
          <w:i/>
        </w:rPr>
        <w:t>ca</w:t>
      </w:r>
      <w:r w:rsidR="00EA71ED" w:rsidRPr="00474BE6">
        <w:rPr>
          <w:rFonts w:cs="Arial"/>
        </w:rPr>
        <w:t xml:space="preserve">. 0.5 </w:t>
      </w:r>
      <w:r w:rsidR="00C874D3" w:rsidRPr="00474BE6">
        <w:rPr>
          <w:rFonts w:cs="Arial"/>
          <w:vertAlign w:val="superscript"/>
        </w:rPr>
        <w:sym w:font="Symbol" w:char="F0B0"/>
      </w:r>
      <w:r w:rsidR="00EA71ED" w:rsidRPr="00474BE6">
        <w:rPr>
          <w:rFonts w:cs="Arial"/>
        </w:rPr>
        <w:t xml:space="preserve">C (Mann et al., 2009), which strongly impacted natural ecosystems and disrupted </w:t>
      </w:r>
      <w:r w:rsidR="00EA71ED" w:rsidRPr="00474BE6">
        <w:rPr>
          <w:rFonts w:cs="Arial"/>
        </w:rPr>
        <w:lastRenderedPageBreak/>
        <w:t>human society (Lamb, 19</w:t>
      </w:r>
      <w:r w:rsidR="00A16975" w:rsidRPr="00474BE6">
        <w:rPr>
          <w:rFonts w:cs="Arial"/>
        </w:rPr>
        <w:t>7</w:t>
      </w:r>
      <w:r w:rsidR="00EA71ED" w:rsidRPr="00474BE6">
        <w:rPr>
          <w:rFonts w:cs="Arial"/>
        </w:rPr>
        <w:t xml:space="preserve">7; Grove 1988). The MCA and LIA predate the Industrial Revolution; therefore, they act as excellent case studies to </w:t>
      </w:r>
      <w:r w:rsidR="006E2F4A" w:rsidRPr="00474BE6">
        <w:rPr>
          <w:rFonts w:cs="Arial"/>
        </w:rPr>
        <w:t xml:space="preserve">further understand </w:t>
      </w:r>
      <w:r w:rsidR="00EA71ED" w:rsidRPr="00474BE6">
        <w:rPr>
          <w:rFonts w:cs="Arial"/>
        </w:rPr>
        <w:t xml:space="preserve">natural ecosystem functioning and climate variability. </w:t>
      </w:r>
    </w:p>
    <w:p w14:paraId="40A18A92" w14:textId="228DCA62" w:rsidR="008026C2" w:rsidRPr="00474BE6" w:rsidRDefault="0058025F" w:rsidP="00925962">
      <w:pPr>
        <w:spacing w:after="100" w:afterAutospacing="1" w:line="360" w:lineRule="auto"/>
        <w:rPr>
          <w:rFonts w:cs="Arial"/>
        </w:rPr>
      </w:pPr>
      <w:r w:rsidRPr="00474BE6">
        <w:rPr>
          <w:rFonts w:cs="Arial"/>
        </w:rPr>
        <w:t xml:space="preserve">Both the </w:t>
      </w:r>
      <w:r w:rsidR="008026C2" w:rsidRPr="00474BE6">
        <w:rPr>
          <w:rFonts w:cs="Arial"/>
        </w:rPr>
        <w:t xml:space="preserve">MCA and LIA </w:t>
      </w:r>
      <w:r w:rsidRPr="00474BE6">
        <w:rPr>
          <w:rFonts w:cs="Arial"/>
        </w:rPr>
        <w:t xml:space="preserve">have been </w:t>
      </w:r>
      <w:r w:rsidR="008026C2" w:rsidRPr="00474BE6">
        <w:rPr>
          <w:rFonts w:cs="Arial"/>
        </w:rPr>
        <w:t>described as global events (e.g. Mann et al., 2009; Graham et al., 2010;</w:t>
      </w:r>
      <w:r w:rsidR="008026C2" w:rsidRPr="00474BE6">
        <w:rPr>
          <w:bCs/>
          <w:color w:val="000000"/>
        </w:rPr>
        <w:t xml:space="preserve"> Lüning et al., 2017</w:t>
      </w:r>
      <w:r w:rsidR="008026C2" w:rsidRPr="00474BE6">
        <w:rPr>
          <w:rFonts w:cs="Arial"/>
        </w:rPr>
        <w:t>)</w:t>
      </w:r>
      <w:r w:rsidRPr="00474BE6">
        <w:rPr>
          <w:rFonts w:cs="Arial"/>
        </w:rPr>
        <w:t xml:space="preserve">, but </w:t>
      </w:r>
      <w:r w:rsidR="008026C2" w:rsidRPr="00474BE6">
        <w:rPr>
          <w:rFonts w:cs="Arial"/>
        </w:rPr>
        <w:t>the timing and extent of these periods</w:t>
      </w:r>
      <w:r w:rsidR="0058297D" w:rsidRPr="00474BE6">
        <w:rPr>
          <w:rFonts w:cs="Arial"/>
        </w:rPr>
        <w:t>, as well as their hydroclimatic effects,</w:t>
      </w:r>
      <w:r w:rsidR="008026C2" w:rsidRPr="00474BE6">
        <w:rPr>
          <w:rFonts w:cs="Arial"/>
        </w:rPr>
        <w:t xml:space="preserve"> </w:t>
      </w:r>
      <w:r w:rsidR="0058297D" w:rsidRPr="00474BE6">
        <w:rPr>
          <w:rFonts w:cs="Arial"/>
        </w:rPr>
        <w:t>are</w:t>
      </w:r>
      <w:r w:rsidR="008026C2" w:rsidRPr="00474BE6">
        <w:rPr>
          <w:rFonts w:cs="Arial"/>
        </w:rPr>
        <w:t xml:space="preserve"> regionally </w:t>
      </w:r>
      <w:r w:rsidR="004B7B0E" w:rsidRPr="00474BE6">
        <w:rPr>
          <w:rFonts w:cs="Arial"/>
        </w:rPr>
        <w:t>variable</w:t>
      </w:r>
      <w:r w:rsidR="008026C2" w:rsidRPr="00474BE6">
        <w:rPr>
          <w:rFonts w:cs="Arial"/>
        </w:rPr>
        <w:t>. For example, whilst extensive MCA droughts have been reconstructed across</w:t>
      </w:r>
      <w:r w:rsidR="00F851DB">
        <w:rPr>
          <w:rFonts w:cs="Arial"/>
        </w:rPr>
        <w:t xml:space="preserve"> </w:t>
      </w:r>
      <w:r w:rsidR="00DA78EA">
        <w:rPr>
          <w:rFonts w:cs="Arial"/>
        </w:rPr>
        <w:t>the</w:t>
      </w:r>
      <w:r w:rsidR="00DA78EA" w:rsidRPr="00474BE6">
        <w:rPr>
          <w:rFonts w:cs="Arial"/>
        </w:rPr>
        <w:t xml:space="preserve"> </w:t>
      </w:r>
      <w:r w:rsidR="008026C2" w:rsidRPr="00474BE6">
        <w:rPr>
          <w:rFonts w:cs="Arial"/>
        </w:rPr>
        <w:t>Western and Midwestern US (</w:t>
      </w:r>
      <w:r w:rsidR="00C70576" w:rsidRPr="00474BE6">
        <w:rPr>
          <w:rFonts w:cs="Arial"/>
        </w:rPr>
        <w:t xml:space="preserve">e.g. </w:t>
      </w:r>
      <w:r w:rsidR="008026C2" w:rsidRPr="00474BE6">
        <w:rPr>
          <w:rFonts w:cs="Arial"/>
        </w:rPr>
        <w:t>Cook et al., 20</w:t>
      </w:r>
      <w:r w:rsidR="00C70576" w:rsidRPr="00474BE6">
        <w:rPr>
          <w:rFonts w:cs="Arial"/>
        </w:rPr>
        <w:t>10</w:t>
      </w:r>
      <w:r w:rsidR="008026C2" w:rsidRPr="00474BE6">
        <w:rPr>
          <w:rFonts w:cs="Arial"/>
        </w:rPr>
        <w:t xml:space="preserve">), the eastward extent of these </w:t>
      </w:r>
      <w:r w:rsidR="00B16232" w:rsidRPr="00474BE6">
        <w:rPr>
          <w:rFonts w:cs="Arial"/>
        </w:rPr>
        <w:t>events</w:t>
      </w:r>
      <w:r w:rsidR="008026C2" w:rsidRPr="00474BE6">
        <w:rPr>
          <w:rFonts w:cs="Arial"/>
        </w:rPr>
        <w:t xml:space="preserve"> remains </w:t>
      </w:r>
      <w:r w:rsidR="0074628A" w:rsidRPr="00474BE6">
        <w:rPr>
          <w:rFonts w:cs="Arial"/>
        </w:rPr>
        <w:t>unclear</w:t>
      </w:r>
      <w:r w:rsidR="00B16232" w:rsidRPr="00474BE6">
        <w:rPr>
          <w:rFonts w:cs="Arial"/>
        </w:rPr>
        <w:t>, partly due to the</w:t>
      </w:r>
      <w:r w:rsidR="008026C2" w:rsidRPr="00474BE6">
        <w:rPr>
          <w:rFonts w:cs="Arial"/>
        </w:rPr>
        <w:t xml:space="preserve"> lack of well-constrained late Holocene hydroclimatic records developed from </w:t>
      </w:r>
      <w:r w:rsidR="0014509C" w:rsidRPr="00474BE6">
        <w:rPr>
          <w:rFonts w:cs="Arial"/>
        </w:rPr>
        <w:t>n</w:t>
      </w:r>
      <w:r w:rsidR="008026C2" w:rsidRPr="00474BE6">
        <w:rPr>
          <w:rFonts w:cs="Arial"/>
        </w:rPr>
        <w:t>orth</w:t>
      </w:r>
      <w:r w:rsidR="00152699" w:rsidRPr="00474BE6">
        <w:rPr>
          <w:rFonts w:cs="Arial"/>
        </w:rPr>
        <w:t>-</w:t>
      </w:r>
      <w:r w:rsidR="0014509C" w:rsidRPr="00474BE6">
        <w:rPr>
          <w:rFonts w:cs="Arial"/>
        </w:rPr>
        <w:t>e</w:t>
      </w:r>
      <w:r w:rsidR="008026C2" w:rsidRPr="00474BE6">
        <w:rPr>
          <w:rFonts w:cs="Arial"/>
        </w:rPr>
        <w:t>astern US and Atlantic Canada (Shuman et al., 2018).</w:t>
      </w:r>
      <w:r w:rsidR="0025702A" w:rsidRPr="00474BE6">
        <w:rPr>
          <w:rFonts w:cs="Arial"/>
        </w:rPr>
        <w:t xml:space="preserve"> </w:t>
      </w:r>
      <w:r w:rsidR="006E2F4A" w:rsidRPr="00474BE6">
        <w:rPr>
          <w:rFonts w:cs="Arial"/>
        </w:rPr>
        <w:t>The timing of the LIA in north</w:t>
      </w:r>
      <w:r w:rsidR="00152699" w:rsidRPr="00474BE6">
        <w:rPr>
          <w:rFonts w:cs="Arial"/>
        </w:rPr>
        <w:t>-</w:t>
      </w:r>
      <w:r w:rsidR="006E2F4A" w:rsidRPr="00474BE6">
        <w:rPr>
          <w:rFonts w:cs="Arial"/>
        </w:rPr>
        <w:t>eastern North America is also debated since tree</w:t>
      </w:r>
      <w:r w:rsidR="000D36AC" w:rsidRPr="00474BE6">
        <w:rPr>
          <w:rFonts w:cs="Arial"/>
        </w:rPr>
        <w:t>-</w:t>
      </w:r>
      <w:r w:rsidR="006E2F4A" w:rsidRPr="00474BE6">
        <w:rPr>
          <w:rFonts w:cs="Arial"/>
        </w:rPr>
        <w:t xml:space="preserve">ring reconstructions </w:t>
      </w:r>
      <w:r w:rsidR="004F75BE" w:rsidRPr="00474BE6">
        <w:rPr>
          <w:rFonts w:cs="Arial"/>
        </w:rPr>
        <w:t xml:space="preserve">from northern boreal Quebec </w:t>
      </w:r>
      <w:r w:rsidR="006E2F4A" w:rsidRPr="00474BE6">
        <w:rPr>
          <w:rFonts w:cs="Arial"/>
        </w:rPr>
        <w:t>demonstrate that cooling began later, in</w:t>
      </w:r>
      <w:r w:rsidR="00F851DB">
        <w:rPr>
          <w:rFonts w:cs="Arial"/>
        </w:rPr>
        <w:t xml:space="preserve"> </w:t>
      </w:r>
      <w:r w:rsidR="006E2F4A" w:rsidRPr="00474BE6">
        <w:rPr>
          <w:rFonts w:cs="Arial"/>
        </w:rPr>
        <w:t>1450</w:t>
      </w:r>
      <w:r w:rsidR="00F851DB">
        <w:rPr>
          <w:rFonts w:cs="Arial"/>
        </w:rPr>
        <w:t xml:space="preserve"> CE</w:t>
      </w:r>
      <w:r w:rsidR="006E2F4A" w:rsidRPr="00474BE6">
        <w:rPr>
          <w:rFonts w:cs="Arial"/>
        </w:rPr>
        <w:t xml:space="preserve">, and that the coolest phase </w:t>
      </w:r>
      <w:r w:rsidR="00A774CF" w:rsidRPr="00474BE6">
        <w:rPr>
          <w:rFonts w:cs="Arial"/>
        </w:rPr>
        <w:t>occurred</w:t>
      </w:r>
      <w:r w:rsidR="005548B8" w:rsidRPr="00474BE6">
        <w:rPr>
          <w:rFonts w:cs="Arial"/>
        </w:rPr>
        <w:t xml:space="preserve"> during the 19</w:t>
      </w:r>
      <w:r w:rsidR="005548B8" w:rsidRPr="00474BE6">
        <w:rPr>
          <w:rFonts w:cs="Arial"/>
          <w:vertAlign w:val="superscript"/>
        </w:rPr>
        <w:t>th</w:t>
      </w:r>
      <w:r w:rsidR="00243549" w:rsidRPr="00474BE6">
        <w:rPr>
          <w:rFonts w:cs="Arial"/>
        </w:rPr>
        <w:t xml:space="preserve"> centu</w:t>
      </w:r>
      <w:r w:rsidR="005548B8" w:rsidRPr="00474BE6">
        <w:rPr>
          <w:rFonts w:cs="Arial"/>
        </w:rPr>
        <w:t>ry in many regions (Naulier et al., 2015).</w:t>
      </w:r>
      <w:r w:rsidR="008026C2" w:rsidRPr="00474BE6">
        <w:rPr>
          <w:rFonts w:cs="Arial"/>
        </w:rPr>
        <w:t xml:space="preserve"> </w:t>
      </w:r>
      <w:r w:rsidR="00E74D4B" w:rsidRPr="00474BE6">
        <w:rPr>
          <w:rFonts w:cs="Arial"/>
        </w:rPr>
        <w:t>The majority of</w:t>
      </w:r>
      <w:r w:rsidR="008026C2" w:rsidRPr="00474BE6">
        <w:rPr>
          <w:rFonts w:cs="Arial"/>
        </w:rPr>
        <w:t xml:space="preserve"> existing palaeoclimatic records from </w:t>
      </w:r>
      <w:r w:rsidR="004F75BE" w:rsidRPr="00474BE6">
        <w:rPr>
          <w:rFonts w:cs="Arial"/>
        </w:rPr>
        <w:t>north-eastern North America</w:t>
      </w:r>
      <w:r w:rsidR="008026C2" w:rsidRPr="00474BE6">
        <w:rPr>
          <w:rFonts w:cs="Arial"/>
        </w:rPr>
        <w:t xml:space="preserve"> have </w:t>
      </w:r>
      <w:r w:rsidR="004465D4" w:rsidRPr="00474BE6">
        <w:rPr>
          <w:rFonts w:cs="Arial"/>
        </w:rPr>
        <w:t>either</w:t>
      </w:r>
      <w:r w:rsidR="00010A51" w:rsidRPr="00474BE6">
        <w:rPr>
          <w:rFonts w:cs="Arial"/>
        </w:rPr>
        <w:t>;</w:t>
      </w:r>
      <w:r w:rsidR="004465D4" w:rsidRPr="00474BE6">
        <w:rPr>
          <w:rFonts w:cs="Arial"/>
        </w:rPr>
        <w:t xml:space="preserve"> 1) </w:t>
      </w:r>
      <w:r w:rsidR="008026C2" w:rsidRPr="00474BE6">
        <w:rPr>
          <w:rFonts w:cs="Arial"/>
        </w:rPr>
        <w:t>a longer temporal focus (e.g. Newby et al., 2014; Neil and Gajewski, 2017; Blundell et al., 2018), with relatively low temporal resolution for the last millennium</w:t>
      </w:r>
      <w:r w:rsidR="004465D4" w:rsidRPr="00474BE6">
        <w:rPr>
          <w:rFonts w:cs="Arial"/>
        </w:rPr>
        <w:t>,</w:t>
      </w:r>
      <w:r w:rsidR="008026C2" w:rsidRPr="00474BE6">
        <w:rPr>
          <w:rFonts w:cs="Arial"/>
        </w:rPr>
        <w:t xml:space="preserve"> or </w:t>
      </w:r>
      <w:r w:rsidR="004465D4" w:rsidRPr="00474BE6">
        <w:rPr>
          <w:rFonts w:cs="Arial"/>
        </w:rPr>
        <w:t xml:space="preserve">2) </w:t>
      </w:r>
      <w:r w:rsidR="008026C2" w:rsidRPr="00474BE6">
        <w:rPr>
          <w:rFonts w:cs="Arial"/>
        </w:rPr>
        <w:t>have been restricted to the latitudinal extremities of th</w:t>
      </w:r>
      <w:r w:rsidR="004465D4" w:rsidRPr="00474BE6">
        <w:rPr>
          <w:rFonts w:cs="Arial"/>
        </w:rPr>
        <w:t>e</w:t>
      </w:r>
      <w:r w:rsidR="008026C2" w:rsidRPr="00474BE6">
        <w:rPr>
          <w:rFonts w:cs="Arial"/>
        </w:rPr>
        <w:t xml:space="preserve"> region in Newfoundland (Hughes et al., 2006; Daley et al., 2016) and Maine (Nichols </w:t>
      </w:r>
      <w:r w:rsidR="0010561F" w:rsidRPr="00474BE6">
        <w:rPr>
          <w:rFonts w:cs="Arial"/>
        </w:rPr>
        <w:t>and Huang</w:t>
      </w:r>
      <w:r w:rsidR="008026C2" w:rsidRPr="00474BE6">
        <w:rPr>
          <w:rFonts w:cs="Arial"/>
        </w:rPr>
        <w:t xml:space="preserve">., 2012; </w:t>
      </w:r>
      <w:r w:rsidR="00EE5FF1" w:rsidRPr="00474BE6">
        <w:rPr>
          <w:rFonts w:cs="Arial"/>
        </w:rPr>
        <w:t>Clifford and Booth, 201</w:t>
      </w:r>
      <w:r w:rsidR="00EE5FF1">
        <w:rPr>
          <w:rFonts w:cs="Arial"/>
        </w:rPr>
        <w:t xml:space="preserve">3; </w:t>
      </w:r>
      <w:r w:rsidR="008026C2" w:rsidRPr="00474BE6">
        <w:rPr>
          <w:rFonts w:cs="Arial"/>
        </w:rPr>
        <w:t xml:space="preserve">Clifford and Booth, 2015). In order to improve </w:t>
      </w:r>
      <w:r w:rsidR="004465D4" w:rsidRPr="00474BE6">
        <w:rPr>
          <w:rFonts w:cs="Arial"/>
        </w:rPr>
        <w:t xml:space="preserve">our </w:t>
      </w:r>
      <w:r w:rsidR="008026C2" w:rsidRPr="00474BE6">
        <w:rPr>
          <w:rFonts w:cs="Arial"/>
        </w:rPr>
        <w:t xml:space="preserve">understanding of </w:t>
      </w:r>
      <w:r w:rsidR="004465D4" w:rsidRPr="00474BE6">
        <w:rPr>
          <w:rFonts w:cs="Arial"/>
        </w:rPr>
        <w:t xml:space="preserve">hydroclimate variability related </w:t>
      </w:r>
      <w:r w:rsidR="008026C2" w:rsidRPr="00474BE6">
        <w:rPr>
          <w:rFonts w:cs="Arial"/>
        </w:rPr>
        <w:t>to past climat</w:t>
      </w:r>
      <w:r w:rsidR="004465D4" w:rsidRPr="00474BE6">
        <w:rPr>
          <w:rFonts w:cs="Arial"/>
        </w:rPr>
        <w:t xml:space="preserve">e </w:t>
      </w:r>
      <w:r w:rsidR="008026C2" w:rsidRPr="00474BE6">
        <w:rPr>
          <w:rFonts w:cs="Arial"/>
        </w:rPr>
        <w:t>change, the spatial coverage of palaeoclimate reconstructions along the eastern seaboard of the North Atlantic must be increased, particularly for the Medieval period (Neukom et al., 2018).</w:t>
      </w:r>
    </w:p>
    <w:p w14:paraId="428927DA" w14:textId="2C7AD5C9" w:rsidR="00010A51" w:rsidRPr="00474BE6" w:rsidRDefault="0014509C" w:rsidP="00925962">
      <w:pPr>
        <w:spacing w:after="100" w:afterAutospacing="1" w:line="360" w:lineRule="auto"/>
      </w:pPr>
      <w:bookmarkStart w:id="0" w:name="_Hlk61416326"/>
      <w:r w:rsidRPr="00474BE6">
        <w:t>Ombrotrophic (rain-fed) peatlands are sensitive to climate change</w:t>
      </w:r>
      <w:r w:rsidR="00C002C1" w:rsidRPr="00474BE6">
        <w:t>, with re</w:t>
      </w:r>
      <w:r w:rsidR="00C002C1" w:rsidRPr="00474BE6">
        <w:rPr>
          <w:rFonts w:cs="Arial"/>
        </w:rPr>
        <w:t>cords of past variability in peatland water table depth</w:t>
      </w:r>
      <w:r w:rsidR="0036066D" w:rsidRPr="00474BE6">
        <w:rPr>
          <w:rFonts w:cs="Arial"/>
        </w:rPr>
        <w:t xml:space="preserve"> (WTD)</w:t>
      </w:r>
      <w:r w:rsidR="00C002C1" w:rsidRPr="00474BE6">
        <w:rPr>
          <w:rFonts w:cs="Arial"/>
        </w:rPr>
        <w:t xml:space="preserve"> represent</w:t>
      </w:r>
      <w:r w:rsidR="00E43B10" w:rsidRPr="00474BE6">
        <w:rPr>
          <w:rFonts w:cs="Arial"/>
        </w:rPr>
        <w:t>ing</w:t>
      </w:r>
      <w:r w:rsidR="00C002C1" w:rsidRPr="00474BE6">
        <w:rPr>
          <w:rFonts w:cs="Arial"/>
        </w:rPr>
        <w:t xml:space="preserve"> the prevailing balance between precipitation and evapotranspiration</w:t>
      </w:r>
      <w:r w:rsidR="00381F4F" w:rsidRPr="00474BE6">
        <w:rPr>
          <w:rFonts w:cs="Arial"/>
        </w:rPr>
        <w:t xml:space="preserve"> </w:t>
      </w:r>
      <w:r w:rsidR="00A774CF" w:rsidRPr="00474BE6">
        <w:rPr>
          <w:rFonts w:cs="Arial"/>
        </w:rPr>
        <w:t xml:space="preserve">across the growing season </w:t>
      </w:r>
      <w:r w:rsidRPr="00474BE6">
        <w:t>(Charman et al</w:t>
      </w:r>
      <w:r w:rsidR="00D3510C" w:rsidRPr="00474BE6">
        <w:t>., 2009)</w:t>
      </w:r>
      <w:r w:rsidR="00E43B10" w:rsidRPr="00474BE6">
        <w:t xml:space="preserve">. </w:t>
      </w:r>
      <w:bookmarkEnd w:id="0"/>
      <w:r w:rsidR="00E43B10" w:rsidRPr="00474BE6">
        <w:t>T</w:t>
      </w:r>
      <w:r w:rsidR="00D3510C" w:rsidRPr="00474BE6">
        <w:t>he responsiveness of these</w:t>
      </w:r>
      <w:r w:rsidR="000D36AC" w:rsidRPr="00474BE6">
        <w:t xml:space="preserve"> ecosystems</w:t>
      </w:r>
      <w:r w:rsidR="00D3510C" w:rsidRPr="00474BE6">
        <w:t xml:space="preserve"> to Holocene climate variability throughout </w:t>
      </w:r>
      <w:r w:rsidR="00D3510C" w:rsidRPr="00474BE6">
        <w:rPr>
          <w:rFonts w:cs="Arial"/>
        </w:rPr>
        <w:t>north</w:t>
      </w:r>
      <w:r w:rsidR="00152699" w:rsidRPr="00474BE6">
        <w:rPr>
          <w:rFonts w:cs="Arial"/>
        </w:rPr>
        <w:t>-</w:t>
      </w:r>
      <w:r w:rsidR="00D3510C" w:rsidRPr="00474BE6">
        <w:rPr>
          <w:rFonts w:cs="Arial"/>
        </w:rPr>
        <w:t>eastern US and Atlantic Canada</w:t>
      </w:r>
      <w:r w:rsidR="00D3510C" w:rsidRPr="00474BE6">
        <w:t xml:space="preserve"> has been clearly demonstrated (e.g. </w:t>
      </w:r>
      <w:r w:rsidR="00D3510C" w:rsidRPr="00474BE6">
        <w:fldChar w:fldCharType="begin" w:fldLock="1"/>
      </w:r>
      <w:r w:rsidR="00D3510C" w:rsidRPr="00474BE6">
        <w:instrText>ADDIN CSL_CITATION { "citationItems" : [ { "id" : "ITEM-1", "itemData" : { "DOI" : "10.1016/j.quascirev.2005.11.001", "ISSN" : "02773791", "author" : [ { "dropping-particle" : "", "family" : "Hughes", "given" : "P.D.M.", "non-dropping-particle" : "", "parse-names" : false, "suffix" : "" }, { "dropping-particle" : "", "family" : "Blundell", "given" : "a.", "non-dropping-particle" : "", "parse-names" : false, "suffix" : "" }, { "dropping-particle" : "", "family" : "Charman", "given" : "D.J.", "non-dropping-particle" : "", "parse-names" : false, "suffix" : "" }, { "dropping-particle" : "", "family" : "Bartlett", "given" : "S.", "non-dropping-particle" : "", "parse-names" : false, "suffix" : "" }, { "dropping-particle" : "", "family" : "Daniell", "given" : "J.R.G.", "non-dropping-particle" : "", "parse-names" : false, "suffix" : "" }, { "dropping-particle" : "", "family" : "Wojatschke", "given" : "a.", "non-dropping-particle" : "", "parse-names" : false, "suffix" : "" }, { "dropping-particle" : "", "family" : "Chambers", "given" : "F.M.", "non-dropping-particle" : "", "parse-names" : false, "suffix" : "" } ], "container-title" : "Quaternary Science Reviews", "id" : "ITEM-1", "issue" : "11-12", "issued" : { "date-parts" : [ [ "2006", "6" ] ] }, "note" : "        From Duplicate 1 ( \n        \n          An 8500cal. year multi-proxy climate record from a bog in eastern Newfoundland: contributions of meltwater discharge and solar forcing\n        \n         - Hughes, P.D.M.; Blundell, a.; Charman, D.J.; Bartlett, S.; Daniell, J.R.G.; Wojatschke, a.; Chambers, F.M. )\n\n        \n        \nGood info on proxies but also highlights problems with mid Holocene.\n\n        \n\n      ", "page" : "1208-1227", "title" : "An 8500cal. year multi-proxy climate record from a bog in eastern Newfoundland: contributions of meltwater discharge and solar forcing", "type" : "article-journal", "volume" : "25" }, "uris" : [ "http://www.mendeley.com/documents/?uuid=a08cc147-ea27-4914-921e-394d9092c9de" ] } ], "mendeley" : { "formattedCitation" : "(Hughes et al., 2006)", "manualFormatting" : "Hughes et al. (2006)", "plainTextFormattedCitation" : "(Hughes et al., 2006)", "previouslyFormattedCitation" : "(Hughes et al., 2006)" }, "properties" : { "noteIndex" : 0 }, "schema" : "https://github.com/citation-style-language/schema/raw/master/csl-citation.json" }</w:instrText>
      </w:r>
      <w:r w:rsidR="00D3510C" w:rsidRPr="00474BE6">
        <w:fldChar w:fldCharType="separate"/>
      </w:r>
      <w:r w:rsidR="00D3510C" w:rsidRPr="00474BE6">
        <w:rPr>
          <w:noProof/>
        </w:rPr>
        <w:t xml:space="preserve">Hughes </w:t>
      </w:r>
      <w:r w:rsidR="00D3510C" w:rsidRPr="00474BE6">
        <w:rPr>
          <w:iCs/>
          <w:noProof/>
        </w:rPr>
        <w:t>et al</w:t>
      </w:r>
      <w:r w:rsidR="00D3510C" w:rsidRPr="00474BE6">
        <w:rPr>
          <w:noProof/>
        </w:rPr>
        <w:t>., 2006</w:t>
      </w:r>
      <w:r w:rsidR="00D3510C" w:rsidRPr="00474BE6">
        <w:fldChar w:fldCharType="end"/>
      </w:r>
      <w:r w:rsidR="00B20A40" w:rsidRPr="00474BE6">
        <w:t>;</w:t>
      </w:r>
      <w:r w:rsidR="00D3510C" w:rsidRPr="00474BE6">
        <w:t xml:space="preserve"> </w:t>
      </w:r>
      <w:r w:rsidR="00D3510C" w:rsidRPr="00474BE6">
        <w:fldChar w:fldCharType="begin" w:fldLock="1"/>
      </w:r>
      <w:r w:rsidR="00D3510C" w:rsidRPr="00474BE6">
        <w:instrText>ADDIN CSL_CITATION { "citationItems" : [ { "id" : "ITEM-1", "itemData" : { "DOI" : "10.1029/2011GL050720", "ISSN" : "00948276", "author" : [ { "dropping-particle" : "", "family" : "Nichols", "given" : "Jonathan E.", "non-dropping-particle" : "", "parse-names" : false, "suffix" : "" }, { "dropping-particle" : "", "family" : "Huang", "given" : "Yongsong", "non-dropping-particle" : "", "parse-names" : false, "suffix" : "" } ], "container-title" : "Geophysical Research Letters", "id" : "ITEM-1", "issue" : "4", "issued" : { "date-parts" : [ [ "2012", "2", "29" ] ] }, "page" : "n/a-n/a", "title" : "Hydroclimate of the northeastern United States is highly sensitive to solar forcing", "type" : "article-journal", "volume" : "39" }, "uris" : [ "http://www.mendeley.com/documents/?uuid=a12ac711-2e8c-4e80-af05-ebdceae3db3f" ] } ], "mendeley" : { "formattedCitation" : "(Nichols and Huang, 2012)", "manualFormatting" : "Nichols et al. (2012)", "plainTextFormattedCitation" : "(Nichols and Huang, 2012)", "previouslyFormattedCitation" : "(Nichols and Huang, 2012)" }, "properties" : { "noteIndex" : 0 }, "schema" : "https://github.com/citation-style-language/schema/raw/master/csl-citation.json" }</w:instrText>
      </w:r>
      <w:r w:rsidR="00D3510C" w:rsidRPr="00474BE6">
        <w:fldChar w:fldCharType="separate"/>
      </w:r>
      <w:r w:rsidR="00D3510C" w:rsidRPr="00474BE6">
        <w:rPr>
          <w:noProof/>
        </w:rPr>
        <w:t xml:space="preserve">Nichols </w:t>
      </w:r>
      <w:r w:rsidR="0010561F" w:rsidRPr="00474BE6">
        <w:rPr>
          <w:noProof/>
        </w:rPr>
        <w:t>and Huang</w:t>
      </w:r>
      <w:r w:rsidR="00D3510C" w:rsidRPr="00474BE6">
        <w:rPr>
          <w:noProof/>
        </w:rPr>
        <w:t>, 2012</w:t>
      </w:r>
      <w:r w:rsidR="00C426DF" w:rsidRPr="00474BE6">
        <w:rPr>
          <w:noProof/>
        </w:rPr>
        <w:t xml:space="preserve">; </w:t>
      </w:r>
      <w:r w:rsidR="00305202">
        <w:rPr>
          <w:noProof/>
        </w:rPr>
        <w:t xml:space="preserve">Clifford and Booth, 2013; </w:t>
      </w:r>
      <w:r w:rsidR="00C426DF" w:rsidRPr="00474BE6">
        <w:rPr>
          <w:noProof/>
        </w:rPr>
        <w:t>Clifford and Booth, 2015;</w:t>
      </w:r>
      <w:r w:rsidR="00D3510C" w:rsidRPr="00474BE6">
        <w:t xml:space="preserve"> Blundell et al., 2018</w:t>
      </w:r>
      <w:r w:rsidR="00D3510C" w:rsidRPr="00474BE6">
        <w:rPr>
          <w:noProof/>
        </w:rPr>
        <w:t>)</w:t>
      </w:r>
      <w:r w:rsidR="00D3510C" w:rsidRPr="00474BE6">
        <w:fldChar w:fldCharType="end"/>
      </w:r>
      <w:r w:rsidR="00D3510C" w:rsidRPr="00474BE6">
        <w:t xml:space="preserve">. </w:t>
      </w:r>
      <w:bookmarkStart w:id="1" w:name="_Hlk61416366"/>
      <w:r w:rsidR="00010A51" w:rsidRPr="00474BE6">
        <w:t>In addition, comparison</w:t>
      </w:r>
      <w:r w:rsidR="006F362B" w:rsidRPr="00474BE6">
        <w:t>s</w:t>
      </w:r>
      <w:r w:rsidR="00010A51" w:rsidRPr="00474BE6">
        <w:t xml:space="preserve"> of regional records facilitate the distinction of hydrological changes driven by allogenic forcing (i.e. climate) from autogenic changes driven by internal peatland dynamics </w:t>
      </w:r>
      <w:r w:rsidR="00010A51" w:rsidRPr="00474BE6">
        <w:lastRenderedPageBreak/>
        <w:t>and ecohydrological feedback mechanisms (Belyea, 2009; Swindles et al., 2012</w:t>
      </w:r>
      <w:r w:rsidR="00CC5FA1" w:rsidRPr="00474BE6">
        <w:t>; Morris et al., 2015</w:t>
      </w:r>
      <w:r w:rsidR="00010A51" w:rsidRPr="00474BE6">
        <w:t xml:space="preserve">). </w:t>
      </w:r>
      <w:bookmarkStart w:id="2" w:name="_Hlk61416383"/>
      <w:bookmarkEnd w:id="1"/>
      <w:r w:rsidR="00010A51" w:rsidRPr="00474BE6">
        <w:t xml:space="preserve">Whilst the characteristics of </w:t>
      </w:r>
      <w:r w:rsidR="00537D50" w:rsidRPr="00474BE6">
        <w:t>climatically-driven</w:t>
      </w:r>
      <w:r w:rsidR="00010A51" w:rsidRPr="00474BE6">
        <w:t xml:space="preserve"> </w:t>
      </w:r>
      <w:r w:rsidR="000D36AC" w:rsidRPr="00474BE6">
        <w:t>hydrological</w:t>
      </w:r>
      <w:r w:rsidR="00010A51" w:rsidRPr="00474BE6">
        <w:t xml:space="preserve"> responses may vary between </w:t>
      </w:r>
      <w:r w:rsidR="000D36AC" w:rsidRPr="00474BE6">
        <w:t xml:space="preserve">peatland </w:t>
      </w:r>
      <w:r w:rsidR="00010A51" w:rsidRPr="00474BE6">
        <w:t xml:space="preserve">sites, broadly synchronous changes </w:t>
      </w:r>
      <w:r w:rsidR="00A774CF" w:rsidRPr="00474BE6">
        <w:t xml:space="preserve">in multiple sites </w:t>
      </w:r>
      <w:r w:rsidR="00010A51" w:rsidRPr="00474BE6">
        <w:t xml:space="preserve">can be attributed to climatic control (e.g. </w:t>
      </w:r>
      <w:r w:rsidR="00B20A40" w:rsidRPr="00474BE6">
        <w:t>Magnan et al., 2018</w:t>
      </w:r>
      <w:r w:rsidR="000D36AC" w:rsidRPr="00474BE6">
        <w:t xml:space="preserve">; </w:t>
      </w:r>
      <w:r w:rsidR="00E74D4B" w:rsidRPr="00474BE6">
        <w:t>V</w:t>
      </w:r>
      <w:r w:rsidR="000D36AC" w:rsidRPr="00474BE6">
        <w:t>an Bellen et al., 2018;</w:t>
      </w:r>
      <w:r w:rsidR="00B20A40" w:rsidRPr="00474BE6">
        <w:t xml:space="preserve"> Piilo et al., 2019)</w:t>
      </w:r>
      <w:r w:rsidR="00010A51" w:rsidRPr="00474BE6">
        <w:t>.</w:t>
      </w:r>
    </w:p>
    <w:bookmarkEnd w:id="2"/>
    <w:p w14:paraId="51B25605" w14:textId="058F5911" w:rsidR="006A73CF" w:rsidRPr="00474BE6" w:rsidRDefault="00D3510C" w:rsidP="00181074">
      <w:pPr>
        <w:spacing w:line="360" w:lineRule="auto"/>
        <w:rPr>
          <w:rFonts w:cs="Arial"/>
        </w:rPr>
      </w:pPr>
      <w:r w:rsidRPr="00474BE6">
        <w:t xml:space="preserve">The current climate of </w:t>
      </w:r>
      <w:r w:rsidR="0058297D" w:rsidRPr="00474BE6">
        <w:t xml:space="preserve">the </w:t>
      </w:r>
      <w:r w:rsidR="0058297D" w:rsidRPr="00474BE6">
        <w:rPr>
          <w:rFonts w:cs="Arial"/>
        </w:rPr>
        <w:t>north</w:t>
      </w:r>
      <w:r w:rsidR="00152699" w:rsidRPr="00474BE6">
        <w:rPr>
          <w:rFonts w:cs="Arial"/>
        </w:rPr>
        <w:t>-</w:t>
      </w:r>
      <w:r w:rsidR="0058297D" w:rsidRPr="00474BE6">
        <w:rPr>
          <w:rFonts w:cs="Arial"/>
        </w:rPr>
        <w:t>eastern US and Atlantic Canada</w:t>
      </w:r>
      <w:r w:rsidR="0058297D" w:rsidRPr="00474BE6">
        <w:t xml:space="preserve"> </w:t>
      </w:r>
      <w:r w:rsidR="00E43B10" w:rsidRPr="00474BE6">
        <w:t>region</w:t>
      </w:r>
      <w:r w:rsidRPr="00474BE6">
        <w:t xml:space="preserve"> is influenced by cold dry Arctic air masses, mild dry Pacific Westerlies, warm moist tropical maritime air masses and oceanic interactions between the Labrador Current and the Gulf Stream. The combined influence of these climatic controls generates</w:t>
      </w:r>
      <w:r w:rsidR="0058297D" w:rsidRPr="00474BE6">
        <w:t xml:space="preserve"> longitudinal oceanic to continental, as well as</w:t>
      </w:r>
      <w:r w:rsidRPr="00474BE6">
        <w:t xml:space="preserve"> latitudinal terrestrial temperature and precipitation gradients (Figure 1)</w:t>
      </w:r>
      <w:r w:rsidR="00B12C7E">
        <w:t>.</w:t>
      </w:r>
      <w:r w:rsidR="009538FE">
        <w:t xml:space="preserve"> Whilst broad-scale climate variability is overlain by smaller scale local variability, e</w:t>
      </w:r>
      <w:r w:rsidR="009538FE" w:rsidRPr="00474BE6">
        <w:t xml:space="preserve">ast coast temperatures </w:t>
      </w:r>
      <w:r w:rsidR="009538FE">
        <w:t xml:space="preserve">generally </w:t>
      </w:r>
      <w:r w:rsidR="009538FE" w:rsidRPr="00474BE6">
        <w:t xml:space="preserve">decrease with increasing latitude and, whilst latitudinal precipitation gradients have a more complex spatial pattern, generally precipitation decreases from southern boreal </w:t>
      </w:r>
      <w:r w:rsidR="009538FE" w:rsidRPr="00474BE6">
        <w:rPr>
          <w:rFonts w:cs="Arial"/>
        </w:rPr>
        <w:t>Québec</w:t>
      </w:r>
      <w:r w:rsidR="009538FE" w:rsidRPr="00474BE6">
        <w:t xml:space="preserve"> northward into the high boreal, subarctic and Arctic.</w:t>
      </w:r>
      <w:r w:rsidR="004F44F4">
        <w:t xml:space="preserve"> </w:t>
      </w:r>
      <w:r w:rsidR="00381F4F" w:rsidRPr="00474BE6">
        <w:rPr>
          <w:rFonts w:cs="Arial"/>
        </w:rPr>
        <w:t>Projections</w:t>
      </w:r>
      <w:r w:rsidR="00381F4F" w:rsidRPr="00474BE6">
        <w:t xml:space="preserve"> of future annual temperature changes in north</w:t>
      </w:r>
      <w:r w:rsidR="00152699" w:rsidRPr="00474BE6">
        <w:t>-</w:t>
      </w:r>
      <w:r w:rsidR="00381F4F" w:rsidRPr="00474BE6">
        <w:t xml:space="preserve">eastern North America suggest a 2–3 </w:t>
      </w:r>
      <w:r w:rsidR="00381F4F" w:rsidRPr="00474BE6">
        <w:rPr>
          <w:rFonts w:cs="Lucida Grande"/>
          <w:b/>
        </w:rPr>
        <w:t>°</w:t>
      </w:r>
      <w:r w:rsidR="00381F4F" w:rsidRPr="00474BE6">
        <w:t xml:space="preserve">C increase by 2050 </w:t>
      </w:r>
      <w:r w:rsidR="00381F4F" w:rsidRPr="00474BE6">
        <w:fldChar w:fldCharType="begin" w:fldLock="1"/>
      </w:r>
      <w:r w:rsidR="00381F4F" w:rsidRPr="00474BE6">
        <w:instrText>ADDIN CSL_CITATION { "citationItems" : [ { "id" : "ITEM-1", "itemData" : { "URL" : "http://atlas.gc.ca/site/english/maps/water.html", "author" : [ { "dropping-particle" : "", "family" : "Canada", "given" : "Natural Resources", "non-dropping-particle" : "", "parse-names" : false, "suffix" : "" } ], "container-title" : "Atlas of Canada 6th Edition", "id" : "ITEM-1", "issued" : { "date-parts" : [ [ "2009" ] ] }, "title" : "Climate Warming - Global annual precipitation scenario: 2050", "type" : "webpage" }, "uris" : [ "http://www.mendeley.com/documents/?uuid=add41b98-1dd1-400f-bd70-2c73845db5a7" ] } ], "mendeley" : { "formattedCitation" : "(Canada, 2009)", "manualFormatting" : "(Bruce, 2011)", "plainTextFormattedCitation" : "(Canada, 2009)", "previouslyFormattedCitation" : "(Canada, 2009)" }, "properties" : { "noteIndex" : 0 }, "schema" : "https://github.com/citation-style-language/schema/raw/master/csl-citation.json" }</w:instrText>
      </w:r>
      <w:r w:rsidR="00381F4F" w:rsidRPr="00474BE6">
        <w:fldChar w:fldCharType="separate"/>
      </w:r>
      <w:r w:rsidR="00381F4F" w:rsidRPr="00474BE6">
        <w:rPr>
          <w:noProof/>
        </w:rPr>
        <w:t xml:space="preserve">(Bruce, 2011; </w:t>
      </w:r>
      <w:r w:rsidR="002E43F3" w:rsidRPr="00474BE6">
        <w:rPr>
          <w:rFonts w:cs="Times"/>
          <w:lang w:val="en-US"/>
        </w:rPr>
        <w:t>Wuebbles et al.</w:t>
      </w:r>
      <w:r w:rsidR="00381F4F" w:rsidRPr="00474BE6">
        <w:rPr>
          <w:rFonts w:cs="Times"/>
          <w:lang w:val="en-US"/>
        </w:rPr>
        <w:t>, 2017</w:t>
      </w:r>
      <w:r w:rsidR="00381F4F" w:rsidRPr="00474BE6">
        <w:rPr>
          <w:noProof/>
        </w:rPr>
        <w:t>)</w:t>
      </w:r>
      <w:r w:rsidR="00381F4F" w:rsidRPr="00474BE6">
        <w:fldChar w:fldCharType="end"/>
      </w:r>
      <w:r w:rsidR="00381F4F" w:rsidRPr="00474BE6">
        <w:t>, with greater seasonal temperature increases projected for summer months compared with winter months (</w:t>
      </w:r>
      <w:r w:rsidR="00181074" w:rsidRPr="00474BE6">
        <w:rPr>
          <w:rFonts w:cs="Times"/>
          <w:lang w:val="en-US"/>
        </w:rPr>
        <w:t>Wuebbles et al., 2017</w:t>
      </w:r>
      <w:r w:rsidR="00381F4F" w:rsidRPr="00474BE6">
        <w:t>). Summer (JJA) precipitation</w:t>
      </w:r>
      <w:r w:rsidR="00A774CF" w:rsidRPr="00474BE6">
        <w:t>-</w:t>
      </w:r>
      <w:r w:rsidR="00381F4F" w:rsidRPr="00474BE6">
        <w:t>change projections</w:t>
      </w:r>
      <w:r w:rsidR="00BE6724" w:rsidRPr="00474BE6">
        <w:t xml:space="preserve"> over the same time period</w:t>
      </w:r>
      <w:r w:rsidR="00381F4F" w:rsidRPr="00474BE6">
        <w:t xml:space="preserve"> contain more complex spatial patterns, with median decreases of up to 10% in northern Nova Scotia and southern Newfoundland and increases of up to 10% in Maine and </w:t>
      </w:r>
      <w:r w:rsidR="00A32C43" w:rsidRPr="00474BE6">
        <w:rPr>
          <w:rFonts w:cs="Arial"/>
        </w:rPr>
        <w:t>Québec</w:t>
      </w:r>
      <w:r w:rsidR="00381F4F" w:rsidRPr="00474BE6">
        <w:t xml:space="preserve"> (</w:t>
      </w:r>
      <w:r w:rsidR="00381F4F" w:rsidRPr="00474BE6">
        <w:rPr>
          <w:rFonts w:cs="Helvetica Neue"/>
          <w:color w:val="262626"/>
          <w:lang w:val="en-US"/>
        </w:rPr>
        <w:t xml:space="preserve">Lines and Pancura, 2005; </w:t>
      </w:r>
      <w:r w:rsidR="00181074" w:rsidRPr="00474BE6">
        <w:rPr>
          <w:rFonts w:cs="Times"/>
          <w:lang w:val="en-US"/>
        </w:rPr>
        <w:t>Wuebbles et al., 2017</w:t>
      </w:r>
      <w:r w:rsidR="00381F4F" w:rsidRPr="00474BE6">
        <w:rPr>
          <w:rFonts w:cs="Helvetica Neue"/>
          <w:color w:val="262626"/>
          <w:lang w:val="en-US"/>
        </w:rPr>
        <w:t>)</w:t>
      </w:r>
      <w:r w:rsidR="00381F4F" w:rsidRPr="00474BE6">
        <w:t>.</w:t>
      </w:r>
      <w:r w:rsidR="00381F4F" w:rsidRPr="00474BE6">
        <w:rPr>
          <w:rFonts w:cs="Arial"/>
        </w:rPr>
        <w:t xml:space="preserve"> </w:t>
      </w:r>
      <w:r w:rsidR="006A73CF" w:rsidRPr="00474BE6">
        <w:rPr>
          <w:rFonts w:cs="Arial"/>
        </w:rPr>
        <w:br w:type="page"/>
      </w:r>
    </w:p>
    <w:p w14:paraId="6F4E7BBB" w14:textId="77777777" w:rsidR="00D3510C" w:rsidRPr="00474BE6" w:rsidRDefault="00D3510C" w:rsidP="00D3510C">
      <w:pPr>
        <w:spacing w:line="360" w:lineRule="auto"/>
        <w:rPr>
          <w:rFonts w:cs="Arial"/>
        </w:rPr>
      </w:pPr>
      <w:r w:rsidRPr="00474BE6">
        <w:rPr>
          <w:rFonts w:cs="Arial"/>
          <w:noProof/>
          <w:lang w:val="en-GB"/>
        </w:rPr>
        <w:lastRenderedPageBreak/>
        <w:drawing>
          <wp:inline distT="0" distB="0" distL="0" distR="0" wp14:anchorId="2822EA4B" wp14:editId="5B25A4C1">
            <wp:extent cx="6286177" cy="3055716"/>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map_V2.pn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300175" cy="306252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CAD143F" w14:textId="4117A6AB" w:rsidR="006A73CF" w:rsidRPr="00474BE6" w:rsidRDefault="00D3510C" w:rsidP="006A73CF">
      <w:pPr>
        <w:spacing w:after="100" w:afterAutospacing="1"/>
      </w:pPr>
      <w:r w:rsidRPr="00474BE6">
        <w:t xml:space="preserve">Figure 1: Average summer (June-August) temperature (A) and precipitation (B) gradients across </w:t>
      </w:r>
      <w:r w:rsidR="00807C0D">
        <w:t>north-</w:t>
      </w:r>
      <w:r w:rsidRPr="00474BE6">
        <w:t>eastern North America from 1981-2010 (adapted from Environment Canada (2010) and NOAA National Centres for Environmental Information (2018)</w:t>
      </w:r>
      <w:r w:rsidR="00553219" w:rsidRPr="00474BE6">
        <w:t>)</w:t>
      </w:r>
      <w:r w:rsidRPr="00474BE6">
        <w:t xml:space="preserve">. </w:t>
      </w:r>
    </w:p>
    <w:p w14:paraId="794D6361" w14:textId="6BFD3A70" w:rsidR="00AF1001" w:rsidRPr="00474BE6" w:rsidRDefault="0058297D" w:rsidP="00925962">
      <w:pPr>
        <w:spacing w:line="360" w:lineRule="auto"/>
      </w:pPr>
      <w:r w:rsidRPr="00474BE6">
        <w:t>T</w:t>
      </w:r>
      <w:r w:rsidR="004166C9" w:rsidRPr="00474BE6">
        <w:t xml:space="preserve">he aim of this study is to </w:t>
      </w:r>
      <w:r w:rsidR="000D36AC" w:rsidRPr="00474BE6">
        <w:t xml:space="preserve">improve understanding of hydroclimate variability during the last millennium </w:t>
      </w:r>
      <w:r w:rsidR="00170D3F" w:rsidRPr="00474BE6">
        <w:t xml:space="preserve">in </w:t>
      </w:r>
      <w:r w:rsidR="00CD5DC0" w:rsidRPr="00474BE6">
        <w:rPr>
          <w:rFonts w:cs="Arial"/>
        </w:rPr>
        <w:t>north</w:t>
      </w:r>
      <w:r w:rsidR="00152699" w:rsidRPr="00474BE6">
        <w:rPr>
          <w:rFonts w:cs="Arial"/>
        </w:rPr>
        <w:t>-</w:t>
      </w:r>
      <w:r w:rsidR="00CD5DC0" w:rsidRPr="00474BE6">
        <w:rPr>
          <w:rFonts w:cs="Arial"/>
        </w:rPr>
        <w:t>eastern US and Atlantic Canada</w:t>
      </w:r>
      <w:r w:rsidR="00CD5DC0" w:rsidRPr="00474BE6">
        <w:t xml:space="preserve"> </w:t>
      </w:r>
      <w:r w:rsidR="00170D3F" w:rsidRPr="00474BE6">
        <w:t xml:space="preserve">by addressing the following </w:t>
      </w:r>
      <w:r w:rsidR="00F861C7" w:rsidRPr="00474BE6">
        <w:t>questions</w:t>
      </w:r>
      <w:r w:rsidR="00170D3F" w:rsidRPr="00474BE6">
        <w:t xml:space="preserve">: (1) </w:t>
      </w:r>
      <w:r w:rsidR="00B14A88" w:rsidRPr="00474BE6">
        <w:t>Do the multi</w:t>
      </w:r>
      <w:r w:rsidR="00A05A85" w:rsidRPr="00474BE6">
        <w:t>-</w:t>
      </w:r>
      <w:r w:rsidR="00B14A88" w:rsidRPr="00474BE6">
        <w:t xml:space="preserve">decadal </w:t>
      </w:r>
      <w:r w:rsidR="00F861C7" w:rsidRPr="00474BE6">
        <w:t xml:space="preserve">Medieval </w:t>
      </w:r>
      <w:r w:rsidR="005548B8" w:rsidRPr="00474BE6">
        <w:t>dry periods</w:t>
      </w:r>
      <w:r w:rsidR="00B14A88" w:rsidRPr="00474BE6">
        <w:t xml:space="preserve"> detected </w:t>
      </w:r>
      <w:r w:rsidR="00E263F3" w:rsidRPr="00474BE6">
        <w:t xml:space="preserve">in </w:t>
      </w:r>
      <w:r w:rsidR="00071763" w:rsidRPr="00474BE6">
        <w:t xml:space="preserve">the </w:t>
      </w:r>
      <w:r w:rsidR="00B14A88" w:rsidRPr="00474BE6">
        <w:rPr>
          <w:rFonts w:cs="Arial"/>
        </w:rPr>
        <w:t>Western and Midwestern US</w:t>
      </w:r>
      <w:r w:rsidR="00B14A88" w:rsidRPr="00474BE6">
        <w:t xml:space="preserve"> extend to north</w:t>
      </w:r>
      <w:r w:rsidR="00152699" w:rsidRPr="00474BE6">
        <w:t>-</w:t>
      </w:r>
      <w:r w:rsidR="00B14A88" w:rsidRPr="00474BE6">
        <w:t xml:space="preserve">eastern </w:t>
      </w:r>
      <w:r w:rsidR="00F861C7" w:rsidRPr="00474BE6">
        <w:t xml:space="preserve">North America? (2) What regional </w:t>
      </w:r>
      <w:r w:rsidR="00E263F3" w:rsidRPr="00474BE6">
        <w:t xml:space="preserve">patterns </w:t>
      </w:r>
      <w:r w:rsidR="00F861C7" w:rsidRPr="00474BE6">
        <w:t>in MCA and LIA climate change can be detected</w:t>
      </w:r>
      <w:r w:rsidR="008E3E2C" w:rsidRPr="00474BE6">
        <w:t>?</w:t>
      </w:r>
      <w:r w:rsidR="00F861C7" w:rsidRPr="00474BE6">
        <w:t xml:space="preserve"> </w:t>
      </w:r>
      <w:r w:rsidR="008E3E2C" w:rsidRPr="00474BE6">
        <w:t>(3) D</w:t>
      </w:r>
      <w:r w:rsidR="00F861C7" w:rsidRPr="00474BE6">
        <w:t xml:space="preserve">o these </w:t>
      </w:r>
      <w:r w:rsidR="008E3E2C" w:rsidRPr="00474BE6">
        <w:t xml:space="preserve">regional patterns of climate change </w:t>
      </w:r>
      <w:r w:rsidR="00F861C7" w:rsidRPr="00474BE6">
        <w:t xml:space="preserve">provide any insight into </w:t>
      </w:r>
      <w:r w:rsidR="008E3E2C" w:rsidRPr="00474BE6">
        <w:t xml:space="preserve">dominant </w:t>
      </w:r>
      <w:r w:rsidR="00F861C7" w:rsidRPr="00474BE6">
        <w:t xml:space="preserve">climate forcing mechanisms? </w:t>
      </w:r>
      <w:r w:rsidR="00070FC5" w:rsidRPr="00474BE6">
        <w:rPr>
          <w:rFonts w:cs="Arial"/>
        </w:rPr>
        <w:t>To address these questions</w:t>
      </w:r>
      <w:r w:rsidR="00F861C7" w:rsidRPr="00474BE6">
        <w:rPr>
          <w:rFonts w:cs="Arial"/>
        </w:rPr>
        <w:t xml:space="preserve">, this study </w:t>
      </w:r>
      <w:r w:rsidR="0056138F" w:rsidRPr="00474BE6">
        <w:rPr>
          <w:rFonts w:cs="Arial"/>
        </w:rPr>
        <w:t>reconstructs</w:t>
      </w:r>
      <w:r w:rsidR="00E263F3" w:rsidRPr="00474BE6">
        <w:rPr>
          <w:rFonts w:cs="Arial"/>
        </w:rPr>
        <w:t xml:space="preserve"> summer hydroclimate variability </w:t>
      </w:r>
      <w:r w:rsidR="00B7114D" w:rsidRPr="00474BE6">
        <w:rPr>
          <w:rFonts w:cs="Arial"/>
        </w:rPr>
        <w:t>over the past 1250 years from</w:t>
      </w:r>
      <w:r w:rsidR="0056138F" w:rsidRPr="00474BE6">
        <w:rPr>
          <w:rFonts w:cs="Arial"/>
        </w:rPr>
        <w:t xml:space="preserve"> </w:t>
      </w:r>
      <w:r w:rsidR="00CD5DC0" w:rsidRPr="00474BE6">
        <w:rPr>
          <w:rFonts w:cs="Arial"/>
        </w:rPr>
        <w:t>f</w:t>
      </w:r>
      <w:r w:rsidR="008A3D73" w:rsidRPr="00474BE6">
        <w:rPr>
          <w:rFonts w:cs="Arial"/>
        </w:rPr>
        <w:t>ifteen</w:t>
      </w:r>
      <w:r w:rsidR="0056138F" w:rsidRPr="00474BE6">
        <w:rPr>
          <w:rFonts w:cs="Arial"/>
        </w:rPr>
        <w:t xml:space="preserve"> ombrotrophic peatlands across </w:t>
      </w:r>
      <w:r w:rsidR="00A32C43" w:rsidRPr="00474BE6">
        <w:rPr>
          <w:rFonts w:cs="Arial"/>
        </w:rPr>
        <w:t>Québec</w:t>
      </w:r>
      <w:r w:rsidR="00CD5DC0" w:rsidRPr="00474BE6">
        <w:rPr>
          <w:rFonts w:cs="Arial"/>
        </w:rPr>
        <w:t xml:space="preserve">, </w:t>
      </w:r>
      <w:r w:rsidR="0056138F" w:rsidRPr="00474BE6">
        <w:rPr>
          <w:rFonts w:cs="Arial"/>
        </w:rPr>
        <w:t>Newfoundland</w:t>
      </w:r>
      <w:r w:rsidR="00B7114D" w:rsidRPr="00474BE6">
        <w:rPr>
          <w:rFonts w:cs="Arial"/>
        </w:rPr>
        <w:t xml:space="preserve"> and</w:t>
      </w:r>
      <w:r w:rsidR="0056138F" w:rsidRPr="00474BE6">
        <w:rPr>
          <w:rFonts w:cs="Arial"/>
        </w:rPr>
        <w:t xml:space="preserve"> Nova Scotia</w:t>
      </w:r>
      <w:r w:rsidR="00CD5DC0" w:rsidRPr="00474BE6">
        <w:rPr>
          <w:rFonts w:cs="Arial"/>
        </w:rPr>
        <w:t>, Canada</w:t>
      </w:r>
      <w:r w:rsidR="0056138F" w:rsidRPr="00474BE6">
        <w:rPr>
          <w:rFonts w:cs="Arial"/>
        </w:rPr>
        <w:t xml:space="preserve"> and Maine</w:t>
      </w:r>
      <w:r w:rsidR="00CD5DC0" w:rsidRPr="00474BE6">
        <w:rPr>
          <w:rFonts w:cs="Arial"/>
        </w:rPr>
        <w:t>, USA</w:t>
      </w:r>
      <w:r w:rsidR="004166C9" w:rsidRPr="00474BE6">
        <w:rPr>
          <w:rFonts w:cs="Arial"/>
        </w:rPr>
        <w:t xml:space="preserve">. </w:t>
      </w:r>
      <w:r w:rsidR="00AF1001" w:rsidRPr="00474BE6">
        <w:rPr>
          <w:b/>
        </w:rPr>
        <w:br w:type="page"/>
      </w:r>
    </w:p>
    <w:p w14:paraId="217BC2C7" w14:textId="0A6C56DF" w:rsidR="001D2AFE" w:rsidRPr="00474BE6" w:rsidRDefault="00231AAB" w:rsidP="00291B29">
      <w:pPr>
        <w:spacing w:line="360" w:lineRule="auto"/>
        <w:rPr>
          <w:b/>
        </w:rPr>
      </w:pPr>
      <w:r w:rsidRPr="00474BE6">
        <w:rPr>
          <w:b/>
        </w:rPr>
        <w:lastRenderedPageBreak/>
        <w:t xml:space="preserve">2. </w:t>
      </w:r>
      <w:r w:rsidR="001D2AFE" w:rsidRPr="00474BE6">
        <w:rPr>
          <w:b/>
        </w:rPr>
        <w:t>Methods</w:t>
      </w:r>
    </w:p>
    <w:p w14:paraId="6D1AC0C4" w14:textId="40C1653F" w:rsidR="007A663A" w:rsidRPr="00474BE6" w:rsidRDefault="007A663A" w:rsidP="00291B29">
      <w:pPr>
        <w:spacing w:line="360" w:lineRule="auto"/>
        <w:rPr>
          <w:b/>
        </w:rPr>
      </w:pPr>
      <w:r w:rsidRPr="00474BE6">
        <w:rPr>
          <w:b/>
        </w:rPr>
        <w:t>2.1 Study sites</w:t>
      </w:r>
    </w:p>
    <w:p w14:paraId="75826BA8" w14:textId="51856F3B" w:rsidR="00EE5FF1" w:rsidRDefault="00260DE5" w:rsidP="00291B29">
      <w:pPr>
        <w:spacing w:line="360" w:lineRule="auto"/>
      </w:pPr>
      <w:r w:rsidRPr="00474BE6">
        <w:t xml:space="preserve">The </w:t>
      </w:r>
      <w:r w:rsidR="008A3D73" w:rsidRPr="00474BE6">
        <w:t>fifteen study</w:t>
      </w:r>
      <w:r w:rsidRPr="00474BE6">
        <w:t xml:space="preserve"> site</w:t>
      </w:r>
      <w:r w:rsidR="008A3D73" w:rsidRPr="00474BE6">
        <w:t xml:space="preserve">s </w:t>
      </w:r>
      <w:r w:rsidR="00A73DA0" w:rsidRPr="00474BE6">
        <w:t>are</w:t>
      </w:r>
      <w:r w:rsidR="00901A16" w:rsidRPr="00474BE6">
        <w:t xml:space="preserve"> </w:t>
      </w:r>
      <w:r w:rsidR="00A73DA0" w:rsidRPr="00474BE6">
        <w:t xml:space="preserve">ombrotrophic peatlands located </w:t>
      </w:r>
      <w:r w:rsidR="008A3D73" w:rsidRPr="00474BE6">
        <w:t>in</w:t>
      </w:r>
      <w:r w:rsidR="00A73DA0" w:rsidRPr="00474BE6">
        <w:t xml:space="preserve"> </w:t>
      </w:r>
      <w:r w:rsidR="00A32C43" w:rsidRPr="00474BE6">
        <w:rPr>
          <w:rFonts w:cs="Arial"/>
        </w:rPr>
        <w:t>Québec</w:t>
      </w:r>
      <w:r w:rsidR="008A3D73" w:rsidRPr="00474BE6">
        <w:t xml:space="preserve">, </w:t>
      </w:r>
      <w:r w:rsidR="00A73DA0" w:rsidRPr="00474BE6">
        <w:t>Newf</w:t>
      </w:r>
      <w:r w:rsidR="00015EE5" w:rsidRPr="00474BE6">
        <w:t>oundland, Nova Scotia and Maine</w:t>
      </w:r>
      <w:r w:rsidR="00A73DA0" w:rsidRPr="00474BE6">
        <w:t xml:space="preserve"> </w:t>
      </w:r>
      <w:r w:rsidR="008A5B23" w:rsidRPr="00474BE6">
        <w:t>(Figure 2</w:t>
      </w:r>
      <w:r w:rsidR="00B25801" w:rsidRPr="00474BE6">
        <w:t>, T</w:t>
      </w:r>
      <w:r w:rsidRPr="00474BE6">
        <w:t>able 1</w:t>
      </w:r>
      <w:r w:rsidR="008A3D73" w:rsidRPr="00474BE6">
        <w:t xml:space="preserve">). </w:t>
      </w:r>
      <w:r w:rsidR="00E6185F">
        <w:t>T</w:t>
      </w:r>
      <w:r w:rsidR="005D0BA9">
        <w:t xml:space="preserve">hese study sites are located </w:t>
      </w:r>
      <w:r w:rsidR="00E6185F">
        <w:t>across</w:t>
      </w:r>
      <w:r w:rsidR="005D0BA9">
        <w:t xml:space="preserve"> two Köppen-Geiger climate classification zones</w:t>
      </w:r>
      <w:r w:rsidR="00212F67">
        <w:t xml:space="preserve"> based on </w:t>
      </w:r>
      <w:r w:rsidR="005D0BA9">
        <w:t>differences in summer temperatures</w:t>
      </w:r>
      <w:r w:rsidR="00E6185F">
        <w:t xml:space="preserve"> (Kottek et al., 2006)</w:t>
      </w:r>
      <w:r w:rsidR="005D0BA9">
        <w:t xml:space="preserve">: all study sites in Québec and the most </w:t>
      </w:r>
      <w:r w:rsidR="003D1659">
        <w:t>northerly</w:t>
      </w:r>
      <w:r w:rsidR="005D0BA9">
        <w:t xml:space="preserve"> site in Newfoundland (Burnt </w:t>
      </w:r>
      <w:r w:rsidR="00E0179F">
        <w:t>V</w:t>
      </w:r>
      <w:r w:rsidR="005D0BA9">
        <w:t>illage</w:t>
      </w:r>
      <w:r w:rsidR="00E0179F">
        <w:t xml:space="preserve"> Bog</w:t>
      </w:r>
      <w:r w:rsidR="005D0BA9">
        <w:t>) are located in zone Dfc (snow, fully humid, cool summer</w:t>
      </w:r>
      <w:r w:rsidR="00212F67">
        <w:t>s</w:t>
      </w:r>
      <w:r w:rsidR="000F3AE5">
        <w:t xml:space="preserve"> and cold winter</w:t>
      </w:r>
      <w:r w:rsidR="00212F67">
        <w:t>s</w:t>
      </w:r>
      <w:r w:rsidR="005D0BA9">
        <w:t xml:space="preserve">), whilst the other more </w:t>
      </w:r>
      <w:r w:rsidR="003D1659">
        <w:t>southerly</w:t>
      </w:r>
      <w:r w:rsidR="005D0BA9">
        <w:t xml:space="preserve"> sites in Newfoundland (Nordan’s and Jeffrey’s) and those in Nova Scotia and Maine are located in </w:t>
      </w:r>
      <w:r w:rsidR="00E6185F">
        <w:t xml:space="preserve">zone </w:t>
      </w:r>
      <w:r w:rsidR="005D0BA9">
        <w:t>Dfb (snow, fully humid, warm summer</w:t>
      </w:r>
      <w:r w:rsidR="00212F67">
        <w:t>s with</w:t>
      </w:r>
      <w:r w:rsidR="00212F67" w:rsidRPr="00212F67">
        <w:t xml:space="preserve"> </w:t>
      </w:r>
      <w:r w:rsidR="00212F67" w:rsidRPr="00FB795F">
        <w:t xml:space="preserve">threshold temperature </w:t>
      </w:r>
      <w:r w:rsidR="00212F67" w:rsidRPr="00C047AA">
        <w:rPr>
          <w:color w:val="202124"/>
          <w:shd w:val="clear" w:color="auto" w:fill="FFFFFF"/>
        </w:rPr>
        <w:t>≥</w:t>
      </w:r>
      <w:r w:rsidR="00212F67">
        <w:rPr>
          <w:color w:val="202124"/>
          <w:shd w:val="clear" w:color="auto" w:fill="FFFFFF"/>
        </w:rPr>
        <w:t xml:space="preserve"> </w:t>
      </w:r>
      <w:r w:rsidR="00212F67" w:rsidRPr="00FB795F">
        <w:t>+10</w:t>
      </w:r>
      <w:r w:rsidR="00212F67">
        <w:sym w:font="Symbol" w:char="F0B0"/>
      </w:r>
      <w:r w:rsidR="00212F67" w:rsidRPr="00FB795F">
        <w:t xml:space="preserve">C for </w:t>
      </w:r>
      <w:r w:rsidR="00212F67">
        <w:rPr>
          <w:color w:val="202124"/>
          <w:shd w:val="clear" w:color="auto" w:fill="FFFFFF"/>
        </w:rPr>
        <w:t>at least</w:t>
      </w:r>
      <w:r w:rsidR="00212F67" w:rsidRPr="00C047AA">
        <w:rPr>
          <w:color w:val="202124"/>
          <w:shd w:val="clear" w:color="auto" w:fill="FFFFFF"/>
        </w:rPr>
        <w:t xml:space="preserve"> four months</w:t>
      </w:r>
      <w:r w:rsidR="00212F67">
        <w:rPr>
          <w:color w:val="202124"/>
          <w:shd w:val="clear" w:color="auto" w:fill="FFFFFF"/>
        </w:rPr>
        <w:softHyphen/>
      </w:r>
      <w:r w:rsidR="00212F67">
        <w:rPr>
          <w:color w:val="202124"/>
          <w:shd w:val="clear" w:color="auto" w:fill="FFFFFF"/>
        </w:rPr>
        <w:softHyphen/>
      </w:r>
      <w:r w:rsidR="005D0BA9">
        <w:t>)</w:t>
      </w:r>
      <w:r w:rsidR="00E6185F">
        <w:t xml:space="preserve"> </w:t>
      </w:r>
      <w:r w:rsidR="000F3AE5">
        <w:t>(</w:t>
      </w:r>
      <w:r w:rsidR="00E6185F">
        <w:t>T</w:t>
      </w:r>
      <w:r w:rsidR="000803EC">
        <w:softHyphen/>
      </w:r>
      <w:r w:rsidR="000803EC">
        <w:softHyphen/>
      </w:r>
      <w:r w:rsidR="00E6185F">
        <w:t>able 1)</w:t>
      </w:r>
      <w:r w:rsidR="005D0BA9">
        <w:t>.</w:t>
      </w:r>
      <w:r w:rsidR="00EE5FF1">
        <w:t xml:space="preserve"> </w:t>
      </w:r>
    </w:p>
    <w:p w14:paraId="67ABA00D" w14:textId="77777777" w:rsidR="00EE5FF1" w:rsidRDefault="00EE5FF1" w:rsidP="00291B29">
      <w:pPr>
        <w:spacing w:line="360" w:lineRule="auto"/>
      </w:pPr>
    </w:p>
    <w:p w14:paraId="0C36E7E0" w14:textId="38280901" w:rsidR="00231AAB" w:rsidRPr="00474BE6" w:rsidRDefault="00EE5FF1" w:rsidP="00291B29">
      <w:pPr>
        <w:spacing w:line="360" w:lineRule="auto"/>
      </w:pPr>
      <w:r>
        <w:t>The seven new records developed for this study were obtained from</w:t>
      </w:r>
      <w:r w:rsidR="00911357">
        <w:t xml:space="preserve"> locations </w:t>
      </w:r>
      <w:r w:rsidR="00807C0D">
        <w:t xml:space="preserve">on </w:t>
      </w:r>
      <w:r w:rsidR="00513D39">
        <w:t>ombrotrophic peatlands</w:t>
      </w:r>
      <w:r>
        <w:t xml:space="preserve"> </w:t>
      </w:r>
      <w:r w:rsidR="005043CA">
        <w:t xml:space="preserve">with minimal anthropogenic disturbances </w:t>
      </w:r>
      <w:r w:rsidR="00911357">
        <w:t xml:space="preserve">and </w:t>
      </w:r>
      <w:r w:rsidR="00807C0D">
        <w:t xml:space="preserve">were </w:t>
      </w:r>
      <w:r w:rsidR="00911357">
        <w:t xml:space="preserve">distributed to address </w:t>
      </w:r>
      <w:r w:rsidR="00C24DBA">
        <w:t xml:space="preserve">spatial </w:t>
      </w:r>
      <w:r w:rsidR="00911357">
        <w:t xml:space="preserve">gaps in </w:t>
      </w:r>
      <w:r w:rsidR="00807C0D">
        <w:t xml:space="preserve">the </w:t>
      </w:r>
      <w:r w:rsidR="00911357">
        <w:t xml:space="preserve">availability of late Holocene peatland hydroclimatic reconstructions. </w:t>
      </w:r>
      <w:r w:rsidR="00C24DBA">
        <w:t>Whilst</w:t>
      </w:r>
      <w:r w:rsidR="00C24DBA" w:rsidRPr="00C24DBA">
        <w:t xml:space="preserve"> </w:t>
      </w:r>
      <w:r w:rsidR="00C24DBA">
        <w:t xml:space="preserve">there is also a need for more peatland palaeohydrological reconstructions from other regions of the wider study area, such as southern Quebec, New Brunswick and Maine, this study </w:t>
      </w:r>
      <w:r w:rsidR="00807C0D">
        <w:t xml:space="preserve">primarily </w:t>
      </w:r>
      <w:r w:rsidR="00C24DBA">
        <w:t xml:space="preserve">focused on addressing the data gap from more eastern and northern maritime climate areas of Nova Scotia and Newfoundland. </w:t>
      </w:r>
      <w:r w:rsidR="00752A51" w:rsidRPr="00474BE6">
        <w:t>One core from each study site</w:t>
      </w:r>
      <w:r w:rsidR="00A73DA0" w:rsidRPr="00474BE6">
        <w:t xml:space="preserve"> w</w:t>
      </w:r>
      <w:r w:rsidR="00752A51" w:rsidRPr="00474BE6">
        <w:t>as</w:t>
      </w:r>
      <w:r w:rsidR="00A73DA0" w:rsidRPr="00474BE6">
        <w:t xml:space="preserve"> extracted from</w:t>
      </w:r>
      <w:r w:rsidR="000D36AC" w:rsidRPr="00474BE6">
        <w:t xml:space="preserve"> a</w:t>
      </w:r>
      <w:r w:rsidR="00A73DA0" w:rsidRPr="00474BE6">
        <w:t xml:space="preserve"> </w:t>
      </w:r>
      <w:r w:rsidR="00207FC5" w:rsidRPr="00474BE6">
        <w:t xml:space="preserve">lawn microform </w:t>
      </w:r>
      <w:r w:rsidR="00D45B9C" w:rsidRPr="00474BE6">
        <w:t>near</w:t>
      </w:r>
      <w:r w:rsidR="00B814B9" w:rsidRPr="00474BE6">
        <w:t xml:space="preserve"> </w:t>
      </w:r>
      <w:r w:rsidR="00A73DA0" w:rsidRPr="00474BE6">
        <w:t xml:space="preserve">the centre of each bog </w:t>
      </w:r>
      <w:r w:rsidR="00CE2400" w:rsidRPr="00474BE6">
        <w:t xml:space="preserve">following the protocol of </w:t>
      </w:r>
      <w:r w:rsidR="009E2F54" w:rsidRPr="00474BE6">
        <w:t>Barber et al.</w:t>
      </w:r>
      <w:r w:rsidR="00CE2400" w:rsidRPr="00474BE6">
        <w:t xml:space="preserve"> (</w:t>
      </w:r>
      <w:r w:rsidR="009E2F54" w:rsidRPr="00474BE6">
        <w:t xml:space="preserve">1994) </w:t>
      </w:r>
      <w:r w:rsidR="00A73DA0" w:rsidRPr="00474BE6">
        <w:t>using an 11-cm-</w:t>
      </w:r>
      <w:r w:rsidR="00D45B9C" w:rsidRPr="00474BE6">
        <w:t>dia</w:t>
      </w:r>
      <w:r w:rsidR="00207FC5" w:rsidRPr="00474BE6">
        <w:t>meter Russian corer,</w:t>
      </w:r>
      <w:r w:rsidR="00A73DA0" w:rsidRPr="00474BE6">
        <w:t xml:space="preserve"> following a stratigraphic</w:t>
      </w:r>
      <w:r w:rsidR="008A3D73" w:rsidRPr="00474BE6">
        <w:t xml:space="preserve"> </w:t>
      </w:r>
      <w:r w:rsidR="00A73DA0" w:rsidRPr="00474BE6">
        <w:t xml:space="preserve">investigation </w:t>
      </w:r>
      <w:r w:rsidR="008A3D73" w:rsidRPr="00474BE6">
        <w:t xml:space="preserve">using </w:t>
      </w:r>
      <w:r w:rsidR="00A73DA0" w:rsidRPr="00474BE6">
        <w:t xml:space="preserve">the </w:t>
      </w:r>
      <w:r w:rsidR="00F17BB7" w:rsidRPr="00474BE6">
        <w:t>Tröels</w:t>
      </w:r>
      <w:r w:rsidR="00A73DA0" w:rsidRPr="00474BE6">
        <w:t xml:space="preserve">-Smith (1955) system. </w:t>
      </w:r>
      <w:r w:rsidR="00AC7D7C" w:rsidRPr="00474BE6">
        <w:t xml:space="preserve">Cores were </w:t>
      </w:r>
      <w:r w:rsidR="00F17BB7" w:rsidRPr="00474BE6">
        <w:t xml:space="preserve">stored </w:t>
      </w:r>
      <w:r w:rsidR="00AC7D7C" w:rsidRPr="00474BE6">
        <w:t>in PVC tubes</w:t>
      </w:r>
      <w:r w:rsidR="00F17BB7" w:rsidRPr="00474BE6">
        <w:t>, wrapped in</w:t>
      </w:r>
      <w:r w:rsidR="00ED351C" w:rsidRPr="00474BE6">
        <w:t xml:space="preserve"> plastic film and stored at 4 </w:t>
      </w:r>
      <w:r w:rsidR="00ED351C" w:rsidRPr="00474BE6">
        <w:rPr>
          <w:rFonts w:ascii="Arial" w:hAnsi="Arial" w:cs="Arial"/>
        </w:rPr>
        <w:t>º</w:t>
      </w:r>
      <w:r w:rsidR="00AC7D7C" w:rsidRPr="00474BE6">
        <w:t xml:space="preserve">C </w:t>
      </w:r>
      <w:r w:rsidR="00733B37" w:rsidRPr="00474BE6">
        <w:t xml:space="preserve">in preparation for </w:t>
      </w:r>
      <w:r w:rsidR="00AC7D7C" w:rsidRPr="00474BE6">
        <w:t>analys</w:t>
      </w:r>
      <w:r w:rsidR="00733B37" w:rsidRPr="00474BE6">
        <w:t>is and long-term storage.</w:t>
      </w:r>
      <w:r>
        <w:t xml:space="preserve"> </w:t>
      </w:r>
    </w:p>
    <w:p w14:paraId="4C3482B1" w14:textId="7E2DFEC2" w:rsidR="00A73DA0" w:rsidRPr="00474BE6" w:rsidRDefault="00FB795F" w:rsidP="00291B29">
      <w:pPr>
        <w:spacing w:line="360" w:lineRule="auto"/>
      </w:pPr>
      <w:r>
        <w:rPr>
          <w:noProof/>
        </w:rPr>
        <w:lastRenderedPageBreak/>
        <w:drawing>
          <wp:inline distT="0" distB="0" distL="0" distR="0" wp14:anchorId="20C1AECF" wp14:editId="1BE91F2E">
            <wp:extent cx="5179574" cy="5690681"/>
            <wp:effectExtent l="0" t="0" r="2540" b="0"/>
            <wp:docPr id="5" name="Picture 5" descr="A picture containing text,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10;&#10;Description automatically generated"/>
                    <pic:cNvPicPr/>
                  </pic:nvPicPr>
                  <pic:blipFill rotWithShape="1">
                    <a:blip r:embed="rId10"/>
                    <a:srcRect l="62531" t="39930" r="13907" b="31583"/>
                    <a:stretch/>
                  </pic:blipFill>
                  <pic:spPr bwMode="auto">
                    <a:xfrm>
                      <a:off x="0" y="0"/>
                      <a:ext cx="5195533" cy="5708214"/>
                    </a:xfrm>
                    <a:prstGeom prst="rect">
                      <a:avLst/>
                    </a:prstGeom>
                    <a:ln>
                      <a:noFill/>
                    </a:ln>
                    <a:extLst>
                      <a:ext uri="{53640926-AAD7-44D8-BBD7-CCE9431645EC}">
                        <a14:shadowObscured xmlns:a14="http://schemas.microsoft.com/office/drawing/2010/main"/>
                      </a:ext>
                    </a:extLst>
                  </pic:spPr>
                </pic:pic>
              </a:graphicData>
            </a:graphic>
          </wp:inline>
        </w:drawing>
      </w:r>
    </w:p>
    <w:p w14:paraId="696449AB" w14:textId="6D83E503" w:rsidR="008A3D73" w:rsidRPr="00474BE6" w:rsidRDefault="00A73DA0">
      <w:r w:rsidRPr="00474BE6">
        <w:t>F</w:t>
      </w:r>
      <w:r w:rsidR="008A5B23" w:rsidRPr="00474BE6">
        <w:t>igure 2</w:t>
      </w:r>
      <w:r w:rsidRPr="00474BE6">
        <w:t xml:space="preserve">: </w:t>
      </w:r>
      <w:r w:rsidR="002C47CB" w:rsidRPr="00474BE6">
        <w:t xml:space="preserve">Location of study sites </w:t>
      </w:r>
      <w:r w:rsidR="008A3D73" w:rsidRPr="00474BE6">
        <w:t xml:space="preserve">that are used within this regional data comparison. </w:t>
      </w:r>
      <w:r w:rsidR="002C47CB" w:rsidRPr="00474BE6">
        <w:t xml:space="preserve">Burnt Village </w:t>
      </w:r>
      <w:r w:rsidR="00E0179F">
        <w:t xml:space="preserve">Bog </w:t>
      </w:r>
      <w:r w:rsidR="002C47CB" w:rsidRPr="00474BE6">
        <w:t>(BVB), Jeffrey’s Bog (JRB), Framboise Bog (FBB), Petite Bog (PTB), Villagedale Bog (VDB</w:t>
      </w:r>
      <w:r w:rsidR="00212F67">
        <w:t>)</w:t>
      </w:r>
      <w:r w:rsidR="002C47CB" w:rsidRPr="00474BE6">
        <w:t xml:space="preserve"> </w:t>
      </w:r>
      <w:r w:rsidR="0050237E" w:rsidRPr="00474BE6">
        <w:t>(</w:t>
      </w:r>
      <w:r w:rsidR="00D42475" w:rsidRPr="00474BE6">
        <w:t xml:space="preserve">black; </w:t>
      </w:r>
      <w:r w:rsidR="008A3D73" w:rsidRPr="00474BE6">
        <w:t xml:space="preserve">unpublished sites, </w:t>
      </w:r>
      <w:r w:rsidR="0050237E" w:rsidRPr="00474BE6">
        <w:t>this study)</w:t>
      </w:r>
      <w:r w:rsidR="00212F67">
        <w:t>,</w:t>
      </w:r>
      <w:r w:rsidR="00212F67" w:rsidRPr="00474BE6">
        <w:t xml:space="preserve"> Sidney Bog (SDY) and Saco Heath (SCH) </w:t>
      </w:r>
      <w:r w:rsidR="00212F67">
        <w:t xml:space="preserve">(grey; unpublished sites, this study, and </w:t>
      </w:r>
      <w:r w:rsidR="00212F67" w:rsidRPr="00474BE6">
        <w:t xml:space="preserve">published testate-amoebae </w:t>
      </w:r>
      <w:r w:rsidR="00513D39">
        <w:t>based peatland hydrological reconstructions</w:t>
      </w:r>
      <w:r w:rsidR="00212F67">
        <w:t xml:space="preserve"> (Clifford and Booth, 2013</w:t>
      </w:r>
      <w:r w:rsidR="00513D39">
        <w:t xml:space="preserve">, </w:t>
      </w:r>
      <w:r w:rsidR="00305202">
        <w:t xml:space="preserve">Clifford and Booth, </w:t>
      </w:r>
      <w:r w:rsidR="00513D39">
        <w:t>2015</w:t>
      </w:r>
      <w:r w:rsidR="00212F67">
        <w:t xml:space="preserve">) </w:t>
      </w:r>
      <w:r w:rsidR="008A3D73" w:rsidRPr="00474BE6">
        <w:t>and Lac Le Caron (LLC), Mosaik (MOS), Sterne (STE), Baie (B</w:t>
      </w:r>
      <w:r w:rsidR="00623B82" w:rsidRPr="00474BE6">
        <w:t>BC</w:t>
      </w:r>
      <w:r w:rsidR="008A3D73" w:rsidRPr="00474BE6">
        <w:t>), Lebel (LEB), Morts (MOR), Plaine (PLA), Nordan’s Pond Bog (NDN) (</w:t>
      </w:r>
      <w:r w:rsidR="00717964" w:rsidRPr="00474BE6">
        <w:t>purple</w:t>
      </w:r>
      <w:r w:rsidR="00D42475" w:rsidRPr="00474BE6">
        <w:t xml:space="preserve">; </w:t>
      </w:r>
      <w:r w:rsidR="008A3D73" w:rsidRPr="00474BE6">
        <w:t>previously published eastern North American testate-amoebae assemblage data (</w:t>
      </w:r>
      <w:r w:rsidR="0050237E" w:rsidRPr="00474BE6">
        <w:t>va</w:t>
      </w:r>
      <w:r w:rsidR="00BB3851" w:rsidRPr="00474BE6">
        <w:t xml:space="preserve">n Bellen </w:t>
      </w:r>
      <w:r w:rsidR="005962D0" w:rsidRPr="00474BE6">
        <w:t>et al</w:t>
      </w:r>
      <w:r w:rsidR="00BB3851" w:rsidRPr="00474BE6">
        <w:t xml:space="preserve">., 2011; </w:t>
      </w:r>
      <w:r w:rsidR="00F7256F">
        <w:t xml:space="preserve">Garneau et al., 2014; </w:t>
      </w:r>
      <w:r w:rsidR="00BB3851" w:rsidRPr="00474BE6">
        <w:t>Magnan</w:t>
      </w:r>
      <w:r w:rsidR="0050237E" w:rsidRPr="00474BE6">
        <w:t xml:space="preserve"> and Garneau, 2014</w:t>
      </w:r>
      <w:r w:rsidR="008A3D73" w:rsidRPr="00474BE6">
        <w:t>; Hughes et al., 2006).</w:t>
      </w:r>
      <w:r w:rsidR="004F3804">
        <w:softHyphen/>
      </w:r>
      <w:r w:rsidR="008A3D73" w:rsidRPr="00474BE6">
        <w:br w:type="page"/>
      </w:r>
    </w:p>
    <w:p w14:paraId="585E5E6E" w14:textId="1E44FAF3" w:rsidR="00A73DA0" w:rsidRPr="00FB795F" w:rsidRDefault="00A73DA0" w:rsidP="009538FE">
      <w:r w:rsidRPr="00474BE6">
        <w:lastRenderedPageBreak/>
        <w:t>Table 1: Site data</w:t>
      </w:r>
      <w:r w:rsidR="00537D50" w:rsidRPr="00474BE6">
        <w:t>.</w:t>
      </w:r>
      <w:r w:rsidR="005D3B17">
        <w:t xml:space="preserve"> </w:t>
      </w:r>
      <w:r w:rsidR="005D3B17" w:rsidRPr="00FB795F">
        <w:t>Köppen-Geiger climate classification</w:t>
      </w:r>
      <w:r w:rsidR="00B12C7E" w:rsidRPr="00FB795F">
        <w:t xml:space="preserve"> (Kottek et al.,</w:t>
      </w:r>
      <w:r w:rsidR="00B12C7E" w:rsidRPr="00A8627D">
        <w:t xml:space="preserve"> 2006)</w:t>
      </w:r>
      <w:r w:rsidR="005D3B17" w:rsidRPr="00A8627D">
        <w:t xml:space="preserve">: sites </w:t>
      </w:r>
      <w:r w:rsidR="005D3B17" w:rsidRPr="004F3804">
        <w:t>in bl</w:t>
      </w:r>
      <w:r w:rsidR="005D3B17" w:rsidRPr="00B70414">
        <w:t xml:space="preserve">ack </w:t>
      </w:r>
      <w:r w:rsidR="005D3B17" w:rsidRPr="00FB795F">
        <w:t xml:space="preserve">are located in the Dfc zone (snow, fully humid, </w:t>
      </w:r>
      <w:r w:rsidR="00B12C7E" w:rsidRPr="00FB795F">
        <w:t>cool summer</w:t>
      </w:r>
      <w:r w:rsidR="000F3AE5" w:rsidRPr="00FB795F">
        <w:t xml:space="preserve"> and cold winter</w:t>
      </w:r>
      <w:r w:rsidR="00FB795F" w:rsidRPr="00FB795F">
        <w:t xml:space="preserve">) </w:t>
      </w:r>
      <w:r w:rsidR="00B12C7E" w:rsidRPr="00FB795F">
        <w:t>and those in grey are locate</w:t>
      </w:r>
      <w:r w:rsidR="005D0BA9" w:rsidRPr="00FB795F">
        <w:t>d</w:t>
      </w:r>
      <w:r w:rsidR="00B12C7E" w:rsidRPr="00FB795F">
        <w:t xml:space="preserve"> in the Dfb zone (snow, fully humid, warm summer).</w:t>
      </w:r>
      <w:r w:rsidR="00240FF6" w:rsidRPr="00FB795F">
        <w:t xml:space="preserve"> </w:t>
      </w:r>
      <w:r w:rsidR="00537D50" w:rsidRPr="00FB795F">
        <w:t>*No basal age is available for VDB, deepest available radiocarbon date was obtained from 180 cm.</w:t>
      </w:r>
    </w:p>
    <w:tbl>
      <w:tblPr>
        <w:tblStyle w:val="TableGrid"/>
        <w:tblW w:w="10060" w:type="dxa"/>
        <w:tblLayout w:type="fixed"/>
        <w:tblLook w:val="04A0" w:firstRow="1" w:lastRow="0" w:firstColumn="1" w:lastColumn="0" w:noHBand="0" w:noVBand="1"/>
      </w:tblPr>
      <w:tblGrid>
        <w:gridCol w:w="1271"/>
        <w:gridCol w:w="1559"/>
        <w:gridCol w:w="1134"/>
        <w:gridCol w:w="1276"/>
        <w:gridCol w:w="1134"/>
        <w:gridCol w:w="1134"/>
        <w:gridCol w:w="1276"/>
        <w:gridCol w:w="1276"/>
      </w:tblGrid>
      <w:tr w:rsidR="00655ACF" w:rsidRPr="00474BE6" w14:paraId="31A7E8AF" w14:textId="77777777" w:rsidTr="006167A6">
        <w:trPr>
          <w:trHeight w:val="994"/>
        </w:trPr>
        <w:tc>
          <w:tcPr>
            <w:tcW w:w="1271" w:type="dxa"/>
          </w:tcPr>
          <w:p w14:paraId="794F419B" w14:textId="77777777" w:rsidR="00655ACF" w:rsidRPr="00474BE6" w:rsidRDefault="00655ACF" w:rsidP="00752A51">
            <w:pPr>
              <w:rPr>
                <w:b/>
                <w:bCs/>
                <w:sz w:val="22"/>
              </w:rPr>
            </w:pPr>
            <w:r w:rsidRPr="00474BE6">
              <w:rPr>
                <w:b/>
                <w:bCs/>
                <w:sz w:val="22"/>
              </w:rPr>
              <w:t>Site name</w:t>
            </w:r>
          </w:p>
        </w:tc>
        <w:tc>
          <w:tcPr>
            <w:tcW w:w="1559" w:type="dxa"/>
          </w:tcPr>
          <w:p w14:paraId="7094CE84" w14:textId="77777777" w:rsidR="00655ACF" w:rsidRPr="00474BE6" w:rsidRDefault="00655ACF" w:rsidP="00752A51">
            <w:pPr>
              <w:rPr>
                <w:b/>
                <w:bCs/>
                <w:sz w:val="22"/>
              </w:rPr>
            </w:pPr>
            <w:r w:rsidRPr="00474BE6">
              <w:rPr>
                <w:b/>
                <w:bCs/>
                <w:sz w:val="22"/>
              </w:rPr>
              <w:t>Location</w:t>
            </w:r>
          </w:p>
        </w:tc>
        <w:tc>
          <w:tcPr>
            <w:tcW w:w="1134" w:type="dxa"/>
          </w:tcPr>
          <w:p w14:paraId="17C39DDC" w14:textId="77777777" w:rsidR="00655ACF" w:rsidRPr="00474BE6" w:rsidRDefault="00655ACF" w:rsidP="00752A51">
            <w:pPr>
              <w:rPr>
                <w:b/>
                <w:bCs/>
                <w:sz w:val="22"/>
              </w:rPr>
            </w:pPr>
            <w:r w:rsidRPr="00474BE6">
              <w:rPr>
                <w:b/>
                <w:bCs/>
                <w:sz w:val="22"/>
              </w:rPr>
              <w:t>Latitude</w:t>
            </w:r>
          </w:p>
        </w:tc>
        <w:tc>
          <w:tcPr>
            <w:tcW w:w="1276" w:type="dxa"/>
          </w:tcPr>
          <w:p w14:paraId="468BB6CC" w14:textId="77777777" w:rsidR="00655ACF" w:rsidRPr="00474BE6" w:rsidRDefault="00655ACF" w:rsidP="00752A51">
            <w:pPr>
              <w:rPr>
                <w:b/>
                <w:bCs/>
                <w:sz w:val="22"/>
              </w:rPr>
            </w:pPr>
            <w:r w:rsidRPr="00474BE6">
              <w:rPr>
                <w:b/>
                <w:bCs/>
                <w:sz w:val="22"/>
              </w:rPr>
              <w:t>Longitude</w:t>
            </w:r>
          </w:p>
        </w:tc>
        <w:tc>
          <w:tcPr>
            <w:tcW w:w="1134" w:type="dxa"/>
          </w:tcPr>
          <w:p w14:paraId="78F07A96" w14:textId="77777777" w:rsidR="00655ACF" w:rsidRPr="00474BE6" w:rsidRDefault="00655ACF" w:rsidP="00752A51">
            <w:pPr>
              <w:rPr>
                <w:b/>
                <w:bCs/>
                <w:sz w:val="22"/>
              </w:rPr>
            </w:pPr>
            <w:r w:rsidRPr="00474BE6">
              <w:rPr>
                <w:b/>
                <w:bCs/>
                <w:sz w:val="22"/>
              </w:rPr>
              <w:t>Elevation</w:t>
            </w:r>
          </w:p>
          <w:p w14:paraId="3C9BBB76" w14:textId="77777777" w:rsidR="00655ACF" w:rsidRPr="00474BE6" w:rsidRDefault="00655ACF" w:rsidP="00752A51">
            <w:pPr>
              <w:rPr>
                <w:b/>
                <w:bCs/>
                <w:sz w:val="22"/>
              </w:rPr>
            </w:pPr>
            <w:r w:rsidRPr="00474BE6">
              <w:rPr>
                <w:b/>
                <w:bCs/>
                <w:sz w:val="22"/>
              </w:rPr>
              <w:t>(m asl)</w:t>
            </w:r>
          </w:p>
        </w:tc>
        <w:tc>
          <w:tcPr>
            <w:tcW w:w="1134" w:type="dxa"/>
          </w:tcPr>
          <w:p w14:paraId="3D737828" w14:textId="77777777" w:rsidR="00655ACF" w:rsidRPr="00474BE6" w:rsidRDefault="00655ACF" w:rsidP="00752A51">
            <w:pPr>
              <w:rPr>
                <w:b/>
                <w:bCs/>
                <w:sz w:val="22"/>
              </w:rPr>
            </w:pPr>
            <w:r w:rsidRPr="00474BE6">
              <w:rPr>
                <w:b/>
                <w:bCs/>
                <w:sz w:val="22"/>
              </w:rPr>
              <w:t>Total peat depth</w:t>
            </w:r>
          </w:p>
          <w:p w14:paraId="11D56BA7" w14:textId="77777777" w:rsidR="00655ACF" w:rsidRPr="00474BE6" w:rsidRDefault="00655ACF" w:rsidP="00752A51">
            <w:pPr>
              <w:rPr>
                <w:b/>
                <w:bCs/>
                <w:sz w:val="22"/>
              </w:rPr>
            </w:pPr>
            <w:r w:rsidRPr="00474BE6">
              <w:rPr>
                <w:b/>
                <w:bCs/>
                <w:sz w:val="22"/>
              </w:rPr>
              <w:t>(cm)</w:t>
            </w:r>
          </w:p>
        </w:tc>
        <w:tc>
          <w:tcPr>
            <w:tcW w:w="1276" w:type="dxa"/>
          </w:tcPr>
          <w:p w14:paraId="438FA655" w14:textId="3AE81BB6" w:rsidR="00655ACF" w:rsidRPr="00474BE6" w:rsidRDefault="00655ACF" w:rsidP="00752A51">
            <w:pPr>
              <w:rPr>
                <w:b/>
                <w:bCs/>
                <w:sz w:val="22"/>
              </w:rPr>
            </w:pPr>
            <w:r w:rsidRPr="00474BE6">
              <w:rPr>
                <w:b/>
                <w:bCs/>
                <w:sz w:val="22"/>
              </w:rPr>
              <w:t>Basal age (wmean) (cal yr BP)</w:t>
            </w:r>
          </w:p>
        </w:tc>
        <w:tc>
          <w:tcPr>
            <w:tcW w:w="1276" w:type="dxa"/>
          </w:tcPr>
          <w:p w14:paraId="78ECDB59" w14:textId="77777777" w:rsidR="00655ACF" w:rsidRPr="00474BE6" w:rsidRDefault="00655ACF" w:rsidP="00752A51">
            <w:pPr>
              <w:rPr>
                <w:b/>
                <w:bCs/>
                <w:sz w:val="22"/>
              </w:rPr>
            </w:pPr>
            <w:r w:rsidRPr="00474BE6">
              <w:rPr>
                <w:b/>
                <w:bCs/>
                <w:sz w:val="22"/>
              </w:rPr>
              <w:t>Approx. depth 1250 (cal yr BP)</w:t>
            </w:r>
          </w:p>
        </w:tc>
      </w:tr>
      <w:tr w:rsidR="00752A51" w:rsidRPr="00474BE6" w14:paraId="0139064C" w14:textId="77777777" w:rsidTr="006167A6">
        <w:tc>
          <w:tcPr>
            <w:tcW w:w="1271" w:type="dxa"/>
          </w:tcPr>
          <w:p w14:paraId="11964516" w14:textId="77777777" w:rsidR="00752A51" w:rsidRPr="00474BE6" w:rsidRDefault="00752A51" w:rsidP="00752A51">
            <w:pPr>
              <w:rPr>
                <w:sz w:val="22"/>
              </w:rPr>
            </w:pPr>
            <w:r w:rsidRPr="00474BE6">
              <w:rPr>
                <w:sz w:val="22"/>
              </w:rPr>
              <w:t>Lac Le Caron</w:t>
            </w:r>
          </w:p>
        </w:tc>
        <w:tc>
          <w:tcPr>
            <w:tcW w:w="1559" w:type="dxa"/>
          </w:tcPr>
          <w:p w14:paraId="4CE529B8" w14:textId="77777777" w:rsidR="00752A51" w:rsidRPr="00474BE6" w:rsidRDefault="00752A51" w:rsidP="00752A51">
            <w:pPr>
              <w:rPr>
                <w:sz w:val="22"/>
              </w:rPr>
            </w:pPr>
            <w:r w:rsidRPr="00474BE6">
              <w:rPr>
                <w:sz w:val="22"/>
              </w:rPr>
              <w:t>James Bay Lowlands</w:t>
            </w:r>
          </w:p>
          <w:p w14:paraId="0E7E51B0" w14:textId="4B67FF2C" w:rsidR="00752A51" w:rsidRPr="00474BE6" w:rsidRDefault="006167A6" w:rsidP="00752A51">
            <w:pPr>
              <w:rPr>
                <w:sz w:val="22"/>
              </w:rPr>
            </w:pPr>
            <w:r>
              <w:rPr>
                <w:sz w:val="22"/>
              </w:rPr>
              <w:t>Quebec</w:t>
            </w:r>
          </w:p>
        </w:tc>
        <w:tc>
          <w:tcPr>
            <w:tcW w:w="1134" w:type="dxa"/>
          </w:tcPr>
          <w:p w14:paraId="1F107840" w14:textId="77777777" w:rsidR="00752A51" w:rsidRPr="00474BE6" w:rsidRDefault="00752A51" w:rsidP="00752A51">
            <w:pPr>
              <w:rPr>
                <w:rFonts w:cs="Calibri"/>
                <w:color w:val="000000"/>
                <w:sz w:val="22"/>
              </w:rPr>
            </w:pPr>
            <w:r w:rsidRPr="00474BE6">
              <w:rPr>
                <w:rFonts w:cs="Calibri"/>
                <w:color w:val="000000"/>
                <w:sz w:val="22"/>
              </w:rPr>
              <w:t>52.29</w:t>
            </w:r>
          </w:p>
          <w:p w14:paraId="55E1E246" w14:textId="77777777" w:rsidR="00752A51" w:rsidRPr="00474BE6" w:rsidRDefault="00752A51" w:rsidP="00752A51">
            <w:pPr>
              <w:rPr>
                <w:color w:val="000000"/>
                <w:sz w:val="22"/>
              </w:rPr>
            </w:pPr>
          </w:p>
        </w:tc>
        <w:tc>
          <w:tcPr>
            <w:tcW w:w="1276" w:type="dxa"/>
          </w:tcPr>
          <w:p w14:paraId="55B28C04" w14:textId="77777777" w:rsidR="00752A51" w:rsidRPr="00474BE6" w:rsidRDefault="00752A51" w:rsidP="00752A51">
            <w:pPr>
              <w:rPr>
                <w:rFonts w:cs="Calibri"/>
                <w:color w:val="000000"/>
                <w:sz w:val="22"/>
              </w:rPr>
            </w:pPr>
            <w:r w:rsidRPr="00474BE6">
              <w:rPr>
                <w:rFonts w:cs="Calibri"/>
                <w:color w:val="000000"/>
                <w:sz w:val="22"/>
              </w:rPr>
              <w:t>-75.84</w:t>
            </w:r>
          </w:p>
          <w:p w14:paraId="3DB26792" w14:textId="77777777" w:rsidR="00752A51" w:rsidRPr="00474BE6" w:rsidRDefault="00752A51" w:rsidP="00752A51">
            <w:pPr>
              <w:rPr>
                <w:color w:val="000000"/>
                <w:sz w:val="22"/>
              </w:rPr>
            </w:pPr>
          </w:p>
        </w:tc>
        <w:tc>
          <w:tcPr>
            <w:tcW w:w="1134" w:type="dxa"/>
          </w:tcPr>
          <w:p w14:paraId="003C1805" w14:textId="77777777" w:rsidR="00752A51" w:rsidRPr="00474BE6" w:rsidRDefault="00752A51" w:rsidP="00752A51">
            <w:pPr>
              <w:rPr>
                <w:color w:val="000000"/>
                <w:sz w:val="22"/>
              </w:rPr>
            </w:pPr>
            <w:r w:rsidRPr="00474BE6">
              <w:rPr>
                <w:color w:val="000000"/>
                <w:sz w:val="22"/>
              </w:rPr>
              <w:t>255</w:t>
            </w:r>
          </w:p>
        </w:tc>
        <w:tc>
          <w:tcPr>
            <w:tcW w:w="1134" w:type="dxa"/>
          </w:tcPr>
          <w:p w14:paraId="1C723257" w14:textId="6611DA94" w:rsidR="00752A51" w:rsidRPr="00474BE6" w:rsidRDefault="00752A51" w:rsidP="00752A51">
            <w:pPr>
              <w:rPr>
                <w:sz w:val="22"/>
              </w:rPr>
            </w:pPr>
            <w:r w:rsidRPr="00474BE6">
              <w:rPr>
                <w:sz w:val="22"/>
              </w:rPr>
              <w:t>483</w:t>
            </w:r>
          </w:p>
        </w:tc>
        <w:tc>
          <w:tcPr>
            <w:tcW w:w="1276" w:type="dxa"/>
          </w:tcPr>
          <w:p w14:paraId="6401E1C3" w14:textId="55FB4F42" w:rsidR="00752A51" w:rsidRPr="00474BE6" w:rsidRDefault="00752A51" w:rsidP="00752A51">
            <w:pPr>
              <w:rPr>
                <w:sz w:val="22"/>
              </w:rPr>
            </w:pPr>
            <w:r w:rsidRPr="00474BE6">
              <w:rPr>
                <w:sz w:val="22"/>
              </w:rPr>
              <w:t>7520</w:t>
            </w:r>
          </w:p>
        </w:tc>
        <w:tc>
          <w:tcPr>
            <w:tcW w:w="1276" w:type="dxa"/>
          </w:tcPr>
          <w:p w14:paraId="373ED9DF" w14:textId="77777777" w:rsidR="00752A51" w:rsidRPr="00474BE6" w:rsidRDefault="00752A51" w:rsidP="00752A51">
            <w:pPr>
              <w:rPr>
                <w:sz w:val="22"/>
              </w:rPr>
            </w:pPr>
            <w:r w:rsidRPr="00474BE6">
              <w:rPr>
                <w:sz w:val="22"/>
              </w:rPr>
              <w:t>106</w:t>
            </w:r>
          </w:p>
        </w:tc>
      </w:tr>
      <w:tr w:rsidR="00752A51" w:rsidRPr="00474BE6" w14:paraId="59BE48DE" w14:textId="77777777" w:rsidTr="006167A6">
        <w:tc>
          <w:tcPr>
            <w:tcW w:w="1271" w:type="dxa"/>
          </w:tcPr>
          <w:p w14:paraId="03B353A0" w14:textId="77777777" w:rsidR="00752A51" w:rsidRPr="00474BE6" w:rsidRDefault="00752A51" w:rsidP="00752A51">
            <w:pPr>
              <w:rPr>
                <w:sz w:val="22"/>
              </w:rPr>
            </w:pPr>
            <w:r w:rsidRPr="00474BE6">
              <w:rPr>
                <w:sz w:val="22"/>
              </w:rPr>
              <w:t>Mosaik</w:t>
            </w:r>
          </w:p>
        </w:tc>
        <w:tc>
          <w:tcPr>
            <w:tcW w:w="1559" w:type="dxa"/>
          </w:tcPr>
          <w:p w14:paraId="119BD594" w14:textId="77777777" w:rsidR="00752A51" w:rsidRPr="00474BE6" w:rsidRDefault="00752A51" w:rsidP="00752A51">
            <w:pPr>
              <w:rPr>
                <w:sz w:val="22"/>
              </w:rPr>
            </w:pPr>
            <w:r w:rsidRPr="00474BE6">
              <w:rPr>
                <w:sz w:val="22"/>
              </w:rPr>
              <w:t>James Bay Lowlands</w:t>
            </w:r>
          </w:p>
          <w:p w14:paraId="225D536F" w14:textId="46102D84" w:rsidR="00752A51" w:rsidRPr="00474BE6" w:rsidRDefault="006167A6" w:rsidP="00752A51">
            <w:pPr>
              <w:rPr>
                <w:sz w:val="22"/>
              </w:rPr>
            </w:pPr>
            <w:r>
              <w:rPr>
                <w:sz w:val="22"/>
              </w:rPr>
              <w:t>Quebec</w:t>
            </w:r>
          </w:p>
        </w:tc>
        <w:tc>
          <w:tcPr>
            <w:tcW w:w="1134" w:type="dxa"/>
          </w:tcPr>
          <w:p w14:paraId="71569A86" w14:textId="77777777" w:rsidR="00752A51" w:rsidRPr="00474BE6" w:rsidRDefault="00752A51" w:rsidP="00752A51">
            <w:pPr>
              <w:rPr>
                <w:rFonts w:cs="Calibri"/>
                <w:color w:val="000000"/>
                <w:sz w:val="22"/>
              </w:rPr>
            </w:pPr>
            <w:r w:rsidRPr="00474BE6">
              <w:rPr>
                <w:rFonts w:cs="Calibri"/>
                <w:color w:val="000000"/>
                <w:sz w:val="22"/>
              </w:rPr>
              <w:t>51.98</w:t>
            </w:r>
          </w:p>
          <w:p w14:paraId="22730ADB" w14:textId="77777777" w:rsidR="00752A51" w:rsidRPr="00474BE6" w:rsidRDefault="00752A51" w:rsidP="00752A51">
            <w:pPr>
              <w:rPr>
                <w:color w:val="000000"/>
                <w:sz w:val="22"/>
              </w:rPr>
            </w:pPr>
          </w:p>
        </w:tc>
        <w:tc>
          <w:tcPr>
            <w:tcW w:w="1276" w:type="dxa"/>
          </w:tcPr>
          <w:p w14:paraId="327436EC" w14:textId="77777777" w:rsidR="00752A51" w:rsidRPr="00474BE6" w:rsidRDefault="00752A51" w:rsidP="00752A51">
            <w:pPr>
              <w:rPr>
                <w:rFonts w:cs="Calibri"/>
                <w:color w:val="000000"/>
                <w:sz w:val="22"/>
              </w:rPr>
            </w:pPr>
            <w:r w:rsidRPr="00474BE6">
              <w:rPr>
                <w:rFonts w:cs="Calibri"/>
                <w:color w:val="000000"/>
                <w:sz w:val="22"/>
              </w:rPr>
              <w:t>-75.40</w:t>
            </w:r>
          </w:p>
          <w:p w14:paraId="2F6BBA87" w14:textId="77777777" w:rsidR="00752A51" w:rsidRPr="00474BE6" w:rsidRDefault="00752A51" w:rsidP="00752A51">
            <w:pPr>
              <w:rPr>
                <w:color w:val="000000"/>
                <w:sz w:val="22"/>
              </w:rPr>
            </w:pPr>
          </w:p>
        </w:tc>
        <w:tc>
          <w:tcPr>
            <w:tcW w:w="1134" w:type="dxa"/>
          </w:tcPr>
          <w:p w14:paraId="52DF88C3" w14:textId="77777777" w:rsidR="00752A51" w:rsidRPr="00474BE6" w:rsidRDefault="00752A51" w:rsidP="00752A51">
            <w:pPr>
              <w:rPr>
                <w:color w:val="000000"/>
                <w:sz w:val="22"/>
              </w:rPr>
            </w:pPr>
            <w:r w:rsidRPr="00474BE6">
              <w:rPr>
                <w:color w:val="000000"/>
                <w:sz w:val="22"/>
              </w:rPr>
              <w:t>298</w:t>
            </w:r>
          </w:p>
        </w:tc>
        <w:tc>
          <w:tcPr>
            <w:tcW w:w="1134" w:type="dxa"/>
          </w:tcPr>
          <w:p w14:paraId="648E71C3" w14:textId="251C7B9B" w:rsidR="00752A51" w:rsidRPr="00474BE6" w:rsidRDefault="00752A51" w:rsidP="00752A51">
            <w:pPr>
              <w:rPr>
                <w:sz w:val="22"/>
              </w:rPr>
            </w:pPr>
            <w:r w:rsidRPr="00474BE6">
              <w:rPr>
                <w:sz w:val="22"/>
              </w:rPr>
              <w:t>297</w:t>
            </w:r>
          </w:p>
        </w:tc>
        <w:tc>
          <w:tcPr>
            <w:tcW w:w="1276" w:type="dxa"/>
          </w:tcPr>
          <w:p w14:paraId="47AF2646" w14:textId="50BEC0F9" w:rsidR="00752A51" w:rsidRPr="00474BE6" w:rsidRDefault="00752A51" w:rsidP="00752A51">
            <w:pPr>
              <w:rPr>
                <w:sz w:val="22"/>
              </w:rPr>
            </w:pPr>
            <w:r w:rsidRPr="00474BE6">
              <w:rPr>
                <w:sz w:val="22"/>
              </w:rPr>
              <w:t>7070</w:t>
            </w:r>
          </w:p>
        </w:tc>
        <w:tc>
          <w:tcPr>
            <w:tcW w:w="1276" w:type="dxa"/>
          </w:tcPr>
          <w:p w14:paraId="255C1C81" w14:textId="77777777" w:rsidR="00752A51" w:rsidRPr="00474BE6" w:rsidRDefault="00752A51" w:rsidP="00752A51">
            <w:pPr>
              <w:rPr>
                <w:sz w:val="22"/>
              </w:rPr>
            </w:pPr>
            <w:r w:rsidRPr="00474BE6">
              <w:rPr>
                <w:sz w:val="22"/>
              </w:rPr>
              <w:t>72</w:t>
            </w:r>
          </w:p>
        </w:tc>
      </w:tr>
      <w:tr w:rsidR="00752A51" w:rsidRPr="00474BE6" w14:paraId="08C3582B" w14:textId="77777777" w:rsidTr="006167A6">
        <w:tc>
          <w:tcPr>
            <w:tcW w:w="1271" w:type="dxa"/>
          </w:tcPr>
          <w:p w14:paraId="73FE5BD7" w14:textId="77777777" w:rsidR="00752A51" w:rsidRPr="00474BE6" w:rsidRDefault="00752A51" w:rsidP="00752A51">
            <w:pPr>
              <w:rPr>
                <w:sz w:val="22"/>
              </w:rPr>
            </w:pPr>
            <w:r w:rsidRPr="00474BE6">
              <w:rPr>
                <w:sz w:val="22"/>
              </w:rPr>
              <w:t>Sterne</w:t>
            </w:r>
          </w:p>
        </w:tc>
        <w:tc>
          <w:tcPr>
            <w:tcW w:w="1559" w:type="dxa"/>
          </w:tcPr>
          <w:p w14:paraId="0016363A" w14:textId="77777777" w:rsidR="00752A51" w:rsidRPr="00474BE6" w:rsidRDefault="00752A51" w:rsidP="00752A51">
            <w:pPr>
              <w:rPr>
                <w:sz w:val="22"/>
              </w:rPr>
            </w:pPr>
            <w:r w:rsidRPr="00474BE6">
              <w:rPr>
                <w:sz w:val="22"/>
              </w:rPr>
              <w:t>James Bay Lowlands</w:t>
            </w:r>
          </w:p>
          <w:p w14:paraId="6F2B10EE" w14:textId="5387BE8C" w:rsidR="00752A51" w:rsidRPr="00474BE6" w:rsidRDefault="006167A6" w:rsidP="00752A51">
            <w:pPr>
              <w:rPr>
                <w:sz w:val="22"/>
              </w:rPr>
            </w:pPr>
            <w:r>
              <w:rPr>
                <w:sz w:val="22"/>
              </w:rPr>
              <w:t>Quebec</w:t>
            </w:r>
          </w:p>
        </w:tc>
        <w:tc>
          <w:tcPr>
            <w:tcW w:w="1134" w:type="dxa"/>
          </w:tcPr>
          <w:p w14:paraId="62356DB3" w14:textId="77777777" w:rsidR="00752A51" w:rsidRPr="00474BE6" w:rsidRDefault="00752A51" w:rsidP="00752A51">
            <w:pPr>
              <w:rPr>
                <w:rFonts w:cs="Calibri"/>
                <w:color w:val="000000"/>
                <w:sz w:val="22"/>
              </w:rPr>
            </w:pPr>
            <w:r w:rsidRPr="00474BE6">
              <w:rPr>
                <w:rFonts w:cs="Calibri"/>
                <w:color w:val="000000"/>
                <w:sz w:val="22"/>
              </w:rPr>
              <w:t>52.04</w:t>
            </w:r>
          </w:p>
          <w:p w14:paraId="36BE6197" w14:textId="77777777" w:rsidR="00752A51" w:rsidRPr="00474BE6" w:rsidRDefault="00752A51" w:rsidP="00752A51">
            <w:pPr>
              <w:rPr>
                <w:color w:val="000000"/>
                <w:sz w:val="22"/>
              </w:rPr>
            </w:pPr>
          </w:p>
        </w:tc>
        <w:tc>
          <w:tcPr>
            <w:tcW w:w="1276" w:type="dxa"/>
          </w:tcPr>
          <w:p w14:paraId="40B2B778" w14:textId="77777777" w:rsidR="00752A51" w:rsidRPr="00474BE6" w:rsidRDefault="00752A51" w:rsidP="00752A51">
            <w:pPr>
              <w:rPr>
                <w:rFonts w:cs="Calibri"/>
                <w:color w:val="000000"/>
                <w:sz w:val="22"/>
              </w:rPr>
            </w:pPr>
            <w:r w:rsidRPr="00474BE6">
              <w:rPr>
                <w:rFonts w:cs="Calibri"/>
                <w:color w:val="000000"/>
                <w:sz w:val="22"/>
              </w:rPr>
              <w:t>-75.17</w:t>
            </w:r>
          </w:p>
          <w:p w14:paraId="233559BA" w14:textId="77777777" w:rsidR="00752A51" w:rsidRPr="00474BE6" w:rsidRDefault="00752A51" w:rsidP="00752A51">
            <w:pPr>
              <w:rPr>
                <w:color w:val="000000"/>
                <w:sz w:val="22"/>
              </w:rPr>
            </w:pPr>
          </w:p>
        </w:tc>
        <w:tc>
          <w:tcPr>
            <w:tcW w:w="1134" w:type="dxa"/>
          </w:tcPr>
          <w:p w14:paraId="50BFF3F5" w14:textId="77777777" w:rsidR="00752A51" w:rsidRPr="00474BE6" w:rsidRDefault="00752A51" w:rsidP="00752A51">
            <w:pPr>
              <w:rPr>
                <w:color w:val="000000"/>
                <w:sz w:val="22"/>
              </w:rPr>
            </w:pPr>
            <w:r w:rsidRPr="00474BE6">
              <w:rPr>
                <w:color w:val="000000"/>
                <w:sz w:val="22"/>
              </w:rPr>
              <w:t>303</w:t>
            </w:r>
          </w:p>
        </w:tc>
        <w:tc>
          <w:tcPr>
            <w:tcW w:w="1134" w:type="dxa"/>
          </w:tcPr>
          <w:p w14:paraId="6EFEF177" w14:textId="40FDFE3A" w:rsidR="00752A51" w:rsidRPr="00474BE6" w:rsidRDefault="00752A51" w:rsidP="00752A51">
            <w:pPr>
              <w:rPr>
                <w:sz w:val="22"/>
              </w:rPr>
            </w:pPr>
            <w:r w:rsidRPr="00474BE6">
              <w:rPr>
                <w:sz w:val="22"/>
              </w:rPr>
              <w:t>286</w:t>
            </w:r>
          </w:p>
        </w:tc>
        <w:tc>
          <w:tcPr>
            <w:tcW w:w="1276" w:type="dxa"/>
          </w:tcPr>
          <w:p w14:paraId="45825EE9" w14:textId="6B0ED4E1" w:rsidR="00752A51" w:rsidRPr="00474BE6" w:rsidRDefault="00752A51" w:rsidP="00752A51">
            <w:pPr>
              <w:rPr>
                <w:sz w:val="22"/>
              </w:rPr>
            </w:pPr>
            <w:r w:rsidRPr="00474BE6">
              <w:rPr>
                <w:sz w:val="22"/>
              </w:rPr>
              <w:t>7010</w:t>
            </w:r>
          </w:p>
        </w:tc>
        <w:tc>
          <w:tcPr>
            <w:tcW w:w="1276" w:type="dxa"/>
          </w:tcPr>
          <w:p w14:paraId="357FF413" w14:textId="77777777" w:rsidR="00752A51" w:rsidRPr="00474BE6" w:rsidRDefault="00752A51" w:rsidP="00752A51">
            <w:pPr>
              <w:rPr>
                <w:sz w:val="22"/>
              </w:rPr>
            </w:pPr>
            <w:r w:rsidRPr="00474BE6">
              <w:rPr>
                <w:sz w:val="22"/>
              </w:rPr>
              <w:t>84</w:t>
            </w:r>
          </w:p>
        </w:tc>
      </w:tr>
      <w:tr w:rsidR="00752A51" w:rsidRPr="00474BE6" w14:paraId="47B24B20" w14:textId="77777777" w:rsidTr="006167A6">
        <w:tc>
          <w:tcPr>
            <w:tcW w:w="1271" w:type="dxa"/>
          </w:tcPr>
          <w:p w14:paraId="491A263D" w14:textId="77777777" w:rsidR="00752A51" w:rsidRPr="00474BE6" w:rsidRDefault="00752A51" w:rsidP="00752A51">
            <w:pPr>
              <w:rPr>
                <w:sz w:val="22"/>
              </w:rPr>
            </w:pPr>
            <w:r w:rsidRPr="00474BE6">
              <w:rPr>
                <w:sz w:val="22"/>
              </w:rPr>
              <w:t>Baie</w:t>
            </w:r>
          </w:p>
        </w:tc>
        <w:tc>
          <w:tcPr>
            <w:tcW w:w="1559" w:type="dxa"/>
          </w:tcPr>
          <w:p w14:paraId="0B39C9FB" w14:textId="77777777" w:rsidR="00752A51" w:rsidRPr="00474BE6" w:rsidRDefault="00752A51" w:rsidP="00752A51">
            <w:pPr>
              <w:rPr>
                <w:sz w:val="22"/>
              </w:rPr>
            </w:pPr>
            <w:r w:rsidRPr="00474BE6">
              <w:rPr>
                <w:sz w:val="22"/>
              </w:rPr>
              <w:t>St. Lawrence Estuary</w:t>
            </w:r>
          </w:p>
          <w:p w14:paraId="4306512A" w14:textId="0DF9F1B7" w:rsidR="00752A51" w:rsidRPr="00474BE6" w:rsidRDefault="006167A6" w:rsidP="00752A51">
            <w:pPr>
              <w:rPr>
                <w:sz w:val="22"/>
              </w:rPr>
            </w:pPr>
            <w:r>
              <w:rPr>
                <w:sz w:val="22"/>
              </w:rPr>
              <w:t>Quebec</w:t>
            </w:r>
          </w:p>
        </w:tc>
        <w:tc>
          <w:tcPr>
            <w:tcW w:w="1134" w:type="dxa"/>
          </w:tcPr>
          <w:p w14:paraId="64648DD3" w14:textId="77777777" w:rsidR="00752A51" w:rsidRPr="00474BE6" w:rsidRDefault="00752A51" w:rsidP="00752A51">
            <w:pPr>
              <w:rPr>
                <w:rFonts w:cs="Calibri"/>
                <w:color w:val="000000"/>
                <w:sz w:val="22"/>
              </w:rPr>
            </w:pPr>
            <w:r w:rsidRPr="00474BE6">
              <w:rPr>
                <w:rFonts w:cs="Calibri"/>
                <w:color w:val="000000"/>
                <w:sz w:val="22"/>
              </w:rPr>
              <w:t>49.10</w:t>
            </w:r>
          </w:p>
          <w:p w14:paraId="00A1C221" w14:textId="77777777" w:rsidR="00752A51" w:rsidRPr="00474BE6" w:rsidRDefault="00752A51" w:rsidP="00752A51">
            <w:pPr>
              <w:rPr>
                <w:color w:val="000000"/>
                <w:sz w:val="22"/>
              </w:rPr>
            </w:pPr>
          </w:p>
        </w:tc>
        <w:tc>
          <w:tcPr>
            <w:tcW w:w="1276" w:type="dxa"/>
          </w:tcPr>
          <w:p w14:paraId="58A123BC" w14:textId="77777777" w:rsidR="00752A51" w:rsidRPr="00474BE6" w:rsidRDefault="00752A51" w:rsidP="00752A51">
            <w:pPr>
              <w:rPr>
                <w:rFonts w:cs="Calibri"/>
                <w:color w:val="000000"/>
                <w:sz w:val="22"/>
              </w:rPr>
            </w:pPr>
            <w:r w:rsidRPr="00474BE6">
              <w:rPr>
                <w:rFonts w:cs="Calibri"/>
                <w:color w:val="000000"/>
                <w:sz w:val="22"/>
              </w:rPr>
              <w:t>-68.25</w:t>
            </w:r>
          </w:p>
          <w:p w14:paraId="38E4C288" w14:textId="77777777" w:rsidR="00752A51" w:rsidRPr="00474BE6" w:rsidRDefault="00752A51" w:rsidP="00752A51">
            <w:pPr>
              <w:rPr>
                <w:color w:val="000000"/>
                <w:sz w:val="22"/>
              </w:rPr>
            </w:pPr>
          </w:p>
        </w:tc>
        <w:tc>
          <w:tcPr>
            <w:tcW w:w="1134" w:type="dxa"/>
          </w:tcPr>
          <w:p w14:paraId="3B07BB8A" w14:textId="0375F920" w:rsidR="00752A51" w:rsidRPr="00474BE6" w:rsidRDefault="00907C91" w:rsidP="00752A51">
            <w:pPr>
              <w:rPr>
                <w:color w:val="000000"/>
                <w:sz w:val="22"/>
              </w:rPr>
            </w:pPr>
            <w:r w:rsidRPr="00474BE6">
              <w:rPr>
                <w:color w:val="000000"/>
                <w:sz w:val="22"/>
              </w:rPr>
              <w:t>16.8</w:t>
            </w:r>
          </w:p>
        </w:tc>
        <w:tc>
          <w:tcPr>
            <w:tcW w:w="1134" w:type="dxa"/>
          </w:tcPr>
          <w:p w14:paraId="32B278B2" w14:textId="3309A577" w:rsidR="00752A51" w:rsidRPr="00474BE6" w:rsidRDefault="00752A51" w:rsidP="00752A51">
            <w:pPr>
              <w:rPr>
                <w:sz w:val="22"/>
              </w:rPr>
            </w:pPr>
            <w:r w:rsidRPr="00474BE6">
              <w:rPr>
                <w:sz w:val="22"/>
              </w:rPr>
              <w:t>456</w:t>
            </w:r>
          </w:p>
        </w:tc>
        <w:tc>
          <w:tcPr>
            <w:tcW w:w="1276" w:type="dxa"/>
          </w:tcPr>
          <w:p w14:paraId="03CD1D29" w14:textId="141D8519" w:rsidR="00752A51" w:rsidRPr="00474BE6" w:rsidRDefault="00752A51" w:rsidP="00752A51">
            <w:pPr>
              <w:rPr>
                <w:sz w:val="22"/>
              </w:rPr>
            </w:pPr>
            <w:r w:rsidRPr="00474BE6">
              <w:rPr>
                <w:sz w:val="22"/>
              </w:rPr>
              <w:t>4215</w:t>
            </w:r>
          </w:p>
        </w:tc>
        <w:tc>
          <w:tcPr>
            <w:tcW w:w="1276" w:type="dxa"/>
          </w:tcPr>
          <w:p w14:paraId="6EE44EDC" w14:textId="77777777" w:rsidR="00752A51" w:rsidRPr="00474BE6" w:rsidRDefault="00752A51" w:rsidP="00752A51">
            <w:pPr>
              <w:rPr>
                <w:sz w:val="22"/>
              </w:rPr>
            </w:pPr>
            <w:r w:rsidRPr="00474BE6">
              <w:rPr>
                <w:sz w:val="22"/>
              </w:rPr>
              <w:t>124</w:t>
            </w:r>
          </w:p>
        </w:tc>
      </w:tr>
      <w:tr w:rsidR="00752A51" w:rsidRPr="00474BE6" w14:paraId="54304460" w14:textId="77777777" w:rsidTr="006167A6">
        <w:tc>
          <w:tcPr>
            <w:tcW w:w="1271" w:type="dxa"/>
          </w:tcPr>
          <w:p w14:paraId="1DF8F88C" w14:textId="77777777" w:rsidR="00752A51" w:rsidRPr="00474BE6" w:rsidRDefault="00752A51" w:rsidP="00752A51">
            <w:pPr>
              <w:rPr>
                <w:sz w:val="22"/>
              </w:rPr>
            </w:pPr>
            <w:r w:rsidRPr="00474BE6">
              <w:rPr>
                <w:sz w:val="22"/>
              </w:rPr>
              <w:t>Lebel</w:t>
            </w:r>
          </w:p>
        </w:tc>
        <w:tc>
          <w:tcPr>
            <w:tcW w:w="1559" w:type="dxa"/>
          </w:tcPr>
          <w:p w14:paraId="7363D83D" w14:textId="77777777" w:rsidR="00752A51" w:rsidRPr="00474BE6" w:rsidRDefault="00752A51" w:rsidP="00752A51">
            <w:pPr>
              <w:rPr>
                <w:sz w:val="22"/>
              </w:rPr>
            </w:pPr>
            <w:r w:rsidRPr="00474BE6">
              <w:rPr>
                <w:sz w:val="22"/>
              </w:rPr>
              <w:t>St. Lawrence Estuary</w:t>
            </w:r>
          </w:p>
          <w:p w14:paraId="586BA401" w14:textId="3E10F316" w:rsidR="00752A51" w:rsidRPr="00474BE6" w:rsidRDefault="006167A6" w:rsidP="00752A51">
            <w:pPr>
              <w:rPr>
                <w:sz w:val="22"/>
              </w:rPr>
            </w:pPr>
            <w:r>
              <w:rPr>
                <w:sz w:val="22"/>
              </w:rPr>
              <w:t>Quebec</w:t>
            </w:r>
          </w:p>
        </w:tc>
        <w:tc>
          <w:tcPr>
            <w:tcW w:w="1134" w:type="dxa"/>
          </w:tcPr>
          <w:p w14:paraId="347FA057" w14:textId="77777777" w:rsidR="00752A51" w:rsidRPr="00474BE6" w:rsidRDefault="00752A51" w:rsidP="00752A51">
            <w:pPr>
              <w:rPr>
                <w:rFonts w:cs="Calibri"/>
                <w:color w:val="000000"/>
                <w:sz w:val="22"/>
              </w:rPr>
            </w:pPr>
            <w:r w:rsidRPr="00474BE6">
              <w:rPr>
                <w:rFonts w:cs="Calibri"/>
                <w:color w:val="000000"/>
                <w:sz w:val="22"/>
              </w:rPr>
              <w:t>49.11</w:t>
            </w:r>
          </w:p>
          <w:p w14:paraId="1F370B9D" w14:textId="77777777" w:rsidR="00752A51" w:rsidRPr="00474BE6" w:rsidRDefault="00752A51" w:rsidP="00752A51">
            <w:pPr>
              <w:rPr>
                <w:color w:val="000000"/>
                <w:sz w:val="22"/>
              </w:rPr>
            </w:pPr>
          </w:p>
        </w:tc>
        <w:tc>
          <w:tcPr>
            <w:tcW w:w="1276" w:type="dxa"/>
          </w:tcPr>
          <w:p w14:paraId="1DC54FFE" w14:textId="77777777" w:rsidR="00752A51" w:rsidRPr="00474BE6" w:rsidRDefault="00752A51" w:rsidP="00752A51">
            <w:pPr>
              <w:rPr>
                <w:rFonts w:cs="Calibri"/>
                <w:color w:val="000000"/>
                <w:sz w:val="22"/>
              </w:rPr>
            </w:pPr>
            <w:r w:rsidRPr="00474BE6">
              <w:rPr>
                <w:rFonts w:cs="Calibri"/>
                <w:color w:val="000000"/>
                <w:sz w:val="22"/>
              </w:rPr>
              <w:t>-68.24</w:t>
            </w:r>
          </w:p>
          <w:p w14:paraId="359A8177" w14:textId="77777777" w:rsidR="00752A51" w:rsidRPr="00474BE6" w:rsidRDefault="00752A51" w:rsidP="00752A51">
            <w:pPr>
              <w:rPr>
                <w:color w:val="000000"/>
                <w:sz w:val="22"/>
              </w:rPr>
            </w:pPr>
          </w:p>
        </w:tc>
        <w:tc>
          <w:tcPr>
            <w:tcW w:w="1134" w:type="dxa"/>
          </w:tcPr>
          <w:p w14:paraId="036582EF" w14:textId="2823229D" w:rsidR="00752A51" w:rsidRPr="00474BE6" w:rsidRDefault="00907C91" w:rsidP="00752A51">
            <w:pPr>
              <w:rPr>
                <w:color w:val="000000"/>
                <w:sz w:val="22"/>
              </w:rPr>
            </w:pPr>
            <w:r w:rsidRPr="00474BE6">
              <w:rPr>
                <w:color w:val="000000"/>
                <w:sz w:val="22"/>
              </w:rPr>
              <w:t>22.4</w:t>
            </w:r>
          </w:p>
        </w:tc>
        <w:tc>
          <w:tcPr>
            <w:tcW w:w="1134" w:type="dxa"/>
          </w:tcPr>
          <w:p w14:paraId="685CAFFD" w14:textId="4B87D2C5" w:rsidR="00752A51" w:rsidRPr="00474BE6" w:rsidRDefault="00752A51" w:rsidP="00752A51">
            <w:pPr>
              <w:rPr>
                <w:sz w:val="22"/>
              </w:rPr>
            </w:pPr>
            <w:r w:rsidRPr="00474BE6">
              <w:rPr>
                <w:sz w:val="22"/>
              </w:rPr>
              <w:t>575</w:t>
            </w:r>
          </w:p>
        </w:tc>
        <w:tc>
          <w:tcPr>
            <w:tcW w:w="1276" w:type="dxa"/>
          </w:tcPr>
          <w:p w14:paraId="46D85A58" w14:textId="34AD9C5E" w:rsidR="00752A51" w:rsidRPr="00474BE6" w:rsidRDefault="00752A51" w:rsidP="00752A51">
            <w:pPr>
              <w:rPr>
                <w:sz w:val="22"/>
              </w:rPr>
            </w:pPr>
            <w:r w:rsidRPr="00474BE6">
              <w:rPr>
                <w:sz w:val="22"/>
              </w:rPr>
              <w:t>5820</w:t>
            </w:r>
          </w:p>
        </w:tc>
        <w:tc>
          <w:tcPr>
            <w:tcW w:w="1276" w:type="dxa"/>
          </w:tcPr>
          <w:p w14:paraId="750ECF36" w14:textId="77777777" w:rsidR="00752A51" w:rsidRPr="00474BE6" w:rsidRDefault="00752A51" w:rsidP="00752A51">
            <w:pPr>
              <w:rPr>
                <w:sz w:val="22"/>
              </w:rPr>
            </w:pPr>
            <w:r w:rsidRPr="00474BE6">
              <w:rPr>
                <w:sz w:val="22"/>
              </w:rPr>
              <w:t>136</w:t>
            </w:r>
          </w:p>
        </w:tc>
      </w:tr>
      <w:tr w:rsidR="00752A51" w:rsidRPr="00474BE6" w14:paraId="67CCCA15" w14:textId="77777777" w:rsidTr="006167A6">
        <w:tc>
          <w:tcPr>
            <w:tcW w:w="1271" w:type="dxa"/>
          </w:tcPr>
          <w:p w14:paraId="5ABBF728" w14:textId="77777777" w:rsidR="00752A51" w:rsidRPr="00474BE6" w:rsidRDefault="00752A51" w:rsidP="00752A51">
            <w:pPr>
              <w:rPr>
                <w:sz w:val="22"/>
              </w:rPr>
            </w:pPr>
            <w:r w:rsidRPr="00474BE6">
              <w:rPr>
                <w:sz w:val="22"/>
              </w:rPr>
              <w:t>Morts</w:t>
            </w:r>
          </w:p>
        </w:tc>
        <w:tc>
          <w:tcPr>
            <w:tcW w:w="1559" w:type="dxa"/>
          </w:tcPr>
          <w:p w14:paraId="7805A307" w14:textId="77777777" w:rsidR="00752A51" w:rsidRPr="00474BE6" w:rsidRDefault="00752A51" w:rsidP="00752A51">
            <w:pPr>
              <w:rPr>
                <w:sz w:val="22"/>
              </w:rPr>
            </w:pPr>
            <w:r w:rsidRPr="00474BE6">
              <w:rPr>
                <w:sz w:val="22"/>
              </w:rPr>
              <w:t>Gulf of St. Lawrence</w:t>
            </w:r>
          </w:p>
          <w:p w14:paraId="0B4C3A28" w14:textId="636B9FF6" w:rsidR="00752A51" w:rsidRPr="00474BE6" w:rsidRDefault="006167A6" w:rsidP="00752A51">
            <w:pPr>
              <w:rPr>
                <w:sz w:val="22"/>
              </w:rPr>
            </w:pPr>
            <w:r>
              <w:rPr>
                <w:sz w:val="22"/>
              </w:rPr>
              <w:t>Quebec</w:t>
            </w:r>
          </w:p>
        </w:tc>
        <w:tc>
          <w:tcPr>
            <w:tcW w:w="1134" w:type="dxa"/>
          </w:tcPr>
          <w:p w14:paraId="065FD8B1" w14:textId="77777777" w:rsidR="00752A51" w:rsidRPr="00474BE6" w:rsidRDefault="00752A51" w:rsidP="00752A51">
            <w:pPr>
              <w:rPr>
                <w:rFonts w:cs="Calibri"/>
                <w:color w:val="000000"/>
                <w:sz w:val="22"/>
              </w:rPr>
            </w:pPr>
            <w:r w:rsidRPr="00474BE6">
              <w:rPr>
                <w:rFonts w:cs="Calibri"/>
                <w:color w:val="000000"/>
                <w:sz w:val="22"/>
              </w:rPr>
              <w:t>50.26</w:t>
            </w:r>
          </w:p>
          <w:p w14:paraId="2608AEB5" w14:textId="77777777" w:rsidR="00752A51" w:rsidRPr="00474BE6" w:rsidRDefault="00752A51" w:rsidP="00752A51">
            <w:pPr>
              <w:rPr>
                <w:color w:val="000000"/>
                <w:sz w:val="22"/>
              </w:rPr>
            </w:pPr>
          </w:p>
        </w:tc>
        <w:tc>
          <w:tcPr>
            <w:tcW w:w="1276" w:type="dxa"/>
          </w:tcPr>
          <w:p w14:paraId="36231645" w14:textId="77777777" w:rsidR="00752A51" w:rsidRPr="00474BE6" w:rsidRDefault="00752A51" w:rsidP="00752A51">
            <w:pPr>
              <w:rPr>
                <w:rFonts w:cs="Calibri"/>
                <w:color w:val="000000"/>
                <w:sz w:val="22"/>
              </w:rPr>
            </w:pPr>
            <w:r w:rsidRPr="00474BE6">
              <w:rPr>
                <w:rFonts w:cs="Calibri"/>
                <w:color w:val="000000"/>
                <w:sz w:val="22"/>
              </w:rPr>
              <w:t>-63.67</w:t>
            </w:r>
          </w:p>
          <w:p w14:paraId="7B1A1799" w14:textId="77777777" w:rsidR="00752A51" w:rsidRPr="00474BE6" w:rsidRDefault="00752A51" w:rsidP="00752A51">
            <w:pPr>
              <w:rPr>
                <w:color w:val="000000"/>
                <w:sz w:val="22"/>
              </w:rPr>
            </w:pPr>
          </w:p>
        </w:tc>
        <w:tc>
          <w:tcPr>
            <w:tcW w:w="1134" w:type="dxa"/>
          </w:tcPr>
          <w:p w14:paraId="3308542D" w14:textId="77777777" w:rsidR="00752A51" w:rsidRPr="00474BE6" w:rsidRDefault="00752A51" w:rsidP="00752A51">
            <w:pPr>
              <w:rPr>
                <w:color w:val="000000"/>
                <w:sz w:val="22"/>
              </w:rPr>
            </w:pPr>
            <w:r w:rsidRPr="00474BE6">
              <w:rPr>
                <w:color w:val="000000"/>
                <w:sz w:val="22"/>
              </w:rPr>
              <w:t>15</w:t>
            </w:r>
          </w:p>
        </w:tc>
        <w:tc>
          <w:tcPr>
            <w:tcW w:w="1134" w:type="dxa"/>
          </w:tcPr>
          <w:p w14:paraId="6192051B" w14:textId="0354A2F6" w:rsidR="00752A51" w:rsidRPr="00474BE6" w:rsidRDefault="00752A51" w:rsidP="00752A51">
            <w:pPr>
              <w:rPr>
                <w:sz w:val="22"/>
              </w:rPr>
            </w:pPr>
            <w:r w:rsidRPr="00474BE6">
              <w:rPr>
                <w:sz w:val="22"/>
              </w:rPr>
              <w:t>286</w:t>
            </w:r>
          </w:p>
        </w:tc>
        <w:tc>
          <w:tcPr>
            <w:tcW w:w="1276" w:type="dxa"/>
          </w:tcPr>
          <w:p w14:paraId="39DAD6F1" w14:textId="60FC5E8E" w:rsidR="00752A51" w:rsidRPr="00474BE6" w:rsidRDefault="00752A51" w:rsidP="00752A51">
            <w:pPr>
              <w:rPr>
                <w:sz w:val="22"/>
              </w:rPr>
            </w:pPr>
            <w:r w:rsidRPr="00474BE6">
              <w:rPr>
                <w:sz w:val="22"/>
              </w:rPr>
              <w:t>3245</w:t>
            </w:r>
          </w:p>
        </w:tc>
        <w:tc>
          <w:tcPr>
            <w:tcW w:w="1276" w:type="dxa"/>
          </w:tcPr>
          <w:p w14:paraId="1B74B83D" w14:textId="77777777" w:rsidR="00752A51" w:rsidRPr="00474BE6" w:rsidRDefault="00752A51" w:rsidP="00752A51">
            <w:pPr>
              <w:rPr>
                <w:sz w:val="22"/>
              </w:rPr>
            </w:pPr>
            <w:r w:rsidRPr="00474BE6">
              <w:rPr>
                <w:sz w:val="22"/>
              </w:rPr>
              <w:t>100</w:t>
            </w:r>
          </w:p>
        </w:tc>
      </w:tr>
      <w:tr w:rsidR="00752A51" w:rsidRPr="00474BE6" w14:paraId="22F6DC7B" w14:textId="77777777" w:rsidTr="006167A6">
        <w:tc>
          <w:tcPr>
            <w:tcW w:w="1271" w:type="dxa"/>
          </w:tcPr>
          <w:p w14:paraId="3671843C" w14:textId="77777777" w:rsidR="00752A51" w:rsidRPr="00474BE6" w:rsidRDefault="00752A51" w:rsidP="00752A51">
            <w:pPr>
              <w:rPr>
                <w:sz w:val="22"/>
              </w:rPr>
            </w:pPr>
            <w:r w:rsidRPr="00474BE6">
              <w:rPr>
                <w:sz w:val="22"/>
              </w:rPr>
              <w:t>Plaine</w:t>
            </w:r>
          </w:p>
        </w:tc>
        <w:tc>
          <w:tcPr>
            <w:tcW w:w="1559" w:type="dxa"/>
          </w:tcPr>
          <w:p w14:paraId="3BEACE42" w14:textId="77777777" w:rsidR="00752A51" w:rsidRPr="00474BE6" w:rsidRDefault="00752A51" w:rsidP="00752A51">
            <w:pPr>
              <w:rPr>
                <w:sz w:val="22"/>
              </w:rPr>
            </w:pPr>
            <w:r w:rsidRPr="00474BE6">
              <w:rPr>
                <w:sz w:val="22"/>
              </w:rPr>
              <w:t>Gulf of St. Lawrence</w:t>
            </w:r>
          </w:p>
          <w:p w14:paraId="39F7995C" w14:textId="030B8B1A" w:rsidR="00752A51" w:rsidRPr="00474BE6" w:rsidRDefault="006167A6" w:rsidP="00752A51">
            <w:pPr>
              <w:rPr>
                <w:sz w:val="22"/>
              </w:rPr>
            </w:pPr>
            <w:r>
              <w:rPr>
                <w:sz w:val="22"/>
              </w:rPr>
              <w:t>Quebec</w:t>
            </w:r>
          </w:p>
        </w:tc>
        <w:tc>
          <w:tcPr>
            <w:tcW w:w="1134" w:type="dxa"/>
          </w:tcPr>
          <w:p w14:paraId="6AC34106" w14:textId="77777777" w:rsidR="00752A51" w:rsidRPr="00474BE6" w:rsidRDefault="00752A51" w:rsidP="00752A51">
            <w:pPr>
              <w:rPr>
                <w:rFonts w:cs="Calibri"/>
                <w:color w:val="000000"/>
                <w:sz w:val="22"/>
              </w:rPr>
            </w:pPr>
            <w:r w:rsidRPr="00474BE6">
              <w:rPr>
                <w:rFonts w:cs="Calibri"/>
                <w:color w:val="000000"/>
                <w:sz w:val="22"/>
              </w:rPr>
              <w:t>50.28</w:t>
            </w:r>
          </w:p>
          <w:p w14:paraId="5FA284E1" w14:textId="77777777" w:rsidR="00752A51" w:rsidRPr="00474BE6" w:rsidRDefault="00752A51" w:rsidP="00752A51">
            <w:pPr>
              <w:rPr>
                <w:color w:val="000000"/>
                <w:sz w:val="22"/>
              </w:rPr>
            </w:pPr>
          </w:p>
        </w:tc>
        <w:tc>
          <w:tcPr>
            <w:tcW w:w="1276" w:type="dxa"/>
          </w:tcPr>
          <w:p w14:paraId="78D095AF" w14:textId="77777777" w:rsidR="00752A51" w:rsidRPr="00474BE6" w:rsidRDefault="00752A51" w:rsidP="00752A51">
            <w:pPr>
              <w:rPr>
                <w:rFonts w:cs="Calibri"/>
                <w:color w:val="000000"/>
                <w:sz w:val="22"/>
              </w:rPr>
            </w:pPr>
            <w:r w:rsidRPr="00474BE6">
              <w:rPr>
                <w:rFonts w:cs="Calibri"/>
                <w:color w:val="000000"/>
                <w:sz w:val="22"/>
              </w:rPr>
              <w:t>-63.54</w:t>
            </w:r>
          </w:p>
          <w:p w14:paraId="750B54A1" w14:textId="77777777" w:rsidR="00752A51" w:rsidRPr="00474BE6" w:rsidRDefault="00752A51" w:rsidP="00752A51">
            <w:pPr>
              <w:rPr>
                <w:color w:val="000000"/>
                <w:sz w:val="22"/>
              </w:rPr>
            </w:pPr>
          </w:p>
        </w:tc>
        <w:tc>
          <w:tcPr>
            <w:tcW w:w="1134" w:type="dxa"/>
          </w:tcPr>
          <w:p w14:paraId="4EBAA0A5" w14:textId="77777777" w:rsidR="00752A51" w:rsidRPr="00474BE6" w:rsidRDefault="00752A51" w:rsidP="00752A51">
            <w:pPr>
              <w:rPr>
                <w:color w:val="000000"/>
                <w:sz w:val="22"/>
              </w:rPr>
            </w:pPr>
            <w:r w:rsidRPr="00474BE6">
              <w:rPr>
                <w:color w:val="000000"/>
                <w:sz w:val="22"/>
              </w:rPr>
              <w:t>18</w:t>
            </w:r>
          </w:p>
        </w:tc>
        <w:tc>
          <w:tcPr>
            <w:tcW w:w="1134" w:type="dxa"/>
          </w:tcPr>
          <w:p w14:paraId="68B1B307" w14:textId="20F22967" w:rsidR="00752A51" w:rsidRPr="00474BE6" w:rsidRDefault="00752A51" w:rsidP="00752A51">
            <w:pPr>
              <w:rPr>
                <w:sz w:val="22"/>
              </w:rPr>
            </w:pPr>
            <w:r w:rsidRPr="00474BE6">
              <w:rPr>
                <w:sz w:val="22"/>
              </w:rPr>
              <w:t>357</w:t>
            </w:r>
          </w:p>
        </w:tc>
        <w:tc>
          <w:tcPr>
            <w:tcW w:w="1276" w:type="dxa"/>
          </w:tcPr>
          <w:p w14:paraId="042E12A0" w14:textId="0F52D092" w:rsidR="00752A51" w:rsidRPr="00474BE6" w:rsidRDefault="00752A51" w:rsidP="00752A51">
            <w:pPr>
              <w:rPr>
                <w:sz w:val="22"/>
              </w:rPr>
            </w:pPr>
            <w:r w:rsidRPr="00474BE6">
              <w:rPr>
                <w:sz w:val="22"/>
              </w:rPr>
              <w:t>7450</w:t>
            </w:r>
          </w:p>
        </w:tc>
        <w:tc>
          <w:tcPr>
            <w:tcW w:w="1276" w:type="dxa"/>
          </w:tcPr>
          <w:p w14:paraId="768D39FF" w14:textId="77777777" w:rsidR="00752A51" w:rsidRPr="00474BE6" w:rsidRDefault="00752A51" w:rsidP="00752A51">
            <w:pPr>
              <w:rPr>
                <w:sz w:val="22"/>
              </w:rPr>
            </w:pPr>
            <w:r w:rsidRPr="00474BE6">
              <w:rPr>
                <w:sz w:val="22"/>
              </w:rPr>
              <w:t>52</w:t>
            </w:r>
          </w:p>
        </w:tc>
      </w:tr>
      <w:tr w:rsidR="00752A51" w:rsidRPr="00474BE6" w14:paraId="7F83C2C7" w14:textId="77777777" w:rsidTr="006167A6">
        <w:tc>
          <w:tcPr>
            <w:tcW w:w="1271" w:type="dxa"/>
          </w:tcPr>
          <w:p w14:paraId="73752370" w14:textId="1084FDF4" w:rsidR="00752A51" w:rsidRPr="009538FE" w:rsidRDefault="00752A51" w:rsidP="00752A51">
            <w:pPr>
              <w:rPr>
                <w:color w:val="000000" w:themeColor="text1"/>
                <w:sz w:val="22"/>
              </w:rPr>
            </w:pPr>
            <w:r w:rsidRPr="009538FE">
              <w:rPr>
                <w:color w:val="000000" w:themeColor="text1"/>
                <w:sz w:val="22"/>
              </w:rPr>
              <w:t xml:space="preserve">Burnt Village </w:t>
            </w:r>
            <w:r w:rsidR="00E0179F">
              <w:rPr>
                <w:color w:val="000000" w:themeColor="text1"/>
                <w:sz w:val="22"/>
              </w:rPr>
              <w:t>Bog</w:t>
            </w:r>
          </w:p>
        </w:tc>
        <w:tc>
          <w:tcPr>
            <w:tcW w:w="1559" w:type="dxa"/>
          </w:tcPr>
          <w:p w14:paraId="6FDD67D6" w14:textId="34237D29" w:rsidR="00752A51" w:rsidRPr="009538FE" w:rsidRDefault="006167A6" w:rsidP="00752A51">
            <w:pPr>
              <w:rPr>
                <w:color w:val="000000" w:themeColor="text1"/>
                <w:sz w:val="22"/>
              </w:rPr>
            </w:pPr>
            <w:r w:rsidRPr="009538FE">
              <w:rPr>
                <w:color w:val="000000" w:themeColor="text1"/>
                <w:sz w:val="22"/>
              </w:rPr>
              <w:t>Newfoundland</w:t>
            </w:r>
          </w:p>
        </w:tc>
        <w:tc>
          <w:tcPr>
            <w:tcW w:w="1134" w:type="dxa"/>
          </w:tcPr>
          <w:p w14:paraId="1BE5692A" w14:textId="77777777" w:rsidR="00752A51" w:rsidRPr="009538FE" w:rsidRDefault="00752A51" w:rsidP="00752A51">
            <w:pPr>
              <w:rPr>
                <w:color w:val="000000" w:themeColor="text1"/>
                <w:sz w:val="22"/>
              </w:rPr>
            </w:pPr>
            <w:r w:rsidRPr="009538FE">
              <w:rPr>
                <w:color w:val="000000" w:themeColor="text1"/>
                <w:sz w:val="22"/>
              </w:rPr>
              <w:t>51.13</w:t>
            </w:r>
          </w:p>
          <w:p w14:paraId="4B0043CD" w14:textId="77777777" w:rsidR="00752A51" w:rsidRPr="009538FE" w:rsidRDefault="00752A51" w:rsidP="00752A51">
            <w:pPr>
              <w:rPr>
                <w:rFonts w:cs="Calibri"/>
                <w:color w:val="000000" w:themeColor="text1"/>
                <w:sz w:val="22"/>
              </w:rPr>
            </w:pPr>
          </w:p>
        </w:tc>
        <w:tc>
          <w:tcPr>
            <w:tcW w:w="1276" w:type="dxa"/>
          </w:tcPr>
          <w:p w14:paraId="6435FD9E" w14:textId="77777777" w:rsidR="00752A51" w:rsidRPr="009538FE" w:rsidRDefault="00752A51" w:rsidP="00752A51">
            <w:pPr>
              <w:rPr>
                <w:color w:val="000000" w:themeColor="text1"/>
                <w:sz w:val="22"/>
              </w:rPr>
            </w:pPr>
            <w:r w:rsidRPr="009538FE">
              <w:rPr>
                <w:color w:val="000000" w:themeColor="text1"/>
                <w:sz w:val="22"/>
              </w:rPr>
              <w:t>-55.93</w:t>
            </w:r>
          </w:p>
          <w:p w14:paraId="064F70B1" w14:textId="77777777" w:rsidR="00752A51" w:rsidRPr="009538FE" w:rsidRDefault="00752A51" w:rsidP="00752A51">
            <w:pPr>
              <w:rPr>
                <w:rFonts w:cs="Calibri"/>
                <w:color w:val="000000" w:themeColor="text1"/>
                <w:sz w:val="22"/>
              </w:rPr>
            </w:pPr>
          </w:p>
        </w:tc>
        <w:tc>
          <w:tcPr>
            <w:tcW w:w="1134" w:type="dxa"/>
          </w:tcPr>
          <w:p w14:paraId="30A2E50F" w14:textId="77777777" w:rsidR="00752A51" w:rsidRPr="009538FE" w:rsidRDefault="00752A51" w:rsidP="00752A51">
            <w:pPr>
              <w:rPr>
                <w:color w:val="000000" w:themeColor="text1"/>
                <w:sz w:val="22"/>
              </w:rPr>
            </w:pPr>
            <w:r w:rsidRPr="009538FE">
              <w:rPr>
                <w:color w:val="000000" w:themeColor="text1"/>
                <w:sz w:val="22"/>
              </w:rPr>
              <w:t>28</w:t>
            </w:r>
          </w:p>
          <w:p w14:paraId="743A311C" w14:textId="77777777" w:rsidR="00752A51" w:rsidRPr="009538FE" w:rsidRDefault="00752A51" w:rsidP="00752A51">
            <w:pPr>
              <w:rPr>
                <w:color w:val="000000" w:themeColor="text1"/>
                <w:sz w:val="22"/>
              </w:rPr>
            </w:pPr>
          </w:p>
        </w:tc>
        <w:tc>
          <w:tcPr>
            <w:tcW w:w="1134" w:type="dxa"/>
          </w:tcPr>
          <w:p w14:paraId="777AF601" w14:textId="77777777" w:rsidR="00752A51" w:rsidRPr="009538FE" w:rsidRDefault="00752A51" w:rsidP="00752A51">
            <w:pPr>
              <w:rPr>
                <w:rStyle w:val="CommentReference"/>
                <w:color w:val="000000" w:themeColor="text1"/>
                <w:sz w:val="22"/>
              </w:rPr>
            </w:pPr>
            <w:r w:rsidRPr="009538FE">
              <w:rPr>
                <w:color w:val="000000" w:themeColor="text1"/>
                <w:sz w:val="22"/>
              </w:rPr>
              <w:t>546</w:t>
            </w:r>
          </w:p>
        </w:tc>
        <w:tc>
          <w:tcPr>
            <w:tcW w:w="1276" w:type="dxa"/>
          </w:tcPr>
          <w:p w14:paraId="433C87DD" w14:textId="77777777" w:rsidR="00752A51" w:rsidRPr="009538FE" w:rsidRDefault="00752A51" w:rsidP="00752A51">
            <w:pPr>
              <w:rPr>
                <w:color w:val="000000" w:themeColor="text1"/>
                <w:sz w:val="22"/>
              </w:rPr>
            </w:pPr>
            <w:r w:rsidRPr="009538FE">
              <w:rPr>
                <w:color w:val="000000" w:themeColor="text1"/>
                <w:sz w:val="22"/>
              </w:rPr>
              <w:t>8555 ± 202</w:t>
            </w:r>
          </w:p>
        </w:tc>
        <w:tc>
          <w:tcPr>
            <w:tcW w:w="1276" w:type="dxa"/>
          </w:tcPr>
          <w:p w14:paraId="0434FABC" w14:textId="77777777" w:rsidR="00752A51" w:rsidRPr="009538FE" w:rsidRDefault="00752A51" w:rsidP="00752A51">
            <w:pPr>
              <w:rPr>
                <w:color w:val="000000" w:themeColor="text1"/>
                <w:sz w:val="22"/>
              </w:rPr>
            </w:pPr>
            <w:r w:rsidRPr="009538FE">
              <w:rPr>
                <w:color w:val="000000" w:themeColor="text1"/>
                <w:sz w:val="22"/>
              </w:rPr>
              <w:t>62</w:t>
            </w:r>
          </w:p>
        </w:tc>
      </w:tr>
      <w:tr w:rsidR="00752A51" w:rsidRPr="00474BE6" w14:paraId="120D89A1" w14:textId="77777777" w:rsidTr="006167A6">
        <w:tc>
          <w:tcPr>
            <w:tcW w:w="1271" w:type="dxa"/>
          </w:tcPr>
          <w:p w14:paraId="7CD44D3E" w14:textId="77777777" w:rsidR="00752A51" w:rsidRPr="009538FE" w:rsidRDefault="00752A51" w:rsidP="00752A51">
            <w:pPr>
              <w:rPr>
                <w:color w:val="808080" w:themeColor="background1" w:themeShade="80"/>
                <w:sz w:val="22"/>
              </w:rPr>
            </w:pPr>
            <w:r w:rsidRPr="009538FE">
              <w:rPr>
                <w:color w:val="808080" w:themeColor="background1" w:themeShade="80"/>
                <w:sz w:val="22"/>
              </w:rPr>
              <w:t xml:space="preserve">Nordan’s Pond Bog </w:t>
            </w:r>
          </w:p>
        </w:tc>
        <w:tc>
          <w:tcPr>
            <w:tcW w:w="1559" w:type="dxa"/>
          </w:tcPr>
          <w:p w14:paraId="77A43496" w14:textId="5515032E" w:rsidR="00752A51" w:rsidRPr="009538FE" w:rsidRDefault="006167A6" w:rsidP="00752A51">
            <w:pPr>
              <w:rPr>
                <w:color w:val="808080" w:themeColor="background1" w:themeShade="80"/>
                <w:sz w:val="22"/>
              </w:rPr>
            </w:pPr>
            <w:r w:rsidRPr="009538FE">
              <w:rPr>
                <w:color w:val="808080" w:themeColor="background1" w:themeShade="80"/>
                <w:sz w:val="22"/>
              </w:rPr>
              <w:t>Newfoundland</w:t>
            </w:r>
          </w:p>
        </w:tc>
        <w:tc>
          <w:tcPr>
            <w:tcW w:w="1134" w:type="dxa"/>
          </w:tcPr>
          <w:p w14:paraId="71826270" w14:textId="77777777" w:rsidR="00752A51" w:rsidRPr="009538FE" w:rsidRDefault="00752A51" w:rsidP="00752A51">
            <w:pPr>
              <w:rPr>
                <w:color w:val="808080" w:themeColor="background1" w:themeShade="80"/>
                <w:sz w:val="22"/>
              </w:rPr>
            </w:pPr>
            <w:r w:rsidRPr="009538FE">
              <w:rPr>
                <w:color w:val="808080" w:themeColor="background1" w:themeShade="80"/>
                <w:sz w:val="22"/>
              </w:rPr>
              <w:t>49.16</w:t>
            </w:r>
          </w:p>
        </w:tc>
        <w:tc>
          <w:tcPr>
            <w:tcW w:w="1276" w:type="dxa"/>
          </w:tcPr>
          <w:p w14:paraId="32075DF2" w14:textId="77777777" w:rsidR="00752A51" w:rsidRPr="009538FE" w:rsidRDefault="00752A51" w:rsidP="00752A51">
            <w:pPr>
              <w:rPr>
                <w:color w:val="808080" w:themeColor="background1" w:themeShade="80"/>
                <w:sz w:val="22"/>
              </w:rPr>
            </w:pPr>
            <w:r w:rsidRPr="009538FE">
              <w:rPr>
                <w:color w:val="808080" w:themeColor="background1" w:themeShade="80"/>
                <w:sz w:val="22"/>
              </w:rPr>
              <w:t>-53.60</w:t>
            </w:r>
          </w:p>
        </w:tc>
        <w:tc>
          <w:tcPr>
            <w:tcW w:w="1134" w:type="dxa"/>
          </w:tcPr>
          <w:p w14:paraId="5FABDF1C" w14:textId="77777777" w:rsidR="00752A51" w:rsidRPr="009538FE" w:rsidRDefault="00752A51" w:rsidP="00752A51">
            <w:pPr>
              <w:rPr>
                <w:color w:val="808080" w:themeColor="background1" w:themeShade="80"/>
                <w:sz w:val="22"/>
              </w:rPr>
            </w:pPr>
            <w:r w:rsidRPr="009538FE">
              <w:rPr>
                <w:color w:val="808080" w:themeColor="background1" w:themeShade="80"/>
                <w:sz w:val="22"/>
              </w:rPr>
              <w:t>28</w:t>
            </w:r>
          </w:p>
        </w:tc>
        <w:tc>
          <w:tcPr>
            <w:tcW w:w="1134" w:type="dxa"/>
          </w:tcPr>
          <w:p w14:paraId="5F9B18FA"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720</w:t>
            </w:r>
          </w:p>
        </w:tc>
        <w:tc>
          <w:tcPr>
            <w:tcW w:w="1276" w:type="dxa"/>
          </w:tcPr>
          <w:p w14:paraId="5C1A068F"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 xml:space="preserve">8855 </w:t>
            </w:r>
            <w:r w:rsidRPr="009538FE">
              <w:rPr>
                <w:rFonts w:cs="Arial"/>
                <w:color w:val="808080" w:themeColor="background1" w:themeShade="80"/>
                <w:sz w:val="22"/>
                <w:szCs w:val="22"/>
                <w:shd w:val="clear" w:color="auto" w:fill="FFFFFF"/>
              </w:rPr>
              <w:t>± 141</w:t>
            </w:r>
          </w:p>
        </w:tc>
        <w:tc>
          <w:tcPr>
            <w:tcW w:w="1276" w:type="dxa"/>
          </w:tcPr>
          <w:p w14:paraId="6D7A90AF" w14:textId="77777777" w:rsidR="00752A51" w:rsidRPr="009538FE" w:rsidRDefault="00752A51" w:rsidP="00752A51">
            <w:pPr>
              <w:rPr>
                <w:color w:val="808080" w:themeColor="background1" w:themeShade="80"/>
                <w:sz w:val="22"/>
              </w:rPr>
            </w:pPr>
            <w:r w:rsidRPr="009538FE">
              <w:rPr>
                <w:color w:val="808080" w:themeColor="background1" w:themeShade="80"/>
                <w:sz w:val="22"/>
              </w:rPr>
              <w:t>168</w:t>
            </w:r>
          </w:p>
        </w:tc>
      </w:tr>
      <w:tr w:rsidR="00752A51" w:rsidRPr="00474BE6" w14:paraId="75609337" w14:textId="77777777" w:rsidTr="006167A6">
        <w:tc>
          <w:tcPr>
            <w:tcW w:w="1271" w:type="dxa"/>
          </w:tcPr>
          <w:p w14:paraId="2C65A94D" w14:textId="77777777" w:rsidR="00752A51" w:rsidRPr="009538FE" w:rsidRDefault="00752A51" w:rsidP="00752A51">
            <w:pPr>
              <w:rPr>
                <w:color w:val="808080" w:themeColor="background1" w:themeShade="80"/>
                <w:sz w:val="22"/>
              </w:rPr>
            </w:pPr>
            <w:r w:rsidRPr="009538FE">
              <w:rPr>
                <w:color w:val="808080" w:themeColor="background1" w:themeShade="80"/>
                <w:sz w:val="22"/>
              </w:rPr>
              <w:t>Jeffrey’s Bog</w:t>
            </w:r>
          </w:p>
        </w:tc>
        <w:tc>
          <w:tcPr>
            <w:tcW w:w="1559" w:type="dxa"/>
          </w:tcPr>
          <w:p w14:paraId="531CB135" w14:textId="49397195" w:rsidR="00752A51" w:rsidRPr="009538FE" w:rsidRDefault="006167A6" w:rsidP="00752A51">
            <w:pPr>
              <w:rPr>
                <w:color w:val="808080" w:themeColor="background1" w:themeShade="80"/>
                <w:sz w:val="22"/>
              </w:rPr>
            </w:pPr>
            <w:r w:rsidRPr="009538FE">
              <w:rPr>
                <w:color w:val="808080" w:themeColor="background1" w:themeShade="80"/>
                <w:sz w:val="22"/>
              </w:rPr>
              <w:t xml:space="preserve">Newfoundland </w:t>
            </w:r>
          </w:p>
        </w:tc>
        <w:tc>
          <w:tcPr>
            <w:tcW w:w="1134" w:type="dxa"/>
          </w:tcPr>
          <w:p w14:paraId="0EC72DFA" w14:textId="77777777" w:rsidR="00752A51" w:rsidRPr="009538FE" w:rsidRDefault="00752A51" w:rsidP="00752A51">
            <w:pPr>
              <w:rPr>
                <w:color w:val="808080" w:themeColor="background1" w:themeShade="80"/>
                <w:sz w:val="22"/>
              </w:rPr>
            </w:pPr>
            <w:r w:rsidRPr="009538FE">
              <w:rPr>
                <w:color w:val="808080" w:themeColor="background1" w:themeShade="80"/>
                <w:sz w:val="22"/>
              </w:rPr>
              <w:t>48.21</w:t>
            </w:r>
          </w:p>
          <w:p w14:paraId="0A3B7CA2" w14:textId="77777777" w:rsidR="00752A51" w:rsidRPr="009538FE" w:rsidRDefault="00752A51" w:rsidP="00752A51">
            <w:pPr>
              <w:rPr>
                <w:color w:val="808080" w:themeColor="background1" w:themeShade="80"/>
                <w:sz w:val="22"/>
              </w:rPr>
            </w:pPr>
          </w:p>
        </w:tc>
        <w:tc>
          <w:tcPr>
            <w:tcW w:w="1276" w:type="dxa"/>
          </w:tcPr>
          <w:p w14:paraId="2728F7CB" w14:textId="77777777" w:rsidR="00752A51" w:rsidRPr="009538FE" w:rsidRDefault="00752A51" w:rsidP="00752A51">
            <w:pPr>
              <w:rPr>
                <w:color w:val="808080" w:themeColor="background1" w:themeShade="80"/>
                <w:sz w:val="22"/>
              </w:rPr>
            </w:pPr>
            <w:r w:rsidRPr="009538FE">
              <w:rPr>
                <w:color w:val="808080" w:themeColor="background1" w:themeShade="80"/>
                <w:sz w:val="22"/>
              </w:rPr>
              <w:t>-58.82</w:t>
            </w:r>
          </w:p>
          <w:p w14:paraId="69B6EF46" w14:textId="77777777" w:rsidR="00752A51" w:rsidRPr="009538FE" w:rsidRDefault="00752A51" w:rsidP="00752A51">
            <w:pPr>
              <w:rPr>
                <w:color w:val="808080" w:themeColor="background1" w:themeShade="80"/>
                <w:sz w:val="22"/>
              </w:rPr>
            </w:pPr>
          </w:p>
        </w:tc>
        <w:tc>
          <w:tcPr>
            <w:tcW w:w="1134" w:type="dxa"/>
          </w:tcPr>
          <w:p w14:paraId="2A064A0A" w14:textId="77777777" w:rsidR="00752A51" w:rsidRPr="009538FE" w:rsidRDefault="00752A51" w:rsidP="00752A51">
            <w:pPr>
              <w:rPr>
                <w:color w:val="808080" w:themeColor="background1" w:themeShade="80"/>
                <w:sz w:val="22"/>
              </w:rPr>
            </w:pPr>
            <w:r w:rsidRPr="009538FE">
              <w:rPr>
                <w:color w:val="808080" w:themeColor="background1" w:themeShade="80"/>
                <w:sz w:val="22"/>
              </w:rPr>
              <w:t>52</w:t>
            </w:r>
          </w:p>
          <w:p w14:paraId="4E5333E7" w14:textId="77777777" w:rsidR="00752A51" w:rsidRPr="009538FE" w:rsidRDefault="00752A51" w:rsidP="00752A51">
            <w:pPr>
              <w:rPr>
                <w:color w:val="808080" w:themeColor="background1" w:themeShade="80"/>
                <w:sz w:val="22"/>
              </w:rPr>
            </w:pPr>
          </w:p>
        </w:tc>
        <w:tc>
          <w:tcPr>
            <w:tcW w:w="1134" w:type="dxa"/>
          </w:tcPr>
          <w:p w14:paraId="68FB0FB0"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385</w:t>
            </w:r>
          </w:p>
        </w:tc>
        <w:tc>
          <w:tcPr>
            <w:tcW w:w="1276" w:type="dxa"/>
          </w:tcPr>
          <w:p w14:paraId="0295CCED"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 xml:space="preserve">3395 </w:t>
            </w:r>
            <w:r w:rsidRPr="009538FE">
              <w:rPr>
                <w:rFonts w:cs="Arial"/>
                <w:color w:val="808080" w:themeColor="background1" w:themeShade="80"/>
                <w:sz w:val="22"/>
                <w:szCs w:val="22"/>
                <w:shd w:val="clear" w:color="auto" w:fill="FFFFFF"/>
              </w:rPr>
              <w:t>±</w:t>
            </w:r>
            <w:r w:rsidRPr="009538FE">
              <w:rPr>
                <w:color w:val="808080" w:themeColor="background1" w:themeShade="80"/>
                <w:sz w:val="22"/>
                <w:szCs w:val="22"/>
              </w:rPr>
              <w:t xml:space="preserve"> 157</w:t>
            </w:r>
          </w:p>
        </w:tc>
        <w:tc>
          <w:tcPr>
            <w:tcW w:w="1276" w:type="dxa"/>
          </w:tcPr>
          <w:p w14:paraId="47E3487C" w14:textId="77777777" w:rsidR="00752A51" w:rsidRPr="009538FE" w:rsidRDefault="00752A51" w:rsidP="00752A51">
            <w:pPr>
              <w:rPr>
                <w:color w:val="808080" w:themeColor="background1" w:themeShade="80"/>
                <w:sz w:val="22"/>
              </w:rPr>
            </w:pPr>
            <w:r w:rsidRPr="009538FE">
              <w:rPr>
                <w:color w:val="808080" w:themeColor="background1" w:themeShade="80"/>
                <w:sz w:val="22"/>
              </w:rPr>
              <w:t>146</w:t>
            </w:r>
          </w:p>
        </w:tc>
      </w:tr>
      <w:tr w:rsidR="00752A51" w:rsidRPr="00474BE6" w14:paraId="1F0DC9D1" w14:textId="77777777" w:rsidTr="006167A6">
        <w:tc>
          <w:tcPr>
            <w:tcW w:w="1271" w:type="dxa"/>
          </w:tcPr>
          <w:p w14:paraId="14FC917B" w14:textId="77777777" w:rsidR="00752A51" w:rsidRPr="009538FE" w:rsidRDefault="00752A51" w:rsidP="00752A51">
            <w:pPr>
              <w:rPr>
                <w:color w:val="808080" w:themeColor="background1" w:themeShade="80"/>
                <w:sz w:val="22"/>
              </w:rPr>
            </w:pPr>
            <w:r w:rsidRPr="009538FE">
              <w:rPr>
                <w:color w:val="808080" w:themeColor="background1" w:themeShade="80"/>
                <w:sz w:val="22"/>
              </w:rPr>
              <w:t>Framboise Bog</w:t>
            </w:r>
          </w:p>
        </w:tc>
        <w:tc>
          <w:tcPr>
            <w:tcW w:w="1559" w:type="dxa"/>
          </w:tcPr>
          <w:p w14:paraId="3865CFC2" w14:textId="2F653674" w:rsidR="00752A51" w:rsidRPr="009538FE" w:rsidRDefault="006167A6" w:rsidP="00752A51">
            <w:pPr>
              <w:rPr>
                <w:color w:val="808080" w:themeColor="background1" w:themeShade="80"/>
                <w:sz w:val="22"/>
              </w:rPr>
            </w:pPr>
            <w:r w:rsidRPr="009538FE">
              <w:rPr>
                <w:color w:val="808080" w:themeColor="background1" w:themeShade="80"/>
                <w:sz w:val="22"/>
              </w:rPr>
              <w:t>Nova Scotia</w:t>
            </w:r>
          </w:p>
        </w:tc>
        <w:tc>
          <w:tcPr>
            <w:tcW w:w="1134" w:type="dxa"/>
          </w:tcPr>
          <w:p w14:paraId="34E02888" w14:textId="77777777" w:rsidR="00752A51" w:rsidRPr="009538FE" w:rsidRDefault="00752A51" w:rsidP="00752A51">
            <w:pPr>
              <w:rPr>
                <w:color w:val="808080" w:themeColor="background1" w:themeShade="80"/>
                <w:sz w:val="22"/>
              </w:rPr>
            </w:pPr>
            <w:r w:rsidRPr="009538FE">
              <w:rPr>
                <w:color w:val="808080" w:themeColor="background1" w:themeShade="80"/>
                <w:sz w:val="22"/>
              </w:rPr>
              <w:t>45.72</w:t>
            </w:r>
          </w:p>
          <w:p w14:paraId="167FC832" w14:textId="77777777" w:rsidR="00752A51" w:rsidRPr="009538FE" w:rsidRDefault="00752A51" w:rsidP="00752A51">
            <w:pPr>
              <w:rPr>
                <w:color w:val="808080" w:themeColor="background1" w:themeShade="80"/>
                <w:sz w:val="22"/>
              </w:rPr>
            </w:pPr>
          </w:p>
        </w:tc>
        <w:tc>
          <w:tcPr>
            <w:tcW w:w="1276" w:type="dxa"/>
          </w:tcPr>
          <w:p w14:paraId="3F2FD106" w14:textId="77777777" w:rsidR="00752A51" w:rsidRPr="009538FE" w:rsidRDefault="00752A51" w:rsidP="00752A51">
            <w:pPr>
              <w:rPr>
                <w:color w:val="808080" w:themeColor="background1" w:themeShade="80"/>
                <w:sz w:val="22"/>
              </w:rPr>
            </w:pPr>
            <w:r w:rsidRPr="009538FE">
              <w:rPr>
                <w:color w:val="808080" w:themeColor="background1" w:themeShade="80"/>
                <w:sz w:val="22"/>
              </w:rPr>
              <w:t>-60.55</w:t>
            </w:r>
          </w:p>
          <w:p w14:paraId="2872A920" w14:textId="77777777" w:rsidR="00752A51" w:rsidRPr="009538FE" w:rsidRDefault="00752A51" w:rsidP="00752A51">
            <w:pPr>
              <w:rPr>
                <w:color w:val="808080" w:themeColor="background1" w:themeShade="80"/>
                <w:sz w:val="22"/>
              </w:rPr>
            </w:pPr>
          </w:p>
        </w:tc>
        <w:tc>
          <w:tcPr>
            <w:tcW w:w="1134" w:type="dxa"/>
          </w:tcPr>
          <w:p w14:paraId="51CEF136" w14:textId="77777777" w:rsidR="00752A51" w:rsidRPr="009538FE" w:rsidRDefault="00752A51" w:rsidP="00752A51">
            <w:pPr>
              <w:rPr>
                <w:color w:val="808080" w:themeColor="background1" w:themeShade="80"/>
                <w:sz w:val="22"/>
              </w:rPr>
            </w:pPr>
            <w:r w:rsidRPr="009538FE">
              <w:rPr>
                <w:color w:val="808080" w:themeColor="background1" w:themeShade="80"/>
                <w:sz w:val="22"/>
              </w:rPr>
              <w:t>90</w:t>
            </w:r>
          </w:p>
          <w:p w14:paraId="0B08947D" w14:textId="77777777" w:rsidR="00752A51" w:rsidRPr="009538FE" w:rsidRDefault="00752A51" w:rsidP="00752A51">
            <w:pPr>
              <w:rPr>
                <w:color w:val="808080" w:themeColor="background1" w:themeShade="80"/>
                <w:sz w:val="22"/>
              </w:rPr>
            </w:pPr>
          </w:p>
        </w:tc>
        <w:tc>
          <w:tcPr>
            <w:tcW w:w="1134" w:type="dxa"/>
          </w:tcPr>
          <w:p w14:paraId="63353A27"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448</w:t>
            </w:r>
          </w:p>
        </w:tc>
        <w:tc>
          <w:tcPr>
            <w:tcW w:w="1276" w:type="dxa"/>
          </w:tcPr>
          <w:p w14:paraId="0C04D398"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 xml:space="preserve">10120 </w:t>
            </w:r>
            <w:r w:rsidRPr="009538FE">
              <w:rPr>
                <w:rFonts w:cs="Arial"/>
                <w:color w:val="808080" w:themeColor="background1" w:themeShade="80"/>
                <w:sz w:val="22"/>
                <w:szCs w:val="22"/>
                <w:shd w:val="clear" w:color="auto" w:fill="FFFFFF"/>
              </w:rPr>
              <w:t>±</w:t>
            </w:r>
          </w:p>
          <w:p w14:paraId="30363780"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273</w:t>
            </w:r>
          </w:p>
        </w:tc>
        <w:tc>
          <w:tcPr>
            <w:tcW w:w="1276" w:type="dxa"/>
          </w:tcPr>
          <w:p w14:paraId="2AFBF5B4" w14:textId="77777777" w:rsidR="00752A51" w:rsidRPr="009538FE" w:rsidRDefault="00752A51" w:rsidP="00752A51">
            <w:pPr>
              <w:rPr>
                <w:color w:val="808080" w:themeColor="background1" w:themeShade="80"/>
                <w:sz w:val="22"/>
              </w:rPr>
            </w:pPr>
            <w:r w:rsidRPr="009538FE">
              <w:rPr>
                <w:color w:val="808080" w:themeColor="background1" w:themeShade="80"/>
                <w:sz w:val="22"/>
              </w:rPr>
              <w:t>79</w:t>
            </w:r>
          </w:p>
        </w:tc>
      </w:tr>
      <w:tr w:rsidR="00752A51" w:rsidRPr="00474BE6" w14:paraId="4365CDC1" w14:textId="77777777" w:rsidTr="006167A6">
        <w:tc>
          <w:tcPr>
            <w:tcW w:w="1271" w:type="dxa"/>
          </w:tcPr>
          <w:p w14:paraId="6F041F14" w14:textId="77777777" w:rsidR="00752A51" w:rsidRPr="009538FE" w:rsidRDefault="00752A51" w:rsidP="00752A51">
            <w:pPr>
              <w:rPr>
                <w:color w:val="808080" w:themeColor="background1" w:themeShade="80"/>
                <w:sz w:val="22"/>
              </w:rPr>
            </w:pPr>
            <w:r w:rsidRPr="009538FE">
              <w:rPr>
                <w:color w:val="808080" w:themeColor="background1" w:themeShade="80"/>
                <w:sz w:val="22"/>
              </w:rPr>
              <w:t>Petite Bog</w:t>
            </w:r>
          </w:p>
        </w:tc>
        <w:tc>
          <w:tcPr>
            <w:tcW w:w="1559" w:type="dxa"/>
          </w:tcPr>
          <w:p w14:paraId="0C293F66" w14:textId="24622333" w:rsidR="00752A51" w:rsidRPr="009538FE" w:rsidRDefault="006167A6" w:rsidP="00752A51">
            <w:pPr>
              <w:rPr>
                <w:color w:val="808080" w:themeColor="background1" w:themeShade="80"/>
                <w:sz w:val="22"/>
              </w:rPr>
            </w:pPr>
            <w:r w:rsidRPr="009538FE">
              <w:rPr>
                <w:color w:val="808080" w:themeColor="background1" w:themeShade="80"/>
                <w:sz w:val="22"/>
              </w:rPr>
              <w:t>Nova Scotia</w:t>
            </w:r>
          </w:p>
        </w:tc>
        <w:tc>
          <w:tcPr>
            <w:tcW w:w="1134" w:type="dxa"/>
          </w:tcPr>
          <w:p w14:paraId="2571ECB8" w14:textId="77777777" w:rsidR="00752A51" w:rsidRPr="009538FE" w:rsidRDefault="00752A51" w:rsidP="00752A51">
            <w:pPr>
              <w:rPr>
                <w:color w:val="808080" w:themeColor="background1" w:themeShade="80"/>
                <w:sz w:val="22"/>
              </w:rPr>
            </w:pPr>
            <w:r w:rsidRPr="009538FE">
              <w:rPr>
                <w:color w:val="808080" w:themeColor="background1" w:themeShade="80"/>
                <w:sz w:val="22"/>
              </w:rPr>
              <w:t>45.14</w:t>
            </w:r>
          </w:p>
          <w:p w14:paraId="1E931F52" w14:textId="77777777" w:rsidR="00752A51" w:rsidRPr="009538FE" w:rsidRDefault="00752A51" w:rsidP="00752A51">
            <w:pPr>
              <w:rPr>
                <w:color w:val="808080" w:themeColor="background1" w:themeShade="80"/>
                <w:sz w:val="22"/>
              </w:rPr>
            </w:pPr>
          </w:p>
        </w:tc>
        <w:tc>
          <w:tcPr>
            <w:tcW w:w="1276" w:type="dxa"/>
          </w:tcPr>
          <w:p w14:paraId="0D25436A" w14:textId="77777777" w:rsidR="00752A51" w:rsidRPr="009538FE" w:rsidRDefault="00752A51" w:rsidP="00752A51">
            <w:pPr>
              <w:rPr>
                <w:color w:val="808080" w:themeColor="background1" w:themeShade="80"/>
                <w:sz w:val="22"/>
              </w:rPr>
            </w:pPr>
            <w:r w:rsidRPr="009538FE">
              <w:rPr>
                <w:color w:val="808080" w:themeColor="background1" w:themeShade="80"/>
                <w:sz w:val="22"/>
              </w:rPr>
              <w:t>-63.94</w:t>
            </w:r>
          </w:p>
          <w:p w14:paraId="6997FCF1" w14:textId="77777777" w:rsidR="00752A51" w:rsidRPr="009538FE" w:rsidRDefault="00752A51" w:rsidP="00752A51">
            <w:pPr>
              <w:rPr>
                <w:color w:val="808080" w:themeColor="background1" w:themeShade="80"/>
                <w:sz w:val="22"/>
              </w:rPr>
            </w:pPr>
          </w:p>
        </w:tc>
        <w:tc>
          <w:tcPr>
            <w:tcW w:w="1134" w:type="dxa"/>
          </w:tcPr>
          <w:p w14:paraId="06CF95AD" w14:textId="77777777" w:rsidR="00752A51" w:rsidRPr="009538FE" w:rsidRDefault="00752A51" w:rsidP="00752A51">
            <w:pPr>
              <w:rPr>
                <w:color w:val="808080" w:themeColor="background1" w:themeShade="80"/>
                <w:sz w:val="22"/>
              </w:rPr>
            </w:pPr>
            <w:r w:rsidRPr="009538FE">
              <w:rPr>
                <w:color w:val="808080" w:themeColor="background1" w:themeShade="80"/>
                <w:sz w:val="22"/>
              </w:rPr>
              <w:t>50</w:t>
            </w:r>
          </w:p>
          <w:p w14:paraId="64ADC571" w14:textId="77777777" w:rsidR="00752A51" w:rsidRPr="009538FE" w:rsidRDefault="00752A51" w:rsidP="00752A51">
            <w:pPr>
              <w:rPr>
                <w:color w:val="808080" w:themeColor="background1" w:themeShade="80"/>
                <w:sz w:val="22"/>
              </w:rPr>
            </w:pPr>
          </w:p>
        </w:tc>
        <w:tc>
          <w:tcPr>
            <w:tcW w:w="1134" w:type="dxa"/>
          </w:tcPr>
          <w:p w14:paraId="797C77B5"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860</w:t>
            </w:r>
          </w:p>
        </w:tc>
        <w:tc>
          <w:tcPr>
            <w:tcW w:w="1276" w:type="dxa"/>
          </w:tcPr>
          <w:p w14:paraId="37095E07"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10925 ± 378</w:t>
            </w:r>
          </w:p>
        </w:tc>
        <w:tc>
          <w:tcPr>
            <w:tcW w:w="1276" w:type="dxa"/>
          </w:tcPr>
          <w:p w14:paraId="7D69155F" w14:textId="77777777" w:rsidR="00752A51" w:rsidRPr="009538FE" w:rsidRDefault="00752A51" w:rsidP="00752A51">
            <w:pPr>
              <w:rPr>
                <w:color w:val="808080" w:themeColor="background1" w:themeShade="80"/>
                <w:sz w:val="22"/>
              </w:rPr>
            </w:pPr>
            <w:r w:rsidRPr="009538FE">
              <w:rPr>
                <w:color w:val="808080" w:themeColor="background1" w:themeShade="80"/>
                <w:sz w:val="22"/>
              </w:rPr>
              <w:t>156</w:t>
            </w:r>
          </w:p>
        </w:tc>
      </w:tr>
      <w:tr w:rsidR="00752A51" w:rsidRPr="00474BE6" w14:paraId="100D08C0" w14:textId="77777777" w:rsidTr="006167A6">
        <w:tc>
          <w:tcPr>
            <w:tcW w:w="1271" w:type="dxa"/>
          </w:tcPr>
          <w:p w14:paraId="339342DA" w14:textId="77777777" w:rsidR="00752A51" w:rsidRPr="009538FE" w:rsidRDefault="00752A51" w:rsidP="00752A51">
            <w:pPr>
              <w:rPr>
                <w:color w:val="808080" w:themeColor="background1" w:themeShade="80"/>
                <w:sz w:val="22"/>
              </w:rPr>
            </w:pPr>
            <w:r w:rsidRPr="009538FE">
              <w:rPr>
                <w:color w:val="808080" w:themeColor="background1" w:themeShade="80"/>
                <w:sz w:val="22"/>
              </w:rPr>
              <w:t>Villagedale Bog</w:t>
            </w:r>
          </w:p>
        </w:tc>
        <w:tc>
          <w:tcPr>
            <w:tcW w:w="1559" w:type="dxa"/>
          </w:tcPr>
          <w:p w14:paraId="33786197" w14:textId="1C229FF9" w:rsidR="00752A51" w:rsidRPr="009538FE" w:rsidRDefault="006167A6" w:rsidP="00752A51">
            <w:pPr>
              <w:rPr>
                <w:color w:val="808080" w:themeColor="background1" w:themeShade="80"/>
                <w:sz w:val="22"/>
              </w:rPr>
            </w:pPr>
            <w:r w:rsidRPr="009538FE">
              <w:rPr>
                <w:color w:val="808080" w:themeColor="background1" w:themeShade="80"/>
                <w:sz w:val="22"/>
              </w:rPr>
              <w:t>Nova Scotia</w:t>
            </w:r>
          </w:p>
        </w:tc>
        <w:tc>
          <w:tcPr>
            <w:tcW w:w="1134" w:type="dxa"/>
          </w:tcPr>
          <w:p w14:paraId="2C44A0C5" w14:textId="77777777" w:rsidR="00752A51" w:rsidRPr="009538FE" w:rsidRDefault="00752A51" w:rsidP="00752A51">
            <w:pPr>
              <w:rPr>
                <w:color w:val="808080" w:themeColor="background1" w:themeShade="80"/>
                <w:sz w:val="22"/>
              </w:rPr>
            </w:pPr>
            <w:r w:rsidRPr="009538FE">
              <w:rPr>
                <w:color w:val="808080" w:themeColor="background1" w:themeShade="80"/>
                <w:sz w:val="22"/>
              </w:rPr>
              <w:t>43.52</w:t>
            </w:r>
          </w:p>
          <w:p w14:paraId="5FD860E8" w14:textId="77777777" w:rsidR="00752A51" w:rsidRPr="009538FE" w:rsidRDefault="00752A51" w:rsidP="00752A51">
            <w:pPr>
              <w:rPr>
                <w:color w:val="808080" w:themeColor="background1" w:themeShade="80"/>
                <w:sz w:val="22"/>
              </w:rPr>
            </w:pPr>
          </w:p>
        </w:tc>
        <w:tc>
          <w:tcPr>
            <w:tcW w:w="1276" w:type="dxa"/>
          </w:tcPr>
          <w:p w14:paraId="0B0A9F18" w14:textId="77777777" w:rsidR="00752A51" w:rsidRPr="009538FE" w:rsidRDefault="00752A51" w:rsidP="00752A51">
            <w:pPr>
              <w:rPr>
                <w:color w:val="808080" w:themeColor="background1" w:themeShade="80"/>
                <w:sz w:val="22"/>
              </w:rPr>
            </w:pPr>
            <w:r w:rsidRPr="009538FE">
              <w:rPr>
                <w:color w:val="808080" w:themeColor="background1" w:themeShade="80"/>
                <w:sz w:val="22"/>
              </w:rPr>
              <w:t>-65.53</w:t>
            </w:r>
          </w:p>
          <w:p w14:paraId="31860408" w14:textId="77777777" w:rsidR="00752A51" w:rsidRPr="009538FE" w:rsidRDefault="00752A51" w:rsidP="00752A51">
            <w:pPr>
              <w:rPr>
                <w:color w:val="808080" w:themeColor="background1" w:themeShade="80"/>
                <w:sz w:val="22"/>
              </w:rPr>
            </w:pPr>
          </w:p>
        </w:tc>
        <w:tc>
          <w:tcPr>
            <w:tcW w:w="1134" w:type="dxa"/>
          </w:tcPr>
          <w:p w14:paraId="7D55761A" w14:textId="77777777" w:rsidR="00752A51" w:rsidRPr="009538FE" w:rsidRDefault="00752A51" w:rsidP="00752A51">
            <w:pPr>
              <w:rPr>
                <w:color w:val="808080" w:themeColor="background1" w:themeShade="80"/>
                <w:sz w:val="22"/>
              </w:rPr>
            </w:pPr>
            <w:r w:rsidRPr="009538FE">
              <w:rPr>
                <w:color w:val="808080" w:themeColor="background1" w:themeShade="80"/>
                <w:sz w:val="22"/>
              </w:rPr>
              <w:t>15</w:t>
            </w:r>
          </w:p>
          <w:p w14:paraId="52A0C36C" w14:textId="77777777" w:rsidR="00752A51" w:rsidRPr="009538FE" w:rsidRDefault="00752A51" w:rsidP="00752A51">
            <w:pPr>
              <w:rPr>
                <w:color w:val="808080" w:themeColor="background1" w:themeShade="80"/>
                <w:sz w:val="22"/>
              </w:rPr>
            </w:pPr>
          </w:p>
        </w:tc>
        <w:tc>
          <w:tcPr>
            <w:tcW w:w="1134" w:type="dxa"/>
          </w:tcPr>
          <w:p w14:paraId="7C75E95C"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449</w:t>
            </w:r>
          </w:p>
        </w:tc>
        <w:tc>
          <w:tcPr>
            <w:tcW w:w="1276" w:type="dxa"/>
          </w:tcPr>
          <w:p w14:paraId="52867A89" w14:textId="2D3D9925" w:rsidR="00752A51" w:rsidRPr="009538FE" w:rsidRDefault="006F3ABC" w:rsidP="00752A51">
            <w:pPr>
              <w:rPr>
                <w:color w:val="808080" w:themeColor="background1" w:themeShade="80"/>
                <w:sz w:val="22"/>
                <w:szCs w:val="22"/>
              </w:rPr>
            </w:pPr>
            <w:r w:rsidRPr="009538FE">
              <w:rPr>
                <w:color w:val="808080" w:themeColor="background1" w:themeShade="80"/>
                <w:sz w:val="22"/>
                <w:szCs w:val="22"/>
              </w:rPr>
              <w:t>*</w:t>
            </w:r>
            <w:r w:rsidR="00EC5288" w:rsidRPr="009538FE">
              <w:rPr>
                <w:color w:val="808080" w:themeColor="background1" w:themeShade="80"/>
                <w:sz w:val="22"/>
                <w:szCs w:val="22"/>
              </w:rPr>
              <w:t>180cm</w:t>
            </w:r>
            <w:r w:rsidR="00537D50" w:rsidRPr="009538FE">
              <w:rPr>
                <w:color w:val="808080" w:themeColor="background1" w:themeShade="80"/>
                <w:sz w:val="22"/>
                <w:szCs w:val="22"/>
              </w:rPr>
              <w:t xml:space="preserve"> = </w:t>
            </w:r>
            <w:r w:rsidR="00752A51" w:rsidRPr="009538FE">
              <w:rPr>
                <w:color w:val="808080" w:themeColor="background1" w:themeShade="80"/>
                <w:sz w:val="22"/>
                <w:szCs w:val="22"/>
              </w:rPr>
              <w:t xml:space="preserve">1930 </w:t>
            </w:r>
            <w:r w:rsidR="00752A51" w:rsidRPr="009538FE">
              <w:rPr>
                <w:rFonts w:cs="Arial"/>
                <w:color w:val="808080" w:themeColor="background1" w:themeShade="80"/>
                <w:sz w:val="22"/>
                <w:szCs w:val="22"/>
                <w:shd w:val="clear" w:color="auto" w:fill="FFFFFF"/>
              </w:rPr>
              <w:t>±</w:t>
            </w:r>
          </w:p>
          <w:p w14:paraId="0C17CD63" w14:textId="2F28DD36"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148</w:t>
            </w:r>
          </w:p>
        </w:tc>
        <w:tc>
          <w:tcPr>
            <w:tcW w:w="1276" w:type="dxa"/>
          </w:tcPr>
          <w:p w14:paraId="082F0CDC" w14:textId="77777777" w:rsidR="00752A51" w:rsidRPr="009538FE" w:rsidRDefault="00752A51" w:rsidP="00752A51">
            <w:pPr>
              <w:rPr>
                <w:color w:val="808080" w:themeColor="background1" w:themeShade="80"/>
                <w:sz w:val="22"/>
              </w:rPr>
            </w:pPr>
            <w:r w:rsidRPr="009538FE">
              <w:rPr>
                <w:color w:val="808080" w:themeColor="background1" w:themeShade="80"/>
                <w:sz w:val="22"/>
              </w:rPr>
              <w:t>117</w:t>
            </w:r>
          </w:p>
        </w:tc>
      </w:tr>
      <w:tr w:rsidR="00752A51" w:rsidRPr="00474BE6" w14:paraId="0ACB5244" w14:textId="77777777" w:rsidTr="006167A6">
        <w:tc>
          <w:tcPr>
            <w:tcW w:w="1271" w:type="dxa"/>
          </w:tcPr>
          <w:p w14:paraId="5F156366" w14:textId="77777777" w:rsidR="00752A51" w:rsidRPr="009538FE" w:rsidRDefault="00752A51" w:rsidP="00752A51">
            <w:pPr>
              <w:rPr>
                <w:color w:val="808080" w:themeColor="background1" w:themeShade="80"/>
                <w:sz w:val="22"/>
              </w:rPr>
            </w:pPr>
            <w:r w:rsidRPr="009538FE">
              <w:rPr>
                <w:color w:val="808080" w:themeColor="background1" w:themeShade="80"/>
                <w:sz w:val="22"/>
              </w:rPr>
              <w:t>Sidney Bog</w:t>
            </w:r>
          </w:p>
        </w:tc>
        <w:tc>
          <w:tcPr>
            <w:tcW w:w="1559" w:type="dxa"/>
          </w:tcPr>
          <w:p w14:paraId="52931BFE" w14:textId="69A3FE0B" w:rsidR="00752A51" w:rsidRPr="009538FE" w:rsidRDefault="006167A6" w:rsidP="00752A51">
            <w:pPr>
              <w:rPr>
                <w:color w:val="808080" w:themeColor="background1" w:themeShade="80"/>
                <w:sz w:val="22"/>
              </w:rPr>
            </w:pPr>
            <w:r w:rsidRPr="009538FE">
              <w:rPr>
                <w:color w:val="808080" w:themeColor="background1" w:themeShade="80"/>
                <w:sz w:val="22"/>
              </w:rPr>
              <w:t>Maine</w:t>
            </w:r>
          </w:p>
        </w:tc>
        <w:tc>
          <w:tcPr>
            <w:tcW w:w="1134" w:type="dxa"/>
          </w:tcPr>
          <w:p w14:paraId="70A5B43D" w14:textId="77777777" w:rsidR="00752A51" w:rsidRPr="009538FE" w:rsidRDefault="00752A51" w:rsidP="00752A51">
            <w:pPr>
              <w:rPr>
                <w:color w:val="808080" w:themeColor="background1" w:themeShade="80"/>
                <w:sz w:val="22"/>
              </w:rPr>
            </w:pPr>
            <w:r w:rsidRPr="009538FE">
              <w:rPr>
                <w:color w:val="808080" w:themeColor="background1" w:themeShade="80"/>
                <w:sz w:val="22"/>
              </w:rPr>
              <w:t>44.39</w:t>
            </w:r>
          </w:p>
          <w:p w14:paraId="2000879E" w14:textId="77777777" w:rsidR="00752A51" w:rsidRPr="009538FE" w:rsidRDefault="00752A51" w:rsidP="00752A51">
            <w:pPr>
              <w:rPr>
                <w:color w:val="808080" w:themeColor="background1" w:themeShade="80"/>
                <w:sz w:val="22"/>
              </w:rPr>
            </w:pPr>
          </w:p>
        </w:tc>
        <w:tc>
          <w:tcPr>
            <w:tcW w:w="1276" w:type="dxa"/>
          </w:tcPr>
          <w:p w14:paraId="4F5F6AD3" w14:textId="77777777" w:rsidR="00752A51" w:rsidRPr="009538FE" w:rsidRDefault="00752A51" w:rsidP="00752A51">
            <w:pPr>
              <w:rPr>
                <w:color w:val="808080" w:themeColor="background1" w:themeShade="80"/>
                <w:sz w:val="22"/>
              </w:rPr>
            </w:pPr>
            <w:r w:rsidRPr="009538FE">
              <w:rPr>
                <w:color w:val="808080" w:themeColor="background1" w:themeShade="80"/>
                <w:sz w:val="22"/>
              </w:rPr>
              <w:t>-69.79</w:t>
            </w:r>
          </w:p>
          <w:p w14:paraId="1A9203DC" w14:textId="77777777" w:rsidR="00752A51" w:rsidRPr="009538FE" w:rsidRDefault="00752A51" w:rsidP="00752A51">
            <w:pPr>
              <w:rPr>
                <w:color w:val="808080" w:themeColor="background1" w:themeShade="80"/>
                <w:sz w:val="22"/>
              </w:rPr>
            </w:pPr>
          </w:p>
        </w:tc>
        <w:tc>
          <w:tcPr>
            <w:tcW w:w="1134" w:type="dxa"/>
          </w:tcPr>
          <w:p w14:paraId="6EAAD547" w14:textId="77777777" w:rsidR="00752A51" w:rsidRPr="009538FE" w:rsidRDefault="00752A51" w:rsidP="00752A51">
            <w:pPr>
              <w:rPr>
                <w:color w:val="808080" w:themeColor="background1" w:themeShade="80"/>
                <w:sz w:val="22"/>
              </w:rPr>
            </w:pPr>
            <w:r w:rsidRPr="009538FE">
              <w:rPr>
                <w:color w:val="808080" w:themeColor="background1" w:themeShade="80"/>
                <w:sz w:val="22"/>
              </w:rPr>
              <w:t>24</w:t>
            </w:r>
          </w:p>
          <w:p w14:paraId="2AC4F423" w14:textId="77777777" w:rsidR="00752A51" w:rsidRPr="009538FE" w:rsidRDefault="00752A51" w:rsidP="00752A51">
            <w:pPr>
              <w:rPr>
                <w:color w:val="808080" w:themeColor="background1" w:themeShade="80"/>
                <w:sz w:val="22"/>
              </w:rPr>
            </w:pPr>
          </w:p>
        </w:tc>
        <w:tc>
          <w:tcPr>
            <w:tcW w:w="1134" w:type="dxa"/>
          </w:tcPr>
          <w:p w14:paraId="60D6B98E"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725</w:t>
            </w:r>
          </w:p>
        </w:tc>
        <w:tc>
          <w:tcPr>
            <w:tcW w:w="1276" w:type="dxa"/>
          </w:tcPr>
          <w:p w14:paraId="28996A6F"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7075 ± 266</w:t>
            </w:r>
          </w:p>
        </w:tc>
        <w:tc>
          <w:tcPr>
            <w:tcW w:w="1276" w:type="dxa"/>
          </w:tcPr>
          <w:p w14:paraId="2094E2BE" w14:textId="77777777" w:rsidR="00752A51" w:rsidRPr="009538FE" w:rsidRDefault="00752A51" w:rsidP="00752A51">
            <w:pPr>
              <w:rPr>
                <w:color w:val="808080" w:themeColor="background1" w:themeShade="80"/>
                <w:sz w:val="22"/>
              </w:rPr>
            </w:pPr>
            <w:r w:rsidRPr="009538FE">
              <w:rPr>
                <w:color w:val="808080" w:themeColor="background1" w:themeShade="80"/>
                <w:sz w:val="22"/>
              </w:rPr>
              <w:t>138</w:t>
            </w:r>
          </w:p>
        </w:tc>
      </w:tr>
      <w:tr w:rsidR="00752A51" w:rsidRPr="00474BE6" w14:paraId="2A8774AD" w14:textId="77777777" w:rsidTr="006167A6">
        <w:tc>
          <w:tcPr>
            <w:tcW w:w="1271" w:type="dxa"/>
          </w:tcPr>
          <w:p w14:paraId="351FB9DE" w14:textId="77777777" w:rsidR="00752A51" w:rsidRPr="009538FE" w:rsidRDefault="00752A51" w:rsidP="00752A51">
            <w:pPr>
              <w:rPr>
                <w:color w:val="808080" w:themeColor="background1" w:themeShade="80"/>
                <w:sz w:val="22"/>
              </w:rPr>
            </w:pPr>
            <w:r w:rsidRPr="009538FE">
              <w:rPr>
                <w:color w:val="808080" w:themeColor="background1" w:themeShade="80"/>
                <w:sz w:val="22"/>
              </w:rPr>
              <w:t>Saco Heath</w:t>
            </w:r>
          </w:p>
        </w:tc>
        <w:tc>
          <w:tcPr>
            <w:tcW w:w="1559" w:type="dxa"/>
          </w:tcPr>
          <w:p w14:paraId="1D2A5836" w14:textId="5155E45B" w:rsidR="00752A51" w:rsidRPr="009538FE" w:rsidRDefault="006167A6" w:rsidP="00752A51">
            <w:pPr>
              <w:rPr>
                <w:color w:val="808080" w:themeColor="background1" w:themeShade="80"/>
                <w:sz w:val="22"/>
              </w:rPr>
            </w:pPr>
            <w:r w:rsidRPr="009538FE">
              <w:rPr>
                <w:color w:val="808080" w:themeColor="background1" w:themeShade="80"/>
                <w:sz w:val="22"/>
              </w:rPr>
              <w:t>Maine</w:t>
            </w:r>
          </w:p>
        </w:tc>
        <w:tc>
          <w:tcPr>
            <w:tcW w:w="1134" w:type="dxa"/>
          </w:tcPr>
          <w:p w14:paraId="7C86CBEE" w14:textId="77777777" w:rsidR="00752A51" w:rsidRPr="009538FE" w:rsidRDefault="00752A51" w:rsidP="00752A51">
            <w:pPr>
              <w:rPr>
                <w:color w:val="808080" w:themeColor="background1" w:themeShade="80"/>
                <w:sz w:val="22"/>
              </w:rPr>
            </w:pPr>
            <w:r w:rsidRPr="009538FE">
              <w:rPr>
                <w:color w:val="808080" w:themeColor="background1" w:themeShade="80"/>
                <w:sz w:val="22"/>
              </w:rPr>
              <w:t>43.55</w:t>
            </w:r>
          </w:p>
          <w:p w14:paraId="5A4A7221" w14:textId="77777777" w:rsidR="00752A51" w:rsidRPr="009538FE" w:rsidRDefault="00752A51" w:rsidP="00752A51">
            <w:pPr>
              <w:rPr>
                <w:color w:val="808080" w:themeColor="background1" w:themeShade="80"/>
                <w:sz w:val="22"/>
              </w:rPr>
            </w:pPr>
          </w:p>
        </w:tc>
        <w:tc>
          <w:tcPr>
            <w:tcW w:w="1276" w:type="dxa"/>
          </w:tcPr>
          <w:p w14:paraId="750941D0" w14:textId="77777777" w:rsidR="00752A51" w:rsidRPr="009538FE" w:rsidRDefault="00752A51" w:rsidP="00752A51">
            <w:pPr>
              <w:rPr>
                <w:color w:val="808080" w:themeColor="background1" w:themeShade="80"/>
                <w:sz w:val="22"/>
              </w:rPr>
            </w:pPr>
            <w:r w:rsidRPr="009538FE">
              <w:rPr>
                <w:color w:val="808080" w:themeColor="background1" w:themeShade="80"/>
                <w:sz w:val="22"/>
              </w:rPr>
              <w:t>-70.47</w:t>
            </w:r>
          </w:p>
          <w:p w14:paraId="7F2EC2FE" w14:textId="77777777" w:rsidR="00752A51" w:rsidRPr="009538FE" w:rsidRDefault="00752A51" w:rsidP="00752A51">
            <w:pPr>
              <w:rPr>
                <w:color w:val="808080" w:themeColor="background1" w:themeShade="80"/>
                <w:sz w:val="22"/>
              </w:rPr>
            </w:pPr>
          </w:p>
        </w:tc>
        <w:tc>
          <w:tcPr>
            <w:tcW w:w="1134" w:type="dxa"/>
          </w:tcPr>
          <w:p w14:paraId="3FFB82FC" w14:textId="77777777" w:rsidR="00752A51" w:rsidRPr="009538FE" w:rsidRDefault="00752A51" w:rsidP="00752A51">
            <w:pPr>
              <w:rPr>
                <w:color w:val="808080" w:themeColor="background1" w:themeShade="80"/>
                <w:sz w:val="22"/>
              </w:rPr>
            </w:pPr>
            <w:r w:rsidRPr="009538FE">
              <w:rPr>
                <w:color w:val="808080" w:themeColor="background1" w:themeShade="80"/>
                <w:sz w:val="22"/>
              </w:rPr>
              <w:t>44</w:t>
            </w:r>
          </w:p>
          <w:p w14:paraId="2EDCC900" w14:textId="77777777" w:rsidR="00752A51" w:rsidRPr="009538FE" w:rsidRDefault="00752A51" w:rsidP="00752A51">
            <w:pPr>
              <w:rPr>
                <w:color w:val="808080" w:themeColor="background1" w:themeShade="80"/>
                <w:sz w:val="22"/>
              </w:rPr>
            </w:pPr>
          </w:p>
        </w:tc>
        <w:tc>
          <w:tcPr>
            <w:tcW w:w="1134" w:type="dxa"/>
          </w:tcPr>
          <w:p w14:paraId="6717DB77"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370</w:t>
            </w:r>
          </w:p>
        </w:tc>
        <w:tc>
          <w:tcPr>
            <w:tcW w:w="1276" w:type="dxa"/>
          </w:tcPr>
          <w:p w14:paraId="194B559A" w14:textId="77777777" w:rsidR="00752A51" w:rsidRPr="009538FE" w:rsidRDefault="00752A51" w:rsidP="00752A51">
            <w:pPr>
              <w:rPr>
                <w:color w:val="808080" w:themeColor="background1" w:themeShade="80"/>
                <w:sz w:val="22"/>
                <w:szCs w:val="22"/>
              </w:rPr>
            </w:pPr>
            <w:r w:rsidRPr="009538FE">
              <w:rPr>
                <w:color w:val="808080" w:themeColor="background1" w:themeShade="80"/>
                <w:sz w:val="22"/>
                <w:szCs w:val="22"/>
              </w:rPr>
              <w:t>5015 ± 406</w:t>
            </w:r>
          </w:p>
        </w:tc>
        <w:tc>
          <w:tcPr>
            <w:tcW w:w="1276" w:type="dxa"/>
          </w:tcPr>
          <w:p w14:paraId="7A1FA199" w14:textId="77777777" w:rsidR="00752A51" w:rsidRPr="009538FE" w:rsidRDefault="00752A51" w:rsidP="00752A51">
            <w:pPr>
              <w:rPr>
                <w:color w:val="808080" w:themeColor="background1" w:themeShade="80"/>
                <w:sz w:val="22"/>
              </w:rPr>
            </w:pPr>
            <w:r w:rsidRPr="009538FE">
              <w:rPr>
                <w:color w:val="808080" w:themeColor="background1" w:themeShade="80"/>
                <w:sz w:val="22"/>
              </w:rPr>
              <w:t>137</w:t>
            </w:r>
          </w:p>
        </w:tc>
      </w:tr>
    </w:tbl>
    <w:p w14:paraId="2F1BCE44" w14:textId="3943F601" w:rsidR="007A663A" w:rsidRPr="00474BE6" w:rsidRDefault="00925962" w:rsidP="009538FE">
      <w:pPr>
        <w:spacing w:after="240" w:line="360" w:lineRule="auto"/>
        <w:rPr>
          <w:b/>
        </w:rPr>
      </w:pPr>
      <w:r w:rsidRPr="00474BE6">
        <w:rPr>
          <w:b/>
        </w:rPr>
        <w:br w:type="page"/>
      </w:r>
      <w:r w:rsidR="007A663A" w:rsidRPr="00474BE6">
        <w:rPr>
          <w:b/>
        </w:rPr>
        <w:lastRenderedPageBreak/>
        <w:t>2.2 Chronologies</w:t>
      </w:r>
    </w:p>
    <w:p w14:paraId="31A4C876" w14:textId="57C8D5F9" w:rsidR="00AC7D7C" w:rsidRPr="008C4D18" w:rsidRDefault="00AC7D7C" w:rsidP="009538FE">
      <w:pPr>
        <w:spacing w:after="240" w:line="360" w:lineRule="auto"/>
        <w:rPr>
          <w:color w:val="000000" w:themeColor="text1"/>
        </w:rPr>
      </w:pPr>
      <w:r w:rsidRPr="00474BE6">
        <w:t xml:space="preserve">Published age-depth models for </w:t>
      </w:r>
      <w:r w:rsidR="00114915">
        <w:t>Burnt</w:t>
      </w:r>
      <w:r w:rsidR="002A052E">
        <w:t xml:space="preserve"> V</w:t>
      </w:r>
      <w:r w:rsidR="00114915">
        <w:t>illage</w:t>
      </w:r>
      <w:r w:rsidR="00E0179F">
        <w:t xml:space="preserve"> Bog</w:t>
      </w:r>
      <w:r w:rsidR="00114915">
        <w:t xml:space="preserve">, </w:t>
      </w:r>
      <w:r w:rsidR="006167A6">
        <w:t>Nordan’s Pond Bog</w:t>
      </w:r>
      <w:r w:rsidRPr="00474BE6">
        <w:t>, P</w:t>
      </w:r>
      <w:r w:rsidR="006167A6">
        <w:t>etite Bog</w:t>
      </w:r>
      <w:r w:rsidR="002A052E">
        <w:t xml:space="preserve">, </w:t>
      </w:r>
      <w:r w:rsidR="006167A6">
        <w:t>Sidney Bog</w:t>
      </w:r>
      <w:r w:rsidRPr="00474BE6">
        <w:t xml:space="preserve"> (Charman </w:t>
      </w:r>
      <w:r w:rsidR="005962D0" w:rsidRPr="00474BE6">
        <w:t>et al</w:t>
      </w:r>
      <w:r w:rsidRPr="00474BE6">
        <w:t>., 201</w:t>
      </w:r>
      <w:r w:rsidR="00315B26" w:rsidRPr="00474BE6">
        <w:t>5</w:t>
      </w:r>
      <w:r w:rsidR="006F362B" w:rsidRPr="00474BE6">
        <w:t>)</w:t>
      </w:r>
      <w:r w:rsidR="00C90CFC">
        <w:t xml:space="preserve">, </w:t>
      </w:r>
      <w:r w:rsidR="00114915" w:rsidRPr="00474BE6">
        <w:t>Lac Le Caron</w:t>
      </w:r>
      <w:r w:rsidR="00114915">
        <w:t xml:space="preserve">, </w:t>
      </w:r>
      <w:r w:rsidR="00114915" w:rsidRPr="00474BE6">
        <w:t>Mosaik</w:t>
      </w:r>
      <w:r w:rsidR="002A052E">
        <w:t xml:space="preserve">, </w:t>
      </w:r>
      <w:r w:rsidR="00114915" w:rsidRPr="00474BE6">
        <w:t>Sterne</w:t>
      </w:r>
      <w:r w:rsidR="00114915">
        <w:t xml:space="preserve"> (</w:t>
      </w:r>
      <w:r w:rsidR="00C42BAF">
        <w:t>van Bellen et al., 2011</w:t>
      </w:r>
      <w:r w:rsidR="00114915">
        <w:rPr>
          <w:color w:val="000000" w:themeColor="text1"/>
        </w:rPr>
        <w:t xml:space="preserve">), Baie, </w:t>
      </w:r>
      <w:r w:rsidR="00114915" w:rsidRPr="00474BE6">
        <w:t>Lebel</w:t>
      </w:r>
      <w:r w:rsidR="00114915">
        <w:t xml:space="preserve">, </w:t>
      </w:r>
      <w:r w:rsidR="00114915" w:rsidRPr="00474BE6">
        <w:t>Morts</w:t>
      </w:r>
      <w:r w:rsidR="00114915">
        <w:t xml:space="preserve"> and </w:t>
      </w:r>
      <w:r w:rsidR="00114915" w:rsidRPr="00474BE6">
        <w:t>Plaine (Magnan and Garneau, 2014</w:t>
      </w:r>
      <w:r w:rsidR="00114915">
        <w:t>)</w:t>
      </w:r>
      <w:r w:rsidR="002A052E">
        <w:rPr>
          <w:color w:val="000000" w:themeColor="text1"/>
        </w:rPr>
        <w:t xml:space="preserve">, </w:t>
      </w:r>
      <w:r w:rsidRPr="00474BE6">
        <w:t xml:space="preserve">were applied </w:t>
      </w:r>
      <w:r w:rsidR="00CE2400" w:rsidRPr="00474BE6">
        <w:t>in</w:t>
      </w:r>
      <w:r w:rsidRPr="00474BE6">
        <w:t xml:space="preserve"> this study</w:t>
      </w:r>
      <w:r w:rsidR="002A052E">
        <w:t xml:space="preserve"> (Appendix A.1, </w:t>
      </w:r>
      <w:r w:rsidR="002A052E" w:rsidRPr="00474BE6">
        <w:t>Supplementary Information</w:t>
      </w:r>
      <w:r w:rsidR="002A052E">
        <w:t>)</w:t>
      </w:r>
      <w:r w:rsidRPr="00474BE6">
        <w:t xml:space="preserve">. Updated age-depth models were constructed for </w:t>
      </w:r>
      <w:r w:rsidR="006167A6">
        <w:t>Saco Heath</w:t>
      </w:r>
      <w:r w:rsidRPr="00474BE6">
        <w:t xml:space="preserve">, </w:t>
      </w:r>
      <w:r w:rsidR="006167A6">
        <w:t>Villagedale Bog</w:t>
      </w:r>
      <w:r w:rsidRPr="00474BE6">
        <w:t>, F</w:t>
      </w:r>
      <w:r w:rsidR="006167A6">
        <w:t>ramboise Bog</w:t>
      </w:r>
      <w:r w:rsidRPr="00474BE6">
        <w:t xml:space="preserve"> and J</w:t>
      </w:r>
      <w:r w:rsidR="006167A6">
        <w:t>effrey’s Bog</w:t>
      </w:r>
      <w:r w:rsidRPr="00474BE6">
        <w:t xml:space="preserve"> to combine </w:t>
      </w:r>
      <w:r w:rsidRPr="00474BE6">
        <w:rPr>
          <w:vertAlign w:val="superscript"/>
        </w:rPr>
        <w:t>14</w:t>
      </w:r>
      <w:r w:rsidRPr="00474BE6">
        <w:t xml:space="preserve">C measurements of </w:t>
      </w:r>
      <w:r w:rsidRPr="00474BE6">
        <w:rPr>
          <w:i/>
        </w:rPr>
        <w:t>Sphagnum</w:t>
      </w:r>
      <w:r w:rsidRPr="00474BE6">
        <w:t xml:space="preserve"> stems with published tephrochronologies for the sites (Mackay </w:t>
      </w:r>
      <w:r w:rsidR="005962D0" w:rsidRPr="00474BE6">
        <w:t>et al</w:t>
      </w:r>
      <w:r w:rsidRPr="00474BE6">
        <w:t>., 201</w:t>
      </w:r>
      <w:r w:rsidR="008D4370" w:rsidRPr="00474BE6">
        <w:t>6</w:t>
      </w:r>
      <w:r w:rsidRPr="00474BE6">
        <w:t>,</w:t>
      </w:r>
      <w:r w:rsidR="00537D50" w:rsidRPr="00474BE6">
        <w:t xml:space="preserve"> Appendix A</w:t>
      </w:r>
      <w:r w:rsidR="002A052E">
        <w:t>.2</w:t>
      </w:r>
      <w:r w:rsidR="00537D50" w:rsidRPr="00474BE6">
        <w:t>, Supplementary Information).</w:t>
      </w:r>
      <w:r w:rsidRPr="00474BE6">
        <w:t xml:space="preserve"> Bayesian age-depth models were constructed using the R package “BACON” (Blaauw and Christen, 2011).</w:t>
      </w:r>
      <w:r w:rsidR="00C90CFC">
        <w:t xml:space="preserve"> </w:t>
      </w:r>
      <w:r w:rsidR="00645FE1" w:rsidRPr="00474BE6">
        <w:t xml:space="preserve">Ages are reported as calibrated </w:t>
      </w:r>
      <w:r w:rsidR="00AC55AA" w:rsidRPr="00474BE6">
        <w:t>years before present (cal yr BP), with 0 cal yr BP corresponding to</w:t>
      </w:r>
      <w:r w:rsidR="00F851DB">
        <w:t xml:space="preserve"> </w:t>
      </w:r>
      <w:r w:rsidR="00AC55AA" w:rsidRPr="00474BE6">
        <w:t>1950</w:t>
      </w:r>
      <w:r w:rsidR="00F851DB">
        <w:t xml:space="preserve"> CE</w:t>
      </w:r>
      <w:r w:rsidR="00AC55AA" w:rsidRPr="00474BE6">
        <w:t>.</w:t>
      </w:r>
      <w:r w:rsidR="00D003DA" w:rsidRPr="00474BE6">
        <w:t xml:space="preserve"> Four time periods of interest have been selected </w:t>
      </w:r>
      <w:r w:rsidR="00ED2BBA" w:rsidRPr="00474BE6">
        <w:t xml:space="preserve">to focus on climate changes </w:t>
      </w:r>
      <w:r w:rsidR="00672E41" w:rsidRPr="00474BE6">
        <w:t>during the</w:t>
      </w:r>
      <w:r w:rsidR="00ED2BBA" w:rsidRPr="00474BE6">
        <w:t xml:space="preserve"> MCA and LIA (as defined by Mann et al., 2009) </w:t>
      </w:r>
      <w:r w:rsidR="00672E41" w:rsidRPr="00474BE6">
        <w:t>and climatic conditions before and after these time periods, defined here as</w:t>
      </w:r>
      <w:r w:rsidR="00D003DA" w:rsidRPr="00474BE6">
        <w:t>: pre-MCA (1250-1000 cal yr BP), MCA (1000-750 cal y</w:t>
      </w:r>
      <w:r w:rsidR="004F7B01" w:rsidRPr="00474BE6">
        <w:t>r BP), LIA (550-</w:t>
      </w:r>
      <w:r w:rsidR="005548B8" w:rsidRPr="00474BE6">
        <w:t>2</w:t>
      </w:r>
      <w:r w:rsidR="004F7B01" w:rsidRPr="00474BE6">
        <w:t xml:space="preserve">50 cal yr BP) and </w:t>
      </w:r>
      <w:r w:rsidR="007A663A" w:rsidRPr="00474BE6">
        <w:t>post-LIA</w:t>
      </w:r>
      <w:r w:rsidR="00D003DA" w:rsidRPr="00474BE6">
        <w:t xml:space="preserve"> (</w:t>
      </w:r>
      <w:r w:rsidR="007A663A" w:rsidRPr="00474BE6">
        <w:t>1</w:t>
      </w:r>
      <w:r w:rsidR="00D003DA" w:rsidRPr="00474BE6">
        <w:t>50 – 0 cal yr BP).</w:t>
      </w:r>
    </w:p>
    <w:p w14:paraId="2137A7C3" w14:textId="50616321" w:rsidR="007A663A" w:rsidRPr="00474BE6" w:rsidRDefault="007A663A" w:rsidP="00291B29">
      <w:pPr>
        <w:spacing w:line="360" w:lineRule="auto"/>
        <w:rPr>
          <w:b/>
        </w:rPr>
      </w:pPr>
      <w:r w:rsidRPr="00474BE6">
        <w:rPr>
          <w:b/>
        </w:rPr>
        <w:t>2.3 Testate amoebae and reconstructed water table depths</w:t>
      </w:r>
    </w:p>
    <w:p w14:paraId="53E063CE" w14:textId="78A2DCFA" w:rsidR="00925962" w:rsidRPr="00474BE6" w:rsidRDefault="002867BD" w:rsidP="00C33407">
      <w:pPr>
        <w:spacing w:after="100" w:afterAutospacing="1" w:line="360" w:lineRule="auto"/>
        <w:rPr>
          <w:color w:val="000000" w:themeColor="text1"/>
        </w:rPr>
      </w:pPr>
      <w:r w:rsidRPr="00474BE6">
        <w:t xml:space="preserve">Testate amoeba analysis is a well-established proxy in peatlands that is well-suited to reconstructing past hydroclimatic variability </w:t>
      </w:r>
      <w:r w:rsidR="00E263F3" w:rsidRPr="00474BE6">
        <w:t xml:space="preserve">because </w:t>
      </w:r>
      <w:r w:rsidRPr="00474BE6">
        <w:t>species assemblages predomi</w:t>
      </w:r>
      <w:r w:rsidR="00BF3B81" w:rsidRPr="00474BE6">
        <w:t>nantly</w:t>
      </w:r>
      <w:r w:rsidRPr="00474BE6">
        <w:t xml:space="preserve"> respond to change</w:t>
      </w:r>
      <w:r w:rsidR="00655ACF" w:rsidRPr="00474BE6">
        <w:t>s</w:t>
      </w:r>
      <w:r w:rsidRPr="00474BE6">
        <w:t xml:space="preserve"> in peatland</w:t>
      </w:r>
      <w:r w:rsidR="000D36AC" w:rsidRPr="00474BE6">
        <w:t xml:space="preserve"> surface</w:t>
      </w:r>
      <w:r w:rsidRPr="00474BE6">
        <w:t xml:space="preserve"> moisture (e.g. </w:t>
      </w:r>
      <w:r w:rsidR="00E263F3" w:rsidRPr="00474BE6">
        <w:t xml:space="preserve">Woodland et al, 1998; </w:t>
      </w:r>
      <w:r w:rsidRPr="00474BE6">
        <w:t xml:space="preserve">Mitchell et al., 2008). </w:t>
      </w:r>
      <w:r w:rsidRPr="00474BE6">
        <w:rPr>
          <w:color w:val="000000" w:themeColor="text1"/>
        </w:rPr>
        <w:t>Within this study, t</w:t>
      </w:r>
      <w:r w:rsidR="008E3045" w:rsidRPr="00474BE6">
        <w:rPr>
          <w:color w:val="000000" w:themeColor="text1"/>
        </w:rPr>
        <w:t xml:space="preserve">estate </w:t>
      </w:r>
      <w:r w:rsidR="00954439" w:rsidRPr="00474BE6">
        <w:rPr>
          <w:color w:val="000000" w:themeColor="text1"/>
        </w:rPr>
        <w:t xml:space="preserve">amoeba analysis was completed across all </w:t>
      </w:r>
      <w:r w:rsidR="000D36AC" w:rsidRPr="00474BE6">
        <w:rPr>
          <w:color w:val="000000" w:themeColor="text1"/>
        </w:rPr>
        <w:t>cores</w:t>
      </w:r>
      <w:r w:rsidR="00954439" w:rsidRPr="00474BE6">
        <w:rPr>
          <w:color w:val="000000" w:themeColor="text1"/>
        </w:rPr>
        <w:t xml:space="preserve"> at 2 to 4 cm intervals </w:t>
      </w:r>
      <w:r w:rsidR="00D5443A" w:rsidRPr="00474BE6">
        <w:rPr>
          <w:color w:val="000000" w:themeColor="text1"/>
        </w:rPr>
        <w:t>to</w:t>
      </w:r>
      <w:r w:rsidR="00954439" w:rsidRPr="00474BE6">
        <w:rPr>
          <w:color w:val="000000" w:themeColor="text1"/>
        </w:rPr>
        <w:t xml:space="preserve"> </w:t>
      </w:r>
      <w:r w:rsidR="00D5443A" w:rsidRPr="00474BE6">
        <w:rPr>
          <w:color w:val="000000" w:themeColor="text1"/>
        </w:rPr>
        <w:t>equate to</w:t>
      </w:r>
      <w:r w:rsidR="00954439" w:rsidRPr="00474BE6">
        <w:rPr>
          <w:color w:val="000000" w:themeColor="text1"/>
        </w:rPr>
        <w:t xml:space="preserve"> approximately to 40-year resolution. </w:t>
      </w:r>
      <w:r w:rsidR="008E3045" w:rsidRPr="00474BE6">
        <w:rPr>
          <w:color w:val="000000" w:themeColor="text1"/>
        </w:rPr>
        <w:t>Testate amoebae were extracted from 1 cm</w:t>
      </w:r>
      <w:r w:rsidR="008E3045" w:rsidRPr="00474BE6">
        <w:rPr>
          <w:color w:val="000000" w:themeColor="text1"/>
          <w:vertAlign w:val="superscript"/>
        </w:rPr>
        <w:t>3</w:t>
      </w:r>
      <w:r w:rsidR="008E3045" w:rsidRPr="00474BE6">
        <w:rPr>
          <w:color w:val="000000" w:themeColor="text1"/>
        </w:rPr>
        <w:t xml:space="preserve"> subsamples following standard procedures (Hendon and Charman, 1997; Booth </w:t>
      </w:r>
      <w:r w:rsidR="005962D0" w:rsidRPr="00474BE6">
        <w:rPr>
          <w:color w:val="000000" w:themeColor="text1"/>
        </w:rPr>
        <w:t>et al</w:t>
      </w:r>
      <w:r w:rsidR="008E3045" w:rsidRPr="00474BE6">
        <w:rPr>
          <w:color w:val="000000" w:themeColor="text1"/>
        </w:rPr>
        <w:t>., 2010). At least 100 indivi</w:t>
      </w:r>
      <w:r w:rsidR="006A7AEE" w:rsidRPr="00474BE6">
        <w:rPr>
          <w:color w:val="000000" w:themeColor="text1"/>
        </w:rPr>
        <w:t xml:space="preserve">dual tests were identified </w:t>
      </w:r>
      <w:r w:rsidR="008E3045" w:rsidRPr="00474BE6">
        <w:rPr>
          <w:color w:val="000000" w:themeColor="text1"/>
        </w:rPr>
        <w:t xml:space="preserve">following </w:t>
      </w:r>
      <w:r w:rsidR="001F389D" w:rsidRPr="00474BE6">
        <w:rPr>
          <w:color w:val="000000" w:themeColor="text1"/>
        </w:rPr>
        <w:t xml:space="preserve">the </w:t>
      </w:r>
      <w:r w:rsidR="008E3045" w:rsidRPr="00474BE6">
        <w:rPr>
          <w:color w:val="000000" w:themeColor="text1"/>
        </w:rPr>
        <w:t>recommendati</w:t>
      </w:r>
      <w:r w:rsidR="006A7AEE" w:rsidRPr="00474BE6">
        <w:rPr>
          <w:color w:val="000000" w:themeColor="text1"/>
        </w:rPr>
        <w:t>ons of Payne and Mitchell (2009).</w:t>
      </w:r>
      <w:r w:rsidR="00FD536F" w:rsidRPr="00474BE6">
        <w:rPr>
          <w:color w:val="000000" w:themeColor="text1"/>
        </w:rPr>
        <w:t xml:space="preserve"> </w:t>
      </w:r>
      <w:r w:rsidR="008E3045" w:rsidRPr="00474BE6">
        <w:rPr>
          <w:color w:val="000000" w:themeColor="text1"/>
        </w:rPr>
        <w:t>Taxonomy</w:t>
      </w:r>
      <w:r w:rsidR="006A7AEE" w:rsidRPr="00474BE6">
        <w:rPr>
          <w:color w:val="000000" w:themeColor="text1"/>
        </w:rPr>
        <w:t xml:space="preserve"> followed Charman </w:t>
      </w:r>
      <w:r w:rsidR="005962D0" w:rsidRPr="00474BE6">
        <w:rPr>
          <w:color w:val="000000" w:themeColor="text1"/>
        </w:rPr>
        <w:t>et al</w:t>
      </w:r>
      <w:r w:rsidR="006A7AEE" w:rsidRPr="00474BE6">
        <w:rPr>
          <w:color w:val="000000" w:themeColor="text1"/>
        </w:rPr>
        <w:t>. (2000) and</w:t>
      </w:r>
      <w:r w:rsidR="008E3045" w:rsidRPr="00474BE6">
        <w:rPr>
          <w:color w:val="000000" w:themeColor="text1"/>
        </w:rPr>
        <w:t xml:space="preserve"> Booth </w:t>
      </w:r>
      <w:r w:rsidR="006A7AEE" w:rsidRPr="00474BE6">
        <w:rPr>
          <w:color w:val="000000" w:themeColor="text1"/>
        </w:rPr>
        <w:t>(</w:t>
      </w:r>
      <w:r w:rsidR="008E3045" w:rsidRPr="00474BE6">
        <w:rPr>
          <w:color w:val="000000" w:themeColor="text1"/>
        </w:rPr>
        <w:t>2008</w:t>
      </w:r>
      <w:r w:rsidR="006A7AEE" w:rsidRPr="00474BE6">
        <w:rPr>
          <w:color w:val="000000" w:themeColor="text1"/>
        </w:rPr>
        <w:t xml:space="preserve">). </w:t>
      </w:r>
      <w:r w:rsidR="00F73CCC" w:rsidRPr="00474BE6">
        <w:rPr>
          <w:color w:val="000000" w:themeColor="text1"/>
        </w:rPr>
        <w:t xml:space="preserve">Testate amoebae water table depth </w:t>
      </w:r>
      <w:r w:rsidR="00071763" w:rsidRPr="00474BE6">
        <w:rPr>
          <w:color w:val="000000" w:themeColor="text1"/>
        </w:rPr>
        <w:t xml:space="preserve">(WTD) </w:t>
      </w:r>
      <w:r w:rsidR="00F73CCC" w:rsidRPr="00474BE6">
        <w:rPr>
          <w:color w:val="000000" w:themeColor="text1"/>
        </w:rPr>
        <w:t xml:space="preserve">reconstructions were </w:t>
      </w:r>
      <w:r w:rsidR="008A5B23" w:rsidRPr="00474BE6">
        <w:rPr>
          <w:color w:val="000000" w:themeColor="text1"/>
        </w:rPr>
        <w:t>obtained</w:t>
      </w:r>
      <w:r w:rsidR="00C426DF" w:rsidRPr="00474BE6">
        <w:rPr>
          <w:color w:val="000000" w:themeColor="text1"/>
        </w:rPr>
        <w:t xml:space="preserve"> using the tolerance-downweighted weighted averaging model with inverse deshrinking </w:t>
      </w:r>
      <w:r w:rsidR="0032628E" w:rsidRPr="00474BE6">
        <w:rPr>
          <w:color w:val="000000" w:themeColor="text1"/>
        </w:rPr>
        <w:t xml:space="preserve">(WA-Tol inv) </w:t>
      </w:r>
      <w:r w:rsidR="00C426DF" w:rsidRPr="00474BE6">
        <w:rPr>
          <w:color w:val="000000" w:themeColor="text1"/>
        </w:rPr>
        <w:t>from the</w:t>
      </w:r>
      <w:r w:rsidR="0032628E" w:rsidRPr="00474BE6">
        <w:rPr>
          <w:color w:val="000000" w:themeColor="text1"/>
        </w:rPr>
        <w:t xml:space="preserve"> </w:t>
      </w:r>
      <w:r w:rsidR="001F389D" w:rsidRPr="00474BE6">
        <w:rPr>
          <w:color w:val="000000" w:themeColor="text1"/>
        </w:rPr>
        <w:t xml:space="preserve">North American </w:t>
      </w:r>
      <w:r w:rsidR="00F73CCC" w:rsidRPr="00474BE6">
        <w:rPr>
          <w:color w:val="000000" w:themeColor="text1"/>
        </w:rPr>
        <w:t xml:space="preserve">transfer function of Amesbury </w:t>
      </w:r>
      <w:r w:rsidR="005962D0" w:rsidRPr="00474BE6">
        <w:rPr>
          <w:color w:val="000000" w:themeColor="text1"/>
        </w:rPr>
        <w:t>et al</w:t>
      </w:r>
      <w:r w:rsidR="00F73CCC" w:rsidRPr="00474BE6">
        <w:rPr>
          <w:color w:val="000000" w:themeColor="text1"/>
        </w:rPr>
        <w:t>. (</w:t>
      </w:r>
      <w:r w:rsidR="004F7B01" w:rsidRPr="00474BE6">
        <w:rPr>
          <w:color w:val="000000" w:themeColor="text1"/>
        </w:rPr>
        <w:t>2018</w:t>
      </w:r>
      <w:r w:rsidR="00F73CCC" w:rsidRPr="00474BE6">
        <w:rPr>
          <w:color w:val="000000" w:themeColor="text1"/>
        </w:rPr>
        <w:t xml:space="preserve">). </w:t>
      </w:r>
      <w:r w:rsidR="00ED1925" w:rsidRPr="00474BE6">
        <w:rPr>
          <w:color w:val="000000" w:themeColor="text1"/>
        </w:rPr>
        <w:t xml:space="preserve">Reconstructed </w:t>
      </w:r>
      <w:r w:rsidR="00071763" w:rsidRPr="00474BE6">
        <w:rPr>
          <w:color w:val="000000" w:themeColor="text1"/>
        </w:rPr>
        <w:t>WTD</w:t>
      </w:r>
      <w:r w:rsidR="00ED1925" w:rsidRPr="00474BE6">
        <w:rPr>
          <w:color w:val="000000" w:themeColor="text1"/>
        </w:rPr>
        <w:t xml:space="preserve"> values</w:t>
      </w:r>
      <w:r w:rsidR="00AC76A3" w:rsidRPr="00474BE6">
        <w:rPr>
          <w:color w:val="000000" w:themeColor="text1"/>
        </w:rPr>
        <w:t xml:space="preserve"> for all sites</w:t>
      </w:r>
      <w:r w:rsidR="00ED1925" w:rsidRPr="00474BE6">
        <w:rPr>
          <w:color w:val="000000" w:themeColor="text1"/>
        </w:rPr>
        <w:t xml:space="preserve"> were then </w:t>
      </w:r>
      <w:r w:rsidR="00752A51" w:rsidRPr="00474BE6">
        <w:rPr>
          <w:color w:val="000000" w:themeColor="text1"/>
        </w:rPr>
        <w:t>normalised</w:t>
      </w:r>
      <w:r w:rsidR="000D36AC" w:rsidRPr="00474BE6">
        <w:rPr>
          <w:color w:val="000000" w:themeColor="text1"/>
        </w:rPr>
        <w:t xml:space="preserve"> </w:t>
      </w:r>
      <w:r w:rsidR="004F7B01" w:rsidRPr="00474BE6">
        <w:rPr>
          <w:color w:val="000000" w:themeColor="text1"/>
        </w:rPr>
        <w:t>f</w:t>
      </w:r>
      <w:r w:rsidR="00B23DCF" w:rsidRPr="00474BE6">
        <w:rPr>
          <w:color w:val="000000" w:themeColor="text1"/>
        </w:rPr>
        <w:t xml:space="preserve">or comparative purposes </w:t>
      </w:r>
      <w:r w:rsidR="00ED1925" w:rsidRPr="00474BE6">
        <w:rPr>
          <w:color w:val="000000" w:themeColor="text1"/>
        </w:rPr>
        <w:t xml:space="preserve">(Swindles </w:t>
      </w:r>
      <w:r w:rsidR="005962D0" w:rsidRPr="00474BE6">
        <w:rPr>
          <w:color w:val="000000" w:themeColor="text1"/>
        </w:rPr>
        <w:t>et al</w:t>
      </w:r>
      <w:r w:rsidR="00ED1925" w:rsidRPr="00474BE6">
        <w:rPr>
          <w:color w:val="000000" w:themeColor="text1"/>
        </w:rPr>
        <w:t xml:space="preserve">., 2015; Amesbury </w:t>
      </w:r>
      <w:r w:rsidR="005962D0" w:rsidRPr="00474BE6">
        <w:rPr>
          <w:color w:val="000000" w:themeColor="text1"/>
        </w:rPr>
        <w:t>et al</w:t>
      </w:r>
      <w:r w:rsidR="00ED1925" w:rsidRPr="00474BE6">
        <w:rPr>
          <w:color w:val="000000" w:themeColor="text1"/>
        </w:rPr>
        <w:t>., 2016)</w:t>
      </w:r>
      <w:r w:rsidR="008A5B23" w:rsidRPr="00474BE6">
        <w:rPr>
          <w:color w:val="000000" w:themeColor="text1"/>
        </w:rPr>
        <w:t>.</w:t>
      </w:r>
      <w:r w:rsidR="00B06A18" w:rsidRPr="00474BE6">
        <w:rPr>
          <w:color w:val="000000" w:themeColor="text1"/>
        </w:rPr>
        <w:t xml:space="preserve"> The variation in reconstructed WTD was assessed using the standard deviation of </w:t>
      </w:r>
      <w:r w:rsidR="00016BC1" w:rsidRPr="00474BE6">
        <w:rPr>
          <w:color w:val="000000" w:themeColor="text1"/>
        </w:rPr>
        <w:t xml:space="preserve">normalised </w:t>
      </w:r>
      <w:r w:rsidR="00B06A18" w:rsidRPr="00474BE6">
        <w:rPr>
          <w:color w:val="000000" w:themeColor="text1"/>
        </w:rPr>
        <w:t xml:space="preserve">WTD values </w:t>
      </w:r>
      <w:r w:rsidR="00016BC1" w:rsidRPr="00474BE6">
        <w:rPr>
          <w:color w:val="000000" w:themeColor="text1"/>
        </w:rPr>
        <w:t xml:space="preserve">(z-scores) </w:t>
      </w:r>
      <w:r w:rsidR="00B06A18" w:rsidRPr="00474BE6">
        <w:rPr>
          <w:color w:val="000000" w:themeColor="text1"/>
        </w:rPr>
        <w:t>within each site.</w:t>
      </w:r>
    </w:p>
    <w:p w14:paraId="727C0EC8" w14:textId="0744A924" w:rsidR="003C67EA" w:rsidRPr="00474BE6" w:rsidRDefault="00F979BF" w:rsidP="00F979BF">
      <w:r w:rsidRPr="00474BE6">
        <w:rPr>
          <w:b/>
          <w:color w:val="000000" w:themeColor="text1"/>
        </w:rPr>
        <w:br w:type="page"/>
      </w:r>
      <w:r w:rsidR="003C67EA" w:rsidRPr="00474BE6">
        <w:rPr>
          <w:b/>
        </w:rPr>
        <w:lastRenderedPageBreak/>
        <w:t xml:space="preserve">2.4 Historical climate data </w:t>
      </w:r>
    </w:p>
    <w:p w14:paraId="73DEE2DF" w14:textId="26E91DAD" w:rsidR="003C67EA" w:rsidRPr="00474BE6" w:rsidRDefault="0049778C" w:rsidP="00925962">
      <w:pPr>
        <w:spacing w:after="100" w:afterAutospacing="1" w:line="360" w:lineRule="auto"/>
      </w:pPr>
      <w:r w:rsidRPr="00474BE6">
        <w:t>Modelled historical climate data (1901-2010) were obtained for each site using the e</w:t>
      </w:r>
      <w:r w:rsidR="003C67EA" w:rsidRPr="00474BE6">
        <w:t>levation-dependent ANUSPLIN modelling software (Hutchinson, 2004; McKenney et al., 2011)</w:t>
      </w:r>
      <w:r w:rsidRPr="00474BE6">
        <w:t xml:space="preserve"> for comparison with recent reconstructed trends in testate-amoebae inferred peatland WTD</w:t>
      </w:r>
      <w:r w:rsidR="003C67EA" w:rsidRPr="00474BE6">
        <w:t xml:space="preserve">. </w:t>
      </w:r>
      <w:bookmarkStart w:id="3" w:name="_Hlk61417274"/>
      <w:r w:rsidR="009338DD" w:rsidRPr="00474BE6">
        <w:t xml:space="preserve">The modelled climate moisture index (CMI; </w:t>
      </w:r>
      <w:r w:rsidR="009338DD" w:rsidRPr="00474BE6">
        <w:rPr>
          <w:i/>
        </w:rPr>
        <w:t>sensu</w:t>
      </w:r>
      <w:r w:rsidR="009338DD" w:rsidRPr="00474BE6">
        <w:t xml:space="preserve"> Hogg (1997)) represents effective precipitation, which is the</w:t>
      </w:r>
      <w:r w:rsidR="00CE2400" w:rsidRPr="00474BE6">
        <w:t xml:space="preserve"> principal</w:t>
      </w:r>
      <w:r w:rsidR="009338DD" w:rsidRPr="00474BE6">
        <w:t xml:space="preserve"> climatic control of peatland water table depths (Charman et al., 2009).</w:t>
      </w:r>
      <w:r w:rsidR="000C6A1A" w:rsidRPr="00474BE6">
        <w:t xml:space="preserve"> </w:t>
      </w:r>
      <w:bookmarkEnd w:id="3"/>
      <w:r w:rsidR="000C6A1A" w:rsidRPr="00474BE6">
        <w:t>Spatial patterns of average CMI values have been modelled using inverse distance weighting interpolation (IDW power coefficient =</w:t>
      </w:r>
      <w:r w:rsidR="00C872C7" w:rsidRPr="00474BE6">
        <w:t xml:space="preserve"> </w:t>
      </w:r>
      <w:r w:rsidR="000C6A1A" w:rsidRPr="00474BE6">
        <w:t xml:space="preserve">2, resolution = 2 decimal degrees). </w:t>
      </w:r>
    </w:p>
    <w:p w14:paraId="516D2C09" w14:textId="7FCAEEBD" w:rsidR="001F059F" w:rsidRPr="00474BE6" w:rsidRDefault="00231AAB" w:rsidP="00291B29">
      <w:pPr>
        <w:spacing w:line="360" w:lineRule="auto"/>
        <w:rPr>
          <w:b/>
        </w:rPr>
      </w:pPr>
      <w:r w:rsidRPr="00474BE6">
        <w:rPr>
          <w:b/>
        </w:rPr>
        <w:t xml:space="preserve">3. Results </w:t>
      </w:r>
    </w:p>
    <w:p w14:paraId="200276E2" w14:textId="19F4A3A5" w:rsidR="00684E98" w:rsidRPr="00474BE6" w:rsidRDefault="005548B8" w:rsidP="00925962">
      <w:pPr>
        <w:spacing w:after="100" w:afterAutospacing="1" w:line="360" w:lineRule="auto"/>
      </w:pPr>
      <w:r w:rsidRPr="00474BE6">
        <w:t xml:space="preserve">The majority of testate amoeba assemblage records, with the exceptions of </w:t>
      </w:r>
      <w:r w:rsidR="006167A6">
        <w:t>Saco Heath</w:t>
      </w:r>
      <w:r w:rsidRPr="00474BE6">
        <w:t xml:space="preserve"> and </w:t>
      </w:r>
      <w:r w:rsidR="006167A6">
        <w:t>Petite Bog</w:t>
      </w:r>
      <w:r w:rsidRPr="00474BE6">
        <w:t xml:space="preserve">, are dominated by </w:t>
      </w:r>
      <w:r w:rsidRPr="00474BE6">
        <w:rPr>
          <w:i/>
        </w:rPr>
        <w:t xml:space="preserve">Archerella flavum, </w:t>
      </w:r>
      <w:r w:rsidRPr="00474BE6">
        <w:t xml:space="preserve">an indicator of wet and possibly stable </w:t>
      </w:r>
      <w:r w:rsidR="00071763" w:rsidRPr="00474BE6">
        <w:t>WTD</w:t>
      </w:r>
      <w:r w:rsidRPr="00474BE6">
        <w:t xml:space="preserve"> (</w:t>
      </w:r>
      <w:r w:rsidRPr="00474BE6">
        <w:rPr>
          <w:rFonts w:cs="Lucida Sans"/>
          <w:lang w:val="en-US"/>
        </w:rPr>
        <w:t xml:space="preserve">Charman </w:t>
      </w:r>
      <w:r w:rsidRPr="00474BE6">
        <w:rPr>
          <w:rFonts w:cs="Times"/>
          <w:lang w:val="en-US"/>
        </w:rPr>
        <w:t>et al.</w:t>
      </w:r>
      <w:r w:rsidRPr="00474BE6">
        <w:rPr>
          <w:rFonts w:cs="Lucida Sans"/>
          <w:lang w:val="en-US"/>
        </w:rPr>
        <w:t xml:space="preserve">, 2007; Sullivan and Booth, 2011; Amesbury </w:t>
      </w:r>
      <w:r w:rsidRPr="00474BE6">
        <w:rPr>
          <w:rFonts w:cs="Times"/>
          <w:lang w:val="en-US"/>
        </w:rPr>
        <w:t>et al</w:t>
      </w:r>
      <w:r w:rsidRPr="00474BE6">
        <w:rPr>
          <w:rFonts w:cs="Lucida Sans"/>
          <w:lang w:val="en-US"/>
        </w:rPr>
        <w:t xml:space="preserve">., 2013; Lamarre </w:t>
      </w:r>
      <w:r w:rsidRPr="00474BE6">
        <w:rPr>
          <w:rFonts w:cs="Times"/>
          <w:lang w:val="en-US"/>
        </w:rPr>
        <w:t>et al</w:t>
      </w:r>
      <w:r w:rsidRPr="00474BE6">
        <w:rPr>
          <w:rFonts w:cs="Lucida Sans"/>
          <w:lang w:val="en-US"/>
        </w:rPr>
        <w:t xml:space="preserve">., 2013; Turner </w:t>
      </w:r>
      <w:r w:rsidRPr="00474BE6">
        <w:rPr>
          <w:rFonts w:cs="Times"/>
          <w:lang w:val="en-US"/>
        </w:rPr>
        <w:t>et al</w:t>
      </w:r>
      <w:r w:rsidRPr="00474BE6">
        <w:rPr>
          <w:rFonts w:cs="Lucida Sans"/>
          <w:lang w:val="en-US"/>
        </w:rPr>
        <w:t xml:space="preserve">., 2013) </w:t>
      </w:r>
      <w:r w:rsidRPr="00474BE6">
        <w:t>(</w:t>
      </w:r>
      <w:r w:rsidR="00872908" w:rsidRPr="00474BE6">
        <w:t xml:space="preserve">Figure </w:t>
      </w:r>
      <w:r w:rsidR="003C398D" w:rsidRPr="00474BE6">
        <w:t>3</w:t>
      </w:r>
      <w:r w:rsidRPr="00474BE6">
        <w:t xml:space="preserve">). The assemblage data of </w:t>
      </w:r>
      <w:r w:rsidR="006167A6">
        <w:t>Saco Heath</w:t>
      </w:r>
      <w:r w:rsidRPr="00474BE6">
        <w:t xml:space="preserve"> and P</w:t>
      </w:r>
      <w:r w:rsidR="006167A6">
        <w:t>etite Bog</w:t>
      </w:r>
      <w:r w:rsidRPr="00474BE6">
        <w:t xml:space="preserve"> contain high concentrations of the dry indicator species </w:t>
      </w:r>
      <w:r w:rsidRPr="00474BE6">
        <w:rPr>
          <w:i/>
        </w:rPr>
        <w:t>Hyalosphenia subflava</w:t>
      </w:r>
      <w:r w:rsidRPr="00474BE6">
        <w:t xml:space="preserve"> and the dry-intermediate species </w:t>
      </w:r>
      <w:r w:rsidRPr="00474BE6">
        <w:rPr>
          <w:i/>
        </w:rPr>
        <w:t>Difflugia pulex</w:t>
      </w:r>
      <w:r w:rsidRPr="00474BE6">
        <w:t xml:space="preserve"> (</w:t>
      </w:r>
      <w:r w:rsidRPr="00474BE6">
        <w:rPr>
          <w:rFonts w:cs="Lucida Sans"/>
          <w:lang w:val="en-US"/>
        </w:rPr>
        <w:t xml:space="preserve">Charman </w:t>
      </w:r>
      <w:r w:rsidRPr="00474BE6">
        <w:rPr>
          <w:rFonts w:cs="Times"/>
          <w:lang w:val="en-US"/>
        </w:rPr>
        <w:t>et al.</w:t>
      </w:r>
      <w:r w:rsidRPr="00474BE6">
        <w:rPr>
          <w:rFonts w:cs="Lucida Sans"/>
          <w:lang w:val="en-US"/>
        </w:rPr>
        <w:t xml:space="preserve">, 2007; Sullivan and Booth, 2011; Amesbury </w:t>
      </w:r>
      <w:r w:rsidRPr="00474BE6">
        <w:rPr>
          <w:rFonts w:cs="Times"/>
          <w:lang w:val="en-US"/>
        </w:rPr>
        <w:t>et al</w:t>
      </w:r>
      <w:r w:rsidRPr="00474BE6">
        <w:rPr>
          <w:rFonts w:cs="Lucida Sans"/>
          <w:lang w:val="en-US"/>
        </w:rPr>
        <w:t xml:space="preserve">., 2013; Lamarre </w:t>
      </w:r>
      <w:r w:rsidRPr="00474BE6">
        <w:rPr>
          <w:rFonts w:cs="Times"/>
          <w:lang w:val="en-US"/>
        </w:rPr>
        <w:t>et al</w:t>
      </w:r>
      <w:r w:rsidRPr="00474BE6">
        <w:rPr>
          <w:rFonts w:cs="Lucida Sans"/>
          <w:lang w:val="en-US"/>
        </w:rPr>
        <w:t xml:space="preserve">., 2013; Turner </w:t>
      </w:r>
      <w:r w:rsidRPr="00474BE6">
        <w:rPr>
          <w:rFonts w:cs="Times"/>
          <w:lang w:val="en-US"/>
        </w:rPr>
        <w:t>et al</w:t>
      </w:r>
      <w:r w:rsidRPr="00474BE6">
        <w:rPr>
          <w:rFonts w:cs="Lucida Sans"/>
          <w:lang w:val="en-US"/>
        </w:rPr>
        <w:t>., 2013</w:t>
      </w:r>
      <w:r w:rsidRPr="00474BE6">
        <w:t>) (</w:t>
      </w:r>
      <w:r w:rsidR="00872908" w:rsidRPr="00474BE6">
        <w:t xml:space="preserve">Figure </w:t>
      </w:r>
      <w:r w:rsidR="005F7E46" w:rsidRPr="00474BE6">
        <w:t>3</w:t>
      </w:r>
      <w:r w:rsidRPr="00474BE6">
        <w:t xml:space="preserve">). </w:t>
      </w:r>
    </w:p>
    <w:p w14:paraId="2735D5C1" w14:textId="7072BBF2" w:rsidR="005548B8" w:rsidRPr="00474BE6" w:rsidRDefault="009E2F54" w:rsidP="00925962">
      <w:pPr>
        <w:spacing w:after="100" w:afterAutospacing="1" w:line="360" w:lineRule="auto"/>
      </w:pPr>
      <w:r w:rsidRPr="00474BE6">
        <w:t>The c</w:t>
      </w:r>
      <w:r w:rsidR="00684E98" w:rsidRPr="00474BE6">
        <w:t xml:space="preserve">orrelation between testate amoeba-inferred WTD reconstructions since 1901 and modelled </w:t>
      </w:r>
      <w:r w:rsidR="00655ACF" w:rsidRPr="00474BE6">
        <w:t>CMI</w:t>
      </w:r>
      <w:r w:rsidR="00684E98" w:rsidRPr="00474BE6">
        <w:t xml:space="preserve"> values for northern hemisphere summer months (</w:t>
      </w:r>
      <w:r w:rsidR="00F979BF" w:rsidRPr="00474BE6">
        <w:t xml:space="preserve">June, July, August; </w:t>
      </w:r>
      <w:r w:rsidR="00684E98" w:rsidRPr="00474BE6">
        <w:t>JJA) over the same time period confirm</w:t>
      </w:r>
      <w:r w:rsidRPr="00474BE6">
        <w:t>s</w:t>
      </w:r>
      <w:r w:rsidR="00684E98" w:rsidRPr="00474BE6">
        <w:t xml:space="preserve"> that moisture availability is the primary driver of WTD values obtained from testate amoeba assemblages at the study sites and that the transfer function is capturing spatial variability in modern moisture content effectively (R</w:t>
      </w:r>
      <w:r w:rsidR="00684E98" w:rsidRPr="00474BE6">
        <w:rPr>
          <w:vertAlign w:val="superscript"/>
        </w:rPr>
        <w:t>2</w:t>
      </w:r>
      <w:r w:rsidR="00684E98" w:rsidRPr="00474BE6">
        <w:t xml:space="preserve"> = 0.80, </w:t>
      </w:r>
      <w:r w:rsidR="00684E98" w:rsidRPr="00474BE6">
        <w:rPr>
          <w:i/>
        </w:rPr>
        <w:t>P</w:t>
      </w:r>
      <w:r w:rsidR="00684E98" w:rsidRPr="00474BE6">
        <w:t xml:space="preserve"> = &lt;0.001; </w:t>
      </w:r>
      <w:r w:rsidR="00ED0DA7" w:rsidRPr="00474BE6">
        <w:t>Figure 4</w:t>
      </w:r>
      <w:r w:rsidR="00684E98" w:rsidRPr="00474BE6">
        <w:t>). These correlations within the modern record justify the application of this transfer function further back in time</w:t>
      </w:r>
      <w:r w:rsidR="00872908" w:rsidRPr="00474BE6">
        <w:t>. Furthe</w:t>
      </w:r>
      <w:r w:rsidR="00BA4ABF" w:rsidRPr="00474BE6">
        <w:t xml:space="preserve">r justification is provided by </w:t>
      </w:r>
      <w:r w:rsidR="00872908" w:rsidRPr="00474BE6">
        <w:t>detrended correspondence analysis (DCA) of the full assemblage data for all sites</w:t>
      </w:r>
      <w:r w:rsidR="00BA4ABF" w:rsidRPr="00474BE6">
        <w:t xml:space="preserve">, </w:t>
      </w:r>
      <w:r w:rsidR="00810ACE" w:rsidRPr="00474BE6">
        <w:t xml:space="preserve">which shows that the species ordination along </w:t>
      </w:r>
      <w:r w:rsidR="00CE2400" w:rsidRPr="00474BE6">
        <w:t>A</w:t>
      </w:r>
      <w:r w:rsidR="00810ACE" w:rsidRPr="00474BE6">
        <w:t xml:space="preserve">xis 1 reflects an underlying wetness gradient based on known hydrological </w:t>
      </w:r>
      <w:r w:rsidR="000D36AC" w:rsidRPr="00474BE6">
        <w:t xml:space="preserve">preferences of </w:t>
      </w:r>
      <w:r w:rsidR="00810ACE" w:rsidRPr="00474BE6">
        <w:t xml:space="preserve">taxa </w:t>
      </w:r>
      <w:r w:rsidR="00872908" w:rsidRPr="00474BE6">
        <w:t xml:space="preserve">(DCA </w:t>
      </w:r>
      <w:r w:rsidR="00CE2400" w:rsidRPr="00474BE6">
        <w:t>A</w:t>
      </w:r>
      <w:r w:rsidR="00872908" w:rsidRPr="00474BE6">
        <w:t>xis 1</w:t>
      </w:r>
      <w:r w:rsidR="003C398D" w:rsidRPr="00474BE6">
        <w:t xml:space="preserve"> gradient length = 2.95 and</w:t>
      </w:r>
      <w:r w:rsidR="00872908" w:rsidRPr="00474BE6">
        <w:t xml:space="preserve"> eigenvalue = 0.46</w:t>
      </w:r>
      <w:r w:rsidR="00BA4ABF" w:rsidRPr="00474BE6">
        <w:t>;</w:t>
      </w:r>
      <w:r w:rsidR="00810ACE" w:rsidRPr="00474BE6">
        <w:t xml:space="preserve"> DCA axis 2 gradient length = 3.03 and eigenvalue = 0.25;</w:t>
      </w:r>
      <w:r w:rsidR="00BA4ABF" w:rsidRPr="00474BE6">
        <w:t xml:space="preserve"> </w:t>
      </w:r>
      <w:r w:rsidR="002B20D3" w:rsidRPr="00474BE6">
        <w:t xml:space="preserve">Appendix </w:t>
      </w:r>
      <w:r w:rsidR="007F79FF" w:rsidRPr="00474BE6">
        <w:t>B</w:t>
      </w:r>
      <w:r w:rsidR="002B20D3" w:rsidRPr="00474BE6">
        <w:t xml:space="preserve">, </w:t>
      </w:r>
      <w:r w:rsidR="003943AE" w:rsidRPr="00474BE6">
        <w:t xml:space="preserve">Supplementary </w:t>
      </w:r>
      <w:r w:rsidR="002B20D3" w:rsidRPr="00474BE6">
        <w:t>Information</w:t>
      </w:r>
      <w:r w:rsidR="00BA4ABF" w:rsidRPr="00474BE6">
        <w:t>). T</w:t>
      </w:r>
      <w:r w:rsidR="00872908" w:rsidRPr="00474BE6">
        <w:t xml:space="preserve">axa </w:t>
      </w:r>
      <w:r w:rsidR="000D36AC" w:rsidRPr="00474BE6">
        <w:t>preferring</w:t>
      </w:r>
      <w:r w:rsidR="00872908" w:rsidRPr="00474BE6">
        <w:t xml:space="preserve"> </w:t>
      </w:r>
      <w:r w:rsidRPr="00474BE6">
        <w:t xml:space="preserve">relatively </w:t>
      </w:r>
      <w:r w:rsidR="00872908" w:rsidRPr="00474BE6">
        <w:t>dr</w:t>
      </w:r>
      <w:r w:rsidRPr="00474BE6">
        <w:t>y</w:t>
      </w:r>
      <w:r w:rsidR="00872908" w:rsidRPr="00474BE6">
        <w:t xml:space="preserve"> conditions </w:t>
      </w:r>
      <w:r w:rsidR="000D36AC" w:rsidRPr="00474BE6">
        <w:t xml:space="preserve">(e.g. </w:t>
      </w:r>
      <w:r w:rsidR="007F79FF" w:rsidRPr="00474BE6">
        <w:t xml:space="preserve"> </w:t>
      </w:r>
      <w:r w:rsidR="007F79FF" w:rsidRPr="00474BE6">
        <w:rPr>
          <w:i/>
          <w:iCs/>
        </w:rPr>
        <w:t xml:space="preserve">Cryptodifflugia </w:t>
      </w:r>
      <w:r w:rsidR="003F4B78" w:rsidRPr="00474BE6">
        <w:rPr>
          <w:i/>
          <w:iCs/>
        </w:rPr>
        <w:t>oviformis</w:t>
      </w:r>
      <w:r w:rsidR="003F4B78" w:rsidRPr="00474BE6">
        <w:t xml:space="preserve"> type and </w:t>
      </w:r>
      <w:r w:rsidR="003F4B78" w:rsidRPr="00474BE6">
        <w:rPr>
          <w:i/>
        </w:rPr>
        <w:t>Hyalosphenia subflava</w:t>
      </w:r>
      <w:r w:rsidR="000D36AC" w:rsidRPr="00474BE6">
        <w:t xml:space="preserve">) </w:t>
      </w:r>
      <w:r w:rsidR="00BA4ABF" w:rsidRPr="00474BE6">
        <w:t xml:space="preserve">are </w:t>
      </w:r>
      <w:r w:rsidR="002B20D3" w:rsidRPr="00474BE6">
        <w:t xml:space="preserve">generally </w:t>
      </w:r>
      <w:r w:rsidR="00BA4ABF" w:rsidRPr="00474BE6">
        <w:t>located</w:t>
      </w:r>
      <w:r w:rsidRPr="00474BE6">
        <w:t xml:space="preserve"> on</w:t>
      </w:r>
      <w:r w:rsidR="00872908" w:rsidRPr="00474BE6">
        <w:t xml:space="preserve"> the right</w:t>
      </w:r>
      <w:r w:rsidR="00C872C7" w:rsidRPr="00474BE6">
        <w:t>-</w:t>
      </w:r>
      <w:r w:rsidRPr="00474BE6">
        <w:t>hand side</w:t>
      </w:r>
      <w:r w:rsidR="00872908" w:rsidRPr="00474BE6">
        <w:t xml:space="preserve"> of the ordination space and taxa </w:t>
      </w:r>
      <w:r w:rsidR="000D36AC" w:rsidRPr="00474BE6">
        <w:t>typical of</w:t>
      </w:r>
      <w:r w:rsidR="00872908" w:rsidRPr="00474BE6">
        <w:t xml:space="preserve"> w</w:t>
      </w:r>
      <w:r w:rsidR="00752A51" w:rsidRPr="00474BE6">
        <w:t>etter</w:t>
      </w:r>
      <w:r w:rsidR="00872908" w:rsidRPr="00474BE6">
        <w:t xml:space="preserve"> </w:t>
      </w:r>
      <w:r w:rsidR="000D36AC" w:rsidRPr="00474BE6">
        <w:t>environments (e.g.</w:t>
      </w:r>
      <w:r w:rsidR="003F4B78" w:rsidRPr="00474BE6">
        <w:t xml:space="preserve"> </w:t>
      </w:r>
      <w:r w:rsidR="003F4B78" w:rsidRPr="00474BE6">
        <w:rPr>
          <w:i/>
          <w:iCs/>
        </w:rPr>
        <w:t>Difflugia oviformis</w:t>
      </w:r>
      <w:r w:rsidR="003F4B78" w:rsidRPr="00474BE6">
        <w:t xml:space="preserve"> type, </w:t>
      </w:r>
      <w:r w:rsidR="003F4B78" w:rsidRPr="00474BE6">
        <w:rPr>
          <w:i/>
          <w:iCs/>
        </w:rPr>
        <w:lastRenderedPageBreak/>
        <w:t>Planocarina carinata</w:t>
      </w:r>
      <w:r w:rsidR="003F4B78" w:rsidRPr="00474BE6">
        <w:t xml:space="preserve"> type and </w:t>
      </w:r>
      <w:r w:rsidR="003F4B78" w:rsidRPr="00474BE6">
        <w:rPr>
          <w:i/>
          <w:iCs/>
        </w:rPr>
        <w:t>Amphitrema wrightianum</w:t>
      </w:r>
      <w:r w:rsidR="000D36AC" w:rsidRPr="00474BE6">
        <w:t>)</w:t>
      </w:r>
      <w:r w:rsidR="00872908" w:rsidRPr="00474BE6">
        <w:t xml:space="preserve"> </w:t>
      </w:r>
      <w:r w:rsidR="00BA4ABF" w:rsidRPr="00474BE6">
        <w:t xml:space="preserve">are located </w:t>
      </w:r>
      <w:r w:rsidRPr="00474BE6">
        <w:t>o</w:t>
      </w:r>
      <w:r w:rsidR="00872908" w:rsidRPr="00474BE6">
        <w:t xml:space="preserve">n the </w:t>
      </w:r>
      <w:r w:rsidRPr="00474BE6">
        <w:t>left</w:t>
      </w:r>
      <w:r w:rsidR="00C872C7" w:rsidRPr="00474BE6">
        <w:t>-</w:t>
      </w:r>
      <w:r w:rsidRPr="00474BE6">
        <w:t>hand side</w:t>
      </w:r>
      <w:r w:rsidR="0029701E" w:rsidRPr="00474BE6">
        <w:t xml:space="preserve"> (</w:t>
      </w:r>
      <w:r w:rsidR="000528CA" w:rsidRPr="00474BE6">
        <w:t xml:space="preserve">Appendix </w:t>
      </w:r>
      <w:r w:rsidR="007F79FF" w:rsidRPr="00474BE6">
        <w:t>B</w:t>
      </w:r>
      <w:r w:rsidR="000528CA" w:rsidRPr="00474BE6">
        <w:t>, Supplementary Information).</w:t>
      </w:r>
      <w:r w:rsidR="00872908" w:rsidRPr="00474BE6">
        <w:t xml:space="preserve"> </w:t>
      </w:r>
    </w:p>
    <w:p w14:paraId="45EA1DFF" w14:textId="25DD6E22" w:rsidR="000528CA" w:rsidRPr="00474BE6" w:rsidRDefault="00D60969">
      <w:r>
        <w:rPr>
          <w:noProof/>
        </w:rPr>
        <w:drawing>
          <wp:inline distT="0" distB="0" distL="0" distR="0" wp14:anchorId="7D537C5F" wp14:editId="720BD39E">
            <wp:extent cx="6395484" cy="6086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a:srcRect l="1311" t="5907" r="-8" b="21502"/>
                    <a:stretch/>
                  </pic:blipFill>
                  <pic:spPr bwMode="auto">
                    <a:xfrm>
                      <a:off x="0" y="0"/>
                      <a:ext cx="6404323" cy="6095325"/>
                    </a:xfrm>
                    <a:prstGeom prst="rect">
                      <a:avLst/>
                    </a:prstGeom>
                    <a:ln>
                      <a:noFill/>
                    </a:ln>
                    <a:extLst>
                      <a:ext uri="{53640926-AAD7-44D8-BBD7-CCE9431645EC}">
                        <a14:shadowObscured xmlns:a14="http://schemas.microsoft.com/office/drawing/2010/main"/>
                      </a:ext>
                    </a:extLst>
                  </pic:spPr>
                </pic:pic>
              </a:graphicData>
            </a:graphic>
          </wp:inline>
        </w:drawing>
      </w:r>
      <w:r w:rsidR="005F7E46" w:rsidRPr="00474BE6">
        <w:t xml:space="preserve">Figure 3: Summary testate amoebae assemblage data of </w:t>
      </w:r>
      <w:r w:rsidR="00BA4ABF" w:rsidRPr="00474BE6">
        <w:t xml:space="preserve">the </w:t>
      </w:r>
      <w:r w:rsidR="005F7E46" w:rsidRPr="00474BE6">
        <w:t>seven most abundan</w:t>
      </w:r>
      <w:r w:rsidR="00752A51" w:rsidRPr="00474BE6">
        <w:t>t</w:t>
      </w:r>
      <w:r w:rsidR="005F7E46" w:rsidRPr="00474BE6">
        <w:t xml:space="preserve"> taxa across all sites</w:t>
      </w:r>
      <w:r w:rsidR="00F027B3" w:rsidRPr="00474BE6">
        <w:t xml:space="preserve"> (&gt;3% </w:t>
      </w:r>
      <w:r w:rsidR="003F4B78" w:rsidRPr="00474BE6">
        <w:t>mean</w:t>
      </w:r>
      <w:r w:rsidR="00F027B3" w:rsidRPr="00474BE6">
        <w:t xml:space="preserve"> across all sites)</w:t>
      </w:r>
      <w:r w:rsidR="00F13826">
        <w:t xml:space="preserve"> (left panel per site) and the corresponding WTD reconstructions</w:t>
      </w:r>
      <w:r w:rsidR="00212F67">
        <w:t xml:space="preserve"> (Amesbury et al., 2018)</w:t>
      </w:r>
      <w:r w:rsidR="00F13826">
        <w:t xml:space="preserve"> based on the full assemblage data (right panel per site</w:t>
      </w:r>
      <w:r w:rsidR="006521EF">
        <w:t>, higher WTD values indicate drier conditions</w:t>
      </w:r>
      <w:r w:rsidR="00F13826">
        <w:t>)</w:t>
      </w:r>
      <w:r w:rsidR="00212F67">
        <w:t>.</w:t>
      </w:r>
      <w:r w:rsidR="00F13826">
        <w:t xml:space="preserve"> </w:t>
      </w:r>
      <w:r w:rsidR="00F027B3" w:rsidRPr="00474BE6">
        <w:t xml:space="preserve">The seven taxa </w:t>
      </w:r>
      <w:r w:rsidR="00F13826">
        <w:t xml:space="preserve">presented here </w:t>
      </w:r>
      <w:r w:rsidR="00F027B3" w:rsidRPr="00474BE6">
        <w:t xml:space="preserve">make up </w:t>
      </w:r>
      <w:r w:rsidR="00743303" w:rsidRPr="00474BE6">
        <w:t>69</w:t>
      </w:r>
      <w:r w:rsidR="004027CB" w:rsidRPr="00474BE6">
        <w:t xml:space="preserve"> </w:t>
      </w:r>
      <w:r w:rsidR="00743303" w:rsidRPr="00474BE6">
        <w:sym w:font="Symbol" w:char="F0B1"/>
      </w:r>
      <w:r w:rsidR="004027CB" w:rsidRPr="00474BE6">
        <w:t xml:space="preserve"> </w:t>
      </w:r>
      <w:r w:rsidR="00743303" w:rsidRPr="00474BE6">
        <w:t>8.5</w:t>
      </w:r>
      <w:r w:rsidR="00F027B3" w:rsidRPr="00474BE6">
        <w:t>%</w:t>
      </w:r>
      <w:r w:rsidR="003F4B78" w:rsidRPr="00474BE6">
        <w:t xml:space="preserve"> (1 standard deviation)</w:t>
      </w:r>
      <w:r w:rsidR="00F027B3" w:rsidRPr="00474BE6">
        <w:t xml:space="preserve"> of the total assemblages at all sites. </w:t>
      </w:r>
      <w:r w:rsidR="005F7E46" w:rsidRPr="00474BE6">
        <w:t xml:space="preserve">Sites </w:t>
      </w:r>
      <w:r w:rsidR="000D36AC" w:rsidRPr="00474BE6">
        <w:t xml:space="preserve">are </w:t>
      </w:r>
      <w:r w:rsidR="005F7E46" w:rsidRPr="00474BE6">
        <w:t xml:space="preserve">ordered from </w:t>
      </w:r>
      <w:r w:rsidR="00C4517B" w:rsidRPr="00474BE6">
        <w:t>north</w:t>
      </w:r>
      <w:r w:rsidR="005F7E46" w:rsidRPr="00474BE6">
        <w:t xml:space="preserve"> (top left) to </w:t>
      </w:r>
      <w:r w:rsidR="00C4517B" w:rsidRPr="00474BE6">
        <w:t xml:space="preserve">south </w:t>
      </w:r>
      <w:r w:rsidR="005F7E46" w:rsidRPr="00474BE6">
        <w:t>(bottom right)</w:t>
      </w:r>
      <w:r w:rsidR="008469AB">
        <w:t xml:space="preserve">: </w:t>
      </w:r>
      <w:r w:rsidR="008469AB" w:rsidRPr="00474BE6">
        <w:t xml:space="preserve">Burnt Village </w:t>
      </w:r>
      <w:r w:rsidR="00E0179F">
        <w:t xml:space="preserve">Bog </w:t>
      </w:r>
      <w:r w:rsidR="008469AB" w:rsidRPr="00474BE6">
        <w:t>(BVB), Jeffrey’s Bog (JRB), Framboise Bog (FBB), Petite Bog (PTB), Villagedale Bog (VDB), Sidney Bog (</w:t>
      </w:r>
      <w:r>
        <w:softHyphen/>
      </w:r>
      <w:r w:rsidR="008469AB" w:rsidRPr="00474BE6">
        <w:t>SDY) and Saco Heath (SCH) and Lac Le Caron (LLC), Mosaik (MOS), Sterne (STE), Baie (BBC), Lebel (LEB), Morts (MOR), Plaine (PLA), Nordan’s Pond Bog (NDN)</w:t>
      </w:r>
      <w:r w:rsidR="00F13826">
        <w:t xml:space="preserve">. </w:t>
      </w:r>
      <w:r w:rsidR="008469AB" w:rsidRPr="00474BE6">
        <w:t xml:space="preserve"> </w:t>
      </w:r>
      <w:r w:rsidR="000528CA" w:rsidRPr="00474BE6">
        <w:rPr>
          <w:b/>
        </w:rPr>
        <w:br w:type="page"/>
      </w:r>
    </w:p>
    <w:p w14:paraId="1D0976D4" w14:textId="37C6CABB" w:rsidR="007F79FF" w:rsidRPr="00474BE6" w:rsidRDefault="008676FD" w:rsidP="007F79FF">
      <w:pPr>
        <w:spacing w:line="360" w:lineRule="auto"/>
      </w:pPr>
      <w:r>
        <w:rPr>
          <w:noProof/>
        </w:rPr>
        <w:lastRenderedPageBreak/>
        <w:drawing>
          <wp:inline distT="0" distB="0" distL="0" distR="0" wp14:anchorId="0DDB983C" wp14:editId="4F1B9606">
            <wp:extent cx="5274310" cy="2820035"/>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2"/>
                    <a:stretch>
                      <a:fillRect/>
                    </a:stretch>
                  </pic:blipFill>
                  <pic:spPr>
                    <a:xfrm>
                      <a:off x="0" y="0"/>
                      <a:ext cx="5274310" cy="2820035"/>
                    </a:xfrm>
                    <a:prstGeom prst="rect">
                      <a:avLst/>
                    </a:prstGeom>
                  </pic:spPr>
                </pic:pic>
              </a:graphicData>
            </a:graphic>
          </wp:inline>
        </w:drawing>
      </w:r>
    </w:p>
    <w:p w14:paraId="0F206B40" w14:textId="5021D206" w:rsidR="007F79FF" w:rsidRPr="00474BE6" w:rsidRDefault="007F79FF" w:rsidP="007F79FF">
      <w:r w:rsidRPr="00474BE6">
        <w:t>Figure 4: Average hydroclimatic conditions of each site location from 1901-2010</w:t>
      </w:r>
      <w:r w:rsidR="005D3B17">
        <w:t xml:space="preserve"> arranged by</w:t>
      </w:r>
      <w:r w:rsidR="005D3B17" w:rsidRPr="005D3B17">
        <w:t xml:space="preserve"> </w:t>
      </w:r>
      <w:r w:rsidR="005D3B17">
        <w:t>Köppen-Geiger climate classification zones</w:t>
      </w:r>
      <w:r w:rsidR="00D45685">
        <w:t xml:space="preserve"> (</w:t>
      </w:r>
      <w:r w:rsidR="005D3B17">
        <w:t>snow, fully humid, warm summer (Dfb; left) and snow, fully humid, cold summer</w:t>
      </w:r>
      <w:r w:rsidR="00212F67">
        <w:t xml:space="preserve"> and cold winter</w:t>
      </w:r>
      <w:r w:rsidR="005D3B17">
        <w:t xml:space="preserve"> (Dfc; right) (Kottek et al., 2006)</w:t>
      </w:r>
      <w:r w:rsidR="00D45685">
        <w:t>) and geographical regions (left to right): Maine, Nova Scotia,  Newfoundland, Gulf of St. Lawrence (Gulf St. L), St.</w:t>
      </w:r>
      <w:r w:rsidR="001B20BF">
        <w:t xml:space="preserve"> </w:t>
      </w:r>
      <w:r w:rsidR="00D45685">
        <w:t xml:space="preserve">Lawrence Estuary (St. L Est.) and James Bay Lowlands (James Bay L.). </w:t>
      </w:r>
      <w:r w:rsidRPr="00474BE6">
        <w:t>Comparison of normalised reconstructed WTD (modelled fossil testate amoebae assemblages using Amesbury et al. (2018) transfer function) and inverse normalised modelled available moisture (CMI) data for average northern hemisphere summer conditions (June-August), R</w:t>
      </w:r>
      <w:r w:rsidRPr="00474BE6">
        <w:rPr>
          <w:vertAlign w:val="superscript"/>
        </w:rPr>
        <w:t>2</w:t>
      </w:r>
      <w:r w:rsidRPr="00474BE6">
        <w:t xml:space="preserve"> = 0.80, </w:t>
      </w:r>
      <w:r w:rsidRPr="00474BE6">
        <w:rPr>
          <w:i/>
        </w:rPr>
        <w:t>P</w:t>
      </w:r>
      <w:r w:rsidRPr="00474BE6">
        <w:t xml:space="preserve"> = &lt;0.001.</w:t>
      </w:r>
      <w:r w:rsidR="008469AB">
        <w:t xml:space="preserve"> Sites: </w:t>
      </w:r>
      <w:r w:rsidR="008469AB" w:rsidRPr="00474BE6">
        <w:t xml:space="preserve">Burnt Village </w:t>
      </w:r>
      <w:r w:rsidR="00E0179F">
        <w:t xml:space="preserve">Bog </w:t>
      </w:r>
      <w:r w:rsidR="008469AB" w:rsidRPr="00474BE6">
        <w:t>(BVB), Jeffrey’s Bog (JRB), Framboise Bog (FBB), Petite Bog (PTB), Villagedale Bog (VDB), Sidney Bog (SDY) and Saco Heath (SCH) and Lac Le Caron (LLC), Mosaik (MOS), Sterne (STE), Baie (BBC), Lebel (LEB), Morts (MOR), Plaine (PLA), Nordan’s Pond Bog (NDN)</w:t>
      </w:r>
      <w:r w:rsidR="005D3B17">
        <w:t xml:space="preserve">. </w:t>
      </w:r>
    </w:p>
    <w:p w14:paraId="3473D9F5" w14:textId="77777777" w:rsidR="007F79FF" w:rsidRPr="00474BE6" w:rsidRDefault="007F79FF" w:rsidP="0049778C">
      <w:pPr>
        <w:spacing w:line="360" w:lineRule="auto"/>
        <w:rPr>
          <w:b/>
        </w:rPr>
      </w:pPr>
    </w:p>
    <w:p w14:paraId="6023DA7C" w14:textId="73057C06" w:rsidR="005548B8" w:rsidRPr="00474BE6" w:rsidRDefault="0049778C" w:rsidP="0049778C">
      <w:pPr>
        <w:spacing w:line="360" w:lineRule="auto"/>
        <w:rPr>
          <w:b/>
        </w:rPr>
      </w:pPr>
      <w:r w:rsidRPr="00474BE6">
        <w:rPr>
          <w:b/>
        </w:rPr>
        <w:t>3.1 Testate amoebae-based water table depth reconstructions</w:t>
      </w:r>
    </w:p>
    <w:p w14:paraId="50194A7C" w14:textId="2E8D86C6" w:rsidR="008E4822" w:rsidRDefault="005548B8" w:rsidP="005548B8">
      <w:pPr>
        <w:spacing w:line="360" w:lineRule="auto"/>
        <w:rPr>
          <w:color w:val="000000" w:themeColor="text1"/>
        </w:rPr>
      </w:pPr>
      <w:r w:rsidRPr="00474BE6">
        <w:t xml:space="preserve">Testate amoebae-based WTD reconstructions indicate that </w:t>
      </w:r>
      <w:r w:rsidR="003F4B78" w:rsidRPr="00474BE6">
        <w:t xml:space="preserve">on average the hydroclimate of the </w:t>
      </w:r>
      <w:r w:rsidRPr="00474BE6">
        <w:t xml:space="preserve">MCA </w:t>
      </w:r>
      <w:r w:rsidR="003F4B78" w:rsidRPr="00474BE6">
        <w:t>was</w:t>
      </w:r>
      <w:r w:rsidRPr="00474BE6">
        <w:t xml:space="preserve"> </w:t>
      </w:r>
      <w:r w:rsidR="0049778C" w:rsidRPr="00474BE6">
        <w:t xml:space="preserve">wetter relative to pre-MCA </w:t>
      </w:r>
      <w:r w:rsidR="003F4B78" w:rsidRPr="00474BE6">
        <w:t>conditions</w:t>
      </w:r>
      <w:r w:rsidR="0049778C" w:rsidRPr="00474BE6">
        <w:t xml:space="preserve"> at the southern end of </w:t>
      </w:r>
      <w:r w:rsidRPr="00474BE6">
        <w:t>the study region</w:t>
      </w:r>
      <w:r w:rsidR="0049778C" w:rsidRPr="00474BE6">
        <w:t xml:space="preserve"> </w:t>
      </w:r>
      <w:r w:rsidRPr="00474BE6">
        <w:t xml:space="preserve">in Maine and southern Nova Scotia </w:t>
      </w:r>
      <w:r w:rsidR="0049778C" w:rsidRPr="00474BE6">
        <w:t>(</w:t>
      </w:r>
      <w:r w:rsidR="006167A6">
        <w:t>Saco Heath</w:t>
      </w:r>
      <w:r w:rsidR="0049778C" w:rsidRPr="00474BE6">
        <w:t>, S</w:t>
      </w:r>
      <w:r w:rsidR="006167A6">
        <w:t>idney Bog</w:t>
      </w:r>
      <w:r w:rsidRPr="00474BE6">
        <w:t xml:space="preserve"> and </w:t>
      </w:r>
      <w:r w:rsidR="006167A6">
        <w:t>Villagedale Bog</w:t>
      </w:r>
      <w:r w:rsidR="0049778C" w:rsidRPr="00474BE6">
        <w:t>)</w:t>
      </w:r>
      <w:r w:rsidRPr="00474BE6">
        <w:t xml:space="preserve"> and in sites on the north shore of the Gulf of St</w:t>
      </w:r>
      <w:r w:rsidR="00AC763A">
        <w:t>.</w:t>
      </w:r>
      <w:r w:rsidRPr="00474BE6">
        <w:t xml:space="preserve"> Lawrence and the St</w:t>
      </w:r>
      <w:r w:rsidR="00AC763A">
        <w:t>.</w:t>
      </w:r>
      <w:r w:rsidRPr="00474BE6">
        <w:t xml:space="preserve"> Lawrence Estuary (</w:t>
      </w:r>
      <w:r w:rsidR="006167A6">
        <w:t>Plaine</w:t>
      </w:r>
      <w:r w:rsidRPr="00474BE6">
        <w:t xml:space="preserve"> and B</w:t>
      </w:r>
      <w:r w:rsidR="006167A6">
        <w:t>aie</w:t>
      </w:r>
      <w:r w:rsidRPr="00474BE6">
        <w:t>)</w:t>
      </w:r>
      <w:r w:rsidR="00BA4ABF" w:rsidRPr="00474BE6">
        <w:t xml:space="preserve"> (Figure </w:t>
      </w:r>
      <w:r w:rsidR="00ED0DA7" w:rsidRPr="00474BE6">
        <w:t>5</w:t>
      </w:r>
      <w:r w:rsidR="00AE2812" w:rsidRPr="00474BE6">
        <w:t xml:space="preserve">, Figure </w:t>
      </w:r>
      <w:r w:rsidR="007F79FF" w:rsidRPr="00474BE6">
        <w:t>6</w:t>
      </w:r>
      <w:r w:rsidR="00922690" w:rsidRPr="00474BE6">
        <w:t>A</w:t>
      </w:r>
      <w:r w:rsidR="00BA4ABF" w:rsidRPr="00474BE6">
        <w:t>)</w:t>
      </w:r>
      <w:r w:rsidRPr="00474BE6">
        <w:t>.</w:t>
      </w:r>
      <w:r w:rsidR="0049778C" w:rsidRPr="00474BE6">
        <w:t xml:space="preserve"> </w:t>
      </w:r>
      <w:r w:rsidRPr="00474BE6">
        <w:t xml:space="preserve">Conversely, the MCA is associated with a change to </w:t>
      </w:r>
      <w:r w:rsidR="002F4FE5" w:rsidRPr="00474BE6">
        <w:t xml:space="preserve">a </w:t>
      </w:r>
      <w:r w:rsidRPr="00474BE6">
        <w:t>d</w:t>
      </w:r>
      <w:r w:rsidR="0049778C" w:rsidRPr="00474BE6">
        <w:t xml:space="preserve">rier </w:t>
      </w:r>
      <w:r w:rsidR="002F4FE5" w:rsidRPr="00474BE6">
        <w:t>hydroclimate</w:t>
      </w:r>
      <w:r w:rsidRPr="00474BE6">
        <w:t xml:space="preserve"> </w:t>
      </w:r>
      <w:r w:rsidR="0049778C" w:rsidRPr="00474BE6">
        <w:t>in</w:t>
      </w:r>
      <w:r w:rsidR="00950541" w:rsidRPr="00474BE6">
        <w:t xml:space="preserve"> sites in</w:t>
      </w:r>
      <w:r w:rsidR="0049778C" w:rsidRPr="00474BE6">
        <w:t xml:space="preserve"> </w:t>
      </w:r>
      <w:r w:rsidRPr="00474BE6">
        <w:t xml:space="preserve">mid-northern </w:t>
      </w:r>
      <w:r w:rsidR="0049778C" w:rsidRPr="00474BE6">
        <w:t>Nova Scotia (</w:t>
      </w:r>
      <w:r w:rsidR="006167A6">
        <w:t>Framboise Bog</w:t>
      </w:r>
      <w:r w:rsidR="0049778C" w:rsidRPr="00474BE6">
        <w:t xml:space="preserve">, </w:t>
      </w:r>
      <w:r w:rsidR="006167A6">
        <w:t>Petite Bog</w:t>
      </w:r>
      <w:r w:rsidR="0049778C" w:rsidRPr="00474BE6">
        <w:t>)</w:t>
      </w:r>
      <w:r w:rsidR="00DF139C" w:rsidRPr="00474BE6">
        <w:t>,</w:t>
      </w:r>
      <w:r w:rsidR="00950541" w:rsidRPr="00474BE6">
        <w:t xml:space="preserve"> </w:t>
      </w:r>
      <w:r w:rsidR="0049778C" w:rsidRPr="00474BE6">
        <w:t>Newfoundland (</w:t>
      </w:r>
      <w:r w:rsidR="006167A6">
        <w:t>Jeffrey’s Bog</w:t>
      </w:r>
      <w:r w:rsidR="0049778C" w:rsidRPr="00474BE6">
        <w:t xml:space="preserve">, </w:t>
      </w:r>
      <w:r w:rsidR="006167A6">
        <w:t>Nordan’s Pond Bog</w:t>
      </w:r>
      <w:r w:rsidR="0049778C" w:rsidRPr="00474BE6">
        <w:t xml:space="preserve">) </w:t>
      </w:r>
      <w:r w:rsidR="00DF139C" w:rsidRPr="00474BE6">
        <w:t>and James Bay Lowlands (</w:t>
      </w:r>
      <w:r w:rsidR="006167A6">
        <w:t>Sterne</w:t>
      </w:r>
      <w:r w:rsidR="00DF139C" w:rsidRPr="00474BE6">
        <w:t xml:space="preserve">) </w:t>
      </w:r>
      <w:r w:rsidR="0049778C" w:rsidRPr="00474BE6">
        <w:t>(Figure</w:t>
      </w:r>
      <w:r w:rsidR="008E4822" w:rsidRPr="00474BE6">
        <w:t xml:space="preserve"> </w:t>
      </w:r>
      <w:r w:rsidR="00ED0DA7" w:rsidRPr="00474BE6">
        <w:t>5</w:t>
      </w:r>
      <w:r w:rsidR="0049778C" w:rsidRPr="00474BE6">
        <w:t xml:space="preserve">, Figure </w:t>
      </w:r>
      <w:r w:rsidR="007F79FF" w:rsidRPr="00474BE6">
        <w:t>6</w:t>
      </w:r>
      <w:r w:rsidR="00922690" w:rsidRPr="00474BE6">
        <w:t>A</w:t>
      </w:r>
      <w:r w:rsidR="0049778C" w:rsidRPr="00474BE6">
        <w:t xml:space="preserve">). </w:t>
      </w:r>
      <w:r w:rsidR="00384B12" w:rsidRPr="00474BE6">
        <w:rPr>
          <w:color w:val="000000" w:themeColor="text1"/>
        </w:rPr>
        <w:t>H</w:t>
      </w:r>
      <w:r w:rsidRPr="00474BE6">
        <w:rPr>
          <w:color w:val="000000" w:themeColor="text1"/>
        </w:rPr>
        <w:t xml:space="preserve">ydroclimatic </w:t>
      </w:r>
      <w:r w:rsidR="00384B12" w:rsidRPr="00474BE6">
        <w:rPr>
          <w:color w:val="000000" w:themeColor="text1"/>
        </w:rPr>
        <w:t>conditions are more spatially variable during the LIA compared with the MCA</w:t>
      </w:r>
      <w:r w:rsidR="005459D0" w:rsidRPr="00474BE6">
        <w:rPr>
          <w:color w:val="000000" w:themeColor="text1"/>
        </w:rPr>
        <w:t xml:space="preserve"> (Figure </w:t>
      </w:r>
      <w:r w:rsidR="007F79FF" w:rsidRPr="00474BE6">
        <w:rPr>
          <w:color w:val="000000" w:themeColor="text1"/>
        </w:rPr>
        <w:t>6</w:t>
      </w:r>
      <w:r w:rsidR="00922690" w:rsidRPr="00474BE6">
        <w:rPr>
          <w:color w:val="000000" w:themeColor="text1"/>
        </w:rPr>
        <w:t>B</w:t>
      </w:r>
      <w:r w:rsidR="005459D0" w:rsidRPr="00474BE6">
        <w:rPr>
          <w:color w:val="000000" w:themeColor="text1"/>
        </w:rPr>
        <w:t>)</w:t>
      </w:r>
      <w:r w:rsidR="00384B12" w:rsidRPr="00474BE6">
        <w:rPr>
          <w:color w:val="000000" w:themeColor="text1"/>
        </w:rPr>
        <w:t xml:space="preserve">. </w:t>
      </w:r>
      <w:r w:rsidR="00DF139C" w:rsidRPr="00474BE6">
        <w:rPr>
          <w:color w:val="000000" w:themeColor="text1"/>
        </w:rPr>
        <w:t>Generally,</w:t>
      </w:r>
      <w:r w:rsidR="00384B12" w:rsidRPr="00474BE6">
        <w:rPr>
          <w:color w:val="000000" w:themeColor="text1"/>
        </w:rPr>
        <w:t xml:space="preserve"> </w:t>
      </w:r>
      <w:r w:rsidRPr="00474BE6">
        <w:rPr>
          <w:color w:val="000000" w:themeColor="text1"/>
        </w:rPr>
        <w:t>sites in northern Nova Scotia and</w:t>
      </w:r>
      <w:r w:rsidR="00DF139C" w:rsidRPr="00474BE6">
        <w:rPr>
          <w:color w:val="000000" w:themeColor="text1"/>
        </w:rPr>
        <w:t xml:space="preserve"> </w:t>
      </w:r>
      <w:r w:rsidRPr="00474BE6">
        <w:rPr>
          <w:color w:val="000000" w:themeColor="text1"/>
        </w:rPr>
        <w:t xml:space="preserve">Newfoundland were </w:t>
      </w:r>
      <w:r w:rsidR="009E2F54" w:rsidRPr="00474BE6">
        <w:rPr>
          <w:color w:val="000000" w:themeColor="text1"/>
        </w:rPr>
        <w:t xml:space="preserve">relatively </w:t>
      </w:r>
      <w:r w:rsidRPr="00474BE6">
        <w:rPr>
          <w:color w:val="000000" w:themeColor="text1"/>
        </w:rPr>
        <w:t xml:space="preserve">wet or becoming wetter during the LIA whilst sites in Maine and many in </w:t>
      </w:r>
      <w:r w:rsidR="00A32C43" w:rsidRPr="00474BE6">
        <w:rPr>
          <w:rFonts w:cs="Arial"/>
        </w:rPr>
        <w:t>Québec</w:t>
      </w:r>
      <w:r w:rsidRPr="00474BE6">
        <w:rPr>
          <w:color w:val="000000" w:themeColor="text1"/>
        </w:rPr>
        <w:t xml:space="preserve"> were </w:t>
      </w:r>
      <w:r w:rsidR="009E2F54" w:rsidRPr="00474BE6">
        <w:rPr>
          <w:color w:val="000000" w:themeColor="text1"/>
        </w:rPr>
        <w:t xml:space="preserve">relatively </w:t>
      </w:r>
      <w:r w:rsidRPr="00474BE6">
        <w:rPr>
          <w:color w:val="000000" w:themeColor="text1"/>
        </w:rPr>
        <w:t>dr</w:t>
      </w:r>
      <w:r w:rsidR="009E2F54" w:rsidRPr="00474BE6">
        <w:rPr>
          <w:color w:val="000000" w:themeColor="text1"/>
        </w:rPr>
        <w:t>y</w:t>
      </w:r>
      <w:r w:rsidRPr="00474BE6">
        <w:rPr>
          <w:color w:val="000000" w:themeColor="text1"/>
        </w:rPr>
        <w:t xml:space="preserve"> or becoming drier (Figure </w:t>
      </w:r>
      <w:r w:rsidR="00ED0DA7" w:rsidRPr="00474BE6">
        <w:rPr>
          <w:color w:val="000000" w:themeColor="text1"/>
        </w:rPr>
        <w:t>5</w:t>
      </w:r>
      <w:r w:rsidRPr="00474BE6">
        <w:rPr>
          <w:color w:val="000000" w:themeColor="text1"/>
        </w:rPr>
        <w:t xml:space="preserve">). </w:t>
      </w:r>
      <w:r w:rsidR="00DF139C" w:rsidRPr="00474BE6">
        <w:rPr>
          <w:color w:val="000000" w:themeColor="text1"/>
        </w:rPr>
        <w:t xml:space="preserve">Comparisons of spatial </w:t>
      </w:r>
      <w:r w:rsidR="00DF139C" w:rsidRPr="00474BE6">
        <w:rPr>
          <w:color w:val="000000" w:themeColor="text1"/>
        </w:rPr>
        <w:lastRenderedPageBreak/>
        <w:t>patterns of average LIA and MCA WTD</w:t>
      </w:r>
      <w:r w:rsidR="002F4FE5" w:rsidRPr="00474BE6">
        <w:rPr>
          <w:color w:val="000000" w:themeColor="text1"/>
        </w:rPr>
        <w:t xml:space="preserve">s </w:t>
      </w:r>
      <w:r w:rsidR="00DF139C" w:rsidRPr="00474BE6">
        <w:rPr>
          <w:color w:val="000000" w:themeColor="text1"/>
        </w:rPr>
        <w:t xml:space="preserve">indicate that wetter </w:t>
      </w:r>
      <w:r w:rsidR="00F27DD8" w:rsidRPr="00474BE6">
        <w:rPr>
          <w:color w:val="000000" w:themeColor="text1"/>
          <w:shd w:val="clear" w:color="auto" w:fill="FFFFFF" w:themeFill="background1"/>
        </w:rPr>
        <w:t xml:space="preserve">MCA </w:t>
      </w:r>
      <w:r w:rsidR="00DF139C" w:rsidRPr="00474BE6">
        <w:rPr>
          <w:color w:val="000000" w:themeColor="text1"/>
          <w:shd w:val="clear" w:color="auto" w:fill="FFFFFF" w:themeFill="background1"/>
        </w:rPr>
        <w:t>conditions were restricted to southern and northern areas of Nova Scotia (</w:t>
      </w:r>
      <w:r w:rsidR="006167A6">
        <w:rPr>
          <w:color w:val="000000" w:themeColor="text1"/>
          <w:shd w:val="clear" w:color="auto" w:fill="FFFFFF" w:themeFill="background1"/>
        </w:rPr>
        <w:t>Villagedale Bog</w:t>
      </w:r>
      <w:r w:rsidR="00DF139C" w:rsidRPr="00474BE6">
        <w:rPr>
          <w:color w:val="000000" w:themeColor="text1"/>
          <w:shd w:val="clear" w:color="auto" w:fill="FFFFFF" w:themeFill="background1"/>
        </w:rPr>
        <w:t xml:space="preserve">, </w:t>
      </w:r>
      <w:r w:rsidR="00263E66">
        <w:rPr>
          <w:color w:val="000000" w:themeColor="text1"/>
          <w:shd w:val="clear" w:color="auto" w:fill="FFFFFF" w:themeFill="background1"/>
        </w:rPr>
        <w:t>Framboise Bog</w:t>
      </w:r>
      <w:r w:rsidR="00DF139C" w:rsidRPr="00474BE6">
        <w:rPr>
          <w:color w:val="000000" w:themeColor="text1"/>
          <w:shd w:val="clear" w:color="auto" w:fill="FFFFFF" w:themeFill="background1"/>
        </w:rPr>
        <w:t>) and James</w:t>
      </w:r>
      <w:r w:rsidR="00DF139C" w:rsidRPr="00474BE6">
        <w:rPr>
          <w:color w:val="000000" w:themeColor="text1"/>
        </w:rPr>
        <w:t xml:space="preserve"> Bay Lowlands (</w:t>
      </w:r>
      <w:r w:rsidR="006167A6">
        <w:rPr>
          <w:color w:val="000000" w:themeColor="text1"/>
        </w:rPr>
        <w:t>Mosaik</w:t>
      </w:r>
      <w:r w:rsidR="00DF139C" w:rsidRPr="00474BE6">
        <w:rPr>
          <w:color w:val="000000" w:themeColor="text1"/>
        </w:rPr>
        <w:t xml:space="preserve">, </w:t>
      </w:r>
      <w:r w:rsidR="00B6109C">
        <w:rPr>
          <w:color w:val="000000" w:themeColor="text1"/>
        </w:rPr>
        <w:t>Sterne</w:t>
      </w:r>
      <w:r w:rsidR="00DF139C" w:rsidRPr="00474BE6">
        <w:rPr>
          <w:color w:val="000000" w:themeColor="text1"/>
        </w:rPr>
        <w:t>), whilst sites in Maine (S</w:t>
      </w:r>
      <w:r w:rsidR="00B6109C">
        <w:rPr>
          <w:color w:val="000000" w:themeColor="text1"/>
        </w:rPr>
        <w:t>aco Heath</w:t>
      </w:r>
      <w:r w:rsidR="00DF139C" w:rsidRPr="00474BE6">
        <w:rPr>
          <w:color w:val="000000" w:themeColor="text1"/>
        </w:rPr>
        <w:t>, S</w:t>
      </w:r>
      <w:r w:rsidR="00B6109C">
        <w:rPr>
          <w:color w:val="000000" w:themeColor="text1"/>
        </w:rPr>
        <w:t>idney Bog</w:t>
      </w:r>
      <w:r w:rsidR="00DF139C" w:rsidRPr="00474BE6">
        <w:rPr>
          <w:color w:val="000000" w:themeColor="text1"/>
        </w:rPr>
        <w:t>)</w:t>
      </w:r>
      <w:r w:rsidR="00263E66">
        <w:rPr>
          <w:color w:val="000000" w:themeColor="text1"/>
        </w:rPr>
        <w:t xml:space="preserve"> </w:t>
      </w:r>
      <w:r w:rsidR="00DF139C" w:rsidRPr="00474BE6">
        <w:rPr>
          <w:color w:val="000000" w:themeColor="text1"/>
        </w:rPr>
        <w:t>and Newfoundland (</w:t>
      </w:r>
      <w:r w:rsidR="00B6109C">
        <w:rPr>
          <w:color w:val="000000" w:themeColor="text1"/>
        </w:rPr>
        <w:t>Nordan’s Pond Bog</w:t>
      </w:r>
      <w:r w:rsidR="00DF139C" w:rsidRPr="00474BE6">
        <w:rPr>
          <w:color w:val="000000" w:themeColor="text1"/>
        </w:rPr>
        <w:t>) became drier</w:t>
      </w:r>
      <w:r w:rsidR="009538FE">
        <w:rPr>
          <w:color w:val="000000" w:themeColor="text1"/>
        </w:rPr>
        <w:t>.</w:t>
      </w:r>
      <w:r w:rsidR="00263E66">
        <w:rPr>
          <w:color w:val="000000" w:themeColor="text1"/>
        </w:rPr>
        <w:t xml:space="preserve"> </w:t>
      </w:r>
      <w:r w:rsidR="009538FE">
        <w:rPr>
          <w:color w:val="000000" w:themeColor="text1"/>
        </w:rPr>
        <w:t>R</w:t>
      </w:r>
      <w:r w:rsidR="00263E66">
        <w:rPr>
          <w:color w:val="000000" w:themeColor="text1"/>
        </w:rPr>
        <w:t xml:space="preserve">esponses </w:t>
      </w:r>
      <w:r w:rsidR="009538FE">
        <w:rPr>
          <w:color w:val="000000" w:themeColor="text1"/>
        </w:rPr>
        <w:t>differed</w:t>
      </w:r>
      <w:r w:rsidR="00263E66">
        <w:rPr>
          <w:color w:val="000000" w:themeColor="text1"/>
        </w:rPr>
        <w:t xml:space="preserve"> between </w:t>
      </w:r>
      <w:r w:rsidR="009538FE">
        <w:rPr>
          <w:color w:val="000000" w:themeColor="text1"/>
        </w:rPr>
        <w:t xml:space="preserve">neighbouring </w:t>
      </w:r>
      <w:r w:rsidR="00263E66">
        <w:rPr>
          <w:color w:val="000000" w:themeColor="text1"/>
        </w:rPr>
        <w:t>sites in the St</w:t>
      </w:r>
      <w:r w:rsidR="00AC763A">
        <w:rPr>
          <w:color w:val="000000" w:themeColor="text1"/>
        </w:rPr>
        <w:t>.</w:t>
      </w:r>
      <w:r w:rsidR="00263E66">
        <w:rPr>
          <w:color w:val="000000" w:themeColor="text1"/>
        </w:rPr>
        <w:t xml:space="preserve"> Lawrence Estuary </w:t>
      </w:r>
      <w:r w:rsidR="001B20BF">
        <w:rPr>
          <w:color w:val="000000" w:themeColor="text1"/>
        </w:rPr>
        <w:t xml:space="preserve">(Baie, Lebel) </w:t>
      </w:r>
      <w:r w:rsidR="00263E66">
        <w:rPr>
          <w:color w:val="000000" w:themeColor="text1"/>
        </w:rPr>
        <w:t>and the Gulf of St</w:t>
      </w:r>
      <w:r w:rsidR="00AC763A">
        <w:rPr>
          <w:color w:val="000000" w:themeColor="text1"/>
        </w:rPr>
        <w:t>.</w:t>
      </w:r>
      <w:r w:rsidR="00263E66">
        <w:rPr>
          <w:color w:val="000000" w:themeColor="text1"/>
        </w:rPr>
        <w:t xml:space="preserve"> Lawrence </w:t>
      </w:r>
      <w:r w:rsidR="001B20BF">
        <w:rPr>
          <w:color w:val="000000" w:themeColor="text1"/>
        </w:rPr>
        <w:t>(Plaine, Morts)</w:t>
      </w:r>
      <w:r w:rsidR="009538FE">
        <w:rPr>
          <w:color w:val="000000" w:themeColor="text1"/>
        </w:rPr>
        <w:t>, with some sites registering drier conditions whilst other</w:t>
      </w:r>
      <w:r w:rsidR="003D1659">
        <w:rPr>
          <w:color w:val="000000" w:themeColor="text1"/>
        </w:rPr>
        <w:t>s</w:t>
      </w:r>
      <w:r w:rsidR="009538FE">
        <w:rPr>
          <w:color w:val="000000" w:themeColor="text1"/>
        </w:rPr>
        <w:t xml:space="preserve"> registered wetter conditions </w:t>
      </w:r>
      <w:r w:rsidR="00DF139C" w:rsidRPr="00474BE6">
        <w:rPr>
          <w:color w:val="000000" w:themeColor="text1"/>
        </w:rPr>
        <w:t xml:space="preserve">(Figure </w:t>
      </w:r>
      <w:r w:rsidR="007F79FF" w:rsidRPr="00474BE6">
        <w:rPr>
          <w:color w:val="000000" w:themeColor="text1"/>
        </w:rPr>
        <w:t>6</w:t>
      </w:r>
      <w:r w:rsidR="00922690" w:rsidRPr="00474BE6">
        <w:rPr>
          <w:color w:val="000000" w:themeColor="text1"/>
        </w:rPr>
        <w:t>B</w:t>
      </w:r>
      <w:r w:rsidR="00DF139C" w:rsidRPr="00474BE6">
        <w:rPr>
          <w:color w:val="000000" w:themeColor="text1"/>
        </w:rPr>
        <w:t>).</w:t>
      </w:r>
    </w:p>
    <w:p w14:paraId="408DCB09" w14:textId="2C5B5608" w:rsidR="00060488" w:rsidRPr="00474BE6" w:rsidRDefault="00060488" w:rsidP="005548B8">
      <w:pPr>
        <w:spacing w:line="360" w:lineRule="auto"/>
        <w:rPr>
          <w:color w:val="000000" w:themeColor="text1"/>
        </w:rPr>
      </w:pPr>
      <w:r>
        <w:rPr>
          <w:noProof/>
          <w:color w:val="000000" w:themeColor="text1"/>
        </w:rPr>
        <w:drawing>
          <wp:inline distT="0" distB="0" distL="0" distR="0" wp14:anchorId="47003F0E" wp14:editId="008009C7">
            <wp:extent cx="5274310" cy="4254500"/>
            <wp:effectExtent l="0" t="0" r="0" b="0"/>
            <wp:docPr id="16" name="Picture 16"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diagram&#10;&#10;Description automatically generated"/>
                    <pic:cNvPicPr/>
                  </pic:nvPicPr>
                  <pic:blipFill>
                    <a:blip r:embed="rId13"/>
                    <a:stretch>
                      <a:fillRect/>
                    </a:stretch>
                  </pic:blipFill>
                  <pic:spPr>
                    <a:xfrm>
                      <a:off x="0" y="0"/>
                      <a:ext cx="5274310" cy="4254500"/>
                    </a:xfrm>
                    <a:prstGeom prst="rect">
                      <a:avLst/>
                    </a:prstGeom>
                  </pic:spPr>
                </pic:pic>
              </a:graphicData>
            </a:graphic>
          </wp:inline>
        </w:drawing>
      </w:r>
    </w:p>
    <w:p w14:paraId="7B063EB1" w14:textId="258BC210" w:rsidR="008E4822" w:rsidRPr="00474BE6" w:rsidRDefault="005548B8" w:rsidP="00950541">
      <w:pPr>
        <w:spacing w:after="100" w:afterAutospacing="1"/>
      </w:pPr>
      <w:r w:rsidRPr="00474BE6">
        <w:t xml:space="preserve">Figure </w:t>
      </w:r>
      <w:r w:rsidR="00ED0DA7" w:rsidRPr="00474BE6">
        <w:t>5</w:t>
      </w:r>
      <w:r w:rsidRPr="00474BE6">
        <w:t>: Normalised testate amoebae inferred WTD reconstructions. Names of sites are coloured by region: Maine in black, Nova Scotia in navy, Newfoundland in grey, Gulf of St</w:t>
      </w:r>
      <w:r w:rsidR="00AC763A">
        <w:t>.</w:t>
      </w:r>
      <w:r w:rsidRPr="00474BE6">
        <w:t xml:space="preserve"> Lawrence, </w:t>
      </w:r>
      <w:r w:rsidR="00A32C43" w:rsidRPr="00474BE6">
        <w:rPr>
          <w:rFonts w:cs="Arial"/>
        </w:rPr>
        <w:t>Québec</w:t>
      </w:r>
      <w:r w:rsidRPr="00474BE6">
        <w:t xml:space="preserve"> (</w:t>
      </w:r>
      <w:r w:rsidR="00060488">
        <w:t>GL</w:t>
      </w:r>
      <w:r w:rsidRPr="00474BE6">
        <w:t>) in green, St</w:t>
      </w:r>
      <w:r w:rsidR="00AC763A">
        <w:t>.</w:t>
      </w:r>
      <w:r w:rsidRPr="00474BE6">
        <w:t xml:space="preserve"> Lawrence Estuary, </w:t>
      </w:r>
      <w:r w:rsidR="00A32C43" w:rsidRPr="00474BE6">
        <w:rPr>
          <w:rFonts w:cs="Arial"/>
        </w:rPr>
        <w:t>Québec</w:t>
      </w:r>
      <w:r w:rsidRPr="00474BE6">
        <w:t xml:space="preserve"> </w:t>
      </w:r>
      <w:r w:rsidR="00060488">
        <w:t>(LE)</w:t>
      </w:r>
      <w:r w:rsidRPr="00474BE6">
        <w:t xml:space="preserve"> in red and James Bay Lowlands, </w:t>
      </w:r>
      <w:r w:rsidR="00A32C43" w:rsidRPr="00474BE6">
        <w:rPr>
          <w:rFonts w:cs="Arial"/>
        </w:rPr>
        <w:t>Québec</w:t>
      </w:r>
      <w:r w:rsidRPr="00474BE6">
        <w:t xml:space="preserve"> (JBL) in brown. Red highlighted section represents the MCA, blue represents the LIA (as defined by Mann et al., 2009) and green represents the post-LIA period. Lower values represent wetter conditions. Red line in Saco WTD reconstruction represents possible disturbance by fire</w:t>
      </w:r>
      <w:r w:rsidR="0019660E">
        <w:t xml:space="preserve">, as indicated by </w:t>
      </w:r>
      <w:r w:rsidR="00D73DB8">
        <w:t>a</w:t>
      </w:r>
      <w:r w:rsidR="006521EF">
        <w:t>n</w:t>
      </w:r>
      <w:r w:rsidR="00D73DB8">
        <w:t xml:space="preserve"> </w:t>
      </w:r>
      <w:r w:rsidR="0019660E">
        <w:t xml:space="preserve">increase in </w:t>
      </w:r>
      <w:r w:rsidR="00D73DB8">
        <w:t xml:space="preserve">the abundance of </w:t>
      </w:r>
      <w:r w:rsidR="006521EF">
        <w:t xml:space="preserve">large </w:t>
      </w:r>
      <w:r w:rsidR="0019660E">
        <w:t xml:space="preserve">charcoal </w:t>
      </w:r>
      <w:r w:rsidR="006521EF">
        <w:t xml:space="preserve">particles (&gt;0.5 mm) </w:t>
      </w:r>
      <w:r w:rsidR="00D73DB8">
        <w:t>identified during macrofossil analysis (Mackay, 201</w:t>
      </w:r>
      <w:r w:rsidR="00A9168D">
        <w:t>6</w:t>
      </w:r>
      <w:r w:rsidR="00D73DB8">
        <w:t>) and the reduction in accumulation rate during this period (</w:t>
      </w:r>
      <w:r w:rsidR="00D73DB8" w:rsidRPr="00474BE6">
        <w:t>Appendix A</w:t>
      </w:r>
      <w:r w:rsidR="0073393D">
        <w:t>.2</w:t>
      </w:r>
      <w:r w:rsidR="00D73DB8" w:rsidRPr="00474BE6">
        <w:t>, Supplementary Information</w:t>
      </w:r>
      <w:r w:rsidR="00D73DB8">
        <w:t>)</w:t>
      </w:r>
      <w:r w:rsidR="00BA4ABF" w:rsidRPr="00474BE6">
        <w:t>.</w:t>
      </w:r>
    </w:p>
    <w:p w14:paraId="4B026F47" w14:textId="684B0DBD" w:rsidR="002B20D3" w:rsidRPr="00474BE6" w:rsidRDefault="00283E7D" w:rsidP="00F6711E">
      <w:pPr>
        <w:spacing w:after="100" w:afterAutospacing="1"/>
      </w:pPr>
      <w:r w:rsidRPr="00474BE6">
        <w:lastRenderedPageBreak/>
        <w:t xml:space="preserve"> </w:t>
      </w:r>
      <w:r w:rsidR="00BD6ABF">
        <w:rPr>
          <w:noProof/>
        </w:rPr>
        <w:drawing>
          <wp:inline distT="0" distB="0" distL="0" distR="0" wp14:anchorId="48A11E66" wp14:editId="501CA956">
            <wp:extent cx="6435722" cy="5957454"/>
            <wp:effectExtent l="0" t="0" r="3810" b="0"/>
            <wp:docPr id="18" name="Picture 18"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the world&#10;&#10;Description automatically generated with medium confidence"/>
                    <pic:cNvPicPr/>
                  </pic:nvPicPr>
                  <pic:blipFill rotWithShape="1">
                    <a:blip r:embed="rId14"/>
                    <a:srcRect l="47107" t="18506" r="3329" b="27023"/>
                    <a:stretch/>
                  </pic:blipFill>
                  <pic:spPr bwMode="auto">
                    <a:xfrm>
                      <a:off x="0" y="0"/>
                      <a:ext cx="6456136" cy="5976351"/>
                    </a:xfrm>
                    <a:prstGeom prst="rect">
                      <a:avLst/>
                    </a:prstGeom>
                    <a:ln>
                      <a:noFill/>
                    </a:ln>
                    <a:extLst>
                      <a:ext uri="{53640926-AAD7-44D8-BBD7-CCE9431645EC}">
                        <a14:shadowObscured xmlns:a14="http://schemas.microsoft.com/office/drawing/2010/main"/>
                      </a:ext>
                    </a:extLst>
                  </pic:spPr>
                </pic:pic>
              </a:graphicData>
            </a:graphic>
          </wp:inline>
        </w:drawing>
      </w:r>
    </w:p>
    <w:p w14:paraId="6BE71FB8" w14:textId="3C3850AE" w:rsidR="00A37815" w:rsidRPr="00474BE6" w:rsidRDefault="005548B8" w:rsidP="00F6711E">
      <w:pPr>
        <w:spacing w:after="100" w:afterAutospacing="1"/>
        <w:rPr>
          <w:b/>
        </w:rPr>
      </w:pPr>
      <w:r w:rsidRPr="00474BE6">
        <w:t xml:space="preserve">Figure </w:t>
      </w:r>
      <w:r w:rsidR="007F79FF" w:rsidRPr="00474BE6">
        <w:t>6</w:t>
      </w:r>
      <w:r w:rsidRPr="00474BE6">
        <w:t xml:space="preserve">: </w:t>
      </w:r>
      <w:r w:rsidR="000C6A1A" w:rsidRPr="00474BE6">
        <w:t>Spatial p</w:t>
      </w:r>
      <w:r w:rsidR="009A5B62" w:rsidRPr="00474BE6">
        <w:t xml:space="preserve">atterns of </w:t>
      </w:r>
      <w:r w:rsidRPr="00474BE6">
        <w:t xml:space="preserve">WTD changes between </w:t>
      </w:r>
      <w:r w:rsidR="00BA4ABF" w:rsidRPr="00474BE6">
        <w:t xml:space="preserve">selected </w:t>
      </w:r>
      <w:r w:rsidRPr="00474BE6">
        <w:t>time periods</w:t>
      </w:r>
      <w:r w:rsidR="00A03D39" w:rsidRPr="00474BE6">
        <w:t>: A: Pre-MCA – MCA, B: MCA – LIA, C: MCA</w:t>
      </w:r>
      <w:r w:rsidR="00BD6ABF">
        <w:t xml:space="preserve"> </w:t>
      </w:r>
      <w:r w:rsidR="00BD6ABF" w:rsidRPr="00474BE6">
        <w:t>–</w:t>
      </w:r>
      <w:r w:rsidR="00BD6ABF">
        <w:t xml:space="preserve"> </w:t>
      </w:r>
      <w:r w:rsidR="00A03D39" w:rsidRPr="00474BE6">
        <w:t xml:space="preserve">Post LIA, D: LIA – Post LIA. </w:t>
      </w:r>
      <w:r w:rsidR="00C33407">
        <w:t xml:space="preserve">Red circles represent changes to drier conditions and blue circles represent changes to wetter conditions. Larger (smaller) circles indicate changes that are greater (less) than the upper (lower) quartile of standardised WTD from all sites across all time periods. </w:t>
      </w:r>
      <w:r w:rsidR="00C33407" w:rsidRPr="00474BE6">
        <w:t xml:space="preserve">For example in A), red </w:t>
      </w:r>
      <w:r w:rsidR="00C33407">
        <w:t>circles</w:t>
      </w:r>
      <w:r w:rsidR="00C33407" w:rsidRPr="00474BE6">
        <w:t xml:space="preserve"> are those which are drier in the MCA than they were in the preceding time period (Pre-MCA)</w:t>
      </w:r>
      <w:r w:rsidR="00C33407">
        <w:t xml:space="preserve">. Sites with no coloured circles represent small WTD changes that were within 5% of the total WTD range. </w:t>
      </w:r>
      <w:r w:rsidR="008469AB">
        <w:rPr>
          <w:bCs/>
        </w:rPr>
        <w:t xml:space="preserve">Sites: </w:t>
      </w:r>
      <w:r w:rsidR="008469AB" w:rsidRPr="00474BE6">
        <w:t xml:space="preserve">Burnt Village </w:t>
      </w:r>
      <w:r w:rsidR="00E0179F">
        <w:t xml:space="preserve">Bog </w:t>
      </w:r>
      <w:r w:rsidR="008469AB" w:rsidRPr="00474BE6">
        <w:t xml:space="preserve">(BVB), </w:t>
      </w:r>
      <w:r w:rsidR="00263E66" w:rsidRPr="00474BE6">
        <w:t>Nordan’s Pond Bog (NDN)</w:t>
      </w:r>
      <w:r w:rsidR="00263E66">
        <w:t>, J</w:t>
      </w:r>
      <w:r w:rsidR="008469AB" w:rsidRPr="00474BE6">
        <w:t>effrey’s Bog (JRB), Framboise Bog (FBB), Petite Bog (PTB), Villagedale Bog (VDB), Sidney Bog (SDY)</w:t>
      </w:r>
      <w:r w:rsidR="00263E66">
        <w:t xml:space="preserve">, </w:t>
      </w:r>
      <w:r w:rsidR="008469AB" w:rsidRPr="00474BE6">
        <w:t>Saco Heath (SCH)</w:t>
      </w:r>
      <w:r w:rsidR="00263E66">
        <w:t xml:space="preserve">, </w:t>
      </w:r>
      <w:r w:rsidR="008469AB" w:rsidRPr="00474BE6">
        <w:t>Lac Le Caron (LLC), Mosaik (MOS), Sterne (STE), Baie (BBC), Lebel (LEB), Morts (MOR), Plaine (PLA)</w:t>
      </w:r>
      <w:r w:rsidR="00263E66">
        <w:t>.</w:t>
      </w:r>
      <w:r w:rsidR="008469AB" w:rsidRPr="00474BE6">
        <w:t xml:space="preserve"> </w:t>
      </w:r>
    </w:p>
    <w:p w14:paraId="1A66B24A" w14:textId="5BF1D42D" w:rsidR="0049778C" w:rsidRPr="00474BE6" w:rsidRDefault="0049778C" w:rsidP="00F6711E">
      <w:pPr>
        <w:spacing w:after="100" w:afterAutospacing="1" w:line="360" w:lineRule="auto"/>
      </w:pPr>
      <w:r w:rsidRPr="00474BE6">
        <w:lastRenderedPageBreak/>
        <w:t>During the post-</w:t>
      </w:r>
      <w:r w:rsidR="005459D0" w:rsidRPr="00474BE6">
        <w:t xml:space="preserve">LIA </w:t>
      </w:r>
      <w:r w:rsidRPr="00474BE6">
        <w:t xml:space="preserve">period, sites in mid-northern Nova Scotia and </w:t>
      </w:r>
      <w:r w:rsidR="005548B8" w:rsidRPr="00474BE6">
        <w:t xml:space="preserve">south </w:t>
      </w:r>
      <w:r w:rsidRPr="00474BE6">
        <w:t>eastern Newfoundland (</w:t>
      </w:r>
      <w:r w:rsidR="00B6109C">
        <w:t>Petite Bog</w:t>
      </w:r>
      <w:r w:rsidRPr="00474BE6">
        <w:t>, F</w:t>
      </w:r>
      <w:r w:rsidR="00B6109C">
        <w:t>ramboise Bog</w:t>
      </w:r>
      <w:r w:rsidRPr="00474BE6">
        <w:t>, J</w:t>
      </w:r>
      <w:r w:rsidR="00B6109C">
        <w:t>effrey’s Bog</w:t>
      </w:r>
      <w:r w:rsidRPr="00474BE6">
        <w:t xml:space="preserve">) were wetter than </w:t>
      </w:r>
      <w:r w:rsidR="005548B8" w:rsidRPr="00474BE6">
        <w:t>both the MCA and LIA</w:t>
      </w:r>
      <w:r w:rsidRPr="00474BE6">
        <w:t>, whilst sites at the latitudinal extremities (in southern Nova Scotia (V</w:t>
      </w:r>
      <w:r w:rsidR="00B6109C">
        <w:t>illagedale Bog</w:t>
      </w:r>
      <w:r w:rsidRPr="00474BE6">
        <w:t>), Maine (S</w:t>
      </w:r>
      <w:r w:rsidR="00B6109C">
        <w:t>aco Heath</w:t>
      </w:r>
      <w:r w:rsidRPr="00474BE6">
        <w:t>, S</w:t>
      </w:r>
      <w:r w:rsidR="00B6109C">
        <w:t>idney Bog</w:t>
      </w:r>
      <w:r w:rsidRPr="00474BE6">
        <w:t>), northern Newfoundland (</w:t>
      </w:r>
      <w:r w:rsidR="00B6109C">
        <w:t>Burnt Village Bog</w:t>
      </w:r>
      <w:r w:rsidRPr="00474BE6">
        <w:t xml:space="preserve">) and </w:t>
      </w:r>
      <w:r w:rsidR="00BA4ABF" w:rsidRPr="00474BE6">
        <w:t>some sites in</w:t>
      </w:r>
      <w:r w:rsidRPr="00474BE6">
        <w:t xml:space="preserve"> </w:t>
      </w:r>
      <w:r w:rsidR="00A32C43" w:rsidRPr="00474BE6">
        <w:rPr>
          <w:rFonts w:cs="Arial"/>
        </w:rPr>
        <w:t>Québec</w:t>
      </w:r>
      <w:r w:rsidR="00BA4ABF" w:rsidRPr="00474BE6">
        <w:t>, particularly in the Gulf of Saint Lawrence</w:t>
      </w:r>
      <w:r w:rsidR="00AD09BC" w:rsidRPr="00474BE6">
        <w:t xml:space="preserve"> and St</w:t>
      </w:r>
      <w:r w:rsidR="00AC763A">
        <w:t>.</w:t>
      </w:r>
      <w:r w:rsidR="00AD09BC" w:rsidRPr="00474BE6">
        <w:t xml:space="preserve"> Lawrence Estuary</w:t>
      </w:r>
      <w:r w:rsidR="00BA4ABF" w:rsidRPr="00474BE6">
        <w:t xml:space="preserve"> region</w:t>
      </w:r>
      <w:r w:rsidR="00AD09BC" w:rsidRPr="00474BE6">
        <w:t>s</w:t>
      </w:r>
      <w:r w:rsidRPr="00474BE6">
        <w:t xml:space="preserve"> (</w:t>
      </w:r>
      <w:r w:rsidR="00B6109C">
        <w:t>Lebel</w:t>
      </w:r>
      <w:r w:rsidRPr="00474BE6">
        <w:t xml:space="preserve">, </w:t>
      </w:r>
      <w:r w:rsidR="00B6109C">
        <w:t>Baie</w:t>
      </w:r>
      <w:r w:rsidRPr="00474BE6">
        <w:t xml:space="preserve">, </w:t>
      </w:r>
      <w:r w:rsidR="00B6109C">
        <w:t>Morts</w:t>
      </w:r>
      <w:r w:rsidRPr="00474BE6">
        <w:t xml:space="preserve"> and P</w:t>
      </w:r>
      <w:r w:rsidR="00B6109C">
        <w:t>laine</w:t>
      </w:r>
      <w:r w:rsidRPr="00474BE6">
        <w:t xml:space="preserve">) were drier (Figure </w:t>
      </w:r>
      <w:r w:rsidR="00ED0DA7" w:rsidRPr="00474BE6">
        <w:t>5</w:t>
      </w:r>
      <w:r w:rsidR="00BA4ABF" w:rsidRPr="00474BE6">
        <w:t xml:space="preserve">, Figure </w:t>
      </w:r>
      <w:r w:rsidR="007F79FF" w:rsidRPr="00474BE6">
        <w:t>6</w:t>
      </w:r>
      <w:r w:rsidR="001870BA" w:rsidRPr="00474BE6">
        <w:t>C-D</w:t>
      </w:r>
      <w:r w:rsidRPr="00474BE6">
        <w:t>). Average WTD during the post-</w:t>
      </w:r>
      <w:r w:rsidR="00DC1617" w:rsidRPr="00474BE6">
        <w:t>LIA</w:t>
      </w:r>
      <w:r w:rsidRPr="00474BE6">
        <w:t xml:space="preserve"> period (compared with the LIA</w:t>
      </w:r>
      <w:r w:rsidR="00DA03D9" w:rsidRPr="00474BE6">
        <w:t xml:space="preserve"> and MCA</w:t>
      </w:r>
      <w:r w:rsidRPr="00474BE6">
        <w:t xml:space="preserve">) and the MCA (compared with the pre-MCA) differ with opposing directions of average WTD change expressed in all </w:t>
      </w:r>
      <w:r w:rsidR="005548B8" w:rsidRPr="00474BE6">
        <w:t xml:space="preserve">sites </w:t>
      </w:r>
      <w:r w:rsidR="00BA4ABF" w:rsidRPr="00474BE6">
        <w:t>in Maine, Nova Scotia and Newfoundland</w:t>
      </w:r>
      <w:r w:rsidR="00684E98" w:rsidRPr="00474BE6">
        <w:t xml:space="preserve"> </w:t>
      </w:r>
      <w:r w:rsidRPr="00474BE6">
        <w:t>(Figure</w:t>
      </w:r>
      <w:r w:rsidR="007F79FF" w:rsidRPr="00474BE6">
        <w:t xml:space="preserve"> 6</w:t>
      </w:r>
      <w:r w:rsidR="001870BA" w:rsidRPr="00474BE6">
        <w:t>A,C,D</w:t>
      </w:r>
      <w:r w:rsidRPr="00474BE6">
        <w:t xml:space="preserve">). </w:t>
      </w:r>
    </w:p>
    <w:p w14:paraId="51306C6A" w14:textId="0E0B3759" w:rsidR="003B2673" w:rsidRPr="00474BE6" w:rsidRDefault="003943AE" w:rsidP="00DD3BDA">
      <w:pPr>
        <w:spacing w:after="240" w:line="360" w:lineRule="auto"/>
        <w:rPr>
          <w:rFonts w:cs="Helvetica"/>
          <w:lang w:val="en-US"/>
        </w:rPr>
      </w:pPr>
      <w:r w:rsidRPr="00474BE6">
        <w:t xml:space="preserve">The northern hemisphere time periods of the MCA (1000-700 cal yr BP) and the LIA (550-250 cal yr BP), as defined by Mann et al. (2009), generally align with coherent WTD changes present here (Figure </w:t>
      </w:r>
      <w:r w:rsidR="00ED0DA7" w:rsidRPr="00474BE6">
        <w:t>5</w:t>
      </w:r>
      <w:r w:rsidRPr="00474BE6">
        <w:t>). Whilst WTD reconstructions from F</w:t>
      </w:r>
      <w:r w:rsidR="00B6109C">
        <w:t>ramboise Bog</w:t>
      </w:r>
      <w:r w:rsidRPr="00474BE6">
        <w:t xml:space="preserve"> suggest that MCA WTD changes begin earlier </w:t>
      </w:r>
      <w:r w:rsidR="00792112" w:rsidRPr="00474BE6">
        <w:t>(</w:t>
      </w:r>
      <w:r w:rsidRPr="00474BE6">
        <w:rPr>
          <w:i/>
        </w:rPr>
        <w:t>ca</w:t>
      </w:r>
      <w:r w:rsidRPr="00474BE6">
        <w:t xml:space="preserve">. 1060 </w:t>
      </w:r>
      <w:r w:rsidR="00792112" w:rsidRPr="00474BE6">
        <w:t>cal yr BP)</w:t>
      </w:r>
      <w:r w:rsidR="00950541" w:rsidRPr="00474BE6">
        <w:t xml:space="preserve"> </w:t>
      </w:r>
      <w:r w:rsidRPr="00474BE6">
        <w:t xml:space="preserve">and </w:t>
      </w:r>
      <w:r w:rsidR="00B6109C">
        <w:t>Jeffrey’s Bog</w:t>
      </w:r>
      <w:r w:rsidRPr="00474BE6">
        <w:t xml:space="preserve"> and </w:t>
      </w:r>
      <w:r w:rsidR="00B6109C">
        <w:t>Nordan’s Pond Bog</w:t>
      </w:r>
      <w:r w:rsidRPr="00474BE6">
        <w:t xml:space="preserve"> WTD trends extend to </w:t>
      </w:r>
      <w:r w:rsidRPr="00474BE6">
        <w:rPr>
          <w:i/>
        </w:rPr>
        <w:t>ca</w:t>
      </w:r>
      <w:r w:rsidRPr="00474BE6">
        <w:t xml:space="preserve">. 630 cal yr BP (Figure </w:t>
      </w:r>
      <w:r w:rsidR="00ED0DA7" w:rsidRPr="00474BE6">
        <w:t>5</w:t>
      </w:r>
      <w:r w:rsidRPr="00474BE6">
        <w:t>),</w:t>
      </w:r>
      <w:r w:rsidR="00792112" w:rsidRPr="00474BE6">
        <w:t xml:space="preserve"> both of</w:t>
      </w:r>
      <w:r w:rsidRPr="00474BE6">
        <w:t xml:space="preserve"> these dates are within the chronological errors of the ascribed northern hemisphere time periods</w:t>
      </w:r>
      <w:r w:rsidR="00792112" w:rsidRPr="00474BE6">
        <w:t xml:space="preserve"> for the MCA</w:t>
      </w:r>
      <w:r w:rsidRPr="00474BE6">
        <w:t xml:space="preserve"> (</w:t>
      </w:r>
      <w:r w:rsidRPr="00474BE6">
        <w:rPr>
          <w:rFonts w:eastAsia="MS Gothic"/>
        </w:rPr>
        <w:t xml:space="preserve">±90 cal yr BP; </w:t>
      </w:r>
      <w:r w:rsidR="00262331" w:rsidRPr="00474BE6">
        <w:rPr>
          <w:rFonts w:eastAsia="MS Gothic"/>
        </w:rPr>
        <w:t>Appendix A, Supplementary Item</w:t>
      </w:r>
      <w:r w:rsidRPr="00474BE6">
        <w:rPr>
          <w:rFonts w:eastAsia="MS Gothic"/>
        </w:rPr>
        <w:t>)</w:t>
      </w:r>
      <w:r w:rsidRPr="00474BE6">
        <w:t>. General reconstructed WTD trends during the LIA persist beyond 250 cal yr BP in many sites (</w:t>
      </w:r>
      <w:r w:rsidR="00B6109C">
        <w:t>Saco Heath</w:t>
      </w:r>
      <w:r w:rsidRPr="00474BE6">
        <w:t>, V</w:t>
      </w:r>
      <w:r w:rsidR="00B6109C">
        <w:t>illagedale Bog</w:t>
      </w:r>
      <w:r w:rsidRPr="00474BE6">
        <w:t>, F</w:t>
      </w:r>
      <w:r w:rsidR="00B6109C">
        <w:t>ramboise Bog</w:t>
      </w:r>
      <w:r w:rsidRPr="00474BE6">
        <w:t>, M</w:t>
      </w:r>
      <w:r w:rsidR="00B6109C">
        <w:t>orts</w:t>
      </w:r>
      <w:r w:rsidRPr="00474BE6">
        <w:t>, P</w:t>
      </w:r>
      <w:r w:rsidR="00B6109C">
        <w:t>laine</w:t>
      </w:r>
      <w:r w:rsidRPr="00474BE6">
        <w:t>, B</w:t>
      </w:r>
      <w:r w:rsidR="00B6109C">
        <w:t>urnt Village Bog</w:t>
      </w:r>
      <w:r w:rsidRPr="00474BE6">
        <w:t xml:space="preserve"> and </w:t>
      </w:r>
      <w:r w:rsidR="00B6109C">
        <w:t>Lac Le Caron</w:t>
      </w:r>
      <w:r w:rsidRPr="00474BE6">
        <w:t xml:space="preserve">). However, WTD in these sites </w:t>
      </w:r>
      <w:r w:rsidR="002F4FE5" w:rsidRPr="00474BE6">
        <w:t xml:space="preserve">deviate from LIA trends </w:t>
      </w:r>
      <w:r w:rsidRPr="00474BE6">
        <w:t xml:space="preserve">before </w:t>
      </w:r>
      <w:r w:rsidRPr="00474BE6">
        <w:rPr>
          <w:i/>
        </w:rPr>
        <w:t>ca</w:t>
      </w:r>
      <w:r w:rsidRPr="00474BE6">
        <w:t xml:space="preserve">. 190 cal yr BP, which is </w:t>
      </w:r>
      <w:r w:rsidRPr="00474BE6">
        <w:rPr>
          <w:rFonts w:cs="Helvetica"/>
          <w:lang w:val="en-US"/>
        </w:rPr>
        <w:t>within chronological uncertainty for the northern hemisphere time period defined by Mann et al. (2009) and the later regional date of 100 cal yr BP for the end of the LIA in north</w:t>
      </w:r>
      <w:r w:rsidR="00152699" w:rsidRPr="00474BE6">
        <w:rPr>
          <w:rFonts w:cs="Helvetica"/>
          <w:lang w:val="en-US"/>
        </w:rPr>
        <w:t>-</w:t>
      </w:r>
      <w:r w:rsidRPr="00474BE6">
        <w:rPr>
          <w:rFonts w:cs="Helvetica"/>
          <w:lang w:val="en-US"/>
        </w:rPr>
        <w:t xml:space="preserve">eastern North America </w:t>
      </w:r>
      <w:r w:rsidRPr="00474BE6">
        <w:rPr>
          <w:rFonts w:cs="Arial"/>
        </w:rPr>
        <w:t>(Naulier et al., 2015)</w:t>
      </w:r>
      <w:r w:rsidRPr="00474BE6">
        <w:rPr>
          <w:rFonts w:cs="Helvetica"/>
          <w:lang w:val="en-US"/>
        </w:rPr>
        <w:t xml:space="preserve">. </w:t>
      </w:r>
    </w:p>
    <w:p w14:paraId="7DF1F802" w14:textId="796EF8FE" w:rsidR="003943AE" w:rsidRPr="00474BE6" w:rsidRDefault="003943AE" w:rsidP="0049778C">
      <w:pPr>
        <w:spacing w:line="360" w:lineRule="auto"/>
        <w:rPr>
          <w:b/>
          <w:bCs/>
        </w:rPr>
      </w:pPr>
      <w:r w:rsidRPr="00474BE6">
        <w:rPr>
          <w:b/>
          <w:bCs/>
        </w:rPr>
        <w:t xml:space="preserve">3.1.1 </w:t>
      </w:r>
      <w:r w:rsidR="002957D1" w:rsidRPr="00474BE6">
        <w:rPr>
          <w:b/>
          <w:bCs/>
        </w:rPr>
        <w:t>Spatial patterns of v</w:t>
      </w:r>
      <w:r w:rsidRPr="00474BE6">
        <w:rPr>
          <w:b/>
          <w:bCs/>
        </w:rPr>
        <w:t xml:space="preserve">ariability in reconstructed </w:t>
      </w:r>
      <w:r w:rsidR="00AB4A7E" w:rsidRPr="00474BE6">
        <w:rPr>
          <w:b/>
          <w:bCs/>
        </w:rPr>
        <w:t>water table depth</w:t>
      </w:r>
    </w:p>
    <w:p w14:paraId="0E291ABF" w14:textId="7B25ABE1" w:rsidR="00435ED7" w:rsidRPr="00474BE6" w:rsidRDefault="003943AE" w:rsidP="00950541">
      <w:pPr>
        <w:spacing w:line="360" w:lineRule="auto"/>
      </w:pPr>
      <w:r w:rsidRPr="00474BE6">
        <w:t>W</w:t>
      </w:r>
      <w:r w:rsidR="00DA03D9" w:rsidRPr="00474BE6">
        <w:t xml:space="preserve">ithin site </w:t>
      </w:r>
      <w:r w:rsidRPr="00474BE6">
        <w:t xml:space="preserve">variability in </w:t>
      </w:r>
      <w:r w:rsidR="0049778C" w:rsidRPr="00474BE6">
        <w:t xml:space="preserve">reconstructed WTD </w:t>
      </w:r>
      <w:r w:rsidRPr="00474BE6">
        <w:t xml:space="preserve">was </w:t>
      </w:r>
      <w:r w:rsidR="00AB4A7E" w:rsidRPr="00474BE6">
        <w:t xml:space="preserve">generally </w:t>
      </w:r>
      <w:r w:rsidRPr="00474BE6">
        <w:t xml:space="preserve">higher during the LIA </w:t>
      </w:r>
      <w:r w:rsidR="003B2673" w:rsidRPr="00474BE6">
        <w:t>(SD: 0.64) tha</w:t>
      </w:r>
      <w:r w:rsidR="00AB4A7E" w:rsidRPr="00474BE6">
        <w:t>n</w:t>
      </w:r>
      <w:r w:rsidR="003B2673" w:rsidRPr="00474BE6">
        <w:t xml:space="preserve"> any other time period (pre-MCA: SD 0.56; MCA: SD 0.57; post-LIA: 0.48) </w:t>
      </w:r>
      <w:r w:rsidR="0049778C" w:rsidRPr="00474BE6">
        <w:t xml:space="preserve">(Figure </w:t>
      </w:r>
      <w:r w:rsidR="00ED0DA7" w:rsidRPr="00474BE6">
        <w:t>7</w:t>
      </w:r>
      <w:r w:rsidR="002B20D3" w:rsidRPr="00474BE6">
        <w:t>C</w:t>
      </w:r>
      <w:r w:rsidR="00DD3BDA" w:rsidRPr="00474BE6">
        <w:t xml:space="preserve"> and 7</w:t>
      </w:r>
      <w:r w:rsidR="002B20D3" w:rsidRPr="00474BE6">
        <w:t>E</w:t>
      </w:r>
      <w:r w:rsidR="0049778C" w:rsidRPr="00474BE6">
        <w:t xml:space="preserve">). </w:t>
      </w:r>
      <w:r w:rsidR="003B2673" w:rsidRPr="00474BE6">
        <w:t>Compared with the MCA, t</w:t>
      </w:r>
      <w:r w:rsidR="0049778C" w:rsidRPr="00474BE6">
        <w:t xml:space="preserve">hese LIA elevated levels of WTD variation </w:t>
      </w:r>
      <w:r w:rsidRPr="00474BE6">
        <w:t xml:space="preserve">appear to be higher </w:t>
      </w:r>
      <w:r w:rsidR="003B2673" w:rsidRPr="00474BE6">
        <w:t xml:space="preserve">in </w:t>
      </w:r>
      <w:r w:rsidR="00590A6F" w:rsidRPr="00474BE6">
        <w:t>sites</w:t>
      </w:r>
      <w:r w:rsidR="005F3500" w:rsidRPr="00474BE6">
        <w:t xml:space="preserve"> in</w:t>
      </w:r>
      <w:r w:rsidR="00590A6F" w:rsidRPr="00474BE6">
        <w:t xml:space="preserve"> </w:t>
      </w:r>
      <w:r w:rsidR="003B2673" w:rsidRPr="00474BE6">
        <w:t xml:space="preserve">Maine, </w:t>
      </w:r>
      <w:r w:rsidR="00590A6F" w:rsidRPr="00474BE6">
        <w:t xml:space="preserve">central </w:t>
      </w:r>
      <w:r w:rsidR="003B2673" w:rsidRPr="00474BE6">
        <w:t>Nova Scotia, southern Newfoundland and the</w:t>
      </w:r>
      <w:r w:rsidR="00AB4A7E" w:rsidRPr="00474BE6">
        <w:t xml:space="preserve"> James Bay </w:t>
      </w:r>
      <w:r w:rsidR="003B2673" w:rsidRPr="00474BE6">
        <w:t xml:space="preserve">region of </w:t>
      </w:r>
      <w:r w:rsidR="00A32C43" w:rsidRPr="00474BE6">
        <w:rPr>
          <w:rFonts w:cs="Arial"/>
        </w:rPr>
        <w:t>Québec</w:t>
      </w:r>
      <w:r w:rsidR="00AB4A7E" w:rsidRPr="00474BE6">
        <w:t xml:space="preserve"> (Figures 7B and 7C)</w:t>
      </w:r>
      <w:r w:rsidR="003B2673" w:rsidRPr="00474BE6">
        <w:t xml:space="preserve">. However, there are no clear </w:t>
      </w:r>
      <w:r w:rsidR="00554808">
        <w:t>trends based on latitude, longitude or climate zone</w:t>
      </w:r>
      <w:r w:rsidR="003B2673" w:rsidRPr="00474BE6">
        <w:t xml:space="preserve"> </w:t>
      </w:r>
      <w:r w:rsidR="00590A6F" w:rsidRPr="00474BE6">
        <w:t xml:space="preserve">and a student t-test of </w:t>
      </w:r>
      <w:r w:rsidR="00AB4A7E" w:rsidRPr="00474BE6">
        <w:t xml:space="preserve">WTD variability during the </w:t>
      </w:r>
      <w:r w:rsidR="00590A6F" w:rsidRPr="00474BE6">
        <w:t xml:space="preserve">MCA and LIA indicates that there is no statistical difference </w:t>
      </w:r>
      <w:r w:rsidR="00AB4A7E" w:rsidRPr="00474BE6">
        <w:t xml:space="preserve">in variability between time periods </w:t>
      </w:r>
      <w:r w:rsidR="002957D1" w:rsidRPr="00474BE6">
        <w:t>when all p</w:t>
      </w:r>
      <w:r w:rsidR="00F27DD8" w:rsidRPr="00474BE6">
        <w:t>e</w:t>
      </w:r>
      <w:r w:rsidR="002957D1" w:rsidRPr="00474BE6">
        <w:t xml:space="preserve">at records are considered </w:t>
      </w:r>
      <w:r w:rsidR="002957D1" w:rsidRPr="00474BE6">
        <w:lastRenderedPageBreak/>
        <w:t xml:space="preserve">together </w:t>
      </w:r>
      <w:r w:rsidR="00590A6F" w:rsidRPr="00474BE6">
        <w:t>(t=0.9, df=14, p-value=-0.4)</w:t>
      </w:r>
      <w:r w:rsidR="000D36AC" w:rsidRPr="00474BE6">
        <w:t xml:space="preserve">. </w:t>
      </w:r>
      <w:r w:rsidR="003B2673" w:rsidRPr="00474BE6">
        <w:t xml:space="preserve">The post-LIA period is generally characterised by </w:t>
      </w:r>
      <w:r w:rsidR="00DA03D9" w:rsidRPr="00474BE6">
        <w:t xml:space="preserve">the </w:t>
      </w:r>
      <w:r w:rsidR="003B2673" w:rsidRPr="00474BE6">
        <w:t>lowest</w:t>
      </w:r>
      <w:r w:rsidR="00DA03D9" w:rsidRPr="00474BE6">
        <w:t xml:space="preserve"> within</w:t>
      </w:r>
      <w:r w:rsidR="009E2F54" w:rsidRPr="00474BE6">
        <w:t>-</w:t>
      </w:r>
      <w:r w:rsidR="00DA03D9" w:rsidRPr="00474BE6">
        <w:t>site</w:t>
      </w:r>
      <w:r w:rsidR="003B2673" w:rsidRPr="00474BE6">
        <w:t xml:space="preserve"> variability in reconstructed WTD compared </w:t>
      </w:r>
      <w:r w:rsidR="003426B9" w:rsidRPr="00474BE6">
        <w:t xml:space="preserve">with </w:t>
      </w:r>
      <w:r w:rsidR="003B2673" w:rsidRPr="00474BE6">
        <w:t>the pre-MCA, MCA and LIA</w:t>
      </w:r>
      <w:r w:rsidR="00E51DCC" w:rsidRPr="00474BE6">
        <w:t xml:space="preserve"> </w:t>
      </w:r>
      <w:r w:rsidR="003B2673" w:rsidRPr="00474BE6">
        <w:t xml:space="preserve">(Figure </w:t>
      </w:r>
      <w:r w:rsidR="00ED0DA7" w:rsidRPr="00474BE6">
        <w:t>7</w:t>
      </w:r>
      <w:r w:rsidR="002B20D3" w:rsidRPr="00474BE6">
        <w:t>C-E</w:t>
      </w:r>
      <w:r w:rsidR="003B2673" w:rsidRPr="00474BE6">
        <w:t xml:space="preserve">). There is a latitudinal pattern of </w:t>
      </w:r>
      <w:r w:rsidR="009E2F54" w:rsidRPr="00474BE6">
        <w:t>WTD</w:t>
      </w:r>
      <w:r w:rsidR="003B2673" w:rsidRPr="00474BE6">
        <w:t xml:space="preserve"> var</w:t>
      </w:r>
      <w:r w:rsidR="009E2F54" w:rsidRPr="00474BE6">
        <w:t>iability</w:t>
      </w:r>
      <w:r w:rsidR="003B2673" w:rsidRPr="00474BE6">
        <w:t xml:space="preserve"> in the post-LIA period</w:t>
      </w:r>
      <w:r w:rsidR="002B20D3" w:rsidRPr="00474BE6">
        <w:t xml:space="preserve"> (Figure </w:t>
      </w:r>
      <w:r w:rsidR="00ED0DA7" w:rsidRPr="00474BE6">
        <w:t>7</w:t>
      </w:r>
      <w:r w:rsidR="002B20D3" w:rsidRPr="00474BE6">
        <w:t>D)</w:t>
      </w:r>
      <w:r w:rsidR="003B2673" w:rsidRPr="00474BE6">
        <w:t xml:space="preserve">, with highest values concentrated </w:t>
      </w:r>
      <w:r w:rsidR="009E2F54" w:rsidRPr="00474BE6">
        <w:t>in</w:t>
      </w:r>
      <w:r w:rsidR="003B2673" w:rsidRPr="00474BE6">
        <w:t xml:space="preserve"> the southern sites: regionally calculated average standard deviation values demonstrate </w:t>
      </w:r>
      <w:r w:rsidR="009E2F54" w:rsidRPr="00474BE6">
        <w:t>the pattern, with sites in</w:t>
      </w:r>
      <w:r w:rsidR="003B2673" w:rsidRPr="00474BE6">
        <w:t xml:space="preserve"> Nova Scotia and Maine </w:t>
      </w:r>
      <w:r w:rsidR="009E2F54" w:rsidRPr="00474BE6">
        <w:t>registering</w:t>
      </w:r>
      <w:r w:rsidR="003B2673" w:rsidRPr="00474BE6">
        <w:t xml:space="preserve"> two</w:t>
      </w:r>
      <w:r w:rsidR="00752A51" w:rsidRPr="00474BE6">
        <w:t xml:space="preserve"> to </w:t>
      </w:r>
      <w:r w:rsidR="003B2673" w:rsidRPr="00474BE6">
        <w:t xml:space="preserve">three times </w:t>
      </w:r>
      <w:r w:rsidR="009E2F54" w:rsidRPr="00474BE6">
        <w:t>the variability of</w:t>
      </w:r>
      <w:r w:rsidR="003B2673" w:rsidRPr="00474BE6">
        <w:t xml:space="preserve"> sites in Newfoundland and </w:t>
      </w:r>
      <w:r w:rsidR="00A32C43" w:rsidRPr="00474BE6">
        <w:rPr>
          <w:rFonts w:cs="Arial"/>
        </w:rPr>
        <w:t>Québec</w:t>
      </w:r>
      <w:r w:rsidR="003B2673" w:rsidRPr="00474BE6">
        <w:t>.</w:t>
      </w:r>
      <w:r w:rsidR="00590A6F" w:rsidRPr="00474BE6">
        <w:t xml:space="preserve"> However, once again there are no statistical differences in </w:t>
      </w:r>
      <w:r w:rsidR="00AB4A7E" w:rsidRPr="00474BE6">
        <w:t xml:space="preserve">WTD </w:t>
      </w:r>
      <w:r w:rsidR="00590A6F" w:rsidRPr="00474BE6">
        <w:t>variability between post-LIA and LIA (t=1.5, df=14, p-value=0.2), post-LIA and MCA (t=-0.9, df=14, p-value=0.4) and post-LIA and pre-MCA (t=-0.3, df=14, p-value=0.8)</w:t>
      </w:r>
      <w:r w:rsidR="002957D1" w:rsidRPr="00474BE6">
        <w:t xml:space="preserve"> when all peat records are considered together</w:t>
      </w:r>
      <w:r w:rsidR="00590A6F" w:rsidRPr="00474BE6">
        <w:t>.</w:t>
      </w:r>
      <w:r w:rsidR="00977013" w:rsidRPr="00474BE6">
        <w:t xml:space="preserve"> </w:t>
      </w:r>
    </w:p>
    <w:p w14:paraId="3482D0B2" w14:textId="7CAFD595" w:rsidR="00B1420B" w:rsidRPr="00474BE6" w:rsidRDefault="00D50C74" w:rsidP="00AB4A7E">
      <w:r>
        <w:rPr>
          <w:noProof/>
        </w:rPr>
        <w:lastRenderedPageBreak/>
        <w:drawing>
          <wp:inline distT="0" distB="0" distL="0" distR="0" wp14:anchorId="1130C8A6" wp14:editId="35B2D24D">
            <wp:extent cx="5355971" cy="70196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stretch>
                      <a:fillRect/>
                    </a:stretch>
                  </pic:blipFill>
                  <pic:spPr>
                    <a:xfrm>
                      <a:off x="0" y="0"/>
                      <a:ext cx="5363059" cy="7028925"/>
                    </a:xfrm>
                    <a:prstGeom prst="rect">
                      <a:avLst/>
                    </a:prstGeom>
                  </pic:spPr>
                </pic:pic>
              </a:graphicData>
            </a:graphic>
          </wp:inline>
        </w:drawing>
      </w:r>
    </w:p>
    <w:p w14:paraId="53BB4AA5" w14:textId="7BB5CCCB" w:rsidR="0049778C" w:rsidRPr="00474BE6" w:rsidRDefault="00684E98" w:rsidP="00AB4A7E">
      <w:r w:rsidRPr="00474BE6">
        <w:t xml:space="preserve">Figure </w:t>
      </w:r>
      <w:r w:rsidR="00ED0DA7" w:rsidRPr="00474BE6">
        <w:t>7</w:t>
      </w:r>
      <w:r w:rsidRPr="00474BE6">
        <w:t>: Comparison of average variation in WTD for A: pre-MCA, B: MCA, C: LIA</w:t>
      </w:r>
      <w:r w:rsidR="00B00FA6" w:rsidRPr="00474BE6">
        <w:t xml:space="preserve">, </w:t>
      </w:r>
      <w:r w:rsidRPr="00474BE6">
        <w:t>D: post-</w:t>
      </w:r>
      <w:r w:rsidR="00DC1617" w:rsidRPr="00474BE6">
        <w:t>LIA</w:t>
      </w:r>
      <w:r w:rsidRPr="00474BE6">
        <w:t xml:space="preserve"> period</w:t>
      </w:r>
      <w:r w:rsidR="00F03DA1" w:rsidRPr="00474BE6">
        <w:t xml:space="preserve"> (</w:t>
      </w:r>
      <w:r w:rsidR="00B33432" w:rsidRPr="00474BE6">
        <w:t xml:space="preserve">for sites with </w:t>
      </w:r>
      <w:r w:rsidR="00F03DA1" w:rsidRPr="00474BE6">
        <w:t>n</w:t>
      </w:r>
      <w:r w:rsidR="003834D3" w:rsidRPr="00474BE6">
        <w:t xml:space="preserve">umber of </w:t>
      </w:r>
      <w:r w:rsidR="00B33432" w:rsidRPr="00474BE6">
        <w:t xml:space="preserve">samples </w:t>
      </w:r>
      <w:r w:rsidR="00F03DA1" w:rsidRPr="00474BE6">
        <w:rPr>
          <w:rFonts w:cs="Arial"/>
          <w:color w:val="222222"/>
          <w:shd w:val="clear" w:color="auto" w:fill="FFFFFF"/>
        </w:rPr>
        <w:t>≥</w:t>
      </w:r>
      <w:r w:rsidR="00F03DA1" w:rsidRPr="00474BE6">
        <w:t>5</w:t>
      </w:r>
      <w:r w:rsidR="00B33432" w:rsidRPr="00474BE6">
        <w:t>, equating to 50</w:t>
      </w:r>
      <w:r w:rsidR="002B20D3" w:rsidRPr="00474BE6">
        <w:t>-</w:t>
      </w:r>
      <w:r w:rsidR="00B33432" w:rsidRPr="00474BE6">
        <w:t>year resolution</w:t>
      </w:r>
      <w:r w:rsidR="00F03DA1" w:rsidRPr="00474BE6">
        <w:t>)</w:t>
      </w:r>
      <w:r w:rsidR="00B00FA6" w:rsidRPr="00474BE6">
        <w:t xml:space="preserve"> and E: boxplot comparison of all sites between different time periods</w:t>
      </w:r>
      <w:r w:rsidRPr="00474BE6">
        <w:t xml:space="preserve">. Variation has been calculated using site-specific standard deviation values of reconstructed WTD for each time period of interest. </w:t>
      </w:r>
      <w:r w:rsidR="00862D6E" w:rsidRPr="00474BE6">
        <w:t>Variation from low-high is coloured blue-yellow</w:t>
      </w:r>
      <w:r w:rsidR="00B00FA6" w:rsidRPr="00474BE6">
        <w:t xml:space="preserve"> in A-D</w:t>
      </w:r>
      <w:r w:rsidR="00862D6E" w:rsidRPr="00474BE6">
        <w:t>.</w:t>
      </w:r>
      <w:r w:rsidR="008469AB">
        <w:t xml:space="preserve"> Sites: </w:t>
      </w:r>
      <w:r w:rsidR="008469AB" w:rsidRPr="00474BE6">
        <w:t>Lac Le Caron (LLC), Mosaik (MOS), Sterne (STE), Baie (BBC), Lebel (LEB), Morts (MOR), Plaine (PLA), Nordan’s Pond Bog (NDN)</w:t>
      </w:r>
      <w:r w:rsidR="0002102A">
        <w:t xml:space="preserve">, </w:t>
      </w:r>
      <w:r w:rsidR="0002102A" w:rsidRPr="00474BE6">
        <w:t xml:space="preserve">Burnt Village </w:t>
      </w:r>
      <w:r w:rsidR="0002102A">
        <w:t xml:space="preserve">Bog </w:t>
      </w:r>
      <w:r w:rsidR="0002102A" w:rsidRPr="00474BE6">
        <w:t>(BVB), Jeffrey’s Bog (JRB), Framboise Bog (FBB), Petite Bog (PTB), Villagedale Bog (VDB), Sidney Bog (SDY) and Saco Heath (SCH)</w:t>
      </w:r>
      <w:r w:rsidR="0002102A">
        <w:t>.</w:t>
      </w:r>
    </w:p>
    <w:p w14:paraId="4D97F4B4" w14:textId="073808DD" w:rsidR="00DF56EF" w:rsidRPr="00474BE6" w:rsidRDefault="00F6711E" w:rsidP="00B1420B">
      <w:pPr>
        <w:rPr>
          <w:b/>
        </w:rPr>
      </w:pPr>
      <w:r w:rsidRPr="00474BE6">
        <w:rPr>
          <w:b/>
        </w:rPr>
        <w:br w:type="page"/>
      </w:r>
      <w:r w:rsidR="00231AAB" w:rsidRPr="00474BE6">
        <w:rPr>
          <w:b/>
        </w:rPr>
        <w:lastRenderedPageBreak/>
        <w:t>3.</w:t>
      </w:r>
      <w:r w:rsidR="005459D0" w:rsidRPr="00474BE6">
        <w:rPr>
          <w:b/>
        </w:rPr>
        <w:t>2</w:t>
      </w:r>
      <w:r w:rsidR="00231AAB" w:rsidRPr="00474BE6">
        <w:rPr>
          <w:b/>
        </w:rPr>
        <w:t xml:space="preserve"> </w:t>
      </w:r>
      <w:r w:rsidR="00684E98" w:rsidRPr="00474BE6">
        <w:rPr>
          <w:b/>
        </w:rPr>
        <w:t xml:space="preserve">Modelled climate </w:t>
      </w:r>
      <w:r w:rsidR="007A663A" w:rsidRPr="00474BE6">
        <w:rPr>
          <w:b/>
        </w:rPr>
        <w:t xml:space="preserve">in </w:t>
      </w:r>
      <w:r w:rsidR="00684E98" w:rsidRPr="00474BE6">
        <w:rPr>
          <w:b/>
        </w:rPr>
        <w:t>north</w:t>
      </w:r>
      <w:r w:rsidR="00152699" w:rsidRPr="00474BE6">
        <w:rPr>
          <w:b/>
        </w:rPr>
        <w:t>-</w:t>
      </w:r>
      <w:r w:rsidR="007A663A" w:rsidRPr="00474BE6">
        <w:rPr>
          <w:b/>
        </w:rPr>
        <w:t>eastern North America</w:t>
      </w:r>
      <w:r w:rsidR="00684E98" w:rsidRPr="00474BE6">
        <w:rPr>
          <w:b/>
        </w:rPr>
        <w:t xml:space="preserve"> (1901-2010)</w:t>
      </w:r>
    </w:p>
    <w:p w14:paraId="638EA86C" w14:textId="0071FA7D" w:rsidR="008C4D18" w:rsidRDefault="0049778C" w:rsidP="00291B29">
      <w:pPr>
        <w:spacing w:line="360" w:lineRule="auto"/>
      </w:pPr>
      <w:r w:rsidRPr="00474BE6">
        <w:t xml:space="preserve">Historical climate data obtained from the ANUSPLIN modelling software (Hutchinson, 2004; McKenney et al., 2011) </w:t>
      </w:r>
      <w:r w:rsidR="007B3DFD" w:rsidRPr="00474BE6">
        <w:t xml:space="preserve">reveal a </w:t>
      </w:r>
      <w:r w:rsidR="004F7B01" w:rsidRPr="00474BE6">
        <w:t>south</w:t>
      </w:r>
      <w:r w:rsidR="005548B8" w:rsidRPr="00474BE6">
        <w:t>-north</w:t>
      </w:r>
      <w:r w:rsidR="007B3DFD" w:rsidRPr="00474BE6">
        <w:t xml:space="preserve"> </w:t>
      </w:r>
      <w:r w:rsidR="002F4FE5" w:rsidRPr="00474BE6">
        <w:t xml:space="preserve">decreasing annual </w:t>
      </w:r>
      <w:r w:rsidR="007B3DFD" w:rsidRPr="00474BE6">
        <w:t xml:space="preserve">temperature trend </w:t>
      </w:r>
      <w:r w:rsidRPr="00474BE6">
        <w:t xml:space="preserve">across the study region </w:t>
      </w:r>
      <w:r w:rsidR="00CA07EF" w:rsidRPr="00474BE6">
        <w:t>(</w:t>
      </w:r>
      <w:r w:rsidR="004F7B01" w:rsidRPr="00474BE6">
        <w:t>7</w:t>
      </w:r>
      <w:r w:rsidR="005548B8" w:rsidRPr="00474BE6">
        <w:t xml:space="preserve"> </w:t>
      </w:r>
      <w:r w:rsidR="000D36AC" w:rsidRPr="00474BE6">
        <w:t>to</w:t>
      </w:r>
      <w:r w:rsidR="005548B8" w:rsidRPr="00474BE6">
        <w:t xml:space="preserve"> -2.3 to </w:t>
      </w:r>
      <w:r w:rsidR="00CA07EF" w:rsidRPr="00474BE6">
        <w:rPr>
          <w:rFonts w:ascii="Lucida Grande" w:hAnsi="Lucida Grande" w:cs="Lucida Grande"/>
          <w:b/>
          <w:color w:val="000000"/>
        </w:rPr>
        <w:t>°</w:t>
      </w:r>
      <w:r w:rsidR="00CA07EF" w:rsidRPr="00474BE6">
        <w:t xml:space="preserve">C; </w:t>
      </w:r>
      <w:r w:rsidR="00BA2A07" w:rsidRPr="00474BE6">
        <w:t>R</w:t>
      </w:r>
      <w:r w:rsidR="00DD1CFB" w:rsidRPr="00474BE6">
        <w:rPr>
          <w:vertAlign w:val="superscript"/>
        </w:rPr>
        <w:t>2</w:t>
      </w:r>
      <w:r w:rsidR="00DD1CFB" w:rsidRPr="00474BE6">
        <w:t xml:space="preserve"> = 0.93</w:t>
      </w:r>
      <w:r w:rsidR="004F5DBD" w:rsidRPr="00474BE6">
        <w:t xml:space="preserve">, </w:t>
      </w:r>
      <w:r w:rsidR="004F5DBD" w:rsidRPr="00474BE6">
        <w:rPr>
          <w:i/>
        </w:rPr>
        <w:t>P</w:t>
      </w:r>
      <w:r w:rsidR="00BA2A07" w:rsidRPr="00474BE6">
        <w:t xml:space="preserve"> = &lt;0.0</w:t>
      </w:r>
      <w:r w:rsidR="00F276A3" w:rsidRPr="00474BE6">
        <w:t>0</w:t>
      </w:r>
      <w:r w:rsidR="00BA2A07" w:rsidRPr="00474BE6">
        <w:t>1</w:t>
      </w:r>
      <w:r w:rsidR="00DD1CFB" w:rsidRPr="00474BE6">
        <w:t>)</w:t>
      </w:r>
      <w:r w:rsidR="00CA07EF" w:rsidRPr="00474BE6">
        <w:t>,</w:t>
      </w:r>
      <w:r w:rsidR="00DD1CFB" w:rsidRPr="00474BE6">
        <w:t xml:space="preserve"> </w:t>
      </w:r>
      <w:r w:rsidR="007B3DFD" w:rsidRPr="00474BE6">
        <w:t xml:space="preserve">which is also reflected in the average growing season length </w:t>
      </w:r>
      <w:r w:rsidR="00DD1CFB" w:rsidRPr="00474BE6">
        <w:t>(</w:t>
      </w:r>
      <w:r w:rsidR="004F7B01" w:rsidRPr="00474BE6">
        <w:t>226</w:t>
      </w:r>
      <w:r w:rsidR="005548B8" w:rsidRPr="00474BE6">
        <w:t xml:space="preserve"> - 146 </w:t>
      </w:r>
      <w:r w:rsidR="00F51EDF" w:rsidRPr="00474BE6">
        <w:t xml:space="preserve">days; </w:t>
      </w:r>
      <w:r w:rsidR="00BA2A07" w:rsidRPr="00474BE6">
        <w:t>R</w:t>
      </w:r>
      <w:r w:rsidR="00DD1CFB" w:rsidRPr="00474BE6">
        <w:rPr>
          <w:vertAlign w:val="superscript"/>
        </w:rPr>
        <w:t>2</w:t>
      </w:r>
      <w:r w:rsidR="00DD1CFB" w:rsidRPr="00474BE6">
        <w:t xml:space="preserve"> = 0.95</w:t>
      </w:r>
      <w:r w:rsidR="004F5DBD" w:rsidRPr="00474BE6">
        <w:t xml:space="preserve">, </w:t>
      </w:r>
      <w:r w:rsidR="004F5DBD" w:rsidRPr="00474BE6">
        <w:rPr>
          <w:i/>
        </w:rPr>
        <w:t>P</w:t>
      </w:r>
      <w:r w:rsidR="00BA2A07" w:rsidRPr="00474BE6">
        <w:t xml:space="preserve"> = &lt;0.</w:t>
      </w:r>
      <w:r w:rsidR="00F276A3" w:rsidRPr="00474BE6">
        <w:t>0</w:t>
      </w:r>
      <w:r w:rsidR="00BA2A07" w:rsidRPr="00474BE6">
        <w:t>01</w:t>
      </w:r>
      <w:r w:rsidR="00DD1CFB" w:rsidRPr="00474BE6">
        <w:t xml:space="preserve">) </w:t>
      </w:r>
      <w:r w:rsidR="007B3DFD" w:rsidRPr="00474BE6">
        <w:t xml:space="preserve">and to a lesser extent in average annual precipitation </w:t>
      </w:r>
      <w:r w:rsidR="00DD1CFB" w:rsidRPr="00474BE6">
        <w:t>(</w:t>
      </w:r>
      <w:r w:rsidR="005548B8" w:rsidRPr="00474BE6">
        <w:t>743 –</w:t>
      </w:r>
      <w:r w:rsidR="00F51EDF" w:rsidRPr="00474BE6">
        <w:t>1264</w:t>
      </w:r>
      <w:r w:rsidR="005548B8" w:rsidRPr="00474BE6">
        <w:t xml:space="preserve"> </w:t>
      </w:r>
      <w:r w:rsidR="00F51EDF" w:rsidRPr="00474BE6">
        <w:t xml:space="preserve">mm; </w:t>
      </w:r>
      <w:r w:rsidR="004F7B01" w:rsidRPr="00474BE6">
        <w:t>R</w:t>
      </w:r>
      <w:r w:rsidR="00DD1CFB" w:rsidRPr="00474BE6">
        <w:rPr>
          <w:vertAlign w:val="superscript"/>
        </w:rPr>
        <w:t>2</w:t>
      </w:r>
      <w:r w:rsidR="00DD1CFB" w:rsidRPr="00474BE6">
        <w:t xml:space="preserve"> = 0.</w:t>
      </w:r>
      <w:r w:rsidR="004F5DBD" w:rsidRPr="00474BE6">
        <w:t xml:space="preserve">68, </w:t>
      </w:r>
      <w:r w:rsidR="004F5DBD" w:rsidRPr="00474BE6">
        <w:rPr>
          <w:i/>
        </w:rPr>
        <w:t>P</w:t>
      </w:r>
      <w:r w:rsidR="00BA2A07" w:rsidRPr="00474BE6">
        <w:t xml:space="preserve"> = &lt;0.0</w:t>
      </w:r>
      <w:r w:rsidR="00F276A3" w:rsidRPr="00474BE6">
        <w:t>0</w:t>
      </w:r>
      <w:r w:rsidR="00BA2A07" w:rsidRPr="00474BE6">
        <w:t>1</w:t>
      </w:r>
      <w:r w:rsidR="00DD1CFB" w:rsidRPr="00474BE6">
        <w:t>)</w:t>
      </w:r>
      <w:r w:rsidR="00977013" w:rsidRPr="00474BE6">
        <w:t xml:space="preserve">, although there is no significant relationship between latitude and precipitation </w:t>
      </w:r>
      <w:r w:rsidR="00FF72DB" w:rsidRPr="00474BE6">
        <w:t>(</w:t>
      </w:r>
      <w:r w:rsidR="002E2FFD" w:rsidRPr="00474BE6">
        <w:t xml:space="preserve">Appendix </w:t>
      </w:r>
      <w:r w:rsidR="007F79FF" w:rsidRPr="00474BE6">
        <w:t>C</w:t>
      </w:r>
      <w:r w:rsidR="002E2FFD" w:rsidRPr="00474BE6">
        <w:t xml:space="preserve">, </w:t>
      </w:r>
      <w:r w:rsidR="00B30F90" w:rsidRPr="00474BE6">
        <w:t xml:space="preserve">Supplementary </w:t>
      </w:r>
      <w:r w:rsidR="002E2FFD" w:rsidRPr="00474BE6">
        <w:t>Information</w:t>
      </w:r>
      <w:r w:rsidR="007B3DFD" w:rsidRPr="00474BE6">
        <w:t>).</w:t>
      </w:r>
      <w:r w:rsidR="00DD1CFB" w:rsidRPr="00474BE6">
        <w:t xml:space="preserve"> </w:t>
      </w:r>
      <w:r w:rsidR="007B3DFD" w:rsidRPr="00474BE6">
        <w:t xml:space="preserve">The </w:t>
      </w:r>
      <w:r w:rsidR="006A1E8B" w:rsidRPr="00474BE6">
        <w:t xml:space="preserve">modelled </w:t>
      </w:r>
      <w:r w:rsidR="007B3DFD" w:rsidRPr="00474BE6">
        <w:t>climate moisture index (CMI</w:t>
      </w:r>
      <w:r w:rsidR="00BB3851" w:rsidRPr="00474BE6">
        <w:t xml:space="preserve">; </w:t>
      </w:r>
      <w:r w:rsidR="006A1E8B" w:rsidRPr="00474BE6">
        <w:rPr>
          <w:i/>
        </w:rPr>
        <w:t>sensu</w:t>
      </w:r>
      <w:r w:rsidR="00BB3851" w:rsidRPr="00474BE6">
        <w:t xml:space="preserve"> Hogg (</w:t>
      </w:r>
      <w:r w:rsidR="006A1E8B" w:rsidRPr="00474BE6">
        <w:t xml:space="preserve">1997)) represents effective precipitation, which </w:t>
      </w:r>
      <w:r w:rsidR="005548B8" w:rsidRPr="00474BE6">
        <w:t>is the</w:t>
      </w:r>
      <w:r w:rsidR="00752A51" w:rsidRPr="00474BE6">
        <w:t xml:space="preserve"> main</w:t>
      </w:r>
      <w:r w:rsidR="005548B8" w:rsidRPr="00474BE6">
        <w:t xml:space="preserve"> climatic </w:t>
      </w:r>
      <w:r w:rsidR="006A1E8B" w:rsidRPr="00474BE6">
        <w:t>control</w:t>
      </w:r>
      <w:r w:rsidR="005548B8" w:rsidRPr="00474BE6">
        <w:t xml:space="preserve"> of</w:t>
      </w:r>
      <w:r w:rsidR="006A1E8B" w:rsidRPr="00474BE6">
        <w:t xml:space="preserve"> peatland </w:t>
      </w:r>
      <w:r w:rsidR="003426B9" w:rsidRPr="00474BE6">
        <w:t>WTD</w:t>
      </w:r>
      <w:r w:rsidR="006A1E8B" w:rsidRPr="00474BE6">
        <w:t xml:space="preserve"> (Charman </w:t>
      </w:r>
      <w:r w:rsidR="005962D0" w:rsidRPr="00474BE6">
        <w:t>et al</w:t>
      </w:r>
      <w:r w:rsidR="006A1E8B" w:rsidRPr="00474BE6">
        <w:t xml:space="preserve">., 2009). </w:t>
      </w:r>
      <w:r w:rsidR="00AE46FD" w:rsidRPr="00474BE6">
        <w:t>There is no significant relationship between latitude and a</w:t>
      </w:r>
      <w:r w:rsidR="006A1E8B" w:rsidRPr="00474BE6">
        <w:t xml:space="preserve">verage modelled CMI </w:t>
      </w:r>
      <w:r w:rsidR="00AE46FD" w:rsidRPr="00474BE6">
        <w:t>during the northern hemisphere summer months</w:t>
      </w:r>
      <w:r w:rsidR="006A1E8B" w:rsidRPr="00474BE6">
        <w:t xml:space="preserve"> </w:t>
      </w:r>
      <w:r w:rsidR="00AE46FD" w:rsidRPr="00474BE6">
        <w:t>(</w:t>
      </w:r>
      <w:r w:rsidR="002F0505" w:rsidRPr="00474BE6">
        <w:t>JJA</w:t>
      </w:r>
      <w:r w:rsidR="00AE46FD" w:rsidRPr="00474BE6">
        <w:t xml:space="preserve">) (Figure </w:t>
      </w:r>
      <w:r w:rsidR="00ED0DA7" w:rsidRPr="00474BE6">
        <w:t>8</w:t>
      </w:r>
      <w:r w:rsidR="002E2FFD" w:rsidRPr="00474BE6">
        <w:t xml:space="preserve">; Appendix </w:t>
      </w:r>
      <w:r w:rsidR="007F79FF" w:rsidRPr="00474BE6">
        <w:t>C</w:t>
      </w:r>
      <w:r w:rsidR="002E2FFD" w:rsidRPr="00474BE6">
        <w:t>, Supplementary Information</w:t>
      </w:r>
      <w:r w:rsidR="00AE46FD" w:rsidRPr="00474BE6">
        <w:t>).</w:t>
      </w:r>
      <w:r w:rsidR="006A1E8B" w:rsidRPr="00474BE6">
        <w:t xml:space="preserve"> </w:t>
      </w:r>
      <w:r w:rsidR="00AE46FD" w:rsidRPr="00474BE6">
        <w:t xml:space="preserve">The CMI </w:t>
      </w:r>
      <w:r w:rsidR="006A1E8B" w:rsidRPr="00474BE6">
        <w:t>indicate</w:t>
      </w:r>
      <w:r w:rsidR="00AE46FD" w:rsidRPr="00474BE6">
        <w:t>s</w:t>
      </w:r>
      <w:r w:rsidR="006A1E8B" w:rsidRPr="00474BE6">
        <w:t xml:space="preserve"> that </w:t>
      </w:r>
      <w:r w:rsidR="007B3DFD" w:rsidRPr="00474BE6">
        <w:t>three of the four most southern sites (S</w:t>
      </w:r>
      <w:r w:rsidR="00B6109C">
        <w:t>aco Heath</w:t>
      </w:r>
      <w:r w:rsidR="007B3DFD" w:rsidRPr="00474BE6">
        <w:t>, S</w:t>
      </w:r>
      <w:r w:rsidR="00B6109C">
        <w:t>idney Bog</w:t>
      </w:r>
      <w:r w:rsidR="007B3DFD" w:rsidRPr="00474BE6">
        <w:t xml:space="preserve"> and P</w:t>
      </w:r>
      <w:r w:rsidR="00B6109C">
        <w:t>etite Bog</w:t>
      </w:r>
      <w:r w:rsidR="007B3DFD" w:rsidRPr="00474BE6">
        <w:t xml:space="preserve">) have </w:t>
      </w:r>
      <w:r w:rsidR="00D55AF5" w:rsidRPr="00474BE6">
        <w:t>experienced summer</w:t>
      </w:r>
      <w:r w:rsidR="007B3DFD" w:rsidRPr="00474BE6">
        <w:t xml:space="preserve"> moisture deficit</w:t>
      </w:r>
      <w:r w:rsidR="00D55AF5" w:rsidRPr="00474BE6">
        <w:t>s</w:t>
      </w:r>
      <w:r w:rsidR="00CA07EF" w:rsidRPr="00474BE6">
        <w:t xml:space="preserve"> (from -</w:t>
      </w:r>
      <w:r w:rsidR="000E0AAE" w:rsidRPr="00474BE6">
        <w:t>1.6</w:t>
      </w:r>
      <w:r w:rsidR="00CA07EF" w:rsidRPr="00474BE6">
        <w:t xml:space="preserve"> to -0.2 cm) </w:t>
      </w:r>
      <w:r w:rsidR="006A1E8B" w:rsidRPr="00474BE6">
        <w:t>between 1901-2010</w:t>
      </w:r>
      <w:r w:rsidR="00D55AF5" w:rsidRPr="00474BE6">
        <w:t xml:space="preserve">, whilst summer precipitation exceeds evapotranspiration </w:t>
      </w:r>
      <w:r w:rsidR="00CA07EF" w:rsidRPr="00474BE6">
        <w:t xml:space="preserve">(from 1.1 to 4 cm) </w:t>
      </w:r>
      <w:r w:rsidR="00D55AF5" w:rsidRPr="00474BE6">
        <w:t xml:space="preserve">at all </w:t>
      </w:r>
      <w:r w:rsidR="002D7D2A" w:rsidRPr="00474BE6">
        <w:t xml:space="preserve">other </w:t>
      </w:r>
      <w:r w:rsidR="00D55AF5" w:rsidRPr="00474BE6">
        <w:t>sites within this study</w:t>
      </w:r>
      <w:r w:rsidR="00411A1F" w:rsidRPr="00474BE6">
        <w:t xml:space="preserve"> (Figure </w:t>
      </w:r>
      <w:r w:rsidR="00ED0DA7" w:rsidRPr="00474BE6">
        <w:t>8</w:t>
      </w:r>
      <w:r w:rsidR="00411A1F" w:rsidRPr="00474BE6">
        <w:t xml:space="preserve">; Appendix </w:t>
      </w:r>
      <w:r w:rsidR="007F79FF" w:rsidRPr="00474BE6">
        <w:t>C</w:t>
      </w:r>
      <w:r w:rsidR="00411A1F" w:rsidRPr="00474BE6">
        <w:t>, Supplementary Information)</w:t>
      </w:r>
      <w:r w:rsidR="00D55AF5" w:rsidRPr="00474BE6">
        <w:t>.</w:t>
      </w:r>
    </w:p>
    <w:p w14:paraId="2FA33FEA" w14:textId="77777777" w:rsidR="008C4D18" w:rsidRDefault="008C4D18">
      <w:r>
        <w:br w:type="page"/>
      </w:r>
    </w:p>
    <w:p w14:paraId="2ABB9FE5" w14:textId="1F1F735C" w:rsidR="005459D0" w:rsidRPr="00474BE6" w:rsidRDefault="004F3804" w:rsidP="00BA2B7D">
      <w:r>
        <w:rPr>
          <w:noProof/>
        </w:rPr>
        <w:lastRenderedPageBreak/>
        <w:drawing>
          <wp:inline distT="0" distB="0" distL="0" distR="0" wp14:anchorId="69F2386B" wp14:editId="4F1B3DEF">
            <wp:extent cx="5036990" cy="3958542"/>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5061891" cy="3978112"/>
                    </a:xfrm>
                    <a:prstGeom prst="rect">
                      <a:avLst/>
                    </a:prstGeom>
                  </pic:spPr>
                </pic:pic>
              </a:graphicData>
            </a:graphic>
          </wp:inline>
        </w:drawing>
      </w:r>
    </w:p>
    <w:p w14:paraId="18DF92FB" w14:textId="5F1F9900" w:rsidR="00796164" w:rsidRPr="00474BE6" w:rsidRDefault="00FF72DB" w:rsidP="002E2FFD">
      <w:pPr>
        <w:spacing w:after="100" w:afterAutospacing="1"/>
      </w:pPr>
      <w:r w:rsidRPr="00474BE6">
        <w:t xml:space="preserve">Figure </w:t>
      </w:r>
      <w:r w:rsidR="00ED0DA7" w:rsidRPr="00474BE6">
        <w:t>8</w:t>
      </w:r>
      <w:r w:rsidR="00DF56EF" w:rsidRPr="00474BE6">
        <w:t xml:space="preserve">: </w:t>
      </w:r>
      <w:r w:rsidR="0066770E" w:rsidRPr="00474BE6">
        <w:t>Spatial patterns of m</w:t>
      </w:r>
      <w:r w:rsidR="00BA2B7D" w:rsidRPr="00474BE6">
        <w:t xml:space="preserve">odelled </w:t>
      </w:r>
      <w:r w:rsidR="00BD1703" w:rsidRPr="00474BE6">
        <w:t xml:space="preserve">average </w:t>
      </w:r>
      <w:r w:rsidR="00BA4ABF" w:rsidRPr="00474BE6">
        <w:t>C</w:t>
      </w:r>
      <w:r w:rsidR="00BD1703" w:rsidRPr="00474BE6">
        <w:t xml:space="preserve">limate </w:t>
      </w:r>
      <w:r w:rsidR="00BA4ABF" w:rsidRPr="00474BE6">
        <w:t>M</w:t>
      </w:r>
      <w:r w:rsidR="00BD1703" w:rsidRPr="00474BE6">
        <w:t xml:space="preserve">oisture </w:t>
      </w:r>
      <w:r w:rsidR="00BA4ABF" w:rsidRPr="00474BE6">
        <w:t>I</w:t>
      </w:r>
      <w:r w:rsidR="00BD1703" w:rsidRPr="00474BE6">
        <w:t xml:space="preserve">ndex (CMI) for northern hemisphere summer months (June, July, August: JJA) </w:t>
      </w:r>
      <w:r w:rsidR="004F7B01" w:rsidRPr="00474BE6">
        <w:t>(1</w:t>
      </w:r>
      <w:r w:rsidR="00F51EDF" w:rsidRPr="00474BE6">
        <w:t>901-2010)</w:t>
      </w:r>
      <w:r w:rsidR="00BA2B7D" w:rsidRPr="00474BE6">
        <w:t>.</w:t>
      </w:r>
      <w:r w:rsidR="0029701E" w:rsidRPr="00474BE6">
        <w:t xml:space="preserve"> </w:t>
      </w:r>
      <w:r w:rsidR="00F51EDF" w:rsidRPr="00474BE6">
        <w:t xml:space="preserve">The CMI </w:t>
      </w:r>
      <w:r w:rsidR="00BA2B7D" w:rsidRPr="00474BE6">
        <w:t xml:space="preserve">represents available moisture </w:t>
      </w:r>
      <w:r w:rsidR="00BC5251" w:rsidRPr="00474BE6">
        <w:t>(</w:t>
      </w:r>
      <w:r w:rsidR="00CA07EF" w:rsidRPr="00474BE6">
        <w:t xml:space="preserve">average precipitation - </w:t>
      </w:r>
      <w:r w:rsidR="00BC5251" w:rsidRPr="00474BE6">
        <w:t>averag</w:t>
      </w:r>
      <w:r w:rsidR="00F51EDF" w:rsidRPr="00474BE6">
        <w:t>e potential evapotranspiration)</w:t>
      </w:r>
      <w:r w:rsidR="00BA4ABF" w:rsidRPr="00474BE6">
        <w:t>, from high (blue) to low (yellow)</w:t>
      </w:r>
      <w:r w:rsidR="00F51EDF" w:rsidRPr="00474BE6">
        <w:t>.</w:t>
      </w:r>
      <w:r w:rsidR="008469AB">
        <w:t xml:space="preserve"> Sites: </w:t>
      </w:r>
      <w:r w:rsidR="008469AB" w:rsidRPr="00474BE6">
        <w:t>Lac Le Caron (LLC), Mosaik (MOS), Sterne (STE), Baie (BBC), Lebel (LEB), Morts (MOR), Plaine (PLA), Nordan’s Pond Bog (NDN)</w:t>
      </w:r>
      <w:r w:rsidR="0002102A">
        <w:t xml:space="preserve">, </w:t>
      </w:r>
      <w:r w:rsidR="0002102A" w:rsidRPr="00474BE6">
        <w:t>Burnt Village</w:t>
      </w:r>
      <w:r w:rsidR="0002102A">
        <w:t xml:space="preserve"> Bog</w:t>
      </w:r>
      <w:r w:rsidR="0002102A" w:rsidRPr="00474BE6">
        <w:t xml:space="preserve"> (BVB), Jeffrey’s Bog (JRB), Framboise Bog (FBB), Petite Bog (PTB), Villagedale Bog (VDB), Sidney Bog (SDY) and Saco Heath (SCH)</w:t>
      </w:r>
      <w:r w:rsidR="0002102A">
        <w:t>.</w:t>
      </w:r>
    </w:p>
    <w:p w14:paraId="601F0156" w14:textId="72F17995" w:rsidR="00B127FF" w:rsidRPr="00474BE6" w:rsidRDefault="003C67EA" w:rsidP="00802983">
      <w:pPr>
        <w:spacing w:line="360" w:lineRule="auto"/>
        <w:rPr>
          <w:b/>
        </w:rPr>
      </w:pPr>
      <w:r w:rsidRPr="00474BE6">
        <w:rPr>
          <w:b/>
        </w:rPr>
        <w:t>4. Discussion</w:t>
      </w:r>
    </w:p>
    <w:p w14:paraId="6657039B" w14:textId="241701FD" w:rsidR="00802983" w:rsidRPr="00474BE6" w:rsidRDefault="00B127FF" w:rsidP="00802983">
      <w:pPr>
        <w:spacing w:line="360" w:lineRule="auto"/>
        <w:rPr>
          <w:b/>
        </w:rPr>
      </w:pPr>
      <w:r w:rsidRPr="00474BE6">
        <w:rPr>
          <w:b/>
        </w:rPr>
        <w:t>4.1</w:t>
      </w:r>
      <w:r w:rsidR="00CF30BD" w:rsidRPr="00474BE6">
        <w:rPr>
          <w:b/>
        </w:rPr>
        <w:t xml:space="preserve"> </w:t>
      </w:r>
      <w:r w:rsidR="009E5C09" w:rsidRPr="00474BE6">
        <w:rPr>
          <w:b/>
        </w:rPr>
        <w:t xml:space="preserve">MCA </w:t>
      </w:r>
      <w:r w:rsidR="004241E1" w:rsidRPr="00474BE6">
        <w:rPr>
          <w:b/>
        </w:rPr>
        <w:t>h</w:t>
      </w:r>
      <w:r w:rsidR="00AC76A3" w:rsidRPr="00474BE6">
        <w:rPr>
          <w:b/>
        </w:rPr>
        <w:t>ydroclimatic</w:t>
      </w:r>
      <w:r w:rsidR="009E5C09" w:rsidRPr="00474BE6">
        <w:rPr>
          <w:b/>
        </w:rPr>
        <w:t xml:space="preserve"> </w:t>
      </w:r>
      <w:r w:rsidR="004241E1" w:rsidRPr="00474BE6">
        <w:rPr>
          <w:b/>
        </w:rPr>
        <w:t>c</w:t>
      </w:r>
      <w:r w:rsidR="009E5C09" w:rsidRPr="00474BE6">
        <w:rPr>
          <w:b/>
        </w:rPr>
        <w:t>hange</w:t>
      </w:r>
      <w:r w:rsidR="00802983" w:rsidRPr="00474BE6">
        <w:rPr>
          <w:b/>
        </w:rPr>
        <w:t xml:space="preserve"> (</w:t>
      </w:r>
      <w:r w:rsidRPr="00474BE6">
        <w:rPr>
          <w:b/>
        </w:rPr>
        <w:t>1000-700 cal yr BP/</w:t>
      </w:r>
      <w:r w:rsidR="00715D44" w:rsidRPr="00474BE6">
        <w:rPr>
          <w:b/>
        </w:rPr>
        <w:t xml:space="preserve"> </w:t>
      </w:r>
      <w:r w:rsidR="00802983" w:rsidRPr="00474BE6">
        <w:rPr>
          <w:rFonts w:cs="Arial"/>
          <w:b/>
        </w:rPr>
        <w:t>950-1250</w:t>
      </w:r>
      <w:r w:rsidR="00F851DB">
        <w:rPr>
          <w:rFonts w:cs="Arial"/>
          <w:b/>
        </w:rPr>
        <w:t xml:space="preserve"> CE</w:t>
      </w:r>
      <w:r w:rsidR="00802983" w:rsidRPr="00474BE6">
        <w:rPr>
          <w:rFonts w:cs="Arial"/>
          <w:b/>
        </w:rPr>
        <w:t>)</w:t>
      </w:r>
      <w:r w:rsidR="005D10F0" w:rsidRPr="00474BE6">
        <w:rPr>
          <w:rFonts w:cs="Arial"/>
          <w:b/>
        </w:rPr>
        <w:t xml:space="preserve"> </w:t>
      </w:r>
    </w:p>
    <w:p w14:paraId="00C22651" w14:textId="5164D4BC" w:rsidR="0094289A" w:rsidRPr="00474BE6" w:rsidRDefault="00802983" w:rsidP="00DF1CFF">
      <w:pPr>
        <w:widowControl w:val="0"/>
        <w:autoSpaceDE w:val="0"/>
        <w:autoSpaceDN w:val="0"/>
        <w:adjustRightInd w:val="0"/>
        <w:spacing w:after="260" w:line="360" w:lineRule="auto"/>
      </w:pPr>
      <w:r w:rsidRPr="00474BE6">
        <w:t xml:space="preserve">North American </w:t>
      </w:r>
      <w:r w:rsidR="00EC11B0" w:rsidRPr="00474BE6">
        <w:t>palaeoenvironmental</w:t>
      </w:r>
      <w:r w:rsidR="00772F85" w:rsidRPr="00474BE6">
        <w:t xml:space="preserve"> reconstructions </w:t>
      </w:r>
      <w:r w:rsidR="00860324" w:rsidRPr="00474BE6">
        <w:t xml:space="preserve">often </w:t>
      </w:r>
      <w:r w:rsidR="000E0AAE" w:rsidRPr="00474BE6">
        <w:t>register</w:t>
      </w:r>
      <w:r w:rsidR="00860324" w:rsidRPr="00474BE6">
        <w:t xml:space="preserve"> drought events </w:t>
      </w:r>
      <w:r w:rsidR="000D36AC" w:rsidRPr="00474BE6">
        <w:t>during the MCA</w:t>
      </w:r>
      <w:r w:rsidR="00DD3BDA" w:rsidRPr="00474BE6">
        <w:t xml:space="preserve"> </w:t>
      </w:r>
      <w:r w:rsidRPr="00474BE6">
        <w:t xml:space="preserve">(e.g. Cook </w:t>
      </w:r>
      <w:r w:rsidR="005962D0" w:rsidRPr="00474BE6">
        <w:t>et al</w:t>
      </w:r>
      <w:r w:rsidRPr="00474BE6">
        <w:t xml:space="preserve">., 2010; Ladd </w:t>
      </w:r>
      <w:r w:rsidR="005962D0" w:rsidRPr="00474BE6">
        <w:t>et al</w:t>
      </w:r>
      <w:r w:rsidRPr="00474BE6">
        <w:t>., 201</w:t>
      </w:r>
      <w:r w:rsidR="003B23F7" w:rsidRPr="00474BE6">
        <w:t>8</w:t>
      </w:r>
      <w:r w:rsidR="00805AC1" w:rsidRPr="00474BE6">
        <w:t xml:space="preserve">; Shuman </w:t>
      </w:r>
      <w:r w:rsidR="005962D0" w:rsidRPr="00474BE6">
        <w:t>et al</w:t>
      </w:r>
      <w:r w:rsidR="00805AC1" w:rsidRPr="00474BE6">
        <w:t>., 2018</w:t>
      </w:r>
      <w:r w:rsidRPr="00474BE6">
        <w:t>) that extend</w:t>
      </w:r>
      <w:r w:rsidR="00213F06" w:rsidRPr="00474BE6">
        <w:t xml:space="preserve"> from the w</w:t>
      </w:r>
      <w:r w:rsidR="00EC11B0" w:rsidRPr="00474BE6">
        <w:t>est coast</w:t>
      </w:r>
      <w:r w:rsidR="00DD3BDA" w:rsidRPr="00474BE6">
        <w:t xml:space="preserve"> of the US</w:t>
      </w:r>
      <w:r w:rsidR="00EC11B0" w:rsidRPr="00474BE6">
        <w:t xml:space="preserve"> </w:t>
      </w:r>
      <w:r w:rsidRPr="00474BE6">
        <w:t xml:space="preserve">to the Midwest (Booth </w:t>
      </w:r>
      <w:r w:rsidR="005962D0" w:rsidRPr="00474BE6">
        <w:t>et al</w:t>
      </w:r>
      <w:r w:rsidRPr="00474BE6">
        <w:t xml:space="preserve">., 2006, 2012) and the </w:t>
      </w:r>
      <w:r w:rsidR="0094289A" w:rsidRPr="00474BE6">
        <w:t>mid-Atlantic</w:t>
      </w:r>
      <w:r w:rsidRPr="00474BE6">
        <w:t xml:space="preserve"> states (Cronin </w:t>
      </w:r>
      <w:r w:rsidR="005962D0" w:rsidRPr="00474BE6">
        <w:t>et al</w:t>
      </w:r>
      <w:r w:rsidRPr="00474BE6">
        <w:t>., 2010; Oswald and Foster</w:t>
      </w:r>
      <w:r w:rsidR="00805AC1" w:rsidRPr="00474BE6">
        <w:t>, 2011</w:t>
      </w:r>
      <w:r w:rsidR="0045198B" w:rsidRPr="00474BE6">
        <w:t xml:space="preserve">). </w:t>
      </w:r>
      <w:r w:rsidR="0075482F" w:rsidRPr="00474BE6">
        <w:t>Some of these events are defined as ‘mega</w:t>
      </w:r>
      <w:r w:rsidR="0029202A" w:rsidRPr="00474BE6">
        <w:t>-</w:t>
      </w:r>
      <w:r w:rsidR="0075482F" w:rsidRPr="00474BE6">
        <w:t>droughts’, which are events that persist beyond a decade (Cook et al., 2016). The most prominent dry period during the MCA</w:t>
      </w:r>
      <w:r w:rsidR="00792112" w:rsidRPr="00474BE6">
        <w:t>,</w:t>
      </w:r>
      <w:r w:rsidR="0075482F" w:rsidRPr="00474BE6">
        <w:t xml:space="preserve"> reconstructed from peatlands in the western Great Lakes area</w:t>
      </w:r>
      <w:r w:rsidR="00792112" w:rsidRPr="00474BE6">
        <w:t>,</w:t>
      </w:r>
      <w:r w:rsidR="0075482F" w:rsidRPr="00474BE6">
        <w:t xml:space="preserve"> occurred </w:t>
      </w:r>
      <w:r w:rsidR="0075482F" w:rsidRPr="00474BE6">
        <w:rPr>
          <w:i/>
        </w:rPr>
        <w:t>ca</w:t>
      </w:r>
      <w:r w:rsidR="0075482F" w:rsidRPr="00474BE6">
        <w:t xml:space="preserve">. 1000 cal yr BP, at the start of the MCA (Booth et al., 2006) and this has also been recorded </w:t>
      </w:r>
      <w:r w:rsidR="002F4FE5" w:rsidRPr="00474BE6">
        <w:t>in Mg/Ca ratios from ostracods and oxygen isotopes from benthic foraminifera preserved in m</w:t>
      </w:r>
      <w:r w:rsidR="0075482F" w:rsidRPr="00474BE6">
        <w:t xml:space="preserve">arine records </w:t>
      </w:r>
      <w:r w:rsidR="002F4FE5" w:rsidRPr="00474BE6">
        <w:t>obtained from</w:t>
      </w:r>
      <w:r w:rsidR="0075482F" w:rsidRPr="00474BE6">
        <w:t xml:space="preserve"> the </w:t>
      </w:r>
      <w:r w:rsidR="00DD3BDA" w:rsidRPr="00474BE6">
        <w:t xml:space="preserve">US </w:t>
      </w:r>
      <w:r w:rsidR="0075482F" w:rsidRPr="00474BE6">
        <w:t xml:space="preserve">east coast in Chesapeake Bay (Cronin et al., 2010). Dry </w:t>
      </w:r>
      <w:r w:rsidR="0075482F" w:rsidRPr="00474BE6">
        <w:lastRenderedPageBreak/>
        <w:t>conditions</w:t>
      </w:r>
      <w:r w:rsidR="007C6A83" w:rsidRPr="00474BE6">
        <w:t xml:space="preserve"> at this time</w:t>
      </w:r>
      <w:r w:rsidR="0075482F" w:rsidRPr="00474BE6">
        <w:t xml:space="preserve"> (within chronological errors of </w:t>
      </w:r>
      <w:r w:rsidR="0075482F" w:rsidRPr="00474BE6">
        <w:rPr>
          <w:i/>
        </w:rPr>
        <w:t>ca</w:t>
      </w:r>
      <w:r w:rsidR="0075482F" w:rsidRPr="00474BE6">
        <w:t xml:space="preserve">. </w:t>
      </w:r>
      <w:r w:rsidR="0075482F" w:rsidRPr="00474BE6">
        <w:rPr>
          <w:rFonts w:eastAsia="MS Gothic"/>
          <w:color w:val="000000"/>
        </w:rPr>
        <w:t>±</w:t>
      </w:r>
      <w:r w:rsidR="0075482F" w:rsidRPr="00474BE6">
        <w:t xml:space="preserve">100 years) are evident in WTD records from sites </w:t>
      </w:r>
      <w:r w:rsidR="007C6A83" w:rsidRPr="00474BE6">
        <w:t>in</w:t>
      </w:r>
      <w:r w:rsidR="0075482F" w:rsidRPr="00474BE6">
        <w:t xml:space="preserve"> Maine (S</w:t>
      </w:r>
      <w:r w:rsidR="00B6109C">
        <w:t>aco Heath</w:t>
      </w:r>
      <w:r w:rsidR="0075482F" w:rsidRPr="00474BE6">
        <w:t>), Nova Scotia (P</w:t>
      </w:r>
      <w:r w:rsidR="00B6109C">
        <w:t>etite Bog</w:t>
      </w:r>
      <w:r w:rsidR="0075482F" w:rsidRPr="00474BE6">
        <w:t>, F</w:t>
      </w:r>
      <w:r w:rsidR="00B6109C">
        <w:t>ramboise Bog</w:t>
      </w:r>
      <w:r w:rsidR="0075482F" w:rsidRPr="00474BE6">
        <w:t>), Newfoundland (B</w:t>
      </w:r>
      <w:r w:rsidR="00B6109C">
        <w:t>urn</w:t>
      </w:r>
      <w:r w:rsidR="00A749AF">
        <w:t>t</w:t>
      </w:r>
      <w:r w:rsidR="00B6109C">
        <w:t xml:space="preserve"> Village Bog</w:t>
      </w:r>
      <w:r w:rsidR="0075482F" w:rsidRPr="00474BE6">
        <w:t>, N</w:t>
      </w:r>
      <w:r w:rsidR="00B6109C">
        <w:t xml:space="preserve">ordan’s </w:t>
      </w:r>
      <w:r w:rsidR="00A749AF">
        <w:t>P</w:t>
      </w:r>
      <w:r w:rsidR="00B6109C">
        <w:t>ond Bog</w:t>
      </w:r>
      <w:r w:rsidR="0075482F" w:rsidRPr="00474BE6">
        <w:t xml:space="preserve">) and </w:t>
      </w:r>
      <w:r w:rsidR="00A32C43" w:rsidRPr="00474BE6">
        <w:rPr>
          <w:rFonts w:cs="Arial"/>
        </w:rPr>
        <w:t>Québec</w:t>
      </w:r>
      <w:r w:rsidR="0075482F" w:rsidRPr="00474BE6">
        <w:t xml:space="preserve"> (B</w:t>
      </w:r>
      <w:r w:rsidR="00B6109C">
        <w:t>aie</w:t>
      </w:r>
      <w:r w:rsidR="0075482F" w:rsidRPr="00474BE6">
        <w:t>, L</w:t>
      </w:r>
      <w:r w:rsidR="00B6109C">
        <w:t>ebel</w:t>
      </w:r>
      <w:r w:rsidR="0075482F" w:rsidRPr="00474BE6">
        <w:t>, M</w:t>
      </w:r>
      <w:r w:rsidR="00B6109C">
        <w:t>orts</w:t>
      </w:r>
      <w:r w:rsidR="0075482F" w:rsidRPr="00474BE6">
        <w:t>, P</w:t>
      </w:r>
      <w:r w:rsidR="00B6109C">
        <w:t>laine</w:t>
      </w:r>
      <w:r w:rsidR="0075482F" w:rsidRPr="00474BE6">
        <w:t>, L</w:t>
      </w:r>
      <w:r w:rsidR="00B6109C">
        <w:t>ac Le Caron</w:t>
      </w:r>
      <w:r w:rsidR="0075482F" w:rsidRPr="00474BE6">
        <w:t>)</w:t>
      </w:r>
      <w:r w:rsidR="007C6A83" w:rsidRPr="00474BE6">
        <w:t xml:space="preserve"> within this study</w:t>
      </w:r>
      <w:r w:rsidR="0075482F" w:rsidRPr="00474BE6">
        <w:t xml:space="preserve"> (Figure </w:t>
      </w:r>
      <w:r w:rsidR="00ED0DA7" w:rsidRPr="00474BE6">
        <w:t>5</w:t>
      </w:r>
      <w:r w:rsidR="0075482F" w:rsidRPr="00474BE6">
        <w:t xml:space="preserve">). However, unlike peatland WTD records in the Great Lakes (Booth et al., 2006), the dry conditions reconstructed </w:t>
      </w:r>
      <w:r w:rsidR="00792112" w:rsidRPr="00474BE6">
        <w:t>here</w:t>
      </w:r>
      <w:r w:rsidR="0075482F" w:rsidRPr="00474BE6">
        <w:t xml:space="preserve"> (with the exception of F</w:t>
      </w:r>
      <w:r w:rsidR="00B6109C">
        <w:t>ramboise Bog</w:t>
      </w:r>
      <w:r w:rsidR="0075482F" w:rsidRPr="00474BE6">
        <w:t xml:space="preserve"> and P</w:t>
      </w:r>
      <w:r w:rsidR="00B6109C">
        <w:t>laine</w:t>
      </w:r>
      <w:r w:rsidR="0075482F" w:rsidRPr="00474BE6">
        <w:t xml:space="preserve">; Figure </w:t>
      </w:r>
      <w:r w:rsidR="00ED0DA7" w:rsidRPr="00474BE6">
        <w:t>5</w:t>
      </w:r>
      <w:r w:rsidR="0075482F" w:rsidRPr="00474BE6">
        <w:t>) are not pronounced and are recorded as smaller shifts relative to WTD lowering during the LIA and post-</w:t>
      </w:r>
      <w:r w:rsidR="00DC1617" w:rsidRPr="00474BE6">
        <w:t>LIA</w:t>
      </w:r>
      <w:r w:rsidR="0075482F" w:rsidRPr="00474BE6">
        <w:t xml:space="preserve"> period. There </w:t>
      </w:r>
      <w:r w:rsidR="0066770E" w:rsidRPr="00474BE6">
        <w:t>is,</w:t>
      </w:r>
      <w:r w:rsidR="0075482F" w:rsidRPr="00474BE6">
        <w:t xml:space="preserve"> therefore, no clear evidence</w:t>
      </w:r>
      <w:r w:rsidR="00984162" w:rsidRPr="00474BE6">
        <w:t xml:space="preserve"> </w:t>
      </w:r>
      <w:r w:rsidR="0075482F" w:rsidRPr="00474BE6">
        <w:t xml:space="preserve">from multiple adjacent sites </w:t>
      </w:r>
      <w:r w:rsidR="00984162" w:rsidRPr="00474BE6">
        <w:t xml:space="preserve">at </w:t>
      </w:r>
      <w:r w:rsidR="001F58AB" w:rsidRPr="00474BE6">
        <w:t xml:space="preserve">the </w:t>
      </w:r>
      <w:r w:rsidR="00984162" w:rsidRPr="00474BE6">
        <w:t xml:space="preserve">multi-decadal </w:t>
      </w:r>
      <w:r w:rsidR="001F58AB" w:rsidRPr="00474BE6">
        <w:t xml:space="preserve">sampling </w:t>
      </w:r>
      <w:r w:rsidR="00984162" w:rsidRPr="00474BE6">
        <w:t xml:space="preserve">resolution </w:t>
      </w:r>
      <w:r w:rsidR="0075482F" w:rsidRPr="00474BE6">
        <w:t xml:space="preserve">to support a pronounced ‘drought event’, centred </w:t>
      </w:r>
      <w:r w:rsidR="0075482F" w:rsidRPr="00474BE6">
        <w:rPr>
          <w:i/>
        </w:rPr>
        <w:t>ca</w:t>
      </w:r>
      <w:r w:rsidR="0075482F" w:rsidRPr="00474BE6">
        <w:t xml:space="preserve">. 1000 cal yr BP in terrestrial records from Maine, Nova Scotia, Newfoundland or </w:t>
      </w:r>
      <w:r w:rsidR="00A32C43" w:rsidRPr="00474BE6">
        <w:rPr>
          <w:rFonts w:cs="Arial"/>
        </w:rPr>
        <w:t>Québec</w:t>
      </w:r>
      <w:r w:rsidR="00984162" w:rsidRPr="00474BE6">
        <w:t>.</w:t>
      </w:r>
    </w:p>
    <w:p w14:paraId="61DA83DF" w14:textId="101B27E9" w:rsidR="00516555" w:rsidRPr="00474BE6" w:rsidRDefault="0071439E" w:rsidP="00A419E4">
      <w:pPr>
        <w:shd w:val="clear" w:color="auto" w:fill="FFFFFF" w:themeFill="background1"/>
        <w:spacing w:after="100" w:afterAutospacing="1" w:line="360" w:lineRule="auto"/>
      </w:pPr>
      <w:r w:rsidRPr="00474BE6">
        <w:t xml:space="preserve">Towards the end of the MCA, two other dry events, centred on </w:t>
      </w:r>
      <w:r w:rsidRPr="00474BE6">
        <w:rPr>
          <w:i/>
        </w:rPr>
        <w:t>ca</w:t>
      </w:r>
      <w:r w:rsidRPr="00474BE6">
        <w:t xml:space="preserve">. 800 and 700 cal yr BP, have been recorded in the western Great Lakes area (Booth et al., 2006) and there are prolonged widespread droughts recorded in the Atlantic Palmer Drought Severity Index at </w:t>
      </w:r>
      <w:r w:rsidRPr="00474BE6">
        <w:rPr>
          <w:i/>
        </w:rPr>
        <w:t>ca</w:t>
      </w:r>
      <w:r w:rsidRPr="00474BE6">
        <w:t xml:space="preserve">. 850 cal yr BP (Cook et al., 2010, 2011). Some sites within this study do contain dry shifts around these timings: </w:t>
      </w:r>
      <w:r w:rsidR="007C6A83" w:rsidRPr="00474BE6">
        <w:t>low water tables</w:t>
      </w:r>
      <w:r w:rsidRPr="00474BE6">
        <w:t xml:space="preserve"> are reconstructed at 850/800 cal yr BP in some more northerly sites (P</w:t>
      </w:r>
      <w:r w:rsidR="00B6109C">
        <w:t>etite Bog</w:t>
      </w:r>
      <w:r w:rsidRPr="00474BE6">
        <w:t>, F</w:t>
      </w:r>
      <w:r w:rsidR="00B6109C">
        <w:t>ramboise Bog</w:t>
      </w:r>
      <w:r w:rsidRPr="00474BE6">
        <w:t xml:space="preserve">, </w:t>
      </w:r>
      <w:r w:rsidR="00B6109C">
        <w:t>Jeffrey’s Bog</w:t>
      </w:r>
      <w:r w:rsidRPr="00474BE6">
        <w:t>, L</w:t>
      </w:r>
      <w:r w:rsidR="00B6109C">
        <w:t>ebel</w:t>
      </w:r>
      <w:r w:rsidRPr="00474BE6">
        <w:t>, M</w:t>
      </w:r>
      <w:r w:rsidR="00B6109C">
        <w:t>orts</w:t>
      </w:r>
      <w:r w:rsidRPr="00474BE6">
        <w:t>, M</w:t>
      </w:r>
      <w:r w:rsidR="00B6109C">
        <w:t>osaik</w:t>
      </w:r>
      <w:r w:rsidRPr="00474BE6">
        <w:t>, S</w:t>
      </w:r>
      <w:r w:rsidR="00B6109C">
        <w:t>terne</w:t>
      </w:r>
      <w:r w:rsidRPr="00474BE6">
        <w:t>, L</w:t>
      </w:r>
      <w:r w:rsidR="00B6109C">
        <w:t>ac Le Caron</w:t>
      </w:r>
      <w:r w:rsidRPr="00474BE6">
        <w:t>) and 700 cal yr BP in some more southerly sites (V</w:t>
      </w:r>
      <w:r w:rsidR="00B6109C">
        <w:t>il</w:t>
      </w:r>
      <w:r w:rsidR="00305202">
        <w:t>lag</w:t>
      </w:r>
      <w:r w:rsidR="00B6109C">
        <w:t>edale Bog</w:t>
      </w:r>
      <w:r w:rsidRPr="00474BE6">
        <w:t>, S</w:t>
      </w:r>
      <w:r w:rsidR="00B6109C">
        <w:t>aco Heath</w:t>
      </w:r>
      <w:r w:rsidRPr="00474BE6">
        <w:t>, J</w:t>
      </w:r>
      <w:r w:rsidR="00B6109C">
        <w:t>effrey’s Bog</w:t>
      </w:r>
      <w:r w:rsidRPr="00474BE6">
        <w:t>, B</w:t>
      </w:r>
      <w:r w:rsidR="00B6109C">
        <w:t>aie</w:t>
      </w:r>
      <w:r w:rsidRPr="00474BE6">
        <w:t xml:space="preserve"> and L</w:t>
      </w:r>
      <w:r w:rsidR="00B6109C">
        <w:t>ebel</w:t>
      </w:r>
      <w:r w:rsidRPr="00474BE6">
        <w:t xml:space="preserve">) (Figure </w:t>
      </w:r>
      <w:r w:rsidR="00ED0DA7" w:rsidRPr="00474BE6">
        <w:t>5</w:t>
      </w:r>
      <w:r w:rsidRPr="00474BE6">
        <w:t xml:space="preserve">). However, as was the case with the dry shifts recorded </w:t>
      </w:r>
      <w:r w:rsidRPr="00474BE6">
        <w:rPr>
          <w:i/>
        </w:rPr>
        <w:t>ca</w:t>
      </w:r>
      <w:r w:rsidRPr="00474BE6">
        <w:t xml:space="preserve">. 1000 cal yr BP, these dry excursions are not key prominent events within the last millennium. The </w:t>
      </w:r>
      <w:r w:rsidR="008E4822" w:rsidRPr="00474BE6">
        <w:t>subtle</w:t>
      </w:r>
      <w:r w:rsidRPr="00474BE6">
        <w:t xml:space="preserve"> dry shifts recorded in sites </w:t>
      </w:r>
      <w:r w:rsidR="007C6A83" w:rsidRPr="00474BE6">
        <w:t>with</w:t>
      </w:r>
      <w:r w:rsidRPr="00474BE6">
        <w:t>in this study may be the muted manifestations of the drought events centred on more western regions of North America</w:t>
      </w:r>
      <w:r w:rsidR="007C6A83" w:rsidRPr="00474BE6">
        <w:t>. This therefore</w:t>
      </w:r>
      <w:r w:rsidR="00984162" w:rsidRPr="00474BE6">
        <w:t xml:space="preserve"> </w:t>
      </w:r>
      <w:r w:rsidR="000E0AAE" w:rsidRPr="00474BE6">
        <w:t>suggest</w:t>
      </w:r>
      <w:r w:rsidR="007C6A83" w:rsidRPr="00474BE6">
        <w:t>s that</w:t>
      </w:r>
      <w:r w:rsidR="000E0AAE" w:rsidRPr="00474BE6">
        <w:t xml:space="preserve"> either </w:t>
      </w:r>
      <w:r w:rsidRPr="00474BE6">
        <w:t xml:space="preserve">the climatic drivers of these </w:t>
      </w:r>
      <w:r w:rsidR="00DD3BDA" w:rsidRPr="00474BE6">
        <w:t xml:space="preserve">Medieval drought </w:t>
      </w:r>
      <w:r w:rsidRPr="00474BE6">
        <w:t xml:space="preserve">events have reduced influence </w:t>
      </w:r>
      <w:r w:rsidR="0007251B" w:rsidRPr="00474BE6">
        <w:t>in this region of</w:t>
      </w:r>
      <w:r w:rsidRPr="00474BE6">
        <w:t xml:space="preserve"> north</w:t>
      </w:r>
      <w:r w:rsidR="00152699" w:rsidRPr="00474BE6">
        <w:t>-</w:t>
      </w:r>
      <w:r w:rsidRPr="00474BE6">
        <w:t xml:space="preserve">eastern North America </w:t>
      </w:r>
      <w:r w:rsidR="0007251B" w:rsidRPr="00474BE6">
        <w:t>(</w:t>
      </w:r>
      <w:r w:rsidR="00590A6F" w:rsidRPr="00474BE6">
        <w:t>owin</w:t>
      </w:r>
      <w:r w:rsidR="00FB0449" w:rsidRPr="00474BE6">
        <w:t xml:space="preserve">g to </w:t>
      </w:r>
      <w:r w:rsidR="00DD3BDA" w:rsidRPr="00474BE6">
        <w:t xml:space="preserve">North Atlantic </w:t>
      </w:r>
      <w:r w:rsidR="00FB0449" w:rsidRPr="00474BE6">
        <w:t>oceanic conditions and</w:t>
      </w:r>
      <w:r w:rsidR="00590A6F" w:rsidRPr="00474BE6">
        <w:t xml:space="preserve"> more abundant moisture sources</w:t>
      </w:r>
      <w:r w:rsidR="00FB0449" w:rsidRPr="00474BE6">
        <w:t xml:space="preserve"> associated with the majority of study sites</w:t>
      </w:r>
      <w:r w:rsidR="0007251B" w:rsidRPr="00474BE6">
        <w:t>)</w:t>
      </w:r>
      <w:r w:rsidR="00FB0449" w:rsidRPr="00474BE6">
        <w:t xml:space="preserve"> </w:t>
      </w:r>
      <w:r w:rsidRPr="00474BE6">
        <w:t xml:space="preserve">or </w:t>
      </w:r>
      <w:r w:rsidR="000E0AAE" w:rsidRPr="00474BE6">
        <w:t xml:space="preserve">that </w:t>
      </w:r>
      <w:r w:rsidRPr="00474BE6">
        <w:t xml:space="preserve">other climatic forces </w:t>
      </w:r>
      <w:r w:rsidR="009E2F54" w:rsidRPr="00474BE6">
        <w:t>were</w:t>
      </w:r>
      <w:r w:rsidRPr="00474BE6">
        <w:t xml:space="preserve"> more domina</w:t>
      </w:r>
      <w:r w:rsidR="00516555" w:rsidRPr="00474BE6">
        <w:t>nt in this region at this time.</w:t>
      </w:r>
      <w:r w:rsidR="00916F15" w:rsidRPr="00474BE6">
        <w:t xml:space="preserve"> </w:t>
      </w:r>
      <w:bookmarkStart w:id="4" w:name="_Hlk61418105"/>
      <w:r w:rsidR="000E0AAE" w:rsidRPr="00474BE6">
        <w:t>Alternatively or additionally</w:t>
      </w:r>
      <w:r w:rsidR="00984162" w:rsidRPr="00474BE6">
        <w:t xml:space="preserve">, </w:t>
      </w:r>
      <w:r w:rsidR="007C6A83" w:rsidRPr="00474BE6">
        <w:t xml:space="preserve">reconstructed </w:t>
      </w:r>
      <w:r w:rsidR="00AA0433">
        <w:t xml:space="preserve">water table </w:t>
      </w:r>
      <w:r w:rsidR="007C6A83" w:rsidRPr="00474BE6">
        <w:t>lowering du</w:t>
      </w:r>
      <w:r w:rsidR="00984162" w:rsidRPr="00474BE6">
        <w:t xml:space="preserve">ring the MCA </w:t>
      </w:r>
      <w:r w:rsidR="00DD3BDA" w:rsidRPr="00474BE6">
        <w:t xml:space="preserve">within this study </w:t>
      </w:r>
      <w:r w:rsidR="00984162" w:rsidRPr="00474BE6">
        <w:t>may be related to the warmer MCA temperatures which promote</w:t>
      </w:r>
      <w:r w:rsidR="000D36AC" w:rsidRPr="00474BE6">
        <w:t>d</w:t>
      </w:r>
      <w:r w:rsidR="00984162" w:rsidRPr="00474BE6">
        <w:t xml:space="preserve"> peat growth</w:t>
      </w:r>
      <w:r w:rsidR="007C6A83" w:rsidRPr="00474BE6">
        <w:t xml:space="preserve"> and enhanced peat accumulation</w:t>
      </w:r>
      <w:r w:rsidR="00984162" w:rsidRPr="00474BE6">
        <w:t xml:space="preserve">, thereby creating an autogenically-driven </w:t>
      </w:r>
      <w:r w:rsidR="000D36AC" w:rsidRPr="00474BE6">
        <w:t xml:space="preserve">apparent </w:t>
      </w:r>
      <w:r w:rsidR="00984162" w:rsidRPr="00474BE6">
        <w:t>lowering of the water table</w:t>
      </w:r>
      <w:r w:rsidR="007C6A83" w:rsidRPr="00474BE6">
        <w:t xml:space="preserve"> </w:t>
      </w:r>
      <w:r w:rsidR="00984162" w:rsidRPr="00474BE6">
        <w:t>(</w:t>
      </w:r>
      <w:r w:rsidR="00033B31" w:rsidRPr="00474BE6">
        <w:t xml:space="preserve">e.g. Yu et al., 2003; </w:t>
      </w:r>
      <w:r w:rsidR="00984162" w:rsidRPr="00474BE6">
        <w:t xml:space="preserve">Swindles et al., 2012). </w:t>
      </w:r>
    </w:p>
    <w:bookmarkEnd w:id="4"/>
    <w:p w14:paraId="5FA5B1BB" w14:textId="305538EF" w:rsidR="00516555" w:rsidRPr="00474BE6" w:rsidRDefault="00516555" w:rsidP="00A419E4">
      <w:pPr>
        <w:shd w:val="clear" w:color="auto" w:fill="FFFFFF" w:themeFill="background1"/>
        <w:spacing w:after="100" w:afterAutospacing="1" w:line="360" w:lineRule="auto"/>
        <w:rPr>
          <w:rFonts w:cs="Helvetica"/>
          <w:lang w:val="en-US"/>
        </w:rPr>
      </w:pPr>
      <w:r w:rsidRPr="00474BE6">
        <w:lastRenderedPageBreak/>
        <w:t>Whilst d</w:t>
      </w:r>
      <w:r w:rsidR="0045198B" w:rsidRPr="00474BE6">
        <w:t xml:space="preserve">rier </w:t>
      </w:r>
      <w:r w:rsidR="0071439E" w:rsidRPr="00474BE6">
        <w:t xml:space="preserve">average </w:t>
      </w:r>
      <w:r w:rsidR="00A419E4" w:rsidRPr="00474BE6">
        <w:t xml:space="preserve">hydroclimate </w:t>
      </w:r>
      <w:r w:rsidR="0045198B" w:rsidRPr="00474BE6">
        <w:t>conditions during the MCA relative</w:t>
      </w:r>
      <w:r w:rsidR="00D31D3D" w:rsidRPr="00474BE6">
        <w:t xml:space="preserve"> to pre-MCA </w:t>
      </w:r>
      <w:r w:rsidR="0071439E" w:rsidRPr="00474BE6">
        <w:t>are evident in WTD reconstructions from sites in central-northern Nova Scotia (</w:t>
      </w:r>
      <w:r w:rsidR="00B6109C" w:rsidRPr="00474BE6">
        <w:t>F</w:t>
      </w:r>
      <w:r w:rsidR="00B6109C">
        <w:t xml:space="preserve">ramboise </w:t>
      </w:r>
      <w:r w:rsidR="00A749AF">
        <w:t>Bog</w:t>
      </w:r>
      <w:r w:rsidR="0071439E" w:rsidRPr="00474BE6">
        <w:t xml:space="preserve">, </w:t>
      </w:r>
      <w:r w:rsidR="00B6109C">
        <w:t xml:space="preserve">Petite </w:t>
      </w:r>
      <w:r w:rsidR="00A749AF">
        <w:t>Bog</w:t>
      </w:r>
      <w:r w:rsidR="0071439E" w:rsidRPr="00474BE6">
        <w:t>) and Newfoundland (</w:t>
      </w:r>
      <w:r w:rsidR="00B6109C">
        <w:t>Jeffrey’s Bog</w:t>
      </w:r>
      <w:r w:rsidR="0071439E" w:rsidRPr="00474BE6">
        <w:t>, N</w:t>
      </w:r>
      <w:r w:rsidR="00B6109C">
        <w:t>ordan’s Pond Bog</w:t>
      </w:r>
      <w:r w:rsidR="0071439E" w:rsidRPr="00474BE6">
        <w:t>)</w:t>
      </w:r>
      <w:r w:rsidRPr="00474BE6">
        <w:t xml:space="preserve">, </w:t>
      </w:r>
      <w:r w:rsidR="0045198B" w:rsidRPr="00474BE6">
        <w:t xml:space="preserve">wetter conditions were prevalent at the southern end of the study </w:t>
      </w:r>
      <w:r w:rsidR="00B127FF" w:rsidRPr="00474BE6">
        <w:t>region</w:t>
      </w:r>
      <w:r w:rsidR="0045198B" w:rsidRPr="00474BE6">
        <w:t xml:space="preserve"> extending </w:t>
      </w:r>
      <w:r w:rsidR="00963B2B" w:rsidRPr="00474BE6">
        <w:t>in</w:t>
      </w:r>
      <w:r w:rsidR="0045198B" w:rsidRPr="00474BE6">
        <w:t>to Maine (V</w:t>
      </w:r>
      <w:r w:rsidR="00B6109C">
        <w:t>illagedale Bog</w:t>
      </w:r>
      <w:r w:rsidR="0045198B" w:rsidRPr="00474BE6">
        <w:t>, S</w:t>
      </w:r>
      <w:r w:rsidR="00B6109C">
        <w:t xml:space="preserve">aco Heath, </w:t>
      </w:r>
      <w:r w:rsidR="0045198B" w:rsidRPr="00474BE6">
        <w:t>S</w:t>
      </w:r>
      <w:r w:rsidR="00B6109C">
        <w:t>idney Bog</w:t>
      </w:r>
      <w:r w:rsidR="0045198B" w:rsidRPr="00474BE6">
        <w:t>)</w:t>
      </w:r>
      <w:r w:rsidR="00FC107E" w:rsidRPr="00474BE6">
        <w:t xml:space="preserve"> and around the Gulf of St</w:t>
      </w:r>
      <w:r w:rsidR="00AC763A">
        <w:t>.</w:t>
      </w:r>
      <w:r w:rsidR="00FC107E" w:rsidRPr="00474BE6">
        <w:t xml:space="preserve"> Lawrence</w:t>
      </w:r>
      <w:r w:rsidR="00D31D3D" w:rsidRPr="00474BE6">
        <w:t xml:space="preserve"> </w:t>
      </w:r>
      <w:r w:rsidR="00550F6C" w:rsidRPr="00474BE6">
        <w:t>(B</w:t>
      </w:r>
      <w:r w:rsidR="00B6109C">
        <w:t>aie</w:t>
      </w:r>
      <w:r w:rsidR="00550F6C" w:rsidRPr="00474BE6">
        <w:t>, P</w:t>
      </w:r>
      <w:r w:rsidR="00B6109C">
        <w:t>laine</w:t>
      </w:r>
      <w:r w:rsidR="00550F6C" w:rsidRPr="00474BE6">
        <w:t xml:space="preserve">) </w:t>
      </w:r>
      <w:r w:rsidR="00213F06" w:rsidRPr="00474BE6">
        <w:rPr>
          <w:rFonts w:cs="Helvetica"/>
          <w:lang w:val="en-US"/>
        </w:rPr>
        <w:t xml:space="preserve">(Figure </w:t>
      </w:r>
      <w:r w:rsidR="00ED0DA7" w:rsidRPr="00474BE6">
        <w:rPr>
          <w:rFonts w:cs="Helvetica"/>
          <w:lang w:val="en-US"/>
        </w:rPr>
        <w:t>5</w:t>
      </w:r>
      <w:r w:rsidR="00213F06" w:rsidRPr="00474BE6">
        <w:rPr>
          <w:rFonts w:cs="Helvetica"/>
          <w:lang w:val="en-US"/>
        </w:rPr>
        <w:t xml:space="preserve">, Figure </w:t>
      </w:r>
      <w:r w:rsidR="007F79FF" w:rsidRPr="00474BE6">
        <w:rPr>
          <w:rFonts w:cs="Helvetica"/>
          <w:lang w:val="en-US"/>
        </w:rPr>
        <w:t>6</w:t>
      </w:r>
      <w:r w:rsidR="001870BA" w:rsidRPr="00474BE6">
        <w:rPr>
          <w:rFonts w:cs="Helvetica"/>
          <w:lang w:val="en-US"/>
        </w:rPr>
        <w:t>A</w:t>
      </w:r>
      <w:r w:rsidR="00D31D3D" w:rsidRPr="00474BE6">
        <w:rPr>
          <w:rFonts w:cs="Helvetica"/>
          <w:lang w:val="en-US"/>
        </w:rPr>
        <w:t>).</w:t>
      </w:r>
      <w:r w:rsidR="00B127FF" w:rsidRPr="00474BE6">
        <w:rPr>
          <w:rFonts w:cs="Helvetica"/>
          <w:lang w:val="en-US"/>
        </w:rPr>
        <w:t xml:space="preserve"> </w:t>
      </w:r>
      <w:r w:rsidR="0075482F" w:rsidRPr="00474BE6">
        <w:rPr>
          <w:rFonts w:cs="Helvetica"/>
          <w:lang w:val="en-US"/>
        </w:rPr>
        <w:t>These results contribute to the</w:t>
      </w:r>
      <w:r w:rsidR="00FE1195" w:rsidRPr="00474BE6">
        <w:t xml:space="preserve"> growing</w:t>
      </w:r>
      <w:r w:rsidR="00B127FF" w:rsidRPr="00474BE6">
        <w:t xml:space="preserve"> </w:t>
      </w:r>
      <w:r w:rsidR="0075482F" w:rsidRPr="00474BE6">
        <w:t xml:space="preserve">body of </w:t>
      </w:r>
      <w:r w:rsidR="00B127FF" w:rsidRPr="00474BE6">
        <w:t xml:space="preserve">evidence in support of wetter conditions </w:t>
      </w:r>
      <w:r w:rsidR="00213F06" w:rsidRPr="00474BE6">
        <w:t>in n</w:t>
      </w:r>
      <w:r w:rsidR="00D31D3D" w:rsidRPr="00474BE6">
        <w:t>orth</w:t>
      </w:r>
      <w:r w:rsidR="00152699" w:rsidRPr="00474BE6">
        <w:t>-</w:t>
      </w:r>
      <w:r w:rsidR="00D31D3D" w:rsidRPr="00474BE6">
        <w:t xml:space="preserve">eastern US, particularly in Maine, during times </w:t>
      </w:r>
      <w:r w:rsidR="00213F06" w:rsidRPr="00474BE6">
        <w:t xml:space="preserve">of extreme drought in </w:t>
      </w:r>
      <w:r w:rsidR="004B69EE" w:rsidRPr="00474BE6">
        <w:t xml:space="preserve">the </w:t>
      </w:r>
      <w:r w:rsidR="00213F06" w:rsidRPr="00474BE6">
        <w:t>w</w:t>
      </w:r>
      <w:r w:rsidR="00FE1195" w:rsidRPr="00474BE6">
        <w:t xml:space="preserve">estern US from palaeoenvironmental records (Shuman </w:t>
      </w:r>
      <w:r w:rsidR="005962D0" w:rsidRPr="00474BE6">
        <w:t>et al</w:t>
      </w:r>
      <w:r w:rsidR="00FE1195" w:rsidRPr="00474BE6">
        <w:t>., 2018).</w:t>
      </w:r>
      <w:r w:rsidR="00A74E73" w:rsidRPr="00474BE6">
        <w:t xml:space="preserve"> </w:t>
      </w:r>
      <w:r w:rsidR="000325A7" w:rsidRPr="00474BE6">
        <w:t xml:space="preserve">Support for these </w:t>
      </w:r>
      <w:r w:rsidR="00A74E73" w:rsidRPr="00474BE6">
        <w:t>hydroc</w:t>
      </w:r>
      <w:r w:rsidR="000325A7" w:rsidRPr="00474BE6">
        <w:t>limatic spatial patterns i</w:t>
      </w:r>
      <w:r w:rsidR="00B2129D" w:rsidRPr="00474BE6">
        <w:t>s</w:t>
      </w:r>
      <w:r w:rsidR="000325A7" w:rsidRPr="00474BE6">
        <w:t xml:space="preserve"> displayed in both</w:t>
      </w:r>
      <w:r w:rsidR="00A74E73" w:rsidRPr="00474BE6">
        <w:t xml:space="preserve"> modern mid-summer drought records (Cook </w:t>
      </w:r>
      <w:r w:rsidR="005962D0" w:rsidRPr="00474BE6">
        <w:t>et al</w:t>
      </w:r>
      <w:r w:rsidR="00A74E73" w:rsidRPr="00474BE6">
        <w:t xml:space="preserve">., </w:t>
      </w:r>
      <w:r w:rsidR="003B23F7" w:rsidRPr="00474BE6">
        <w:t>2010</w:t>
      </w:r>
      <w:r w:rsidR="00A74E73" w:rsidRPr="00474BE6">
        <w:t xml:space="preserve">) and MCA palaeoenvironmental reconstructions. </w:t>
      </w:r>
      <w:r w:rsidR="000325A7" w:rsidRPr="00474BE6">
        <w:t xml:space="preserve">Examples of </w:t>
      </w:r>
      <w:r w:rsidR="00667B4B" w:rsidRPr="00474BE6">
        <w:t xml:space="preserve">other </w:t>
      </w:r>
      <w:r w:rsidR="000325A7" w:rsidRPr="00474BE6">
        <w:t>reconstructed</w:t>
      </w:r>
      <w:r w:rsidR="00FE1195" w:rsidRPr="00474BE6">
        <w:t xml:space="preserve"> wetter </w:t>
      </w:r>
      <w:r w:rsidR="00660DB0" w:rsidRPr="00474BE6">
        <w:t xml:space="preserve">conditions in the </w:t>
      </w:r>
      <w:r w:rsidR="00FE1195" w:rsidRPr="00474BE6">
        <w:t xml:space="preserve">MCA </w:t>
      </w:r>
      <w:r w:rsidR="00660DB0" w:rsidRPr="00474BE6">
        <w:t>compared with</w:t>
      </w:r>
      <w:r w:rsidR="00FE1195" w:rsidRPr="00474BE6">
        <w:t xml:space="preserve"> pre-MCA </w:t>
      </w:r>
      <w:r w:rsidR="00660DB0" w:rsidRPr="00474BE6">
        <w:t xml:space="preserve">can be found </w:t>
      </w:r>
      <w:r w:rsidR="000325A7" w:rsidRPr="00474BE6">
        <w:t xml:space="preserve">in Maine </w:t>
      </w:r>
      <w:r w:rsidR="00660DB0" w:rsidRPr="00474BE6">
        <w:t xml:space="preserve">in </w:t>
      </w:r>
      <w:r w:rsidR="00FE1195" w:rsidRPr="00474BE6">
        <w:t>pollen records (Gajewski, 1988), lake levels reconstructions (Dieffenbacher-</w:t>
      </w:r>
      <w:r w:rsidR="00B2129D" w:rsidRPr="00474BE6">
        <w:t>K</w:t>
      </w:r>
      <w:r w:rsidR="00FE1195" w:rsidRPr="00474BE6">
        <w:t>rall and Nurse, 2005) and plant lipid biomarkers (</w:t>
      </w:r>
      <w:r w:rsidR="00FE1195" w:rsidRPr="00474BE6">
        <w:rPr>
          <w:i/>
        </w:rPr>
        <w:t>n</w:t>
      </w:r>
      <w:r w:rsidR="00FE1195" w:rsidRPr="00474BE6">
        <w:t xml:space="preserve">-alkanes) </w:t>
      </w:r>
      <w:r w:rsidR="00A74E73" w:rsidRPr="00474BE6">
        <w:t>(Nichol and Huang, 2012</w:t>
      </w:r>
      <w:r w:rsidR="0071439E" w:rsidRPr="00474BE6">
        <w:t>).</w:t>
      </w:r>
      <w:r w:rsidRPr="00474BE6">
        <w:t xml:space="preserve"> </w:t>
      </w:r>
      <w:r w:rsidR="0071439E" w:rsidRPr="00474BE6">
        <w:t xml:space="preserve">Existing studies from </w:t>
      </w:r>
      <w:r w:rsidR="00A32C43" w:rsidRPr="00474BE6">
        <w:rPr>
          <w:rFonts w:cs="Arial"/>
        </w:rPr>
        <w:t>Québec</w:t>
      </w:r>
      <w:r w:rsidR="00550F6C" w:rsidRPr="00474BE6">
        <w:t xml:space="preserve"> also</w:t>
      </w:r>
      <w:r w:rsidR="0071439E" w:rsidRPr="00474BE6">
        <w:t xml:space="preserve"> support wetter MCA conditions relative to the LIA (Paquette and Gajewski 2013; Holmquist et al., 2016</w:t>
      </w:r>
      <w:r w:rsidR="00550F6C" w:rsidRPr="00474BE6">
        <w:t>)</w:t>
      </w:r>
      <w:r w:rsidR="00383A2B" w:rsidRPr="00474BE6">
        <w:t xml:space="preserve">, but reveal complex temperature patterns of warmer </w:t>
      </w:r>
      <w:r w:rsidR="00A419E4" w:rsidRPr="00474BE6">
        <w:t xml:space="preserve">temperatures </w:t>
      </w:r>
      <w:r w:rsidR="00383A2B" w:rsidRPr="00474BE6">
        <w:t xml:space="preserve">proximal to </w:t>
      </w:r>
      <w:r w:rsidR="00752A51" w:rsidRPr="00474BE6">
        <w:t xml:space="preserve">the </w:t>
      </w:r>
      <w:r w:rsidR="00383A2B" w:rsidRPr="00474BE6">
        <w:t xml:space="preserve">James Bay Lowlands and cooler </w:t>
      </w:r>
      <w:r w:rsidR="00A419E4" w:rsidRPr="00474BE6">
        <w:t>temperature</w:t>
      </w:r>
      <w:r w:rsidR="00383A2B" w:rsidRPr="00474BE6">
        <w:t xml:space="preserve"> in more oceanic regions around the Gulf of St</w:t>
      </w:r>
      <w:r w:rsidR="00AC763A">
        <w:t>.</w:t>
      </w:r>
      <w:r w:rsidR="00383A2B" w:rsidRPr="00474BE6">
        <w:t xml:space="preserve"> Lawrence (Viau et al., 2012). </w:t>
      </w:r>
    </w:p>
    <w:p w14:paraId="1DEF0318" w14:textId="651F23B4" w:rsidR="00516555" w:rsidRPr="00474BE6" w:rsidRDefault="00516555" w:rsidP="002E2FFD">
      <w:pPr>
        <w:spacing w:after="100" w:afterAutospacing="1" w:line="360" w:lineRule="auto"/>
      </w:pPr>
      <w:r w:rsidRPr="00474BE6">
        <w:t xml:space="preserve">The spatial extent of wet MCA conditions relative to the pre-MCA period in </w:t>
      </w:r>
      <w:r w:rsidR="00B60B6B" w:rsidRPr="00474BE6">
        <w:t>north</w:t>
      </w:r>
      <w:r w:rsidR="00152699" w:rsidRPr="00474BE6">
        <w:t>-</w:t>
      </w:r>
      <w:r w:rsidRPr="00474BE6">
        <w:t xml:space="preserve">eastern North America is restricted to </w:t>
      </w:r>
      <w:r w:rsidR="00A32C43" w:rsidRPr="00474BE6">
        <w:rPr>
          <w:rFonts w:cs="Arial"/>
        </w:rPr>
        <w:t>Québec</w:t>
      </w:r>
      <w:r w:rsidR="00DF1CFF" w:rsidRPr="00474BE6">
        <w:t xml:space="preserve"> (St</w:t>
      </w:r>
      <w:r w:rsidR="00033B31" w:rsidRPr="00474BE6">
        <w:t>.</w:t>
      </w:r>
      <w:r w:rsidR="00DF1CFF" w:rsidRPr="00474BE6">
        <w:t xml:space="preserve"> Lawrence Estuary and the Gulf of St</w:t>
      </w:r>
      <w:r w:rsidR="00033B31" w:rsidRPr="00474BE6">
        <w:t>.</w:t>
      </w:r>
      <w:r w:rsidR="00DF1CFF" w:rsidRPr="00474BE6">
        <w:t xml:space="preserve"> Lawrence)</w:t>
      </w:r>
      <w:r w:rsidRPr="00474BE6">
        <w:t xml:space="preserve">, Maine and southern Nova Scotia (Figure </w:t>
      </w:r>
      <w:r w:rsidR="007F79FF" w:rsidRPr="00474BE6">
        <w:t>6</w:t>
      </w:r>
      <w:r w:rsidR="001870BA" w:rsidRPr="00474BE6">
        <w:t>A</w:t>
      </w:r>
      <w:r w:rsidRPr="00474BE6">
        <w:t>). This north</w:t>
      </w:r>
      <w:r w:rsidR="00152699" w:rsidRPr="00474BE6">
        <w:t>-</w:t>
      </w:r>
      <w:r w:rsidR="00550F6C" w:rsidRPr="00474BE6">
        <w:t>eastern</w:t>
      </w:r>
      <w:r w:rsidRPr="00474BE6">
        <w:t xml:space="preserve"> extent </w:t>
      </w:r>
      <w:r w:rsidR="0066770E" w:rsidRPr="00474BE6">
        <w:t>is in agreement with</w:t>
      </w:r>
      <w:r w:rsidRPr="00474BE6">
        <w:t xml:space="preserve"> findings from a recent synthesis study that suggested wetter MCA conditions extended to southern Nova Scotia (Shuman et al., 2018). Reconstructed WTD at sites </w:t>
      </w:r>
      <w:r w:rsidR="009A56E2">
        <w:t>north</w:t>
      </w:r>
      <w:r w:rsidRPr="00474BE6">
        <w:t xml:space="preserve"> </w:t>
      </w:r>
      <w:r w:rsidR="009A56E2">
        <w:t xml:space="preserve">of </w:t>
      </w:r>
      <w:r w:rsidRPr="00474BE6">
        <w:t>V</w:t>
      </w:r>
      <w:r w:rsidR="00B6109C">
        <w:t>illagedale Bog</w:t>
      </w:r>
      <w:r w:rsidRPr="00474BE6">
        <w:t xml:space="preserve"> </w:t>
      </w:r>
      <w:r w:rsidR="009A56E2">
        <w:t xml:space="preserve">in Nova Scotia </w:t>
      </w:r>
      <w:r w:rsidRPr="00474BE6">
        <w:t>are lower during MCA relative to pre-MCA</w:t>
      </w:r>
      <w:r w:rsidR="007C11F6" w:rsidRPr="00474BE6">
        <w:t xml:space="preserve"> WTD</w:t>
      </w:r>
      <w:r w:rsidRPr="00474BE6">
        <w:t xml:space="preserve"> (Figure </w:t>
      </w:r>
      <w:r w:rsidR="007F79FF" w:rsidRPr="00474BE6">
        <w:t>6</w:t>
      </w:r>
      <w:r w:rsidR="001870BA" w:rsidRPr="00474BE6">
        <w:t>A</w:t>
      </w:r>
      <w:r w:rsidRPr="00474BE6">
        <w:t xml:space="preserve">), as supported by a </w:t>
      </w:r>
      <w:r w:rsidR="000D36AC" w:rsidRPr="00474BE6">
        <w:t>water table</w:t>
      </w:r>
      <w:r w:rsidRPr="00474BE6">
        <w:t xml:space="preserve"> lowering </w:t>
      </w:r>
      <w:r w:rsidR="00752A51" w:rsidRPr="00474BE6">
        <w:t>in a peat bog from</w:t>
      </w:r>
      <w:r w:rsidRPr="00474BE6">
        <w:t xml:space="preserve"> Prince Edward Island (Peros et al., 2016)</w:t>
      </w:r>
      <w:r w:rsidR="00667B4B" w:rsidRPr="00474BE6">
        <w:t xml:space="preserve">, which is </w:t>
      </w:r>
      <w:r w:rsidR="00752A51" w:rsidRPr="00474BE6">
        <w:t xml:space="preserve">at </w:t>
      </w:r>
      <w:r w:rsidR="00667B4B" w:rsidRPr="00474BE6">
        <w:t>a similar latitude</w:t>
      </w:r>
      <w:r w:rsidRPr="00474BE6">
        <w:t xml:space="preserve">. Therefore, </w:t>
      </w:r>
      <w:r w:rsidR="0066770E" w:rsidRPr="00474BE6">
        <w:t xml:space="preserve">a </w:t>
      </w:r>
      <w:r w:rsidRPr="00474BE6">
        <w:t xml:space="preserve">boundary between contrasting hydroclimatic shifts during the MCA in </w:t>
      </w:r>
      <w:r w:rsidR="009E2F54" w:rsidRPr="00474BE6">
        <w:t xml:space="preserve">the </w:t>
      </w:r>
      <w:r w:rsidRPr="00474BE6">
        <w:t xml:space="preserve">Atlantic Provinces </w:t>
      </w:r>
      <w:r w:rsidR="009E2F54" w:rsidRPr="00474BE6">
        <w:t>may</w:t>
      </w:r>
      <w:r w:rsidRPr="00474BE6">
        <w:t xml:space="preserve"> lie between the locations of</w:t>
      </w:r>
      <w:r w:rsidR="00667B4B" w:rsidRPr="00474BE6">
        <w:t xml:space="preserve"> southern Nova Scotia and</w:t>
      </w:r>
      <w:r w:rsidRPr="00474BE6">
        <w:t xml:space="preserve"> </w:t>
      </w:r>
      <w:r w:rsidR="00667B4B" w:rsidRPr="00474BE6">
        <w:t>Prince Edward Island</w:t>
      </w:r>
      <w:r w:rsidR="0094289A" w:rsidRPr="00474BE6">
        <w:t xml:space="preserve"> (43.5-</w:t>
      </w:r>
      <w:r w:rsidR="00667B4B" w:rsidRPr="00474BE6">
        <w:t>46</w:t>
      </w:r>
      <w:r w:rsidR="0094289A" w:rsidRPr="00474BE6">
        <w:sym w:font="Symbol" w:char="F0B0"/>
      </w:r>
      <w:r w:rsidR="0094289A" w:rsidRPr="00474BE6">
        <w:t>N)</w:t>
      </w:r>
      <w:r w:rsidRPr="00474BE6">
        <w:t>.</w:t>
      </w:r>
    </w:p>
    <w:p w14:paraId="6DE318DF" w14:textId="285EA7E7" w:rsidR="00802983" w:rsidRPr="00474BE6" w:rsidRDefault="000325A7" w:rsidP="002E2FFD">
      <w:pPr>
        <w:spacing w:after="100" w:afterAutospacing="1" w:line="360" w:lineRule="auto"/>
      </w:pPr>
      <w:r w:rsidRPr="00474BE6">
        <w:t>A notable exception to reconstructed wet MCA conditions</w:t>
      </w:r>
      <w:r w:rsidR="00FE1195" w:rsidRPr="00474BE6">
        <w:t xml:space="preserve"> </w:t>
      </w:r>
      <w:r w:rsidR="00A74E73" w:rsidRPr="00474BE6">
        <w:t xml:space="preserve">in Maine </w:t>
      </w:r>
      <w:r w:rsidR="00FE1195" w:rsidRPr="00474BE6">
        <w:t xml:space="preserve">is evident </w:t>
      </w:r>
      <w:r w:rsidR="00660DB0" w:rsidRPr="00474BE6">
        <w:t xml:space="preserve">in </w:t>
      </w:r>
      <w:r w:rsidR="00FE1195" w:rsidRPr="00474BE6">
        <w:t>a previously published record from S</w:t>
      </w:r>
      <w:r w:rsidRPr="00474BE6">
        <w:t>idney Bog</w:t>
      </w:r>
      <w:r w:rsidR="000E0AAE" w:rsidRPr="00474BE6">
        <w:t>, which</w:t>
      </w:r>
      <w:r w:rsidRPr="00474BE6">
        <w:t xml:space="preserve"> reported dry conditions</w:t>
      </w:r>
      <w:r w:rsidR="00FE1195" w:rsidRPr="00474BE6">
        <w:t xml:space="preserve"> </w:t>
      </w:r>
      <w:r w:rsidR="00FE1195" w:rsidRPr="00474BE6">
        <w:lastRenderedPageBreak/>
        <w:t>throughout the MCA (900– 550 cal yr BP)</w:t>
      </w:r>
      <w:r w:rsidR="00502FEA" w:rsidRPr="00474BE6">
        <w:t xml:space="preserve"> </w:t>
      </w:r>
      <w:r w:rsidR="00FE1195" w:rsidRPr="00474BE6">
        <w:t xml:space="preserve">(Clifford and Booth, 2015). This </w:t>
      </w:r>
      <w:r w:rsidR="00660DB0" w:rsidRPr="00474BE6">
        <w:t>contrast</w:t>
      </w:r>
      <w:r w:rsidR="001B5EC8" w:rsidRPr="00474BE6">
        <w:t>s</w:t>
      </w:r>
      <w:r w:rsidR="00660DB0" w:rsidRPr="00474BE6">
        <w:t xml:space="preserve"> with </w:t>
      </w:r>
      <w:r w:rsidR="00FE1195" w:rsidRPr="00474BE6">
        <w:t xml:space="preserve">the </w:t>
      </w:r>
      <w:r w:rsidR="00660DB0" w:rsidRPr="00474BE6">
        <w:t xml:space="preserve">near-surface </w:t>
      </w:r>
      <w:r w:rsidR="00FE1195" w:rsidRPr="00474BE6">
        <w:t>WTD reconstructed</w:t>
      </w:r>
      <w:r w:rsidR="005A53D3" w:rsidRPr="00474BE6">
        <w:t xml:space="preserve"> from the </w:t>
      </w:r>
      <w:r w:rsidR="000E0AAE" w:rsidRPr="00474BE6">
        <w:t>same peatland</w:t>
      </w:r>
      <w:r w:rsidR="005A53D3" w:rsidRPr="00474BE6">
        <w:t xml:space="preserve"> </w:t>
      </w:r>
      <w:r w:rsidR="009E2F54" w:rsidRPr="00474BE6">
        <w:t>in the present</w:t>
      </w:r>
      <w:r w:rsidR="005A53D3" w:rsidRPr="00474BE6">
        <w:t xml:space="preserve"> study, which was </w:t>
      </w:r>
      <w:r w:rsidR="0066770E" w:rsidRPr="00474BE6">
        <w:t xml:space="preserve">obtained </w:t>
      </w:r>
      <w:r w:rsidR="000E0AAE" w:rsidRPr="00474BE6">
        <w:t>from a different coring location</w:t>
      </w:r>
      <w:r w:rsidR="005A53D3" w:rsidRPr="00474BE6">
        <w:t xml:space="preserve">. These discrepancies in </w:t>
      </w:r>
      <w:r w:rsidR="001B5FC4" w:rsidRPr="00474BE6">
        <w:t xml:space="preserve">water table </w:t>
      </w:r>
      <w:r w:rsidR="005A53D3" w:rsidRPr="00474BE6">
        <w:t xml:space="preserve">reconstructions from the same </w:t>
      </w:r>
      <w:r w:rsidR="0066770E" w:rsidRPr="00474BE6">
        <w:t>peatland</w:t>
      </w:r>
      <w:r w:rsidR="001B5FC4" w:rsidRPr="00474BE6">
        <w:t xml:space="preserve"> could either be a result of </w:t>
      </w:r>
      <w:r w:rsidR="000D36AC" w:rsidRPr="00474BE6">
        <w:t xml:space="preserve">site-specific conditions at </w:t>
      </w:r>
      <w:r w:rsidR="001B5FC4" w:rsidRPr="00474BE6">
        <w:t>each coring locations (e.g</w:t>
      </w:r>
      <w:r w:rsidR="00DF1CFF" w:rsidRPr="00474BE6">
        <w:t xml:space="preserve"> wind </w:t>
      </w:r>
      <w:r w:rsidR="001B5FC4" w:rsidRPr="00474BE6">
        <w:t>exposure</w:t>
      </w:r>
      <w:r w:rsidR="00DF1CFF" w:rsidRPr="00474BE6">
        <w:t xml:space="preserve"> </w:t>
      </w:r>
      <w:r w:rsidR="006025E0" w:rsidRPr="00474BE6">
        <w:t>v</w:t>
      </w:r>
      <w:r w:rsidR="0029202A" w:rsidRPr="00474BE6">
        <w:t>s.</w:t>
      </w:r>
      <w:r w:rsidR="006025E0" w:rsidRPr="00474BE6">
        <w:t xml:space="preserve"> sheltered areas</w:t>
      </w:r>
      <w:r w:rsidR="001B5FC4" w:rsidRPr="00474BE6">
        <w:t>)</w:t>
      </w:r>
      <w:r w:rsidR="0029202A" w:rsidRPr="00474BE6">
        <w:t xml:space="preserve">, </w:t>
      </w:r>
      <w:r w:rsidR="005A53D3" w:rsidRPr="00474BE6">
        <w:t xml:space="preserve">non-climate related influences, such as </w:t>
      </w:r>
      <w:r w:rsidR="00D149CC" w:rsidRPr="00474BE6">
        <w:t>autogenic feedbacks</w:t>
      </w:r>
      <w:r w:rsidR="001B5FC4" w:rsidRPr="00474BE6">
        <w:t xml:space="preserve"> (Swindles et al., 2012) and/or secondary</w:t>
      </w:r>
      <w:r w:rsidR="00DF1CFF" w:rsidRPr="00474BE6">
        <w:t xml:space="preserve"> environmental</w:t>
      </w:r>
      <w:r w:rsidR="001B5FC4" w:rsidRPr="00474BE6">
        <w:t xml:space="preserve"> gradients (Juggin</w:t>
      </w:r>
      <w:r w:rsidR="00E92668" w:rsidRPr="00474BE6">
        <w:t>s</w:t>
      </w:r>
      <w:r w:rsidR="001B5FC4" w:rsidRPr="00474BE6">
        <w:t>, 2013)</w:t>
      </w:r>
      <w:r w:rsidR="005A53D3" w:rsidRPr="00474BE6">
        <w:t xml:space="preserve"> </w:t>
      </w:r>
      <w:r w:rsidR="00DF1CFF" w:rsidRPr="00474BE6">
        <w:t xml:space="preserve">that </w:t>
      </w:r>
      <w:r w:rsidR="00A74E73" w:rsidRPr="00474BE6">
        <w:t>could be</w:t>
      </w:r>
      <w:r w:rsidR="005A53D3" w:rsidRPr="00474BE6">
        <w:t xml:space="preserve"> influencing one </w:t>
      </w:r>
      <w:r w:rsidR="0019584F" w:rsidRPr="00474BE6">
        <w:t xml:space="preserve">or both </w:t>
      </w:r>
      <w:r w:rsidR="005A53D3" w:rsidRPr="00474BE6">
        <w:t>of these record</w:t>
      </w:r>
      <w:r w:rsidR="00A74E73" w:rsidRPr="00474BE6">
        <w:t xml:space="preserve">s. Identifying </w:t>
      </w:r>
      <w:r w:rsidR="00EC11B0" w:rsidRPr="00474BE6">
        <w:t xml:space="preserve">autogenic processes </w:t>
      </w:r>
      <w:r w:rsidR="00D149CC" w:rsidRPr="00474BE6">
        <w:t xml:space="preserve">and </w:t>
      </w:r>
      <w:r w:rsidR="00EC11B0" w:rsidRPr="00474BE6">
        <w:t xml:space="preserve">non-climatic </w:t>
      </w:r>
      <w:r w:rsidR="00A74E73" w:rsidRPr="00474BE6">
        <w:t xml:space="preserve">drivers </w:t>
      </w:r>
      <w:r w:rsidR="00EC11B0" w:rsidRPr="00474BE6">
        <w:t xml:space="preserve">of WTD </w:t>
      </w:r>
      <w:r w:rsidR="00A74E73" w:rsidRPr="00474BE6">
        <w:t>would require</w:t>
      </w:r>
      <w:r w:rsidR="00974B20" w:rsidRPr="00474BE6">
        <w:t xml:space="preserve"> the analyses of more replicate cores obtained from this peatland</w:t>
      </w:r>
      <w:r w:rsidR="00A74E73" w:rsidRPr="00474BE6">
        <w:t xml:space="preserve">. However, confidence in the reconstruction obtained </w:t>
      </w:r>
      <w:r w:rsidR="009E2F54" w:rsidRPr="00474BE6">
        <w:t>for</w:t>
      </w:r>
      <w:r w:rsidR="00A74E73" w:rsidRPr="00474BE6">
        <w:t xml:space="preserve"> this study is provided by the </w:t>
      </w:r>
      <w:r w:rsidR="00FE1195" w:rsidRPr="00474BE6">
        <w:t>af</w:t>
      </w:r>
      <w:r w:rsidR="00A74E73" w:rsidRPr="00474BE6">
        <w:t xml:space="preserve">orementioned proximal records, which support </w:t>
      </w:r>
      <w:r w:rsidRPr="00474BE6">
        <w:t xml:space="preserve">regionally </w:t>
      </w:r>
      <w:r w:rsidR="00FE1195" w:rsidRPr="00474BE6">
        <w:t>wet conditions</w:t>
      </w:r>
      <w:r w:rsidR="00A74E73" w:rsidRPr="00474BE6">
        <w:t xml:space="preserve"> during the MCA</w:t>
      </w:r>
      <w:r w:rsidR="009E2F54" w:rsidRPr="00474BE6">
        <w:t xml:space="preserve"> in </w:t>
      </w:r>
      <w:r w:rsidR="00974B20" w:rsidRPr="00474BE6">
        <w:t>the south of study area</w:t>
      </w:r>
      <w:r w:rsidR="00A74E73" w:rsidRPr="00474BE6">
        <w:t xml:space="preserve">. </w:t>
      </w:r>
    </w:p>
    <w:p w14:paraId="3C3E0B8A" w14:textId="7322311D" w:rsidR="00802983" w:rsidRPr="00474BE6" w:rsidRDefault="00B127FF" w:rsidP="00802983">
      <w:pPr>
        <w:spacing w:line="360" w:lineRule="auto"/>
        <w:rPr>
          <w:b/>
        </w:rPr>
      </w:pPr>
      <w:r w:rsidRPr="00474BE6">
        <w:rPr>
          <w:b/>
        </w:rPr>
        <w:t>4.</w:t>
      </w:r>
      <w:r w:rsidR="002C1F5E" w:rsidRPr="00474BE6">
        <w:rPr>
          <w:b/>
        </w:rPr>
        <w:t>2</w:t>
      </w:r>
      <w:r w:rsidR="00802983" w:rsidRPr="00474BE6">
        <w:rPr>
          <w:b/>
        </w:rPr>
        <w:t xml:space="preserve"> LIA</w:t>
      </w:r>
      <w:r w:rsidR="009E5C09" w:rsidRPr="00474BE6">
        <w:rPr>
          <w:b/>
        </w:rPr>
        <w:t xml:space="preserve"> </w:t>
      </w:r>
      <w:r w:rsidR="004241E1" w:rsidRPr="00474BE6">
        <w:rPr>
          <w:b/>
        </w:rPr>
        <w:t>h</w:t>
      </w:r>
      <w:r w:rsidR="00AC76A3" w:rsidRPr="00474BE6">
        <w:rPr>
          <w:b/>
        </w:rPr>
        <w:t xml:space="preserve">ydroclimatic </w:t>
      </w:r>
      <w:r w:rsidR="004241E1" w:rsidRPr="00474BE6">
        <w:rPr>
          <w:b/>
        </w:rPr>
        <w:t>c</w:t>
      </w:r>
      <w:r w:rsidR="009E5C09" w:rsidRPr="00474BE6">
        <w:rPr>
          <w:b/>
        </w:rPr>
        <w:t>hange</w:t>
      </w:r>
      <w:r w:rsidR="00802983" w:rsidRPr="00474BE6">
        <w:rPr>
          <w:b/>
        </w:rPr>
        <w:t xml:space="preserve"> (550 – 250 cal yr BP/</w:t>
      </w:r>
      <w:r w:rsidR="00715D44" w:rsidRPr="00474BE6">
        <w:rPr>
          <w:b/>
        </w:rPr>
        <w:t xml:space="preserve">AD </w:t>
      </w:r>
      <w:r w:rsidR="00802983" w:rsidRPr="00474BE6">
        <w:rPr>
          <w:rFonts w:cs="Arial"/>
          <w:b/>
        </w:rPr>
        <w:t>1400-170</w:t>
      </w:r>
      <w:r w:rsidR="00715D44" w:rsidRPr="00474BE6">
        <w:rPr>
          <w:rFonts w:cs="Arial"/>
          <w:b/>
        </w:rPr>
        <w:t>0</w:t>
      </w:r>
      <w:r w:rsidR="00802983" w:rsidRPr="00474BE6">
        <w:rPr>
          <w:b/>
        </w:rPr>
        <w:t>)</w:t>
      </w:r>
      <w:r w:rsidR="005D10F0" w:rsidRPr="00474BE6">
        <w:rPr>
          <w:b/>
        </w:rPr>
        <w:t xml:space="preserve"> </w:t>
      </w:r>
    </w:p>
    <w:p w14:paraId="259E676E" w14:textId="73B6F6CC" w:rsidR="00586ADC" w:rsidRPr="00474BE6" w:rsidRDefault="00802983" w:rsidP="002E2FFD">
      <w:pPr>
        <w:spacing w:after="100" w:afterAutospacing="1" w:line="360" w:lineRule="auto"/>
      </w:pPr>
      <w:r w:rsidRPr="00474BE6">
        <w:t xml:space="preserve">The WTD spatial trends reconstructed for the beginning of the LIA in this study indicate a north </w:t>
      </w:r>
      <w:r w:rsidR="009A56E2">
        <w:t>east</w:t>
      </w:r>
      <w:r w:rsidRPr="00474BE6">
        <w:t xml:space="preserve">/south </w:t>
      </w:r>
      <w:r w:rsidR="009A56E2">
        <w:t>west</w:t>
      </w:r>
      <w:r w:rsidR="00D45B9C" w:rsidRPr="00474BE6">
        <w:t xml:space="preserve"> </w:t>
      </w:r>
      <w:r w:rsidRPr="00474BE6">
        <w:t>split in hydrological conditions</w:t>
      </w:r>
      <w:r w:rsidR="0065642A" w:rsidRPr="00474BE6">
        <w:t xml:space="preserve"> of opposing conditions compared with </w:t>
      </w:r>
      <w:r w:rsidRPr="00474BE6">
        <w:t>MCA</w:t>
      </w:r>
      <w:r w:rsidR="0065642A" w:rsidRPr="00474BE6">
        <w:t xml:space="preserve"> WTDs</w:t>
      </w:r>
      <w:r w:rsidRPr="00474BE6">
        <w:t>: sites in northern N</w:t>
      </w:r>
      <w:r w:rsidR="002C1F5E" w:rsidRPr="00474BE6">
        <w:t>ova Scotia</w:t>
      </w:r>
      <w:r w:rsidRPr="00474BE6">
        <w:t xml:space="preserve"> and N</w:t>
      </w:r>
      <w:r w:rsidR="002C1F5E" w:rsidRPr="00474BE6">
        <w:t>ewfoundland</w:t>
      </w:r>
      <w:r w:rsidRPr="00474BE6">
        <w:t xml:space="preserve"> were wet or becoming wetter whilst sites in M</w:t>
      </w:r>
      <w:r w:rsidR="002C1F5E" w:rsidRPr="00474BE6">
        <w:t>aine</w:t>
      </w:r>
      <w:r w:rsidRPr="00474BE6">
        <w:t xml:space="preserve"> and many in </w:t>
      </w:r>
      <w:r w:rsidR="00A32C43" w:rsidRPr="00474BE6">
        <w:rPr>
          <w:rFonts w:cs="Arial"/>
        </w:rPr>
        <w:t>Québec</w:t>
      </w:r>
      <w:r w:rsidRPr="00474BE6">
        <w:t xml:space="preserve"> were dr</w:t>
      </w:r>
      <w:r w:rsidR="009E2F54" w:rsidRPr="00474BE6">
        <w:t>y</w:t>
      </w:r>
      <w:r w:rsidRPr="00474BE6">
        <w:t xml:space="preserve"> or becoming drier (Figure </w:t>
      </w:r>
      <w:r w:rsidR="00ED0DA7" w:rsidRPr="00474BE6">
        <w:t>5</w:t>
      </w:r>
      <w:r w:rsidRPr="00474BE6">
        <w:t xml:space="preserve">). Such dry conditions at the start of the LIA </w:t>
      </w:r>
      <w:r w:rsidR="00D267AC" w:rsidRPr="00474BE6">
        <w:t xml:space="preserve">have </w:t>
      </w:r>
      <w:r w:rsidRPr="00474BE6">
        <w:t xml:space="preserve">also been reported from a synthesis </w:t>
      </w:r>
      <w:r w:rsidR="00772F85" w:rsidRPr="00474BE6">
        <w:t xml:space="preserve">of North American drought data </w:t>
      </w:r>
      <w:r w:rsidRPr="00474BE6">
        <w:t xml:space="preserve">(Cook </w:t>
      </w:r>
      <w:r w:rsidR="005962D0" w:rsidRPr="00474BE6">
        <w:t>et al</w:t>
      </w:r>
      <w:r w:rsidRPr="00474BE6">
        <w:t>., 2009).</w:t>
      </w:r>
      <w:r w:rsidR="00586ADC" w:rsidRPr="00474BE6">
        <w:t xml:space="preserve"> </w:t>
      </w:r>
    </w:p>
    <w:p w14:paraId="5E5856D2" w14:textId="5D65FB1E" w:rsidR="00802983" w:rsidRPr="00474BE6" w:rsidRDefault="0065642A" w:rsidP="002E2FFD">
      <w:pPr>
        <w:spacing w:after="100" w:afterAutospacing="1" w:line="360" w:lineRule="auto"/>
      </w:pPr>
      <w:r w:rsidRPr="00474BE6">
        <w:t xml:space="preserve">Average LIA </w:t>
      </w:r>
      <w:r w:rsidR="000C2473" w:rsidRPr="00474BE6">
        <w:t xml:space="preserve">hydroclimate </w:t>
      </w:r>
      <w:r w:rsidRPr="00474BE6">
        <w:t xml:space="preserve">conditions show a complex spatial pattern with wet conditions restricted to sites of James Bay Lowlands and </w:t>
      </w:r>
      <w:r w:rsidR="00F63DA4" w:rsidRPr="00474BE6">
        <w:t xml:space="preserve">southern and </w:t>
      </w:r>
      <w:r w:rsidRPr="00474BE6">
        <w:t xml:space="preserve">northern </w:t>
      </w:r>
      <w:r w:rsidR="006167A6">
        <w:t>Nova Scotia</w:t>
      </w:r>
      <w:r w:rsidRPr="00474BE6">
        <w:t xml:space="preserve"> (Figure </w:t>
      </w:r>
      <w:r w:rsidR="00ED0DA7" w:rsidRPr="00474BE6">
        <w:t>5</w:t>
      </w:r>
      <w:r w:rsidR="00F61536" w:rsidRPr="00474BE6">
        <w:t xml:space="preserve">, Figure </w:t>
      </w:r>
      <w:r w:rsidR="007F79FF" w:rsidRPr="00474BE6">
        <w:t>6</w:t>
      </w:r>
      <w:r w:rsidR="00F61536" w:rsidRPr="00474BE6">
        <w:t>B</w:t>
      </w:r>
      <w:r w:rsidRPr="00474BE6">
        <w:t xml:space="preserve">). </w:t>
      </w:r>
      <w:r w:rsidR="00586ADC" w:rsidRPr="00474BE6">
        <w:t xml:space="preserve">This spatial pattern of hydroclimate change is supported by some other published proximal records: WTD reconstructions obtained from a peatland </w:t>
      </w:r>
      <w:r w:rsidR="00752A51" w:rsidRPr="00474BE6">
        <w:t xml:space="preserve">in </w:t>
      </w:r>
      <w:r w:rsidR="00586ADC" w:rsidRPr="00474BE6">
        <w:t xml:space="preserve">Prince Edward Island reported wet conditions during the LIA (Peros et al., 2016) </w:t>
      </w:r>
      <w:r w:rsidR="007C4C2C" w:rsidRPr="00474BE6">
        <w:t xml:space="preserve">and </w:t>
      </w:r>
      <w:r w:rsidR="00586ADC" w:rsidRPr="00474BE6">
        <w:t xml:space="preserve">drought events </w:t>
      </w:r>
      <w:r w:rsidR="002C1F5E" w:rsidRPr="00474BE6">
        <w:t>are</w:t>
      </w:r>
      <w:r w:rsidR="00586ADC" w:rsidRPr="00474BE6">
        <w:t xml:space="preserve"> reported</w:t>
      </w:r>
      <w:r w:rsidR="002C1F5E" w:rsidRPr="00474BE6">
        <w:t xml:space="preserve"> </w:t>
      </w:r>
      <w:r w:rsidR="00586ADC" w:rsidRPr="00474BE6">
        <w:t xml:space="preserve">between 500-600 cal yr BP from other peatland WTD reconstructions in Maine (Clifford and Booth, 2013; Clifford and Booth, 2015). Pollen-based temperature reconstructions also reveal similar spatial trends with cooler LIA temperatures in the region surrounding </w:t>
      </w:r>
      <w:r w:rsidR="00752A51" w:rsidRPr="00474BE6">
        <w:t>the</w:t>
      </w:r>
      <w:r w:rsidR="00586ADC" w:rsidRPr="00474BE6">
        <w:t xml:space="preserve"> James Bay Lowlands and Nova Scotia (Viau et al., 2012). However, not all existing paleoenvironmental records support these </w:t>
      </w:r>
      <w:r w:rsidR="007C4C2C" w:rsidRPr="00474BE6">
        <w:t xml:space="preserve">average </w:t>
      </w:r>
      <w:r w:rsidR="00586ADC" w:rsidRPr="00474BE6">
        <w:t xml:space="preserve">LIA climatic spatial patterns: higher lake levels were reconstructed during the LIA elsewhere in Maine (Dieffenbacher-Krall and Nurse et al., 2005), as </w:t>
      </w:r>
      <w:r w:rsidR="00586ADC" w:rsidRPr="00474BE6">
        <w:lastRenderedPageBreak/>
        <w:t>reflected in a review of NE US Late Holocene climate, which identified elevated moisture levels and/or reduced drought events throughout the LIA from 550 cal yr BP (Marlon et al., 2017).</w:t>
      </w:r>
      <w:r w:rsidR="00CD262E" w:rsidRPr="00474BE6">
        <w:t xml:space="preserve"> </w:t>
      </w:r>
      <w:r w:rsidR="00586ADC" w:rsidRPr="00474BE6">
        <w:t xml:space="preserve">Furthermore, dry conditions are recorded at </w:t>
      </w:r>
      <w:r w:rsidR="00586ADC" w:rsidRPr="00474BE6">
        <w:rPr>
          <w:i/>
          <w:iCs/>
        </w:rPr>
        <w:t>ca.</w:t>
      </w:r>
      <w:r w:rsidR="00586ADC" w:rsidRPr="00474BE6">
        <w:t xml:space="preserve"> 600 cal yr BP in SW </w:t>
      </w:r>
      <w:r w:rsidR="003426B9" w:rsidRPr="00474BE6">
        <w:t xml:space="preserve">of </w:t>
      </w:r>
      <w:r w:rsidR="00A32C43" w:rsidRPr="00474BE6">
        <w:rPr>
          <w:rFonts w:cs="Arial"/>
        </w:rPr>
        <w:t>Québec</w:t>
      </w:r>
      <w:r w:rsidR="00974B20" w:rsidRPr="00474BE6">
        <w:t xml:space="preserve"> based on pollen records obtained from lake sediments</w:t>
      </w:r>
      <w:r w:rsidR="00586ADC" w:rsidRPr="00474BE6">
        <w:t xml:space="preserve"> (Paquette and Gajewski, 2013; Lafontaine–Boyer and Gajewski, 2014)</w:t>
      </w:r>
      <w:r w:rsidR="00CD262E" w:rsidRPr="00474BE6">
        <w:t xml:space="preserve"> and more frequent fires during the LIA until 1850 </w:t>
      </w:r>
      <w:r w:rsidR="00F851DB">
        <w:t xml:space="preserve">CE </w:t>
      </w:r>
      <w:r w:rsidR="00CD262E" w:rsidRPr="00474BE6">
        <w:t xml:space="preserve">in western </w:t>
      </w:r>
      <w:r w:rsidR="00A32C43" w:rsidRPr="00474BE6">
        <w:rPr>
          <w:rFonts w:cs="Arial"/>
        </w:rPr>
        <w:t>Québec</w:t>
      </w:r>
      <w:r w:rsidR="00CD262E" w:rsidRPr="00474BE6">
        <w:t xml:space="preserve"> indicate the dominance of dry Arctic air mass during this time</w:t>
      </w:r>
      <w:r w:rsidR="000D36AC" w:rsidRPr="00474BE6">
        <w:t xml:space="preserve"> (Bergeron et al., 2004).</w:t>
      </w:r>
    </w:p>
    <w:p w14:paraId="09A18500" w14:textId="596E9F9E" w:rsidR="00C72059" w:rsidRPr="00474BE6" w:rsidRDefault="00802983" w:rsidP="002E2FFD">
      <w:pPr>
        <w:spacing w:after="100" w:afterAutospacing="1" w:line="360" w:lineRule="auto"/>
        <w:rPr>
          <w:color w:val="000000" w:themeColor="text1"/>
        </w:rPr>
      </w:pPr>
      <w:r w:rsidRPr="00474BE6">
        <w:t>The complex</w:t>
      </w:r>
      <w:r w:rsidR="00974B20" w:rsidRPr="00474BE6">
        <w:t xml:space="preserve"> </w:t>
      </w:r>
      <w:r w:rsidR="00CB36EE" w:rsidRPr="00474BE6">
        <w:t xml:space="preserve">and varying </w:t>
      </w:r>
      <w:r w:rsidRPr="00474BE6">
        <w:t xml:space="preserve">spatial </w:t>
      </w:r>
      <w:r w:rsidR="009E2F54" w:rsidRPr="00474BE6">
        <w:t>patterns</w:t>
      </w:r>
      <w:r w:rsidRPr="00474BE6">
        <w:t xml:space="preserve"> </w:t>
      </w:r>
      <w:r w:rsidR="00AC6450" w:rsidRPr="00474BE6">
        <w:t xml:space="preserve">in LIA WTDs </w:t>
      </w:r>
      <w:r w:rsidRPr="00474BE6">
        <w:t xml:space="preserve">that have emerged </w:t>
      </w:r>
      <w:r w:rsidR="00AC6450" w:rsidRPr="00474BE6">
        <w:t xml:space="preserve">across </w:t>
      </w:r>
      <w:r w:rsidRPr="00474BE6">
        <w:t xml:space="preserve">the study region </w:t>
      </w:r>
      <w:r w:rsidR="00AD09BC" w:rsidRPr="00474BE6">
        <w:t>may</w:t>
      </w:r>
      <w:r w:rsidR="00586ADC" w:rsidRPr="00474BE6">
        <w:t xml:space="preserve"> be attributed to</w:t>
      </w:r>
      <w:r w:rsidR="00AC6450" w:rsidRPr="00474BE6">
        <w:t xml:space="preserve"> </w:t>
      </w:r>
      <w:r w:rsidR="00586ADC" w:rsidRPr="00474BE6">
        <w:t xml:space="preserve">hydroclimatic </w:t>
      </w:r>
      <w:r w:rsidR="00AC6450" w:rsidRPr="00474BE6">
        <w:t>variability</w:t>
      </w:r>
      <w:r w:rsidR="002328AA" w:rsidRPr="00474BE6">
        <w:t xml:space="preserve"> and</w:t>
      </w:r>
      <w:r w:rsidR="006025E0" w:rsidRPr="00474BE6">
        <w:t>/or</w:t>
      </w:r>
      <w:r w:rsidR="002328AA" w:rsidRPr="00474BE6">
        <w:t xml:space="preserve"> </w:t>
      </w:r>
      <w:r w:rsidR="0042699B" w:rsidRPr="00474BE6">
        <w:t>site-specific</w:t>
      </w:r>
      <w:r w:rsidR="002328AA" w:rsidRPr="00474BE6">
        <w:t xml:space="preserve"> sensitivities to </w:t>
      </w:r>
      <w:r w:rsidR="006C0A02" w:rsidRPr="00474BE6">
        <w:t>hydroclimate</w:t>
      </w:r>
      <w:r w:rsidR="002328AA" w:rsidRPr="00474BE6">
        <w:t xml:space="preserve"> change</w:t>
      </w:r>
      <w:r w:rsidRPr="00474BE6">
        <w:t>.</w:t>
      </w:r>
      <w:r w:rsidR="00C72059" w:rsidRPr="00474BE6">
        <w:t xml:space="preserve"> </w:t>
      </w:r>
      <w:r w:rsidR="00586ADC" w:rsidRPr="00474BE6">
        <w:t>More</w:t>
      </w:r>
      <w:r w:rsidR="00C72059" w:rsidRPr="00474BE6">
        <w:t xml:space="preserve"> variable climatic conditions during the LIA compared with the MCA </w:t>
      </w:r>
      <w:r w:rsidR="00586ADC" w:rsidRPr="00474BE6">
        <w:t xml:space="preserve">have been reported </w:t>
      </w:r>
      <w:r w:rsidR="002328AA" w:rsidRPr="00474BE6">
        <w:t>from elsewhere in this</w:t>
      </w:r>
      <w:r w:rsidR="00EC0D77" w:rsidRPr="00474BE6">
        <w:t xml:space="preserve"> region </w:t>
      </w:r>
      <w:r w:rsidR="00C72059" w:rsidRPr="00474BE6">
        <w:t>(Lafontaine-Boyer and Gajewski, 2014; Holmquist et al., 2016)</w:t>
      </w:r>
      <w:r w:rsidR="00974B20" w:rsidRPr="00474BE6">
        <w:t xml:space="preserve">. </w:t>
      </w:r>
      <w:r w:rsidR="007C11F6" w:rsidRPr="00474BE6">
        <w:t>The</w:t>
      </w:r>
      <w:r w:rsidR="002328AA" w:rsidRPr="00474BE6">
        <w:t xml:space="preserve"> </w:t>
      </w:r>
      <w:r w:rsidR="00EC0D77" w:rsidRPr="00474BE6">
        <w:t xml:space="preserve">peatland WTD </w:t>
      </w:r>
      <w:r w:rsidR="002328AA" w:rsidRPr="00474BE6">
        <w:t>variability between the LIA and MCA was not statistically different</w:t>
      </w:r>
      <w:r w:rsidR="00D803C5" w:rsidRPr="00474BE6">
        <w:t xml:space="preserve"> </w:t>
      </w:r>
      <w:r w:rsidR="002328AA" w:rsidRPr="00474BE6">
        <w:t xml:space="preserve">when all sites </w:t>
      </w:r>
      <w:r w:rsidR="00554808" w:rsidRPr="00474BE6">
        <w:t>in</w:t>
      </w:r>
      <w:r w:rsidR="00D803C5" w:rsidRPr="00474BE6">
        <w:t xml:space="preserve"> this study </w:t>
      </w:r>
      <w:r w:rsidR="002328AA" w:rsidRPr="00474BE6">
        <w:t>were considered together</w:t>
      </w:r>
      <w:r w:rsidR="00D803C5" w:rsidRPr="00474BE6">
        <w:t>. However,</w:t>
      </w:r>
      <w:r w:rsidR="002328AA" w:rsidRPr="00474BE6">
        <w:t xml:space="preserve"> elevated </w:t>
      </w:r>
      <w:r w:rsidR="0065642A" w:rsidRPr="00474BE6">
        <w:t>within-</w:t>
      </w:r>
      <w:r w:rsidR="00860324" w:rsidRPr="00474BE6">
        <w:t>peatland</w:t>
      </w:r>
      <w:r w:rsidR="0065642A" w:rsidRPr="00474BE6">
        <w:t xml:space="preserve"> </w:t>
      </w:r>
      <w:r w:rsidR="00EC0D77" w:rsidRPr="00474BE6">
        <w:t>multi</w:t>
      </w:r>
      <w:r w:rsidR="00802469" w:rsidRPr="00474BE6">
        <w:t>-</w:t>
      </w:r>
      <w:r w:rsidR="00EC0D77" w:rsidRPr="00474BE6">
        <w:t xml:space="preserve">decadal hydroclimate </w:t>
      </w:r>
      <w:r w:rsidRPr="00474BE6">
        <w:t xml:space="preserve">variation during the LIA </w:t>
      </w:r>
      <w:r w:rsidR="002328AA" w:rsidRPr="00474BE6">
        <w:t>was identified</w:t>
      </w:r>
      <w:r w:rsidRPr="00474BE6">
        <w:t xml:space="preserve"> </w:t>
      </w:r>
      <w:r w:rsidR="002328AA" w:rsidRPr="00474BE6">
        <w:t xml:space="preserve">in </w:t>
      </w:r>
      <w:r w:rsidR="00860324" w:rsidRPr="00474BE6">
        <w:t>reconstructions</w:t>
      </w:r>
      <w:r w:rsidR="002328AA" w:rsidRPr="00474BE6">
        <w:t xml:space="preserve"> from James Bay Lowlands and sites in Maine and Nova Scotia </w:t>
      </w:r>
      <w:r w:rsidRPr="00474BE6">
        <w:t xml:space="preserve">(Figure </w:t>
      </w:r>
      <w:r w:rsidR="00ED0DA7" w:rsidRPr="00474BE6">
        <w:t>7</w:t>
      </w:r>
      <w:r w:rsidRPr="00474BE6">
        <w:t>)</w:t>
      </w:r>
      <w:r w:rsidR="00AD09BC" w:rsidRPr="00474BE6">
        <w:t>.</w:t>
      </w:r>
      <w:r w:rsidR="006025E0" w:rsidRPr="00474BE6">
        <w:t xml:space="preserve"> Site-specific sensitiv</w:t>
      </w:r>
      <w:r w:rsidR="000D36AC" w:rsidRPr="00474BE6">
        <w:t>ities</w:t>
      </w:r>
      <w:r w:rsidR="006025E0" w:rsidRPr="00474BE6">
        <w:t xml:space="preserve"> to hydroclimate change </w:t>
      </w:r>
      <w:r w:rsidR="000C46DA" w:rsidRPr="00474BE6">
        <w:t xml:space="preserve">during the LIA may relate to </w:t>
      </w:r>
      <w:r w:rsidR="006025E0" w:rsidRPr="00474BE6">
        <w:t>local permafrost aggradation</w:t>
      </w:r>
      <w:r w:rsidR="00033B31" w:rsidRPr="00474BE6">
        <w:t xml:space="preserve"> and limited snow accumulation</w:t>
      </w:r>
      <w:r w:rsidR="00CB36EE" w:rsidRPr="00474BE6">
        <w:t xml:space="preserve">, </w:t>
      </w:r>
      <w:r w:rsidR="00033B31" w:rsidRPr="00474BE6">
        <w:t xml:space="preserve">both of </w:t>
      </w:r>
      <w:r w:rsidR="00CB36EE" w:rsidRPr="00474BE6">
        <w:t xml:space="preserve">which would </w:t>
      </w:r>
      <w:r w:rsidR="00792112" w:rsidRPr="00474BE6">
        <w:t>create relatively dry,</w:t>
      </w:r>
      <w:r w:rsidR="00CB36EE" w:rsidRPr="00474BE6">
        <w:t xml:space="preserve"> </w:t>
      </w:r>
      <w:r w:rsidR="00792112" w:rsidRPr="00474BE6">
        <w:t xml:space="preserve">highly localised </w:t>
      </w:r>
      <w:r w:rsidR="00CB36EE" w:rsidRPr="00474BE6">
        <w:t>conditions</w:t>
      </w:r>
      <w:r w:rsidR="006025E0" w:rsidRPr="00474BE6">
        <w:t>. For example</w:t>
      </w:r>
      <w:r w:rsidR="00770581" w:rsidRPr="00474BE6">
        <w:t xml:space="preserve">, </w:t>
      </w:r>
      <w:r w:rsidR="00CB36EE" w:rsidRPr="00474BE6">
        <w:t xml:space="preserve">the </w:t>
      </w:r>
      <w:r w:rsidR="00792112" w:rsidRPr="00474BE6">
        <w:t>hydrological regimes of the</w:t>
      </w:r>
      <w:r w:rsidR="00CB36EE" w:rsidRPr="00474BE6">
        <w:t xml:space="preserve"> </w:t>
      </w:r>
      <w:r w:rsidR="00033B31" w:rsidRPr="00474BE6">
        <w:t xml:space="preserve">exposed </w:t>
      </w:r>
      <w:r w:rsidR="00770581" w:rsidRPr="00474BE6">
        <w:t>northern peatlands</w:t>
      </w:r>
      <w:r w:rsidR="000C46DA" w:rsidRPr="00474BE6">
        <w:t xml:space="preserve"> in </w:t>
      </w:r>
      <w:r w:rsidR="00A32C43" w:rsidRPr="00474BE6">
        <w:rPr>
          <w:rFonts w:cs="Arial"/>
        </w:rPr>
        <w:t>Québec</w:t>
      </w:r>
      <w:r w:rsidR="000C46DA" w:rsidRPr="00474BE6">
        <w:t xml:space="preserve"> and Newfoundland may have been affected by </w:t>
      </w:r>
      <w:r w:rsidR="00770581" w:rsidRPr="00474BE6">
        <w:t>persistent frozen layers</w:t>
      </w:r>
      <w:r w:rsidR="00CB36EE" w:rsidRPr="00474BE6">
        <w:t xml:space="preserve"> at times during the LIA</w:t>
      </w:r>
      <w:r w:rsidR="00770581" w:rsidRPr="00474BE6">
        <w:t>, as proposed by Van Bellen et al. (2011) to explain</w:t>
      </w:r>
      <w:r w:rsidR="00CB36EE" w:rsidRPr="00474BE6">
        <w:t xml:space="preserve"> reconstructed</w:t>
      </w:r>
      <w:r w:rsidR="00770581" w:rsidRPr="00474BE6">
        <w:t xml:space="preserve"> peatland palaeohydrolo</w:t>
      </w:r>
      <w:r w:rsidR="00CB36EE" w:rsidRPr="00474BE6">
        <w:t xml:space="preserve">gical trends </w:t>
      </w:r>
      <w:r w:rsidR="00770581" w:rsidRPr="00474BE6">
        <w:t xml:space="preserve">in James Bay </w:t>
      </w:r>
      <w:r w:rsidR="00173B08" w:rsidRPr="00474BE6">
        <w:t>L</w:t>
      </w:r>
      <w:r w:rsidR="00770581" w:rsidRPr="00474BE6">
        <w:t>owlands</w:t>
      </w:r>
      <w:r w:rsidR="00AE15A1" w:rsidRPr="00474BE6">
        <w:t xml:space="preserve">. In addition, treeless </w:t>
      </w:r>
      <w:r w:rsidR="00033B31" w:rsidRPr="00474BE6">
        <w:t xml:space="preserve">coastal </w:t>
      </w:r>
      <w:r w:rsidR="00AE15A1" w:rsidRPr="00474BE6">
        <w:t>peatlands</w:t>
      </w:r>
      <w:r w:rsidR="00033B31" w:rsidRPr="00474BE6">
        <w:t>, such as those located along the Gulf of St. Lawrence</w:t>
      </w:r>
      <w:r w:rsidR="00AE15A1" w:rsidRPr="00474BE6">
        <w:t>,</w:t>
      </w:r>
      <w:r w:rsidR="00033B31" w:rsidRPr="00474BE6">
        <w:t xml:space="preserve"> </w:t>
      </w:r>
      <w:r w:rsidR="00AE15A1" w:rsidRPr="00474BE6">
        <w:t xml:space="preserve">are </w:t>
      </w:r>
      <w:r w:rsidR="000D36AC" w:rsidRPr="00474BE6">
        <w:t>highly exposed to</w:t>
      </w:r>
      <w:r w:rsidR="00AE15A1" w:rsidRPr="00474BE6">
        <w:t xml:space="preserve"> wind</w:t>
      </w:r>
      <w:r w:rsidR="000D36AC" w:rsidRPr="00474BE6">
        <w:t>s</w:t>
      </w:r>
      <w:r w:rsidR="00AE15A1" w:rsidRPr="00474BE6">
        <w:t xml:space="preserve"> which can limit snow accumulation</w:t>
      </w:r>
      <w:r w:rsidR="000D36AC" w:rsidRPr="00474BE6">
        <w:t xml:space="preserve"> during winter</w:t>
      </w:r>
      <w:r w:rsidR="00AE15A1" w:rsidRPr="00474BE6">
        <w:t>, allowing for the build-up of frozen peat layers and removing the additional snow water supply at the start of the growing season</w:t>
      </w:r>
      <w:r w:rsidR="00173B08" w:rsidRPr="00474BE6">
        <w:t xml:space="preserve"> (Magnan and Garneau, 2014)</w:t>
      </w:r>
      <w:r w:rsidR="00AE15A1" w:rsidRPr="00474BE6">
        <w:t>.</w:t>
      </w:r>
    </w:p>
    <w:p w14:paraId="71DA2C66" w14:textId="7CBCD66B" w:rsidR="00EC0D77" w:rsidRPr="00474BE6" w:rsidRDefault="00C72059" w:rsidP="002E2FFD">
      <w:pPr>
        <w:spacing w:after="100" w:afterAutospacing="1" w:line="360" w:lineRule="auto"/>
      </w:pPr>
      <w:r w:rsidRPr="00474BE6">
        <w:t xml:space="preserve">Many of the sites analysed in this study contain pronounced wet and dry shifts during the LIA (Figure </w:t>
      </w:r>
      <w:r w:rsidR="00ED0DA7" w:rsidRPr="00474BE6">
        <w:t>5</w:t>
      </w:r>
      <w:r w:rsidRPr="00474BE6">
        <w:t xml:space="preserve">) but there is little consistency in the pattern of these events between sites since they vary in timing, duration and extent. The exception to this is the change towards drier conditions in all </w:t>
      </w:r>
      <w:r w:rsidR="000D36AC" w:rsidRPr="00474BE6">
        <w:t>peatlands</w:t>
      </w:r>
      <w:r w:rsidRPr="00474BE6">
        <w:t xml:space="preserve"> centred </w:t>
      </w:r>
      <w:r w:rsidRPr="00474BE6">
        <w:rPr>
          <w:i/>
        </w:rPr>
        <w:t>ca</w:t>
      </w:r>
      <w:r w:rsidRPr="00474BE6">
        <w:t xml:space="preserve">. 400 cal yr BP (AD 1500) (Figure </w:t>
      </w:r>
      <w:r w:rsidR="00ED0DA7" w:rsidRPr="00474BE6">
        <w:t>5</w:t>
      </w:r>
      <w:r w:rsidRPr="00474BE6">
        <w:t xml:space="preserve">), a time of </w:t>
      </w:r>
      <w:r w:rsidR="00974B20" w:rsidRPr="00474BE6">
        <w:t>cold</w:t>
      </w:r>
      <w:r w:rsidRPr="00474BE6">
        <w:t xml:space="preserve"> temperature</w:t>
      </w:r>
      <w:r w:rsidR="00974B20" w:rsidRPr="00474BE6">
        <w:t>s</w:t>
      </w:r>
      <w:r w:rsidRPr="00474BE6">
        <w:t xml:space="preserve"> and permafrost</w:t>
      </w:r>
      <w:r w:rsidR="000D36AC" w:rsidRPr="00474BE6">
        <w:t xml:space="preserve"> development</w:t>
      </w:r>
      <w:r w:rsidRPr="00474BE6">
        <w:t xml:space="preserve"> in </w:t>
      </w:r>
      <w:r w:rsidR="00A32C43" w:rsidRPr="00474BE6">
        <w:rPr>
          <w:rFonts w:cs="Arial"/>
        </w:rPr>
        <w:t>Québec</w:t>
      </w:r>
      <w:r w:rsidRPr="00474BE6">
        <w:t xml:space="preserve"> (Arlen-P</w:t>
      </w:r>
      <w:r w:rsidR="003426B9" w:rsidRPr="00474BE6">
        <w:t>o</w:t>
      </w:r>
      <w:r w:rsidRPr="00474BE6">
        <w:t xml:space="preserve">uliot </w:t>
      </w:r>
      <w:r w:rsidRPr="00474BE6">
        <w:lastRenderedPageBreak/>
        <w:t xml:space="preserve">and Bhiry, 2005; Fillion et al., 2014). </w:t>
      </w:r>
      <w:r w:rsidR="00CB36EE" w:rsidRPr="00474BE6">
        <w:t>Whilst this</w:t>
      </w:r>
      <w:r w:rsidR="000D36AC" w:rsidRPr="00474BE6">
        <w:t xml:space="preserve"> widespread</w:t>
      </w:r>
      <w:r w:rsidR="00CB36EE" w:rsidRPr="00474BE6">
        <w:t xml:space="preserve"> dry-shift may reflect </w:t>
      </w:r>
      <w:r w:rsidR="000D36AC" w:rsidRPr="00474BE6">
        <w:t xml:space="preserve">an </w:t>
      </w:r>
      <w:r w:rsidR="004A1EAA" w:rsidRPr="00474BE6">
        <w:t xml:space="preserve">apparent drying in northern peatlands affected </w:t>
      </w:r>
      <w:r w:rsidR="000D36AC" w:rsidRPr="00474BE6">
        <w:t>by frost</w:t>
      </w:r>
      <w:r w:rsidR="004A1EAA" w:rsidRPr="00474BE6">
        <w:t>, t</w:t>
      </w:r>
      <w:r w:rsidRPr="00474BE6">
        <w:t>he timing of this dry</w:t>
      </w:r>
      <w:r w:rsidR="00AD3504" w:rsidRPr="00474BE6">
        <w:t>-</w:t>
      </w:r>
      <w:r w:rsidRPr="00474BE6">
        <w:t xml:space="preserve">shift may </w:t>
      </w:r>
      <w:r w:rsidR="004A1EAA" w:rsidRPr="00474BE6">
        <w:t xml:space="preserve">also </w:t>
      </w:r>
      <w:r w:rsidRPr="00474BE6">
        <w:t>correspond to a mega drought reported in the 16</w:t>
      </w:r>
      <w:r w:rsidRPr="00474BE6">
        <w:rPr>
          <w:vertAlign w:val="superscript"/>
        </w:rPr>
        <w:t>th</w:t>
      </w:r>
      <w:r w:rsidRPr="00474BE6">
        <w:t xml:space="preserve"> century across North America (Ladd et al., 201</w:t>
      </w:r>
      <w:r w:rsidR="003B23F7" w:rsidRPr="00474BE6">
        <w:t>8</w:t>
      </w:r>
      <w:r w:rsidRPr="00474BE6">
        <w:t xml:space="preserve">), thus extending its known eastern extent. </w:t>
      </w:r>
    </w:p>
    <w:p w14:paraId="5EB8DE80" w14:textId="048EC411" w:rsidR="00B06AA5" w:rsidRPr="00474BE6" w:rsidRDefault="00EC0D77" w:rsidP="002E2FFD">
      <w:pPr>
        <w:spacing w:after="100" w:afterAutospacing="1" w:line="360" w:lineRule="auto"/>
        <w:rPr>
          <w:rFonts w:cs="Arial"/>
        </w:rPr>
      </w:pPr>
      <w:r w:rsidRPr="00474BE6">
        <w:t xml:space="preserve">Tree-ring based temperature reconstructions from </w:t>
      </w:r>
      <w:r w:rsidR="004D7A6C" w:rsidRPr="00474BE6">
        <w:t xml:space="preserve">the </w:t>
      </w:r>
      <w:r w:rsidR="00A32C43" w:rsidRPr="00474BE6">
        <w:rPr>
          <w:rFonts w:cs="Arial"/>
        </w:rPr>
        <w:t>Québec</w:t>
      </w:r>
      <w:r w:rsidR="004D7A6C" w:rsidRPr="00474BE6">
        <w:t xml:space="preserve">-Labrador </w:t>
      </w:r>
      <w:r w:rsidR="005F3500" w:rsidRPr="00474BE6">
        <w:t>P</w:t>
      </w:r>
      <w:r w:rsidR="004D7A6C" w:rsidRPr="00474BE6">
        <w:t xml:space="preserve">eninsula </w:t>
      </w:r>
      <w:r w:rsidR="00792112" w:rsidRPr="00474BE6">
        <w:t>show</w:t>
      </w:r>
      <w:r w:rsidR="004D7A6C" w:rsidRPr="00474BE6">
        <w:t xml:space="preserve"> that regional terrestrial LIA cooling began </w:t>
      </w:r>
      <w:r w:rsidR="004D7A6C" w:rsidRPr="00474BE6">
        <w:rPr>
          <w:rFonts w:cs="Arial"/>
        </w:rPr>
        <w:t>in 1450</w:t>
      </w:r>
      <w:r w:rsidR="00916F15" w:rsidRPr="00474BE6">
        <w:rPr>
          <w:rFonts w:cs="Arial"/>
        </w:rPr>
        <w:t xml:space="preserve"> </w:t>
      </w:r>
      <w:r w:rsidR="00F851DB">
        <w:rPr>
          <w:rFonts w:cs="Arial"/>
        </w:rPr>
        <w:t xml:space="preserve">CE </w:t>
      </w:r>
      <w:r w:rsidR="00916F15" w:rsidRPr="00474BE6">
        <w:rPr>
          <w:rFonts w:cs="Arial"/>
        </w:rPr>
        <w:t>(Naulier et al., 2015)</w:t>
      </w:r>
      <w:r w:rsidR="004D7A6C" w:rsidRPr="00474BE6">
        <w:rPr>
          <w:rFonts w:cs="Arial"/>
        </w:rPr>
        <w:t xml:space="preserve">, </w:t>
      </w:r>
      <w:r w:rsidR="00916F15" w:rsidRPr="00474BE6">
        <w:rPr>
          <w:rFonts w:cs="Arial"/>
        </w:rPr>
        <w:t xml:space="preserve">with the </w:t>
      </w:r>
      <w:r w:rsidR="000D36AC" w:rsidRPr="00474BE6">
        <w:rPr>
          <w:rFonts w:cs="Arial"/>
        </w:rPr>
        <w:t>coolest phase of the LIA</w:t>
      </w:r>
      <w:r w:rsidR="00916F15" w:rsidRPr="00474BE6">
        <w:rPr>
          <w:rFonts w:cs="Arial"/>
        </w:rPr>
        <w:t xml:space="preserve"> </w:t>
      </w:r>
      <w:r w:rsidR="0047583C" w:rsidRPr="00474BE6">
        <w:rPr>
          <w:rFonts w:cs="Arial"/>
        </w:rPr>
        <w:t>detected following the</w:t>
      </w:r>
      <w:r w:rsidR="00916F15" w:rsidRPr="00474BE6">
        <w:rPr>
          <w:rFonts w:cs="Arial"/>
        </w:rPr>
        <w:t xml:space="preserve"> Tambora eruption in </w:t>
      </w:r>
      <w:r w:rsidR="000D36AC" w:rsidRPr="00474BE6">
        <w:rPr>
          <w:rFonts w:cs="Arial"/>
        </w:rPr>
        <w:t xml:space="preserve">1815 </w:t>
      </w:r>
      <w:r w:rsidR="00F851DB">
        <w:rPr>
          <w:rFonts w:cs="Arial"/>
        </w:rPr>
        <w:t xml:space="preserve">CE </w:t>
      </w:r>
      <w:r w:rsidR="000D36AC" w:rsidRPr="00474BE6">
        <w:rPr>
          <w:rFonts w:cs="Arial"/>
        </w:rPr>
        <w:t>until the middle of the 19</w:t>
      </w:r>
      <w:r w:rsidR="000D36AC" w:rsidRPr="00474BE6">
        <w:rPr>
          <w:rFonts w:cs="Arial"/>
          <w:vertAlign w:val="superscript"/>
        </w:rPr>
        <w:t>th</w:t>
      </w:r>
      <w:r w:rsidR="000D36AC" w:rsidRPr="00474BE6">
        <w:rPr>
          <w:rFonts w:cs="Arial"/>
        </w:rPr>
        <w:t xml:space="preserve"> century (</w:t>
      </w:r>
      <w:r w:rsidR="00916F15" w:rsidRPr="00474BE6">
        <w:t>Gennaretti et al., 2014</w:t>
      </w:r>
      <w:r w:rsidR="00916F15" w:rsidRPr="00474BE6">
        <w:rPr>
          <w:rFonts w:cs="Arial"/>
        </w:rPr>
        <w:t>).</w:t>
      </w:r>
      <w:r w:rsidR="00916F15" w:rsidRPr="00474BE6">
        <w:t xml:space="preserve"> This</w:t>
      </w:r>
      <w:r w:rsidR="00D803C5" w:rsidRPr="00474BE6">
        <w:t xml:space="preserve"> LIA</w:t>
      </w:r>
      <w:r w:rsidR="00916F15" w:rsidRPr="00474BE6">
        <w:t xml:space="preserve"> </w:t>
      </w:r>
      <w:r w:rsidR="00D803C5" w:rsidRPr="00474BE6">
        <w:rPr>
          <w:rFonts w:cs="Arial"/>
        </w:rPr>
        <w:t>temperature minimum</w:t>
      </w:r>
      <w:r w:rsidR="004D7A6C" w:rsidRPr="00474BE6">
        <w:rPr>
          <w:rFonts w:cs="Arial"/>
        </w:rPr>
        <w:t xml:space="preserve"> </w:t>
      </w:r>
      <w:r w:rsidR="00916F15" w:rsidRPr="00474BE6">
        <w:rPr>
          <w:rFonts w:cs="Arial"/>
        </w:rPr>
        <w:t xml:space="preserve">in the </w:t>
      </w:r>
      <w:r w:rsidR="00A32C43" w:rsidRPr="00474BE6">
        <w:rPr>
          <w:rFonts w:cs="Arial"/>
        </w:rPr>
        <w:t>Québec</w:t>
      </w:r>
      <w:r w:rsidR="00916F15" w:rsidRPr="00474BE6">
        <w:rPr>
          <w:rFonts w:cs="Arial"/>
        </w:rPr>
        <w:t xml:space="preserve">-Labrador Peninsula </w:t>
      </w:r>
      <w:r w:rsidR="004D7A6C" w:rsidRPr="00474BE6">
        <w:rPr>
          <w:rFonts w:cs="Arial"/>
        </w:rPr>
        <w:t>was</w:t>
      </w:r>
      <w:r w:rsidR="0047583C" w:rsidRPr="00474BE6">
        <w:rPr>
          <w:rFonts w:cs="Arial"/>
        </w:rPr>
        <w:t xml:space="preserve"> therefore</w:t>
      </w:r>
      <w:r w:rsidR="004D7A6C" w:rsidRPr="00474BE6">
        <w:rPr>
          <w:rFonts w:cs="Arial"/>
        </w:rPr>
        <w:t xml:space="preserve"> </w:t>
      </w:r>
      <w:r w:rsidR="007C4C2C" w:rsidRPr="00474BE6">
        <w:rPr>
          <w:rFonts w:cs="Arial"/>
        </w:rPr>
        <w:t xml:space="preserve">a century later </w:t>
      </w:r>
      <w:r w:rsidR="00916F15" w:rsidRPr="00474BE6">
        <w:rPr>
          <w:rFonts w:cs="Arial"/>
        </w:rPr>
        <w:t>than the coolest LIA phase detected when the</w:t>
      </w:r>
      <w:r w:rsidR="007C4C2C" w:rsidRPr="00474BE6">
        <w:t xml:space="preserve"> </w:t>
      </w:r>
      <w:r w:rsidR="000D36AC" w:rsidRPr="00474BE6">
        <w:t>N</w:t>
      </w:r>
      <w:r w:rsidR="007C4C2C" w:rsidRPr="00474BE6">
        <w:t xml:space="preserve">orthern </w:t>
      </w:r>
      <w:r w:rsidR="000D36AC" w:rsidRPr="00474BE6">
        <w:t>H</w:t>
      </w:r>
      <w:r w:rsidR="007C4C2C" w:rsidRPr="00474BE6">
        <w:t>emisphere</w:t>
      </w:r>
      <w:r w:rsidR="00916F15" w:rsidRPr="00474BE6">
        <w:t xml:space="preserve"> is considered as a whole</w:t>
      </w:r>
      <w:r w:rsidR="007C4C2C" w:rsidRPr="00474BE6">
        <w:t xml:space="preserve"> (AD 1700, Mann et al., 2009)</w:t>
      </w:r>
      <w:r w:rsidR="00916F15" w:rsidRPr="00474BE6">
        <w:rPr>
          <w:rFonts w:cs="Arial"/>
        </w:rPr>
        <w:t xml:space="preserve">. </w:t>
      </w:r>
      <w:r w:rsidR="00990689" w:rsidRPr="00474BE6">
        <w:t>Similarly, the 19</w:t>
      </w:r>
      <w:r w:rsidR="00990689" w:rsidRPr="00474BE6">
        <w:rPr>
          <w:vertAlign w:val="superscript"/>
        </w:rPr>
        <w:t>th</w:t>
      </w:r>
      <w:r w:rsidR="00990689" w:rsidRPr="00474BE6">
        <w:t xml:space="preserve"> century was highlighted as a particularly cold period at the St</w:t>
      </w:r>
      <w:r w:rsidR="00AC763A">
        <w:t>.</w:t>
      </w:r>
      <w:r w:rsidR="00990689" w:rsidRPr="00474BE6">
        <w:t xml:space="preserve"> Lawrence River </w:t>
      </w:r>
      <w:r w:rsidR="00273CDD" w:rsidRPr="00474BE6">
        <w:t xml:space="preserve">at </w:t>
      </w:r>
      <w:r w:rsidR="00A32C43" w:rsidRPr="00474BE6">
        <w:rPr>
          <w:rFonts w:cs="Arial"/>
        </w:rPr>
        <w:t>Québec</w:t>
      </w:r>
      <w:r w:rsidR="00273CDD" w:rsidRPr="00474BE6">
        <w:t xml:space="preserve"> City </w:t>
      </w:r>
      <w:r w:rsidR="00990689" w:rsidRPr="00474BE6">
        <w:t xml:space="preserve">based on historical records of ice bridge formation (Houle et al., 2007). The site-specific </w:t>
      </w:r>
      <w:r w:rsidR="004A1EAA" w:rsidRPr="00474BE6">
        <w:t xml:space="preserve">LIA </w:t>
      </w:r>
      <w:r w:rsidR="00990689" w:rsidRPr="00474BE6">
        <w:t>trends of reconstructed WTD from this study do extend beyond 1700</w:t>
      </w:r>
      <w:r w:rsidR="00F851DB">
        <w:t xml:space="preserve"> CE</w:t>
      </w:r>
      <w:r w:rsidR="00990689" w:rsidRPr="00474BE6">
        <w:t xml:space="preserve"> (Figure </w:t>
      </w:r>
      <w:r w:rsidR="00ED0DA7" w:rsidRPr="00474BE6">
        <w:t>5</w:t>
      </w:r>
      <w:r w:rsidR="00990689" w:rsidRPr="00474BE6">
        <w:t>)</w:t>
      </w:r>
      <w:r w:rsidR="006F5C10" w:rsidRPr="00474BE6">
        <w:t xml:space="preserve"> and are comparable with 19</w:t>
      </w:r>
      <w:r w:rsidR="006F5C10" w:rsidRPr="00474BE6">
        <w:rPr>
          <w:vertAlign w:val="superscript"/>
        </w:rPr>
        <w:t>th</w:t>
      </w:r>
      <w:r w:rsidR="006F5C10" w:rsidRPr="00474BE6">
        <w:t xml:space="preserve"> century regional dates (</w:t>
      </w:r>
      <w:r w:rsidR="006F5C10" w:rsidRPr="00474BE6">
        <w:rPr>
          <w:rFonts w:cs="Arial"/>
        </w:rPr>
        <w:t xml:space="preserve">Naulier et al., 2015). However, chronological uncertainties for the majority of study sites overlap both time periods and therefore preclude </w:t>
      </w:r>
      <w:r w:rsidR="00AD09BC" w:rsidRPr="00474BE6">
        <w:rPr>
          <w:rFonts w:cs="Arial"/>
        </w:rPr>
        <w:t>refinement</w:t>
      </w:r>
      <w:r w:rsidR="006F5C10" w:rsidRPr="00474BE6">
        <w:rPr>
          <w:rFonts w:cs="Arial"/>
        </w:rPr>
        <w:t xml:space="preserve"> of LIA timings</w:t>
      </w:r>
      <w:r w:rsidR="00AD09BC" w:rsidRPr="00474BE6">
        <w:rPr>
          <w:rFonts w:cs="Arial"/>
        </w:rPr>
        <w:t xml:space="preserve"> within this </w:t>
      </w:r>
      <w:r w:rsidR="004241E1" w:rsidRPr="00474BE6">
        <w:rPr>
          <w:rFonts w:cs="Arial"/>
        </w:rPr>
        <w:t>study</w:t>
      </w:r>
      <w:r w:rsidR="00AD09BC" w:rsidRPr="00474BE6">
        <w:rPr>
          <w:rFonts w:cs="Arial"/>
        </w:rPr>
        <w:t>.</w:t>
      </w:r>
    </w:p>
    <w:p w14:paraId="73FB9804" w14:textId="5D1AC967" w:rsidR="00802983" w:rsidRPr="00474BE6" w:rsidRDefault="000939C4" w:rsidP="00802983">
      <w:pPr>
        <w:spacing w:line="360" w:lineRule="auto"/>
      </w:pPr>
      <w:r w:rsidRPr="00474BE6">
        <w:rPr>
          <w:b/>
        </w:rPr>
        <w:t>4</w:t>
      </w:r>
      <w:r w:rsidR="00CB093F" w:rsidRPr="00474BE6">
        <w:rPr>
          <w:b/>
        </w:rPr>
        <w:t>.</w:t>
      </w:r>
      <w:r w:rsidR="00AD09BC" w:rsidRPr="00474BE6">
        <w:rPr>
          <w:b/>
        </w:rPr>
        <w:t>3</w:t>
      </w:r>
      <w:r w:rsidR="00802983" w:rsidRPr="00474BE6">
        <w:rPr>
          <w:b/>
        </w:rPr>
        <w:t xml:space="preserve"> Post-</w:t>
      </w:r>
      <w:r w:rsidR="00AC76A3" w:rsidRPr="00474BE6">
        <w:rPr>
          <w:b/>
        </w:rPr>
        <w:t>LIA</w:t>
      </w:r>
      <w:r w:rsidR="00802983" w:rsidRPr="00474BE6">
        <w:rPr>
          <w:b/>
        </w:rPr>
        <w:t xml:space="preserve"> (1850-present day)</w:t>
      </w:r>
      <w:r w:rsidR="00CF30BD" w:rsidRPr="00474BE6">
        <w:rPr>
          <w:b/>
        </w:rPr>
        <w:t xml:space="preserve"> </w:t>
      </w:r>
      <w:r w:rsidR="004241E1" w:rsidRPr="00474BE6">
        <w:rPr>
          <w:b/>
        </w:rPr>
        <w:t>h</w:t>
      </w:r>
      <w:r w:rsidR="00AC76A3" w:rsidRPr="00474BE6">
        <w:rPr>
          <w:b/>
        </w:rPr>
        <w:t>ydroclimatic</w:t>
      </w:r>
      <w:r w:rsidR="00CF30BD" w:rsidRPr="00474BE6">
        <w:rPr>
          <w:b/>
        </w:rPr>
        <w:t xml:space="preserve"> </w:t>
      </w:r>
      <w:r w:rsidR="004241E1" w:rsidRPr="00474BE6">
        <w:rPr>
          <w:b/>
        </w:rPr>
        <w:t>c</w:t>
      </w:r>
      <w:r w:rsidR="00CF30BD" w:rsidRPr="00474BE6">
        <w:rPr>
          <w:b/>
        </w:rPr>
        <w:t>hange</w:t>
      </w:r>
    </w:p>
    <w:p w14:paraId="5303CD70" w14:textId="157B0555" w:rsidR="00A2166B" w:rsidRPr="00474BE6" w:rsidRDefault="001C5D3B" w:rsidP="002E2FFD">
      <w:pPr>
        <w:spacing w:after="100" w:afterAutospacing="1" w:line="360" w:lineRule="auto"/>
      </w:pPr>
      <w:r w:rsidRPr="00474BE6">
        <w:t>Reconstructed temperatures from the Gulf of St</w:t>
      </w:r>
      <w:r w:rsidR="00AC763A">
        <w:t>.</w:t>
      </w:r>
      <w:r w:rsidRPr="00474BE6">
        <w:t xml:space="preserve"> Lawrence indicate that 20</w:t>
      </w:r>
      <w:r w:rsidRPr="00474BE6">
        <w:rPr>
          <w:vertAlign w:val="superscript"/>
        </w:rPr>
        <w:t>th</w:t>
      </w:r>
      <w:r w:rsidRPr="00474BE6">
        <w:t xml:space="preserve"> century warming </w:t>
      </w:r>
      <w:r w:rsidR="004E7383" w:rsidRPr="00474BE6">
        <w:t>was</w:t>
      </w:r>
      <w:r w:rsidRPr="00474BE6">
        <w:t xml:space="preserve"> greater than </w:t>
      </w:r>
      <w:r w:rsidR="00792112" w:rsidRPr="00474BE6">
        <w:t>any</w:t>
      </w:r>
      <w:r w:rsidRPr="00474BE6">
        <w:t xml:space="preserve"> experienced during the last millennium (Thibodeau et al., 2010) and records of precipitation across the study region show increases that are projected to continue </w:t>
      </w:r>
      <w:r w:rsidR="004E7383" w:rsidRPr="00474BE6">
        <w:t>because of</w:t>
      </w:r>
      <w:r w:rsidRPr="00474BE6">
        <w:t xml:space="preserve"> increases in </w:t>
      </w:r>
      <w:r w:rsidR="004E7383" w:rsidRPr="00474BE6">
        <w:t xml:space="preserve">the concentration of </w:t>
      </w:r>
      <w:r w:rsidRPr="00474BE6">
        <w:t xml:space="preserve">atmospheric water vapour concentrations (Kunkel et al., 2013). </w:t>
      </w:r>
      <w:r w:rsidR="003318F1" w:rsidRPr="00474BE6">
        <w:t>All</w:t>
      </w:r>
      <w:r w:rsidR="001832CE" w:rsidRPr="00474BE6">
        <w:t xml:space="preserve"> </w:t>
      </w:r>
      <w:r w:rsidR="00802983" w:rsidRPr="00474BE6">
        <w:t>sites within this study</w:t>
      </w:r>
      <w:r w:rsidR="008D30CE" w:rsidRPr="00474BE6">
        <w:t>,</w:t>
      </w:r>
      <w:r w:rsidR="00802983" w:rsidRPr="00474BE6">
        <w:t xml:space="preserve"> with the exception of JRB in southern </w:t>
      </w:r>
      <w:r w:rsidR="00213F06" w:rsidRPr="00474BE6">
        <w:t>Newfoundland</w:t>
      </w:r>
      <w:r w:rsidR="00802983" w:rsidRPr="00474BE6">
        <w:t xml:space="preserve">, exhibit pronounced </w:t>
      </w:r>
      <w:r w:rsidR="00906F13" w:rsidRPr="00474BE6">
        <w:t xml:space="preserve">WTD </w:t>
      </w:r>
      <w:r w:rsidR="00802983" w:rsidRPr="00474BE6">
        <w:t xml:space="preserve">changes during the </w:t>
      </w:r>
      <w:r w:rsidR="001832CE" w:rsidRPr="00474BE6">
        <w:t>P</w:t>
      </w:r>
      <w:r w:rsidR="00802983" w:rsidRPr="00474BE6">
        <w:t>ost-</w:t>
      </w:r>
      <w:r w:rsidRPr="00474BE6">
        <w:t xml:space="preserve">LIA </w:t>
      </w:r>
      <w:r w:rsidR="00802983" w:rsidRPr="00474BE6">
        <w:t>period</w:t>
      </w:r>
      <w:r w:rsidR="00E471E0" w:rsidRPr="00474BE6">
        <w:t xml:space="preserve"> </w:t>
      </w:r>
      <w:r w:rsidR="003318F1" w:rsidRPr="00474BE6">
        <w:t xml:space="preserve">at the multi-decadal sampling resolution </w:t>
      </w:r>
      <w:r w:rsidR="00213F06" w:rsidRPr="00474BE6">
        <w:t>(Figure</w:t>
      </w:r>
      <w:r w:rsidR="00FC0A9A" w:rsidRPr="00474BE6">
        <w:t>s</w:t>
      </w:r>
      <w:r w:rsidR="00213F06" w:rsidRPr="00474BE6">
        <w:t xml:space="preserve"> 5</w:t>
      </w:r>
      <w:r w:rsidR="00802983" w:rsidRPr="00474BE6">
        <w:t>)</w:t>
      </w:r>
      <w:r w:rsidR="001832CE" w:rsidRPr="00474BE6">
        <w:t xml:space="preserve"> and a </w:t>
      </w:r>
      <w:r w:rsidR="00802983" w:rsidRPr="00474BE6">
        <w:t xml:space="preserve">complex spatial pattern of </w:t>
      </w:r>
      <w:r w:rsidRPr="00474BE6">
        <w:t xml:space="preserve">hydroclimate change is </w:t>
      </w:r>
      <w:r w:rsidR="00802983" w:rsidRPr="00474BE6">
        <w:t xml:space="preserve">evident </w:t>
      </w:r>
      <w:r w:rsidR="0055423B" w:rsidRPr="00474BE6">
        <w:t>across the study region</w:t>
      </w:r>
      <w:r w:rsidR="00802983" w:rsidRPr="00474BE6">
        <w:t xml:space="preserve">: sites in the middle of the </w:t>
      </w:r>
      <w:r w:rsidR="005548B8" w:rsidRPr="00474BE6">
        <w:t>study region</w:t>
      </w:r>
      <w:r w:rsidR="00802983" w:rsidRPr="00474BE6">
        <w:t xml:space="preserve"> (mid-northern N</w:t>
      </w:r>
      <w:r w:rsidR="00213F06" w:rsidRPr="00474BE6">
        <w:t>ova Scotia and southern and eastern Newfoundland</w:t>
      </w:r>
      <w:r w:rsidR="00802983" w:rsidRPr="00474BE6">
        <w:t>: P</w:t>
      </w:r>
      <w:r w:rsidR="00B6109C">
        <w:t>etite Bog</w:t>
      </w:r>
      <w:r w:rsidR="00802983" w:rsidRPr="00474BE6">
        <w:t>, F</w:t>
      </w:r>
      <w:r w:rsidR="00B6109C">
        <w:t>ramboise Bog</w:t>
      </w:r>
      <w:r w:rsidR="00802983" w:rsidRPr="00474BE6">
        <w:t>, J</w:t>
      </w:r>
      <w:r w:rsidR="00B6109C">
        <w:t>effrey’s Bog</w:t>
      </w:r>
      <w:r w:rsidR="00802983" w:rsidRPr="00474BE6">
        <w:t xml:space="preserve">) are </w:t>
      </w:r>
      <w:r w:rsidR="00327ACD" w:rsidRPr="00474BE6">
        <w:t xml:space="preserve">reconstructed as </w:t>
      </w:r>
      <w:r w:rsidR="00802983" w:rsidRPr="00474BE6">
        <w:t>wetter than preceding periods, whilst sites at</w:t>
      </w:r>
      <w:r w:rsidR="00213F06" w:rsidRPr="00474BE6">
        <w:t xml:space="preserve"> the latitudinal extremities (Maine</w:t>
      </w:r>
      <w:r w:rsidR="00802983" w:rsidRPr="00474BE6">
        <w:t>, southern N</w:t>
      </w:r>
      <w:r w:rsidR="00AD09BC" w:rsidRPr="00474BE6">
        <w:t>ova Scotia</w:t>
      </w:r>
      <w:r w:rsidR="00802983" w:rsidRPr="00474BE6">
        <w:t xml:space="preserve"> (V</w:t>
      </w:r>
      <w:r w:rsidR="00B6109C">
        <w:t>illagedale Bog</w:t>
      </w:r>
      <w:r w:rsidR="00802983" w:rsidRPr="00474BE6">
        <w:t>, S</w:t>
      </w:r>
      <w:r w:rsidR="008469AB">
        <w:t>aco Heath</w:t>
      </w:r>
      <w:r w:rsidR="00802983" w:rsidRPr="00474BE6">
        <w:t>, S</w:t>
      </w:r>
      <w:r w:rsidR="008469AB">
        <w:t>idney Bog</w:t>
      </w:r>
      <w:r w:rsidR="00F25AFF">
        <w:t>)</w:t>
      </w:r>
      <w:r w:rsidR="00802983" w:rsidRPr="00474BE6">
        <w:t>), northern N</w:t>
      </w:r>
      <w:r w:rsidR="00213F06" w:rsidRPr="00474BE6">
        <w:t>ewfoundland</w:t>
      </w:r>
      <w:r w:rsidR="00802983" w:rsidRPr="00474BE6">
        <w:t xml:space="preserve"> (B</w:t>
      </w:r>
      <w:r w:rsidR="008469AB">
        <w:t>urnt Village Bog</w:t>
      </w:r>
      <w:r w:rsidR="00802983" w:rsidRPr="00474BE6">
        <w:t>))</w:t>
      </w:r>
      <w:r w:rsidR="00213F06" w:rsidRPr="00474BE6">
        <w:t xml:space="preserve"> and </w:t>
      </w:r>
      <w:r w:rsidR="00AD09BC" w:rsidRPr="00474BE6">
        <w:t xml:space="preserve">some sites in </w:t>
      </w:r>
      <w:r w:rsidR="00A32C43" w:rsidRPr="00474BE6">
        <w:rPr>
          <w:rFonts w:cs="Arial"/>
        </w:rPr>
        <w:t>Québec</w:t>
      </w:r>
      <w:r w:rsidR="00802983" w:rsidRPr="00474BE6">
        <w:t xml:space="preserve"> (L</w:t>
      </w:r>
      <w:r w:rsidR="008469AB">
        <w:t>ac Le Caron</w:t>
      </w:r>
      <w:r w:rsidR="00802983" w:rsidRPr="00474BE6">
        <w:t>, M</w:t>
      </w:r>
      <w:r w:rsidR="008469AB">
        <w:t>osaik</w:t>
      </w:r>
      <w:r w:rsidR="00802983" w:rsidRPr="00474BE6">
        <w:t>, L</w:t>
      </w:r>
      <w:r w:rsidR="008469AB">
        <w:t>ebel</w:t>
      </w:r>
      <w:r w:rsidR="00802983" w:rsidRPr="00474BE6">
        <w:t>, B</w:t>
      </w:r>
      <w:r w:rsidR="008469AB">
        <w:t>aie</w:t>
      </w:r>
      <w:r w:rsidR="00802983" w:rsidRPr="00474BE6">
        <w:t>, M</w:t>
      </w:r>
      <w:r w:rsidR="008469AB">
        <w:t>orts</w:t>
      </w:r>
      <w:r w:rsidR="00802983" w:rsidRPr="00474BE6">
        <w:t xml:space="preserve">) are drier </w:t>
      </w:r>
      <w:r w:rsidR="00362A9A" w:rsidRPr="00474BE6">
        <w:t xml:space="preserve">(Figure </w:t>
      </w:r>
      <w:r w:rsidR="00ED0DA7" w:rsidRPr="00474BE6">
        <w:t>6</w:t>
      </w:r>
      <w:r w:rsidR="00710BA0" w:rsidRPr="00474BE6">
        <w:t>C-D</w:t>
      </w:r>
      <w:r w:rsidR="00802983" w:rsidRPr="00474BE6">
        <w:t xml:space="preserve">). </w:t>
      </w:r>
      <w:r w:rsidR="00A313E8" w:rsidRPr="00474BE6">
        <w:t xml:space="preserve">These hydroclimatic spatial </w:t>
      </w:r>
      <w:r w:rsidR="00A313E8" w:rsidRPr="00474BE6">
        <w:lastRenderedPageBreak/>
        <w:t xml:space="preserve">patterns are </w:t>
      </w:r>
      <w:r w:rsidR="00362A9A" w:rsidRPr="00474BE6">
        <w:t xml:space="preserve">consistent across comparisons of both </w:t>
      </w:r>
      <w:r w:rsidR="00802983" w:rsidRPr="00474BE6">
        <w:t>the MCA-</w:t>
      </w:r>
      <w:r w:rsidR="00AD09BC" w:rsidRPr="00474BE6">
        <w:t>p</w:t>
      </w:r>
      <w:r w:rsidR="00802983" w:rsidRPr="00474BE6">
        <w:t xml:space="preserve">ost </w:t>
      </w:r>
      <w:r w:rsidR="00C65CAC" w:rsidRPr="00474BE6">
        <w:t>LIA</w:t>
      </w:r>
      <w:r w:rsidR="00802983" w:rsidRPr="00474BE6">
        <w:t xml:space="preserve"> period and the LIA-</w:t>
      </w:r>
      <w:r w:rsidR="00AD09BC" w:rsidRPr="00474BE6">
        <w:t>p</w:t>
      </w:r>
      <w:r w:rsidR="00C65CAC" w:rsidRPr="00474BE6">
        <w:t>ost</w:t>
      </w:r>
      <w:r w:rsidR="00F25AFF">
        <w:t xml:space="preserve"> </w:t>
      </w:r>
      <w:r w:rsidR="00C65CAC" w:rsidRPr="00474BE6">
        <w:t>LIA</w:t>
      </w:r>
      <w:r w:rsidR="00802983" w:rsidRPr="00474BE6">
        <w:t xml:space="preserve"> period (Figure </w:t>
      </w:r>
      <w:r w:rsidR="00ED0DA7" w:rsidRPr="00474BE6">
        <w:t>6</w:t>
      </w:r>
      <w:r w:rsidR="00710BA0" w:rsidRPr="00474BE6">
        <w:t>C-D</w:t>
      </w:r>
      <w:r w:rsidR="008413D6" w:rsidRPr="00474BE6">
        <w:t>).</w:t>
      </w:r>
      <w:r w:rsidR="0047583C" w:rsidRPr="00474BE6">
        <w:t xml:space="preserve"> </w:t>
      </w:r>
    </w:p>
    <w:p w14:paraId="1E3B66AE" w14:textId="01DE6855" w:rsidR="00C65CAC" w:rsidRPr="00474BE6" w:rsidRDefault="001A058A" w:rsidP="00924C7B">
      <w:pPr>
        <w:widowControl w:val="0"/>
        <w:autoSpaceDE w:val="0"/>
        <w:autoSpaceDN w:val="0"/>
        <w:adjustRightInd w:val="0"/>
        <w:spacing w:after="240" w:line="360" w:lineRule="auto"/>
      </w:pPr>
      <w:r w:rsidRPr="00474BE6">
        <w:t>The u</w:t>
      </w:r>
      <w:r w:rsidR="001F48C2" w:rsidRPr="00474BE6">
        <w:t xml:space="preserve">nstable hydroclimate conditions in Maine and southern Nova Scotia in the post-LIA period may </w:t>
      </w:r>
      <w:r w:rsidR="004E7A35" w:rsidRPr="00474BE6">
        <w:t xml:space="preserve">be caused by </w:t>
      </w:r>
      <w:r w:rsidR="001F48C2" w:rsidRPr="00474BE6">
        <w:t>their proximity to sub-tropical storm tracks, which bring intense rainfall events to this region</w:t>
      </w:r>
      <w:r w:rsidRPr="00474BE6">
        <w:t xml:space="preserve"> and could enhance variability in WTD</w:t>
      </w:r>
      <w:r w:rsidR="001F48C2" w:rsidRPr="00474BE6">
        <w:t>. Whilst several studies have demonstrated that summertime extratropical cyclones have been decreasing in frequency since 1980’s (e.g.</w:t>
      </w:r>
      <w:r w:rsidR="00D803C5" w:rsidRPr="00474BE6">
        <w:t xml:space="preserve"> </w:t>
      </w:r>
      <w:r w:rsidR="001F48C2" w:rsidRPr="00474BE6">
        <w:t>Chang et al., 2016</w:t>
      </w:r>
      <w:r w:rsidR="005F2431" w:rsidRPr="00474BE6">
        <w:t>; Colle et al., 2013</w:t>
      </w:r>
      <w:r w:rsidR="001F48C2" w:rsidRPr="00474BE6">
        <w:t>), the intensit</w:t>
      </w:r>
      <w:r w:rsidR="004E7383" w:rsidRPr="00474BE6">
        <w:t>y</w:t>
      </w:r>
      <w:r w:rsidR="001F48C2" w:rsidRPr="00474BE6">
        <w:t xml:space="preserve"> of these storms </w:t>
      </w:r>
      <w:r w:rsidR="005F2431" w:rsidRPr="00474BE6">
        <w:t xml:space="preserve">and the amount of precipitation that they deliver </w:t>
      </w:r>
      <w:r w:rsidR="001F48C2" w:rsidRPr="00474BE6">
        <w:t>have increased</w:t>
      </w:r>
      <w:r w:rsidR="00860324" w:rsidRPr="00474BE6">
        <w:t xml:space="preserve"> because warmer temperatures increase the capacity of the atmosphere to hold water vapour</w:t>
      </w:r>
      <w:r w:rsidR="001F48C2" w:rsidRPr="00474BE6">
        <w:t xml:space="preserve"> (Pfa</w:t>
      </w:r>
      <w:r w:rsidR="00841CE3" w:rsidRPr="00474BE6">
        <w:t>h</w:t>
      </w:r>
      <w:r w:rsidR="001F48C2" w:rsidRPr="00474BE6">
        <w:t>l et al., 2015</w:t>
      </w:r>
      <w:r w:rsidR="005F2431" w:rsidRPr="00474BE6">
        <w:t>; Colle et al., 2013</w:t>
      </w:r>
      <w:r w:rsidR="001F48C2" w:rsidRPr="00474BE6">
        <w:t xml:space="preserve">). </w:t>
      </w:r>
      <w:r w:rsidR="005F2431" w:rsidRPr="00474BE6">
        <w:t xml:space="preserve">Under projected future climate warming, hurricane intensity in the North Atlantic basin is projected to </w:t>
      </w:r>
      <w:r w:rsidR="00DC2647" w:rsidRPr="00474BE6">
        <w:t xml:space="preserve">further </w:t>
      </w:r>
      <w:r w:rsidR="005F2431" w:rsidRPr="00474BE6">
        <w:t>increase over the late 21</w:t>
      </w:r>
      <w:r w:rsidR="005F2431" w:rsidRPr="00474BE6">
        <w:rPr>
          <w:vertAlign w:val="superscript"/>
        </w:rPr>
        <w:t>st</w:t>
      </w:r>
      <w:r w:rsidR="005F2431" w:rsidRPr="00474BE6">
        <w:t xml:space="preserve"> century, increasing precipitation rates and the number and occurrence days of c</w:t>
      </w:r>
      <w:r w:rsidR="00DC2647" w:rsidRPr="00474BE6">
        <w:t>ategory</w:t>
      </w:r>
      <w:r w:rsidR="005F2431" w:rsidRPr="00474BE6">
        <w:t xml:space="preserve"> 4 and 5 storms (Knutson et al., 2015; Ting et al., 2019). </w:t>
      </w:r>
      <w:r w:rsidR="003C7B2B" w:rsidRPr="00474BE6">
        <w:t xml:space="preserve"> Rapid increases in hurricane intensity </w:t>
      </w:r>
      <w:r w:rsidR="004E7383" w:rsidRPr="00474BE6">
        <w:t>are</w:t>
      </w:r>
      <w:r w:rsidR="003C7B2B" w:rsidRPr="00474BE6">
        <w:t xml:space="preserve"> facilitated by </w:t>
      </w:r>
      <w:r w:rsidR="00792112" w:rsidRPr="00474BE6">
        <w:t xml:space="preserve">reduced </w:t>
      </w:r>
      <w:r w:rsidR="003C7B2B" w:rsidRPr="00474BE6">
        <w:t xml:space="preserve">vertical wind shear along the U.S East Coast, which acts as a protective barrier to hurricanes, and </w:t>
      </w:r>
      <w:r w:rsidR="004E7383" w:rsidRPr="00474BE6">
        <w:t>greater</w:t>
      </w:r>
      <w:r w:rsidR="003C7B2B" w:rsidRPr="00474BE6">
        <w:t xml:space="preserve"> sea surface temperature warming in th</w:t>
      </w:r>
      <w:r w:rsidR="004E7383" w:rsidRPr="00474BE6">
        <w:t>is</w:t>
      </w:r>
      <w:r w:rsidR="003C7B2B" w:rsidRPr="00474BE6">
        <w:t xml:space="preserve"> region (Ting et al., 2019). </w:t>
      </w:r>
    </w:p>
    <w:p w14:paraId="36EE49A7" w14:textId="505F3F50" w:rsidR="00872908" w:rsidRPr="00474BE6" w:rsidRDefault="00872908" w:rsidP="00872908">
      <w:pPr>
        <w:spacing w:line="360" w:lineRule="auto"/>
        <w:rPr>
          <w:b/>
        </w:rPr>
      </w:pPr>
      <w:r w:rsidRPr="00474BE6">
        <w:rPr>
          <w:b/>
        </w:rPr>
        <w:t>4.4 Spatial expression of MCA and LIA hydrological change: implications for climate drivers</w:t>
      </w:r>
    </w:p>
    <w:p w14:paraId="33AE2DE7" w14:textId="308E635D" w:rsidR="00A61277" w:rsidRPr="00474BE6" w:rsidRDefault="00872908" w:rsidP="002E2FFD">
      <w:pPr>
        <w:spacing w:after="100" w:afterAutospacing="1" w:line="360" w:lineRule="auto"/>
      </w:pPr>
      <w:r w:rsidRPr="00474BE6">
        <w:t>Reconstructed expressions of climate drivers during the MCA support a combined ocean-atmosphere</w:t>
      </w:r>
      <w:r w:rsidR="00141757" w:rsidRPr="00474BE6">
        <w:t xml:space="preserve"> climatic</w:t>
      </w:r>
      <w:r w:rsidRPr="00474BE6">
        <w:t xml:space="preserve"> forcing mechanism: the Atlantic Multidecadal Oscillation (AMO) was in a persistent positive warm phase (Mann et al., 2009</w:t>
      </w:r>
      <w:r w:rsidR="009959EF" w:rsidRPr="00474BE6">
        <w:t>; St</w:t>
      </w:r>
      <w:r w:rsidR="00AD09BC" w:rsidRPr="00474BE6">
        <w:t>ei</w:t>
      </w:r>
      <w:r w:rsidR="009959EF" w:rsidRPr="00474BE6">
        <w:t>ger et al., 2019</w:t>
      </w:r>
      <w:r w:rsidRPr="00474BE6">
        <w:t>)</w:t>
      </w:r>
      <w:r w:rsidR="00B70414">
        <w:t xml:space="preserve"> and</w:t>
      </w:r>
      <w:r w:rsidRPr="00474BE6">
        <w:t xml:space="preserve"> the North Atlantic Oscillation (NAO) was in a positive phase (e.g. D’Arrigo et al., 2006; Trouet et al., 2009; Cronin et al, 2010).</w:t>
      </w:r>
      <w:r w:rsidR="00517D52">
        <w:t xml:space="preserve"> Whilst recent analysis of observational data and climate model simulations have demonstrated that the AMO signal </w:t>
      </w:r>
      <w:r w:rsidR="00200C42">
        <w:t>is not distinguishable</w:t>
      </w:r>
      <w:r w:rsidR="00517D52">
        <w:t xml:space="preserve"> from climatic noise background (Mann et al., 2020), </w:t>
      </w:r>
      <w:r w:rsidR="00200C42">
        <w:t>the associated climatic manifestations</w:t>
      </w:r>
      <w:r w:rsidR="00517D52">
        <w:t xml:space="preserve"> </w:t>
      </w:r>
      <w:r w:rsidRPr="00474BE6">
        <w:t xml:space="preserve">in eastern North America </w:t>
      </w:r>
      <w:r w:rsidR="00200C42">
        <w:t>include a</w:t>
      </w:r>
      <w:r w:rsidR="00200C42" w:rsidRPr="00474BE6">
        <w:t xml:space="preserve"> </w:t>
      </w:r>
      <w:r w:rsidRPr="00474BE6">
        <w:t xml:space="preserve">strengthening </w:t>
      </w:r>
      <w:r w:rsidR="00200C42">
        <w:t xml:space="preserve">of </w:t>
      </w:r>
      <w:r w:rsidRPr="00474BE6">
        <w:t xml:space="preserve">the Polar Vortex thus generating a more zonal Polar Jet Stream and a </w:t>
      </w:r>
      <w:r w:rsidR="00062FDA" w:rsidRPr="00474BE6">
        <w:t>north</w:t>
      </w:r>
      <w:r w:rsidRPr="00474BE6">
        <w:t>ward storm track shift</w:t>
      </w:r>
      <w:r w:rsidR="00062FDA" w:rsidRPr="00474BE6">
        <w:t xml:space="preserve"> across the eastern Atlantic</w:t>
      </w:r>
      <w:r w:rsidR="0076094C" w:rsidRPr="00474BE6">
        <w:t xml:space="preserve"> </w:t>
      </w:r>
      <w:r w:rsidRPr="00474BE6">
        <w:t>(Ineson et al, 2011; Martin-P</w:t>
      </w:r>
      <w:r w:rsidR="008D4370" w:rsidRPr="00474BE6">
        <w:t>uertas</w:t>
      </w:r>
      <w:r w:rsidRPr="00474BE6">
        <w:t xml:space="preserve"> et al., 2012)</w:t>
      </w:r>
      <w:r w:rsidR="00C53608" w:rsidRPr="00474BE6">
        <w:t xml:space="preserve"> (Figure </w:t>
      </w:r>
      <w:r w:rsidR="008F1E78" w:rsidRPr="00474BE6">
        <w:t>9</w:t>
      </w:r>
      <w:r w:rsidR="00C53608" w:rsidRPr="00474BE6">
        <w:t>)</w:t>
      </w:r>
      <w:r w:rsidRPr="00474BE6">
        <w:t xml:space="preserve">. </w:t>
      </w:r>
      <w:r w:rsidR="0076094C" w:rsidRPr="00474BE6">
        <w:t xml:space="preserve">The resultant increase in winter storm precipitation </w:t>
      </w:r>
      <w:r w:rsidR="00A61277" w:rsidRPr="00474BE6">
        <w:t>during the MCA</w:t>
      </w:r>
      <w:r w:rsidR="00062FDA" w:rsidRPr="00474BE6">
        <w:t xml:space="preserve"> in north</w:t>
      </w:r>
      <w:r w:rsidR="00152699" w:rsidRPr="00474BE6">
        <w:t>-</w:t>
      </w:r>
      <w:r w:rsidR="00062FDA" w:rsidRPr="00474BE6">
        <w:t>eastern North America</w:t>
      </w:r>
      <w:r w:rsidR="00A61277" w:rsidRPr="00474BE6">
        <w:t xml:space="preserve"> </w:t>
      </w:r>
      <w:r w:rsidR="0076094C" w:rsidRPr="00474BE6">
        <w:t xml:space="preserve">would be accompanied by increases in summer-autumn precipitation </w:t>
      </w:r>
      <w:r w:rsidR="00097ED0" w:rsidRPr="00474BE6">
        <w:t xml:space="preserve">arising </w:t>
      </w:r>
      <w:r w:rsidR="0076094C" w:rsidRPr="00474BE6">
        <w:t xml:space="preserve">from increases </w:t>
      </w:r>
      <w:r w:rsidR="00097ED0" w:rsidRPr="00474BE6">
        <w:t xml:space="preserve">in the frequency and greater northwards extension of tropical cyclones </w:t>
      </w:r>
      <w:r w:rsidR="0076094C" w:rsidRPr="00474BE6">
        <w:t>(Mann et al. 2009</w:t>
      </w:r>
      <w:r w:rsidR="00A61277" w:rsidRPr="00474BE6">
        <w:t>).</w:t>
      </w:r>
    </w:p>
    <w:p w14:paraId="3CDC5428" w14:textId="2849E7C0" w:rsidR="00062FDA" w:rsidRPr="00474BE6" w:rsidRDefault="00A61277" w:rsidP="002E2FFD">
      <w:pPr>
        <w:spacing w:after="100" w:afterAutospacing="1" w:line="360" w:lineRule="auto"/>
      </w:pPr>
      <w:r w:rsidRPr="00474BE6">
        <w:lastRenderedPageBreak/>
        <w:t xml:space="preserve">Increases in reconstructed moisture availability during the MCA were restricted to the sites in the south of the study region in Maine, southern Nova Scotia and </w:t>
      </w:r>
      <w:r w:rsidR="005E64B9">
        <w:t>sites in</w:t>
      </w:r>
      <w:r w:rsidRPr="00474BE6">
        <w:t xml:space="preserve"> </w:t>
      </w:r>
      <w:r w:rsidR="00A32C43" w:rsidRPr="00474BE6">
        <w:rPr>
          <w:rFonts w:cs="Arial"/>
        </w:rPr>
        <w:t>Québec</w:t>
      </w:r>
      <w:r w:rsidR="005E64B9">
        <w:rPr>
          <w:rFonts w:cs="Arial"/>
        </w:rPr>
        <w:t xml:space="preserve"> </w:t>
      </w:r>
      <w:r w:rsidR="00B206DE">
        <w:rPr>
          <w:rFonts w:cs="Arial"/>
        </w:rPr>
        <w:t>proximal to the</w:t>
      </w:r>
      <w:r w:rsidR="005E64B9">
        <w:rPr>
          <w:rFonts w:cs="Arial"/>
        </w:rPr>
        <w:t xml:space="preserve"> Gulf of St. Lawrence and the St. Lawrence </w:t>
      </w:r>
      <w:r w:rsidR="00B206DE">
        <w:rPr>
          <w:rFonts w:cs="Arial"/>
        </w:rPr>
        <w:t>E</w:t>
      </w:r>
      <w:r w:rsidR="005E64B9">
        <w:rPr>
          <w:rFonts w:cs="Arial"/>
        </w:rPr>
        <w:t>stuary</w:t>
      </w:r>
      <w:r w:rsidRPr="00474BE6">
        <w:t>, whereas sites in northern Nova Scoti</w:t>
      </w:r>
      <w:r w:rsidR="00A749AF">
        <w:t>a,</w:t>
      </w:r>
      <w:r w:rsidR="00A749AF" w:rsidRPr="00474BE6">
        <w:t xml:space="preserve"> </w:t>
      </w:r>
      <w:r w:rsidRPr="00474BE6">
        <w:t xml:space="preserve">Newfoundland and </w:t>
      </w:r>
      <w:r w:rsidR="005E64B9">
        <w:t>Quebec’s</w:t>
      </w:r>
      <w:r w:rsidRPr="00474BE6">
        <w:t xml:space="preserve"> James Bay Lowlands were drier (Figure </w:t>
      </w:r>
      <w:r w:rsidR="00ED0DA7" w:rsidRPr="00474BE6">
        <w:t>6</w:t>
      </w:r>
      <w:r w:rsidR="004241E1" w:rsidRPr="00474BE6">
        <w:t>A</w:t>
      </w:r>
      <w:r w:rsidR="008413D6" w:rsidRPr="00474BE6">
        <w:t xml:space="preserve">). Warm MCA temperatures would promote peatland productivity rates, particularly in northern sites with cooler average temperatures, and therefore contribute an autogenically-driven lowering of the WTD. However, </w:t>
      </w:r>
      <w:r w:rsidR="004241E1" w:rsidRPr="00474BE6">
        <w:t xml:space="preserve">the spatial patterns of </w:t>
      </w:r>
      <w:r w:rsidR="00872908" w:rsidRPr="00474BE6">
        <w:t>reconstructe</w:t>
      </w:r>
      <w:r w:rsidR="00062FDA" w:rsidRPr="00474BE6">
        <w:t>d hydroclimatic trends</w:t>
      </w:r>
      <w:r w:rsidR="00792112" w:rsidRPr="00474BE6">
        <w:t xml:space="preserve"> most</w:t>
      </w:r>
      <w:r w:rsidR="00062FDA" w:rsidRPr="00474BE6">
        <w:t xml:space="preserve"> </w:t>
      </w:r>
      <w:r w:rsidR="004241E1" w:rsidRPr="00474BE6">
        <w:t xml:space="preserve">likely </w:t>
      </w:r>
      <w:r w:rsidR="00062FDA" w:rsidRPr="00474BE6">
        <w:t xml:space="preserve">support a </w:t>
      </w:r>
      <w:r w:rsidR="00872908" w:rsidRPr="00474BE6">
        <w:t>narrowing of the Westerly Wind belt</w:t>
      </w:r>
      <w:r w:rsidR="00543788" w:rsidRPr="00474BE6">
        <w:t>,</w:t>
      </w:r>
      <w:r w:rsidR="00872908" w:rsidRPr="00474BE6">
        <w:t xml:space="preserve"> with a latitudinal limit in southern Nova Scot</w:t>
      </w:r>
      <w:r w:rsidR="00410C9F" w:rsidRPr="00474BE6">
        <w:t>ia</w:t>
      </w:r>
      <w:r w:rsidR="00543788" w:rsidRPr="00474BE6">
        <w:t>,</w:t>
      </w:r>
      <w:r w:rsidR="00410C9F" w:rsidRPr="00474BE6">
        <w:t xml:space="preserve"> and elevated </w:t>
      </w:r>
      <w:r w:rsidR="001D5FE4" w:rsidRPr="00474BE6">
        <w:t>hurricane</w:t>
      </w:r>
      <w:r w:rsidR="00410C9F" w:rsidRPr="00474BE6">
        <w:t xml:space="preserve"> activity between southern Nova Scotia and southwestern regions of the Gulf of St</w:t>
      </w:r>
      <w:r w:rsidR="00AC763A">
        <w:t>.</w:t>
      </w:r>
      <w:r w:rsidR="00410C9F" w:rsidRPr="00474BE6">
        <w:t xml:space="preserve"> Lawrence</w:t>
      </w:r>
      <w:r w:rsidR="00B80E0A" w:rsidRPr="00474BE6">
        <w:t xml:space="preserve"> </w:t>
      </w:r>
      <w:r w:rsidR="00AD09BC" w:rsidRPr="00474BE6">
        <w:t>and St</w:t>
      </w:r>
      <w:r w:rsidR="00AC763A">
        <w:t>.</w:t>
      </w:r>
      <w:r w:rsidR="00AD09BC" w:rsidRPr="00474BE6">
        <w:t xml:space="preserve"> Lawrence Estuary </w:t>
      </w:r>
      <w:r w:rsidR="00B80E0A" w:rsidRPr="00474BE6">
        <w:t xml:space="preserve">(Figure </w:t>
      </w:r>
      <w:r w:rsidR="008F1E78" w:rsidRPr="00474BE6">
        <w:t>9</w:t>
      </w:r>
      <w:r w:rsidR="00B80E0A" w:rsidRPr="00474BE6">
        <w:t>)</w:t>
      </w:r>
      <w:r w:rsidR="00872908" w:rsidRPr="00474BE6">
        <w:t xml:space="preserve">. </w:t>
      </w:r>
    </w:p>
    <w:p w14:paraId="7D2F1DC7" w14:textId="06CD74F3" w:rsidR="00872908" w:rsidRPr="00474BE6" w:rsidRDefault="00E404C1" w:rsidP="00872908">
      <w:pPr>
        <w:spacing w:line="360" w:lineRule="auto"/>
      </w:pPr>
      <w:r w:rsidRPr="00474BE6">
        <w:rPr>
          <w:noProof/>
          <w:lang w:val="en-GB"/>
        </w:rPr>
        <w:drawing>
          <wp:inline distT="0" distB="0" distL="0" distR="0" wp14:anchorId="130C4953" wp14:editId="1820A223">
            <wp:extent cx="6374474" cy="3511685"/>
            <wp:effectExtent l="0" t="0" r="127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pdate_climate map.pdf"/>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377278" cy="3513230"/>
                    </a:xfrm>
                    <a:prstGeom prst="rect">
                      <a:avLst/>
                    </a:prstGeom>
                    <a:ln>
                      <a:noFill/>
                    </a:ln>
                    <a:extLst>
                      <a:ext uri="{53640926-AAD7-44D8-BBD7-CCE9431645EC}">
                        <a14:shadowObscured xmlns:a14="http://schemas.microsoft.com/office/drawing/2010/main"/>
                      </a:ext>
                    </a:extLst>
                  </pic:spPr>
                </pic:pic>
              </a:graphicData>
            </a:graphic>
          </wp:inline>
        </w:drawing>
      </w:r>
    </w:p>
    <w:p w14:paraId="0C6BCE85" w14:textId="3FE0BE87" w:rsidR="00B80E0A" w:rsidRPr="00474BE6" w:rsidRDefault="00B80E0A" w:rsidP="002E2FFD">
      <w:pPr>
        <w:spacing w:after="100" w:afterAutospacing="1"/>
      </w:pPr>
      <w:r w:rsidRPr="00474BE6">
        <w:t xml:space="preserve">Figure </w:t>
      </w:r>
      <w:r w:rsidR="008F1E78" w:rsidRPr="00474BE6">
        <w:t>9</w:t>
      </w:r>
      <w:r w:rsidRPr="00474BE6">
        <w:t>: Synoptic climate map highlighting main climatic influences on MCA and LIA hydroclimate</w:t>
      </w:r>
      <w:r w:rsidR="00543788" w:rsidRPr="00474BE6">
        <w:t xml:space="preserve"> in north</w:t>
      </w:r>
      <w:r w:rsidR="00152699" w:rsidRPr="00474BE6">
        <w:t>-</w:t>
      </w:r>
      <w:r w:rsidR="00543788" w:rsidRPr="00474BE6">
        <w:t>eastern North America</w:t>
      </w:r>
      <w:r w:rsidR="00331DBD" w:rsidRPr="00474BE6">
        <w:t xml:space="preserve">. </w:t>
      </w:r>
      <w:r w:rsidR="004E7A35" w:rsidRPr="00474BE6">
        <w:t xml:space="preserve">SST = sea surface temperatures, AMO = Atlantic Multidecadal Oscillation, SNAO = summer North Atlantic Oscillation (storm densities represented by yellow shading with darker (lighter) yellow representing greater (fewer) storm densities), EGC = East Greenland Current. </w:t>
      </w:r>
      <w:r w:rsidR="00331DBD" w:rsidRPr="00474BE6">
        <w:t>Blue and red circles respectively represent wet and dry reconstructed WTD</w:t>
      </w:r>
      <w:r w:rsidR="00446020" w:rsidRPr="00474BE6">
        <w:t xml:space="preserve"> at the study sites</w:t>
      </w:r>
      <w:r w:rsidR="00331DBD" w:rsidRPr="00474BE6">
        <w:t>.</w:t>
      </w:r>
      <w:r w:rsidR="004E7A35" w:rsidRPr="00474BE6">
        <w:t xml:space="preserve"> Light blue arrows represents cold Labrador Current and red arrow represents warm Gulf Stream.</w:t>
      </w:r>
    </w:p>
    <w:p w14:paraId="6C46523D" w14:textId="6F3376B8" w:rsidR="00DF1CFF" w:rsidRPr="00474BE6" w:rsidRDefault="00872908" w:rsidP="00DF1CFF">
      <w:pPr>
        <w:widowControl w:val="0"/>
        <w:autoSpaceDE w:val="0"/>
        <w:autoSpaceDN w:val="0"/>
        <w:adjustRightInd w:val="0"/>
        <w:spacing w:after="260" w:line="360" w:lineRule="auto"/>
      </w:pPr>
      <w:r w:rsidRPr="00474BE6">
        <w:t xml:space="preserve">The lack of </w:t>
      </w:r>
      <w:r w:rsidR="008413D6" w:rsidRPr="00474BE6">
        <w:t xml:space="preserve">evidence for </w:t>
      </w:r>
      <w:r w:rsidRPr="00474BE6">
        <w:t xml:space="preserve">pronounced Medieval drought events </w:t>
      </w:r>
      <w:r w:rsidR="008413D6" w:rsidRPr="00474BE6">
        <w:t xml:space="preserve">in </w:t>
      </w:r>
      <w:r w:rsidRPr="00474BE6">
        <w:t xml:space="preserve">eastern North America (Section </w:t>
      </w:r>
      <w:r w:rsidR="00AD09BC" w:rsidRPr="00474BE6">
        <w:t>4.1</w:t>
      </w:r>
      <w:r w:rsidR="008413D6" w:rsidRPr="00474BE6">
        <w:t xml:space="preserve">) may </w:t>
      </w:r>
      <w:r w:rsidR="005E64B9">
        <w:t>be a result of</w:t>
      </w:r>
      <w:r w:rsidR="008413D6" w:rsidRPr="00474BE6">
        <w:t xml:space="preserve"> the sampling resolution within this study (</w:t>
      </w:r>
      <w:r w:rsidR="008413D6" w:rsidRPr="00474BE6">
        <w:rPr>
          <w:i/>
        </w:rPr>
        <w:t>ca</w:t>
      </w:r>
      <w:r w:rsidR="008413D6" w:rsidRPr="00474BE6">
        <w:t xml:space="preserve">. </w:t>
      </w:r>
      <w:r w:rsidR="008413D6" w:rsidRPr="00474BE6">
        <w:lastRenderedPageBreak/>
        <w:t>40 years)</w:t>
      </w:r>
      <w:r w:rsidR="001832CE" w:rsidRPr="00474BE6">
        <w:t>,</w:t>
      </w:r>
      <w:r w:rsidR="008413D6" w:rsidRPr="00474BE6">
        <w:t xml:space="preserve"> since such events may not be captured </w:t>
      </w:r>
      <w:r w:rsidR="00ED0DA7" w:rsidRPr="00474BE6">
        <w:t>in</w:t>
      </w:r>
      <w:r w:rsidR="008413D6" w:rsidRPr="00474BE6">
        <w:t xml:space="preserve"> the WTD records or may only be registered as a hydrological excursion in one sample. </w:t>
      </w:r>
      <w:r w:rsidR="00984162" w:rsidRPr="00474BE6">
        <w:t xml:space="preserve">However, </w:t>
      </w:r>
      <w:r w:rsidR="001832CE" w:rsidRPr="00474BE6">
        <w:t>the results from this study are</w:t>
      </w:r>
      <w:r w:rsidR="00984162" w:rsidRPr="00474BE6">
        <w:t xml:space="preserve"> in </w:t>
      </w:r>
      <w:r w:rsidRPr="00474BE6">
        <w:t>support</w:t>
      </w:r>
      <w:r w:rsidR="00984162" w:rsidRPr="00474BE6">
        <w:t xml:space="preserve"> of</w:t>
      </w:r>
      <w:r w:rsidR="00543788" w:rsidRPr="00474BE6">
        <w:t xml:space="preserve"> the growing body of evidence that </w:t>
      </w:r>
      <w:r w:rsidRPr="00474BE6">
        <w:t xml:space="preserve">there was a Pacific-based </w:t>
      </w:r>
      <w:r w:rsidR="003347AC" w:rsidRPr="00474BE6">
        <w:t xml:space="preserve">Medieval </w:t>
      </w:r>
      <w:r w:rsidRPr="00474BE6">
        <w:t>mega-drought driver</w:t>
      </w:r>
      <w:r w:rsidR="00543788" w:rsidRPr="00474BE6">
        <w:t xml:space="preserve"> (e.g. C</w:t>
      </w:r>
      <w:r w:rsidR="00113A49" w:rsidRPr="00474BE6">
        <w:t>oats et al., 2016</w:t>
      </w:r>
      <w:r w:rsidR="00543788" w:rsidRPr="00474BE6">
        <w:t>),</w:t>
      </w:r>
      <w:r w:rsidR="000D21D0" w:rsidRPr="00474BE6">
        <w:t xml:space="preserve"> as first postulated </w:t>
      </w:r>
      <w:r w:rsidR="00097ED0" w:rsidRPr="00474BE6">
        <w:t xml:space="preserve">by Booth et al. (2006) </w:t>
      </w:r>
      <w:r w:rsidR="000D21D0" w:rsidRPr="00474BE6">
        <w:t xml:space="preserve">based on peatland records of hydroclimatic change </w:t>
      </w:r>
      <w:r w:rsidR="00AD09BC" w:rsidRPr="00474BE6">
        <w:t>in the western Great Lakes region</w:t>
      </w:r>
      <w:r w:rsidRPr="00474BE6">
        <w:t xml:space="preserve">. </w:t>
      </w:r>
      <w:r w:rsidR="00113A49" w:rsidRPr="00474BE6">
        <w:t>Steiger et al. (2019) have recently refined the theory behind climatic drivers of medieval drought through a</w:t>
      </w:r>
      <w:r w:rsidR="00543788" w:rsidRPr="00474BE6">
        <w:t>nalysis of modelled hydroclimate conditions from the Palaeo Hydrodynamic Data Assimilation product (Steiger et al.</w:t>
      </w:r>
      <w:r w:rsidR="00AD09BC" w:rsidRPr="00474BE6">
        <w:t xml:space="preserve">, </w:t>
      </w:r>
      <w:r w:rsidR="00B445B8" w:rsidRPr="00474BE6">
        <w:t>2018</w:t>
      </w:r>
      <w:r w:rsidR="00113A49" w:rsidRPr="00474BE6">
        <w:t xml:space="preserve">). </w:t>
      </w:r>
    </w:p>
    <w:p w14:paraId="5945C191" w14:textId="3718A718" w:rsidR="00813B58" w:rsidRPr="00474BE6" w:rsidRDefault="00141757" w:rsidP="002E2FFD">
      <w:pPr>
        <w:spacing w:after="100" w:afterAutospacing="1" w:line="360" w:lineRule="auto"/>
      </w:pPr>
      <w:r w:rsidRPr="00474BE6">
        <w:t>S</w:t>
      </w:r>
      <w:r w:rsidR="00501EBD" w:rsidRPr="00474BE6">
        <w:t>patial patterns of WTD changes within north</w:t>
      </w:r>
      <w:r w:rsidR="00152699" w:rsidRPr="00474BE6">
        <w:t>-</w:t>
      </w:r>
      <w:r w:rsidR="00501EBD" w:rsidRPr="00474BE6">
        <w:t xml:space="preserve">eastern North America </w:t>
      </w:r>
      <w:r w:rsidRPr="00474BE6">
        <w:t xml:space="preserve">at the start of the LIA </w:t>
      </w:r>
      <w:r w:rsidR="00501EBD" w:rsidRPr="00474BE6">
        <w:t xml:space="preserve">were opposite </w:t>
      </w:r>
      <w:r w:rsidR="00792112" w:rsidRPr="00474BE6">
        <w:t>to</w:t>
      </w:r>
      <w:r w:rsidR="00501EBD" w:rsidRPr="00474BE6">
        <w:t xml:space="preserve"> those expressed during the MCA: sites in M</w:t>
      </w:r>
      <w:r w:rsidR="00B445B8" w:rsidRPr="00474BE6">
        <w:t>aine</w:t>
      </w:r>
      <w:r w:rsidR="00501EBD" w:rsidRPr="00474BE6">
        <w:t xml:space="preserve"> and many in </w:t>
      </w:r>
      <w:r w:rsidR="00A32C43" w:rsidRPr="00474BE6">
        <w:rPr>
          <w:rFonts w:cs="Arial"/>
        </w:rPr>
        <w:t>Québec</w:t>
      </w:r>
      <w:r w:rsidR="00B445B8" w:rsidRPr="00474BE6">
        <w:t xml:space="preserve"> </w:t>
      </w:r>
      <w:r w:rsidR="00501EBD" w:rsidRPr="00474BE6">
        <w:t>were dr</w:t>
      </w:r>
      <w:r w:rsidR="00097ED0" w:rsidRPr="00474BE6">
        <w:t>y</w:t>
      </w:r>
      <w:r w:rsidR="00501EBD" w:rsidRPr="00474BE6">
        <w:t xml:space="preserve"> or becoming drier whilst sites in northern N</w:t>
      </w:r>
      <w:r w:rsidR="00B445B8" w:rsidRPr="00474BE6">
        <w:t>ova Scotia</w:t>
      </w:r>
      <w:r w:rsidR="00501EBD" w:rsidRPr="00474BE6">
        <w:t xml:space="preserve"> and N</w:t>
      </w:r>
      <w:r w:rsidR="00B445B8" w:rsidRPr="00474BE6">
        <w:t xml:space="preserve">ewfoundland </w:t>
      </w:r>
      <w:r w:rsidR="00501EBD" w:rsidRPr="00474BE6">
        <w:t xml:space="preserve">were wet or becoming wetter (Figure </w:t>
      </w:r>
      <w:r w:rsidR="00ED0DA7" w:rsidRPr="00474BE6">
        <w:t>5</w:t>
      </w:r>
      <w:r w:rsidR="00501EBD" w:rsidRPr="00474BE6">
        <w:t xml:space="preserve">). These trends can therefore be explained by the </w:t>
      </w:r>
      <w:r w:rsidR="000A56EA">
        <w:t>switch</w:t>
      </w:r>
      <w:r w:rsidR="00501EBD" w:rsidRPr="00474BE6">
        <w:t xml:space="preserve"> </w:t>
      </w:r>
      <w:r w:rsidR="000A56EA">
        <w:t xml:space="preserve">to </w:t>
      </w:r>
      <w:r w:rsidR="00B206DE">
        <w:t xml:space="preserve">the </w:t>
      </w:r>
      <w:r w:rsidR="000A56EA">
        <w:t xml:space="preserve">negative </w:t>
      </w:r>
      <w:r w:rsidR="00B206DE">
        <w:t xml:space="preserve">phase of the </w:t>
      </w:r>
      <w:r w:rsidR="000A56EA">
        <w:t xml:space="preserve">NAO </w:t>
      </w:r>
      <w:r w:rsidR="00501EBD" w:rsidRPr="00474BE6">
        <w:t xml:space="preserve">at the beginning of the LIA </w:t>
      </w:r>
      <w:r w:rsidR="00872908" w:rsidRPr="00474BE6">
        <w:t>(e.g. Cronin et al, 2010)</w:t>
      </w:r>
      <w:r w:rsidR="00B80E0A" w:rsidRPr="00474BE6">
        <w:t xml:space="preserve">, which would have </w:t>
      </w:r>
      <w:r w:rsidR="000A56EA">
        <w:t xml:space="preserve">contributed towards a reduction in </w:t>
      </w:r>
      <w:r w:rsidR="00B80E0A" w:rsidRPr="00474BE6">
        <w:t>the strength of the Polar Vortex and thus generate</w:t>
      </w:r>
      <w:r w:rsidR="00885C98" w:rsidRPr="00474BE6">
        <w:t>d</w:t>
      </w:r>
      <w:r w:rsidR="00B80E0A" w:rsidRPr="00474BE6">
        <w:t xml:space="preserve"> a meridional flow of the Polar Jet Stream (Ineson et al, 2011; Martin-Pu</w:t>
      </w:r>
      <w:r w:rsidR="00652C57" w:rsidRPr="00474BE6">
        <w:t>e</w:t>
      </w:r>
      <w:r w:rsidR="00B80E0A" w:rsidRPr="00474BE6">
        <w:t xml:space="preserve">rtas et al., 2012) and long-term movement of storm tracks (Bakke et al, 2008) (Figure </w:t>
      </w:r>
      <w:r w:rsidR="008F1E78" w:rsidRPr="00474BE6">
        <w:t>9</w:t>
      </w:r>
      <w:r w:rsidR="00B80E0A" w:rsidRPr="00474BE6">
        <w:t xml:space="preserve">). </w:t>
      </w:r>
    </w:p>
    <w:p w14:paraId="6DEC3576" w14:textId="6730E089" w:rsidR="00410C9F" w:rsidRPr="00474BE6" w:rsidRDefault="00A35CE1" w:rsidP="002E2FFD">
      <w:pPr>
        <w:spacing w:after="100" w:afterAutospacing="1" w:line="360" w:lineRule="auto"/>
      </w:pPr>
      <w:r w:rsidRPr="00474BE6">
        <w:t xml:space="preserve">A recent review of late Holocene North Atlantic Ocean circulation by </w:t>
      </w:r>
      <w:r w:rsidRPr="00474BE6">
        <w:rPr>
          <w:rFonts w:cs="Lucida Sans"/>
          <w:lang w:val="en-US"/>
        </w:rPr>
        <w:t xml:space="preserve">Moffa-Sánchez </w:t>
      </w:r>
      <w:r w:rsidRPr="00474BE6">
        <w:rPr>
          <w:rFonts w:cs="Lucida Sans"/>
          <w:iCs/>
          <w:lang w:val="en-US"/>
        </w:rPr>
        <w:t>et al</w:t>
      </w:r>
      <w:r w:rsidRPr="00474BE6">
        <w:rPr>
          <w:rFonts w:cs="Lucida Sans"/>
          <w:lang w:val="en-US"/>
        </w:rPr>
        <w:t xml:space="preserve">. (2019) </w:t>
      </w:r>
      <w:r w:rsidRPr="00474BE6">
        <w:t xml:space="preserve">highlights that </w:t>
      </w:r>
      <w:r w:rsidR="00885C98" w:rsidRPr="00474BE6">
        <w:t xml:space="preserve">MCA-LIA changes are difficult to reconcile </w:t>
      </w:r>
      <w:r w:rsidR="00097ED0" w:rsidRPr="00474BE6">
        <w:t>because of</w:t>
      </w:r>
      <w:r w:rsidR="00885C98" w:rsidRPr="00474BE6">
        <w:t xml:space="preserve"> differences in palaeoenvironmental reconstructions</w:t>
      </w:r>
      <w:r w:rsidR="00885C98" w:rsidRPr="00474BE6">
        <w:rPr>
          <w:rFonts w:cs="Lucida Sans"/>
          <w:lang w:val="en-US"/>
        </w:rPr>
        <w:t>. For example, some studies have supported an AMOC slow down during the LIA (Lund et al., 2006), whilst others have inferred an AMOC strengthening</w:t>
      </w:r>
      <w:r w:rsidR="00885C98" w:rsidRPr="00474BE6">
        <w:t xml:space="preserve"> (Rahmstorf et al., 2015; Th</w:t>
      </w:r>
      <w:r w:rsidR="00B445B8" w:rsidRPr="00474BE6">
        <w:t>or</w:t>
      </w:r>
      <w:r w:rsidR="00885C98" w:rsidRPr="00474BE6">
        <w:t>nalley et al 2018).</w:t>
      </w:r>
      <w:r w:rsidR="00885C98" w:rsidRPr="00474BE6">
        <w:rPr>
          <w:rFonts w:cs="Lucida Sans"/>
          <w:lang w:val="en-US"/>
        </w:rPr>
        <w:t xml:space="preserve"> Commonalities between several studies do</w:t>
      </w:r>
      <w:r w:rsidR="00097ED0" w:rsidRPr="00474BE6">
        <w:rPr>
          <w:rFonts w:cs="Lucida Sans"/>
          <w:lang w:val="en-US"/>
        </w:rPr>
        <w:t>,</w:t>
      </w:r>
      <w:r w:rsidR="00885C98" w:rsidRPr="00474BE6">
        <w:rPr>
          <w:rFonts w:cs="Lucida Sans"/>
          <w:lang w:val="en-US"/>
        </w:rPr>
        <w:t xml:space="preserve"> however</w:t>
      </w:r>
      <w:r w:rsidR="00097ED0" w:rsidRPr="00474BE6">
        <w:rPr>
          <w:rFonts w:cs="Lucida Sans"/>
          <w:lang w:val="en-US"/>
        </w:rPr>
        <w:t>,</w:t>
      </w:r>
      <w:r w:rsidR="00885C98" w:rsidRPr="00474BE6">
        <w:rPr>
          <w:rFonts w:cs="Lucida Sans"/>
          <w:lang w:val="en-US"/>
        </w:rPr>
        <w:t xml:space="preserve"> support a cooling and increased drift ice export from north</w:t>
      </w:r>
      <w:r w:rsidR="00152699" w:rsidRPr="00474BE6">
        <w:rPr>
          <w:rFonts w:cs="Lucida Sans"/>
          <w:lang w:val="en-US"/>
        </w:rPr>
        <w:t>-</w:t>
      </w:r>
      <w:r w:rsidR="00860324" w:rsidRPr="00474BE6">
        <w:rPr>
          <w:rFonts w:cs="Lucida Sans"/>
          <w:lang w:val="en-US"/>
        </w:rPr>
        <w:t>ea</w:t>
      </w:r>
      <w:r w:rsidR="00885C98" w:rsidRPr="00474BE6">
        <w:rPr>
          <w:rFonts w:cs="Lucida Sans"/>
          <w:lang w:val="en-US"/>
        </w:rPr>
        <w:t xml:space="preserve">st Greenland to the subpolar North Atlantic likely within the East Greenland Current </w:t>
      </w:r>
      <w:r w:rsidRPr="00474BE6">
        <w:rPr>
          <w:rFonts w:cs="Lucida Sans"/>
          <w:lang w:val="en-US"/>
        </w:rPr>
        <w:t xml:space="preserve">(EGC) </w:t>
      </w:r>
      <w:r w:rsidR="00885C98" w:rsidRPr="00474BE6">
        <w:rPr>
          <w:rFonts w:cs="Lucida Sans"/>
          <w:lang w:val="en-US"/>
        </w:rPr>
        <w:t>during the LIA, increasing the amount of polar waters reaching the Labrador-Baffin Bay region relative to Atlantic waters</w:t>
      </w:r>
      <w:r w:rsidRPr="00474BE6">
        <w:rPr>
          <w:rFonts w:cs="Lucida Sans"/>
          <w:lang w:val="en-US"/>
        </w:rPr>
        <w:t xml:space="preserve"> (Moffa-Sánchez </w:t>
      </w:r>
      <w:r w:rsidRPr="00474BE6">
        <w:rPr>
          <w:rFonts w:cs="Lucida Sans"/>
          <w:iCs/>
          <w:lang w:val="en-US"/>
        </w:rPr>
        <w:t>et al</w:t>
      </w:r>
      <w:r w:rsidRPr="00474BE6">
        <w:rPr>
          <w:rFonts w:cs="Lucida Sans"/>
          <w:lang w:val="en-US"/>
        </w:rPr>
        <w:t>., 2019). This would</w:t>
      </w:r>
      <w:r w:rsidR="00501EBD" w:rsidRPr="00474BE6">
        <w:rPr>
          <w:rFonts w:cs="Lucida Sans"/>
          <w:lang w:val="en-US"/>
        </w:rPr>
        <w:t xml:space="preserve"> therefore </w:t>
      </w:r>
      <w:r w:rsidR="00792112" w:rsidRPr="00474BE6">
        <w:rPr>
          <w:rFonts w:cs="Lucida Sans"/>
          <w:lang w:val="en-US"/>
        </w:rPr>
        <w:t>reduce</w:t>
      </w:r>
      <w:r w:rsidR="00501EBD" w:rsidRPr="00474BE6">
        <w:rPr>
          <w:rFonts w:cs="Lucida Sans"/>
          <w:lang w:val="en-US"/>
        </w:rPr>
        <w:t xml:space="preserve"> sea surface temperatures</w:t>
      </w:r>
      <w:r w:rsidR="00885C98" w:rsidRPr="00474BE6">
        <w:rPr>
          <w:rFonts w:cs="Lucida Sans"/>
          <w:lang w:val="en-US"/>
        </w:rPr>
        <w:t xml:space="preserve"> </w:t>
      </w:r>
      <w:r w:rsidRPr="00474BE6">
        <w:rPr>
          <w:rFonts w:cs="Lucida Sans"/>
          <w:lang w:val="en-US"/>
        </w:rPr>
        <w:t xml:space="preserve">in areas proximal to the northern oceanic study sites within this </w:t>
      </w:r>
      <w:r w:rsidR="004241E1" w:rsidRPr="00474BE6">
        <w:rPr>
          <w:rFonts w:cs="Lucida Sans"/>
          <w:lang w:val="en-US"/>
        </w:rPr>
        <w:t xml:space="preserve">study </w:t>
      </w:r>
      <w:r w:rsidR="00DD42D8" w:rsidRPr="00474BE6">
        <w:rPr>
          <w:rFonts w:cs="Lucida Sans"/>
          <w:lang w:val="en-US"/>
        </w:rPr>
        <w:t>(N</w:t>
      </w:r>
      <w:r w:rsidR="008469AB">
        <w:rPr>
          <w:rFonts w:cs="Lucida Sans"/>
          <w:lang w:val="en-US"/>
        </w:rPr>
        <w:t>ordan’s Pond Bog</w:t>
      </w:r>
      <w:r w:rsidR="00DD42D8" w:rsidRPr="00474BE6">
        <w:rPr>
          <w:rFonts w:cs="Lucida Sans"/>
          <w:lang w:val="en-US"/>
        </w:rPr>
        <w:t>, B</w:t>
      </w:r>
      <w:r w:rsidR="008469AB">
        <w:rPr>
          <w:rFonts w:cs="Lucida Sans"/>
          <w:lang w:val="en-US"/>
        </w:rPr>
        <w:t>urnt Village Bog</w:t>
      </w:r>
      <w:r w:rsidR="00DD42D8" w:rsidRPr="00474BE6">
        <w:rPr>
          <w:rFonts w:cs="Lucida Sans"/>
          <w:lang w:val="en-US"/>
        </w:rPr>
        <w:t>)</w:t>
      </w:r>
      <w:r w:rsidRPr="00474BE6">
        <w:rPr>
          <w:rFonts w:cs="Lucida Sans"/>
          <w:lang w:val="en-US"/>
        </w:rPr>
        <w:t>.</w:t>
      </w:r>
    </w:p>
    <w:p w14:paraId="5CA7E0E6" w14:textId="77CE51A2" w:rsidR="00F723A9" w:rsidRDefault="00410C9F" w:rsidP="008C4D18">
      <w:pPr>
        <w:spacing w:after="100" w:afterAutospacing="1" w:line="360" w:lineRule="auto"/>
      </w:pPr>
      <w:r w:rsidRPr="00474BE6">
        <w:t xml:space="preserve">The spatial pattern of hydroclimate conditions </w:t>
      </w:r>
      <w:r w:rsidR="00DD42D8" w:rsidRPr="00474BE6">
        <w:t xml:space="preserve">across the study region </w:t>
      </w:r>
      <w:r w:rsidR="005323E4" w:rsidRPr="00474BE6">
        <w:t>is more complex when average LIA hydroclimatic conditions are considered, with more spatially variable average patterns of WTD change emerging compared with both the</w:t>
      </w:r>
      <w:r w:rsidR="002D759D" w:rsidRPr="00474BE6">
        <w:t xml:space="preserve"> </w:t>
      </w:r>
      <w:r w:rsidR="002D759D" w:rsidRPr="00474BE6">
        <w:lastRenderedPageBreak/>
        <w:t>MCA and initial LIA conditions</w:t>
      </w:r>
      <w:r w:rsidR="005323E4" w:rsidRPr="00474BE6">
        <w:t xml:space="preserve"> </w:t>
      </w:r>
      <w:r w:rsidRPr="00474BE6">
        <w:t>(</w:t>
      </w:r>
      <w:r w:rsidR="00710BA0" w:rsidRPr="00474BE6">
        <w:t xml:space="preserve">Figure </w:t>
      </w:r>
      <w:r w:rsidR="00ED0DA7" w:rsidRPr="00474BE6">
        <w:t>5</w:t>
      </w:r>
      <w:r w:rsidR="00710BA0" w:rsidRPr="00474BE6">
        <w:t xml:space="preserve">, </w:t>
      </w:r>
      <w:r w:rsidRPr="00474BE6">
        <w:t xml:space="preserve">Figure </w:t>
      </w:r>
      <w:r w:rsidR="007F79FF" w:rsidRPr="00474BE6">
        <w:t>6</w:t>
      </w:r>
      <w:r w:rsidR="00710BA0" w:rsidRPr="00474BE6">
        <w:t>B</w:t>
      </w:r>
      <w:r w:rsidRPr="00474BE6">
        <w:t xml:space="preserve">). </w:t>
      </w:r>
      <w:r w:rsidR="00447331" w:rsidRPr="00474BE6">
        <w:t xml:space="preserve">The spatial patterns of reconstructed LIA WTD </w:t>
      </w:r>
      <w:r w:rsidR="00B80E0A" w:rsidRPr="00474BE6">
        <w:t>resemble</w:t>
      </w:r>
      <w:r w:rsidR="00F53D4D" w:rsidRPr="00474BE6">
        <w:t xml:space="preserve"> patterns of</w:t>
      </w:r>
      <w:r w:rsidR="00447331" w:rsidRPr="00474BE6">
        <w:t xml:space="preserve"> Atlantic storm density tracks associated with a negative Summer North Atlantic Oscillation (SNAO)</w:t>
      </w:r>
      <w:r w:rsidR="00F53D4D" w:rsidRPr="00474BE6">
        <w:t xml:space="preserve"> </w:t>
      </w:r>
      <w:r w:rsidR="00447331" w:rsidRPr="00474BE6">
        <w:t>(Dong et al., 2013</w:t>
      </w:r>
      <w:r w:rsidR="00B80E0A" w:rsidRPr="00474BE6">
        <w:t xml:space="preserve">; Figure </w:t>
      </w:r>
      <w:r w:rsidR="008F1E78" w:rsidRPr="00474BE6">
        <w:t>9</w:t>
      </w:r>
      <w:r w:rsidR="00447331" w:rsidRPr="00474BE6">
        <w:t>). The SNAO, which is driven by the AMO (Sutton and Dong, 2012; Dong et al., 2013), has been reconstructed to have been in a persistent negative phase during the latter half of the LIA (Linderholm and Folland, 2017)</w:t>
      </w:r>
      <w:r w:rsidR="00F53D4D" w:rsidRPr="00474BE6">
        <w:t xml:space="preserve"> and may therefore </w:t>
      </w:r>
      <w:r w:rsidR="00113A49" w:rsidRPr="00474BE6">
        <w:t>have played a role in shaping</w:t>
      </w:r>
      <w:r w:rsidR="00A35CE1" w:rsidRPr="00474BE6">
        <w:t xml:space="preserve"> average</w:t>
      </w:r>
      <w:r w:rsidR="00113A49" w:rsidRPr="00474BE6">
        <w:t xml:space="preserve"> LIA</w:t>
      </w:r>
      <w:r w:rsidR="00F53D4D" w:rsidRPr="00474BE6">
        <w:t xml:space="preserve"> hydroclimatic conditions across the study region</w:t>
      </w:r>
      <w:r w:rsidR="00447331" w:rsidRPr="00474BE6">
        <w:t xml:space="preserve">. </w:t>
      </w:r>
    </w:p>
    <w:p w14:paraId="2F8703B3" w14:textId="69221C63" w:rsidR="00536E9A" w:rsidRPr="00AE7CCE" w:rsidRDefault="00536E9A" w:rsidP="00133E3E">
      <w:pPr>
        <w:spacing w:after="100" w:afterAutospacing="1" w:line="360" w:lineRule="auto"/>
        <w:rPr>
          <w:b/>
          <w:bCs/>
        </w:rPr>
      </w:pPr>
      <w:r w:rsidRPr="00AE7CCE">
        <w:rPr>
          <w:b/>
          <w:bCs/>
        </w:rPr>
        <w:t xml:space="preserve">4.5 Last Millennium </w:t>
      </w:r>
      <w:r w:rsidR="00C9458B" w:rsidRPr="00AE7CCE">
        <w:rPr>
          <w:b/>
          <w:bCs/>
        </w:rPr>
        <w:t xml:space="preserve">environmental </w:t>
      </w:r>
      <w:r w:rsidRPr="00AE7CCE">
        <w:rPr>
          <w:b/>
          <w:bCs/>
        </w:rPr>
        <w:t xml:space="preserve">change as context for current and projected </w:t>
      </w:r>
      <w:r w:rsidR="00C9458B" w:rsidRPr="00AE7CCE">
        <w:rPr>
          <w:b/>
          <w:bCs/>
        </w:rPr>
        <w:t>future conditions</w:t>
      </w:r>
    </w:p>
    <w:p w14:paraId="3BA48C47" w14:textId="657AD054" w:rsidR="00536E9A" w:rsidRPr="008C4D18" w:rsidRDefault="00536E9A" w:rsidP="00133E3E">
      <w:pPr>
        <w:spacing w:after="100" w:afterAutospacing="1" w:line="360" w:lineRule="auto"/>
      </w:pPr>
      <w:r w:rsidRPr="00474BE6">
        <w:t xml:space="preserve">The MCA is often referred to as a partial analogue for current and future climate change since it was associated with warmer conditions. However, reconstructed differences in interannual hydroclimate variability between the MCA and the LIA in the American southwest led Loisel et al. (2017) to conclude that the MCA may be a misleading </w:t>
      </w:r>
      <w:r w:rsidR="008C4D18">
        <w:t>analogue for future climate</w:t>
      </w:r>
      <w:r w:rsidRPr="00474BE6">
        <w:t xml:space="preserve"> since interannual LIA hydroclimate conditions were more variable and more similar to 21</w:t>
      </w:r>
      <w:r w:rsidRPr="00474BE6">
        <w:rPr>
          <w:vertAlign w:val="superscript"/>
        </w:rPr>
        <w:t>st</w:t>
      </w:r>
      <w:r w:rsidRPr="00474BE6">
        <w:t xml:space="preserve"> century projects than MCA hydroclimate. The multi-decadal peatland WTD reconstructions from north-eastern North America in this study also reveal more stable site-specific WTD reconstructions during the MCA than the LIA. However, these differences in variability are not statistically different when all study sites are considered together, indicating that the variability recorded across the study region is likely related to peatland-specific conditions rather than regional-scale hydroclimate variability. The post-LIA spatial patterns of reconstructed peatland WTD in eastern North America from this study are more similar to the LIA than the MCA, as many sites in northern Nova Scotia and southern Newfoundland that became drier during the MCA became wetter during the LIA and post-LIA period (Figure 6A,C,D). However, the ‘warm LIA’ scenario</w:t>
      </w:r>
      <w:r w:rsidR="00657D3A">
        <w:t xml:space="preserve">, </w:t>
      </w:r>
      <w:r w:rsidRPr="00474BE6">
        <w:t>suggested as a</w:t>
      </w:r>
      <w:r w:rsidR="00657D3A">
        <w:t>n</w:t>
      </w:r>
      <w:r w:rsidRPr="00474BE6">
        <w:t xml:space="preserve"> analogue</w:t>
      </w:r>
      <w:r w:rsidR="00657D3A">
        <w:t xml:space="preserve"> for future hydroclimate variability</w:t>
      </w:r>
      <w:r w:rsidRPr="00474BE6">
        <w:t xml:space="preserve"> by Loisel et al. (2017), is likely not appropriate for peatlands of north</w:t>
      </w:r>
      <w:r w:rsidR="00657D3A">
        <w:t>-</w:t>
      </w:r>
      <w:r w:rsidRPr="00474BE6">
        <w:t xml:space="preserve">eastern north America since it cannot account for important regional mesoclimatic LIA influences, such as </w:t>
      </w:r>
      <w:r w:rsidRPr="00474BE6">
        <w:rPr>
          <w:rFonts w:cs="Arial"/>
        </w:rPr>
        <w:t>permafrost aggradation, which impact peat hydrology and accumulation dynamics in this region.</w:t>
      </w:r>
    </w:p>
    <w:p w14:paraId="20E9D86F" w14:textId="77777777" w:rsidR="00ED0F06" w:rsidRDefault="00ED0F06">
      <w:pPr>
        <w:rPr>
          <w:b/>
        </w:rPr>
      </w:pPr>
      <w:r>
        <w:rPr>
          <w:b/>
        </w:rPr>
        <w:br w:type="page"/>
      </w:r>
    </w:p>
    <w:p w14:paraId="19B2C355" w14:textId="51255990" w:rsidR="00343C94" w:rsidRPr="00474BE6" w:rsidRDefault="00A35CE1" w:rsidP="00133E3E">
      <w:pPr>
        <w:spacing w:after="100" w:afterAutospacing="1" w:line="360" w:lineRule="auto"/>
        <w:rPr>
          <w:b/>
        </w:rPr>
      </w:pPr>
      <w:r w:rsidRPr="00474BE6">
        <w:rPr>
          <w:b/>
        </w:rPr>
        <w:lastRenderedPageBreak/>
        <w:t>5</w:t>
      </w:r>
      <w:r w:rsidR="00231AAB" w:rsidRPr="00474BE6">
        <w:rPr>
          <w:b/>
        </w:rPr>
        <w:t xml:space="preserve">. Conclusions </w:t>
      </w:r>
    </w:p>
    <w:p w14:paraId="2C695971" w14:textId="7080F137" w:rsidR="00806573" w:rsidRDefault="00792112" w:rsidP="002E2FFD">
      <w:pPr>
        <w:spacing w:after="100" w:afterAutospacing="1" w:line="360" w:lineRule="auto"/>
      </w:pPr>
      <w:r w:rsidRPr="00474BE6">
        <w:t>Analysis of t</w:t>
      </w:r>
      <w:r w:rsidR="00CD2E16" w:rsidRPr="00474BE6">
        <w:t xml:space="preserve">he testate amoebae-based water table reconstructions developed from </w:t>
      </w:r>
      <w:r w:rsidR="000D36AC" w:rsidRPr="00474BE6">
        <w:t xml:space="preserve">peatlands in </w:t>
      </w:r>
      <w:r w:rsidR="00DC1617" w:rsidRPr="00474BE6">
        <w:t>north</w:t>
      </w:r>
      <w:r w:rsidR="00152699" w:rsidRPr="00474BE6">
        <w:t>-</w:t>
      </w:r>
      <w:r w:rsidR="00CD2E16" w:rsidRPr="00474BE6">
        <w:t>eastern North America ha</w:t>
      </w:r>
      <w:r w:rsidRPr="00474BE6">
        <w:t>s</w:t>
      </w:r>
      <w:r w:rsidR="00CD2E16" w:rsidRPr="00474BE6">
        <w:t xml:space="preserve"> identified complex hydroclimatic </w:t>
      </w:r>
      <w:r w:rsidR="00ED0F06">
        <w:t xml:space="preserve">spatial </w:t>
      </w:r>
      <w:r w:rsidR="00CD2E16" w:rsidRPr="00474BE6">
        <w:t xml:space="preserve">trends </w:t>
      </w:r>
      <w:r w:rsidR="00810A6B" w:rsidRPr="00474BE6">
        <w:t xml:space="preserve">that varied </w:t>
      </w:r>
      <w:r w:rsidR="00CD2E16" w:rsidRPr="00474BE6">
        <w:t xml:space="preserve">over the last millennium. </w:t>
      </w:r>
      <w:r w:rsidR="009767C2" w:rsidRPr="00474BE6">
        <w:t xml:space="preserve">Climatic changes associated with the Medieval Climate Anomaly (MCA) and the Little Ice Age (LIA) have been detected </w:t>
      </w:r>
      <w:r w:rsidR="00ED0DA7" w:rsidRPr="00474BE6">
        <w:t xml:space="preserve">in </w:t>
      </w:r>
      <w:r w:rsidR="009767C2" w:rsidRPr="00474BE6">
        <w:t xml:space="preserve">these </w:t>
      </w:r>
      <w:r w:rsidR="003F24F3" w:rsidRPr="00474BE6">
        <w:t xml:space="preserve">peat </w:t>
      </w:r>
      <w:r w:rsidR="009767C2" w:rsidRPr="00474BE6">
        <w:t>records; however, such changes are not uniform across th</w:t>
      </w:r>
      <w:r w:rsidR="005F3500" w:rsidRPr="00474BE6">
        <w:t>e</w:t>
      </w:r>
      <w:r w:rsidR="009767C2" w:rsidRPr="00474BE6">
        <w:t xml:space="preserve"> region. </w:t>
      </w:r>
      <w:r w:rsidR="00DF5891" w:rsidRPr="00474BE6">
        <w:t xml:space="preserve">Southern peatlands were </w:t>
      </w:r>
      <w:r w:rsidR="00097ED0" w:rsidRPr="00474BE6">
        <w:t>relatively wet</w:t>
      </w:r>
      <w:r w:rsidR="00DF5891" w:rsidRPr="00474BE6">
        <w:t xml:space="preserve"> during the MCA, whilst northern and more continental sites were </w:t>
      </w:r>
      <w:r w:rsidR="00097ED0" w:rsidRPr="00474BE6">
        <w:t>relatively dry</w:t>
      </w:r>
      <w:r w:rsidR="00DF5891" w:rsidRPr="00474BE6">
        <w:t>. This spatial trend in MCA hydroclimate supports findings from other recent regional palaeoenvironmental reconstructions</w:t>
      </w:r>
      <w:r w:rsidR="00240FF6" w:rsidRPr="00474BE6">
        <w:t xml:space="preserve"> such as Ladd et al. (201</w:t>
      </w:r>
      <w:r w:rsidR="003B23F7" w:rsidRPr="00474BE6">
        <w:t>8</w:t>
      </w:r>
      <w:r w:rsidR="00240FF6" w:rsidRPr="00474BE6">
        <w:t>)</w:t>
      </w:r>
      <w:r w:rsidR="004241E1" w:rsidRPr="00474BE6">
        <w:t xml:space="preserve"> </w:t>
      </w:r>
      <w:r w:rsidR="00240FF6" w:rsidRPr="00474BE6">
        <w:t>and Shuman et al. (2018),</w:t>
      </w:r>
      <w:r w:rsidR="00DF5891" w:rsidRPr="00474BE6">
        <w:t xml:space="preserve"> and helps to constrain the northern geographical limit of these wet </w:t>
      </w:r>
      <w:r w:rsidR="00A35CE1" w:rsidRPr="00474BE6">
        <w:t xml:space="preserve">MCA </w:t>
      </w:r>
      <w:r w:rsidR="00DF5891" w:rsidRPr="00474BE6">
        <w:t>conditions to southern Nova Scotia.</w:t>
      </w:r>
      <w:r w:rsidR="001F3E15" w:rsidRPr="00474BE6">
        <w:t xml:space="preserve"> </w:t>
      </w:r>
      <w:r w:rsidR="00FA7BC2" w:rsidRPr="00474BE6">
        <w:t>West and Mid</w:t>
      </w:r>
      <w:r w:rsidR="001B50B1" w:rsidRPr="00474BE6">
        <w:t>-</w:t>
      </w:r>
      <w:r w:rsidR="001F3E15" w:rsidRPr="00474BE6">
        <w:t xml:space="preserve">West </w:t>
      </w:r>
      <w:r w:rsidR="00810A6B" w:rsidRPr="00474BE6">
        <w:t>American MCA drought events</w:t>
      </w:r>
      <w:r w:rsidR="001B50B1" w:rsidRPr="00474BE6">
        <w:t xml:space="preserve"> </w:t>
      </w:r>
      <w:r w:rsidR="00810A6B" w:rsidRPr="00474BE6">
        <w:t xml:space="preserve">do register as dry shifts </w:t>
      </w:r>
      <w:r w:rsidR="00ED0DA7" w:rsidRPr="00474BE6">
        <w:t>in</w:t>
      </w:r>
      <w:r w:rsidR="00810A6B" w:rsidRPr="00474BE6">
        <w:t xml:space="preserve"> these north-eastern </w:t>
      </w:r>
      <w:r w:rsidR="00F65B2C" w:rsidRPr="00474BE6">
        <w:t>records;</w:t>
      </w:r>
      <w:r w:rsidR="00810A6B" w:rsidRPr="00474BE6">
        <w:t xml:space="preserve"> however, they are not prominent hydroclimatic features. There is therefore no evidence</w:t>
      </w:r>
      <w:r w:rsidR="00984162" w:rsidRPr="00474BE6">
        <w:t xml:space="preserve"> </w:t>
      </w:r>
      <w:r w:rsidR="00810A6B" w:rsidRPr="00474BE6">
        <w:t>that the Medieval droughts extended across the Atlantic seaboard of north</w:t>
      </w:r>
      <w:r w:rsidR="00152699" w:rsidRPr="00474BE6">
        <w:t>-</w:t>
      </w:r>
      <w:r w:rsidR="00810A6B" w:rsidRPr="00474BE6">
        <w:t>eastern North America</w:t>
      </w:r>
      <w:r w:rsidR="00F65B2C" w:rsidRPr="00474BE6">
        <w:t>, based on the multi-decadal resolution of WTD reconstructions from this study</w:t>
      </w:r>
      <w:r w:rsidR="00A35CE1" w:rsidRPr="00474BE6">
        <w:t xml:space="preserve">. This finding </w:t>
      </w:r>
      <w:r w:rsidR="00097ED0" w:rsidRPr="00474BE6">
        <w:t xml:space="preserve">is consistent </w:t>
      </w:r>
      <w:r w:rsidR="00984162" w:rsidRPr="00474BE6">
        <w:t>with</w:t>
      </w:r>
      <w:r w:rsidR="00097ED0" w:rsidRPr="00474BE6">
        <w:t xml:space="preserve"> the </w:t>
      </w:r>
      <w:r w:rsidR="00810A6B" w:rsidRPr="00474BE6">
        <w:t>hypothes</w:t>
      </w:r>
      <w:r w:rsidR="00097ED0" w:rsidRPr="00474BE6">
        <w:t>i</w:t>
      </w:r>
      <w:r w:rsidR="00810A6B" w:rsidRPr="00474BE6">
        <w:t>s that MCA mega-droughts were primarily forced from Pacific climate drivers</w:t>
      </w:r>
      <w:r w:rsidR="00A35CE1" w:rsidRPr="00474BE6">
        <w:t xml:space="preserve"> (e.g. Steiger et al., 2019)</w:t>
      </w:r>
      <w:r w:rsidR="00810A6B" w:rsidRPr="00474BE6">
        <w:t xml:space="preserve">. </w:t>
      </w:r>
      <w:r w:rsidR="00806573">
        <w:t xml:space="preserve">Future research that develops palaeoclimate records from currently under-represented areas in north-eastern North </w:t>
      </w:r>
      <w:r w:rsidR="00806573" w:rsidRPr="008F6A4A">
        <w:t xml:space="preserve">America, including New Brunswick and Maine, would </w:t>
      </w:r>
      <w:r w:rsidR="00806573">
        <w:t>help to</w:t>
      </w:r>
      <w:r w:rsidR="00806573" w:rsidRPr="008F6A4A">
        <w:t xml:space="preserve"> further characteris</w:t>
      </w:r>
      <w:r w:rsidR="00806573">
        <w:t xml:space="preserve">e </w:t>
      </w:r>
      <w:r w:rsidR="00806573" w:rsidRPr="008F6A4A">
        <w:t xml:space="preserve">late Holocene regional </w:t>
      </w:r>
      <w:r w:rsidR="00806573">
        <w:t xml:space="preserve">climate </w:t>
      </w:r>
      <w:r w:rsidR="00806573" w:rsidRPr="008F6A4A">
        <w:t>variability</w:t>
      </w:r>
      <w:r w:rsidR="00806573">
        <w:t xml:space="preserve"> and test the absence of Medieval droughts in this region.</w:t>
      </w:r>
    </w:p>
    <w:p w14:paraId="2CA30A6A" w14:textId="77777777" w:rsidR="00F43D76" w:rsidRDefault="00810A6B" w:rsidP="0054159C">
      <w:pPr>
        <w:spacing w:after="100" w:afterAutospacing="1" w:line="360" w:lineRule="auto"/>
      </w:pPr>
      <w:r w:rsidRPr="00474BE6">
        <w:t>LIA</w:t>
      </w:r>
      <w:r w:rsidR="00DF5891" w:rsidRPr="00474BE6">
        <w:t xml:space="preserve"> hydroclimate change in </w:t>
      </w:r>
      <w:r w:rsidR="00152699" w:rsidRPr="00474BE6">
        <w:t>north-eastern</w:t>
      </w:r>
      <w:r w:rsidR="00DF5891" w:rsidRPr="00474BE6">
        <w:t xml:space="preserve"> North America was often</w:t>
      </w:r>
      <w:r w:rsidR="0007448F">
        <w:t xml:space="preserve"> spatially and temporally</w:t>
      </w:r>
      <w:r w:rsidR="00DF5891" w:rsidRPr="00474BE6">
        <w:t xml:space="preserve"> variable rather than displaying clear WTD directional shift</w:t>
      </w:r>
      <w:r w:rsidR="005F3500" w:rsidRPr="00474BE6">
        <w:t>s</w:t>
      </w:r>
      <w:r w:rsidR="00DF5891" w:rsidRPr="00474BE6">
        <w:t xml:space="preserve"> or latitudinal trend</w:t>
      </w:r>
      <w:r w:rsidRPr="00474BE6">
        <w:t xml:space="preserve">s. These variable regional palaeoenvironmental </w:t>
      </w:r>
      <w:r w:rsidR="002F18A3" w:rsidRPr="00474BE6">
        <w:t>reconstructions</w:t>
      </w:r>
      <w:r w:rsidRPr="00474BE6">
        <w:t xml:space="preserve"> support conclusions from synthesis papers</w:t>
      </w:r>
      <w:r w:rsidR="002F18A3" w:rsidRPr="00474BE6">
        <w:t xml:space="preserve">, which demonstrate that </w:t>
      </w:r>
      <w:r w:rsidRPr="00474BE6">
        <w:t xml:space="preserve">some dry periods in the LIA </w:t>
      </w:r>
      <w:r w:rsidR="00A35CE1" w:rsidRPr="00474BE6">
        <w:t>were</w:t>
      </w:r>
      <w:r w:rsidRPr="00474BE6">
        <w:t xml:space="preserve"> comparable with </w:t>
      </w:r>
      <w:r w:rsidR="00A35CE1" w:rsidRPr="00474BE6">
        <w:t xml:space="preserve">those reconstructed during </w:t>
      </w:r>
      <w:r w:rsidRPr="00474BE6">
        <w:t>the MCA (Ladd et al., 201</w:t>
      </w:r>
      <w:r w:rsidR="003B23F7" w:rsidRPr="00474BE6">
        <w:t>8</w:t>
      </w:r>
      <w:r w:rsidRPr="00474BE6">
        <w:t>; Mann et al., 2009)</w:t>
      </w:r>
      <w:r w:rsidR="00F62404" w:rsidRPr="00474BE6">
        <w:t>, despite manifesting from different climate forcings</w:t>
      </w:r>
      <w:r w:rsidR="00834D9A" w:rsidRPr="00474BE6">
        <w:t xml:space="preserve"> or peat hydrological influences such as LIA </w:t>
      </w:r>
      <w:r w:rsidR="003347AC" w:rsidRPr="00474BE6">
        <w:t>drying</w:t>
      </w:r>
      <w:r w:rsidR="00834D9A" w:rsidRPr="00474BE6">
        <w:t xml:space="preserve"> due to local permafrost aggradation.</w:t>
      </w:r>
      <w:r w:rsidR="00806573">
        <w:t xml:space="preserve"> </w:t>
      </w:r>
      <w:r w:rsidR="00ED0F06">
        <w:t xml:space="preserve">The </w:t>
      </w:r>
      <w:r w:rsidR="00ED0F06" w:rsidRPr="00474BE6">
        <w:t>spatial patterns of peatland WTD reconstructed in this study</w:t>
      </w:r>
      <w:r w:rsidR="00ED0F06">
        <w:t xml:space="preserve"> indicate that the </w:t>
      </w:r>
      <w:r w:rsidR="009767C2" w:rsidRPr="00474BE6">
        <w:t xml:space="preserve">MCA and LIA </w:t>
      </w:r>
      <w:r w:rsidR="00133E3E" w:rsidRPr="00474BE6">
        <w:t xml:space="preserve">expressions of </w:t>
      </w:r>
      <w:r w:rsidR="009767C2" w:rsidRPr="00474BE6">
        <w:t>climate w</w:t>
      </w:r>
      <w:r w:rsidR="00133E3E" w:rsidRPr="00474BE6">
        <w:t>ere</w:t>
      </w:r>
      <w:r w:rsidR="009767C2" w:rsidRPr="00474BE6">
        <w:t xml:space="preserve"> likely </w:t>
      </w:r>
      <w:r w:rsidR="00133E3E" w:rsidRPr="00474BE6">
        <w:t xml:space="preserve">influenced </w:t>
      </w:r>
      <w:r w:rsidR="009767C2" w:rsidRPr="00474BE6">
        <w:t xml:space="preserve">by complex interactions of external and internal </w:t>
      </w:r>
      <w:r w:rsidR="009767C2" w:rsidRPr="003C0E0A">
        <w:t>climate drivers</w:t>
      </w:r>
      <w:r w:rsidR="003C0E0A" w:rsidRPr="003C0E0A">
        <w:t xml:space="preserve"> and feedbacks</w:t>
      </w:r>
      <w:r w:rsidR="00F25AFF">
        <w:t xml:space="preserve"> that </w:t>
      </w:r>
      <w:r w:rsidR="00ED0F06" w:rsidRPr="003C0E0A">
        <w:t xml:space="preserve">contributed towards a </w:t>
      </w:r>
      <w:r w:rsidR="009767C2" w:rsidRPr="003C0E0A">
        <w:t>more zonal Polar Jet stream and increased hurricane activity</w:t>
      </w:r>
      <w:r w:rsidR="009767C2" w:rsidRPr="00474BE6">
        <w:t xml:space="preserve"> during the MCA and a </w:t>
      </w:r>
      <w:r w:rsidR="009767C2" w:rsidRPr="00474BE6">
        <w:lastRenderedPageBreak/>
        <w:t xml:space="preserve">meridional Polar Jet stream flow, combined with </w:t>
      </w:r>
      <w:r w:rsidR="00114A67">
        <w:t xml:space="preserve">Atlantic </w:t>
      </w:r>
      <w:r w:rsidR="009767C2" w:rsidRPr="00474BE6">
        <w:t xml:space="preserve">storm </w:t>
      </w:r>
      <w:r w:rsidR="00A35CE1" w:rsidRPr="00474BE6">
        <w:t>precipitation</w:t>
      </w:r>
      <w:r w:rsidR="009767C2" w:rsidRPr="00474BE6">
        <w:t xml:space="preserve"> patterns and extensions of cold polar waters </w:t>
      </w:r>
      <w:r w:rsidR="009767C2" w:rsidRPr="00D41923">
        <w:t>during the LIA.</w:t>
      </w:r>
      <w:r w:rsidR="00276B89" w:rsidRPr="00D41923">
        <w:t xml:space="preserve"> </w:t>
      </w:r>
      <w:r w:rsidR="005B6183" w:rsidRPr="00D41923">
        <w:t>The</w:t>
      </w:r>
      <w:r w:rsidR="00AA1364" w:rsidRPr="00D41923">
        <w:t xml:space="preserve"> </w:t>
      </w:r>
      <w:r w:rsidR="000757A2" w:rsidRPr="00D41923">
        <w:t xml:space="preserve">spatial and temporal </w:t>
      </w:r>
      <w:r w:rsidR="00AA1364" w:rsidRPr="00D41923">
        <w:t xml:space="preserve">diversity </w:t>
      </w:r>
      <w:r w:rsidR="000757A2" w:rsidRPr="00D41923">
        <w:t>of</w:t>
      </w:r>
      <w:r w:rsidR="00493518" w:rsidRPr="00D41923">
        <w:t xml:space="preserve"> </w:t>
      </w:r>
      <w:r w:rsidR="00AA1364" w:rsidRPr="00D41923">
        <w:t xml:space="preserve">peatland </w:t>
      </w:r>
      <w:r w:rsidR="00493518" w:rsidRPr="00D41923">
        <w:t>responses</w:t>
      </w:r>
      <w:r w:rsidR="00AA1364" w:rsidRPr="00D41923">
        <w:t xml:space="preserve"> </w:t>
      </w:r>
      <w:r w:rsidR="00493518" w:rsidRPr="00D41923">
        <w:t xml:space="preserve">to </w:t>
      </w:r>
      <w:r w:rsidR="0054159C" w:rsidRPr="00D41923">
        <w:t>hydrological</w:t>
      </w:r>
      <w:r w:rsidR="00AA1364" w:rsidRPr="00D41923">
        <w:t xml:space="preserve"> change </w:t>
      </w:r>
      <w:r w:rsidR="00493518" w:rsidRPr="00D41923">
        <w:t xml:space="preserve">reconstructed in this study </w:t>
      </w:r>
      <w:r w:rsidR="000757A2" w:rsidRPr="00D41923">
        <w:t>highlights the</w:t>
      </w:r>
      <w:r w:rsidR="00B448F3" w:rsidRPr="00D41923">
        <w:t xml:space="preserve"> complex balance between regional </w:t>
      </w:r>
      <w:r w:rsidR="0054159C" w:rsidRPr="00D41923">
        <w:t>hydro</w:t>
      </w:r>
      <w:r w:rsidR="00B448F3" w:rsidRPr="00D41923">
        <w:t>climate variability and internal peatland dynamics that occurred in north-eastern North America over the last millennium.</w:t>
      </w:r>
      <w:r w:rsidR="00F43D76">
        <w:t xml:space="preserve"> </w:t>
      </w:r>
    </w:p>
    <w:p w14:paraId="35E402CF" w14:textId="25B81BCD" w:rsidR="00291B29" w:rsidRPr="00474BE6" w:rsidRDefault="00291B29" w:rsidP="000757A2">
      <w:pPr>
        <w:spacing w:after="100" w:afterAutospacing="1" w:line="360" w:lineRule="auto"/>
        <w:rPr>
          <w:b/>
        </w:rPr>
      </w:pPr>
      <w:r w:rsidRPr="00474BE6">
        <w:rPr>
          <w:b/>
        </w:rPr>
        <w:t>Acknowledgements</w:t>
      </w:r>
    </w:p>
    <w:p w14:paraId="754C889C" w14:textId="0CC379CC" w:rsidR="00A220B1" w:rsidRPr="00474BE6" w:rsidRDefault="00D66A7F" w:rsidP="002E2FFD">
      <w:pPr>
        <w:spacing w:after="100" w:afterAutospacing="1"/>
        <w:rPr>
          <w:sz w:val="22"/>
          <w:szCs w:val="22"/>
        </w:rPr>
      </w:pPr>
      <w:r w:rsidRPr="00474BE6">
        <w:rPr>
          <w:sz w:val="22"/>
          <w:szCs w:val="22"/>
        </w:rPr>
        <w:t>Thanks to Gunnar Mallon and Tim Daley for fieldwork assistance and for contributing to the NERC-PRECIP project alongside Alayne Street-Perrott and Neil Loader</w:t>
      </w:r>
      <w:r w:rsidR="00A220B1" w:rsidRPr="00474BE6">
        <w:rPr>
          <w:sz w:val="22"/>
          <w:szCs w:val="22"/>
        </w:rPr>
        <w:t>.</w:t>
      </w:r>
    </w:p>
    <w:p w14:paraId="2591C655" w14:textId="77777777" w:rsidR="00A220B1" w:rsidRPr="00474BE6" w:rsidRDefault="00A220B1" w:rsidP="00A220B1">
      <w:pPr>
        <w:spacing w:line="360" w:lineRule="auto"/>
        <w:rPr>
          <w:b/>
        </w:rPr>
      </w:pPr>
      <w:r w:rsidRPr="00474BE6">
        <w:rPr>
          <w:b/>
        </w:rPr>
        <w:t>Funding sources</w:t>
      </w:r>
    </w:p>
    <w:p w14:paraId="1735ADC0" w14:textId="57D87461" w:rsidR="001B74C9" w:rsidRPr="00474BE6" w:rsidRDefault="00A220B1" w:rsidP="002F18A3">
      <w:pPr>
        <w:spacing w:after="100" w:afterAutospacing="1"/>
        <w:rPr>
          <w:b/>
        </w:rPr>
      </w:pPr>
      <w:r w:rsidRPr="00474BE6">
        <w:rPr>
          <w:sz w:val="22"/>
          <w:szCs w:val="22"/>
        </w:rPr>
        <w:t>Funding:</w:t>
      </w:r>
      <w:r w:rsidRPr="00474BE6">
        <w:rPr>
          <w:rFonts w:cs="Arial"/>
          <w:sz w:val="22"/>
          <w:szCs w:val="22"/>
          <w:lang w:val="en-US"/>
        </w:rPr>
        <w:t xml:space="preserve"> This work was supported by the UK Natural Environment Research Council (PRECIP project grants NE/G019851/1, NE/G020272/1, NE/GO19673/1 and NE/GO2006X/1 and MILLIPEAT project grant NE/1012915/1). A Quaternary Research Association New Research Workers award granted to H. Mackay and this work was supported by the NERC Radiocarbon Facility NRCF010001 (allocation numbers 1744.1013 and 1789.0414).</w:t>
      </w:r>
      <w:r w:rsidR="001B74C9" w:rsidRPr="00474BE6">
        <w:rPr>
          <w:b/>
        </w:rPr>
        <w:br w:type="page"/>
      </w:r>
    </w:p>
    <w:p w14:paraId="782E2FE9" w14:textId="2C1405F7" w:rsidR="00291B29" w:rsidRPr="00474BE6" w:rsidRDefault="00291B29" w:rsidP="00E92668">
      <w:pPr>
        <w:spacing w:after="100" w:afterAutospacing="1" w:line="360" w:lineRule="auto"/>
        <w:rPr>
          <w:b/>
        </w:rPr>
      </w:pPr>
      <w:r w:rsidRPr="00474BE6">
        <w:rPr>
          <w:b/>
        </w:rPr>
        <w:lastRenderedPageBreak/>
        <w:t>References</w:t>
      </w:r>
    </w:p>
    <w:p w14:paraId="64771C9C" w14:textId="1809FAEA" w:rsidR="00847960" w:rsidRPr="00474BE6" w:rsidRDefault="00847960" w:rsidP="00E92668">
      <w:pPr>
        <w:spacing w:before="100" w:beforeAutospacing="1" w:after="100" w:afterAutospacing="1" w:line="360" w:lineRule="auto"/>
        <w:rPr>
          <w:color w:val="000000" w:themeColor="text1"/>
        </w:rPr>
      </w:pPr>
      <w:r w:rsidRPr="00474BE6">
        <w:rPr>
          <w:color w:val="000000" w:themeColor="text1"/>
        </w:rPr>
        <w:t>Amesbury</w:t>
      </w:r>
      <w:r w:rsidR="00E92668" w:rsidRPr="00474BE6">
        <w:rPr>
          <w:color w:val="000000" w:themeColor="text1"/>
        </w:rPr>
        <w:t>,</w:t>
      </w:r>
      <w:r w:rsidRPr="00474BE6">
        <w:rPr>
          <w:color w:val="000000" w:themeColor="text1"/>
        </w:rPr>
        <w:t xml:space="preserve"> M</w:t>
      </w:r>
      <w:r w:rsidR="00E92668" w:rsidRPr="00474BE6">
        <w:rPr>
          <w:color w:val="000000" w:themeColor="text1"/>
        </w:rPr>
        <w:t>.</w:t>
      </w:r>
      <w:r w:rsidRPr="00474BE6">
        <w:rPr>
          <w:color w:val="000000" w:themeColor="text1"/>
        </w:rPr>
        <w:t>J</w:t>
      </w:r>
      <w:r w:rsidR="00E92668" w:rsidRPr="00474BE6">
        <w:rPr>
          <w:color w:val="000000" w:themeColor="text1"/>
        </w:rPr>
        <w:t>.</w:t>
      </w:r>
      <w:r w:rsidRPr="00474BE6">
        <w:rPr>
          <w:color w:val="000000" w:themeColor="text1"/>
        </w:rPr>
        <w:t>, Mallon</w:t>
      </w:r>
      <w:r w:rsidR="00E92668" w:rsidRPr="00474BE6">
        <w:rPr>
          <w:color w:val="000000" w:themeColor="text1"/>
        </w:rPr>
        <w:t>,</w:t>
      </w:r>
      <w:r w:rsidRPr="00474BE6">
        <w:rPr>
          <w:color w:val="000000" w:themeColor="text1"/>
        </w:rPr>
        <w:t xml:space="preserve"> G</w:t>
      </w:r>
      <w:r w:rsidR="00E92668" w:rsidRPr="00474BE6">
        <w:rPr>
          <w:color w:val="000000" w:themeColor="text1"/>
        </w:rPr>
        <w:t>.</w:t>
      </w:r>
      <w:r w:rsidRPr="00474BE6">
        <w:rPr>
          <w:color w:val="000000" w:themeColor="text1"/>
        </w:rPr>
        <w:t>, Charman</w:t>
      </w:r>
      <w:r w:rsidR="00E92668" w:rsidRPr="00474BE6">
        <w:rPr>
          <w:color w:val="000000" w:themeColor="text1"/>
        </w:rPr>
        <w:t>,</w:t>
      </w:r>
      <w:r w:rsidRPr="00474BE6">
        <w:rPr>
          <w:color w:val="000000" w:themeColor="text1"/>
        </w:rPr>
        <w:t xml:space="preserve"> D</w:t>
      </w:r>
      <w:r w:rsidR="00E92668" w:rsidRPr="00474BE6">
        <w:rPr>
          <w:color w:val="000000" w:themeColor="text1"/>
        </w:rPr>
        <w:t>.</w:t>
      </w:r>
      <w:r w:rsidRPr="00474BE6">
        <w:rPr>
          <w:color w:val="000000" w:themeColor="text1"/>
        </w:rPr>
        <w:t>J</w:t>
      </w:r>
      <w:r w:rsidR="00E92668" w:rsidRPr="00474BE6">
        <w:rPr>
          <w:color w:val="000000" w:themeColor="text1"/>
        </w:rPr>
        <w:t>.</w:t>
      </w:r>
      <w:r w:rsidRPr="00474BE6">
        <w:rPr>
          <w:color w:val="000000" w:themeColor="text1"/>
        </w:rPr>
        <w:t>,</w:t>
      </w:r>
      <w:r w:rsidR="00266545" w:rsidRPr="00474BE6">
        <w:rPr>
          <w:color w:val="000000" w:themeColor="text1"/>
        </w:rPr>
        <w:t xml:space="preserve"> Hughes, P.D.M., Booth, R.K., Daley, T.J. and Garneau, M., </w:t>
      </w:r>
      <w:r w:rsidRPr="00474BE6">
        <w:rPr>
          <w:color w:val="000000" w:themeColor="text1"/>
        </w:rPr>
        <w:t>2013. Statistical testing of a new testate amoeba-based transfer function for water-table depth reconstruction on ombrotrophic peatlands in north-eastern Canada and Maine, United States. Journal of Quaternary Science</w:t>
      </w:r>
      <w:r w:rsidR="00E92668" w:rsidRPr="00474BE6">
        <w:rPr>
          <w:color w:val="000000" w:themeColor="text1"/>
        </w:rPr>
        <w:t>,</w:t>
      </w:r>
      <w:r w:rsidRPr="00474BE6">
        <w:rPr>
          <w:color w:val="000000" w:themeColor="text1"/>
        </w:rPr>
        <w:t xml:space="preserve"> 28</w:t>
      </w:r>
      <w:r w:rsidR="00E92668" w:rsidRPr="00474BE6">
        <w:rPr>
          <w:color w:val="000000" w:themeColor="text1"/>
        </w:rPr>
        <w:t xml:space="preserve">, </w:t>
      </w:r>
      <w:r w:rsidRPr="00474BE6">
        <w:rPr>
          <w:color w:val="000000" w:themeColor="text1"/>
        </w:rPr>
        <w:t>27–39.</w:t>
      </w:r>
    </w:p>
    <w:p w14:paraId="1A5C836A" w14:textId="373D7B4E" w:rsidR="004B10DD" w:rsidRPr="00474BE6" w:rsidRDefault="004B10DD" w:rsidP="00E92668">
      <w:pPr>
        <w:spacing w:after="100" w:afterAutospacing="1" w:line="360" w:lineRule="auto"/>
        <w:rPr>
          <w:color w:val="000000" w:themeColor="text1"/>
        </w:rPr>
      </w:pPr>
      <w:r w:rsidRPr="00474BE6">
        <w:rPr>
          <w:color w:val="000000" w:themeColor="text1"/>
        </w:rPr>
        <w:t>Amesbury, M.J., Swindles, G.T., Bobrov, A., Charman, D.J., Holden, J., Lamentowicz, M</w:t>
      </w:r>
      <w:r w:rsidR="00266545" w:rsidRPr="00474BE6">
        <w:rPr>
          <w:color w:val="000000" w:themeColor="text1"/>
        </w:rPr>
        <w:t xml:space="preserve">., Mallon, G., Mazei, Y., Mitchell, E.A.D., Payne, R.J., Roland, T.P., Turner, T.E. and </w:t>
      </w:r>
      <w:r w:rsidRPr="00474BE6">
        <w:rPr>
          <w:color w:val="000000" w:themeColor="text1"/>
        </w:rPr>
        <w:t>Warner, B.G</w:t>
      </w:r>
      <w:r w:rsidR="00E92668" w:rsidRPr="00474BE6">
        <w:rPr>
          <w:color w:val="000000" w:themeColor="text1"/>
        </w:rPr>
        <w:t xml:space="preserve">., </w:t>
      </w:r>
      <w:r w:rsidRPr="00474BE6">
        <w:rPr>
          <w:color w:val="000000" w:themeColor="text1"/>
        </w:rPr>
        <w:t>2016. Development of a new pan-European testate amoeba transfer function for reconstructing peatland palaeohydrology. Quaternary Science Reviews</w:t>
      </w:r>
      <w:r w:rsidR="00E92668" w:rsidRPr="00474BE6">
        <w:rPr>
          <w:color w:val="000000" w:themeColor="text1"/>
        </w:rPr>
        <w:t>.</w:t>
      </w:r>
      <w:r w:rsidRPr="00474BE6">
        <w:rPr>
          <w:color w:val="000000" w:themeColor="text1"/>
        </w:rPr>
        <w:t xml:space="preserve"> 152, 132–151. </w:t>
      </w:r>
    </w:p>
    <w:p w14:paraId="04833E45" w14:textId="408BFB62" w:rsidR="00E92668" w:rsidRPr="00474BE6" w:rsidRDefault="00E92668" w:rsidP="00E92668">
      <w:pPr>
        <w:spacing w:after="100" w:afterAutospacing="1" w:line="360" w:lineRule="auto"/>
        <w:rPr>
          <w:color w:val="000000" w:themeColor="text1"/>
        </w:rPr>
      </w:pPr>
      <w:r w:rsidRPr="00474BE6">
        <w:rPr>
          <w:color w:val="000000" w:themeColor="text1"/>
        </w:rPr>
        <w:t xml:space="preserve">Amesbury, M.J., Booth, R.K., Roland, T.P., Bunbury, J., Clifford, M.J., Charman, D.J., Elliot, S., Finkelstein, S., Garneau, M., Hughes, P.D.M., </w:t>
      </w:r>
      <w:r w:rsidR="00E20DC5" w:rsidRPr="00474BE6">
        <w:rPr>
          <w:color w:val="000000" w:themeColor="text1"/>
        </w:rPr>
        <w:t xml:space="preserve">Lamarre, A., Loisel, J., Mackay, J., Magnan, G.,Markel, E.R., Mitchell, E.A.D., Payne, R.J., Pelletire, N., Roe, H., Sullivan, M.E., Swindles, G.T., Talbot, J., Van Bellen, S. and Warner, B.G., </w:t>
      </w:r>
      <w:r w:rsidRPr="00474BE6">
        <w:rPr>
          <w:color w:val="000000" w:themeColor="text1"/>
        </w:rPr>
        <w:t xml:space="preserve">2018. Towards a Holarctic synthesis of peatland testate amoeba ecology: development of a new continental-scale palaeohydrological transfer function for North America and comparison to European data. Quaternary Science Reviews. 201, 483-500. </w:t>
      </w:r>
    </w:p>
    <w:p w14:paraId="2781FF45" w14:textId="52E5264A" w:rsidR="00D309D0" w:rsidRPr="00474BE6" w:rsidRDefault="00D309D0" w:rsidP="00E92668">
      <w:pPr>
        <w:spacing w:after="100" w:afterAutospacing="1" w:line="360" w:lineRule="auto"/>
        <w:rPr>
          <w:color w:val="000000" w:themeColor="text1"/>
        </w:rPr>
      </w:pPr>
      <w:r w:rsidRPr="008C4D18">
        <w:rPr>
          <w:color w:val="000000" w:themeColor="text1"/>
          <w:lang w:val="en-CA"/>
        </w:rPr>
        <w:t>Arlen-Pouliot, Y. and Bhiry, N.</w:t>
      </w:r>
      <w:r w:rsidR="00E92668" w:rsidRPr="008C4D18">
        <w:rPr>
          <w:color w:val="000000" w:themeColor="text1"/>
          <w:lang w:val="en-CA"/>
        </w:rPr>
        <w:t>,</w:t>
      </w:r>
      <w:r w:rsidRPr="008C4D18">
        <w:rPr>
          <w:color w:val="000000" w:themeColor="text1"/>
          <w:lang w:val="en-CA"/>
        </w:rPr>
        <w:t xml:space="preserve"> 2005. </w:t>
      </w:r>
      <w:r w:rsidRPr="00474BE6">
        <w:rPr>
          <w:color w:val="000000" w:themeColor="text1"/>
        </w:rPr>
        <w:t xml:space="preserve">Palaeoecology of a palsa and a filled thermokarst pond in a permafrost peatland, subarctic Québec, Canada. </w:t>
      </w:r>
      <w:r w:rsidRPr="00474BE6">
        <w:rPr>
          <w:iCs/>
          <w:color w:val="000000" w:themeColor="text1"/>
        </w:rPr>
        <w:t>The Holocene</w:t>
      </w:r>
      <w:r w:rsidR="00E92668" w:rsidRPr="00474BE6">
        <w:rPr>
          <w:iCs/>
          <w:color w:val="000000" w:themeColor="text1"/>
        </w:rPr>
        <w:t>.</w:t>
      </w:r>
      <w:r w:rsidRPr="00474BE6">
        <w:rPr>
          <w:color w:val="000000" w:themeColor="text1"/>
        </w:rPr>
        <w:t xml:space="preserve"> 15, 408–419.</w:t>
      </w:r>
    </w:p>
    <w:p w14:paraId="238542D8" w14:textId="66566BA2" w:rsidR="006C2F3A" w:rsidRPr="00474BE6" w:rsidRDefault="006C2F3A" w:rsidP="00E92668">
      <w:pPr>
        <w:spacing w:after="100" w:afterAutospacing="1" w:line="360" w:lineRule="auto"/>
        <w:rPr>
          <w:color w:val="000000" w:themeColor="text1"/>
        </w:rPr>
      </w:pPr>
      <w:r w:rsidRPr="00474BE6">
        <w:rPr>
          <w:color w:val="000000" w:themeColor="text1"/>
        </w:rPr>
        <w:t>Bakke, J., Lie, Ø., Dahl, S.O., Nesje, A., and Bjune, A.E., 2008, Strength and spatial patterns of the Holocene wintertime westerlies in the NE Atlantic region: Global and Planetary Change</w:t>
      </w:r>
      <w:r w:rsidR="00E92668" w:rsidRPr="00474BE6">
        <w:rPr>
          <w:color w:val="000000" w:themeColor="text1"/>
        </w:rPr>
        <w:t xml:space="preserve">. </w:t>
      </w:r>
      <w:r w:rsidRPr="00474BE6">
        <w:rPr>
          <w:color w:val="000000" w:themeColor="text1"/>
        </w:rPr>
        <w:t>60,</w:t>
      </w:r>
      <w:r w:rsidR="00E92668" w:rsidRPr="00474BE6">
        <w:rPr>
          <w:color w:val="000000" w:themeColor="text1"/>
        </w:rPr>
        <w:t xml:space="preserve"> </w:t>
      </w:r>
      <w:r w:rsidRPr="00474BE6">
        <w:rPr>
          <w:color w:val="000000" w:themeColor="text1"/>
        </w:rPr>
        <w:t>28-41.</w:t>
      </w:r>
    </w:p>
    <w:p w14:paraId="549B63A1" w14:textId="4941F069" w:rsidR="00D309D0" w:rsidRPr="00474BE6" w:rsidRDefault="00D309D0" w:rsidP="00E92668">
      <w:pPr>
        <w:spacing w:after="100" w:afterAutospacing="1" w:line="360" w:lineRule="auto"/>
        <w:rPr>
          <w:color w:val="000000" w:themeColor="text1"/>
        </w:rPr>
      </w:pPr>
      <w:r w:rsidRPr="00474BE6">
        <w:rPr>
          <w:color w:val="000000" w:themeColor="text1"/>
        </w:rPr>
        <w:t>Barber, K.E., Chambers, F.M., Maddy, D., Stoneman, R. and Brew, J.S.</w:t>
      </w:r>
      <w:r w:rsidR="00E92668" w:rsidRPr="00474BE6">
        <w:rPr>
          <w:color w:val="000000" w:themeColor="text1"/>
        </w:rPr>
        <w:t>,</w:t>
      </w:r>
      <w:r w:rsidRPr="00474BE6">
        <w:rPr>
          <w:color w:val="000000" w:themeColor="text1"/>
        </w:rPr>
        <w:t xml:space="preserve"> 1994. A sensitive high-resolution record of late Holocene climatic change from a raised bog in northern England. </w:t>
      </w:r>
      <w:r w:rsidRPr="00474BE6">
        <w:rPr>
          <w:iCs/>
          <w:color w:val="000000" w:themeColor="text1"/>
        </w:rPr>
        <w:t>The Holocene</w:t>
      </w:r>
      <w:r w:rsidR="00E92668" w:rsidRPr="00474BE6">
        <w:rPr>
          <w:color w:val="000000" w:themeColor="text1"/>
        </w:rPr>
        <w:t>.</w:t>
      </w:r>
      <w:r w:rsidRPr="00474BE6">
        <w:rPr>
          <w:color w:val="000000" w:themeColor="text1"/>
        </w:rPr>
        <w:t xml:space="preserve"> 4, 198–205. </w:t>
      </w:r>
    </w:p>
    <w:p w14:paraId="1DB8FB80" w14:textId="7587F099" w:rsidR="00847960" w:rsidRPr="00474BE6" w:rsidRDefault="00847960" w:rsidP="003A34A4">
      <w:pPr>
        <w:spacing w:after="100" w:afterAutospacing="1" w:line="360" w:lineRule="auto"/>
        <w:rPr>
          <w:color w:val="000000" w:themeColor="text1"/>
        </w:rPr>
      </w:pPr>
      <w:r w:rsidRPr="00474BE6">
        <w:rPr>
          <w:color w:val="000000" w:themeColor="text1"/>
        </w:rPr>
        <w:t xml:space="preserve">van Bellen, S., Garneau, M. </w:t>
      </w:r>
      <w:r w:rsidR="001A0729" w:rsidRPr="00474BE6">
        <w:rPr>
          <w:color w:val="000000" w:themeColor="text1"/>
        </w:rPr>
        <w:t>and</w:t>
      </w:r>
      <w:r w:rsidRPr="00474BE6">
        <w:rPr>
          <w:color w:val="000000" w:themeColor="text1"/>
        </w:rPr>
        <w:t xml:space="preserve"> Booth, R. K.</w:t>
      </w:r>
      <w:r w:rsidR="00E92668" w:rsidRPr="00474BE6">
        <w:rPr>
          <w:color w:val="000000" w:themeColor="text1"/>
        </w:rPr>
        <w:t>,</w:t>
      </w:r>
      <w:r w:rsidRPr="00474BE6">
        <w:rPr>
          <w:color w:val="000000" w:themeColor="text1"/>
        </w:rPr>
        <w:t xml:space="preserve"> 2011</w:t>
      </w:r>
      <w:r w:rsidR="001A0729" w:rsidRPr="00474BE6">
        <w:rPr>
          <w:color w:val="000000" w:themeColor="text1"/>
        </w:rPr>
        <w:t>.</w:t>
      </w:r>
      <w:r w:rsidRPr="00474BE6">
        <w:rPr>
          <w:color w:val="000000" w:themeColor="text1"/>
        </w:rPr>
        <w:t xml:space="preserve"> Holocene carbon accumulation rates from three ombrotrophic peatlands in boreal </w:t>
      </w:r>
      <w:r w:rsidR="00A32C43" w:rsidRPr="00474BE6">
        <w:rPr>
          <w:rFonts w:cs="Arial"/>
        </w:rPr>
        <w:t>Québec</w:t>
      </w:r>
      <w:r w:rsidRPr="00474BE6">
        <w:rPr>
          <w:color w:val="000000" w:themeColor="text1"/>
        </w:rPr>
        <w:t>, Canada: impact of climate-driven ecohydrological change. The Holocene</w:t>
      </w:r>
      <w:r w:rsidR="00E92668" w:rsidRPr="00474BE6">
        <w:rPr>
          <w:color w:val="000000" w:themeColor="text1"/>
        </w:rPr>
        <w:t>.</w:t>
      </w:r>
      <w:r w:rsidRPr="00474BE6">
        <w:rPr>
          <w:color w:val="000000" w:themeColor="text1"/>
        </w:rPr>
        <w:t xml:space="preserve"> 21, 1217–1231. </w:t>
      </w:r>
    </w:p>
    <w:p w14:paraId="0CCDE450" w14:textId="4DAC9553" w:rsidR="00E74D4B" w:rsidRPr="00474BE6" w:rsidRDefault="001A0729" w:rsidP="00E74D4B">
      <w:pPr>
        <w:pStyle w:val="CommentText"/>
        <w:spacing w:after="100" w:afterAutospacing="1" w:line="360" w:lineRule="auto"/>
        <w:rPr>
          <w:color w:val="000000" w:themeColor="text1"/>
        </w:rPr>
      </w:pPr>
      <w:r w:rsidRPr="00474BE6">
        <w:rPr>
          <w:color w:val="000000" w:themeColor="text1"/>
          <w:shd w:val="clear" w:color="auto" w:fill="FFFFFF"/>
        </w:rPr>
        <w:lastRenderedPageBreak/>
        <w:t>v</w:t>
      </w:r>
      <w:r w:rsidR="00E74D4B" w:rsidRPr="00474BE6">
        <w:rPr>
          <w:color w:val="000000" w:themeColor="text1"/>
          <w:shd w:val="clear" w:color="auto" w:fill="FFFFFF"/>
        </w:rPr>
        <w:t xml:space="preserve">an Bellen, S., Magnan, G., Davies, L., Froese, D., Mullan‐Boudreau, G., Zaccone, C., ... </w:t>
      </w:r>
      <w:r w:rsidRPr="00474BE6">
        <w:rPr>
          <w:color w:val="000000" w:themeColor="text1"/>
          <w:shd w:val="clear" w:color="auto" w:fill="FFFFFF"/>
        </w:rPr>
        <w:t>and</w:t>
      </w:r>
      <w:r w:rsidR="00E74D4B" w:rsidRPr="00474BE6">
        <w:rPr>
          <w:color w:val="000000" w:themeColor="text1"/>
          <w:shd w:val="clear" w:color="auto" w:fill="FFFFFF"/>
        </w:rPr>
        <w:t xml:space="preserve"> Shotyk, W., 2018. Testate amoeba records indicate regional 20th‐century lowering of water tables in ombrotrophic peatlands in central‐northern Alberta, Canada. Global change biology, 24(7), 2758-2774.</w:t>
      </w:r>
    </w:p>
    <w:p w14:paraId="6B85D649" w14:textId="1628967B" w:rsidR="00847960" w:rsidRPr="00474BE6" w:rsidRDefault="003A34A4" w:rsidP="007C11F6">
      <w:pPr>
        <w:spacing w:after="100" w:afterAutospacing="1" w:line="360" w:lineRule="auto"/>
        <w:rPr>
          <w:color w:val="000000" w:themeColor="text1"/>
        </w:rPr>
      </w:pPr>
      <w:r w:rsidRPr="00474BE6">
        <w:rPr>
          <w:color w:val="000000" w:themeColor="text1"/>
          <w:shd w:val="clear" w:color="auto" w:fill="FFFFFF"/>
        </w:rPr>
        <w:t>Belyea, L.R.</w:t>
      </w:r>
      <w:r w:rsidR="00BD6F1C" w:rsidRPr="00474BE6">
        <w:rPr>
          <w:color w:val="000000" w:themeColor="text1"/>
          <w:shd w:val="clear" w:color="auto" w:fill="FFFFFF"/>
        </w:rPr>
        <w:t xml:space="preserve">, </w:t>
      </w:r>
      <w:r w:rsidRPr="00474BE6">
        <w:rPr>
          <w:color w:val="000000" w:themeColor="text1"/>
          <w:shd w:val="clear" w:color="auto" w:fill="FFFFFF"/>
        </w:rPr>
        <w:t>20</w:t>
      </w:r>
      <w:r w:rsidR="00BD6F1C" w:rsidRPr="00474BE6">
        <w:rPr>
          <w:color w:val="000000" w:themeColor="text1"/>
          <w:shd w:val="clear" w:color="auto" w:fill="FFFFFF"/>
        </w:rPr>
        <w:t>09</w:t>
      </w:r>
      <w:r w:rsidRPr="00474BE6">
        <w:rPr>
          <w:color w:val="000000" w:themeColor="text1"/>
          <w:shd w:val="clear" w:color="auto" w:fill="FFFFFF"/>
        </w:rPr>
        <w:t>. Nonlinear Dynamics of Peatlands and Potential Feedbacks on the Climate System. In</w:t>
      </w:r>
      <w:r w:rsidR="00BD6F1C" w:rsidRPr="00474BE6">
        <w:rPr>
          <w:color w:val="000000" w:themeColor="text1"/>
          <w:shd w:val="clear" w:color="auto" w:fill="FFFFFF"/>
        </w:rPr>
        <w:t>:</w:t>
      </w:r>
      <w:r w:rsidRPr="00474BE6">
        <w:rPr>
          <w:color w:val="000000" w:themeColor="text1"/>
          <w:shd w:val="clear" w:color="auto" w:fill="FFFFFF"/>
        </w:rPr>
        <w:t xml:space="preserve"> </w:t>
      </w:r>
      <w:r w:rsidR="00BD6F1C" w:rsidRPr="00474BE6">
        <w:rPr>
          <w:color w:val="000000" w:themeColor="text1"/>
          <w:shd w:val="clear" w:color="auto" w:fill="FFFFFF"/>
        </w:rPr>
        <w:t xml:space="preserve">Baird, A.J., Belyea, L.R., Comas, X., Reeve A. and Slater, L.D. (Eds.), </w:t>
      </w:r>
      <w:r w:rsidRPr="00474BE6">
        <w:rPr>
          <w:color w:val="000000" w:themeColor="text1"/>
          <w:shd w:val="clear" w:color="auto" w:fill="FFFFFF"/>
        </w:rPr>
        <w:t xml:space="preserve">Carbon Cycling in Northern </w:t>
      </w:r>
      <w:r w:rsidR="00847960" w:rsidRPr="00474BE6">
        <w:rPr>
          <w:color w:val="000000" w:themeColor="text1"/>
        </w:rPr>
        <w:t>Peatlands</w:t>
      </w:r>
      <w:r w:rsidR="00BD6F1C" w:rsidRPr="00474BE6">
        <w:rPr>
          <w:color w:val="000000" w:themeColor="text1"/>
        </w:rPr>
        <w:t>.</w:t>
      </w:r>
      <w:r w:rsidR="00847960" w:rsidRPr="00474BE6">
        <w:rPr>
          <w:color w:val="000000" w:themeColor="text1"/>
        </w:rPr>
        <w:t> American Geophysical Union, Washington</w:t>
      </w:r>
      <w:r w:rsidR="00BD6F1C" w:rsidRPr="00474BE6">
        <w:rPr>
          <w:color w:val="000000" w:themeColor="text1"/>
        </w:rPr>
        <w:t xml:space="preserve">, </w:t>
      </w:r>
      <w:r w:rsidR="00847960" w:rsidRPr="00474BE6">
        <w:rPr>
          <w:color w:val="000000" w:themeColor="text1"/>
        </w:rPr>
        <w:t>pp. 5-18</w:t>
      </w:r>
      <w:r w:rsidR="00BD6F1C" w:rsidRPr="00474BE6">
        <w:rPr>
          <w:color w:val="000000" w:themeColor="text1"/>
        </w:rPr>
        <w:t>.</w:t>
      </w:r>
    </w:p>
    <w:p w14:paraId="2E21AE3F" w14:textId="03ADD928" w:rsidR="007C11F6" w:rsidRPr="00474BE6" w:rsidRDefault="007C11F6" w:rsidP="007C11F6">
      <w:pPr>
        <w:pStyle w:val="CommentText"/>
        <w:spacing w:after="100" w:afterAutospacing="1" w:line="360" w:lineRule="auto"/>
        <w:rPr>
          <w:color w:val="000000" w:themeColor="text1"/>
        </w:rPr>
      </w:pPr>
      <w:r w:rsidRPr="00474BE6">
        <w:rPr>
          <w:color w:val="000000" w:themeColor="text1"/>
          <w:shd w:val="clear" w:color="auto" w:fill="FFFFFF"/>
        </w:rPr>
        <w:t xml:space="preserve">Bergeron, Y., Gauthier, S., Flannigan, M., </w:t>
      </w:r>
      <w:r w:rsidR="001A0729" w:rsidRPr="00474BE6">
        <w:rPr>
          <w:color w:val="000000" w:themeColor="text1"/>
          <w:shd w:val="clear" w:color="auto" w:fill="FFFFFF"/>
        </w:rPr>
        <w:t>and</w:t>
      </w:r>
      <w:r w:rsidRPr="00474BE6">
        <w:rPr>
          <w:color w:val="000000" w:themeColor="text1"/>
          <w:shd w:val="clear" w:color="auto" w:fill="FFFFFF"/>
        </w:rPr>
        <w:t xml:space="preserve"> Kafka, V., 2004. Fire regimes at the transition between mixedwood and coniferous boreal forest in northwestern Quebec. Ecology, 85(7), 1916-1932.</w:t>
      </w:r>
    </w:p>
    <w:p w14:paraId="000332FE" w14:textId="68E97C99" w:rsidR="00847960" w:rsidRPr="00474BE6" w:rsidRDefault="00847960" w:rsidP="007C11F6">
      <w:pPr>
        <w:spacing w:after="100" w:afterAutospacing="1" w:line="360" w:lineRule="auto"/>
        <w:rPr>
          <w:color w:val="000000" w:themeColor="text1"/>
        </w:rPr>
      </w:pPr>
      <w:r w:rsidRPr="00474BE6">
        <w:rPr>
          <w:color w:val="000000" w:themeColor="text1"/>
        </w:rPr>
        <w:t xml:space="preserve">Blaauw, M. </w:t>
      </w:r>
      <w:r w:rsidR="00BD6F1C" w:rsidRPr="00474BE6">
        <w:rPr>
          <w:color w:val="000000" w:themeColor="text1"/>
        </w:rPr>
        <w:t xml:space="preserve">and </w:t>
      </w:r>
      <w:r w:rsidRPr="00474BE6">
        <w:rPr>
          <w:color w:val="000000" w:themeColor="text1"/>
        </w:rPr>
        <w:t>Christen, J.A.</w:t>
      </w:r>
      <w:r w:rsidR="00BD6F1C" w:rsidRPr="00474BE6">
        <w:rPr>
          <w:color w:val="000000" w:themeColor="text1"/>
        </w:rPr>
        <w:t>,</w:t>
      </w:r>
      <w:r w:rsidRPr="00474BE6">
        <w:rPr>
          <w:color w:val="000000" w:themeColor="text1"/>
        </w:rPr>
        <w:t xml:space="preserve"> 2011</w:t>
      </w:r>
      <w:r w:rsidR="00BD6F1C" w:rsidRPr="00474BE6">
        <w:rPr>
          <w:color w:val="000000" w:themeColor="text1"/>
        </w:rPr>
        <w:t>.</w:t>
      </w:r>
      <w:r w:rsidRPr="00474BE6">
        <w:rPr>
          <w:color w:val="000000" w:themeColor="text1"/>
        </w:rPr>
        <w:t xml:space="preserve"> Flexible paleoclimate age-depth models using an autoregressive gamma process. Bayesian Analysis</w:t>
      </w:r>
      <w:r w:rsidR="00BD6F1C" w:rsidRPr="00474BE6">
        <w:rPr>
          <w:color w:val="000000" w:themeColor="text1"/>
        </w:rPr>
        <w:t>.</w:t>
      </w:r>
      <w:r w:rsidRPr="00474BE6">
        <w:rPr>
          <w:color w:val="000000" w:themeColor="text1"/>
        </w:rPr>
        <w:t xml:space="preserve"> 6, 457–474</w:t>
      </w:r>
      <w:r w:rsidR="00BD6F1C" w:rsidRPr="00474BE6">
        <w:rPr>
          <w:color w:val="000000" w:themeColor="text1"/>
        </w:rPr>
        <w:t>.</w:t>
      </w:r>
      <w:r w:rsidRPr="00474BE6">
        <w:rPr>
          <w:color w:val="000000" w:themeColor="text1"/>
        </w:rPr>
        <w:t xml:space="preserve"> </w:t>
      </w:r>
    </w:p>
    <w:p w14:paraId="2C06266E" w14:textId="4CE28559" w:rsidR="006C2F3A" w:rsidRPr="00474BE6" w:rsidRDefault="006C2F3A" w:rsidP="00E92668">
      <w:pPr>
        <w:pStyle w:val="Heading1"/>
        <w:shd w:val="clear" w:color="auto" w:fill="FFFFFF"/>
        <w:spacing w:before="0" w:after="100" w:afterAutospacing="1" w:line="360" w:lineRule="auto"/>
        <w:rPr>
          <w:rFonts w:ascii="Times New Roman" w:hAnsi="Times New Roman" w:cs="Times New Roman"/>
          <w:color w:val="000000" w:themeColor="text1"/>
          <w:sz w:val="24"/>
          <w:szCs w:val="24"/>
        </w:rPr>
      </w:pPr>
      <w:r w:rsidRPr="00474BE6">
        <w:rPr>
          <w:rFonts w:ascii="Times New Roman" w:hAnsi="Times New Roman" w:cs="Times New Roman"/>
          <w:color w:val="000000" w:themeColor="text1"/>
          <w:sz w:val="24"/>
          <w:szCs w:val="24"/>
        </w:rPr>
        <w:t>Blundell, A., Hughes, P.D.M. and Chambers, F.M.</w:t>
      </w:r>
      <w:r w:rsidR="001A0729" w:rsidRPr="00474BE6">
        <w:rPr>
          <w:rFonts w:ascii="Times New Roman" w:hAnsi="Times New Roman" w:cs="Times New Roman"/>
          <w:color w:val="000000" w:themeColor="text1"/>
          <w:sz w:val="24"/>
          <w:szCs w:val="24"/>
        </w:rPr>
        <w:t>,</w:t>
      </w:r>
      <w:r w:rsidRPr="00474BE6">
        <w:rPr>
          <w:rFonts w:ascii="Times New Roman" w:hAnsi="Times New Roman" w:cs="Times New Roman"/>
          <w:color w:val="000000" w:themeColor="text1"/>
          <w:sz w:val="24"/>
          <w:szCs w:val="24"/>
        </w:rPr>
        <w:t xml:space="preserve"> </w:t>
      </w:r>
      <w:r w:rsidR="00BD6F1C" w:rsidRPr="00474BE6">
        <w:rPr>
          <w:rFonts w:ascii="Times New Roman" w:hAnsi="Times New Roman" w:cs="Times New Roman"/>
          <w:color w:val="000000" w:themeColor="text1"/>
          <w:sz w:val="24"/>
          <w:szCs w:val="24"/>
        </w:rPr>
        <w:t xml:space="preserve">2018. </w:t>
      </w:r>
      <w:r w:rsidRPr="00474BE6">
        <w:rPr>
          <w:rFonts w:ascii="Times New Roman" w:hAnsi="Times New Roman" w:cs="Times New Roman"/>
          <w:color w:val="000000" w:themeColor="text1"/>
          <w:sz w:val="24"/>
          <w:szCs w:val="24"/>
        </w:rPr>
        <w:t>An 8000-year multi-proxy peat-based palaeoclimate record from Newfoundland: Evidence of coherent changes in bog surface wetness and ocean circulation. The Holocene. 28,</w:t>
      </w:r>
      <w:r w:rsidR="00BD6F1C" w:rsidRPr="00474BE6">
        <w:rPr>
          <w:rFonts w:ascii="Times New Roman" w:hAnsi="Times New Roman" w:cs="Times New Roman"/>
          <w:color w:val="000000" w:themeColor="text1"/>
          <w:sz w:val="24"/>
          <w:szCs w:val="24"/>
        </w:rPr>
        <w:t xml:space="preserve"> </w:t>
      </w:r>
      <w:r w:rsidRPr="00474BE6">
        <w:rPr>
          <w:rFonts w:ascii="Times New Roman" w:hAnsi="Times New Roman" w:cs="Times New Roman"/>
          <w:color w:val="000000" w:themeColor="text1"/>
          <w:sz w:val="24"/>
          <w:szCs w:val="24"/>
        </w:rPr>
        <w:t>791-805</w:t>
      </w:r>
      <w:r w:rsidR="00BD6F1C" w:rsidRPr="00474BE6">
        <w:rPr>
          <w:rFonts w:ascii="Times New Roman" w:hAnsi="Times New Roman" w:cs="Times New Roman"/>
          <w:color w:val="000000" w:themeColor="text1"/>
          <w:sz w:val="24"/>
          <w:szCs w:val="24"/>
        </w:rPr>
        <w:t>.</w:t>
      </w:r>
    </w:p>
    <w:p w14:paraId="29BB20F3" w14:textId="27BCA347" w:rsidR="00D309D0" w:rsidRPr="00474BE6" w:rsidRDefault="00D309D0" w:rsidP="00E92668">
      <w:pPr>
        <w:spacing w:after="100" w:afterAutospacing="1" w:line="360" w:lineRule="auto"/>
        <w:rPr>
          <w:color w:val="000000" w:themeColor="text1"/>
        </w:rPr>
      </w:pPr>
      <w:r w:rsidRPr="00474BE6">
        <w:rPr>
          <w:color w:val="000000" w:themeColor="text1"/>
        </w:rPr>
        <w:t>Booth, R.K., Notaro, M., Jackson, S.T. and Kutzbach, J.E.</w:t>
      </w:r>
      <w:r w:rsidR="00BD6F1C" w:rsidRPr="00474BE6">
        <w:rPr>
          <w:color w:val="000000" w:themeColor="text1"/>
        </w:rPr>
        <w:t>,</w:t>
      </w:r>
      <w:r w:rsidRPr="00474BE6">
        <w:rPr>
          <w:color w:val="000000" w:themeColor="text1"/>
        </w:rPr>
        <w:t xml:space="preserve"> 2006. Widespread drought episodes in the western Great Lakes region during the past 2000 years: geographic extent and potential mechanisms. </w:t>
      </w:r>
      <w:r w:rsidRPr="00474BE6">
        <w:rPr>
          <w:iCs/>
          <w:color w:val="000000" w:themeColor="text1"/>
        </w:rPr>
        <w:t>Earth and Planetary Science Letters</w:t>
      </w:r>
      <w:r w:rsidR="00BD6F1C" w:rsidRPr="00474BE6">
        <w:rPr>
          <w:iCs/>
          <w:color w:val="000000" w:themeColor="text1"/>
        </w:rPr>
        <w:t>.</w:t>
      </w:r>
      <w:r w:rsidRPr="00474BE6">
        <w:rPr>
          <w:i/>
          <w:color w:val="000000" w:themeColor="text1"/>
        </w:rPr>
        <w:t xml:space="preserve"> </w:t>
      </w:r>
      <w:r w:rsidRPr="00474BE6">
        <w:rPr>
          <w:color w:val="000000" w:themeColor="text1"/>
        </w:rPr>
        <w:t>242, 415–427.</w:t>
      </w:r>
    </w:p>
    <w:p w14:paraId="4CD3AD22" w14:textId="121C3B87" w:rsidR="004F06E2" w:rsidRPr="00474BE6" w:rsidRDefault="004F06E2" w:rsidP="00E92668">
      <w:pPr>
        <w:spacing w:after="100" w:afterAutospacing="1" w:line="360" w:lineRule="auto"/>
        <w:rPr>
          <w:color w:val="000000" w:themeColor="text1"/>
        </w:rPr>
      </w:pPr>
      <w:r w:rsidRPr="00474BE6">
        <w:rPr>
          <w:color w:val="000000" w:themeColor="text1"/>
          <w:shd w:val="clear" w:color="auto" w:fill="FFFFFF"/>
        </w:rPr>
        <w:t>Booth, R. K.</w:t>
      </w:r>
      <w:r w:rsidR="00BD6F1C" w:rsidRPr="00474BE6">
        <w:rPr>
          <w:color w:val="000000" w:themeColor="text1"/>
          <w:shd w:val="clear" w:color="auto" w:fill="FFFFFF"/>
        </w:rPr>
        <w:t>,</w:t>
      </w:r>
      <w:r w:rsidRPr="00474BE6">
        <w:rPr>
          <w:color w:val="000000" w:themeColor="text1"/>
          <w:shd w:val="clear" w:color="auto" w:fill="FFFFFF"/>
        </w:rPr>
        <w:t xml:space="preserve"> </w:t>
      </w:r>
      <w:r w:rsidR="00BD6F1C" w:rsidRPr="00474BE6">
        <w:rPr>
          <w:color w:val="000000" w:themeColor="text1"/>
          <w:shd w:val="clear" w:color="auto" w:fill="FFFFFF"/>
        </w:rPr>
        <w:t xml:space="preserve">2008. </w:t>
      </w:r>
      <w:r w:rsidRPr="00474BE6">
        <w:rPr>
          <w:color w:val="000000" w:themeColor="text1"/>
          <w:shd w:val="clear" w:color="auto" w:fill="FFFFFF"/>
        </w:rPr>
        <w:t>Testate amoebae as proxies for mean annual water-table depth in </w:t>
      </w:r>
      <w:r w:rsidRPr="00474BE6">
        <w:rPr>
          <w:i/>
          <w:iCs/>
          <w:color w:val="000000" w:themeColor="text1"/>
          <w:shd w:val="clear" w:color="auto" w:fill="FFFFFF"/>
        </w:rPr>
        <w:t>Sphagnum</w:t>
      </w:r>
      <w:r w:rsidRPr="00474BE6">
        <w:rPr>
          <w:color w:val="000000" w:themeColor="text1"/>
          <w:shd w:val="clear" w:color="auto" w:fill="FFFFFF"/>
        </w:rPr>
        <w:t>-dominated peatlands of North America. J</w:t>
      </w:r>
      <w:r w:rsidR="00BD6F1C" w:rsidRPr="00474BE6">
        <w:rPr>
          <w:color w:val="000000" w:themeColor="text1"/>
          <w:shd w:val="clear" w:color="auto" w:fill="FFFFFF"/>
        </w:rPr>
        <w:t>ournal of Quaternary Science</w:t>
      </w:r>
      <w:r w:rsidRPr="00474BE6">
        <w:rPr>
          <w:color w:val="000000" w:themeColor="text1"/>
          <w:shd w:val="clear" w:color="auto" w:fill="FFFFFF"/>
        </w:rPr>
        <w:t>. 23, 43–57.</w:t>
      </w:r>
    </w:p>
    <w:p w14:paraId="4C1F12FB" w14:textId="0F98F197" w:rsidR="00847960" w:rsidRPr="00474BE6" w:rsidRDefault="00847960" w:rsidP="00E92668">
      <w:pPr>
        <w:spacing w:after="100" w:afterAutospacing="1" w:line="360" w:lineRule="auto"/>
        <w:rPr>
          <w:color w:val="000000" w:themeColor="text1"/>
        </w:rPr>
      </w:pPr>
      <w:r w:rsidRPr="00474BE6">
        <w:rPr>
          <w:color w:val="000000" w:themeColor="text1"/>
        </w:rPr>
        <w:t xml:space="preserve">Booth, R.K., Lamentowicz, M. </w:t>
      </w:r>
      <w:r w:rsidR="00BD6F1C" w:rsidRPr="00474BE6">
        <w:rPr>
          <w:color w:val="000000" w:themeColor="text1"/>
        </w:rPr>
        <w:t>and</w:t>
      </w:r>
      <w:r w:rsidRPr="00474BE6">
        <w:rPr>
          <w:color w:val="000000" w:themeColor="text1"/>
        </w:rPr>
        <w:t xml:space="preserve"> Charman, D. J.</w:t>
      </w:r>
      <w:r w:rsidR="00BD6F1C" w:rsidRPr="00474BE6">
        <w:rPr>
          <w:color w:val="000000" w:themeColor="text1"/>
        </w:rPr>
        <w:t>,</w:t>
      </w:r>
      <w:r w:rsidRPr="00474BE6">
        <w:rPr>
          <w:color w:val="000000" w:themeColor="text1"/>
        </w:rPr>
        <w:t xml:space="preserve"> 2010</w:t>
      </w:r>
      <w:r w:rsidR="00BD6F1C" w:rsidRPr="00474BE6">
        <w:rPr>
          <w:color w:val="000000" w:themeColor="text1"/>
        </w:rPr>
        <w:t>.</w:t>
      </w:r>
      <w:r w:rsidRPr="00474BE6">
        <w:rPr>
          <w:color w:val="000000" w:themeColor="text1"/>
        </w:rPr>
        <w:t xml:space="preserve"> Preparation and analysis of testate amoebae in peatland palaeoenvironmental studies. Mires and Peat</w:t>
      </w:r>
      <w:r w:rsidR="00BD6F1C" w:rsidRPr="00474BE6">
        <w:rPr>
          <w:color w:val="000000" w:themeColor="text1"/>
        </w:rPr>
        <w:t>.</w:t>
      </w:r>
      <w:r w:rsidRPr="00474BE6">
        <w:rPr>
          <w:color w:val="000000" w:themeColor="text1"/>
        </w:rPr>
        <w:t xml:space="preserve"> 7, 17</w:t>
      </w:r>
      <w:r w:rsidR="00BD6F1C" w:rsidRPr="00474BE6">
        <w:rPr>
          <w:color w:val="000000" w:themeColor="text1"/>
        </w:rPr>
        <w:t>.</w:t>
      </w:r>
      <w:r w:rsidRPr="00474BE6">
        <w:rPr>
          <w:color w:val="000000" w:themeColor="text1"/>
        </w:rPr>
        <w:t xml:space="preserve"> </w:t>
      </w:r>
    </w:p>
    <w:p w14:paraId="232CB0CD" w14:textId="30E2B21E" w:rsidR="006C2F3A" w:rsidRPr="00474BE6" w:rsidRDefault="006C2F3A" w:rsidP="00E92668">
      <w:pPr>
        <w:shd w:val="clear" w:color="auto" w:fill="FFFFFF"/>
        <w:spacing w:after="100" w:afterAutospacing="1" w:line="360" w:lineRule="auto"/>
        <w:rPr>
          <w:color w:val="000000" w:themeColor="text1"/>
        </w:rPr>
      </w:pPr>
      <w:r w:rsidRPr="00474BE6">
        <w:rPr>
          <w:color w:val="000000" w:themeColor="text1"/>
        </w:rPr>
        <w:t>Booth,</w:t>
      </w:r>
      <w:r w:rsidR="004F24EA" w:rsidRPr="00474BE6">
        <w:rPr>
          <w:color w:val="000000" w:themeColor="text1"/>
        </w:rPr>
        <w:t xml:space="preserve"> R.K.,</w:t>
      </w:r>
      <w:r w:rsidRPr="00474BE6">
        <w:rPr>
          <w:color w:val="000000" w:themeColor="text1"/>
        </w:rPr>
        <w:t xml:space="preserve"> Jackson, </w:t>
      </w:r>
      <w:r w:rsidR="004F24EA" w:rsidRPr="00474BE6">
        <w:rPr>
          <w:color w:val="000000" w:themeColor="text1"/>
        </w:rPr>
        <w:t xml:space="preserve">S.T., </w:t>
      </w:r>
      <w:r w:rsidRPr="00474BE6">
        <w:rPr>
          <w:color w:val="000000" w:themeColor="text1"/>
        </w:rPr>
        <w:t xml:space="preserve">Sousa, </w:t>
      </w:r>
      <w:r w:rsidR="004F24EA" w:rsidRPr="00474BE6">
        <w:rPr>
          <w:color w:val="000000" w:themeColor="text1"/>
        </w:rPr>
        <w:t xml:space="preserve">V.A., </w:t>
      </w:r>
      <w:r w:rsidRPr="00474BE6">
        <w:rPr>
          <w:color w:val="000000" w:themeColor="text1"/>
        </w:rPr>
        <w:t xml:space="preserve">Sullivan, </w:t>
      </w:r>
      <w:r w:rsidR="004F24EA" w:rsidRPr="00474BE6">
        <w:rPr>
          <w:color w:val="000000" w:themeColor="text1"/>
        </w:rPr>
        <w:t xml:space="preserve">M.E., </w:t>
      </w:r>
      <w:r w:rsidRPr="00474BE6">
        <w:rPr>
          <w:color w:val="000000" w:themeColor="text1"/>
        </w:rPr>
        <w:t xml:space="preserve">Minckley, </w:t>
      </w:r>
      <w:r w:rsidR="004F24EA" w:rsidRPr="00474BE6">
        <w:rPr>
          <w:color w:val="000000" w:themeColor="text1"/>
        </w:rPr>
        <w:t xml:space="preserve">T.A., </w:t>
      </w:r>
      <w:r w:rsidRPr="00474BE6">
        <w:rPr>
          <w:color w:val="000000" w:themeColor="text1"/>
        </w:rPr>
        <w:t>Clifford</w:t>
      </w:r>
      <w:r w:rsidR="004F24EA" w:rsidRPr="00474BE6">
        <w:rPr>
          <w:color w:val="000000" w:themeColor="text1"/>
        </w:rPr>
        <w:t xml:space="preserve">, M.J., 2012. Multi-decadal drought and amplified moisture variability drove rapid forest community change in a humid region. </w:t>
      </w:r>
      <w:r w:rsidRPr="00474BE6">
        <w:rPr>
          <w:color w:val="000000" w:themeColor="text1"/>
        </w:rPr>
        <w:t>Ecology</w:t>
      </w:r>
      <w:r w:rsidR="004F24EA" w:rsidRPr="00474BE6">
        <w:rPr>
          <w:color w:val="000000" w:themeColor="text1"/>
        </w:rPr>
        <w:t>.</w:t>
      </w:r>
      <w:r w:rsidRPr="00474BE6">
        <w:rPr>
          <w:color w:val="000000" w:themeColor="text1"/>
        </w:rPr>
        <w:t xml:space="preserve"> 93</w:t>
      </w:r>
      <w:r w:rsidR="004F24EA" w:rsidRPr="00474BE6">
        <w:rPr>
          <w:color w:val="000000" w:themeColor="text1"/>
        </w:rPr>
        <w:t>,</w:t>
      </w:r>
      <w:r w:rsidRPr="00474BE6">
        <w:rPr>
          <w:color w:val="000000" w:themeColor="text1"/>
        </w:rPr>
        <w:t xml:space="preserve"> 219-226</w:t>
      </w:r>
      <w:r w:rsidR="004F24EA" w:rsidRPr="00474BE6">
        <w:rPr>
          <w:color w:val="000000" w:themeColor="text1"/>
        </w:rPr>
        <w:t>.</w:t>
      </w:r>
    </w:p>
    <w:p w14:paraId="532450D4" w14:textId="6EF5E6CA" w:rsidR="00D309D0" w:rsidRPr="00474BE6" w:rsidRDefault="00D309D0" w:rsidP="00E92668">
      <w:pPr>
        <w:spacing w:after="100" w:afterAutospacing="1" w:line="360" w:lineRule="auto"/>
        <w:rPr>
          <w:color w:val="000000" w:themeColor="text1"/>
        </w:rPr>
      </w:pPr>
      <w:r w:rsidRPr="00474BE6">
        <w:rPr>
          <w:color w:val="000000" w:themeColor="text1"/>
        </w:rPr>
        <w:lastRenderedPageBreak/>
        <w:t>Bruce, J.P.</w:t>
      </w:r>
      <w:r w:rsidR="004F24EA" w:rsidRPr="00474BE6">
        <w:rPr>
          <w:color w:val="000000" w:themeColor="text1"/>
        </w:rPr>
        <w:t>,</w:t>
      </w:r>
      <w:r w:rsidRPr="00474BE6">
        <w:rPr>
          <w:color w:val="000000" w:themeColor="text1"/>
        </w:rPr>
        <w:t xml:space="preserve"> 2011</w:t>
      </w:r>
      <w:r w:rsidR="004F24EA" w:rsidRPr="00474BE6">
        <w:rPr>
          <w:color w:val="000000" w:themeColor="text1"/>
        </w:rPr>
        <w:t>.</w:t>
      </w:r>
      <w:r w:rsidRPr="00474BE6">
        <w:rPr>
          <w:color w:val="000000" w:themeColor="text1"/>
        </w:rPr>
        <w:t xml:space="preserve"> </w:t>
      </w:r>
      <w:r w:rsidRPr="00474BE6">
        <w:rPr>
          <w:iCs/>
          <w:color w:val="000000" w:themeColor="text1"/>
        </w:rPr>
        <w:t>Climate change information for adaption.</w:t>
      </w:r>
      <w:r w:rsidRPr="00474BE6">
        <w:rPr>
          <w:color w:val="000000" w:themeColor="text1"/>
        </w:rPr>
        <w:t xml:space="preserve"> Institute for Catastrophic Loss Reduction Report.</w:t>
      </w:r>
    </w:p>
    <w:p w14:paraId="520851ED" w14:textId="087BA972" w:rsidR="006C2F3A" w:rsidRPr="00474BE6" w:rsidRDefault="006C2F3A" w:rsidP="00E92668">
      <w:pPr>
        <w:spacing w:after="100" w:afterAutospacing="1" w:line="360" w:lineRule="auto"/>
        <w:rPr>
          <w:color w:val="000000" w:themeColor="text1"/>
          <w:shd w:val="clear" w:color="auto" w:fill="FFFFFF"/>
        </w:rPr>
      </w:pPr>
      <w:r w:rsidRPr="00474BE6">
        <w:rPr>
          <w:rStyle w:val="author"/>
          <w:color w:val="000000" w:themeColor="text1"/>
          <w:shd w:val="clear" w:color="auto" w:fill="FFFFFF"/>
        </w:rPr>
        <w:t>Chang, E.K.M.</w:t>
      </w:r>
      <w:r w:rsidRPr="00474BE6">
        <w:rPr>
          <w:color w:val="000000" w:themeColor="text1"/>
          <w:shd w:val="clear" w:color="auto" w:fill="FFFFFF"/>
        </w:rPr>
        <w:t>, </w:t>
      </w:r>
      <w:r w:rsidRPr="00474BE6">
        <w:rPr>
          <w:rStyle w:val="author"/>
          <w:color w:val="000000" w:themeColor="text1"/>
          <w:shd w:val="clear" w:color="auto" w:fill="FFFFFF"/>
        </w:rPr>
        <w:t>Ma, C.</w:t>
      </w:r>
      <w:r w:rsidR="004F24EA" w:rsidRPr="00474BE6">
        <w:rPr>
          <w:rStyle w:val="author"/>
          <w:color w:val="000000" w:themeColor="text1"/>
          <w:shd w:val="clear" w:color="auto" w:fill="FFFFFF"/>
        </w:rPr>
        <w:t>-</w:t>
      </w:r>
      <w:r w:rsidRPr="00474BE6">
        <w:rPr>
          <w:rStyle w:val="author"/>
          <w:color w:val="000000" w:themeColor="text1"/>
          <w:shd w:val="clear" w:color="auto" w:fill="FFFFFF"/>
        </w:rPr>
        <w:t>G.</w:t>
      </w:r>
      <w:r w:rsidRPr="00474BE6">
        <w:rPr>
          <w:color w:val="000000" w:themeColor="text1"/>
          <w:shd w:val="clear" w:color="auto" w:fill="FFFFFF"/>
        </w:rPr>
        <w:t>, </w:t>
      </w:r>
      <w:r w:rsidRPr="00474BE6">
        <w:rPr>
          <w:rStyle w:val="author"/>
          <w:color w:val="000000" w:themeColor="text1"/>
          <w:shd w:val="clear" w:color="auto" w:fill="FFFFFF"/>
        </w:rPr>
        <w:t>Zheng, C.</w:t>
      </w:r>
      <w:r w:rsidRPr="00474BE6">
        <w:rPr>
          <w:color w:val="000000" w:themeColor="text1"/>
          <w:shd w:val="clear" w:color="auto" w:fill="FFFFFF"/>
        </w:rPr>
        <w:t>, and </w:t>
      </w:r>
      <w:r w:rsidRPr="00474BE6">
        <w:rPr>
          <w:rStyle w:val="author"/>
          <w:color w:val="000000" w:themeColor="text1"/>
          <w:shd w:val="clear" w:color="auto" w:fill="FFFFFF"/>
        </w:rPr>
        <w:t>Yau, A.M.W.</w:t>
      </w:r>
      <w:r w:rsidR="004F24EA" w:rsidRPr="00474BE6">
        <w:rPr>
          <w:rStyle w:val="author"/>
          <w:color w:val="000000" w:themeColor="text1"/>
          <w:shd w:val="clear" w:color="auto" w:fill="FFFFFF"/>
        </w:rPr>
        <w:t>,</w:t>
      </w:r>
      <w:r w:rsidRPr="00474BE6">
        <w:rPr>
          <w:color w:val="000000" w:themeColor="text1"/>
          <w:shd w:val="clear" w:color="auto" w:fill="FFFFFF"/>
        </w:rPr>
        <w:t> </w:t>
      </w:r>
      <w:r w:rsidRPr="00474BE6">
        <w:rPr>
          <w:rStyle w:val="pubyear"/>
          <w:color w:val="000000" w:themeColor="text1"/>
          <w:shd w:val="clear" w:color="auto" w:fill="FFFFFF"/>
        </w:rPr>
        <w:t>2016</w:t>
      </w:r>
      <w:r w:rsidR="004F24EA" w:rsidRPr="00474BE6">
        <w:rPr>
          <w:color w:val="000000" w:themeColor="text1"/>
          <w:shd w:val="clear" w:color="auto" w:fill="FFFFFF"/>
        </w:rPr>
        <w:t>.</w:t>
      </w:r>
      <w:r w:rsidRPr="00474BE6">
        <w:rPr>
          <w:color w:val="000000" w:themeColor="text1"/>
          <w:shd w:val="clear" w:color="auto" w:fill="FFFFFF"/>
        </w:rPr>
        <w:t> </w:t>
      </w:r>
      <w:r w:rsidRPr="00474BE6">
        <w:rPr>
          <w:rStyle w:val="articletitle"/>
          <w:color w:val="000000" w:themeColor="text1"/>
          <w:shd w:val="clear" w:color="auto" w:fill="FFFFFF"/>
        </w:rPr>
        <w:t>Observed and projected decrease in Northern Hemisphere extratropical cyclone activity in summer and its impacts on maximum temperature</w:t>
      </w:r>
      <w:r w:rsidRPr="00474BE6">
        <w:rPr>
          <w:color w:val="000000" w:themeColor="text1"/>
          <w:shd w:val="clear" w:color="auto" w:fill="FFFFFF"/>
        </w:rPr>
        <w:t>, Geophys. Res. Lett.</w:t>
      </w:r>
      <w:r w:rsidRPr="00474BE6">
        <w:rPr>
          <w:rStyle w:val="vol"/>
          <w:color w:val="000000" w:themeColor="text1"/>
        </w:rPr>
        <w:t> </w:t>
      </w:r>
      <w:r w:rsidRPr="00474BE6">
        <w:rPr>
          <w:rStyle w:val="vol"/>
          <w:color w:val="000000" w:themeColor="text1"/>
          <w:shd w:val="clear" w:color="auto" w:fill="FFFFFF"/>
        </w:rPr>
        <w:t>43</w:t>
      </w:r>
      <w:r w:rsidRPr="00474BE6">
        <w:rPr>
          <w:color w:val="000000" w:themeColor="text1"/>
          <w:shd w:val="clear" w:color="auto" w:fill="FFFFFF"/>
        </w:rPr>
        <w:t>, </w:t>
      </w:r>
      <w:r w:rsidRPr="00474BE6">
        <w:rPr>
          <w:rStyle w:val="pagefirst"/>
          <w:color w:val="000000" w:themeColor="text1"/>
          <w:shd w:val="clear" w:color="auto" w:fill="FFFFFF"/>
        </w:rPr>
        <w:t>2200</w:t>
      </w:r>
      <w:r w:rsidR="004F24EA" w:rsidRPr="00474BE6">
        <w:rPr>
          <w:color w:val="000000" w:themeColor="text1"/>
          <w:shd w:val="clear" w:color="auto" w:fill="FFFFFF"/>
        </w:rPr>
        <w:t xml:space="preserve"> - </w:t>
      </w:r>
      <w:r w:rsidRPr="00474BE6">
        <w:rPr>
          <w:rStyle w:val="pagelast"/>
          <w:color w:val="000000" w:themeColor="text1"/>
          <w:shd w:val="clear" w:color="auto" w:fill="FFFFFF"/>
        </w:rPr>
        <w:t>2208</w:t>
      </w:r>
      <w:r w:rsidR="004F24EA" w:rsidRPr="00474BE6">
        <w:rPr>
          <w:color w:val="000000" w:themeColor="text1"/>
          <w:shd w:val="clear" w:color="auto" w:fill="FFFFFF"/>
        </w:rPr>
        <w:t>.</w:t>
      </w:r>
    </w:p>
    <w:p w14:paraId="541829CE" w14:textId="7B73F474" w:rsidR="004B10DD" w:rsidRPr="00474BE6" w:rsidRDefault="004B10DD" w:rsidP="00E92668">
      <w:pPr>
        <w:spacing w:after="100" w:afterAutospacing="1" w:line="360" w:lineRule="auto"/>
        <w:rPr>
          <w:color w:val="000000" w:themeColor="text1"/>
        </w:rPr>
      </w:pPr>
      <w:r w:rsidRPr="00474BE6">
        <w:rPr>
          <w:color w:val="000000" w:themeColor="text1"/>
        </w:rPr>
        <w:t xml:space="preserve">Charman, D.J., Hendon, D., </w:t>
      </w:r>
      <w:r w:rsidR="004F24EA" w:rsidRPr="00474BE6">
        <w:rPr>
          <w:color w:val="000000" w:themeColor="text1"/>
        </w:rPr>
        <w:t>and</w:t>
      </w:r>
      <w:r w:rsidRPr="00474BE6">
        <w:rPr>
          <w:color w:val="000000" w:themeColor="text1"/>
        </w:rPr>
        <w:t xml:space="preserve"> Woodland, W.A.</w:t>
      </w:r>
      <w:r w:rsidR="004F24EA" w:rsidRPr="00474BE6">
        <w:rPr>
          <w:color w:val="000000" w:themeColor="text1"/>
        </w:rPr>
        <w:t>,</w:t>
      </w:r>
      <w:r w:rsidRPr="00474BE6">
        <w:rPr>
          <w:color w:val="000000" w:themeColor="text1"/>
        </w:rPr>
        <w:t xml:space="preserve"> 2000. The identification of testate amoebae (Protozoa: Rhizopoda) in peats. London: Quaternary Research Association</w:t>
      </w:r>
      <w:r w:rsidR="004F24EA" w:rsidRPr="00474BE6">
        <w:rPr>
          <w:color w:val="000000" w:themeColor="text1"/>
        </w:rPr>
        <w:t>.</w:t>
      </w:r>
    </w:p>
    <w:p w14:paraId="1A67E4A2" w14:textId="3A015CD8" w:rsidR="00847960" w:rsidRPr="00474BE6" w:rsidRDefault="00847960" w:rsidP="00E92668">
      <w:pPr>
        <w:spacing w:after="100" w:afterAutospacing="1" w:line="360" w:lineRule="auto"/>
        <w:rPr>
          <w:color w:val="000000" w:themeColor="text1"/>
        </w:rPr>
      </w:pPr>
      <w:r w:rsidRPr="00474BE6">
        <w:rPr>
          <w:color w:val="000000" w:themeColor="text1"/>
        </w:rPr>
        <w:t>Charman D</w:t>
      </w:r>
      <w:r w:rsidR="004F24EA" w:rsidRPr="00474BE6">
        <w:rPr>
          <w:color w:val="000000" w:themeColor="text1"/>
        </w:rPr>
        <w:t>.</w:t>
      </w:r>
      <w:r w:rsidRPr="00474BE6">
        <w:rPr>
          <w:color w:val="000000" w:themeColor="text1"/>
        </w:rPr>
        <w:t>J.</w:t>
      </w:r>
      <w:r w:rsidR="004F24EA" w:rsidRPr="00474BE6">
        <w:rPr>
          <w:color w:val="000000" w:themeColor="text1"/>
        </w:rPr>
        <w:t>,</w:t>
      </w:r>
      <w:r w:rsidRPr="00474BE6">
        <w:rPr>
          <w:color w:val="000000" w:themeColor="text1"/>
        </w:rPr>
        <w:t xml:space="preserve"> 2007. Summer water deficit variability controls on peatland water-table changes: implications for Holocene palaeoclimate reconstructions. Holocene</w:t>
      </w:r>
      <w:r w:rsidR="004F24EA" w:rsidRPr="00474BE6">
        <w:rPr>
          <w:color w:val="000000" w:themeColor="text1"/>
        </w:rPr>
        <w:t>.</w:t>
      </w:r>
      <w:r w:rsidRPr="00474BE6">
        <w:rPr>
          <w:color w:val="000000" w:themeColor="text1"/>
        </w:rPr>
        <w:t xml:space="preserve"> 17</w:t>
      </w:r>
      <w:r w:rsidR="004F24EA" w:rsidRPr="00474BE6">
        <w:rPr>
          <w:color w:val="000000" w:themeColor="text1"/>
        </w:rPr>
        <w:t>,</w:t>
      </w:r>
      <w:r w:rsidRPr="00474BE6">
        <w:rPr>
          <w:color w:val="000000" w:themeColor="text1"/>
        </w:rPr>
        <w:t xml:space="preserve"> 217–227.</w:t>
      </w:r>
    </w:p>
    <w:p w14:paraId="0673F355" w14:textId="48B0E38A" w:rsidR="00847960" w:rsidRPr="00474BE6" w:rsidRDefault="00847960" w:rsidP="00E92668">
      <w:pPr>
        <w:spacing w:after="100" w:afterAutospacing="1" w:line="360" w:lineRule="auto"/>
        <w:rPr>
          <w:color w:val="000000" w:themeColor="text1"/>
        </w:rPr>
      </w:pPr>
      <w:r w:rsidRPr="00474BE6">
        <w:rPr>
          <w:color w:val="000000" w:themeColor="text1"/>
        </w:rPr>
        <w:t>Charman D</w:t>
      </w:r>
      <w:r w:rsidR="004F24EA" w:rsidRPr="00474BE6">
        <w:rPr>
          <w:color w:val="000000" w:themeColor="text1"/>
        </w:rPr>
        <w:t>.</w:t>
      </w:r>
      <w:r w:rsidRPr="00474BE6">
        <w:rPr>
          <w:color w:val="000000" w:themeColor="text1"/>
        </w:rPr>
        <w:t>J</w:t>
      </w:r>
      <w:r w:rsidR="004F24EA" w:rsidRPr="00474BE6">
        <w:rPr>
          <w:color w:val="000000" w:themeColor="text1"/>
        </w:rPr>
        <w:t>.</w:t>
      </w:r>
      <w:r w:rsidRPr="00474BE6">
        <w:rPr>
          <w:color w:val="000000" w:themeColor="text1"/>
        </w:rPr>
        <w:t>, Barber K</w:t>
      </w:r>
      <w:r w:rsidR="004F24EA" w:rsidRPr="00474BE6">
        <w:rPr>
          <w:color w:val="000000" w:themeColor="text1"/>
        </w:rPr>
        <w:t>.</w:t>
      </w:r>
      <w:r w:rsidRPr="00474BE6">
        <w:rPr>
          <w:color w:val="000000" w:themeColor="text1"/>
        </w:rPr>
        <w:t>E</w:t>
      </w:r>
      <w:r w:rsidR="004F24EA" w:rsidRPr="00474BE6">
        <w:rPr>
          <w:color w:val="000000" w:themeColor="text1"/>
        </w:rPr>
        <w:t>.</w:t>
      </w:r>
      <w:r w:rsidRPr="00474BE6">
        <w:rPr>
          <w:color w:val="000000" w:themeColor="text1"/>
        </w:rPr>
        <w:t>, Blaauw M</w:t>
      </w:r>
      <w:r w:rsidR="004F24EA" w:rsidRPr="00474BE6">
        <w:rPr>
          <w:color w:val="000000" w:themeColor="text1"/>
        </w:rPr>
        <w:t>.</w:t>
      </w:r>
      <w:r w:rsidRPr="00474BE6">
        <w:rPr>
          <w:color w:val="000000" w:themeColor="text1"/>
        </w:rPr>
        <w:t xml:space="preserve">, </w:t>
      </w:r>
      <w:r w:rsidR="00E20DC5" w:rsidRPr="00474BE6">
        <w:rPr>
          <w:color w:val="000000" w:themeColor="text1"/>
        </w:rPr>
        <w:t xml:space="preserve">Langdon, P.G., Mauquoy, D., Daley, T.J., Hughes, P.D.M. and Karofeld, E., </w:t>
      </w:r>
      <w:r w:rsidRPr="00474BE6">
        <w:rPr>
          <w:color w:val="000000" w:themeColor="text1"/>
        </w:rPr>
        <w:t>2009. Climate drivers for peatland palaeoclimate records. Quaternary Science Reviews</w:t>
      </w:r>
      <w:r w:rsidR="004F24EA" w:rsidRPr="00474BE6">
        <w:rPr>
          <w:color w:val="000000" w:themeColor="text1"/>
        </w:rPr>
        <w:t>.</w:t>
      </w:r>
      <w:r w:rsidRPr="00474BE6">
        <w:rPr>
          <w:color w:val="000000" w:themeColor="text1"/>
        </w:rPr>
        <w:t xml:space="preserve"> 28</w:t>
      </w:r>
      <w:r w:rsidR="004F24EA" w:rsidRPr="00474BE6">
        <w:rPr>
          <w:color w:val="000000" w:themeColor="text1"/>
        </w:rPr>
        <w:t>,</w:t>
      </w:r>
      <w:r w:rsidRPr="00474BE6">
        <w:rPr>
          <w:color w:val="000000" w:themeColor="text1"/>
        </w:rPr>
        <w:t xml:space="preserve"> 1811–1819.</w:t>
      </w:r>
    </w:p>
    <w:p w14:paraId="415D59CB" w14:textId="691666A2" w:rsidR="006C2F3A" w:rsidRPr="00474BE6" w:rsidRDefault="004F24EA" w:rsidP="00E92668">
      <w:pPr>
        <w:pStyle w:val="Heading1"/>
        <w:spacing w:before="0" w:after="100" w:afterAutospacing="1" w:line="360" w:lineRule="auto"/>
        <w:rPr>
          <w:rFonts w:ascii="Times New Roman" w:hAnsi="Times New Roman" w:cs="Times New Roman"/>
          <w:color w:val="000000" w:themeColor="text1"/>
          <w:sz w:val="24"/>
          <w:szCs w:val="24"/>
        </w:rPr>
      </w:pPr>
      <w:r w:rsidRPr="00474BE6">
        <w:rPr>
          <w:rFonts w:ascii="Times New Roman" w:eastAsia="Times New Roman" w:hAnsi="Times New Roman" w:cs="Times New Roman"/>
          <w:color w:val="000000" w:themeColor="text1"/>
          <w:sz w:val="24"/>
          <w:szCs w:val="24"/>
        </w:rPr>
        <w:t xml:space="preserve">Charman, D.J., Amesbury, M.J., Hinchliffe, W., Hughes, P.D.M., Mallon, G., Blake, W.H., Daley, T.J., Gallego-Sala, A.V. and Mauquoy, D., 2015. </w:t>
      </w:r>
      <w:r w:rsidR="006C2F3A" w:rsidRPr="00474BE6">
        <w:rPr>
          <w:rStyle w:val="title-text"/>
          <w:rFonts w:ascii="Times New Roman" w:hAnsi="Times New Roman" w:cs="Times New Roman"/>
          <w:color w:val="000000" w:themeColor="text1"/>
          <w:sz w:val="24"/>
          <w:szCs w:val="24"/>
        </w:rPr>
        <w:t xml:space="preserve">Drivers of Holocene peatland carbon accumulation across a climate gradient in northeastern North America. Quaternary </w:t>
      </w:r>
      <w:r w:rsidRPr="00474BE6">
        <w:rPr>
          <w:rStyle w:val="title-text"/>
          <w:rFonts w:ascii="Times New Roman" w:hAnsi="Times New Roman" w:cs="Times New Roman"/>
          <w:color w:val="000000" w:themeColor="text1"/>
          <w:sz w:val="24"/>
          <w:szCs w:val="24"/>
        </w:rPr>
        <w:t>Science</w:t>
      </w:r>
      <w:r w:rsidR="006C2F3A" w:rsidRPr="00474BE6">
        <w:rPr>
          <w:rStyle w:val="title-text"/>
          <w:rFonts w:ascii="Times New Roman" w:hAnsi="Times New Roman" w:cs="Times New Roman"/>
          <w:color w:val="000000" w:themeColor="text1"/>
          <w:sz w:val="24"/>
          <w:szCs w:val="24"/>
        </w:rPr>
        <w:t xml:space="preserve"> Reviews</w:t>
      </w:r>
      <w:r w:rsidR="000A47BE" w:rsidRPr="00474BE6">
        <w:rPr>
          <w:rStyle w:val="title-text"/>
          <w:rFonts w:ascii="Times New Roman" w:hAnsi="Times New Roman" w:cs="Times New Roman"/>
          <w:color w:val="000000" w:themeColor="text1"/>
          <w:sz w:val="24"/>
          <w:szCs w:val="24"/>
        </w:rPr>
        <w:t>. 121, 110-119.</w:t>
      </w:r>
    </w:p>
    <w:p w14:paraId="1A7446D4" w14:textId="74C1CBAE" w:rsidR="00D309D0" w:rsidRPr="00474BE6" w:rsidRDefault="00D309D0" w:rsidP="00E92668">
      <w:pPr>
        <w:spacing w:after="100" w:afterAutospacing="1" w:line="360" w:lineRule="auto"/>
        <w:rPr>
          <w:color w:val="000000" w:themeColor="text1"/>
        </w:rPr>
      </w:pPr>
      <w:r w:rsidRPr="00474BE6">
        <w:rPr>
          <w:color w:val="000000" w:themeColor="text1"/>
        </w:rPr>
        <w:t xml:space="preserve">Clifford, M.J. and Booth, R.K., 2013. Increased probability of fire during late Holocene droughts in northern New England. </w:t>
      </w:r>
      <w:r w:rsidRPr="00474BE6">
        <w:rPr>
          <w:iCs/>
          <w:color w:val="000000" w:themeColor="text1"/>
        </w:rPr>
        <w:t>Clim. Change</w:t>
      </w:r>
      <w:r w:rsidR="004F24EA" w:rsidRPr="00474BE6">
        <w:rPr>
          <w:color w:val="000000" w:themeColor="text1"/>
        </w:rPr>
        <w:t>.</w:t>
      </w:r>
      <w:r w:rsidRPr="00474BE6">
        <w:rPr>
          <w:color w:val="000000" w:themeColor="text1"/>
        </w:rPr>
        <w:t xml:space="preserve"> 119, 693</w:t>
      </w:r>
      <w:r w:rsidR="004F24EA" w:rsidRPr="00474BE6">
        <w:rPr>
          <w:color w:val="000000" w:themeColor="text1"/>
        </w:rPr>
        <w:t>-</w:t>
      </w:r>
      <w:r w:rsidRPr="00474BE6">
        <w:rPr>
          <w:color w:val="000000" w:themeColor="text1"/>
        </w:rPr>
        <w:t xml:space="preserve">704. </w:t>
      </w:r>
    </w:p>
    <w:p w14:paraId="2F7B2061" w14:textId="29AB44E1" w:rsidR="000A47BE" w:rsidRPr="00474BE6" w:rsidRDefault="000A47BE" w:rsidP="00E92668">
      <w:pPr>
        <w:shd w:val="clear" w:color="auto" w:fill="FFFFFF"/>
        <w:spacing w:after="100" w:afterAutospacing="1" w:line="360" w:lineRule="auto"/>
        <w:rPr>
          <w:color w:val="000000" w:themeColor="text1"/>
        </w:rPr>
      </w:pPr>
      <w:r w:rsidRPr="00474BE6">
        <w:rPr>
          <w:color w:val="000000" w:themeColor="text1"/>
        </w:rPr>
        <w:t xml:space="preserve">Clifford, </w:t>
      </w:r>
      <w:r w:rsidR="004F24EA" w:rsidRPr="00474BE6">
        <w:rPr>
          <w:color w:val="000000" w:themeColor="text1"/>
        </w:rPr>
        <w:t>M.J. and B</w:t>
      </w:r>
      <w:r w:rsidRPr="00474BE6">
        <w:rPr>
          <w:color w:val="000000" w:themeColor="text1"/>
        </w:rPr>
        <w:t>ooth</w:t>
      </w:r>
      <w:r w:rsidR="004F24EA" w:rsidRPr="00474BE6">
        <w:rPr>
          <w:color w:val="000000" w:themeColor="text1"/>
        </w:rPr>
        <w:t xml:space="preserve">, R.K., 2015. Late-Holocene drought and fire drove a widespread change in forest community composition in eastern North America. </w:t>
      </w:r>
      <w:r w:rsidRPr="00474BE6">
        <w:rPr>
          <w:color w:val="000000" w:themeColor="text1"/>
        </w:rPr>
        <w:t>The Holocene</w:t>
      </w:r>
      <w:r w:rsidR="004F24EA" w:rsidRPr="00474BE6">
        <w:rPr>
          <w:color w:val="000000" w:themeColor="text1"/>
        </w:rPr>
        <w:t>.</w:t>
      </w:r>
      <w:r w:rsidRPr="00474BE6">
        <w:rPr>
          <w:color w:val="000000" w:themeColor="text1"/>
        </w:rPr>
        <w:t xml:space="preserve"> 25 (7), 1102-1110</w:t>
      </w:r>
      <w:r w:rsidR="004F24EA" w:rsidRPr="00474BE6">
        <w:rPr>
          <w:color w:val="000000" w:themeColor="text1"/>
        </w:rPr>
        <w:t>.</w:t>
      </w:r>
    </w:p>
    <w:p w14:paraId="488AB5BE" w14:textId="28C77F15" w:rsidR="000A47BE" w:rsidRPr="00474BE6" w:rsidRDefault="000A47BE" w:rsidP="00E92668">
      <w:pPr>
        <w:spacing w:after="100" w:afterAutospacing="1" w:line="360" w:lineRule="auto"/>
        <w:rPr>
          <w:color w:val="000000" w:themeColor="text1"/>
        </w:rPr>
      </w:pPr>
      <w:r w:rsidRPr="00474BE6">
        <w:rPr>
          <w:rStyle w:val="author"/>
          <w:color w:val="000000" w:themeColor="text1"/>
          <w:shd w:val="clear" w:color="auto" w:fill="FFFFFF"/>
        </w:rPr>
        <w:t>Coats, S.</w:t>
      </w:r>
      <w:r w:rsidRPr="00474BE6">
        <w:rPr>
          <w:color w:val="000000" w:themeColor="text1"/>
          <w:shd w:val="clear" w:color="auto" w:fill="FFFFFF"/>
        </w:rPr>
        <w:t>, </w:t>
      </w:r>
      <w:r w:rsidRPr="00474BE6">
        <w:rPr>
          <w:rStyle w:val="author"/>
          <w:color w:val="000000" w:themeColor="text1"/>
          <w:shd w:val="clear" w:color="auto" w:fill="FFFFFF"/>
        </w:rPr>
        <w:t>Smerdon, J. E.</w:t>
      </w:r>
      <w:r w:rsidRPr="00474BE6">
        <w:rPr>
          <w:color w:val="000000" w:themeColor="text1"/>
          <w:shd w:val="clear" w:color="auto" w:fill="FFFFFF"/>
        </w:rPr>
        <w:t>, </w:t>
      </w:r>
      <w:r w:rsidRPr="00474BE6">
        <w:rPr>
          <w:rStyle w:val="author"/>
          <w:color w:val="000000" w:themeColor="text1"/>
          <w:shd w:val="clear" w:color="auto" w:fill="FFFFFF"/>
        </w:rPr>
        <w:t>Cook, B. I.</w:t>
      </w:r>
      <w:r w:rsidRPr="00474BE6">
        <w:rPr>
          <w:color w:val="000000" w:themeColor="text1"/>
          <w:shd w:val="clear" w:color="auto" w:fill="FFFFFF"/>
        </w:rPr>
        <w:t>, </w:t>
      </w:r>
      <w:r w:rsidRPr="00474BE6">
        <w:rPr>
          <w:rStyle w:val="author"/>
          <w:color w:val="000000" w:themeColor="text1"/>
          <w:shd w:val="clear" w:color="auto" w:fill="FFFFFF"/>
        </w:rPr>
        <w:t>Seager, R.</w:t>
      </w:r>
      <w:r w:rsidRPr="00474BE6">
        <w:rPr>
          <w:color w:val="000000" w:themeColor="text1"/>
          <w:shd w:val="clear" w:color="auto" w:fill="FFFFFF"/>
        </w:rPr>
        <w:t>, </w:t>
      </w:r>
      <w:r w:rsidRPr="00474BE6">
        <w:rPr>
          <w:rStyle w:val="author"/>
          <w:color w:val="000000" w:themeColor="text1"/>
          <w:shd w:val="clear" w:color="auto" w:fill="FFFFFF"/>
        </w:rPr>
        <w:t>Cook, E. R.</w:t>
      </w:r>
      <w:r w:rsidRPr="00474BE6">
        <w:rPr>
          <w:color w:val="000000" w:themeColor="text1"/>
          <w:shd w:val="clear" w:color="auto" w:fill="FFFFFF"/>
        </w:rPr>
        <w:t xml:space="preserve"> and </w:t>
      </w:r>
      <w:r w:rsidRPr="00474BE6">
        <w:rPr>
          <w:rStyle w:val="author"/>
          <w:color w:val="000000" w:themeColor="text1"/>
          <w:shd w:val="clear" w:color="auto" w:fill="FFFFFF"/>
        </w:rPr>
        <w:t>Anchukaitis, K. J.</w:t>
      </w:r>
      <w:r w:rsidR="004F24EA" w:rsidRPr="00474BE6">
        <w:rPr>
          <w:rStyle w:val="author"/>
          <w:color w:val="000000" w:themeColor="text1"/>
          <w:shd w:val="clear" w:color="auto" w:fill="FFFFFF"/>
        </w:rPr>
        <w:t>,</w:t>
      </w:r>
      <w:r w:rsidRPr="00474BE6">
        <w:rPr>
          <w:color w:val="000000" w:themeColor="text1"/>
          <w:shd w:val="clear" w:color="auto" w:fill="FFFFFF"/>
        </w:rPr>
        <w:t> </w:t>
      </w:r>
      <w:r w:rsidRPr="00474BE6">
        <w:rPr>
          <w:rStyle w:val="pubyear"/>
          <w:color w:val="000000" w:themeColor="text1"/>
          <w:shd w:val="clear" w:color="auto" w:fill="FFFFFF"/>
        </w:rPr>
        <w:t>2016</w:t>
      </w:r>
      <w:r w:rsidR="004F24EA" w:rsidRPr="00474BE6">
        <w:rPr>
          <w:color w:val="000000" w:themeColor="text1"/>
          <w:shd w:val="clear" w:color="auto" w:fill="FFFFFF"/>
        </w:rPr>
        <w:t xml:space="preserve">. </w:t>
      </w:r>
      <w:r w:rsidRPr="00474BE6">
        <w:rPr>
          <w:rStyle w:val="articletitle"/>
          <w:color w:val="000000" w:themeColor="text1"/>
          <w:shd w:val="clear" w:color="auto" w:fill="FFFFFF"/>
        </w:rPr>
        <w:t>Internal ocean‐atmosphere variability drives megadroughts in Western North America</w:t>
      </w:r>
      <w:r w:rsidRPr="00474BE6">
        <w:rPr>
          <w:color w:val="000000" w:themeColor="text1"/>
          <w:shd w:val="clear" w:color="auto" w:fill="FFFFFF"/>
        </w:rPr>
        <w:t>, Geophys. Res. Lett.</w:t>
      </w:r>
      <w:r w:rsidR="004F24EA" w:rsidRPr="00474BE6">
        <w:rPr>
          <w:color w:val="000000" w:themeColor="text1"/>
          <w:shd w:val="clear" w:color="auto" w:fill="FFFFFF"/>
        </w:rPr>
        <w:t xml:space="preserve"> </w:t>
      </w:r>
      <w:r w:rsidRPr="00474BE6">
        <w:rPr>
          <w:rStyle w:val="vol"/>
          <w:color w:val="000000" w:themeColor="text1"/>
          <w:shd w:val="clear" w:color="auto" w:fill="FFFFFF"/>
        </w:rPr>
        <w:t>43</w:t>
      </w:r>
      <w:r w:rsidRPr="00474BE6">
        <w:rPr>
          <w:color w:val="000000" w:themeColor="text1"/>
          <w:shd w:val="clear" w:color="auto" w:fill="FFFFFF"/>
        </w:rPr>
        <w:t>, </w:t>
      </w:r>
      <w:r w:rsidRPr="00474BE6">
        <w:rPr>
          <w:rStyle w:val="pagefirst"/>
          <w:color w:val="000000" w:themeColor="text1"/>
          <w:shd w:val="clear" w:color="auto" w:fill="FFFFFF"/>
        </w:rPr>
        <w:t>9886</w:t>
      </w:r>
      <w:r w:rsidR="004F24EA" w:rsidRPr="00474BE6">
        <w:rPr>
          <w:color w:val="000000" w:themeColor="text1"/>
          <w:shd w:val="clear" w:color="auto" w:fill="FFFFFF"/>
        </w:rPr>
        <w:t>-</w:t>
      </w:r>
      <w:r w:rsidRPr="00474BE6">
        <w:rPr>
          <w:rStyle w:val="pagelast"/>
          <w:color w:val="000000" w:themeColor="text1"/>
          <w:shd w:val="clear" w:color="auto" w:fill="FFFFFF"/>
        </w:rPr>
        <w:t>9894</w:t>
      </w:r>
      <w:r w:rsidRPr="00474BE6">
        <w:rPr>
          <w:color w:val="000000" w:themeColor="text1"/>
          <w:shd w:val="clear" w:color="auto" w:fill="FFFFFF"/>
        </w:rPr>
        <w:t>.</w:t>
      </w:r>
    </w:p>
    <w:p w14:paraId="641F95C5" w14:textId="47F6417A" w:rsidR="000A47BE" w:rsidRPr="00474BE6" w:rsidRDefault="000A47BE" w:rsidP="00E92668">
      <w:pPr>
        <w:spacing w:after="100" w:afterAutospacing="1" w:line="360" w:lineRule="auto"/>
        <w:rPr>
          <w:color w:val="000000" w:themeColor="text1"/>
        </w:rPr>
      </w:pPr>
      <w:r w:rsidRPr="00474BE6">
        <w:rPr>
          <w:color w:val="000000" w:themeColor="text1"/>
          <w:shd w:val="clear" w:color="auto" w:fill="FCFCFC"/>
        </w:rPr>
        <w:t>Colle B</w:t>
      </w:r>
      <w:r w:rsidR="004F24EA" w:rsidRPr="00474BE6">
        <w:rPr>
          <w:color w:val="000000" w:themeColor="text1"/>
          <w:shd w:val="clear" w:color="auto" w:fill="FCFCFC"/>
        </w:rPr>
        <w:t>.</w:t>
      </w:r>
      <w:r w:rsidRPr="00474BE6">
        <w:rPr>
          <w:color w:val="000000" w:themeColor="text1"/>
          <w:shd w:val="clear" w:color="auto" w:fill="FCFCFC"/>
        </w:rPr>
        <w:t>A</w:t>
      </w:r>
      <w:r w:rsidR="004F24EA" w:rsidRPr="00474BE6">
        <w:rPr>
          <w:color w:val="000000" w:themeColor="text1"/>
          <w:shd w:val="clear" w:color="auto" w:fill="FCFCFC"/>
        </w:rPr>
        <w:t>.</w:t>
      </w:r>
      <w:r w:rsidRPr="00474BE6">
        <w:rPr>
          <w:color w:val="000000" w:themeColor="text1"/>
          <w:shd w:val="clear" w:color="auto" w:fill="FCFCFC"/>
        </w:rPr>
        <w:t>, Zhang Z</w:t>
      </w:r>
      <w:r w:rsidR="004F24EA" w:rsidRPr="00474BE6">
        <w:rPr>
          <w:color w:val="000000" w:themeColor="text1"/>
          <w:shd w:val="clear" w:color="auto" w:fill="FCFCFC"/>
        </w:rPr>
        <w:t>.</w:t>
      </w:r>
      <w:r w:rsidRPr="00474BE6">
        <w:rPr>
          <w:color w:val="000000" w:themeColor="text1"/>
          <w:shd w:val="clear" w:color="auto" w:fill="FCFCFC"/>
        </w:rPr>
        <w:t>, Lombardo K</w:t>
      </w:r>
      <w:r w:rsidR="004F24EA" w:rsidRPr="00474BE6">
        <w:rPr>
          <w:color w:val="000000" w:themeColor="text1"/>
          <w:shd w:val="clear" w:color="auto" w:fill="FCFCFC"/>
        </w:rPr>
        <w:t>.</w:t>
      </w:r>
      <w:r w:rsidRPr="00474BE6">
        <w:rPr>
          <w:color w:val="000000" w:themeColor="text1"/>
          <w:shd w:val="clear" w:color="auto" w:fill="FCFCFC"/>
        </w:rPr>
        <w:t>, Liu P</w:t>
      </w:r>
      <w:r w:rsidR="004F24EA" w:rsidRPr="00474BE6">
        <w:rPr>
          <w:color w:val="000000" w:themeColor="text1"/>
          <w:shd w:val="clear" w:color="auto" w:fill="FCFCFC"/>
        </w:rPr>
        <w:t>.</w:t>
      </w:r>
      <w:r w:rsidRPr="00474BE6">
        <w:rPr>
          <w:color w:val="000000" w:themeColor="text1"/>
          <w:shd w:val="clear" w:color="auto" w:fill="FCFCFC"/>
        </w:rPr>
        <w:t>, Chang E</w:t>
      </w:r>
      <w:r w:rsidR="004F24EA" w:rsidRPr="00474BE6">
        <w:rPr>
          <w:color w:val="000000" w:themeColor="text1"/>
          <w:shd w:val="clear" w:color="auto" w:fill="FCFCFC"/>
        </w:rPr>
        <w:t>.</w:t>
      </w:r>
      <w:r w:rsidRPr="00474BE6">
        <w:rPr>
          <w:color w:val="000000" w:themeColor="text1"/>
          <w:shd w:val="clear" w:color="auto" w:fill="FCFCFC"/>
        </w:rPr>
        <w:t>, Zhang M.</w:t>
      </w:r>
      <w:r w:rsidR="004F24EA" w:rsidRPr="00474BE6">
        <w:rPr>
          <w:color w:val="000000" w:themeColor="text1"/>
          <w:shd w:val="clear" w:color="auto" w:fill="FCFCFC"/>
        </w:rPr>
        <w:t>,</w:t>
      </w:r>
      <w:r w:rsidRPr="00474BE6">
        <w:rPr>
          <w:color w:val="000000" w:themeColor="text1"/>
          <w:shd w:val="clear" w:color="auto" w:fill="FCFCFC"/>
        </w:rPr>
        <w:t xml:space="preserve"> </w:t>
      </w:r>
      <w:r w:rsidR="004F24EA" w:rsidRPr="00474BE6">
        <w:rPr>
          <w:color w:val="000000" w:themeColor="text1"/>
          <w:shd w:val="clear" w:color="auto" w:fill="FCFCFC"/>
        </w:rPr>
        <w:t>2013.</w:t>
      </w:r>
      <w:r w:rsidRPr="00474BE6">
        <w:rPr>
          <w:color w:val="000000" w:themeColor="text1"/>
          <w:shd w:val="clear" w:color="auto" w:fill="FCFCFC"/>
        </w:rPr>
        <w:t xml:space="preserve">Historical evaluation and future prediction in Eastern North America and western Atlantic </w:t>
      </w:r>
      <w:r w:rsidRPr="00474BE6">
        <w:rPr>
          <w:color w:val="000000" w:themeColor="text1"/>
          <w:shd w:val="clear" w:color="auto" w:fill="FCFCFC"/>
        </w:rPr>
        <w:lastRenderedPageBreak/>
        <w:t>extratropical cyclones in the CMIP5 models during the cool season. J Clim. 26</w:t>
      </w:r>
      <w:r w:rsidR="004F24EA" w:rsidRPr="00474BE6">
        <w:rPr>
          <w:color w:val="000000" w:themeColor="text1"/>
          <w:shd w:val="clear" w:color="auto" w:fill="FCFCFC"/>
        </w:rPr>
        <w:t xml:space="preserve">, </w:t>
      </w:r>
      <w:r w:rsidRPr="00474BE6">
        <w:rPr>
          <w:color w:val="000000" w:themeColor="text1"/>
          <w:shd w:val="clear" w:color="auto" w:fill="FCFCFC"/>
        </w:rPr>
        <w:t>6882</w:t>
      </w:r>
      <w:r w:rsidR="004F24EA" w:rsidRPr="00474BE6">
        <w:rPr>
          <w:color w:val="000000" w:themeColor="text1"/>
          <w:shd w:val="clear" w:color="auto" w:fill="FCFCFC"/>
        </w:rPr>
        <w:t>-6</w:t>
      </w:r>
      <w:r w:rsidRPr="00474BE6">
        <w:rPr>
          <w:color w:val="000000" w:themeColor="text1"/>
          <w:shd w:val="clear" w:color="auto" w:fill="FCFCFC"/>
        </w:rPr>
        <w:t>903.</w:t>
      </w:r>
    </w:p>
    <w:p w14:paraId="05A012C4" w14:textId="2D912C59" w:rsidR="00E375C8" w:rsidRPr="00474BE6" w:rsidRDefault="00D309D0" w:rsidP="00E92668">
      <w:pPr>
        <w:spacing w:after="100" w:afterAutospacing="1" w:line="360" w:lineRule="auto"/>
        <w:rPr>
          <w:color w:val="000000" w:themeColor="text1"/>
        </w:rPr>
      </w:pPr>
      <w:r w:rsidRPr="00474BE6">
        <w:rPr>
          <w:color w:val="000000" w:themeColor="text1"/>
        </w:rPr>
        <w:t xml:space="preserve">Cook, E.R., Seager, R., Jr, R.R.H., Vose, R.S., Herweijer, C. and Woodhouse, C. 2010. Megadroughts in North America : placing IPCC projections of hydroclimatic change in a long-term palaeoclimate context. </w:t>
      </w:r>
      <w:r w:rsidRPr="00474BE6">
        <w:rPr>
          <w:iCs/>
          <w:color w:val="000000" w:themeColor="text1"/>
        </w:rPr>
        <w:t>Journal of Quaternary Science</w:t>
      </w:r>
      <w:r w:rsidRPr="00474BE6">
        <w:rPr>
          <w:color w:val="000000" w:themeColor="text1"/>
        </w:rPr>
        <w:t xml:space="preserve"> 25, 48</w:t>
      </w:r>
      <w:r w:rsidR="00E375C8" w:rsidRPr="00474BE6">
        <w:rPr>
          <w:color w:val="000000" w:themeColor="text1"/>
        </w:rPr>
        <w:t>-</w:t>
      </w:r>
      <w:r w:rsidRPr="00474BE6">
        <w:rPr>
          <w:color w:val="000000" w:themeColor="text1"/>
        </w:rPr>
        <w:t xml:space="preserve">61. </w:t>
      </w:r>
    </w:p>
    <w:p w14:paraId="07330B1E" w14:textId="79BF4799" w:rsidR="00C70576" w:rsidRPr="00474BE6" w:rsidRDefault="00C70576" w:rsidP="00E92668">
      <w:pPr>
        <w:shd w:val="clear" w:color="auto" w:fill="FFFFFF"/>
        <w:spacing w:after="100" w:afterAutospacing="1" w:line="360" w:lineRule="auto"/>
        <w:rPr>
          <w:color w:val="000000" w:themeColor="text1"/>
        </w:rPr>
      </w:pPr>
      <w:r w:rsidRPr="00474BE6">
        <w:rPr>
          <w:color w:val="000000" w:themeColor="text1"/>
        </w:rPr>
        <w:t xml:space="preserve">Cook, </w:t>
      </w:r>
      <w:r w:rsidR="00E375C8" w:rsidRPr="00474BE6">
        <w:rPr>
          <w:color w:val="000000" w:themeColor="text1"/>
        </w:rPr>
        <w:t xml:space="preserve">B.I., </w:t>
      </w:r>
      <w:r w:rsidRPr="00474BE6">
        <w:rPr>
          <w:color w:val="000000" w:themeColor="text1"/>
        </w:rPr>
        <w:t xml:space="preserve">Cook, </w:t>
      </w:r>
      <w:r w:rsidR="00E375C8" w:rsidRPr="00474BE6">
        <w:rPr>
          <w:color w:val="000000" w:themeColor="text1"/>
        </w:rPr>
        <w:t xml:space="preserve">E.R., </w:t>
      </w:r>
      <w:r w:rsidRPr="00474BE6">
        <w:rPr>
          <w:color w:val="000000" w:themeColor="text1"/>
        </w:rPr>
        <w:t xml:space="preserve">Anchukaitis, </w:t>
      </w:r>
      <w:r w:rsidR="00E375C8" w:rsidRPr="00474BE6">
        <w:rPr>
          <w:color w:val="000000" w:themeColor="text1"/>
        </w:rPr>
        <w:t xml:space="preserve">K.J., </w:t>
      </w:r>
      <w:r w:rsidRPr="00474BE6">
        <w:rPr>
          <w:color w:val="000000" w:themeColor="text1"/>
        </w:rPr>
        <w:t xml:space="preserve">Seager, </w:t>
      </w:r>
      <w:r w:rsidR="00E375C8" w:rsidRPr="00474BE6">
        <w:rPr>
          <w:color w:val="000000" w:themeColor="text1"/>
        </w:rPr>
        <w:t xml:space="preserve">R., </w:t>
      </w:r>
      <w:r w:rsidRPr="00474BE6">
        <w:rPr>
          <w:color w:val="000000" w:themeColor="text1"/>
        </w:rPr>
        <w:t>Miller</w:t>
      </w:r>
      <w:r w:rsidR="00E375C8" w:rsidRPr="00474BE6">
        <w:rPr>
          <w:color w:val="000000" w:themeColor="text1"/>
        </w:rPr>
        <w:t xml:space="preserve"> R.L., 2011. Forced and unforced variability of twentieth century North American droughts and pluvials. </w:t>
      </w:r>
      <w:r w:rsidRPr="00474BE6">
        <w:rPr>
          <w:color w:val="000000" w:themeColor="text1"/>
        </w:rPr>
        <w:t>Climate dynamic</w:t>
      </w:r>
      <w:r w:rsidR="001A0729" w:rsidRPr="00474BE6">
        <w:rPr>
          <w:color w:val="000000" w:themeColor="text1"/>
        </w:rPr>
        <w:t>s.</w:t>
      </w:r>
      <w:r w:rsidRPr="00474BE6">
        <w:rPr>
          <w:color w:val="000000" w:themeColor="text1"/>
        </w:rPr>
        <w:t xml:space="preserve"> 37 (5-6), 1097-1110. </w:t>
      </w:r>
    </w:p>
    <w:p w14:paraId="4FDC4049" w14:textId="0397C2F8" w:rsidR="00C70576" w:rsidRPr="00474BE6" w:rsidRDefault="00C70576" w:rsidP="00E375C8">
      <w:pPr>
        <w:spacing w:after="100" w:afterAutospacing="1" w:line="360" w:lineRule="auto"/>
        <w:rPr>
          <w:color w:val="000000" w:themeColor="text1"/>
        </w:rPr>
      </w:pPr>
      <w:r w:rsidRPr="00474BE6">
        <w:rPr>
          <w:color w:val="000000" w:themeColor="text1"/>
          <w:shd w:val="clear" w:color="auto" w:fill="FFFFFF"/>
        </w:rPr>
        <w:t xml:space="preserve">Cook, </w:t>
      </w:r>
      <w:r w:rsidR="00E375C8" w:rsidRPr="00474BE6">
        <w:rPr>
          <w:color w:val="000000" w:themeColor="text1"/>
          <w:shd w:val="clear" w:color="auto" w:fill="FFFFFF"/>
        </w:rPr>
        <w:t xml:space="preserve">B.I., </w:t>
      </w:r>
      <w:r w:rsidRPr="00474BE6">
        <w:rPr>
          <w:color w:val="000000" w:themeColor="text1"/>
          <w:shd w:val="clear" w:color="auto" w:fill="FFFFFF"/>
        </w:rPr>
        <w:t xml:space="preserve">Cook, </w:t>
      </w:r>
      <w:r w:rsidR="00E375C8" w:rsidRPr="00474BE6">
        <w:rPr>
          <w:color w:val="000000" w:themeColor="text1"/>
          <w:shd w:val="clear" w:color="auto" w:fill="FFFFFF"/>
        </w:rPr>
        <w:t xml:space="preserve">E.R., </w:t>
      </w:r>
      <w:r w:rsidRPr="00474BE6">
        <w:rPr>
          <w:color w:val="000000" w:themeColor="text1"/>
          <w:shd w:val="clear" w:color="auto" w:fill="FFFFFF"/>
        </w:rPr>
        <w:t xml:space="preserve">Smerdon, </w:t>
      </w:r>
      <w:r w:rsidR="00E375C8" w:rsidRPr="00474BE6">
        <w:rPr>
          <w:color w:val="000000" w:themeColor="text1"/>
          <w:shd w:val="clear" w:color="auto" w:fill="FFFFFF"/>
        </w:rPr>
        <w:t xml:space="preserve">J.E., </w:t>
      </w:r>
      <w:r w:rsidRPr="00474BE6">
        <w:rPr>
          <w:color w:val="000000" w:themeColor="text1"/>
          <w:shd w:val="clear" w:color="auto" w:fill="FFFFFF"/>
        </w:rPr>
        <w:t xml:space="preserve">Seager, </w:t>
      </w:r>
      <w:r w:rsidR="00E375C8" w:rsidRPr="00474BE6">
        <w:rPr>
          <w:color w:val="000000" w:themeColor="text1"/>
          <w:shd w:val="clear" w:color="auto" w:fill="FFFFFF"/>
        </w:rPr>
        <w:t xml:space="preserve">R., </w:t>
      </w:r>
      <w:r w:rsidRPr="00474BE6">
        <w:rPr>
          <w:color w:val="000000" w:themeColor="text1"/>
          <w:shd w:val="clear" w:color="auto" w:fill="FFFFFF"/>
        </w:rPr>
        <w:t xml:space="preserve">Williams, </w:t>
      </w:r>
      <w:r w:rsidR="00E375C8" w:rsidRPr="00474BE6">
        <w:rPr>
          <w:color w:val="000000" w:themeColor="text1"/>
          <w:shd w:val="clear" w:color="auto" w:fill="FFFFFF"/>
        </w:rPr>
        <w:t xml:space="preserve">A.P., </w:t>
      </w:r>
      <w:r w:rsidRPr="00474BE6">
        <w:rPr>
          <w:color w:val="000000" w:themeColor="text1"/>
          <w:shd w:val="clear" w:color="auto" w:fill="FFFFFF"/>
        </w:rPr>
        <w:t xml:space="preserve">Coats, </w:t>
      </w:r>
      <w:r w:rsidR="00E375C8" w:rsidRPr="00474BE6">
        <w:rPr>
          <w:color w:val="000000" w:themeColor="text1"/>
          <w:shd w:val="clear" w:color="auto" w:fill="FFFFFF"/>
        </w:rPr>
        <w:t xml:space="preserve">S., </w:t>
      </w:r>
      <w:r w:rsidRPr="00474BE6">
        <w:rPr>
          <w:color w:val="000000" w:themeColor="text1"/>
          <w:shd w:val="clear" w:color="auto" w:fill="FFFFFF"/>
        </w:rPr>
        <w:t>Stahle,</w:t>
      </w:r>
      <w:r w:rsidR="00E375C8" w:rsidRPr="00474BE6">
        <w:rPr>
          <w:color w:val="000000" w:themeColor="text1"/>
          <w:shd w:val="clear" w:color="auto" w:fill="FFFFFF"/>
        </w:rPr>
        <w:t xml:space="preserve"> D.W., and</w:t>
      </w:r>
      <w:r w:rsidRPr="00474BE6">
        <w:rPr>
          <w:color w:val="000000" w:themeColor="text1"/>
          <w:shd w:val="clear" w:color="auto" w:fill="FFFFFF"/>
        </w:rPr>
        <w:t xml:space="preserve"> Villanueva Díaz</w:t>
      </w:r>
      <w:r w:rsidR="00E375C8" w:rsidRPr="00474BE6">
        <w:rPr>
          <w:color w:val="000000" w:themeColor="text1"/>
          <w:shd w:val="clear" w:color="auto" w:fill="FFFFFF"/>
        </w:rPr>
        <w:t xml:space="preserve">, J., 2016. North American megadroughts in the Common Era: Reconstructions and simulations. </w:t>
      </w:r>
      <w:r w:rsidRPr="00474BE6">
        <w:rPr>
          <w:color w:val="000000" w:themeColor="text1"/>
        </w:rPr>
        <w:t>Wiley Interdisciplinary Reviews: Climate Change</w:t>
      </w:r>
      <w:r w:rsidR="00E375C8" w:rsidRPr="00474BE6">
        <w:rPr>
          <w:color w:val="000000" w:themeColor="text1"/>
        </w:rPr>
        <w:t>.</w:t>
      </w:r>
      <w:r w:rsidRPr="00474BE6">
        <w:rPr>
          <w:color w:val="000000" w:themeColor="text1"/>
        </w:rPr>
        <w:t xml:space="preserve"> 7 (3), 411-432. </w:t>
      </w:r>
    </w:p>
    <w:p w14:paraId="53734288" w14:textId="4787C6B6" w:rsidR="00D309D0" w:rsidRPr="00474BE6" w:rsidRDefault="00D309D0" w:rsidP="00E92668">
      <w:pPr>
        <w:spacing w:after="100" w:afterAutospacing="1" w:line="360" w:lineRule="auto"/>
        <w:rPr>
          <w:color w:val="000000" w:themeColor="text1"/>
        </w:rPr>
      </w:pPr>
      <w:r w:rsidRPr="00474BE6">
        <w:rPr>
          <w:color w:val="000000" w:themeColor="text1"/>
        </w:rPr>
        <w:t>Cronin, T.M., Hayo, K., Thunell, R.C., Dwyer, G.S., Saenger, C. and Willard, D.A.</w:t>
      </w:r>
      <w:r w:rsidR="00E375C8" w:rsidRPr="00474BE6">
        <w:rPr>
          <w:color w:val="000000" w:themeColor="text1"/>
        </w:rPr>
        <w:t>,</w:t>
      </w:r>
      <w:r w:rsidRPr="00474BE6">
        <w:rPr>
          <w:color w:val="000000" w:themeColor="text1"/>
        </w:rPr>
        <w:t xml:space="preserve"> 2010. The Medieval Climate Anomaly and Little Ice Age in Chesapeake Bay and the North Atlantic Ocean. </w:t>
      </w:r>
      <w:r w:rsidRPr="00474BE6">
        <w:rPr>
          <w:iCs/>
          <w:color w:val="000000" w:themeColor="text1"/>
        </w:rPr>
        <w:t>Palaeogeogr. Palaeoclimatol. Palaeoecol.</w:t>
      </w:r>
      <w:r w:rsidRPr="00474BE6">
        <w:rPr>
          <w:color w:val="000000" w:themeColor="text1"/>
        </w:rPr>
        <w:t xml:space="preserve"> 297, 299–310. </w:t>
      </w:r>
    </w:p>
    <w:p w14:paraId="2AC34232" w14:textId="1425A6BE" w:rsidR="00D309D0" w:rsidRPr="00474BE6" w:rsidRDefault="00D309D0" w:rsidP="00E92668">
      <w:pPr>
        <w:spacing w:after="100" w:afterAutospacing="1" w:line="360" w:lineRule="auto"/>
        <w:rPr>
          <w:color w:val="000000" w:themeColor="text1"/>
        </w:rPr>
      </w:pPr>
      <w:r w:rsidRPr="00474BE6">
        <w:rPr>
          <w:color w:val="000000" w:themeColor="text1"/>
        </w:rPr>
        <w:t>D’Arrigo, R., Wilson, R. and Jacoby, G.</w:t>
      </w:r>
      <w:r w:rsidR="00E375C8" w:rsidRPr="00474BE6">
        <w:rPr>
          <w:color w:val="000000" w:themeColor="text1"/>
        </w:rPr>
        <w:t>,</w:t>
      </w:r>
      <w:r w:rsidRPr="00474BE6">
        <w:rPr>
          <w:color w:val="000000" w:themeColor="text1"/>
        </w:rPr>
        <w:t xml:space="preserve"> 2006. On the long‐term context for late twentieth century warming. </w:t>
      </w:r>
      <w:r w:rsidRPr="00474BE6">
        <w:rPr>
          <w:iCs/>
          <w:color w:val="000000" w:themeColor="text1"/>
        </w:rPr>
        <w:t>J. Geophys. Res. Atmos.</w:t>
      </w:r>
      <w:r w:rsidRPr="00474BE6">
        <w:rPr>
          <w:color w:val="000000" w:themeColor="text1"/>
        </w:rPr>
        <w:t xml:space="preserve"> 111.</w:t>
      </w:r>
    </w:p>
    <w:p w14:paraId="7DAE8C6B" w14:textId="3205E9C5" w:rsidR="0028043D" w:rsidRPr="00474BE6" w:rsidRDefault="0028043D" w:rsidP="00E92668">
      <w:pPr>
        <w:spacing w:after="100" w:afterAutospacing="1" w:line="360" w:lineRule="auto"/>
        <w:rPr>
          <w:color w:val="000000" w:themeColor="text1"/>
        </w:rPr>
      </w:pPr>
      <w:r w:rsidRPr="00474BE6">
        <w:rPr>
          <w:color w:val="000000" w:themeColor="text1"/>
          <w:shd w:val="clear" w:color="auto" w:fill="FFFFFF"/>
        </w:rPr>
        <w:t>Daley, T.J., Barber, K.E., Hughes, P.D.M., Loader, N.J., Leuenberger, M. and Street‐Perrott, F.A.</w:t>
      </w:r>
      <w:r w:rsidR="00E375C8" w:rsidRPr="00474BE6">
        <w:rPr>
          <w:color w:val="000000" w:themeColor="text1"/>
          <w:shd w:val="clear" w:color="auto" w:fill="FFFFFF"/>
        </w:rPr>
        <w:t xml:space="preserve">, </w:t>
      </w:r>
      <w:r w:rsidRPr="00474BE6">
        <w:rPr>
          <w:color w:val="000000" w:themeColor="text1"/>
          <w:shd w:val="clear" w:color="auto" w:fill="FFFFFF"/>
        </w:rPr>
        <w:t>2016</w:t>
      </w:r>
      <w:r w:rsidR="00E375C8" w:rsidRPr="00474BE6">
        <w:rPr>
          <w:color w:val="000000" w:themeColor="text1"/>
          <w:shd w:val="clear" w:color="auto" w:fill="FFFFFF"/>
        </w:rPr>
        <w:t>.</w:t>
      </w:r>
      <w:r w:rsidRPr="00474BE6">
        <w:rPr>
          <w:color w:val="000000" w:themeColor="text1"/>
          <w:shd w:val="clear" w:color="auto" w:fill="FFFFFF"/>
        </w:rPr>
        <w:t xml:space="preserve"> The 8.2‐ka BP event in north‐eastern North America: first combined oxygen and hydrogen isotopic data from peat in Newfoundland. J. Quaternary Sci. 31</w:t>
      </w:r>
      <w:r w:rsidR="00E375C8" w:rsidRPr="00474BE6">
        <w:rPr>
          <w:color w:val="000000" w:themeColor="text1"/>
          <w:shd w:val="clear" w:color="auto" w:fill="FFFFFF"/>
        </w:rPr>
        <w:t>,</w:t>
      </w:r>
      <w:r w:rsidRPr="00474BE6">
        <w:rPr>
          <w:color w:val="000000" w:themeColor="text1"/>
          <w:shd w:val="clear" w:color="auto" w:fill="FFFFFF"/>
        </w:rPr>
        <w:t xml:space="preserve"> 416-425. </w:t>
      </w:r>
    </w:p>
    <w:p w14:paraId="57B414C8" w14:textId="2B4E8632" w:rsidR="0028043D" w:rsidRPr="00474BE6" w:rsidRDefault="0028043D" w:rsidP="00E92668">
      <w:pPr>
        <w:spacing w:after="100" w:afterAutospacing="1" w:line="360" w:lineRule="auto"/>
        <w:rPr>
          <w:color w:val="000000" w:themeColor="text1"/>
        </w:rPr>
      </w:pPr>
      <w:r w:rsidRPr="00474BE6">
        <w:rPr>
          <w:color w:val="000000" w:themeColor="text1"/>
          <w:shd w:val="clear" w:color="auto" w:fill="FFFFFF"/>
        </w:rPr>
        <w:t>Dieffenbacher-Krall, A.C., and A.M. Nurse.</w:t>
      </w:r>
      <w:r w:rsidR="00E375C8" w:rsidRPr="00474BE6">
        <w:rPr>
          <w:color w:val="000000" w:themeColor="text1"/>
          <w:shd w:val="clear" w:color="auto" w:fill="FFFFFF"/>
        </w:rPr>
        <w:t>,</w:t>
      </w:r>
      <w:r w:rsidRPr="00474BE6">
        <w:rPr>
          <w:color w:val="000000" w:themeColor="text1"/>
          <w:shd w:val="clear" w:color="auto" w:fill="FFFFFF"/>
        </w:rPr>
        <w:t xml:space="preserve"> 2005. Late-glacial and Holocene record of lake levels of Mathews Pond and Whitehead Lake, Northern Maine, USA. Journal of Paleolimnology</w:t>
      </w:r>
      <w:r w:rsidR="00E375C8" w:rsidRPr="00474BE6">
        <w:rPr>
          <w:color w:val="000000" w:themeColor="text1"/>
          <w:shd w:val="clear" w:color="auto" w:fill="FFFFFF"/>
        </w:rPr>
        <w:t>.</w:t>
      </w:r>
      <w:r w:rsidRPr="00474BE6">
        <w:rPr>
          <w:color w:val="000000" w:themeColor="text1"/>
          <w:shd w:val="clear" w:color="auto" w:fill="FFFFFF"/>
        </w:rPr>
        <w:t> 34</w:t>
      </w:r>
      <w:r w:rsidR="00E375C8" w:rsidRPr="00474BE6">
        <w:rPr>
          <w:color w:val="000000" w:themeColor="text1"/>
          <w:shd w:val="clear" w:color="auto" w:fill="FFFFFF"/>
        </w:rPr>
        <w:t>,</w:t>
      </w:r>
      <w:r w:rsidRPr="00474BE6">
        <w:rPr>
          <w:color w:val="000000" w:themeColor="text1"/>
          <w:shd w:val="clear" w:color="auto" w:fill="FFFFFF"/>
        </w:rPr>
        <w:t xml:space="preserve"> 283-310.</w:t>
      </w:r>
    </w:p>
    <w:p w14:paraId="6E4C31EB" w14:textId="2CD8115D" w:rsidR="0028043D" w:rsidRPr="008C4D18" w:rsidRDefault="00E375C8" w:rsidP="00E92668">
      <w:pPr>
        <w:pStyle w:val="Heading1"/>
        <w:spacing w:before="0" w:after="100" w:afterAutospacing="1" w:line="360" w:lineRule="auto"/>
        <w:ind w:right="240"/>
        <w:textAlignment w:val="baseline"/>
        <w:rPr>
          <w:rFonts w:ascii="Times New Roman" w:hAnsi="Times New Roman" w:cs="Times New Roman"/>
          <w:color w:val="000000" w:themeColor="text1"/>
          <w:sz w:val="24"/>
          <w:szCs w:val="24"/>
          <w:lang w:val="fr-CA"/>
        </w:rPr>
      </w:pPr>
      <w:r w:rsidRPr="00474BE6">
        <w:rPr>
          <w:rFonts w:ascii="Times New Roman" w:hAnsi="Times New Roman" w:cs="Times New Roman"/>
          <w:color w:val="000000" w:themeColor="text1"/>
          <w:sz w:val="24"/>
          <w:szCs w:val="24"/>
        </w:rPr>
        <w:lastRenderedPageBreak/>
        <w:t>Dong, B., Sutton, R.T., Woollings, T. and Hodges, K.,</w:t>
      </w:r>
      <w:r w:rsidR="0028043D" w:rsidRPr="00474BE6">
        <w:rPr>
          <w:rFonts w:ascii="Times New Roman" w:hAnsi="Times New Roman" w:cs="Times New Roman"/>
          <w:color w:val="000000" w:themeColor="text1"/>
          <w:sz w:val="24"/>
          <w:szCs w:val="24"/>
        </w:rPr>
        <w:t> 2013</w:t>
      </w:r>
      <w:r w:rsidRPr="00474BE6">
        <w:rPr>
          <w:rFonts w:ascii="Times New Roman" w:hAnsi="Times New Roman" w:cs="Times New Roman"/>
          <w:color w:val="000000" w:themeColor="text1"/>
          <w:sz w:val="24"/>
          <w:szCs w:val="24"/>
        </w:rPr>
        <w:t>.</w:t>
      </w:r>
      <w:r w:rsidR="0028043D" w:rsidRPr="00474BE6">
        <w:rPr>
          <w:rFonts w:ascii="Times New Roman" w:hAnsi="Times New Roman" w:cs="Times New Roman"/>
          <w:color w:val="000000" w:themeColor="text1"/>
          <w:sz w:val="24"/>
          <w:szCs w:val="24"/>
        </w:rPr>
        <w:t> </w:t>
      </w:r>
      <w:r w:rsidRPr="00474BE6">
        <w:rPr>
          <w:rFonts w:ascii="Times New Roman" w:hAnsi="Times New Roman" w:cs="Times New Roman"/>
          <w:color w:val="000000" w:themeColor="text1"/>
          <w:sz w:val="24"/>
          <w:szCs w:val="24"/>
        </w:rPr>
        <w:t xml:space="preserve">Variability of the North Atlantic summer storm track: mechanisms and impacts on European climate. </w:t>
      </w:r>
      <w:r w:rsidR="0028043D" w:rsidRPr="008C4D18">
        <w:rPr>
          <w:rStyle w:val="Emphasis"/>
          <w:rFonts w:ascii="Times New Roman" w:hAnsi="Times New Roman" w:cs="Times New Roman"/>
          <w:i w:val="0"/>
          <w:iCs w:val="0"/>
          <w:color w:val="000000" w:themeColor="text1"/>
          <w:sz w:val="24"/>
          <w:szCs w:val="24"/>
          <w:bdr w:val="none" w:sz="0" w:space="0" w:color="auto" w:frame="1"/>
          <w:lang w:val="fr-CA"/>
        </w:rPr>
        <w:t>Environ. Res. Lett.</w:t>
      </w:r>
      <w:r w:rsidR="0028043D" w:rsidRPr="008C4D18">
        <w:rPr>
          <w:rFonts w:ascii="Times New Roman" w:hAnsi="Times New Roman" w:cs="Times New Roman"/>
          <w:color w:val="000000" w:themeColor="text1"/>
          <w:sz w:val="24"/>
          <w:szCs w:val="24"/>
          <w:lang w:val="fr-CA"/>
        </w:rPr>
        <w:t> </w:t>
      </w:r>
      <w:r w:rsidR="0028043D" w:rsidRPr="008C4D18">
        <w:rPr>
          <w:rFonts w:ascii="Times New Roman" w:hAnsi="Times New Roman" w:cs="Times New Roman"/>
          <w:color w:val="000000" w:themeColor="text1"/>
          <w:sz w:val="24"/>
          <w:szCs w:val="24"/>
          <w:bdr w:val="none" w:sz="0" w:space="0" w:color="auto" w:frame="1"/>
          <w:lang w:val="fr-CA"/>
        </w:rPr>
        <w:t>8</w:t>
      </w:r>
      <w:r w:rsidRPr="008C4D18">
        <w:rPr>
          <w:rFonts w:ascii="Times New Roman" w:hAnsi="Times New Roman" w:cs="Times New Roman"/>
          <w:color w:val="000000" w:themeColor="text1"/>
          <w:sz w:val="24"/>
          <w:szCs w:val="24"/>
          <w:lang w:val="fr-CA"/>
        </w:rPr>
        <w:t>,</w:t>
      </w:r>
      <w:r w:rsidR="0028043D" w:rsidRPr="008C4D18">
        <w:rPr>
          <w:rFonts w:ascii="Times New Roman" w:hAnsi="Times New Roman" w:cs="Times New Roman"/>
          <w:color w:val="000000" w:themeColor="text1"/>
          <w:sz w:val="24"/>
          <w:szCs w:val="24"/>
          <w:lang w:val="fr-CA"/>
        </w:rPr>
        <w:t> 034037</w:t>
      </w:r>
      <w:r w:rsidR="001A0729" w:rsidRPr="008C4D18">
        <w:rPr>
          <w:rFonts w:ascii="Times New Roman" w:hAnsi="Times New Roman" w:cs="Times New Roman"/>
          <w:color w:val="000000" w:themeColor="text1"/>
          <w:sz w:val="24"/>
          <w:szCs w:val="24"/>
          <w:lang w:val="fr-CA"/>
        </w:rPr>
        <w:t>.</w:t>
      </w:r>
      <w:r w:rsidR="0028043D" w:rsidRPr="008C4D18">
        <w:rPr>
          <w:rFonts w:ascii="Times New Roman" w:hAnsi="Times New Roman" w:cs="Times New Roman"/>
          <w:color w:val="000000" w:themeColor="text1"/>
          <w:sz w:val="24"/>
          <w:szCs w:val="24"/>
          <w:lang w:val="fr-CA"/>
        </w:rPr>
        <w:t xml:space="preserve"> </w:t>
      </w:r>
    </w:p>
    <w:p w14:paraId="71A1949A" w14:textId="0D263428" w:rsidR="0028043D" w:rsidRPr="00474BE6" w:rsidRDefault="0028043D" w:rsidP="00E92668">
      <w:pPr>
        <w:spacing w:after="100" w:afterAutospacing="1" w:line="360" w:lineRule="auto"/>
        <w:rPr>
          <w:rStyle w:val="nlmlpage"/>
          <w:color w:val="000000" w:themeColor="text1"/>
          <w:shd w:val="clear" w:color="auto" w:fill="FFFFFF"/>
        </w:rPr>
      </w:pPr>
      <w:r w:rsidRPr="008C4D18">
        <w:rPr>
          <w:color w:val="000000" w:themeColor="text1"/>
          <w:shd w:val="clear" w:color="auto" w:fill="FFFFFF"/>
          <w:lang w:val="fr-CA"/>
        </w:rPr>
        <w:t>Fillion, M-E, Bhiry, N, Touazi, M</w:t>
      </w:r>
      <w:r w:rsidR="00E375C8" w:rsidRPr="008C4D18">
        <w:rPr>
          <w:color w:val="000000" w:themeColor="text1"/>
          <w:shd w:val="clear" w:color="auto" w:fill="FFFFFF"/>
          <w:lang w:val="fr-CA"/>
        </w:rPr>
        <w:t xml:space="preserve">., </w:t>
      </w:r>
      <w:r w:rsidRPr="008C4D18">
        <w:rPr>
          <w:rStyle w:val="nlmyear"/>
          <w:color w:val="000000" w:themeColor="text1"/>
          <w:shd w:val="clear" w:color="auto" w:fill="FFFFFF"/>
          <w:lang w:val="fr-CA"/>
        </w:rPr>
        <w:t>2014</w:t>
      </w:r>
      <w:r w:rsidR="00E375C8" w:rsidRPr="008C4D18">
        <w:rPr>
          <w:color w:val="000000" w:themeColor="text1"/>
          <w:shd w:val="clear" w:color="auto" w:fill="FFFFFF"/>
          <w:lang w:val="fr-CA"/>
        </w:rPr>
        <w:t>.</w:t>
      </w:r>
      <w:r w:rsidRPr="008C4D18">
        <w:rPr>
          <w:color w:val="000000" w:themeColor="text1"/>
          <w:shd w:val="clear" w:color="auto" w:fill="FFFFFF"/>
          <w:lang w:val="fr-CA"/>
        </w:rPr>
        <w:t> </w:t>
      </w:r>
      <w:r w:rsidRPr="00474BE6">
        <w:rPr>
          <w:rStyle w:val="nlmarticle-title"/>
          <w:color w:val="000000" w:themeColor="text1"/>
          <w:shd w:val="clear" w:color="auto" w:fill="FFFFFF"/>
        </w:rPr>
        <w:t xml:space="preserve">Differential development of two Palsa fields in a peatland located near Whapmagoostui-Kuujjuarapik, Northern </w:t>
      </w:r>
      <w:r w:rsidR="00A32C43" w:rsidRPr="00474BE6">
        <w:rPr>
          <w:rFonts w:cs="Arial"/>
        </w:rPr>
        <w:t>Québec</w:t>
      </w:r>
      <w:r w:rsidRPr="00474BE6">
        <w:rPr>
          <w:rStyle w:val="nlmarticle-title"/>
          <w:color w:val="000000" w:themeColor="text1"/>
          <w:shd w:val="clear" w:color="auto" w:fill="FFFFFF"/>
        </w:rPr>
        <w:t>, Canada</w:t>
      </w:r>
      <w:r w:rsidRPr="00474BE6">
        <w:rPr>
          <w:color w:val="000000" w:themeColor="text1"/>
          <w:shd w:val="clear" w:color="auto" w:fill="FFFFFF"/>
        </w:rPr>
        <w:t>. Arctic Antarctic and Alpine Research</w:t>
      </w:r>
      <w:r w:rsidR="00E375C8" w:rsidRPr="00474BE6">
        <w:rPr>
          <w:color w:val="000000" w:themeColor="text1"/>
          <w:shd w:val="clear" w:color="auto" w:fill="FFFFFF"/>
        </w:rPr>
        <w:t>.</w:t>
      </w:r>
      <w:r w:rsidRPr="00474BE6">
        <w:rPr>
          <w:color w:val="000000" w:themeColor="text1"/>
          <w:shd w:val="clear" w:color="auto" w:fill="FFFFFF"/>
        </w:rPr>
        <w:t xml:space="preserve"> 46</w:t>
      </w:r>
      <w:r w:rsidR="00E375C8" w:rsidRPr="00474BE6">
        <w:rPr>
          <w:color w:val="000000" w:themeColor="text1"/>
          <w:shd w:val="clear" w:color="auto" w:fill="FFFFFF"/>
        </w:rPr>
        <w:t>,</w:t>
      </w:r>
      <w:r w:rsidRPr="00474BE6">
        <w:rPr>
          <w:color w:val="000000" w:themeColor="text1"/>
          <w:shd w:val="clear" w:color="auto" w:fill="FFFFFF"/>
        </w:rPr>
        <w:t> </w:t>
      </w:r>
      <w:r w:rsidRPr="00474BE6">
        <w:rPr>
          <w:rStyle w:val="nlmfpage"/>
          <w:color w:val="000000" w:themeColor="text1"/>
          <w:shd w:val="clear" w:color="auto" w:fill="FFFFFF"/>
        </w:rPr>
        <w:t>40</w:t>
      </w:r>
      <w:r w:rsidRPr="00474BE6">
        <w:rPr>
          <w:color w:val="000000" w:themeColor="text1"/>
          <w:shd w:val="clear" w:color="auto" w:fill="FFFFFF"/>
        </w:rPr>
        <w:t>–</w:t>
      </w:r>
      <w:r w:rsidRPr="00474BE6">
        <w:rPr>
          <w:rStyle w:val="nlmlpage"/>
          <w:color w:val="000000" w:themeColor="text1"/>
          <w:shd w:val="clear" w:color="auto" w:fill="FFFFFF"/>
        </w:rPr>
        <w:t>54</w:t>
      </w:r>
      <w:r w:rsidR="00E375C8" w:rsidRPr="00474BE6">
        <w:rPr>
          <w:rStyle w:val="nlmlpage"/>
          <w:color w:val="000000" w:themeColor="text1"/>
          <w:shd w:val="clear" w:color="auto" w:fill="FFFFFF"/>
        </w:rPr>
        <w:t>.</w:t>
      </w:r>
    </w:p>
    <w:p w14:paraId="49179F3F" w14:textId="34F75299" w:rsidR="00F77A18" w:rsidRPr="00F77A18" w:rsidRDefault="00D309D0" w:rsidP="00F77A18">
      <w:pPr>
        <w:spacing w:after="100" w:afterAutospacing="1" w:line="360" w:lineRule="auto"/>
        <w:rPr>
          <w:color w:val="000000" w:themeColor="text1"/>
          <w:lang w:val="it-IT"/>
        </w:rPr>
      </w:pPr>
      <w:r w:rsidRPr="00474BE6">
        <w:rPr>
          <w:color w:val="000000" w:themeColor="text1"/>
        </w:rPr>
        <w:t>Gajewski, K.</w:t>
      </w:r>
      <w:r w:rsidR="00E375C8" w:rsidRPr="00474BE6">
        <w:rPr>
          <w:color w:val="000000" w:themeColor="text1"/>
        </w:rPr>
        <w:t>,</w:t>
      </w:r>
      <w:r w:rsidRPr="00474BE6">
        <w:rPr>
          <w:color w:val="000000" w:themeColor="text1"/>
        </w:rPr>
        <w:t xml:space="preserve"> 1988. Late Holocene climate changes in eastern North America estimated from pollen data. </w:t>
      </w:r>
      <w:r w:rsidRPr="00474BE6">
        <w:rPr>
          <w:iCs/>
          <w:color w:val="000000" w:themeColor="text1"/>
          <w:lang w:val="it-IT"/>
        </w:rPr>
        <w:t>Quat. Res.</w:t>
      </w:r>
      <w:r w:rsidRPr="00474BE6">
        <w:rPr>
          <w:i/>
          <w:color w:val="000000" w:themeColor="text1"/>
          <w:lang w:val="it-IT"/>
        </w:rPr>
        <w:t xml:space="preserve"> </w:t>
      </w:r>
      <w:r w:rsidRPr="00474BE6">
        <w:rPr>
          <w:color w:val="000000" w:themeColor="text1"/>
          <w:lang w:val="it-IT"/>
        </w:rPr>
        <w:t>29, 255–262</w:t>
      </w:r>
      <w:r w:rsidR="001A0729" w:rsidRPr="00474BE6">
        <w:rPr>
          <w:color w:val="000000" w:themeColor="text1"/>
          <w:lang w:val="it-IT"/>
        </w:rPr>
        <w:t>.</w:t>
      </w:r>
    </w:p>
    <w:p w14:paraId="53F41CB8" w14:textId="1BDBD22F" w:rsidR="00F77A18" w:rsidRPr="00474BE6" w:rsidRDefault="00F77A18" w:rsidP="00F77A18">
      <w:pPr>
        <w:spacing w:after="100" w:afterAutospacing="1" w:line="360" w:lineRule="auto"/>
        <w:rPr>
          <w:color w:val="000000" w:themeColor="text1"/>
          <w:lang w:val="it-IT"/>
        </w:rPr>
      </w:pPr>
      <w:r w:rsidRPr="00F77A18">
        <w:rPr>
          <w:color w:val="000000" w:themeColor="text1"/>
          <w:lang w:val="it-IT"/>
        </w:rPr>
        <w:t>Garneau M</w:t>
      </w:r>
      <w:r w:rsidR="007B27DA">
        <w:rPr>
          <w:color w:val="000000" w:themeColor="text1"/>
          <w:lang w:val="it-IT"/>
        </w:rPr>
        <w:t>.</w:t>
      </w:r>
      <w:r w:rsidRPr="00F77A18">
        <w:rPr>
          <w:color w:val="000000" w:themeColor="text1"/>
          <w:lang w:val="it-IT"/>
        </w:rPr>
        <w:t>, van Bellen S</w:t>
      </w:r>
      <w:r>
        <w:rPr>
          <w:color w:val="000000" w:themeColor="text1"/>
          <w:lang w:val="it-IT"/>
        </w:rPr>
        <w:t>.</w:t>
      </w:r>
      <w:r w:rsidRPr="00F77A18">
        <w:rPr>
          <w:color w:val="000000" w:themeColor="text1"/>
          <w:lang w:val="it-IT"/>
        </w:rPr>
        <w:t>, Magnan G</w:t>
      </w:r>
      <w:r>
        <w:rPr>
          <w:color w:val="000000" w:themeColor="text1"/>
          <w:lang w:val="it-IT"/>
        </w:rPr>
        <w:t>.</w:t>
      </w:r>
      <w:r w:rsidRPr="00F77A18">
        <w:rPr>
          <w:color w:val="000000" w:themeColor="text1"/>
          <w:lang w:val="it-IT"/>
        </w:rPr>
        <w:t>, Beaulieu-Audy V</w:t>
      </w:r>
      <w:r>
        <w:rPr>
          <w:color w:val="000000" w:themeColor="text1"/>
          <w:lang w:val="it-IT"/>
        </w:rPr>
        <w:t>.</w:t>
      </w:r>
      <w:r w:rsidRPr="00F77A18">
        <w:rPr>
          <w:color w:val="000000" w:themeColor="text1"/>
          <w:lang w:val="it-IT"/>
        </w:rPr>
        <w:t>, Lamarre A</w:t>
      </w:r>
      <w:r>
        <w:rPr>
          <w:color w:val="000000" w:themeColor="text1"/>
          <w:lang w:val="it-IT"/>
        </w:rPr>
        <w:t>.</w:t>
      </w:r>
      <w:r w:rsidRPr="00F77A18">
        <w:rPr>
          <w:color w:val="000000" w:themeColor="text1"/>
          <w:lang w:val="it-IT"/>
        </w:rPr>
        <w:t>, Asnong H.</w:t>
      </w:r>
      <w:r w:rsidR="00E07815">
        <w:rPr>
          <w:color w:val="000000" w:themeColor="text1"/>
          <w:lang w:val="it-IT"/>
        </w:rPr>
        <w:t xml:space="preserve">, </w:t>
      </w:r>
      <w:r w:rsidR="00E07815" w:rsidRPr="00F77A18">
        <w:rPr>
          <w:color w:val="000000" w:themeColor="text1"/>
          <w:lang w:val="it-IT"/>
        </w:rPr>
        <w:t>2014</w:t>
      </w:r>
      <w:r w:rsidR="00E07815">
        <w:rPr>
          <w:color w:val="000000" w:themeColor="text1"/>
          <w:lang w:val="it-IT"/>
        </w:rPr>
        <w:t xml:space="preserve">. </w:t>
      </w:r>
      <w:r w:rsidRPr="00F77A18">
        <w:rPr>
          <w:color w:val="000000" w:themeColor="text1"/>
          <w:lang w:val="it-IT"/>
        </w:rPr>
        <w:t>Holocene carbon dynamics of boreal and subarctic peatlands from Québec, Canada. The Holocene.</w:t>
      </w:r>
      <w:r>
        <w:rPr>
          <w:color w:val="000000" w:themeColor="text1"/>
          <w:lang w:val="it-IT"/>
        </w:rPr>
        <w:t xml:space="preserve"> </w:t>
      </w:r>
      <w:r w:rsidRPr="00F77A18">
        <w:rPr>
          <w:color w:val="000000" w:themeColor="text1"/>
          <w:lang w:val="it-IT"/>
        </w:rPr>
        <w:t xml:space="preserve">24(9):1043-1053. </w:t>
      </w:r>
    </w:p>
    <w:p w14:paraId="4A5F8B7F" w14:textId="1D641FEC" w:rsidR="0028043D" w:rsidRPr="00474BE6" w:rsidRDefault="00E375C8" w:rsidP="00E375C8">
      <w:pPr>
        <w:pStyle w:val="Heading1"/>
        <w:shd w:val="clear" w:color="auto" w:fill="FFFFFF"/>
        <w:spacing w:before="0" w:after="100" w:afterAutospacing="1" w:line="360" w:lineRule="auto"/>
        <w:rPr>
          <w:rFonts w:ascii="Times New Roman" w:hAnsi="Times New Roman" w:cs="Times New Roman"/>
          <w:color w:val="000000" w:themeColor="text1"/>
          <w:sz w:val="24"/>
          <w:szCs w:val="24"/>
        </w:rPr>
      </w:pPr>
      <w:r w:rsidRPr="00474BE6">
        <w:rPr>
          <w:rFonts w:ascii="Times New Roman" w:hAnsi="Times New Roman" w:cs="Times New Roman"/>
          <w:color w:val="000000" w:themeColor="text1"/>
          <w:sz w:val="24"/>
          <w:szCs w:val="24"/>
        </w:rPr>
        <w:t>Gennaretti, F., Arseneault, D., Nicault, A., Perreault, L. and Bégin, Y.</w:t>
      </w:r>
      <w:r w:rsidR="001A0729" w:rsidRPr="00474BE6">
        <w:rPr>
          <w:rFonts w:ascii="Times New Roman" w:hAnsi="Times New Roman" w:cs="Times New Roman"/>
          <w:color w:val="000000" w:themeColor="text1"/>
          <w:sz w:val="24"/>
          <w:szCs w:val="24"/>
        </w:rPr>
        <w:t>,</w:t>
      </w:r>
      <w:r w:rsidRPr="00474BE6">
        <w:rPr>
          <w:rFonts w:ascii="Times New Roman" w:hAnsi="Times New Roman" w:cs="Times New Roman"/>
          <w:color w:val="000000" w:themeColor="text1"/>
          <w:sz w:val="24"/>
          <w:szCs w:val="24"/>
        </w:rPr>
        <w:t xml:space="preserve"> 2014. </w:t>
      </w:r>
      <w:r w:rsidR="0028043D" w:rsidRPr="00474BE6">
        <w:rPr>
          <w:rFonts w:ascii="Times New Roman" w:hAnsi="Times New Roman" w:cs="Times New Roman"/>
          <w:color w:val="000000" w:themeColor="text1"/>
          <w:sz w:val="24"/>
          <w:szCs w:val="24"/>
        </w:rPr>
        <w:t>Volcano-induced regime shifts in millennial tree-ring chronologies from northeastern North America</w:t>
      </w:r>
      <w:r w:rsidRPr="00474BE6">
        <w:rPr>
          <w:rFonts w:ascii="Times New Roman" w:hAnsi="Times New Roman" w:cs="Times New Roman"/>
          <w:color w:val="000000" w:themeColor="text1"/>
          <w:sz w:val="24"/>
          <w:szCs w:val="24"/>
        </w:rPr>
        <w:t xml:space="preserve">. Proc. Natl. Acad. Sci. USA. </w:t>
      </w:r>
      <w:r w:rsidR="0028043D" w:rsidRPr="00474BE6">
        <w:rPr>
          <w:rFonts w:ascii="Times New Roman" w:hAnsi="Times New Roman" w:cs="Times New Roman"/>
          <w:color w:val="000000" w:themeColor="text1"/>
          <w:sz w:val="24"/>
          <w:szCs w:val="24"/>
          <w:shd w:val="clear" w:color="auto" w:fill="FFFFFF"/>
        </w:rPr>
        <w:t>111</w:t>
      </w:r>
      <w:r w:rsidRPr="00474BE6">
        <w:rPr>
          <w:rFonts w:ascii="Times New Roman" w:hAnsi="Times New Roman" w:cs="Times New Roman"/>
          <w:color w:val="000000" w:themeColor="text1"/>
          <w:sz w:val="24"/>
          <w:szCs w:val="24"/>
          <w:shd w:val="clear" w:color="auto" w:fill="FFFFFF"/>
        </w:rPr>
        <w:t xml:space="preserve"> </w:t>
      </w:r>
      <w:r w:rsidR="0028043D" w:rsidRPr="00474BE6">
        <w:rPr>
          <w:rFonts w:ascii="Times New Roman" w:hAnsi="Times New Roman" w:cs="Times New Roman"/>
          <w:color w:val="000000" w:themeColor="text1"/>
          <w:sz w:val="24"/>
          <w:szCs w:val="24"/>
          <w:shd w:val="clear" w:color="auto" w:fill="FFFFFF"/>
        </w:rPr>
        <w:t>(28)</w:t>
      </w:r>
      <w:r w:rsidRPr="00474BE6">
        <w:rPr>
          <w:rFonts w:ascii="Times New Roman" w:hAnsi="Times New Roman" w:cs="Times New Roman"/>
          <w:color w:val="000000" w:themeColor="text1"/>
          <w:sz w:val="24"/>
          <w:szCs w:val="24"/>
          <w:shd w:val="clear" w:color="auto" w:fill="FFFFFF"/>
        </w:rPr>
        <w:t xml:space="preserve">, </w:t>
      </w:r>
      <w:r w:rsidR="0028043D" w:rsidRPr="00474BE6">
        <w:rPr>
          <w:rFonts w:ascii="Times New Roman" w:hAnsi="Times New Roman" w:cs="Times New Roman"/>
          <w:color w:val="000000" w:themeColor="text1"/>
          <w:sz w:val="24"/>
          <w:szCs w:val="24"/>
          <w:shd w:val="clear" w:color="auto" w:fill="FFFFFF"/>
        </w:rPr>
        <w:t>10077–10082.</w:t>
      </w:r>
    </w:p>
    <w:p w14:paraId="221074A0" w14:textId="73D2BCBD" w:rsidR="00D309D0" w:rsidRPr="00474BE6" w:rsidRDefault="00D309D0" w:rsidP="00E92668">
      <w:pPr>
        <w:spacing w:after="100" w:afterAutospacing="1" w:line="360" w:lineRule="auto"/>
        <w:rPr>
          <w:color w:val="000000" w:themeColor="text1"/>
        </w:rPr>
      </w:pPr>
      <w:r w:rsidRPr="00474BE6">
        <w:rPr>
          <w:color w:val="000000" w:themeColor="text1"/>
        </w:rPr>
        <w:t>Graham, N.E., Ammann, C.M., Fleitmann, D., Cobb, K.M. and Luterbacher, J.</w:t>
      </w:r>
      <w:r w:rsidR="00E375C8" w:rsidRPr="00474BE6">
        <w:rPr>
          <w:color w:val="000000" w:themeColor="text1"/>
        </w:rPr>
        <w:t>,</w:t>
      </w:r>
      <w:r w:rsidRPr="00474BE6">
        <w:rPr>
          <w:color w:val="000000" w:themeColor="text1"/>
        </w:rPr>
        <w:t xml:space="preserve"> 2010. Support for global climate reorganization during the “Medieval Climate Anomaly.” </w:t>
      </w:r>
      <w:r w:rsidRPr="00474BE6">
        <w:rPr>
          <w:iCs/>
          <w:color w:val="000000" w:themeColor="text1"/>
        </w:rPr>
        <w:t>Clim. Dyn.</w:t>
      </w:r>
      <w:r w:rsidRPr="00474BE6">
        <w:rPr>
          <w:color w:val="000000" w:themeColor="text1"/>
        </w:rPr>
        <w:t xml:space="preserve"> 37, 1217–1245. </w:t>
      </w:r>
    </w:p>
    <w:p w14:paraId="65B715A7" w14:textId="44C18547" w:rsidR="00086876" w:rsidRPr="00474BE6" w:rsidRDefault="00086876" w:rsidP="00E92668">
      <w:pPr>
        <w:spacing w:after="100" w:afterAutospacing="1" w:line="360" w:lineRule="auto"/>
        <w:rPr>
          <w:color w:val="000000" w:themeColor="text1"/>
        </w:rPr>
      </w:pPr>
      <w:r w:rsidRPr="00474BE6">
        <w:rPr>
          <w:color w:val="000000" w:themeColor="text1"/>
        </w:rPr>
        <w:t>Grove</w:t>
      </w:r>
      <w:r w:rsidR="003F5C84" w:rsidRPr="00474BE6">
        <w:rPr>
          <w:color w:val="000000" w:themeColor="text1"/>
        </w:rPr>
        <w:t>, J.M.</w:t>
      </w:r>
      <w:r w:rsidR="00E375C8" w:rsidRPr="00474BE6">
        <w:rPr>
          <w:color w:val="000000" w:themeColor="text1"/>
        </w:rPr>
        <w:t>,</w:t>
      </w:r>
      <w:r w:rsidRPr="00474BE6">
        <w:rPr>
          <w:color w:val="000000" w:themeColor="text1"/>
        </w:rPr>
        <w:t xml:space="preserve"> 1988</w:t>
      </w:r>
      <w:r w:rsidR="003F5C84" w:rsidRPr="00474BE6">
        <w:rPr>
          <w:color w:val="000000" w:themeColor="text1"/>
        </w:rPr>
        <w:t xml:space="preserve"> The Little Ice Age. London, Routledge, xxii+ 498 pp.</w:t>
      </w:r>
    </w:p>
    <w:p w14:paraId="1CE23EA7" w14:textId="56FB809C" w:rsidR="00D309D0" w:rsidRPr="00474BE6" w:rsidRDefault="00D309D0" w:rsidP="00E92668">
      <w:pPr>
        <w:spacing w:after="100" w:afterAutospacing="1" w:line="360" w:lineRule="auto"/>
        <w:rPr>
          <w:color w:val="000000" w:themeColor="text1"/>
        </w:rPr>
      </w:pPr>
      <w:r w:rsidRPr="00474BE6">
        <w:rPr>
          <w:color w:val="000000" w:themeColor="text1"/>
        </w:rPr>
        <w:t>Hendon, D. and Charman, D.J.</w:t>
      </w:r>
      <w:r w:rsidR="00E375C8" w:rsidRPr="00474BE6">
        <w:rPr>
          <w:color w:val="000000" w:themeColor="text1"/>
        </w:rPr>
        <w:t>,</w:t>
      </w:r>
      <w:r w:rsidRPr="00474BE6">
        <w:rPr>
          <w:color w:val="000000" w:themeColor="text1"/>
        </w:rPr>
        <w:t xml:space="preserve"> 1997. The preparation of testate amoebae (Protozoa: Rhizopoda) samples from peat. </w:t>
      </w:r>
      <w:r w:rsidRPr="00474BE6">
        <w:rPr>
          <w:iCs/>
          <w:color w:val="000000" w:themeColor="text1"/>
        </w:rPr>
        <w:t>The Holocene</w:t>
      </w:r>
      <w:r w:rsidR="00E375C8" w:rsidRPr="00474BE6">
        <w:rPr>
          <w:color w:val="000000" w:themeColor="text1"/>
        </w:rPr>
        <w:t>.</w:t>
      </w:r>
      <w:r w:rsidRPr="00474BE6">
        <w:rPr>
          <w:color w:val="000000" w:themeColor="text1"/>
        </w:rPr>
        <w:t xml:space="preserve"> 7, 199–205.</w:t>
      </w:r>
    </w:p>
    <w:p w14:paraId="0C9D1FF6" w14:textId="0B27C6B7" w:rsidR="00D309D0" w:rsidRPr="00474BE6" w:rsidRDefault="00D309D0" w:rsidP="00E92668">
      <w:pPr>
        <w:spacing w:after="100" w:afterAutospacing="1" w:line="360" w:lineRule="auto"/>
        <w:rPr>
          <w:color w:val="000000" w:themeColor="text1"/>
        </w:rPr>
      </w:pPr>
      <w:r w:rsidRPr="00474BE6">
        <w:rPr>
          <w:color w:val="000000" w:themeColor="text1"/>
        </w:rPr>
        <w:t>Hogg, E.H.</w:t>
      </w:r>
      <w:r w:rsidR="00E375C8" w:rsidRPr="00474BE6">
        <w:rPr>
          <w:color w:val="000000" w:themeColor="text1"/>
        </w:rPr>
        <w:t>,</w:t>
      </w:r>
      <w:r w:rsidRPr="00474BE6">
        <w:rPr>
          <w:color w:val="000000" w:themeColor="text1"/>
        </w:rPr>
        <w:t xml:space="preserve"> 1997. Temporal scaling of moisture and the forest-grassland boundary in western Canada. </w:t>
      </w:r>
      <w:r w:rsidRPr="00474BE6">
        <w:rPr>
          <w:iCs/>
          <w:color w:val="000000" w:themeColor="text1"/>
        </w:rPr>
        <w:t>Agric. For. Meteorol.</w:t>
      </w:r>
      <w:r w:rsidRPr="00474BE6">
        <w:rPr>
          <w:color w:val="000000" w:themeColor="text1"/>
        </w:rPr>
        <w:t xml:space="preserve"> 84, 115–122.</w:t>
      </w:r>
    </w:p>
    <w:p w14:paraId="6A768C29" w14:textId="5C3A211E" w:rsidR="007A765D" w:rsidRPr="00474BE6" w:rsidRDefault="007A765D" w:rsidP="00E92668">
      <w:pPr>
        <w:shd w:val="clear" w:color="auto" w:fill="FFFFFF"/>
        <w:spacing w:after="100" w:afterAutospacing="1" w:line="360" w:lineRule="auto"/>
        <w:rPr>
          <w:color w:val="000000" w:themeColor="text1"/>
        </w:rPr>
      </w:pPr>
      <w:r w:rsidRPr="00474BE6">
        <w:rPr>
          <w:color w:val="000000" w:themeColor="text1"/>
        </w:rPr>
        <w:t xml:space="preserve">Holmquist, </w:t>
      </w:r>
      <w:r w:rsidR="0054362E" w:rsidRPr="00474BE6">
        <w:rPr>
          <w:color w:val="000000" w:themeColor="text1"/>
        </w:rPr>
        <w:t xml:space="preserve">J.R., </w:t>
      </w:r>
      <w:r w:rsidRPr="00474BE6">
        <w:rPr>
          <w:color w:val="000000" w:themeColor="text1"/>
        </w:rPr>
        <w:t xml:space="preserve">Booth, </w:t>
      </w:r>
      <w:r w:rsidR="0054362E" w:rsidRPr="00474BE6">
        <w:rPr>
          <w:color w:val="000000" w:themeColor="text1"/>
        </w:rPr>
        <w:t xml:space="preserve">R.K., </w:t>
      </w:r>
      <w:r w:rsidRPr="00474BE6">
        <w:rPr>
          <w:color w:val="000000" w:themeColor="text1"/>
        </w:rPr>
        <w:t>MacDonald</w:t>
      </w:r>
      <w:r w:rsidR="0054362E" w:rsidRPr="00474BE6">
        <w:rPr>
          <w:color w:val="000000" w:themeColor="text1"/>
        </w:rPr>
        <w:t xml:space="preserve">, G.M., </w:t>
      </w:r>
      <w:r w:rsidRPr="00474BE6">
        <w:rPr>
          <w:color w:val="000000" w:themeColor="text1"/>
        </w:rPr>
        <w:t>2016</w:t>
      </w:r>
      <w:r w:rsidR="0054362E" w:rsidRPr="00474BE6">
        <w:rPr>
          <w:color w:val="000000" w:themeColor="text1"/>
        </w:rPr>
        <w:t xml:space="preserve">. Boreal peatland water table depth and carbon accumulation during the Holocene thermal maximum, Roman Warm Period, and Medieval Climate Anomaly. </w:t>
      </w:r>
      <w:r w:rsidRPr="00474BE6">
        <w:rPr>
          <w:color w:val="000000" w:themeColor="text1"/>
        </w:rPr>
        <w:t>Palaeogeography, Palaeoclimatology, Palaeoecology</w:t>
      </w:r>
      <w:r w:rsidR="0054362E" w:rsidRPr="00474BE6">
        <w:rPr>
          <w:color w:val="000000" w:themeColor="text1"/>
        </w:rPr>
        <w:t>.</w:t>
      </w:r>
      <w:r w:rsidRPr="00474BE6">
        <w:rPr>
          <w:color w:val="000000" w:themeColor="text1"/>
        </w:rPr>
        <w:t xml:space="preserve"> 444, 15-27</w:t>
      </w:r>
      <w:r w:rsidR="001A0729" w:rsidRPr="00474BE6">
        <w:rPr>
          <w:color w:val="000000" w:themeColor="text1"/>
        </w:rPr>
        <w:t>.</w:t>
      </w:r>
    </w:p>
    <w:p w14:paraId="47B4CD6F" w14:textId="2F3FF572" w:rsidR="007A765D" w:rsidRPr="00474BE6" w:rsidRDefault="0054362E" w:rsidP="0054362E">
      <w:pPr>
        <w:spacing w:after="100" w:afterAutospacing="1" w:line="360" w:lineRule="auto"/>
        <w:rPr>
          <w:color w:val="000000" w:themeColor="text1"/>
        </w:rPr>
      </w:pPr>
      <w:r w:rsidRPr="00474BE6">
        <w:rPr>
          <w:color w:val="000000" w:themeColor="text1"/>
        </w:rPr>
        <w:lastRenderedPageBreak/>
        <w:t xml:space="preserve">Houle, D., Moore, J-D. and Provencher, J., 2007. </w:t>
      </w:r>
      <w:r w:rsidR="007A765D" w:rsidRPr="00474BE6">
        <w:rPr>
          <w:color w:val="000000" w:themeColor="text1"/>
          <w:kern w:val="36"/>
        </w:rPr>
        <w:t>Ice Bridges on the St. Lawrence River as an Index of Winter Severity from 1620 to 1910</w:t>
      </w:r>
      <w:r w:rsidRPr="00474BE6">
        <w:rPr>
          <w:color w:val="000000" w:themeColor="text1"/>
        </w:rPr>
        <w:t xml:space="preserve">. </w:t>
      </w:r>
      <w:r w:rsidR="007A765D" w:rsidRPr="00474BE6">
        <w:rPr>
          <w:color w:val="000000" w:themeColor="text1"/>
        </w:rPr>
        <w:t> </w:t>
      </w:r>
      <w:r w:rsidR="007A765D" w:rsidRPr="00474BE6">
        <w:rPr>
          <w:color w:val="000000" w:themeColor="text1"/>
          <w:bdr w:val="none" w:sz="0" w:space="0" w:color="auto" w:frame="1"/>
        </w:rPr>
        <w:t>J. Climate</w:t>
      </w:r>
      <w:r w:rsidRPr="00474BE6">
        <w:rPr>
          <w:color w:val="000000" w:themeColor="text1"/>
        </w:rPr>
        <w:t xml:space="preserve">. </w:t>
      </w:r>
      <w:r w:rsidR="007A765D" w:rsidRPr="00474BE6">
        <w:rPr>
          <w:color w:val="000000" w:themeColor="text1"/>
          <w:bdr w:val="none" w:sz="0" w:space="0" w:color="auto" w:frame="1"/>
        </w:rPr>
        <w:t>20</w:t>
      </w:r>
      <w:r w:rsidR="007A765D" w:rsidRPr="00474BE6">
        <w:rPr>
          <w:color w:val="000000" w:themeColor="text1"/>
        </w:rPr>
        <w:t> (4)</w:t>
      </w:r>
      <w:r w:rsidRPr="00474BE6">
        <w:rPr>
          <w:color w:val="000000" w:themeColor="text1"/>
        </w:rPr>
        <w:t>,</w:t>
      </w:r>
      <w:r w:rsidR="007A765D" w:rsidRPr="00474BE6">
        <w:rPr>
          <w:color w:val="000000" w:themeColor="text1"/>
        </w:rPr>
        <w:t xml:space="preserve"> 757–764.</w:t>
      </w:r>
    </w:p>
    <w:p w14:paraId="522701DD" w14:textId="518B18D1" w:rsidR="004F06E2" w:rsidRPr="00474BE6" w:rsidRDefault="004F06E2" w:rsidP="00E92668">
      <w:pPr>
        <w:spacing w:after="100" w:afterAutospacing="1" w:line="360" w:lineRule="auto"/>
        <w:rPr>
          <w:color w:val="000000" w:themeColor="text1"/>
        </w:rPr>
      </w:pPr>
      <w:r w:rsidRPr="00474BE6">
        <w:rPr>
          <w:color w:val="000000" w:themeColor="text1"/>
        </w:rPr>
        <w:t>Hughes P</w:t>
      </w:r>
      <w:r w:rsidR="0054362E" w:rsidRPr="00474BE6">
        <w:rPr>
          <w:color w:val="000000" w:themeColor="text1"/>
        </w:rPr>
        <w:t>.</w:t>
      </w:r>
      <w:r w:rsidRPr="00474BE6">
        <w:rPr>
          <w:color w:val="000000" w:themeColor="text1"/>
        </w:rPr>
        <w:t>D</w:t>
      </w:r>
      <w:r w:rsidR="0054362E" w:rsidRPr="00474BE6">
        <w:rPr>
          <w:color w:val="000000" w:themeColor="text1"/>
        </w:rPr>
        <w:t>.</w:t>
      </w:r>
      <w:r w:rsidRPr="00474BE6">
        <w:rPr>
          <w:color w:val="000000" w:themeColor="text1"/>
        </w:rPr>
        <w:t>M, Blundell A</w:t>
      </w:r>
      <w:r w:rsidR="0054362E" w:rsidRPr="00474BE6">
        <w:rPr>
          <w:color w:val="000000" w:themeColor="text1"/>
        </w:rPr>
        <w:t>.</w:t>
      </w:r>
      <w:r w:rsidRPr="00474BE6">
        <w:rPr>
          <w:color w:val="000000" w:themeColor="text1"/>
        </w:rPr>
        <w:t>, Charman D</w:t>
      </w:r>
      <w:r w:rsidR="0054362E" w:rsidRPr="00474BE6">
        <w:rPr>
          <w:color w:val="000000" w:themeColor="text1"/>
        </w:rPr>
        <w:t>.</w:t>
      </w:r>
      <w:r w:rsidRPr="00474BE6">
        <w:rPr>
          <w:color w:val="000000" w:themeColor="text1"/>
        </w:rPr>
        <w:t>J</w:t>
      </w:r>
      <w:r w:rsidR="0054362E" w:rsidRPr="00474BE6">
        <w:rPr>
          <w:color w:val="000000" w:themeColor="text1"/>
        </w:rPr>
        <w:t>.</w:t>
      </w:r>
      <w:r w:rsidRPr="00474BE6">
        <w:rPr>
          <w:color w:val="000000" w:themeColor="text1"/>
        </w:rPr>
        <w:t xml:space="preserve">, </w:t>
      </w:r>
      <w:r w:rsidR="00E20DC5" w:rsidRPr="00474BE6">
        <w:rPr>
          <w:color w:val="000000" w:themeColor="text1"/>
        </w:rPr>
        <w:t xml:space="preserve">Bartlett, S., Daniell, J.R.G., Wojatschke, A., Chambers, F.M., </w:t>
      </w:r>
      <w:r w:rsidRPr="00474BE6">
        <w:rPr>
          <w:color w:val="000000" w:themeColor="text1"/>
        </w:rPr>
        <w:t>2006. An 8500 cal. year multi-proxy climate record from a bog in eastern Newfoundland: contributions of meltwater discharge and solar forcing. Quaternary Science Reviews</w:t>
      </w:r>
      <w:r w:rsidR="0054362E" w:rsidRPr="00474BE6">
        <w:rPr>
          <w:color w:val="000000" w:themeColor="text1"/>
        </w:rPr>
        <w:t>.</w:t>
      </w:r>
      <w:r w:rsidRPr="00474BE6">
        <w:rPr>
          <w:color w:val="000000" w:themeColor="text1"/>
        </w:rPr>
        <w:t xml:space="preserve"> 25</w:t>
      </w:r>
      <w:r w:rsidR="0054362E" w:rsidRPr="00474BE6">
        <w:rPr>
          <w:color w:val="000000" w:themeColor="text1"/>
        </w:rPr>
        <w:t>,</w:t>
      </w:r>
      <w:r w:rsidRPr="00474BE6">
        <w:rPr>
          <w:color w:val="000000" w:themeColor="text1"/>
        </w:rPr>
        <w:t xml:space="preserve"> 1208–1227</w:t>
      </w:r>
      <w:r w:rsidR="0054362E" w:rsidRPr="00474BE6">
        <w:rPr>
          <w:color w:val="000000" w:themeColor="text1"/>
        </w:rPr>
        <w:t>.</w:t>
      </w:r>
    </w:p>
    <w:p w14:paraId="2B31CB4F" w14:textId="13B7157D" w:rsidR="00D309D0" w:rsidRPr="00474BE6" w:rsidRDefault="00D309D0" w:rsidP="00E92668">
      <w:pPr>
        <w:spacing w:after="100" w:afterAutospacing="1" w:line="360" w:lineRule="auto"/>
        <w:rPr>
          <w:color w:val="000000" w:themeColor="text1"/>
        </w:rPr>
      </w:pPr>
      <w:r w:rsidRPr="00474BE6">
        <w:rPr>
          <w:color w:val="000000" w:themeColor="text1"/>
        </w:rPr>
        <w:t>Hutchinson, M.F.</w:t>
      </w:r>
      <w:r w:rsidR="0054362E" w:rsidRPr="00474BE6">
        <w:rPr>
          <w:color w:val="000000" w:themeColor="text1"/>
        </w:rPr>
        <w:t>,</w:t>
      </w:r>
      <w:r w:rsidRPr="00474BE6">
        <w:rPr>
          <w:color w:val="000000" w:themeColor="text1"/>
        </w:rPr>
        <w:t xml:space="preserve"> 2004. </w:t>
      </w:r>
      <w:r w:rsidRPr="00474BE6">
        <w:rPr>
          <w:i/>
          <w:color w:val="000000" w:themeColor="text1"/>
        </w:rPr>
        <w:t>Anusplin Version 4.3.</w:t>
      </w:r>
      <w:r w:rsidRPr="00474BE6">
        <w:rPr>
          <w:color w:val="000000" w:themeColor="text1"/>
        </w:rPr>
        <w:t xml:space="preserve"> Centre for Resource and Environmental Studies. Aust. Natl. Univ. Canberra, ACT.</w:t>
      </w:r>
    </w:p>
    <w:p w14:paraId="56523405" w14:textId="7DB7B64E" w:rsidR="007A765D" w:rsidRPr="00474BE6" w:rsidRDefault="007A765D" w:rsidP="00E92668">
      <w:pPr>
        <w:spacing w:after="100" w:afterAutospacing="1" w:line="360" w:lineRule="auto"/>
        <w:rPr>
          <w:color w:val="000000" w:themeColor="text1"/>
          <w:shd w:val="clear" w:color="auto" w:fill="EFEFF0"/>
        </w:rPr>
      </w:pPr>
      <w:r w:rsidRPr="00474BE6">
        <w:rPr>
          <w:rStyle w:val="author"/>
          <w:color w:val="000000" w:themeColor="text1"/>
          <w:shd w:val="clear" w:color="auto" w:fill="EFEFF0"/>
        </w:rPr>
        <w:t>Ineson</w:t>
      </w:r>
      <w:r w:rsidR="0054362E" w:rsidRPr="00474BE6">
        <w:rPr>
          <w:rStyle w:val="author"/>
          <w:color w:val="000000" w:themeColor="text1"/>
          <w:shd w:val="clear" w:color="auto" w:fill="EFEFF0"/>
        </w:rPr>
        <w:t>,</w:t>
      </w:r>
      <w:r w:rsidRPr="00474BE6">
        <w:rPr>
          <w:rStyle w:val="author"/>
          <w:color w:val="000000" w:themeColor="text1"/>
          <w:shd w:val="clear" w:color="auto" w:fill="EFEFF0"/>
        </w:rPr>
        <w:t xml:space="preserve"> S</w:t>
      </w:r>
      <w:r w:rsidR="0054362E" w:rsidRPr="00474BE6">
        <w:rPr>
          <w:rStyle w:val="author"/>
          <w:color w:val="000000" w:themeColor="text1"/>
          <w:shd w:val="clear" w:color="auto" w:fill="EFEFF0"/>
        </w:rPr>
        <w:t>.</w:t>
      </w:r>
      <w:r w:rsidRPr="00474BE6">
        <w:rPr>
          <w:color w:val="000000" w:themeColor="text1"/>
          <w:shd w:val="clear" w:color="auto" w:fill="EFEFF0"/>
        </w:rPr>
        <w:t>, </w:t>
      </w:r>
      <w:r w:rsidRPr="00474BE6">
        <w:rPr>
          <w:rStyle w:val="author"/>
          <w:color w:val="000000" w:themeColor="text1"/>
          <w:shd w:val="clear" w:color="auto" w:fill="EFEFF0"/>
        </w:rPr>
        <w:t>Scaife</w:t>
      </w:r>
      <w:r w:rsidR="0054362E" w:rsidRPr="00474BE6">
        <w:rPr>
          <w:rStyle w:val="author"/>
          <w:color w:val="000000" w:themeColor="text1"/>
          <w:shd w:val="clear" w:color="auto" w:fill="EFEFF0"/>
        </w:rPr>
        <w:t>,</w:t>
      </w:r>
      <w:r w:rsidRPr="00474BE6">
        <w:rPr>
          <w:rStyle w:val="author"/>
          <w:color w:val="000000" w:themeColor="text1"/>
          <w:shd w:val="clear" w:color="auto" w:fill="EFEFF0"/>
        </w:rPr>
        <w:t xml:space="preserve"> A</w:t>
      </w:r>
      <w:r w:rsidR="0054362E" w:rsidRPr="00474BE6">
        <w:rPr>
          <w:rStyle w:val="author"/>
          <w:color w:val="000000" w:themeColor="text1"/>
          <w:shd w:val="clear" w:color="auto" w:fill="EFEFF0"/>
        </w:rPr>
        <w:t>.</w:t>
      </w:r>
      <w:r w:rsidRPr="00474BE6">
        <w:rPr>
          <w:rStyle w:val="author"/>
          <w:color w:val="000000" w:themeColor="text1"/>
          <w:shd w:val="clear" w:color="auto" w:fill="EFEFF0"/>
        </w:rPr>
        <w:t>A</w:t>
      </w:r>
      <w:r w:rsidR="0054362E" w:rsidRPr="00474BE6">
        <w:rPr>
          <w:rStyle w:val="author"/>
          <w:color w:val="000000" w:themeColor="text1"/>
          <w:shd w:val="clear" w:color="auto" w:fill="EFEFF0"/>
        </w:rPr>
        <w:t>.</w:t>
      </w:r>
      <w:r w:rsidRPr="00474BE6">
        <w:rPr>
          <w:color w:val="000000" w:themeColor="text1"/>
          <w:shd w:val="clear" w:color="auto" w:fill="EFEFF0"/>
        </w:rPr>
        <w:t>, </w:t>
      </w:r>
      <w:r w:rsidRPr="00474BE6">
        <w:rPr>
          <w:rStyle w:val="author"/>
          <w:color w:val="000000" w:themeColor="text1"/>
          <w:shd w:val="clear" w:color="auto" w:fill="EFEFF0"/>
        </w:rPr>
        <w:t>Knight</w:t>
      </w:r>
      <w:r w:rsidR="0054362E" w:rsidRPr="00474BE6">
        <w:rPr>
          <w:rStyle w:val="author"/>
          <w:color w:val="000000" w:themeColor="text1"/>
          <w:shd w:val="clear" w:color="auto" w:fill="EFEFF0"/>
        </w:rPr>
        <w:t>,</w:t>
      </w:r>
      <w:r w:rsidRPr="00474BE6">
        <w:rPr>
          <w:rStyle w:val="author"/>
          <w:color w:val="000000" w:themeColor="text1"/>
          <w:shd w:val="clear" w:color="auto" w:fill="EFEFF0"/>
        </w:rPr>
        <w:t xml:space="preserve"> J</w:t>
      </w:r>
      <w:r w:rsidR="0054362E" w:rsidRPr="00474BE6">
        <w:rPr>
          <w:rStyle w:val="author"/>
          <w:color w:val="000000" w:themeColor="text1"/>
          <w:shd w:val="clear" w:color="auto" w:fill="EFEFF0"/>
        </w:rPr>
        <w:t>.</w:t>
      </w:r>
      <w:r w:rsidRPr="00474BE6">
        <w:rPr>
          <w:rStyle w:val="author"/>
          <w:color w:val="000000" w:themeColor="text1"/>
          <w:shd w:val="clear" w:color="auto" w:fill="EFEFF0"/>
        </w:rPr>
        <w:t>R</w:t>
      </w:r>
      <w:r w:rsidR="0054362E" w:rsidRPr="00474BE6">
        <w:rPr>
          <w:rStyle w:val="author"/>
          <w:color w:val="000000" w:themeColor="text1"/>
          <w:shd w:val="clear" w:color="auto" w:fill="EFEFF0"/>
        </w:rPr>
        <w:t>.</w:t>
      </w:r>
      <w:r w:rsidRPr="00474BE6">
        <w:rPr>
          <w:color w:val="000000" w:themeColor="text1"/>
          <w:shd w:val="clear" w:color="auto" w:fill="EFEFF0"/>
        </w:rPr>
        <w:t>, </w:t>
      </w:r>
      <w:r w:rsidRPr="00474BE6">
        <w:rPr>
          <w:rStyle w:val="author"/>
          <w:color w:val="000000" w:themeColor="text1"/>
          <w:shd w:val="clear" w:color="auto" w:fill="EFEFF0"/>
        </w:rPr>
        <w:t>Manners</w:t>
      </w:r>
      <w:r w:rsidR="0054362E" w:rsidRPr="00474BE6">
        <w:rPr>
          <w:rStyle w:val="author"/>
          <w:color w:val="000000" w:themeColor="text1"/>
          <w:shd w:val="clear" w:color="auto" w:fill="EFEFF0"/>
        </w:rPr>
        <w:t>,</w:t>
      </w:r>
      <w:r w:rsidRPr="00474BE6">
        <w:rPr>
          <w:rStyle w:val="author"/>
          <w:color w:val="000000" w:themeColor="text1"/>
          <w:shd w:val="clear" w:color="auto" w:fill="EFEFF0"/>
        </w:rPr>
        <w:t xml:space="preserve"> J</w:t>
      </w:r>
      <w:r w:rsidR="0054362E" w:rsidRPr="00474BE6">
        <w:rPr>
          <w:rStyle w:val="author"/>
          <w:color w:val="000000" w:themeColor="text1"/>
          <w:shd w:val="clear" w:color="auto" w:fill="EFEFF0"/>
        </w:rPr>
        <w:t>.</w:t>
      </w:r>
      <w:r w:rsidRPr="00474BE6">
        <w:rPr>
          <w:rStyle w:val="author"/>
          <w:color w:val="000000" w:themeColor="text1"/>
          <w:shd w:val="clear" w:color="auto" w:fill="EFEFF0"/>
        </w:rPr>
        <w:t>C</w:t>
      </w:r>
      <w:r w:rsidR="0054362E" w:rsidRPr="00474BE6">
        <w:rPr>
          <w:rStyle w:val="author"/>
          <w:color w:val="000000" w:themeColor="text1"/>
          <w:shd w:val="clear" w:color="auto" w:fill="EFEFF0"/>
        </w:rPr>
        <w:t>.</w:t>
      </w:r>
      <w:r w:rsidRPr="00474BE6">
        <w:rPr>
          <w:color w:val="000000" w:themeColor="text1"/>
          <w:shd w:val="clear" w:color="auto" w:fill="EFEFF0"/>
        </w:rPr>
        <w:t>, </w:t>
      </w:r>
      <w:r w:rsidRPr="00474BE6">
        <w:rPr>
          <w:rStyle w:val="author"/>
          <w:color w:val="000000" w:themeColor="text1"/>
          <w:shd w:val="clear" w:color="auto" w:fill="EFEFF0"/>
        </w:rPr>
        <w:t>Dunstone</w:t>
      </w:r>
      <w:r w:rsidR="0054362E" w:rsidRPr="00474BE6">
        <w:rPr>
          <w:rStyle w:val="author"/>
          <w:color w:val="000000" w:themeColor="text1"/>
          <w:shd w:val="clear" w:color="auto" w:fill="EFEFF0"/>
        </w:rPr>
        <w:t>,</w:t>
      </w:r>
      <w:r w:rsidRPr="00474BE6">
        <w:rPr>
          <w:rStyle w:val="author"/>
          <w:color w:val="000000" w:themeColor="text1"/>
          <w:shd w:val="clear" w:color="auto" w:fill="EFEFF0"/>
        </w:rPr>
        <w:t xml:space="preserve"> N</w:t>
      </w:r>
      <w:r w:rsidR="0054362E" w:rsidRPr="00474BE6">
        <w:rPr>
          <w:rStyle w:val="author"/>
          <w:color w:val="000000" w:themeColor="text1"/>
          <w:shd w:val="clear" w:color="auto" w:fill="EFEFF0"/>
        </w:rPr>
        <w:t>.</w:t>
      </w:r>
      <w:r w:rsidRPr="00474BE6">
        <w:rPr>
          <w:rStyle w:val="author"/>
          <w:color w:val="000000" w:themeColor="text1"/>
          <w:shd w:val="clear" w:color="auto" w:fill="EFEFF0"/>
        </w:rPr>
        <w:t>J</w:t>
      </w:r>
      <w:r w:rsidR="0054362E" w:rsidRPr="00474BE6">
        <w:rPr>
          <w:rStyle w:val="author"/>
          <w:color w:val="000000" w:themeColor="text1"/>
          <w:shd w:val="clear" w:color="auto" w:fill="EFEFF0"/>
        </w:rPr>
        <w:t>.</w:t>
      </w:r>
      <w:r w:rsidRPr="00474BE6">
        <w:rPr>
          <w:color w:val="000000" w:themeColor="text1"/>
          <w:shd w:val="clear" w:color="auto" w:fill="EFEFF0"/>
        </w:rPr>
        <w:t>, </w:t>
      </w:r>
      <w:r w:rsidRPr="00474BE6">
        <w:rPr>
          <w:rStyle w:val="author"/>
          <w:color w:val="000000" w:themeColor="text1"/>
          <w:shd w:val="clear" w:color="auto" w:fill="EFEFF0"/>
        </w:rPr>
        <w:t>Gray</w:t>
      </w:r>
      <w:r w:rsidR="0054362E" w:rsidRPr="00474BE6">
        <w:rPr>
          <w:rStyle w:val="author"/>
          <w:color w:val="000000" w:themeColor="text1"/>
          <w:shd w:val="clear" w:color="auto" w:fill="EFEFF0"/>
        </w:rPr>
        <w:t>,</w:t>
      </w:r>
      <w:r w:rsidRPr="00474BE6">
        <w:rPr>
          <w:rStyle w:val="author"/>
          <w:color w:val="000000" w:themeColor="text1"/>
          <w:shd w:val="clear" w:color="auto" w:fill="EFEFF0"/>
        </w:rPr>
        <w:t xml:space="preserve"> L</w:t>
      </w:r>
      <w:r w:rsidR="0054362E" w:rsidRPr="00474BE6">
        <w:rPr>
          <w:rStyle w:val="author"/>
          <w:color w:val="000000" w:themeColor="text1"/>
          <w:shd w:val="clear" w:color="auto" w:fill="EFEFF0"/>
        </w:rPr>
        <w:t>.</w:t>
      </w:r>
      <w:r w:rsidRPr="00474BE6">
        <w:rPr>
          <w:rStyle w:val="author"/>
          <w:color w:val="000000" w:themeColor="text1"/>
          <w:shd w:val="clear" w:color="auto" w:fill="EFEFF0"/>
        </w:rPr>
        <w:t>J</w:t>
      </w:r>
      <w:r w:rsidR="0054362E" w:rsidRPr="00474BE6">
        <w:rPr>
          <w:rStyle w:val="author"/>
          <w:color w:val="000000" w:themeColor="text1"/>
          <w:shd w:val="clear" w:color="auto" w:fill="EFEFF0"/>
        </w:rPr>
        <w:t>.</w:t>
      </w:r>
      <w:r w:rsidRPr="00474BE6">
        <w:rPr>
          <w:color w:val="000000" w:themeColor="text1"/>
          <w:shd w:val="clear" w:color="auto" w:fill="EFEFF0"/>
        </w:rPr>
        <w:t>, </w:t>
      </w:r>
      <w:r w:rsidRPr="00474BE6">
        <w:rPr>
          <w:rStyle w:val="author"/>
          <w:color w:val="000000" w:themeColor="text1"/>
          <w:shd w:val="clear" w:color="auto" w:fill="EFEFF0"/>
        </w:rPr>
        <w:t>Haigh</w:t>
      </w:r>
      <w:r w:rsidR="0054362E" w:rsidRPr="00474BE6">
        <w:rPr>
          <w:rStyle w:val="author"/>
          <w:color w:val="000000" w:themeColor="text1"/>
          <w:shd w:val="clear" w:color="auto" w:fill="EFEFF0"/>
        </w:rPr>
        <w:t>,</w:t>
      </w:r>
      <w:r w:rsidRPr="00474BE6">
        <w:rPr>
          <w:rStyle w:val="author"/>
          <w:color w:val="000000" w:themeColor="text1"/>
          <w:shd w:val="clear" w:color="auto" w:fill="EFEFF0"/>
        </w:rPr>
        <w:t xml:space="preserve"> J</w:t>
      </w:r>
      <w:r w:rsidR="0054362E" w:rsidRPr="00474BE6">
        <w:rPr>
          <w:rStyle w:val="author"/>
          <w:color w:val="000000" w:themeColor="text1"/>
          <w:shd w:val="clear" w:color="auto" w:fill="EFEFF0"/>
        </w:rPr>
        <w:t>.</w:t>
      </w:r>
      <w:r w:rsidRPr="00474BE6">
        <w:rPr>
          <w:rStyle w:val="author"/>
          <w:color w:val="000000" w:themeColor="text1"/>
          <w:shd w:val="clear" w:color="auto" w:fill="EFEFF0"/>
        </w:rPr>
        <w:t>D</w:t>
      </w:r>
      <w:r w:rsidRPr="00474BE6">
        <w:rPr>
          <w:color w:val="000000" w:themeColor="text1"/>
          <w:shd w:val="clear" w:color="auto" w:fill="EFEFF0"/>
        </w:rPr>
        <w:t>.</w:t>
      </w:r>
      <w:r w:rsidR="0054362E" w:rsidRPr="00474BE6">
        <w:rPr>
          <w:color w:val="000000" w:themeColor="text1"/>
          <w:shd w:val="clear" w:color="auto" w:fill="EFEFF0"/>
        </w:rPr>
        <w:t>,</w:t>
      </w:r>
      <w:r w:rsidRPr="00474BE6">
        <w:rPr>
          <w:color w:val="000000" w:themeColor="text1"/>
          <w:shd w:val="clear" w:color="auto" w:fill="EFEFF0"/>
        </w:rPr>
        <w:t> </w:t>
      </w:r>
      <w:r w:rsidRPr="00474BE6">
        <w:rPr>
          <w:rStyle w:val="pubyear"/>
          <w:color w:val="000000" w:themeColor="text1"/>
          <w:shd w:val="clear" w:color="auto" w:fill="EFEFF0"/>
        </w:rPr>
        <w:t>2011</w:t>
      </w:r>
      <w:r w:rsidRPr="00474BE6">
        <w:rPr>
          <w:color w:val="000000" w:themeColor="text1"/>
          <w:shd w:val="clear" w:color="auto" w:fill="EFEFF0"/>
        </w:rPr>
        <w:t>. </w:t>
      </w:r>
      <w:r w:rsidRPr="00474BE6">
        <w:rPr>
          <w:rStyle w:val="articletitle"/>
          <w:color w:val="000000" w:themeColor="text1"/>
          <w:shd w:val="clear" w:color="auto" w:fill="EFEFF0"/>
        </w:rPr>
        <w:t>Solar forcing of winter climate variability in the Northern Hemisphere</w:t>
      </w:r>
      <w:r w:rsidRPr="00474BE6">
        <w:rPr>
          <w:color w:val="000000" w:themeColor="text1"/>
          <w:shd w:val="clear" w:color="auto" w:fill="EFEFF0"/>
        </w:rPr>
        <w:t>. </w:t>
      </w:r>
      <w:r w:rsidRPr="00474BE6">
        <w:rPr>
          <w:rStyle w:val="journaltitle"/>
          <w:color w:val="000000" w:themeColor="text1"/>
          <w:shd w:val="clear" w:color="auto" w:fill="EFEFF0"/>
        </w:rPr>
        <w:t>Nat. Geosci.</w:t>
      </w:r>
      <w:r w:rsidRPr="00474BE6">
        <w:rPr>
          <w:color w:val="000000" w:themeColor="text1"/>
          <w:shd w:val="clear" w:color="auto" w:fill="EFEFF0"/>
        </w:rPr>
        <w:t> </w:t>
      </w:r>
      <w:r w:rsidRPr="00474BE6">
        <w:rPr>
          <w:rStyle w:val="vol"/>
          <w:color w:val="000000" w:themeColor="text1"/>
          <w:shd w:val="clear" w:color="auto" w:fill="EFEFF0"/>
        </w:rPr>
        <w:t>4</w:t>
      </w:r>
      <w:r w:rsidR="0054362E" w:rsidRPr="00474BE6">
        <w:rPr>
          <w:color w:val="000000" w:themeColor="text1"/>
          <w:shd w:val="clear" w:color="auto" w:fill="EFEFF0"/>
        </w:rPr>
        <w:t>,</w:t>
      </w:r>
      <w:r w:rsidRPr="00474BE6">
        <w:rPr>
          <w:color w:val="000000" w:themeColor="text1"/>
          <w:shd w:val="clear" w:color="auto" w:fill="EFEFF0"/>
        </w:rPr>
        <w:t> </w:t>
      </w:r>
      <w:r w:rsidRPr="00474BE6">
        <w:rPr>
          <w:rStyle w:val="pagefirst"/>
          <w:color w:val="000000" w:themeColor="text1"/>
          <w:shd w:val="clear" w:color="auto" w:fill="EFEFF0"/>
        </w:rPr>
        <w:t>753</w:t>
      </w:r>
      <w:r w:rsidRPr="00474BE6">
        <w:rPr>
          <w:color w:val="000000" w:themeColor="text1"/>
          <w:shd w:val="clear" w:color="auto" w:fill="EFEFF0"/>
        </w:rPr>
        <w:t>–</w:t>
      </w:r>
      <w:r w:rsidRPr="00474BE6">
        <w:rPr>
          <w:rStyle w:val="pagelast"/>
          <w:color w:val="000000" w:themeColor="text1"/>
          <w:shd w:val="clear" w:color="auto" w:fill="EFEFF0"/>
        </w:rPr>
        <w:t>757</w:t>
      </w:r>
      <w:r w:rsidR="0054362E" w:rsidRPr="00474BE6">
        <w:rPr>
          <w:color w:val="000000" w:themeColor="text1"/>
          <w:shd w:val="clear" w:color="auto" w:fill="EFEFF0"/>
        </w:rPr>
        <w:t>.</w:t>
      </w:r>
      <w:r w:rsidRPr="00474BE6">
        <w:rPr>
          <w:color w:val="000000" w:themeColor="text1"/>
          <w:shd w:val="clear" w:color="auto" w:fill="EFEFF0"/>
        </w:rPr>
        <w:t> </w:t>
      </w:r>
    </w:p>
    <w:p w14:paraId="26127D19" w14:textId="7AAA10FC" w:rsidR="007A765D" w:rsidRPr="00474BE6" w:rsidRDefault="001B74C9" w:rsidP="0069269E">
      <w:pPr>
        <w:spacing w:after="100" w:afterAutospacing="1" w:line="360" w:lineRule="auto"/>
        <w:rPr>
          <w:color w:val="000000" w:themeColor="text1"/>
        </w:rPr>
      </w:pPr>
      <w:r w:rsidRPr="00474BE6">
        <w:rPr>
          <w:color w:val="000000" w:themeColor="text1"/>
        </w:rPr>
        <w:fldChar w:fldCharType="begin" w:fldLock="1"/>
      </w:r>
      <w:r w:rsidRPr="00474BE6">
        <w:rPr>
          <w:color w:val="000000" w:themeColor="text1"/>
        </w:rPr>
        <w:instrText>ADDIN CSL_CITATION { "citationItems" : [ { "id" : "ITEM-1", "itemData" : { "DOI" : "10.1126/science.1177303", "ISSN" : "1095-9203", "PMID" : "19965474", "abstract" : "Global temperatures are known to have varied over the past 1500 years, but the spatial patterns have remained poorly defined. We used a global climate proxy network to reconstruct surface temperature patterns over this interval. The Medieval period is found to display warmth that matches or exceeds that of the past decade in some regions, but which falls well below recent levels globally. This period is marked by a tendency for La Ni\u00f1a-like conditions in the tropical Pacific. The coldest temperatures of the Little Ice Age are observed over the interval 1400 to 1700 C.E., with greatest cooling over the extratropical Northern Hemisphere continents. The patterns of temperature change imply dynamical responses of climate to natural radiative forcing changes involving El Ni\u00f1o and the North Atlantic Oscillation-Arctic Oscillation.", "author" : [ { "dropping-particle" : "", "family" : "Mann", "given" : "Michael E", "non-dropping-particle" : "", "parse-names" : false, "suffix" : "" }, { "dropping-particle" : "", "family" : "Zhang", "given" : "Zhihua", "non-dropping-particle" : "", "parse-names" : false, "suffix" : "" }, { "dropping-particle" : "", "family" : "Rutherford", "given" : "Scott", "non-dropping-particle" : "", "parse-names" : false, "suffix" : "" }, { "dropping-particle" : "", "family" : "Bradley", "given" : "Raymond S", "non-dropping-particle" : "", "parse-names" : false, "suffix" : "" }, { "dropping-particle" : "", "family" : "Hughes", "given" : "Malcolm K", "non-dropping-particle" : "", "parse-names" : false, "suffix" : "" }, { "dropping-particle" : "", "family" : "Shindell", "given" : "Drew", "non-dropping-particle" : "", "parse-names" : false, "suffix" : "" }, { "dropping-particle" : "", "family" : "Ammann", "given" : "Caspar", "non-dropping-particle" : "", "parse-names" : false, "suffix" : "" }, { "dropping-particle" : "", "family" : "Faluvegi", "given" : "Greg", "non-dropping-particle" : "", "parse-names" : false, "suffix" : "" }, { "dropping-particle" : "", "family" : "Ni", "given" : "Fenbiao", "non-dropping-particle" : "", "parse-names" : false, "suffix" : "" } ], "container-title" : "Science (New York, N.Y.)", "id" : "ITEM-1", "issue" : "5957", "issued" : { "date-parts" : [ [ "2009", "11", "27" ] ] }, "note" : "        From Duplicate 1 ( \n        \n          Global signatures and dynamical origins of the Little Ice Age and Medieval Climate Anomaly.\n        \n         - Mann, Michael E; Zhang, Zhihua; Rutherford, Scott; Bradley, Raymond S; Hughes, Malcolm K; Shindell, Drew; Ammann, Caspar; Faluvegi, Greg; Ni, Fenbiao )\nAnd  Duplicate 2 ( \n        \n          Global signatures and dynamical origins of the Little Ice Age and Medieval Climate Anomaly.\n        \n         - Mann, Michael E; Zhang, Zhihua; Rutherford, Scott; Bradley, Raymond S; Hughes, Malcolm K; Shindell, Drew; Ammann, Caspar; Faluvegi, Greg; Ni, Fenbiao )\n\n        \n        \n\n        \n\n        \n\n      ", "page" : "1256-60", "title" : "Global signatures and dynamical origins of the Little Ice Age and Medieval Climate Anomaly.", "type" : "article-journal", "volume" : "326" }, "uris" : [ "http://www.mendeley.com/documents/?uuid=cd5a7dda-40f4-4969-a5e5-d5e868b6aa00" ] }, { "id" : "ITEM-2", "itemData" : { "DOI" : "10.1073/pnas.0805721105", "ISSN" : "1091-6490", "PMID" : "18765811", "abstract" : "Following the suggestions of a recent National Research Council report [NRC (National Research Council) (2006) Surface Temperature Reconstructions for the Last 2,000 Years (Natl Acad Press, Washington, DC).], we reconstruct surface temperature at hemispheric and global scale for much of the last 2,000 years using a greatly expanded set of proxy data for decadal-to-centennial climate changes, recently updated instrumental data, and complementary methods that have been thoroughly tested and validated with model simulation experiments. Our results extend previous conclusions that recent Northern Hemisphere surface temperature increases are likely anomalous in a long-term context. Recent warmth appears anomalous for at least the past 1,300 years whether or not tree-ring data are used. If tree-ring data are used, the conclusion can be extended to at least the past 1,700 years, but with additional strong caveats. The reconstructed amplitude of change over past centuries is greater than hitherto reported, with somewhat greater Medieval warmth in the Northern Hemisphere, albeit still not reaching recent levels.", "author" : [ { "dropping-particle" : "", "family" : "Mann", "given" : "Michael E", "non-dropping-particle" : "", "parse-names" : false, "suffix" : "" }, { "dropping-particle" : "", "family" : "Zhang", "given" : "Zhihua", "non-dropping-particle" : "", "parse-names" : false, "suffix" : "" }, { "dropping-particle" : "", "family" : "Hughes", "given" : "Malcolm K", "non-dropping-particle" : "", "parse-names" : false, "suffix" : "" }, { "dropping-particle" : "", "family" : "Bradley", "given" : "Raymond S", "non-dropping-particle" : "", "parse-names" : false, "suffix" : "" }, { "dropping-particle" : "", "family" : "Miller", "given" : "Sonya K", "non-dropping-particle" : "", "parse-names" : false, "suffix" : "" }, { "dropping-particle" : "", "family" : "Rutherford", "given" : "Scott", "non-dropping-particle" : "", "parse-names" : false, "suffix" : "" }, { "dropping-particle" : "", "family" : "Ni", "given" : "Fenbiao", "non-dropping-particle" : "", "parse-names" : false, "suffix" : "" } ], "container-title" : "Proceedings of the National Academy of Sciences of the United States of America", "id" : "ITEM-2", "issue" : "36", "issued" : { "date-parts" : [ [ "2008", "9", "9" ] ] }, "page" : "13252-7", "title" : "Proxy-based reconstructions of hemispheric and global surface temperature variations over the past two millennia.", "type" : "article-journal", "volume" : "105" }, "uris" : [ "http://www.mendeley.com/documents/?uuid=2e6bcf21-ca38-4e52-af54-31147593fef7" ] }, { "id" : "ITEM-3", "itemData" : { "author" : [ { "dropping-particle" : "", "family" : "Jansen", "given" : "E", "non-dropping-particle" : "", "parse-names" : false, "suffix" : "" }, { "dropping-particle" : "", "family" : "Overpeck", "given" : "J", "non-dropping-particle" : "", "parse-names" : false, "suffix" : "" }, { "dropping-particle" : "", "family" : "Briffa", "given" : "KR", "non-dropping-particle" : "", "parse-names" : false, "suffix" : "" }, { "dropping-particle" : "", "family" : "Duplessy", "given" : "JC", "non-dropping-particle" : "", "parse-names" : false, "suffix" : "" } ], "chapter-number" : "Climate Ch", "container-title" : "In: Climate Change 2007: The Physical Science Basis. Contribution of Working Group I to the Fourth Assessment Report of the Intergovernmental Panel on Climate Change", "edition" : "Contributi", "editor" : [ { "dropping-particle" : "", "family" : "Solomon, S., D. Qin, M. Manning, Z. Chen, M. Marquis, K.B. Averyt", "given" : "M. Tignor and H.L. Miller", "non-dropping-particle" : "", "parse-names" : false, "suffix" : "" } ], "id" : "ITEM-3", "issued" : { "date-parts" : [ [ "2007" ] ] }, "publisher" : "Cambridge University Press, Cambridge, United Kingdom and New York, NY, USA", "title" : ". Palaeoclimate", "type" : "article-journal" }, "uris" : [ "http://www.mendeley.com/documents/?uuid=ff3e7785-15b8-47eb-bfd4-847766863285" ] } ], "mendeley" : { "formattedCitation" : "(Jansen et al., 2007; Mann et al., 2008; Michael E Mann et al., 2009)", "manualFormatting" : "Jansen et al., 2007; Mann et al., 2008; 2009)", "plainTextFormattedCitation" : "(Jansen et al., 2007; Mann et al., 2008; Michael E Mann et al., 2009)", "previouslyFormattedCitation" : "(Jansen et al., 2007; Mann et al., 2008; Michael E Mann et al., 2009)" }, "properties" : { "noteIndex" : 0 }, "schema" : "https://github.com/citation-style-language/schema/raw/master/csl-citation.json" }</w:instrText>
      </w:r>
      <w:r w:rsidRPr="00474BE6">
        <w:rPr>
          <w:color w:val="000000" w:themeColor="text1"/>
        </w:rPr>
        <w:fldChar w:fldCharType="separate"/>
      </w:r>
      <w:r w:rsidR="007A765D" w:rsidRPr="00474BE6">
        <w:rPr>
          <w:color w:val="000000" w:themeColor="text1"/>
          <w:shd w:val="clear" w:color="auto" w:fill="FCFCFC"/>
        </w:rPr>
        <w:t>Jansen</w:t>
      </w:r>
      <w:r w:rsidR="0054362E" w:rsidRPr="00474BE6">
        <w:rPr>
          <w:color w:val="000000" w:themeColor="text1"/>
          <w:shd w:val="clear" w:color="auto" w:fill="FCFCFC"/>
        </w:rPr>
        <w:t>,</w:t>
      </w:r>
      <w:r w:rsidR="007A765D" w:rsidRPr="00474BE6">
        <w:rPr>
          <w:color w:val="000000" w:themeColor="text1"/>
          <w:shd w:val="clear" w:color="auto" w:fill="FCFCFC"/>
        </w:rPr>
        <w:t xml:space="preserve"> E</w:t>
      </w:r>
      <w:r w:rsidR="0054362E" w:rsidRPr="00474BE6">
        <w:rPr>
          <w:color w:val="000000" w:themeColor="text1"/>
          <w:shd w:val="clear" w:color="auto" w:fill="FCFCFC"/>
        </w:rPr>
        <w:t>.</w:t>
      </w:r>
      <w:r w:rsidR="007A765D" w:rsidRPr="00474BE6">
        <w:rPr>
          <w:color w:val="000000" w:themeColor="text1"/>
          <w:shd w:val="clear" w:color="auto" w:fill="FCFCFC"/>
        </w:rPr>
        <w:t>, Overpeck</w:t>
      </w:r>
      <w:r w:rsidR="0054362E" w:rsidRPr="00474BE6">
        <w:rPr>
          <w:color w:val="000000" w:themeColor="text1"/>
          <w:shd w:val="clear" w:color="auto" w:fill="FCFCFC"/>
        </w:rPr>
        <w:t>.</w:t>
      </w:r>
      <w:r w:rsidR="007A765D" w:rsidRPr="00474BE6">
        <w:rPr>
          <w:color w:val="000000" w:themeColor="text1"/>
          <w:shd w:val="clear" w:color="auto" w:fill="FCFCFC"/>
        </w:rPr>
        <w:t xml:space="preserve"> J</w:t>
      </w:r>
      <w:r w:rsidR="0054362E" w:rsidRPr="00474BE6">
        <w:rPr>
          <w:color w:val="000000" w:themeColor="text1"/>
          <w:shd w:val="clear" w:color="auto" w:fill="FCFCFC"/>
        </w:rPr>
        <w:t>.</w:t>
      </w:r>
      <w:r w:rsidR="007A765D" w:rsidRPr="00474BE6">
        <w:rPr>
          <w:color w:val="000000" w:themeColor="text1"/>
          <w:shd w:val="clear" w:color="auto" w:fill="FCFCFC"/>
        </w:rPr>
        <w:t>, Briffa</w:t>
      </w:r>
      <w:r w:rsidR="0054362E" w:rsidRPr="00474BE6">
        <w:rPr>
          <w:color w:val="000000" w:themeColor="text1"/>
          <w:shd w:val="clear" w:color="auto" w:fill="FCFCFC"/>
        </w:rPr>
        <w:t>,</w:t>
      </w:r>
      <w:r w:rsidR="007A765D" w:rsidRPr="00474BE6">
        <w:rPr>
          <w:color w:val="000000" w:themeColor="text1"/>
          <w:shd w:val="clear" w:color="auto" w:fill="FCFCFC"/>
        </w:rPr>
        <w:t xml:space="preserve"> K</w:t>
      </w:r>
      <w:r w:rsidR="0054362E" w:rsidRPr="00474BE6">
        <w:rPr>
          <w:color w:val="000000" w:themeColor="text1"/>
          <w:shd w:val="clear" w:color="auto" w:fill="FCFCFC"/>
        </w:rPr>
        <w:t>.</w:t>
      </w:r>
      <w:r w:rsidR="007A765D" w:rsidRPr="00474BE6">
        <w:rPr>
          <w:color w:val="000000" w:themeColor="text1"/>
          <w:shd w:val="clear" w:color="auto" w:fill="FCFCFC"/>
        </w:rPr>
        <w:t>R</w:t>
      </w:r>
      <w:r w:rsidR="0054362E" w:rsidRPr="00474BE6">
        <w:rPr>
          <w:color w:val="000000" w:themeColor="text1"/>
          <w:shd w:val="clear" w:color="auto" w:fill="FCFCFC"/>
        </w:rPr>
        <w:t>.</w:t>
      </w:r>
      <w:r w:rsidR="007A765D" w:rsidRPr="00474BE6">
        <w:rPr>
          <w:color w:val="000000" w:themeColor="text1"/>
          <w:shd w:val="clear" w:color="auto" w:fill="FCFCFC"/>
        </w:rPr>
        <w:t>, Duplessy</w:t>
      </w:r>
      <w:r w:rsidR="0054362E" w:rsidRPr="00474BE6">
        <w:rPr>
          <w:color w:val="000000" w:themeColor="text1"/>
          <w:shd w:val="clear" w:color="auto" w:fill="FCFCFC"/>
        </w:rPr>
        <w:t>,</w:t>
      </w:r>
      <w:r w:rsidR="007A765D" w:rsidRPr="00474BE6">
        <w:rPr>
          <w:color w:val="000000" w:themeColor="text1"/>
          <w:shd w:val="clear" w:color="auto" w:fill="FCFCFC"/>
        </w:rPr>
        <w:t xml:space="preserve"> J-C</w:t>
      </w:r>
      <w:r w:rsidR="0054362E" w:rsidRPr="00474BE6">
        <w:rPr>
          <w:color w:val="000000" w:themeColor="text1"/>
          <w:shd w:val="clear" w:color="auto" w:fill="FCFCFC"/>
        </w:rPr>
        <w:t>.</w:t>
      </w:r>
      <w:r w:rsidR="007A765D" w:rsidRPr="00474BE6">
        <w:rPr>
          <w:color w:val="000000" w:themeColor="text1"/>
          <w:shd w:val="clear" w:color="auto" w:fill="FCFCFC"/>
        </w:rPr>
        <w:t>, Joos</w:t>
      </w:r>
      <w:r w:rsidR="0054362E" w:rsidRPr="00474BE6">
        <w:rPr>
          <w:color w:val="000000" w:themeColor="text1"/>
          <w:shd w:val="clear" w:color="auto" w:fill="FCFCFC"/>
        </w:rPr>
        <w:t>,</w:t>
      </w:r>
      <w:r w:rsidR="007A765D" w:rsidRPr="00474BE6">
        <w:rPr>
          <w:color w:val="000000" w:themeColor="text1"/>
          <w:shd w:val="clear" w:color="auto" w:fill="FCFCFC"/>
        </w:rPr>
        <w:t xml:space="preserve"> F</w:t>
      </w:r>
      <w:r w:rsidR="00360E11" w:rsidRPr="00474BE6">
        <w:rPr>
          <w:color w:val="000000" w:themeColor="text1"/>
          <w:shd w:val="clear" w:color="auto" w:fill="FCFCFC"/>
        </w:rPr>
        <w:t>.</w:t>
      </w:r>
      <w:r w:rsidR="007A765D" w:rsidRPr="00474BE6">
        <w:rPr>
          <w:color w:val="000000" w:themeColor="text1"/>
          <w:shd w:val="clear" w:color="auto" w:fill="FCFCFC"/>
        </w:rPr>
        <w:t>, Masson-Delmotte</w:t>
      </w:r>
      <w:r w:rsidR="00360E11" w:rsidRPr="00474BE6">
        <w:rPr>
          <w:color w:val="000000" w:themeColor="text1"/>
          <w:shd w:val="clear" w:color="auto" w:fill="FCFCFC"/>
        </w:rPr>
        <w:t>,</w:t>
      </w:r>
      <w:r w:rsidR="007A765D" w:rsidRPr="00474BE6">
        <w:rPr>
          <w:color w:val="000000" w:themeColor="text1"/>
          <w:shd w:val="clear" w:color="auto" w:fill="FCFCFC"/>
        </w:rPr>
        <w:t xml:space="preserve"> V</w:t>
      </w:r>
      <w:r w:rsidR="00360E11" w:rsidRPr="00474BE6">
        <w:rPr>
          <w:color w:val="000000" w:themeColor="text1"/>
          <w:shd w:val="clear" w:color="auto" w:fill="FCFCFC"/>
        </w:rPr>
        <w:t>.</w:t>
      </w:r>
      <w:r w:rsidR="007A765D" w:rsidRPr="00474BE6">
        <w:rPr>
          <w:color w:val="000000" w:themeColor="text1"/>
          <w:shd w:val="clear" w:color="auto" w:fill="FCFCFC"/>
        </w:rPr>
        <w:t>, Olago</w:t>
      </w:r>
      <w:r w:rsidR="00360E11" w:rsidRPr="00474BE6">
        <w:rPr>
          <w:color w:val="000000" w:themeColor="text1"/>
          <w:shd w:val="clear" w:color="auto" w:fill="FCFCFC"/>
        </w:rPr>
        <w:t>,</w:t>
      </w:r>
      <w:r w:rsidR="007A765D" w:rsidRPr="00474BE6">
        <w:rPr>
          <w:color w:val="000000" w:themeColor="text1"/>
          <w:shd w:val="clear" w:color="auto" w:fill="FCFCFC"/>
        </w:rPr>
        <w:t xml:space="preserve"> D</w:t>
      </w:r>
      <w:r w:rsidR="00360E11" w:rsidRPr="00474BE6">
        <w:rPr>
          <w:color w:val="000000" w:themeColor="text1"/>
          <w:shd w:val="clear" w:color="auto" w:fill="FCFCFC"/>
        </w:rPr>
        <w:t>.</w:t>
      </w:r>
      <w:r w:rsidR="007A765D" w:rsidRPr="00474BE6">
        <w:rPr>
          <w:color w:val="000000" w:themeColor="text1"/>
          <w:shd w:val="clear" w:color="auto" w:fill="FCFCFC"/>
        </w:rPr>
        <w:t>, Otto-Bliesner</w:t>
      </w:r>
      <w:r w:rsidR="00360E11" w:rsidRPr="00474BE6">
        <w:rPr>
          <w:color w:val="000000" w:themeColor="text1"/>
          <w:shd w:val="clear" w:color="auto" w:fill="FCFCFC"/>
        </w:rPr>
        <w:t>,</w:t>
      </w:r>
      <w:r w:rsidR="007A765D" w:rsidRPr="00474BE6">
        <w:rPr>
          <w:color w:val="000000" w:themeColor="text1"/>
          <w:shd w:val="clear" w:color="auto" w:fill="FCFCFC"/>
        </w:rPr>
        <w:t xml:space="preserve"> B</w:t>
      </w:r>
      <w:r w:rsidR="00360E11" w:rsidRPr="00474BE6">
        <w:rPr>
          <w:color w:val="000000" w:themeColor="text1"/>
          <w:shd w:val="clear" w:color="auto" w:fill="FCFCFC"/>
        </w:rPr>
        <w:t>.</w:t>
      </w:r>
      <w:r w:rsidR="007A765D" w:rsidRPr="00474BE6">
        <w:rPr>
          <w:color w:val="000000" w:themeColor="text1"/>
          <w:shd w:val="clear" w:color="auto" w:fill="FCFCFC"/>
        </w:rPr>
        <w:t>, Peltier</w:t>
      </w:r>
      <w:r w:rsidR="00360E11" w:rsidRPr="00474BE6">
        <w:rPr>
          <w:color w:val="000000" w:themeColor="text1"/>
          <w:shd w:val="clear" w:color="auto" w:fill="FCFCFC"/>
        </w:rPr>
        <w:t>,</w:t>
      </w:r>
      <w:r w:rsidR="007A765D" w:rsidRPr="00474BE6">
        <w:rPr>
          <w:color w:val="000000" w:themeColor="text1"/>
          <w:shd w:val="clear" w:color="auto" w:fill="FCFCFC"/>
        </w:rPr>
        <w:t xml:space="preserve"> W</w:t>
      </w:r>
      <w:r w:rsidR="00360E11" w:rsidRPr="00474BE6">
        <w:rPr>
          <w:color w:val="000000" w:themeColor="text1"/>
          <w:shd w:val="clear" w:color="auto" w:fill="FCFCFC"/>
        </w:rPr>
        <w:t>.</w:t>
      </w:r>
      <w:r w:rsidR="007A765D" w:rsidRPr="00474BE6">
        <w:rPr>
          <w:color w:val="000000" w:themeColor="text1"/>
          <w:shd w:val="clear" w:color="auto" w:fill="FCFCFC"/>
        </w:rPr>
        <w:t>R</w:t>
      </w:r>
      <w:r w:rsidR="00360E11" w:rsidRPr="00474BE6">
        <w:rPr>
          <w:color w:val="000000" w:themeColor="text1"/>
          <w:shd w:val="clear" w:color="auto" w:fill="FCFCFC"/>
        </w:rPr>
        <w:t>.</w:t>
      </w:r>
      <w:r w:rsidR="007A765D" w:rsidRPr="00474BE6">
        <w:rPr>
          <w:color w:val="000000" w:themeColor="text1"/>
          <w:shd w:val="clear" w:color="auto" w:fill="FCFCFC"/>
        </w:rPr>
        <w:t>, Rahmstorf</w:t>
      </w:r>
      <w:r w:rsidR="00360E11" w:rsidRPr="00474BE6">
        <w:rPr>
          <w:color w:val="000000" w:themeColor="text1"/>
          <w:shd w:val="clear" w:color="auto" w:fill="FCFCFC"/>
        </w:rPr>
        <w:t>,</w:t>
      </w:r>
      <w:r w:rsidR="007A765D" w:rsidRPr="00474BE6">
        <w:rPr>
          <w:color w:val="000000" w:themeColor="text1"/>
          <w:shd w:val="clear" w:color="auto" w:fill="FCFCFC"/>
        </w:rPr>
        <w:t xml:space="preserve"> S</w:t>
      </w:r>
      <w:r w:rsidR="00360E11" w:rsidRPr="00474BE6">
        <w:rPr>
          <w:color w:val="000000" w:themeColor="text1"/>
          <w:shd w:val="clear" w:color="auto" w:fill="FCFCFC"/>
        </w:rPr>
        <w:t>.</w:t>
      </w:r>
      <w:r w:rsidR="007A765D" w:rsidRPr="00474BE6">
        <w:rPr>
          <w:color w:val="000000" w:themeColor="text1"/>
          <w:shd w:val="clear" w:color="auto" w:fill="FCFCFC"/>
        </w:rPr>
        <w:t>, Ramesh</w:t>
      </w:r>
      <w:r w:rsidR="00360E11" w:rsidRPr="00474BE6">
        <w:rPr>
          <w:color w:val="000000" w:themeColor="text1"/>
          <w:shd w:val="clear" w:color="auto" w:fill="FCFCFC"/>
        </w:rPr>
        <w:t>,</w:t>
      </w:r>
      <w:r w:rsidR="007A765D" w:rsidRPr="00474BE6">
        <w:rPr>
          <w:color w:val="000000" w:themeColor="text1"/>
          <w:shd w:val="clear" w:color="auto" w:fill="FCFCFC"/>
        </w:rPr>
        <w:t xml:space="preserve"> R</w:t>
      </w:r>
      <w:r w:rsidR="00360E11" w:rsidRPr="00474BE6">
        <w:rPr>
          <w:color w:val="000000" w:themeColor="text1"/>
          <w:shd w:val="clear" w:color="auto" w:fill="FCFCFC"/>
        </w:rPr>
        <w:t>.</w:t>
      </w:r>
      <w:r w:rsidR="007A765D" w:rsidRPr="00474BE6">
        <w:rPr>
          <w:color w:val="000000" w:themeColor="text1"/>
          <w:shd w:val="clear" w:color="auto" w:fill="FCFCFC"/>
        </w:rPr>
        <w:t>, Raynaud</w:t>
      </w:r>
      <w:r w:rsidR="00360E11" w:rsidRPr="00474BE6">
        <w:rPr>
          <w:color w:val="000000" w:themeColor="text1"/>
          <w:shd w:val="clear" w:color="auto" w:fill="FCFCFC"/>
        </w:rPr>
        <w:t>,</w:t>
      </w:r>
      <w:r w:rsidR="007A765D" w:rsidRPr="00474BE6">
        <w:rPr>
          <w:color w:val="000000" w:themeColor="text1"/>
          <w:shd w:val="clear" w:color="auto" w:fill="FCFCFC"/>
        </w:rPr>
        <w:t xml:space="preserve"> D</w:t>
      </w:r>
      <w:r w:rsidR="00360E11" w:rsidRPr="00474BE6">
        <w:rPr>
          <w:color w:val="000000" w:themeColor="text1"/>
          <w:shd w:val="clear" w:color="auto" w:fill="FCFCFC"/>
        </w:rPr>
        <w:t>.</w:t>
      </w:r>
      <w:r w:rsidR="007A765D" w:rsidRPr="00474BE6">
        <w:rPr>
          <w:color w:val="000000" w:themeColor="text1"/>
          <w:shd w:val="clear" w:color="auto" w:fill="FCFCFC"/>
        </w:rPr>
        <w:t>, Rind</w:t>
      </w:r>
      <w:r w:rsidR="00360E11" w:rsidRPr="00474BE6">
        <w:rPr>
          <w:color w:val="000000" w:themeColor="text1"/>
          <w:shd w:val="clear" w:color="auto" w:fill="FCFCFC"/>
        </w:rPr>
        <w:t>,</w:t>
      </w:r>
      <w:r w:rsidR="007A765D" w:rsidRPr="00474BE6">
        <w:rPr>
          <w:color w:val="000000" w:themeColor="text1"/>
          <w:shd w:val="clear" w:color="auto" w:fill="FCFCFC"/>
        </w:rPr>
        <w:t xml:space="preserve"> D</w:t>
      </w:r>
      <w:r w:rsidR="00360E11" w:rsidRPr="00474BE6">
        <w:rPr>
          <w:color w:val="000000" w:themeColor="text1"/>
          <w:shd w:val="clear" w:color="auto" w:fill="FCFCFC"/>
        </w:rPr>
        <w:t>.</w:t>
      </w:r>
      <w:r w:rsidR="007A765D" w:rsidRPr="00474BE6">
        <w:rPr>
          <w:color w:val="000000" w:themeColor="text1"/>
          <w:shd w:val="clear" w:color="auto" w:fill="FCFCFC"/>
        </w:rPr>
        <w:t>, Solomina</w:t>
      </w:r>
      <w:r w:rsidR="00360E11" w:rsidRPr="00474BE6">
        <w:rPr>
          <w:color w:val="000000" w:themeColor="text1"/>
          <w:shd w:val="clear" w:color="auto" w:fill="FCFCFC"/>
        </w:rPr>
        <w:t>,</w:t>
      </w:r>
      <w:r w:rsidR="007A765D" w:rsidRPr="00474BE6">
        <w:rPr>
          <w:color w:val="000000" w:themeColor="text1"/>
          <w:shd w:val="clear" w:color="auto" w:fill="FCFCFC"/>
        </w:rPr>
        <w:t xml:space="preserve"> O</w:t>
      </w:r>
      <w:r w:rsidR="00360E11" w:rsidRPr="00474BE6">
        <w:rPr>
          <w:color w:val="000000" w:themeColor="text1"/>
          <w:shd w:val="clear" w:color="auto" w:fill="FCFCFC"/>
        </w:rPr>
        <w:t>.</w:t>
      </w:r>
      <w:r w:rsidR="007A765D" w:rsidRPr="00474BE6">
        <w:rPr>
          <w:color w:val="000000" w:themeColor="text1"/>
          <w:shd w:val="clear" w:color="auto" w:fill="FCFCFC"/>
        </w:rPr>
        <w:t>, Villalba</w:t>
      </w:r>
      <w:r w:rsidR="00360E11" w:rsidRPr="00474BE6">
        <w:rPr>
          <w:color w:val="000000" w:themeColor="text1"/>
          <w:shd w:val="clear" w:color="auto" w:fill="FCFCFC"/>
        </w:rPr>
        <w:t>,</w:t>
      </w:r>
      <w:r w:rsidR="007A765D" w:rsidRPr="00474BE6">
        <w:rPr>
          <w:color w:val="000000" w:themeColor="text1"/>
          <w:shd w:val="clear" w:color="auto" w:fill="FCFCFC"/>
        </w:rPr>
        <w:t xml:space="preserve"> R</w:t>
      </w:r>
      <w:r w:rsidR="00360E11" w:rsidRPr="00474BE6">
        <w:rPr>
          <w:color w:val="000000" w:themeColor="text1"/>
          <w:shd w:val="clear" w:color="auto" w:fill="FCFCFC"/>
        </w:rPr>
        <w:t>.</w:t>
      </w:r>
      <w:r w:rsidR="007A765D" w:rsidRPr="00474BE6">
        <w:rPr>
          <w:color w:val="000000" w:themeColor="text1"/>
          <w:shd w:val="clear" w:color="auto" w:fill="FCFCFC"/>
        </w:rPr>
        <w:t>, Zhang</w:t>
      </w:r>
      <w:r w:rsidR="00360E11" w:rsidRPr="00474BE6">
        <w:rPr>
          <w:color w:val="000000" w:themeColor="text1"/>
          <w:shd w:val="clear" w:color="auto" w:fill="FCFCFC"/>
        </w:rPr>
        <w:t>,</w:t>
      </w:r>
      <w:r w:rsidR="007A765D" w:rsidRPr="00474BE6">
        <w:rPr>
          <w:color w:val="000000" w:themeColor="text1"/>
          <w:shd w:val="clear" w:color="auto" w:fill="FCFCFC"/>
        </w:rPr>
        <w:t xml:space="preserve"> D</w:t>
      </w:r>
      <w:r w:rsidR="00360E11" w:rsidRPr="00474BE6">
        <w:rPr>
          <w:color w:val="000000" w:themeColor="text1"/>
          <w:shd w:val="clear" w:color="auto" w:fill="FCFCFC"/>
        </w:rPr>
        <w:t>.,</w:t>
      </w:r>
      <w:r w:rsidR="007A765D" w:rsidRPr="00474BE6">
        <w:rPr>
          <w:color w:val="000000" w:themeColor="text1"/>
          <w:shd w:val="clear" w:color="auto" w:fill="FCFCFC"/>
        </w:rPr>
        <w:t xml:space="preserve"> 2007</w:t>
      </w:r>
      <w:r w:rsidR="00360E11" w:rsidRPr="00474BE6">
        <w:rPr>
          <w:color w:val="000000" w:themeColor="text1"/>
          <w:shd w:val="clear" w:color="auto" w:fill="FCFCFC"/>
        </w:rPr>
        <w:t>.</w:t>
      </w:r>
      <w:r w:rsidR="007A765D" w:rsidRPr="00474BE6">
        <w:rPr>
          <w:color w:val="000000" w:themeColor="text1"/>
          <w:shd w:val="clear" w:color="auto" w:fill="FCFCFC"/>
        </w:rPr>
        <w:t xml:space="preserve"> Palaeoclimate. In: Solomon</w:t>
      </w:r>
      <w:r w:rsidR="00360E11" w:rsidRPr="00474BE6">
        <w:rPr>
          <w:color w:val="000000" w:themeColor="text1"/>
          <w:shd w:val="clear" w:color="auto" w:fill="FCFCFC"/>
        </w:rPr>
        <w:t>,</w:t>
      </w:r>
      <w:r w:rsidR="007A765D" w:rsidRPr="00474BE6">
        <w:rPr>
          <w:color w:val="000000" w:themeColor="text1"/>
          <w:shd w:val="clear" w:color="auto" w:fill="FCFCFC"/>
        </w:rPr>
        <w:t xml:space="preserve"> S</w:t>
      </w:r>
      <w:r w:rsidR="00360E11" w:rsidRPr="00474BE6">
        <w:rPr>
          <w:color w:val="000000" w:themeColor="text1"/>
          <w:shd w:val="clear" w:color="auto" w:fill="FCFCFC"/>
        </w:rPr>
        <w:t>.</w:t>
      </w:r>
      <w:r w:rsidR="007A765D" w:rsidRPr="00474BE6">
        <w:rPr>
          <w:color w:val="000000" w:themeColor="text1"/>
          <w:shd w:val="clear" w:color="auto" w:fill="FCFCFC"/>
        </w:rPr>
        <w:t>, Qin</w:t>
      </w:r>
      <w:r w:rsidR="00360E11" w:rsidRPr="00474BE6">
        <w:rPr>
          <w:color w:val="000000" w:themeColor="text1"/>
          <w:shd w:val="clear" w:color="auto" w:fill="FCFCFC"/>
        </w:rPr>
        <w:t>,</w:t>
      </w:r>
      <w:r w:rsidR="007A765D" w:rsidRPr="00474BE6">
        <w:rPr>
          <w:color w:val="000000" w:themeColor="text1"/>
          <w:shd w:val="clear" w:color="auto" w:fill="FCFCFC"/>
        </w:rPr>
        <w:t xml:space="preserve"> D</w:t>
      </w:r>
      <w:r w:rsidR="00360E11" w:rsidRPr="00474BE6">
        <w:rPr>
          <w:color w:val="000000" w:themeColor="text1"/>
          <w:shd w:val="clear" w:color="auto" w:fill="FCFCFC"/>
        </w:rPr>
        <w:t>.</w:t>
      </w:r>
      <w:r w:rsidR="007A765D" w:rsidRPr="00474BE6">
        <w:rPr>
          <w:color w:val="000000" w:themeColor="text1"/>
          <w:shd w:val="clear" w:color="auto" w:fill="FCFCFC"/>
        </w:rPr>
        <w:t>, Manning</w:t>
      </w:r>
      <w:r w:rsidR="00360E11" w:rsidRPr="00474BE6">
        <w:rPr>
          <w:color w:val="000000" w:themeColor="text1"/>
          <w:shd w:val="clear" w:color="auto" w:fill="FCFCFC"/>
        </w:rPr>
        <w:t>,</w:t>
      </w:r>
      <w:r w:rsidR="007A765D" w:rsidRPr="00474BE6">
        <w:rPr>
          <w:color w:val="000000" w:themeColor="text1"/>
          <w:shd w:val="clear" w:color="auto" w:fill="FCFCFC"/>
        </w:rPr>
        <w:t xml:space="preserve"> M</w:t>
      </w:r>
      <w:r w:rsidR="00360E11" w:rsidRPr="00474BE6">
        <w:rPr>
          <w:color w:val="000000" w:themeColor="text1"/>
          <w:shd w:val="clear" w:color="auto" w:fill="FCFCFC"/>
        </w:rPr>
        <w:t>.</w:t>
      </w:r>
      <w:r w:rsidR="007A765D" w:rsidRPr="00474BE6">
        <w:rPr>
          <w:color w:val="000000" w:themeColor="text1"/>
          <w:shd w:val="clear" w:color="auto" w:fill="FCFCFC"/>
        </w:rPr>
        <w:t>, Chen</w:t>
      </w:r>
      <w:r w:rsidR="00360E11" w:rsidRPr="00474BE6">
        <w:rPr>
          <w:color w:val="000000" w:themeColor="text1"/>
          <w:shd w:val="clear" w:color="auto" w:fill="FCFCFC"/>
        </w:rPr>
        <w:t>,</w:t>
      </w:r>
      <w:r w:rsidR="007A765D" w:rsidRPr="00474BE6">
        <w:rPr>
          <w:color w:val="000000" w:themeColor="text1"/>
          <w:shd w:val="clear" w:color="auto" w:fill="FCFCFC"/>
        </w:rPr>
        <w:t xml:space="preserve"> Z</w:t>
      </w:r>
      <w:r w:rsidR="00360E11" w:rsidRPr="00474BE6">
        <w:rPr>
          <w:color w:val="000000" w:themeColor="text1"/>
          <w:shd w:val="clear" w:color="auto" w:fill="FCFCFC"/>
        </w:rPr>
        <w:t>.</w:t>
      </w:r>
      <w:r w:rsidR="007A765D" w:rsidRPr="00474BE6">
        <w:rPr>
          <w:color w:val="000000" w:themeColor="text1"/>
          <w:shd w:val="clear" w:color="auto" w:fill="FCFCFC"/>
        </w:rPr>
        <w:t>, Marquis</w:t>
      </w:r>
      <w:r w:rsidR="00360E11" w:rsidRPr="00474BE6">
        <w:rPr>
          <w:color w:val="000000" w:themeColor="text1"/>
          <w:shd w:val="clear" w:color="auto" w:fill="FCFCFC"/>
        </w:rPr>
        <w:t>,</w:t>
      </w:r>
      <w:r w:rsidR="007A765D" w:rsidRPr="00474BE6">
        <w:rPr>
          <w:color w:val="000000" w:themeColor="text1"/>
          <w:shd w:val="clear" w:color="auto" w:fill="FCFCFC"/>
        </w:rPr>
        <w:t xml:space="preserve"> M</w:t>
      </w:r>
      <w:r w:rsidR="00360E11" w:rsidRPr="00474BE6">
        <w:rPr>
          <w:color w:val="000000" w:themeColor="text1"/>
          <w:shd w:val="clear" w:color="auto" w:fill="FCFCFC"/>
        </w:rPr>
        <w:t>.</w:t>
      </w:r>
      <w:r w:rsidR="007A765D" w:rsidRPr="00474BE6">
        <w:rPr>
          <w:color w:val="000000" w:themeColor="text1"/>
          <w:shd w:val="clear" w:color="auto" w:fill="FCFCFC"/>
        </w:rPr>
        <w:t>, Averyt</w:t>
      </w:r>
      <w:r w:rsidR="00360E11" w:rsidRPr="00474BE6">
        <w:rPr>
          <w:color w:val="000000" w:themeColor="text1"/>
          <w:shd w:val="clear" w:color="auto" w:fill="FCFCFC"/>
        </w:rPr>
        <w:t>,</w:t>
      </w:r>
      <w:r w:rsidR="007A765D" w:rsidRPr="00474BE6">
        <w:rPr>
          <w:color w:val="000000" w:themeColor="text1"/>
          <w:shd w:val="clear" w:color="auto" w:fill="FCFCFC"/>
        </w:rPr>
        <w:t xml:space="preserve"> K</w:t>
      </w:r>
      <w:r w:rsidR="00360E11" w:rsidRPr="00474BE6">
        <w:rPr>
          <w:color w:val="000000" w:themeColor="text1"/>
          <w:shd w:val="clear" w:color="auto" w:fill="FCFCFC"/>
        </w:rPr>
        <w:t>.</w:t>
      </w:r>
      <w:r w:rsidR="007A765D" w:rsidRPr="00474BE6">
        <w:rPr>
          <w:color w:val="000000" w:themeColor="text1"/>
          <w:shd w:val="clear" w:color="auto" w:fill="FCFCFC"/>
        </w:rPr>
        <w:t>B</w:t>
      </w:r>
      <w:r w:rsidR="00360E11" w:rsidRPr="00474BE6">
        <w:rPr>
          <w:color w:val="000000" w:themeColor="text1"/>
          <w:shd w:val="clear" w:color="auto" w:fill="FCFCFC"/>
        </w:rPr>
        <w:t>.</w:t>
      </w:r>
      <w:r w:rsidR="007A765D" w:rsidRPr="00474BE6">
        <w:rPr>
          <w:color w:val="000000" w:themeColor="text1"/>
          <w:shd w:val="clear" w:color="auto" w:fill="FCFCFC"/>
        </w:rPr>
        <w:t>, Tignor</w:t>
      </w:r>
      <w:r w:rsidR="00360E11" w:rsidRPr="00474BE6">
        <w:rPr>
          <w:color w:val="000000" w:themeColor="text1"/>
          <w:shd w:val="clear" w:color="auto" w:fill="FCFCFC"/>
        </w:rPr>
        <w:t>,</w:t>
      </w:r>
      <w:r w:rsidR="007A765D" w:rsidRPr="00474BE6">
        <w:rPr>
          <w:color w:val="000000" w:themeColor="text1"/>
          <w:shd w:val="clear" w:color="auto" w:fill="FCFCFC"/>
        </w:rPr>
        <w:t xml:space="preserve"> M,</w:t>
      </w:r>
      <w:r w:rsidR="00360E11" w:rsidRPr="00474BE6">
        <w:rPr>
          <w:color w:val="000000" w:themeColor="text1"/>
          <w:shd w:val="clear" w:color="auto" w:fill="FCFCFC"/>
        </w:rPr>
        <w:t>.</w:t>
      </w:r>
      <w:r w:rsidR="007A765D" w:rsidRPr="00474BE6">
        <w:rPr>
          <w:color w:val="000000" w:themeColor="text1"/>
          <w:shd w:val="clear" w:color="auto" w:fill="FCFCFC"/>
        </w:rPr>
        <w:t xml:space="preserve"> Miller</w:t>
      </w:r>
      <w:r w:rsidR="00360E11" w:rsidRPr="00474BE6">
        <w:rPr>
          <w:color w:val="000000" w:themeColor="text1"/>
          <w:shd w:val="clear" w:color="auto" w:fill="FCFCFC"/>
        </w:rPr>
        <w:t>,</w:t>
      </w:r>
      <w:r w:rsidR="007A765D" w:rsidRPr="00474BE6">
        <w:rPr>
          <w:color w:val="000000" w:themeColor="text1"/>
          <w:shd w:val="clear" w:color="auto" w:fill="FCFCFC"/>
        </w:rPr>
        <w:t xml:space="preserve"> H</w:t>
      </w:r>
      <w:r w:rsidR="00360E11" w:rsidRPr="00474BE6">
        <w:rPr>
          <w:color w:val="000000" w:themeColor="text1"/>
          <w:shd w:val="clear" w:color="auto" w:fill="FCFCFC"/>
        </w:rPr>
        <w:t>.</w:t>
      </w:r>
      <w:r w:rsidR="007A765D" w:rsidRPr="00474BE6">
        <w:rPr>
          <w:color w:val="000000" w:themeColor="text1"/>
          <w:shd w:val="clear" w:color="auto" w:fill="FCFCFC"/>
        </w:rPr>
        <w:t>L</w:t>
      </w:r>
      <w:r w:rsidR="00360E11" w:rsidRPr="00474BE6">
        <w:rPr>
          <w:color w:val="000000" w:themeColor="text1"/>
          <w:shd w:val="clear" w:color="auto" w:fill="FCFCFC"/>
        </w:rPr>
        <w:t>.,</w:t>
      </w:r>
      <w:r w:rsidR="007A765D" w:rsidRPr="00474BE6">
        <w:rPr>
          <w:color w:val="000000" w:themeColor="text1"/>
          <w:shd w:val="clear" w:color="auto" w:fill="FCFCFC"/>
        </w:rPr>
        <w:t xml:space="preserve"> (</w:t>
      </w:r>
      <w:r w:rsidR="00360E11" w:rsidRPr="00474BE6">
        <w:rPr>
          <w:color w:val="000000" w:themeColor="text1"/>
          <w:shd w:val="clear" w:color="auto" w:fill="FCFCFC"/>
        </w:rPr>
        <w:t>E</w:t>
      </w:r>
      <w:r w:rsidR="007A765D" w:rsidRPr="00474BE6">
        <w:rPr>
          <w:color w:val="000000" w:themeColor="text1"/>
          <w:shd w:val="clear" w:color="auto" w:fill="FCFCFC"/>
        </w:rPr>
        <w:t>ds)</w:t>
      </w:r>
      <w:r w:rsidR="00360E11" w:rsidRPr="00474BE6">
        <w:rPr>
          <w:color w:val="000000" w:themeColor="text1"/>
          <w:shd w:val="clear" w:color="auto" w:fill="FCFCFC"/>
        </w:rPr>
        <w:t>.</w:t>
      </w:r>
      <w:r w:rsidR="007A765D" w:rsidRPr="00474BE6">
        <w:rPr>
          <w:color w:val="000000" w:themeColor="text1"/>
          <w:shd w:val="clear" w:color="auto" w:fill="FCFCFC"/>
        </w:rPr>
        <w:t xml:space="preserve"> Climate change 2007: the physical science basis. Contribution of Working Group I to the fourth assessment report of the Intergovernmental Panel on Climate Change. Cambridge University Press, pp 433–497</w:t>
      </w:r>
      <w:r w:rsidR="00360E11" w:rsidRPr="00474BE6">
        <w:rPr>
          <w:color w:val="000000" w:themeColor="text1"/>
          <w:shd w:val="clear" w:color="auto" w:fill="FCFCFC"/>
        </w:rPr>
        <w:t>.</w:t>
      </w:r>
    </w:p>
    <w:p w14:paraId="0149B919" w14:textId="77777777" w:rsidR="00133E3E" w:rsidRPr="00474BE6" w:rsidRDefault="00E92668" w:rsidP="0069269E">
      <w:pPr>
        <w:spacing w:after="100" w:afterAutospacing="1" w:line="360" w:lineRule="auto"/>
        <w:rPr>
          <w:color w:val="000000" w:themeColor="text1"/>
        </w:rPr>
      </w:pPr>
      <w:r w:rsidRPr="00474BE6">
        <w:rPr>
          <w:color w:val="000000" w:themeColor="text1"/>
        </w:rPr>
        <w:t>Juggins, S.</w:t>
      </w:r>
      <w:r w:rsidR="00360E11" w:rsidRPr="00474BE6">
        <w:rPr>
          <w:color w:val="000000" w:themeColor="text1"/>
        </w:rPr>
        <w:t>,</w:t>
      </w:r>
      <w:r w:rsidRPr="00474BE6">
        <w:rPr>
          <w:color w:val="000000" w:themeColor="text1"/>
        </w:rPr>
        <w:t xml:space="preserve"> 2013</w:t>
      </w:r>
      <w:r w:rsidR="00360E11" w:rsidRPr="00474BE6">
        <w:rPr>
          <w:color w:val="000000" w:themeColor="text1"/>
        </w:rPr>
        <w:t>.</w:t>
      </w:r>
      <w:r w:rsidRPr="00474BE6">
        <w:rPr>
          <w:color w:val="000000" w:themeColor="text1"/>
        </w:rPr>
        <w:t xml:space="preserve"> Quantitative reconstructions in palaeolimnology: new paradigm or sick science? Quaternary Science Reviews</w:t>
      </w:r>
      <w:r w:rsidR="00360E11" w:rsidRPr="00474BE6">
        <w:rPr>
          <w:color w:val="000000" w:themeColor="text1"/>
        </w:rPr>
        <w:t>.</w:t>
      </w:r>
      <w:r w:rsidRPr="00474BE6">
        <w:rPr>
          <w:color w:val="000000" w:themeColor="text1"/>
        </w:rPr>
        <w:t xml:space="preserve"> 64, 20-32.</w:t>
      </w:r>
    </w:p>
    <w:p w14:paraId="42E8AC01" w14:textId="4AE7C112" w:rsidR="00086876" w:rsidRDefault="00360E11" w:rsidP="0069269E">
      <w:pPr>
        <w:spacing w:after="100" w:afterAutospacing="1" w:line="360" w:lineRule="auto"/>
        <w:rPr>
          <w:color w:val="000000" w:themeColor="text1"/>
        </w:rPr>
      </w:pPr>
      <w:r w:rsidRPr="00474BE6">
        <w:rPr>
          <w:color w:val="000000" w:themeColor="text1"/>
        </w:rPr>
        <w:t>Knutson, T.R., Sir</w:t>
      </w:r>
      <w:r w:rsidR="000A0F8E" w:rsidRPr="00474BE6">
        <w:rPr>
          <w:color w:val="000000" w:themeColor="text1"/>
        </w:rPr>
        <w:t xml:space="preserve">utis, J.J., Zhao., M. Tuleya, R.E, Bender, M., Vecchi, G.A., Villarini, G., Chavas, D., 2015. </w:t>
      </w:r>
      <w:r w:rsidR="0035654D" w:rsidRPr="00474BE6">
        <w:rPr>
          <w:color w:val="000000" w:themeColor="text1"/>
        </w:rPr>
        <w:t>Global Projections of Intense Tropical Cyclone Activity for the Late Twenty-First Century from Dynamical Downscaling of CMIP5/RCP4.5 Scenarios</w:t>
      </w:r>
      <w:r w:rsidR="000A0F8E" w:rsidRPr="00474BE6">
        <w:rPr>
          <w:color w:val="000000" w:themeColor="text1"/>
        </w:rPr>
        <w:t>. J. Climate. 28 (18), 7203-7224.</w:t>
      </w:r>
    </w:p>
    <w:p w14:paraId="37E6BC8F" w14:textId="09F6367B" w:rsidR="00B12C7E" w:rsidRPr="00474BE6" w:rsidRDefault="00B12C7E" w:rsidP="0069269E">
      <w:pPr>
        <w:spacing w:after="100" w:afterAutospacing="1" w:line="360" w:lineRule="auto"/>
        <w:rPr>
          <w:color w:val="000000" w:themeColor="text1"/>
        </w:rPr>
      </w:pPr>
      <w:r>
        <w:rPr>
          <w:color w:val="000000" w:themeColor="text1"/>
        </w:rPr>
        <w:t>Kottek, M., Grieser, J., Beck, C., Rudolf, B. a</w:t>
      </w:r>
      <w:r w:rsidR="007B27DA">
        <w:rPr>
          <w:color w:val="000000" w:themeColor="text1"/>
        </w:rPr>
        <w:t>n</w:t>
      </w:r>
      <w:r>
        <w:rPr>
          <w:color w:val="000000" w:themeColor="text1"/>
        </w:rPr>
        <w:t>d Rubel, F. 2006. World Map of the Köppen-Geiger climate classification updated. Meterologische Zeitschrift. 15, 3, 259-263.</w:t>
      </w:r>
    </w:p>
    <w:p w14:paraId="4CBBCEE2" w14:textId="6CFC2AA6" w:rsidR="00133E3E" w:rsidRPr="00474BE6" w:rsidRDefault="00133E3E" w:rsidP="0069269E">
      <w:pPr>
        <w:spacing w:after="100" w:afterAutospacing="1" w:line="360" w:lineRule="auto"/>
        <w:rPr>
          <w:color w:val="000000" w:themeColor="text1"/>
        </w:rPr>
      </w:pPr>
      <w:r w:rsidRPr="00474BE6">
        <w:rPr>
          <w:color w:val="000000" w:themeColor="text1"/>
        </w:rPr>
        <w:lastRenderedPageBreak/>
        <w:t>Kunkel, K.E., Karl, T.R., Easterling, D.R., Redmond, K., Young, J., Yin, X. and Hennon, P.</w:t>
      </w:r>
      <w:r w:rsidR="001A0729" w:rsidRPr="00474BE6">
        <w:rPr>
          <w:color w:val="000000" w:themeColor="text1"/>
        </w:rPr>
        <w:t>,</w:t>
      </w:r>
      <w:r w:rsidRPr="00474BE6">
        <w:rPr>
          <w:color w:val="000000" w:themeColor="text1"/>
        </w:rPr>
        <w:t xml:space="preserve"> 2013. Probable maximum precipitation and climate change. Geophysical Research Letters. 40, 1402-1408.</w:t>
      </w:r>
    </w:p>
    <w:p w14:paraId="20FD06F0" w14:textId="5A1DD477" w:rsidR="003B23F7" w:rsidRPr="00474BE6" w:rsidRDefault="003B23F7" w:rsidP="0069269E">
      <w:pPr>
        <w:spacing w:after="100" w:afterAutospacing="1" w:line="360" w:lineRule="auto"/>
        <w:rPr>
          <w:color w:val="000000" w:themeColor="text1"/>
        </w:rPr>
      </w:pPr>
      <w:r w:rsidRPr="003B23F7">
        <w:rPr>
          <w:color w:val="000000" w:themeColor="text1"/>
          <w:shd w:val="clear" w:color="auto" w:fill="FFFFFF"/>
        </w:rPr>
        <w:t>Ladd M, Viau A, Way R, Gajewski K</w:t>
      </w:r>
      <w:r w:rsidR="00474BE6" w:rsidRPr="00474BE6">
        <w:rPr>
          <w:color w:val="000000" w:themeColor="text1"/>
          <w:shd w:val="clear" w:color="auto" w:fill="FFFFFF"/>
        </w:rPr>
        <w:t xml:space="preserve"> and</w:t>
      </w:r>
      <w:r w:rsidRPr="003B23F7">
        <w:rPr>
          <w:color w:val="000000" w:themeColor="text1"/>
          <w:shd w:val="clear" w:color="auto" w:fill="FFFFFF"/>
        </w:rPr>
        <w:t xml:space="preserve"> Sawada M.</w:t>
      </w:r>
      <w:r w:rsidR="00474BE6" w:rsidRPr="00474BE6">
        <w:rPr>
          <w:color w:val="000000" w:themeColor="text1"/>
          <w:shd w:val="clear" w:color="auto" w:fill="FFFFFF"/>
        </w:rPr>
        <w:t>, 2018.</w:t>
      </w:r>
      <w:r w:rsidRPr="003B23F7">
        <w:rPr>
          <w:color w:val="000000" w:themeColor="text1"/>
          <w:shd w:val="clear" w:color="auto" w:fill="FFFFFF"/>
        </w:rPr>
        <w:t xml:space="preserve"> Variations in precipitation in North America during the past 2000 years. The Holocene.</w:t>
      </w:r>
      <w:r w:rsidR="00474BE6" w:rsidRPr="00474BE6">
        <w:rPr>
          <w:color w:val="000000" w:themeColor="text1"/>
          <w:shd w:val="clear" w:color="auto" w:fill="FFFFFF"/>
        </w:rPr>
        <w:t xml:space="preserve"> </w:t>
      </w:r>
      <w:r w:rsidRPr="003B23F7">
        <w:rPr>
          <w:color w:val="000000" w:themeColor="text1"/>
          <w:shd w:val="clear" w:color="auto" w:fill="FFFFFF"/>
        </w:rPr>
        <w:t>28(4):667-675.</w:t>
      </w:r>
    </w:p>
    <w:p w14:paraId="7677F1D5" w14:textId="6DEA9457" w:rsidR="00A16975" w:rsidRPr="00474BE6" w:rsidRDefault="00A16975" w:rsidP="0069269E">
      <w:pPr>
        <w:spacing w:after="100" w:afterAutospacing="1" w:line="360" w:lineRule="auto"/>
        <w:rPr>
          <w:color w:val="000000" w:themeColor="text1"/>
        </w:rPr>
      </w:pPr>
      <w:r w:rsidRPr="00474BE6">
        <w:rPr>
          <w:color w:val="000000" w:themeColor="text1"/>
        </w:rPr>
        <w:t>Lafontaine-Boyer, K. and Gajewski, K.</w:t>
      </w:r>
      <w:r w:rsidR="00474BE6" w:rsidRPr="00474BE6">
        <w:rPr>
          <w:color w:val="000000" w:themeColor="text1"/>
        </w:rPr>
        <w:t>,</w:t>
      </w:r>
      <w:r w:rsidRPr="00474BE6">
        <w:rPr>
          <w:color w:val="000000" w:themeColor="text1"/>
        </w:rPr>
        <w:t xml:space="preserve"> 2014. Vegetation dynamics in relation to late Holocene climate variability and disturbance, Outaouais, Quebec, Canada. </w:t>
      </w:r>
      <w:r w:rsidRPr="00474BE6">
        <w:rPr>
          <w:i/>
          <w:color w:val="000000" w:themeColor="text1"/>
        </w:rPr>
        <w:t>The Holocene</w:t>
      </w:r>
      <w:r w:rsidRPr="00474BE6">
        <w:rPr>
          <w:color w:val="000000" w:themeColor="text1"/>
        </w:rPr>
        <w:t xml:space="preserve"> 24, 1515–1526. </w:t>
      </w:r>
    </w:p>
    <w:p w14:paraId="3BEB5974" w14:textId="6453627C" w:rsidR="00A16975" w:rsidRPr="00474BE6" w:rsidRDefault="00A16975" w:rsidP="0069269E">
      <w:pPr>
        <w:spacing w:after="100" w:afterAutospacing="1" w:line="360" w:lineRule="auto"/>
        <w:rPr>
          <w:color w:val="000000" w:themeColor="text1"/>
        </w:rPr>
      </w:pPr>
      <w:r w:rsidRPr="00474BE6">
        <w:rPr>
          <w:color w:val="000000" w:themeColor="text1"/>
          <w:lang w:val="pt-PT"/>
        </w:rPr>
        <w:t xml:space="preserve">Lamb, H.H., 1977. </w:t>
      </w:r>
      <w:r w:rsidRPr="00474BE6">
        <w:rPr>
          <w:iCs/>
          <w:color w:val="000000" w:themeColor="text1"/>
        </w:rPr>
        <w:t xml:space="preserve">Climate: Present, Past and Future. </w:t>
      </w:r>
      <w:r w:rsidRPr="00474BE6">
        <w:rPr>
          <w:color w:val="000000" w:themeColor="text1"/>
        </w:rPr>
        <w:t>Methuen, London.</w:t>
      </w:r>
    </w:p>
    <w:p w14:paraId="37B4E40B" w14:textId="4897E02F" w:rsidR="00A16975" w:rsidRPr="00474BE6" w:rsidRDefault="00A16975" w:rsidP="0069269E">
      <w:pPr>
        <w:spacing w:after="100" w:afterAutospacing="1" w:line="360" w:lineRule="auto"/>
        <w:rPr>
          <w:color w:val="000000" w:themeColor="text1"/>
        </w:rPr>
      </w:pPr>
      <w:r w:rsidRPr="008C4D18">
        <w:rPr>
          <w:color w:val="000000" w:themeColor="text1"/>
          <w:lang w:val="en-CA"/>
        </w:rPr>
        <w:t xml:space="preserve">Lamarre, A., Magnan, G., Garneau, M. and Boucher, É. 2013. </w:t>
      </w:r>
      <w:r w:rsidRPr="00474BE6">
        <w:rPr>
          <w:color w:val="000000" w:themeColor="text1"/>
        </w:rPr>
        <w:t xml:space="preserve">A testate amoeba-based transfer function for paleohydrological reconstruction from boreal and subarctic peatlands in northeastern Canada. </w:t>
      </w:r>
      <w:r w:rsidRPr="00474BE6">
        <w:rPr>
          <w:i/>
          <w:color w:val="000000" w:themeColor="text1"/>
        </w:rPr>
        <w:t>Quat. Int.</w:t>
      </w:r>
      <w:r w:rsidRPr="00474BE6">
        <w:rPr>
          <w:color w:val="000000" w:themeColor="text1"/>
        </w:rPr>
        <w:t xml:space="preserve"> 306, 88–96. </w:t>
      </w:r>
    </w:p>
    <w:p w14:paraId="05804C8F" w14:textId="3560BBBC" w:rsidR="003B23F7" w:rsidRPr="00474BE6" w:rsidRDefault="003B23F7" w:rsidP="0069269E">
      <w:pPr>
        <w:spacing w:after="100" w:afterAutospacing="1" w:line="360" w:lineRule="auto"/>
        <w:rPr>
          <w:color w:val="000000" w:themeColor="text1"/>
        </w:rPr>
      </w:pPr>
      <w:r w:rsidRPr="00474BE6">
        <w:rPr>
          <w:color w:val="000000" w:themeColor="text1"/>
        </w:rPr>
        <w:t>Linderholm, H</w:t>
      </w:r>
      <w:r w:rsidR="00474BE6" w:rsidRPr="00474BE6">
        <w:rPr>
          <w:color w:val="000000" w:themeColor="text1"/>
        </w:rPr>
        <w:t>.</w:t>
      </w:r>
      <w:r w:rsidRPr="00474BE6">
        <w:rPr>
          <w:color w:val="000000" w:themeColor="text1"/>
        </w:rPr>
        <w:t xml:space="preserve"> </w:t>
      </w:r>
      <w:r w:rsidR="0069269E" w:rsidRPr="00474BE6">
        <w:rPr>
          <w:color w:val="000000" w:themeColor="text1"/>
        </w:rPr>
        <w:t>and</w:t>
      </w:r>
      <w:r w:rsidRPr="00474BE6">
        <w:rPr>
          <w:color w:val="000000" w:themeColor="text1"/>
        </w:rPr>
        <w:t xml:space="preserve"> Folland, C.</w:t>
      </w:r>
      <w:r w:rsidR="00474BE6" w:rsidRPr="00474BE6">
        <w:rPr>
          <w:color w:val="000000" w:themeColor="text1"/>
        </w:rPr>
        <w:t>,</w:t>
      </w:r>
      <w:r w:rsidRPr="00474BE6">
        <w:rPr>
          <w:color w:val="000000" w:themeColor="text1"/>
        </w:rPr>
        <w:t xml:space="preserve"> 2017. Summer North Atlantic Oscillation (SNAO) variability on decadal to palaeoclimate time scales. Past Global Changes Magazine. 25. 57-60. 10.22498/pages.25.1.57.</w:t>
      </w:r>
    </w:p>
    <w:p w14:paraId="19B84289" w14:textId="2AA76629" w:rsidR="00632AB6" w:rsidRPr="00474BE6" w:rsidRDefault="00632AB6" w:rsidP="0069269E">
      <w:pPr>
        <w:spacing w:after="100" w:afterAutospacing="1" w:line="360" w:lineRule="auto"/>
        <w:rPr>
          <w:color w:val="000000" w:themeColor="text1"/>
          <w:shd w:val="clear" w:color="auto" w:fill="FFFFFF"/>
        </w:rPr>
      </w:pPr>
      <w:r w:rsidRPr="00474BE6">
        <w:rPr>
          <w:color w:val="000000" w:themeColor="text1"/>
          <w:shd w:val="clear" w:color="auto" w:fill="FFFFFF"/>
        </w:rPr>
        <w:t>Loisel J., MacDonald G.M. and Thomson M.J., 2017. Little Ice Age climatic erraticism as an analogue for future enhanced hydroclimatic variability across the American Southwest. PLoS One. 12(10), e0186282.</w:t>
      </w:r>
    </w:p>
    <w:p w14:paraId="73070444" w14:textId="703299C1" w:rsidR="0069269E" w:rsidRPr="00474BE6" w:rsidRDefault="0069269E" w:rsidP="0069269E">
      <w:pPr>
        <w:spacing w:after="100" w:afterAutospacing="1" w:line="360" w:lineRule="auto"/>
        <w:rPr>
          <w:color w:val="000000" w:themeColor="text1"/>
        </w:rPr>
      </w:pPr>
      <w:r w:rsidRPr="0069269E">
        <w:rPr>
          <w:color w:val="000000" w:themeColor="text1"/>
          <w:shd w:val="clear" w:color="auto" w:fill="FFFFFF"/>
        </w:rPr>
        <w:t>Lüning, S, Galka, M, Vahrenholt, F (2017) Warming and Cooling: The Medieval Climate Anomaly in Africa and Arabia. Paleooceanography 32: 1219–1235.</w:t>
      </w:r>
    </w:p>
    <w:p w14:paraId="01CA62AF" w14:textId="2B862AF1" w:rsidR="003B23F7" w:rsidRDefault="003B23F7" w:rsidP="0069269E">
      <w:pPr>
        <w:spacing w:after="100" w:afterAutospacing="1" w:line="360" w:lineRule="auto"/>
        <w:rPr>
          <w:color w:val="000000" w:themeColor="text1"/>
        </w:rPr>
      </w:pPr>
      <w:r w:rsidRPr="00474BE6">
        <w:rPr>
          <w:color w:val="000000" w:themeColor="text1"/>
        </w:rPr>
        <w:t xml:space="preserve">Lund, D.C., Lynch-Stieglitz, J. and Curry, W.B. 2006. Gulf Stream density structure and transport during the past millennium. </w:t>
      </w:r>
      <w:r w:rsidRPr="00474BE6">
        <w:rPr>
          <w:i/>
          <w:color w:val="000000" w:themeColor="text1"/>
        </w:rPr>
        <w:t>Nature 4</w:t>
      </w:r>
      <w:r w:rsidRPr="00474BE6">
        <w:rPr>
          <w:color w:val="000000" w:themeColor="text1"/>
        </w:rPr>
        <w:t>44, 601–604.</w:t>
      </w:r>
    </w:p>
    <w:p w14:paraId="552A1EDD" w14:textId="5F1DD873" w:rsidR="00D73DB8" w:rsidRPr="00474BE6" w:rsidRDefault="00D73DB8" w:rsidP="0069269E">
      <w:pPr>
        <w:spacing w:after="100" w:afterAutospacing="1" w:line="360" w:lineRule="auto"/>
        <w:rPr>
          <w:color w:val="000000" w:themeColor="text1"/>
        </w:rPr>
      </w:pPr>
      <w:r>
        <w:rPr>
          <w:color w:val="000000" w:themeColor="text1"/>
        </w:rPr>
        <w:t xml:space="preserve">Mackay, H. </w:t>
      </w:r>
      <w:r w:rsidR="00A9168D">
        <w:rPr>
          <w:color w:val="000000" w:themeColor="text1"/>
        </w:rPr>
        <w:t xml:space="preserve">2016. </w:t>
      </w:r>
      <w:r>
        <w:rPr>
          <w:color w:val="000000" w:themeColor="text1"/>
        </w:rPr>
        <w:t xml:space="preserve">Testing peatland carbon responses to late Holocene climate change in eastern North America. </w:t>
      </w:r>
      <w:r w:rsidR="00A9168D">
        <w:rPr>
          <w:color w:val="000000" w:themeColor="text1"/>
        </w:rPr>
        <w:t xml:space="preserve">PhD </w:t>
      </w:r>
      <w:r>
        <w:rPr>
          <w:color w:val="000000" w:themeColor="text1"/>
        </w:rPr>
        <w:t xml:space="preserve">Thesis, University of Southampton, School of Geography, 476 pp. </w:t>
      </w:r>
      <w:r w:rsidR="00A9168D">
        <w:rPr>
          <w:color w:val="000000" w:themeColor="text1"/>
        </w:rPr>
        <w:t>&lt;</w:t>
      </w:r>
      <w:r w:rsidR="00A9168D" w:rsidRPr="00A9168D">
        <w:rPr>
          <w:color w:val="000000" w:themeColor="text1"/>
        </w:rPr>
        <w:t>https://eprints.soton.ac.uk/386576/</w:t>
      </w:r>
      <w:r w:rsidR="00A9168D">
        <w:rPr>
          <w:color w:val="000000" w:themeColor="text1"/>
        </w:rPr>
        <w:t>&gt;</w:t>
      </w:r>
      <w:r w:rsidR="007B27DA">
        <w:rPr>
          <w:color w:val="000000" w:themeColor="text1"/>
        </w:rPr>
        <w:t>.</w:t>
      </w:r>
      <w:r w:rsidR="00A9168D">
        <w:rPr>
          <w:color w:val="000000" w:themeColor="text1"/>
        </w:rPr>
        <w:t xml:space="preserve"> </w:t>
      </w:r>
    </w:p>
    <w:p w14:paraId="6A460660" w14:textId="08666F29" w:rsidR="0069269E" w:rsidRPr="00474BE6" w:rsidRDefault="0069269E" w:rsidP="0069269E">
      <w:pPr>
        <w:spacing w:after="100" w:afterAutospacing="1" w:line="360" w:lineRule="auto"/>
        <w:rPr>
          <w:color w:val="000000" w:themeColor="text1"/>
        </w:rPr>
      </w:pPr>
      <w:r w:rsidRPr="0069269E">
        <w:rPr>
          <w:color w:val="000000" w:themeColor="text1"/>
        </w:rPr>
        <w:lastRenderedPageBreak/>
        <w:t>Mackay, </w:t>
      </w:r>
      <w:r w:rsidRPr="00474BE6">
        <w:rPr>
          <w:color w:val="000000" w:themeColor="text1"/>
        </w:rPr>
        <w:t xml:space="preserve">H., </w:t>
      </w:r>
      <w:r w:rsidRPr="0069269E">
        <w:rPr>
          <w:color w:val="000000" w:themeColor="text1"/>
        </w:rPr>
        <w:t>Hughes, </w:t>
      </w:r>
      <w:r w:rsidRPr="00474BE6">
        <w:rPr>
          <w:color w:val="000000" w:themeColor="text1"/>
        </w:rPr>
        <w:t>P.D.M.,</w:t>
      </w:r>
      <w:r w:rsidRPr="0069269E">
        <w:rPr>
          <w:color w:val="000000" w:themeColor="text1"/>
        </w:rPr>
        <w:t> Jensen, </w:t>
      </w:r>
      <w:r w:rsidRPr="00474BE6">
        <w:rPr>
          <w:color w:val="000000" w:themeColor="text1"/>
        </w:rPr>
        <w:t>B.J.L., L</w:t>
      </w:r>
      <w:r w:rsidRPr="0069269E">
        <w:rPr>
          <w:color w:val="000000" w:themeColor="text1"/>
        </w:rPr>
        <w:t>angdon, </w:t>
      </w:r>
      <w:r w:rsidRPr="00474BE6">
        <w:rPr>
          <w:color w:val="000000" w:themeColor="text1"/>
        </w:rPr>
        <w:t xml:space="preserve">P.G., </w:t>
      </w:r>
      <w:r w:rsidRPr="0069269E">
        <w:rPr>
          <w:color w:val="000000" w:themeColor="text1"/>
        </w:rPr>
        <w:t>Pyne-O’Donnell, </w:t>
      </w:r>
      <w:r w:rsidRPr="00474BE6">
        <w:rPr>
          <w:color w:val="000000" w:themeColor="text1"/>
        </w:rPr>
        <w:t xml:space="preserve">S.D.F., </w:t>
      </w:r>
      <w:r w:rsidRPr="0069269E">
        <w:rPr>
          <w:color w:val="000000" w:themeColor="text1"/>
        </w:rPr>
        <w:t>Plunkett, </w:t>
      </w:r>
      <w:r w:rsidRPr="00474BE6">
        <w:rPr>
          <w:color w:val="000000" w:themeColor="text1"/>
        </w:rPr>
        <w:t xml:space="preserve">G., </w:t>
      </w:r>
      <w:r w:rsidRPr="0069269E">
        <w:rPr>
          <w:color w:val="000000" w:themeColor="text1"/>
        </w:rPr>
        <w:t>Froese, </w:t>
      </w:r>
      <w:r w:rsidRPr="00474BE6">
        <w:rPr>
          <w:color w:val="000000" w:themeColor="text1"/>
        </w:rPr>
        <w:t>D.G., C</w:t>
      </w:r>
      <w:r w:rsidRPr="0069269E">
        <w:rPr>
          <w:color w:val="000000" w:themeColor="text1"/>
        </w:rPr>
        <w:t>oulter, </w:t>
      </w:r>
      <w:r w:rsidRPr="00474BE6">
        <w:rPr>
          <w:color w:val="000000" w:themeColor="text1"/>
        </w:rPr>
        <w:t xml:space="preserve">S. and </w:t>
      </w:r>
      <w:r w:rsidRPr="0069269E">
        <w:rPr>
          <w:color w:val="000000" w:themeColor="text1"/>
        </w:rPr>
        <w:t>Gardner</w:t>
      </w:r>
      <w:r w:rsidRPr="00474BE6">
        <w:rPr>
          <w:color w:val="000000" w:themeColor="text1"/>
        </w:rPr>
        <w:t xml:space="preserve">, J.E., 2016. </w:t>
      </w:r>
      <w:r w:rsidRPr="0069269E">
        <w:rPr>
          <w:color w:val="000000" w:themeColor="text1"/>
        </w:rPr>
        <w:t>A mid to late Holocene cryptotephra framework from eastern North America</w:t>
      </w:r>
      <w:r w:rsidRPr="00474BE6">
        <w:rPr>
          <w:color w:val="000000" w:themeColor="text1"/>
        </w:rPr>
        <w:t xml:space="preserve">. </w:t>
      </w:r>
      <w:r w:rsidRPr="0069269E">
        <w:rPr>
          <w:color w:val="000000" w:themeColor="text1"/>
        </w:rPr>
        <w:t>Quat. Sci. Rev. 132</w:t>
      </w:r>
      <w:r w:rsidRPr="00474BE6">
        <w:rPr>
          <w:color w:val="000000" w:themeColor="text1"/>
        </w:rPr>
        <w:t xml:space="preserve">, </w:t>
      </w:r>
      <w:r w:rsidRPr="0069269E">
        <w:rPr>
          <w:color w:val="000000" w:themeColor="text1"/>
        </w:rPr>
        <w:t>pp. 101-113</w:t>
      </w:r>
    </w:p>
    <w:p w14:paraId="5C5D8DBE" w14:textId="7C0933A9" w:rsidR="00A16975" w:rsidRPr="008C4D18" w:rsidRDefault="001B74C9" w:rsidP="0069269E">
      <w:pPr>
        <w:spacing w:after="100" w:afterAutospacing="1" w:line="360" w:lineRule="auto"/>
        <w:rPr>
          <w:color w:val="000000" w:themeColor="text1"/>
        </w:rPr>
      </w:pPr>
      <w:r w:rsidRPr="00474BE6">
        <w:rPr>
          <w:color w:val="000000" w:themeColor="text1"/>
        </w:rPr>
        <w:fldChar w:fldCharType="end"/>
      </w:r>
      <w:r w:rsidR="00A16975" w:rsidRPr="00474BE6">
        <w:rPr>
          <w:color w:val="000000" w:themeColor="text1"/>
        </w:rPr>
        <w:t xml:space="preserve"> Magnan, G. and Garneau, M., 2014. Evaluating long-term regional climate variability in the maritime region of the St. Lawrence North Shore (eastern Canada) using a multi-site comparison of peat-based </w:t>
      </w:r>
      <w:r w:rsidR="00A16975" w:rsidRPr="00474BE6">
        <w:t>paleohydrological records</w:t>
      </w:r>
      <w:r w:rsidR="00A16975" w:rsidRPr="00474BE6">
        <w:rPr>
          <w:i/>
        </w:rPr>
        <w:t xml:space="preserve">. </w:t>
      </w:r>
      <w:r w:rsidR="00A16975" w:rsidRPr="008C4D18">
        <w:rPr>
          <w:iCs/>
        </w:rPr>
        <w:t>J. Quat. Sci</w:t>
      </w:r>
      <w:r w:rsidR="00A16975" w:rsidRPr="008C4D18">
        <w:rPr>
          <w:i/>
        </w:rPr>
        <w:t>.</w:t>
      </w:r>
      <w:r w:rsidR="00A16975" w:rsidRPr="008C4D18">
        <w:t xml:space="preserve"> 29, 209–220. </w:t>
      </w:r>
    </w:p>
    <w:p w14:paraId="080FC5C5" w14:textId="7B791FB7" w:rsidR="0069269E" w:rsidRPr="008C4D18" w:rsidRDefault="0069269E" w:rsidP="0069269E">
      <w:pPr>
        <w:spacing w:after="100" w:afterAutospacing="1" w:line="360" w:lineRule="auto"/>
        <w:rPr>
          <w:color w:val="000000" w:themeColor="text1"/>
          <w:lang w:val="en-CA"/>
        </w:rPr>
      </w:pPr>
      <w:r w:rsidRPr="008C4D18">
        <w:rPr>
          <w:color w:val="000000" w:themeColor="text1"/>
        </w:rPr>
        <w:t>Magnan, G</w:t>
      </w:r>
      <w:r w:rsidR="00474BE6" w:rsidRPr="008C4D18">
        <w:rPr>
          <w:color w:val="000000" w:themeColor="text1"/>
        </w:rPr>
        <w:t>.,</w:t>
      </w:r>
      <w:r w:rsidRPr="008C4D18">
        <w:rPr>
          <w:color w:val="000000" w:themeColor="text1"/>
        </w:rPr>
        <w:t xml:space="preserve"> van Bellen, S</w:t>
      </w:r>
      <w:r w:rsidR="00474BE6" w:rsidRPr="008C4D18">
        <w:rPr>
          <w:color w:val="000000" w:themeColor="text1"/>
        </w:rPr>
        <w:t>.,</w:t>
      </w:r>
      <w:r w:rsidRPr="008C4D18">
        <w:rPr>
          <w:color w:val="000000" w:themeColor="text1"/>
        </w:rPr>
        <w:t xml:space="preserve"> Davies, L</w:t>
      </w:r>
      <w:r w:rsidR="00474BE6" w:rsidRPr="008C4D18">
        <w:rPr>
          <w:color w:val="000000" w:themeColor="text1"/>
        </w:rPr>
        <w:t>.,</w:t>
      </w:r>
      <w:r w:rsidRPr="008C4D18">
        <w:rPr>
          <w:color w:val="000000" w:themeColor="text1"/>
        </w:rPr>
        <w:t xml:space="preserve"> Froese, </w:t>
      </w:r>
      <w:r w:rsidR="00474BE6" w:rsidRPr="008C4D18">
        <w:rPr>
          <w:color w:val="000000" w:themeColor="text1"/>
        </w:rPr>
        <w:t>D.,</w:t>
      </w:r>
      <w:r w:rsidRPr="008C4D18">
        <w:rPr>
          <w:color w:val="000000" w:themeColor="text1"/>
        </w:rPr>
        <w:t xml:space="preserve"> Garneau, </w:t>
      </w:r>
      <w:r w:rsidR="00474BE6" w:rsidRPr="008C4D18">
        <w:rPr>
          <w:color w:val="000000" w:themeColor="text1"/>
        </w:rPr>
        <w:t>M.,</w:t>
      </w:r>
      <w:r w:rsidRPr="008C4D18">
        <w:rPr>
          <w:color w:val="000000" w:themeColor="text1"/>
        </w:rPr>
        <w:t xml:space="preserve"> Mullan-Boudreau, G</w:t>
      </w:r>
      <w:r w:rsidR="00474BE6" w:rsidRPr="008C4D18">
        <w:rPr>
          <w:color w:val="000000" w:themeColor="text1"/>
        </w:rPr>
        <w:t>.,</w:t>
      </w:r>
      <w:r w:rsidRPr="008C4D18">
        <w:rPr>
          <w:color w:val="000000" w:themeColor="text1"/>
        </w:rPr>
        <w:t xml:space="preserve"> </w:t>
      </w:r>
      <w:r w:rsidR="00474BE6" w:rsidRPr="008C4D18">
        <w:rPr>
          <w:color w:val="000000" w:themeColor="text1"/>
        </w:rPr>
        <w:t>Z</w:t>
      </w:r>
      <w:r w:rsidRPr="008C4D18">
        <w:rPr>
          <w:color w:val="000000" w:themeColor="text1"/>
        </w:rPr>
        <w:t>accone, C</w:t>
      </w:r>
      <w:r w:rsidR="00474BE6" w:rsidRPr="008C4D18">
        <w:rPr>
          <w:color w:val="000000" w:themeColor="text1"/>
        </w:rPr>
        <w:t>. and</w:t>
      </w:r>
      <w:r w:rsidRPr="008C4D18">
        <w:rPr>
          <w:color w:val="000000" w:themeColor="text1"/>
        </w:rPr>
        <w:t xml:space="preserve"> Shotyk, W., 2018. </w:t>
      </w:r>
      <w:r w:rsidRPr="008C4D18">
        <w:rPr>
          <w:color w:val="000000" w:themeColor="text1"/>
          <w:lang w:val="en-CA"/>
        </w:rPr>
        <w:t>Impact of the Little Ice Age cooling and 20th century climate change on peatland vegetation dynamics in central and northern Alberta using a multi-proxy approach and high-resolution peat chronologies. Quaternary Science Reviews. 185. 230-243.</w:t>
      </w:r>
    </w:p>
    <w:p w14:paraId="4F6DF9A4" w14:textId="511DF05A" w:rsidR="00D309D0" w:rsidRDefault="00D309D0" w:rsidP="00E92668">
      <w:pPr>
        <w:spacing w:after="100" w:afterAutospacing="1" w:line="360" w:lineRule="auto"/>
        <w:rPr>
          <w:color w:val="000000" w:themeColor="text1"/>
        </w:rPr>
      </w:pPr>
      <w:r w:rsidRPr="00474BE6">
        <w:rPr>
          <w:color w:val="000000" w:themeColor="text1"/>
        </w:rPr>
        <w:t>Mann, M.E., Zhang, Z., Hughes, M.K., Bradley, R.S., Miller, S.K., Rutherford, S. and Ni, F.</w:t>
      </w:r>
      <w:r w:rsidR="00651467" w:rsidRPr="00474BE6">
        <w:rPr>
          <w:color w:val="000000" w:themeColor="text1"/>
        </w:rPr>
        <w:t>,</w:t>
      </w:r>
      <w:r w:rsidRPr="00474BE6">
        <w:rPr>
          <w:color w:val="000000" w:themeColor="text1"/>
        </w:rPr>
        <w:t xml:space="preserve"> 2008. Proxy-based reconstructions of hemispheric and global surface temperature variations over the past two millennia. </w:t>
      </w:r>
      <w:r w:rsidRPr="00474BE6">
        <w:rPr>
          <w:iCs/>
          <w:color w:val="000000" w:themeColor="text1"/>
        </w:rPr>
        <w:t>Proc. Natl. Acad. Sci.</w:t>
      </w:r>
      <w:r w:rsidRPr="00474BE6">
        <w:rPr>
          <w:color w:val="000000" w:themeColor="text1"/>
        </w:rPr>
        <w:t xml:space="preserve"> USA. 105, 13252–</w:t>
      </w:r>
      <w:r w:rsidR="00651467" w:rsidRPr="00474BE6">
        <w:rPr>
          <w:color w:val="000000" w:themeColor="text1"/>
        </w:rPr>
        <w:t>1325</w:t>
      </w:r>
      <w:r w:rsidRPr="00474BE6">
        <w:rPr>
          <w:color w:val="000000" w:themeColor="text1"/>
        </w:rPr>
        <w:t xml:space="preserve">7. </w:t>
      </w:r>
    </w:p>
    <w:p w14:paraId="2445AA22" w14:textId="3AF8B742" w:rsidR="00847960" w:rsidRDefault="00847960" w:rsidP="00E92668">
      <w:pPr>
        <w:spacing w:after="100" w:afterAutospacing="1" w:line="360" w:lineRule="auto"/>
        <w:rPr>
          <w:color w:val="000000" w:themeColor="text1"/>
        </w:rPr>
      </w:pPr>
      <w:r w:rsidRPr="00474BE6">
        <w:rPr>
          <w:color w:val="000000" w:themeColor="text1"/>
        </w:rPr>
        <w:t>Mann, </w:t>
      </w:r>
      <w:r w:rsidR="00651467" w:rsidRPr="00474BE6">
        <w:rPr>
          <w:color w:val="000000" w:themeColor="text1"/>
        </w:rPr>
        <w:t xml:space="preserve">M.E., </w:t>
      </w:r>
      <w:r w:rsidRPr="00474BE6">
        <w:rPr>
          <w:color w:val="000000" w:themeColor="text1"/>
        </w:rPr>
        <w:t>Zhang, </w:t>
      </w:r>
      <w:r w:rsidR="00651467" w:rsidRPr="00474BE6">
        <w:rPr>
          <w:color w:val="000000" w:themeColor="text1"/>
        </w:rPr>
        <w:t xml:space="preserve">Z., </w:t>
      </w:r>
      <w:r w:rsidRPr="00474BE6">
        <w:rPr>
          <w:color w:val="000000" w:themeColor="text1"/>
        </w:rPr>
        <w:t>Rutherford,</w:t>
      </w:r>
      <w:r w:rsidR="00651467" w:rsidRPr="00474BE6">
        <w:rPr>
          <w:color w:val="000000" w:themeColor="text1"/>
        </w:rPr>
        <w:t xml:space="preserve"> S., </w:t>
      </w:r>
      <w:r w:rsidR="00E20DC5" w:rsidRPr="00474BE6">
        <w:rPr>
          <w:color w:val="000000" w:themeColor="text1"/>
        </w:rPr>
        <w:t xml:space="preserve">Bradley, R.S., Hughes, M.K., Shindell, D., Ammann, C., Faluvegi, G. and Ni, F., </w:t>
      </w:r>
      <w:r w:rsidR="00651467" w:rsidRPr="00474BE6">
        <w:rPr>
          <w:color w:val="000000" w:themeColor="text1"/>
        </w:rPr>
        <w:t>2009.</w:t>
      </w:r>
      <w:r w:rsidR="00651467" w:rsidRPr="00474BE6">
        <w:rPr>
          <w:i/>
          <w:iCs/>
          <w:color w:val="000000" w:themeColor="text1"/>
        </w:rPr>
        <w:t xml:space="preserve"> </w:t>
      </w:r>
      <w:r w:rsidRPr="00474BE6">
        <w:rPr>
          <w:color w:val="000000" w:themeColor="text1"/>
        </w:rPr>
        <w:t>Global signatures and dynamical origins of the Little ice age and medieval climate anomaly</w:t>
      </w:r>
      <w:r w:rsidR="00651467" w:rsidRPr="00474BE6">
        <w:rPr>
          <w:color w:val="000000" w:themeColor="text1"/>
        </w:rPr>
        <w:t>.</w:t>
      </w:r>
      <w:r w:rsidR="00651467" w:rsidRPr="00474BE6">
        <w:rPr>
          <w:b/>
          <w:bCs/>
          <w:color w:val="000000" w:themeColor="text1"/>
        </w:rPr>
        <w:t xml:space="preserve"> </w:t>
      </w:r>
      <w:r w:rsidRPr="00474BE6">
        <w:rPr>
          <w:color w:val="000000" w:themeColor="text1"/>
        </w:rPr>
        <w:t>Science</w:t>
      </w:r>
      <w:r w:rsidR="00651467" w:rsidRPr="00474BE6">
        <w:rPr>
          <w:color w:val="000000" w:themeColor="text1"/>
        </w:rPr>
        <w:t>.</w:t>
      </w:r>
      <w:r w:rsidRPr="00474BE6">
        <w:rPr>
          <w:color w:val="000000" w:themeColor="text1"/>
        </w:rPr>
        <w:t> 326</w:t>
      </w:r>
      <w:r w:rsidR="00651467" w:rsidRPr="00474BE6">
        <w:rPr>
          <w:color w:val="000000" w:themeColor="text1"/>
        </w:rPr>
        <w:t xml:space="preserve">, </w:t>
      </w:r>
      <w:r w:rsidRPr="00474BE6">
        <w:rPr>
          <w:color w:val="000000" w:themeColor="text1"/>
        </w:rPr>
        <w:t>1256-1260</w:t>
      </w:r>
      <w:r w:rsidR="00651467" w:rsidRPr="00474BE6">
        <w:rPr>
          <w:color w:val="000000" w:themeColor="text1"/>
        </w:rPr>
        <w:t>.</w:t>
      </w:r>
    </w:p>
    <w:p w14:paraId="729B24E2" w14:textId="19966737" w:rsidR="00E946F1" w:rsidRPr="00474BE6" w:rsidRDefault="00E946F1" w:rsidP="00E92668">
      <w:pPr>
        <w:spacing w:after="100" w:afterAutospacing="1" w:line="360" w:lineRule="auto"/>
        <w:rPr>
          <w:color w:val="000000" w:themeColor="text1"/>
        </w:rPr>
      </w:pPr>
      <w:r>
        <w:rPr>
          <w:color w:val="000000" w:themeColor="text1"/>
        </w:rPr>
        <w:t xml:space="preserve">Mann, M.E., Steinman, B.A. and Miller, S.K. 2020. Absence of internal multidecadal and interdecadal oscillation in climate model simulations. Nature Communications. 11:49. </w:t>
      </w:r>
    </w:p>
    <w:p w14:paraId="00AF8EAD" w14:textId="2BA10C96" w:rsidR="008D4370" w:rsidRPr="00474BE6" w:rsidRDefault="008D4370" w:rsidP="00E92668">
      <w:pPr>
        <w:spacing w:after="100" w:afterAutospacing="1" w:line="360" w:lineRule="auto"/>
        <w:rPr>
          <w:color w:val="000000" w:themeColor="text1"/>
        </w:rPr>
      </w:pPr>
      <w:r w:rsidRPr="00474BE6">
        <w:rPr>
          <w:color w:val="000000" w:themeColor="text1"/>
          <w:shd w:val="clear" w:color="auto" w:fill="FFFFFF"/>
        </w:rPr>
        <w:t xml:space="preserve">Marlon, J.R., Pederson, </w:t>
      </w:r>
      <w:r w:rsidR="00651467" w:rsidRPr="00474BE6">
        <w:rPr>
          <w:color w:val="000000" w:themeColor="text1"/>
          <w:shd w:val="clear" w:color="auto" w:fill="FFFFFF"/>
        </w:rPr>
        <w:t xml:space="preserve">N., </w:t>
      </w:r>
      <w:r w:rsidRPr="00474BE6">
        <w:rPr>
          <w:color w:val="000000" w:themeColor="text1"/>
          <w:shd w:val="clear" w:color="auto" w:fill="FFFFFF"/>
        </w:rPr>
        <w:t xml:space="preserve">Nolan, </w:t>
      </w:r>
      <w:r w:rsidR="00651467" w:rsidRPr="00474BE6">
        <w:rPr>
          <w:color w:val="000000" w:themeColor="text1"/>
          <w:shd w:val="clear" w:color="auto" w:fill="FFFFFF"/>
        </w:rPr>
        <w:t xml:space="preserve">C., </w:t>
      </w:r>
      <w:r w:rsidRPr="00474BE6">
        <w:rPr>
          <w:color w:val="000000" w:themeColor="text1"/>
          <w:shd w:val="clear" w:color="auto" w:fill="FFFFFF"/>
        </w:rPr>
        <w:t xml:space="preserve">Goring, </w:t>
      </w:r>
      <w:r w:rsidR="00651467" w:rsidRPr="00474BE6">
        <w:rPr>
          <w:color w:val="000000" w:themeColor="text1"/>
          <w:shd w:val="clear" w:color="auto" w:fill="FFFFFF"/>
        </w:rPr>
        <w:t xml:space="preserve">S., </w:t>
      </w:r>
      <w:r w:rsidRPr="00474BE6">
        <w:rPr>
          <w:color w:val="000000" w:themeColor="text1"/>
          <w:shd w:val="clear" w:color="auto" w:fill="FFFFFF"/>
        </w:rPr>
        <w:t xml:space="preserve">Shuman, </w:t>
      </w:r>
      <w:r w:rsidR="00651467" w:rsidRPr="00474BE6">
        <w:rPr>
          <w:color w:val="000000" w:themeColor="text1"/>
          <w:shd w:val="clear" w:color="auto" w:fill="FFFFFF"/>
        </w:rPr>
        <w:t xml:space="preserve">B., </w:t>
      </w:r>
      <w:r w:rsidRPr="00474BE6">
        <w:rPr>
          <w:color w:val="000000" w:themeColor="text1"/>
          <w:shd w:val="clear" w:color="auto" w:fill="FFFFFF"/>
        </w:rPr>
        <w:t xml:space="preserve">Robertson, </w:t>
      </w:r>
      <w:r w:rsidR="00651467" w:rsidRPr="00474BE6">
        <w:rPr>
          <w:color w:val="000000" w:themeColor="text1"/>
          <w:shd w:val="clear" w:color="auto" w:fill="FFFFFF"/>
        </w:rPr>
        <w:t xml:space="preserve">A., </w:t>
      </w:r>
      <w:r w:rsidRPr="00474BE6">
        <w:rPr>
          <w:color w:val="000000" w:themeColor="text1"/>
          <w:shd w:val="clear" w:color="auto" w:fill="FFFFFF"/>
        </w:rPr>
        <w:t xml:space="preserve">Booth, </w:t>
      </w:r>
      <w:r w:rsidR="00651467" w:rsidRPr="00474BE6">
        <w:rPr>
          <w:color w:val="000000" w:themeColor="text1"/>
          <w:shd w:val="clear" w:color="auto" w:fill="FFFFFF"/>
        </w:rPr>
        <w:t xml:space="preserve">R., </w:t>
      </w:r>
      <w:r w:rsidRPr="00474BE6">
        <w:rPr>
          <w:color w:val="000000" w:themeColor="text1"/>
          <w:shd w:val="clear" w:color="auto" w:fill="FFFFFF"/>
        </w:rPr>
        <w:t xml:space="preserve">Bartlein, </w:t>
      </w:r>
      <w:r w:rsidR="00651467" w:rsidRPr="00474BE6">
        <w:rPr>
          <w:color w:val="000000" w:themeColor="text1"/>
          <w:shd w:val="clear" w:color="auto" w:fill="FFFFFF"/>
        </w:rPr>
        <w:t xml:space="preserve">P.J., </w:t>
      </w:r>
      <w:r w:rsidRPr="00474BE6">
        <w:rPr>
          <w:color w:val="000000" w:themeColor="text1"/>
          <w:shd w:val="clear" w:color="auto" w:fill="FFFFFF"/>
        </w:rPr>
        <w:t xml:space="preserve">Berke, </w:t>
      </w:r>
      <w:r w:rsidR="00651467" w:rsidRPr="00474BE6">
        <w:rPr>
          <w:color w:val="000000" w:themeColor="text1"/>
          <w:shd w:val="clear" w:color="auto" w:fill="FFFFFF"/>
        </w:rPr>
        <w:t xml:space="preserve">M.A., </w:t>
      </w:r>
      <w:r w:rsidRPr="00474BE6">
        <w:rPr>
          <w:color w:val="000000" w:themeColor="text1"/>
          <w:shd w:val="clear" w:color="auto" w:fill="FFFFFF"/>
        </w:rPr>
        <w:t xml:space="preserve">Clifford, </w:t>
      </w:r>
      <w:r w:rsidR="00651467" w:rsidRPr="00474BE6">
        <w:rPr>
          <w:color w:val="000000" w:themeColor="text1"/>
          <w:shd w:val="clear" w:color="auto" w:fill="FFFFFF"/>
        </w:rPr>
        <w:t xml:space="preserve">M., </w:t>
      </w:r>
      <w:r w:rsidRPr="00474BE6">
        <w:rPr>
          <w:color w:val="000000" w:themeColor="text1"/>
          <w:shd w:val="clear" w:color="auto" w:fill="FFFFFF"/>
        </w:rPr>
        <w:t xml:space="preserve">Cook, </w:t>
      </w:r>
      <w:r w:rsidR="00651467" w:rsidRPr="00474BE6">
        <w:rPr>
          <w:color w:val="000000" w:themeColor="text1"/>
          <w:shd w:val="clear" w:color="auto" w:fill="FFFFFF"/>
        </w:rPr>
        <w:t xml:space="preserve">E., </w:t>
      </w:r>
      <w:r w:rsidRPr="00474BE6">
        <w:rPr>
          <w:color w:val="000000" w:themeColor="text1"/>
          <w:shd w:val="clear" w:color="auto" w:fill="FFFFFF"/>
        </w:rPr>
        <w:t xml:space="preserve">Dieffenbacher-Krall, </w:t>
      </w:r>
      <w:r w:rsidR="00651467" w:rsidRPr="00474BE6">
        <w:rPr>
          <w:color w:val="000000" w:themeColor="text1"/>
          <w:shd w:val="clear" w:color="auto" w:fill="FFFFFF"/>
        </w:rPr>
        <w:t xml:space="preserve">A., </w:t>
      </w:r>
      <w:r w:rsidRPr="00474BE6">
        <w:rPr>
          <w:color w:val="000000" w:themeColor="text1"/>
          <w:shd w:val="clear" w:color="auto" w:fill="FFFFFF"/>
        </w:rPr>
        <w:t xml:space="preserve">Dietze, </w:t>
      </w:r>
      <w:r w:rsidR="00651467" w:rsidRPr="00474BE6">
        <w:rPr>
          <w:color w:val="000000" w:themeColor="text1"/>
          <w:shd w:val="clear" w:color="auto" w:fill="FFFFFF"/>
        </w:rPr>
        <w:t xml:space="preserve">M.A., </w:t>
      </w:r>
      <w:r w:rsidRPr="00474BE6">
        <w:rPr>
          <w:color w:val="000000" w:themeColor="text1"/>
          <w:shd w:val="clear" w:color="auto" w:fill="FFFFFF"/>
        </w:rPr>
        <w:t xml:space="preserve">Hessl, </w:t>
      </w:r>
      <w:r w:rsidR="00651467" w:rsidRPr="00474BE6">
        <w:rPr>
          <w:color w:val="000000" w:themeColor="text1"/>
          <w:shd w:val="clear" w:color="auto" w:fill="FFFFFF"/>
        </w:rPr>
        <w:t xml:space="preserve">A., </w:t>
      </w:r>
      <w:r w:rsidRPr="00474BE6">
        <w:rPr>
          <w:color w:val="000000" w:themeColor="text1"/>
          <w:shd w:val="clear" w:color="auto" w:fill="FFFFFF"/>
        </w:rPr>
        <w:t xml:space="preserve">Hubeny, </w:t>
      </w:r>
      <w:r w:rsidR="00651467" w:rsidRPr="00474BE6">
        <w:rPr>
          <w:color w:val="000000" w:themeColor="text1"/>
          <w:shd w:val="clear" w:color="auto" w:fill="FFFFFF"/>
        </w:rPr>
        <w:t xml:space="preserve">J.B., </w:t>
      </w:r>
      <w:r w:rsidRPr="00474BE6">
        <w:rPr>
          <w:color w:val="000000" w:themeColor="text1"/>
          <w:shd w:val="clear" w:color="auto" w:fill="FFFFFF"/>
        </w:rPr>
        <w:t xml:space="preserve">Jackson, </w:t>
      </w:r>
      <w:r w:rsidR="00651467" w:rsidRPr="00474BE6">
        <w:rPr>
          <w:color w:val="000000" w:themeColor="text1"/>
          <w:shd w:val="clear" w:color="auto" w:fill="FFFFFF"/>
        </w:rPr>
        <w:t xml:space="preserve">S.T., </w:t>
      </w:r>
      <w:r w:rsidRPr="00474BE6">
        <w:rPr>
          <w:color w:val="000000" w:themeColor="text1"/>
          <w:shd w:val="clear" w:color="auto" w:fill="FFFFFF"/>
        </w:rPr>
        <w:t xml:space="preserve">Marsicek, </w:t>
      </w:r>
      <w:r w:rsidR="00651467" w:rsidRPr="00474BE6">
        <w:rPr>
          <w:color w:val="000000" w:themeColor="text1"/>
          <w:shd w:val="clear" w:color="auto" w:fill="FFFFFF"/>
        </w:rPr>
        <w:t xml:space="preserve">J., </w:t>
      </w:r>
      <w:r w:rsidRPr="00474BE6">
        <w:rPr>
          <w:color w:val="000000" w:themeColor="text1"/>
          <w:shd w:val="clear" w:color="auto" w:fill="FFFFFF"/>
        </w:rPr>
        <w:t xml:space="preserve">McLachlan, </w:t>
      </w:r>
      <w:r w:rsidR="00651467" w:rsidRPr="00474BE6">
        <w:rPr>
          <w:color w:val="000000" w:themeColor="text1"/>
          <w:shd w:val="clear" w:color="auto" w:fill="FFFFFF"/>
        </w:rPr>
        <w:t xml:space="preserve">J., </w:t>
      </w:r>
      <w:r w:rsidRPr="00474BE6">
        <w:rPr>
          <w:color w:val="000000" w:themeColor="text1"/>
          <w:shd w:val="clear" w:color="auto" w:fill="FFFFFF"/>
        </w:rPr>
        <w:t xml:space="preserve">Mock, </w:t>
      </w:r>
      <w:r w:rsidR="00651467" w:rsidRPr="00474BE6">
        <w:rPr>
          <w:color w:val="000000" w:themeColor="text1"/>
          <w:shd w:val="clear" w:color="auto" w:fill="FFFFFF"/>
        </w:rPr>
        <w:t xml:space="preserve">C.J., </w:t>
      </w:r>
      <w:r w:rsidRPr="00474BE6">
        <w:rPr>
          <w:color w:val="000000" w:themeColor="text1"/>
          <w:shd w:val="clear" w:color="auto" w:fill="FFFFFF"/>
        </w:rPr>
        <w:t xml:space="preserve">Moore, </w:t>
      </w:r>
      <w:r w:rsidR="00651467" w:rsidRPr="00474BE6">
        <w:rPr>
          <w:color w:val="000000" w:themeColor="text1"/>
          <w:shd w:val="clear" w:color="auto" w:fill="FFFFFF"/>
        </w:rPr>
        <w:t xml:space="preserve">D.J.P., </w:t>
      </w:r>
      <w:r w:rsidRPr="00474BE6">
        <w:rPr>
          <w:color w:val="000000" w:themeColor="text1"/>
          <w:shd w:val="clear" w:color="auto" w:fill="FFFFFF"/>
        </w:rPr>
        <w:t>Nichols, </w:t>
      </w:r>
      <w:r w:rsidR="00651467" w:rsidRPr="00474BE6">
        <w:rPr>
          <w:color w:val="000000" w:themeColor="text1"/>
          <w:shd w:val="clear" w:color="auto" w:fill="FFFFFF"/>
        </w:rPr>
        <w:t xml:space="preserve">J., </w:t>
      </w:r>
      <w:r w:rsidRPr="00474BE6">
        <w:rPr>
          <w:rStyle w:val="gissauthor"/>
          <w:color w:val="000000" w:themeColor="text1"/>
          <w:shd w:val="clear" w:color="auto" w:fill="FFFFFF"/>
        </w:rPr>
        <w:t>Peteet</w:t>
      </w:r>
      <w:r w:rsidRPr="00474BE6">
        <w:rPr>
          <w:color w:val="000000" w:themeColor="text1"/>
          <w:shd w:val="clear" w:color="auto" w:fill="FFFFFF"/>
        </w:rPr>
        <w:t xml:space="preserve">, </w:t>
      </w:r>
      <w:r w:rsidR="00651467" w:rsidRPr="00474BE6">
        <w:rPr>
          <w:color w:val="000000" w:themeColor="text1"/>
          <w:shd w:val="clear" w:color="auto" w:fill="FFFFFF"/>
        </w:rPr>
        <w:t xml:space="preserve">D., </w:t>
      </w:r>
      <w:r w:rsidRPr="00474BE6">
        <w:rPr>
          <w:color w:val="000000" w:themeColor="text1"/>
          <w:shd w:val="clear" w:color="auto" w:fill="FFFFFF"/>
        </w:rPr>
        <w:t xml:space="preserve">Schaefer, </w:t>
      </w:r>
      <w:r w:rsidR="00651467" w:rsidRPr="00474BE6">
        <w:rPr>
          <w:color w:val="000000" w:themeColor="text1"/>
          <w:shd w:val="clear" w:color="auto" w:fill="FFFFFF"/>
        </w:rPr>
        <w:t xml:space="preserve">K., </w:t>
      </w:r>
      <w:r w:rsidRPr="00474BE6">
        <w:rPr>
          <w:color w:val="000000" w:themeColor="text1"/>
          <w:shd w:val="clear" w:color="auto" w:fill="FFFFFF"/>
        </w:rPr>
        <w:t xml:space="preserve">Trouet, </w:t>
      </w:r>
      <w:r w:rsidR="00651467" w:rsidRPr="00474BE6">
        <w:rPr>
          <w:color w:val="000000" w:themeColor="text1"/>
          <w:shd w:val="clear" w:color="auto" w:fill="FFFFFF"/>
        </w:rPr>
        <w:t xml:space="preserve">V., </w:t>
      </w:r>
      <w:r w:rsidRPr="00474BE6">
        <w:rPr>
          <w:color w:val="000000" w:themeColor="text1"/>
          <w:shd w:val="clear" w:color="auto" w:fill="FFFFFF"/>
        </w:rPr>
        <w:t xml:space="preserve">Umbanhowar, </w:t>
      </w:r>
      <w:r w:rsidR="00651467" w:rsidRPr="00474BE6">
        <w:rPr>
          <w:color w:val="000000" w:themeColor="text1"/>
          <w:shd w:val="clear" w:color="auto" w:fill="FFFFFF"/>
        </w:rPr>
        <w:t xml:space="preserve">C., </w:t>
      </w:r>
      <w:r w:rsidRPr="00474BE6">
        <w:rPr>
          <w:color w:val="000000" w:themeColor="text1"/>
          <w:shd w:val="clear" w:color="auto" w:fill="FFFFFF"/>
        </w:rPr>
        <w:t xml:space="preserve">Williams, </w:t>
      </w:r>
      <w:r w:rsidR="00651467" w:rsidRPr="00474BE6">
        <w:rPr>
          <w:color w:val="000000" w:themeColor="text1"/>
          <w:shd w:val="clear" w:color="auto" w:fill="FFFFFF"/>
        </w:rPr>
        <w:t xml:space="preserve">J.W. </w:t>
      </w:r>
      <w:r w:rsidRPr="00474BE6">
        <w:rPr>
          <w:color w:val="000000" w:themeColor="text1"/>
          <w:shd w:val="clear" w:color="auto" w:fill="FFFFFF"/>
        </w:rPr>
        <w:t xml:space="preserve">and Yu, </w:t>
      </w:r>
      <w:r w:rsidR="00651467" w:rsidRPr="00474BE6">
        <w:rPr>
          <w:color w:val="000000" w:themeColor="text1"/>
          <w:shd w:val="clear" w:color="auto" w:fill="FFFFFF"/>
        </w:rPr>
        <w:t xml:space="preserve">Z., </w:t>
      </w:r>
      <w:r w:rsidRPr="00474BE6">
        <w:rPr>
          <w:color w:val="000000" w:themeColor="text1"/>
          <w:shd w:val="clear" w:color="auto" w:fill="FFFFFF"/>
        </w:rPr>
        <w:t>2017</w:t>
      </w:r>
      <w:r w:rsidR="00651467" w:rsidRPr="00474BE6">
        <w:rPr>
          <w:color w:val="000000" w:themeColor="text1"/>
          <w:shd w:val="clear" w:color="auto" w:fill="FFFFFF"/>
        </w:rPr>
        <w:t>.</w:t>
      </w:r>
      <w:r w:rsidRPr="00474BE6">
        <w:rPr>
          <w:color w:val="000000" w:themeColor="text1"/>
          <w:shd w:val="clear" w:color="auto" w:fill="FFFFFF"/>
        </w:rPr>
        <w:t xml:space="preserve"> Climatic history of the northeastern United States during the past 3000 years. </w:t>
      </w:r>
      <w:r w:rsidRPr="00474BE6">
        <w:rPr>
          <w:rStyle w:val="HTMLCite"/>
          <w:i w:val="0"/>
          <w:iCs w:val="0"/>
          <w:color w:val="000000" w:themeColor="text1"/>
          <w:shd w:val="clear" w:color="auto" w:fill="FFFFFF"/>
        </w:rPr>
        <w:t>Clim. Past</w:t>
      </w:r>
      <w:r w:rsidR="00651467" w:rsidRPr="00474BE6">
        <w:rPr>
          <w:i/>
          <w:iCs/>
          <w:color w:val="000000" w:themeColor="text1"/>
          <w:shd w:val="clear" w:color="auto" w:fill="FFFFFF"/>
        </w:rPr>
        <w:t>.</w:t>
      </w:r>
      <w:r w:rsidRPr="00474BE6">
        <w:rPr>
          <w:color w:val="000000" w:themeColor="text1"/>
          <w:shd w:val="clear" w:color="auto" w:fill="FFFFFF"/>
        </w:rPr>
        <w:t> 13, 1355-1379.</w:t>
      </w:r>
    </w:p>
    <w:p w14:paraId="73964356" w14:textId="127822B7" w:rsidR="00652C57" w:rsidRPr="00474BE6" w:rsidRDefault="00652C57" w:rsidP="00E92668">
      <w:pPr>
        <w:spacing w:after="100" w:afterAutospacing="1" w:line="360" w:lineRule="auto"/>
        <w:rPr>
          <w:color w:val="000000" w:themeColor="text1"/>
        </w:rPr>
      </w:pPr>
      <w:r w:rsidRPr="00474BE6">
        <w:rPr>
          <w:color w:val="000000" w:themeColor="text1"/>
        </w:rPr>
        <w:lastRenderedPageBreak/>
        <w:t xml:space="preserve">Martin-Puertas, C., Matthes, K., Brauer, A., Muscheler, R., Hansen, F., Petrick, C., Aldahan, A., Possnert, G., and </w:t>
      </w:r>
      <w:r w:rsidR="00651467" w:rsidRPr="00474BE6">
        <w:rPr>
          <w:color w:val="000000" w:themeColor="text1"/>
        </w:rPr>
        <w:t>V</w:t>
      </w:r>
      <w:r w:rsidRPr="00474BE6">
        <w:rPr>
          <w:color w:val="000000" w:themeColor="text1"/>
        </w:rPr>
        <w:t>an Geel, B., 2012</w:t>
      </w:r>
      <w:r w:rsidR="00651467" w:rsidRPr="00474BE6">
        <w:rPr>
          <w:color w:val="000000" w:themeColor="text1"/>
        </w:rPr>
        <w:t>.</w:t>
      </w:r>
      <w:r w:rsidRPr="00474BE6">
        <w:rPr>
          <w:color w:val="000000" w:themeColor="text1"/>
        </w:rPr>
        <w:t xml:space="preserve"> Regional atmospheric circulation shifts induced by a grand solar minimum</w:t>
      </w:r>
      <w:r w:rsidR="00651467" w:rsidRPr="00474BE6">
        <w:rPr>
          <w:color w:val="000000" w:themeColor="text1"/>
        </w:rPr>
        <w:t>.</w:t>
      </w:r>
      <w:r w:rsidRPr="00474BE6">
        <w:rPr>
          <w:color w:val="000000" w:themeColor="text1"/>
        </w:rPr>
        <w:t xml:space="preserve"> Nature Geoscience</w:t>
      </w:r>
      <w:r w:rsidR="00651467" w:rsidRPr="00474BE6">
        <w:rPr>
          <w:color w:val="000000" w:themeColor="text1"/>
        </w:rPr>
        <w:t>.</w:t>
      </w:r>
      <w:r w:rsidRPr="00474BE6">
        <w:rPr>
          <w:color w:val="000000" w:themeColor="text1"/>
        </w:rPr>
        <w:t xml:space="preserve"> 5</w:t>
      </w:r>
      <w:r w:rsidR="00651467" w:rsidRPr="00474BE6">
        <w:rPr>
          <w:color w:val="000000" w:themeColor="text1"/>
        </w:rPr>
        <w:t xml:space="preserve">, </w:t>
      </w:r>
      <w:r w:rsidRPr="00474BE6">
        <w:rPr>
          <w:color w:val="000000" w:themeColor="text1"/>
        </w:rPr>
        <w:t>397–401</w:t>
      </w:r>
      <w:r w:rsidR="00651467" w:rsidRPr="00474BE6">
        <w:rPr>
          <w:color w:val="000000" w:themeColor="text1"/>
        </w:rPr>
        <w:t xml:space="preserve">. </w:t>
      </w:r>
    </w:p>
    <w:p w14:paraId="5DF99044" w14:textId="5E3F829F" w:rsidR="00D309D0" w:rsidRPr="00474BE6" w:rsidRDefault="00D309D0" w:rsidP="00E92668">
      <w:pPr>
        <w:spacing w:after="100" w:afterAutospacing="1" w:line="360" w:lineRule="auto"/>
        <w:rPr>
          <w:color w:val="000000" w:themeColor="text1"/>
        </w:rPr>
      </w:pPr>
      <w:r w:rsidRPr="00474BE6">
        <w:rPr>
          <w:color w:val="000000" w:themeColor="text1"/>
        </w:rPr>
        <w:t>McKenney, D.W., Hutchinson, M.F., Papadopol, P., Lawrence, K., Pedlar, J., Campbell, K., Milewska, E., Hopkinson, R.F., Price, D. and Owen, T.</w:t>
      </w:r>
      <w:r w:rsidR="00460574" w:rsidRPr="00474BE6">
        <w:rPr>
          <w:color w:val="000000" w:themeColor="text1"/>
        </w:rPr>
        <w:t>,</w:t>
      </w:r>
      <w:r w:rsidRPr="00474BE6">
        <w:rPr>
          <w:color w:val="000000" w:themeColor="text1"/>
        </w:rPr>
        <w:t xml:space="preserve"> 2011. Customized spatial climate models for North America. </w:t>
      </w:r>
      <w:r w:rsidRPr="00474BE6">
        <w:rPr>
          <w:iCs/>
          <w:color w:val="000000" w:themeColor="text1"/>
        </w:rPr>
        <w:t>Bull. Am. Meteorol. Soc.</w:t>
      </w:r>
      <w:r w:rsidRPr="00474BE6">
        <w:rPr>
          <w:color w:val="000000" w:themeColor="text1"/>
        </w:rPr>
        <w:t xml:space="preserve"> 92, 1611–1622.</w:t>
      </w:r>
    </w:p>
    <w:p w14:paraId="65A7116A" w14:textId="7E13E03A" w:rsidR="00D309D0" w:rsidRPr="00474BE6" w:rsidRDefault="00D309D0" w:rsidP="00E92668">
      <w:pPr>
        <w:spacing w:after="100" w:afterAutospacing="1" w:line="360" w:lineRule="auto"/>
        <w:rPr>
          <w:color w:val="000000" w:themeColor="text1"/>
        </w:rPr>
      </w:pPr>
      <w:r w:rsidRPr="00474BE6">
        <w:rPr>
          <w:color w:val="000000" w:themeColor="text1"/>
          <w:lang w:val="de-DE"/>
        </w:rPr>
        <w:t>Mitchell, E.A.D., Charman, D.J. and Warner, B.G.</w:t>
      </w:r>
      <w:r w:rsidR="00C36863" w:rsidRPr="00474BE6">
        <w:rPr>
          <w:color w:val="000000" w:themeColor="text1"/>
          <w:lang w:val="de-DE"/>
        </w:rPr>
        <w:t>,</w:t>
      </w:r>
      <w:r w:rsidRPr="00474BE6">
        <w:rPr>
          <w:color w:val="000000" w:themeColor="text1"/>
          <w:lang w:val="de-DE"/>
        </w:rPr>
        <w:t xml:space="preserve"> 2008. </w:t>
      </w:r>
      <w:r w:rsidRPr="00474BE6">
        <w:rPr>
          <w:color w:val="000000" w:themeColor="text1"/>
        </w:rPr>
        <w:t xml:space="preserve">Testate amoebae analysis in ecological and paleoecological studies of wetlands: past, present and future. </w:t>
      </w:r>
      <w:r w:rsidRPr="00474BE6">
        <w:rPr>
          <w:iCs/>
          <w:color w:val="000000" w:themeColor="text1"/>
        </w:rPr>
        <w:t>Biodivers. Conserv.</w:t>
      </w:r>
      <w:r w:rsidRPr="00474BE6">
        <w:rPr>
          <w:color w:val="000000" w:themeColor="text1"/>
        </w:rPr>
        <w:t xml:space="preserve"> 17, 2115–2137. </w:t>
      </w:r>
    </w:p>
    <w:p w14:paraId="34FDF959" w14:textId="664BBFC2" w:rsidR="00652C57" w:rsidRPr="00474BE6" w:rsidRDefault="00652C57" w:rsidP="00E92668">
      <w:pPr>
        <w:spacing w:after="100" w:afterAutospacing="1" w:line="360" w:lineRule="auto"/>
        <w:rPr>
          <w:color w:val="000000" w:themeColor="text1"/>
        </w:rPr>
      </w:pPr>
      <w:r w:rsidRPr="00474BE6">
        <w:rPr>
          <w:color w:val="000000" w:themeColor="text1"/>
          <w:shd w:val="clear" w:color="auto" w:fill="FFFFFF"/>
        </w:rPr>
        <w:t>Moffa‐Sánchez, P., Moreno‐Chamarro, E., Reynolds, D.J., Ortega, P., Cunningham, L., Swingedouw, D., Amrhein, D.E., Halfar, J., Jonkers, L., Jungclaus, J.H., Perner, K., Wanamaker, A. and Yeager, S.</w:t>
      </w:r>
      <w:r w:rsidR="00C36863" w:rsidRPr="00474BE6">
        <w:rPr>
          <w:color w:val="000000" w:themeColor="text1"/>
          <w:shd w:val="clear" w:color="auto" w:fill="FFFFFF"/>
        </w:rPr>
        <w:t xml:space="preserve">, </w:t>
      </w:r>
      <w:r w:rsidRPr="00474BE6">
        <w:rPr>
          <w:color w:val="000000" w:themeColor="text1"/>
          <w:shd w:val="clear" w:color="auto" w:fill="FFFFFF"/>
        </w:rPr>
        <w:t>2019</w:t>
      </w:r>
      <w:r w:rsidR="00C36863" w:rsidRPr="00474BE6">
        <w:rPr>
          <w:color w:val="000000" w:themeColor="text1"/>
          <w:shd w:val="clear" w:color="auto" w:fill="FFFFFF"/>
        </w:rPr>
        <w:t>.</w:t>
      </w:r>
      <w:r w:rsidRPr="00474BE6">
        <w:rPr>
          <w:color w:val="000000" w:themeColor="text1"/>
          <w:shd w:val="clear" w:color="auto" w:fill="FFFFFF"/>
        </w:rPr>
        <w:t xml:space="preserve"> Variability in the Northern North Atlantic and Arctic Oceans Across the Last Two Millennia: A Review. Paleoceanography and Paleoclimatology</w:t>
      </w:r>
      <w:r w:rsidR="00C36863" w:rsidRPr="00474BE6">
        <w:rPr>
          <w:color w:val="000000" w:themeColor="text1"/>
          <w:shd w:val="clear" w:color="auto" w:fill="FFFFFF"/>
        </w:rPr>
        <w:t>.</w:t>
      </w:r>
      <w:r w:rsidRPr="00474BE6">
        <w:rPr>
          <w:color w:val="000000" w:themeColor="text1"/>
          <w:shd w:val="clear" w:color="auto" w:fill="FFFFFF"/>
        </w:rPr>
        <w:t xml:space="preserve"> 34: 1399-1436. </w:t>
      </w:r>
    </w:p>
    <w:p w14:paraId="2D581499" w14:textId="77777777" w:rsidR="00E20DC5" w:rsidRPr="00474BE6" w:rsidRDefault="00652C57" w:rsidP="00E20DC5">
      <w:pPr>
        <w:spacing w:after="100" w:afterAutospacing="1" w:line="360" w:lineRule="auto"/>
        <w:rPr>
          <w:color w:val="000000" w:themeColor="text1"/>
          <w:shd w:val="clear" w:color="auto" w:fill="FFFFFF"/>
        </w:rPr>
      </w:pPr>
      <w:r w:rsidRPr="00474BE6">
        <w:rPr>
          <w:rStyle w:val="author"/>
          <w:color w:val="000000" w:themeColor="text1"/>
          <w:shd w:val="clear" w:color="auto" w:fill="FFFFFF"/>
        </w:rPr>
        <w:t>Morris, P.J.</w:t>
      </w:r>
      <w:r w:rsidRPr="00474BE6">
        <w:rPr>
          <w:color w:val="000000" w:themeColor="text1"/>
          <w:shd w:val="clear" w:color="auto" w:fill="FFFFFF"/>
        </w:rPr>
        <w:t>, </w:t>
      </w:r>
      <w:r w:rsidRPr="00474BE6">
        <w:rPr>
          <w:rStyle w:val="author"/>
          <w:color w:val="000000" w:themeColor="text1"/>
          <w:shd w:val="clear" w:color="auto" w:fill="FFFFFF"/>
        </w:rPr>
        <w:t>Baird, A.J.</w:t>
      </w:r>
      <w:r w:rsidRPr="00474BE6">
        <w:rPr>
          <w:color w:val="000000" w:themeColor="text1"/>
          <w:shd w:val="clear" w:color="auto" w:fill="FFFFFF"/>
        </w:rPr>
        <w:t>, </w:t>
      </w:r>
      <w:r w:rsidRPr="00474BE6">
        <w:rPr>
          <w:rStyle w:val="author"/>
          <w:color w:val="000000" w:themeColor="text1"/>
          <w:shd w:val="clear" w:color="auto" w:fill="FFFFFF"/>
        </w:rPr>
        <w:t>Young, D.M.</w:t>
      </w:r>
      <w:r w:rsidRPr="00474BE6">
        <w:rPr>
          <w:color w:val="000000" w:themeColor="text1"/>
          <w:shd w:val="clear" w:color="auto" w:fill="FFFFFF"/>
        </w:rPr>
        <w:t xml:space="preserve"> and </w:t>
      </w:r>
      <w:r w:rsidRPr="00474BE6">
        <w:rPr>
          <w:rStyle w:val="author"/>
          <w:color w:val="000000" w:themeColor="text1"/>
          <w:shd w:val="clear" w:color="auto" w:fill="FFFFFF"/>
        </w:rPr>
        <w:t>Swindles, G.T.</w:t>
      </w:r>
      <w:r w:rsidR="00C36863" w:rsidRPr="00474BE6">
        <w:rPr>
          <w:color w:val="000000" w:themeColor="text1"/>
          <w:shd w:val="clear" w:color="auto" w:fill="FFFFFF"/>
        </w:rPr>
        <w:t xml:space="preserve">, </w:t>
      </w:r>
      <w:r w:rsidRPr="00474BE6">
        <w:rPr>
          <w:rStyle w:val="pubyear"/>
          <w:color w:val="000000" w:themeColor="text1"/>
          <w:shd w:val="clear" w:color="auto" w:fill="FFFFFF"/>
        </w:rPr>
        <w:t>2015</w:t>
      </w:r>
      <w:r w:rsidR="00C36863" w:rsidRPr="00474BE6">
        <w:rPr>
          <w:rStyle w:val="pubyear"/>
          <w:color w:val="000000" w:themeColor="text1"/>
          <w:shd w:val="clear" w:color="auto" w:fill="FFFFFF"/>
        </w:rPr>
        <w:t>.</w:t>
      </w:r>
      <w:r w:rsidRPr="00474BE6">
        <w:rPr>
          <w:color w:val="000000" w:themeColor="text1"/>
          <w:shd w:val="clear" w:color="auto" w:fill="FFFFFF"/>
        </w:rPr>
        <w:t> </w:t>
      </w:r>
      <w:r w:rsidRPr="00474BE6">
        <w:rPr>
          <w:rStyle w:val="articletitle"/>
          <w:color w:val="000000" w:themeColor="text1"/>
          <w:shd w:val="clear" w:color="auto" w:fill="FFFFFF"/>
        </w:rPr>
        <w:t>Untangling climate signals from autogenic changes in long‐term peatland development</w:t>
      </w:r>
      <w:r w:rsidR="00C36863" w:rsidRPr="00474BE6">
        <w:rPr>
          <w:color w:val="000000" w:themeColor="text1"/>
          <w:shd w:val="clear" w:color="auto" w:fill="FFFFFF"/>
        </w:rPr>
        <w:t>.</w:t>
      </w:r>
      <w:r w:rsidRPr="00474BE6">
        <w:rPr>
          <w:color w:val="000000" w:themeColor="text1"/>
          <w:shd w:val="clear" w:color="auto" w:fill="FFFFFF"/>
        </w:rPr>
        <w:t> Geophys. Res. Lett</w:t>
      </w:r>
      <w:r w:rsidRPr="00474BE6">
        <w:rPr>
          <w:i/>
          <w:iCs/>
          <w:color w:val="000000" w:themeColor="text1"/>
          <w:shd w:val="clear" w:color="auto" w:fill="FFFFFF"/>
        </w:rPr>
        <w:t>.</w:t>
      </w:r>
      <w:r w:rsidRPr="00474BE6">
        <w:rPr>
          <w:color w:val="000000" w:themeColor="text1"/>
          <w:shd w:val="clear" w:color="auto" w:fill="FFFFFF"/>
        </w:rPr>
        <w:t> </w:t>
      </w:r>
      <w:r w:rsidRPr="00474BE6">
        <w:rPr>
          <w:rStyle w:val="vol"/>
          <w:color w:val="000000" w:themeColor="text1"/>
          <w:shd w:val="clear" w:color="auto" w:fill="FFFFFF"/>
        </w:rPr>
        <w:t>42</w:t>
      </w:r>
      <w:r w:rsidRPr="00474BE6">
        <w:rPr>
          <w:color w:val="000000" w:themeColor="text1"/>
          <w:shd w:val="clear" w:color="auto" w:fill="FFFFFF"/>
        </w:rPr>
        <w:t>, </w:t>
      </w:r>
      <w:r w:rsidRPr="00474BE6">
        <w:rPr>
          <w:rStyle w:val="pagefirst"/>
          <w:color w:val="000000" w:themeColor="text1"/>
          <w:shd w:val="clear" w:color="auto" w:fill="FFFFFF"/>
        </w:rPr>
        <w:t>10788</w:t>
      </w:r>
      <w:r w:rsidR="00C36863" w:rsidRPr="00474BE6">
        <w:rPr>
          <w:color w:val="000000" w:themeColor="text1"/>
          <w:shd w:val="clear" w:color="auto" w:fill="FFFFFF"/>
        </w:rPr>
        <w:t>-</w:t>
      </w:r>
      <w:r w:rsidRPr="00474BE6">
        <w:rPr>
          <w:rStyle w:val="pagelast"/>
          <w:color w:val="000000" w:themeColor="text1"/>
          <w:shd w:val="clear" w:color="auto" w:fill="FFFFFF"/>
        </w:rPr>
        <w:t>10797</w:t>
      </w:r>
      <w:r w:rsidRPr="00474BE6">
        <w:rPr>
          <w:color w:val="000000" w:themeColor="text1"/>
          <w:shd w:val="clear" w:color="auto" w:fill="FFFFFF"/>
        </w:rPr>
        <w:t>.</w:t>
      </w:r>
    </w:p>
    <w:p w14:paraId="78DC7EF6" w14:textId="2DF50F48" w:rsidR="00652C57" w:rsidRPr="00474BE6" w:rsidRDefault="00C36863" w:rsidP="00E20DC5">
      <w:pPr>
        <w:spacing w:after="100" w:afterAutospacing="1" w:line="360" w:lineRule="auto"/>
        <w:rPr>
          <w:color w:val="000000" w:themeColor="text1"/>
        </w:rPr>
      </w:pPr>
      <w:r w:rsidRPr="00474BE6">
        <w:rPr>
          <w:color w:val="000000" w:themeColor="text1"/>
        </w:rPr>
        <w:t xml:space="preserve">Naulier, M., Savard, M.M., Bégin, C., Gennaretti, F., Arseneault, D., Marion, J., Nicault, A., Bégin, Y., 2015. </w:t>
      </w:r>
      <w:r w:rsidR="00652C57" w:rsidRPr="00474BE6">
        <w:rPr>
          <w:color w:val="000000" w:themeColor="text1"/>
        </w:rPr>
        <w:t>A millennial summer temperature reconstruction for northeastern Canada using oxygen isotopes in subfossil trees</w:t>
      </w:r>
      <w:r w:rsidRPr="00474BE6">
        <w:rPr>
          <w:color w:val="000000" w:themeColor="text1"/>
        </w:rPr>
        <w:t xml:space="preserve">. </w:t>
      </w:r>
      <w:r w:rsidR="00652C57" w:rsidRPr="00474BE6">
        <w:rPr>
          <w:color w:val="000000" w:themeColor="text1"/>
          <w:shd w:val="clear" w:color="auto" w:fill="FFFFFF"/>
        </w:rPr>
        <w:t>Climate of the Past</w:t>
      </w:r>
      <w:r w:rsidRPr="00474BE6">
        <w:rPr>
          <w:color w:val="000000" w:themeColor="text1"/>
          <w:shd w:val="clear" w:color="auto" w:fill="FFFFFF"/>
        </w:rPr>
        <w:t xml:space="preserve">. </w:t>
      </w:r>
      <w:r w:rsidR="00652C57" w:rsidRPr="00474BE6">
        <w:rPr>
          <w:color w:val="000000" w:themeColor="text1"/>
          <w:shd w:val="clear" w:color="auto" w:fill="FFFFFF"/>
        </w:rPr>
        <w:t>11</w:t>
      </w:r>
      <w:r w:rsidRPr="00474BE6">
        <w:rPr>
          <w:color w:val="000000" w:themeColor="text1"/>
          <w:shd w:val="clear" w:color="auto" w:fill="FFFFFF"/>
        </w:rPr>
        <w:t xml:space="preserve"> (</w:t>
      </w:r>
      <w:r w:rsidR="00652C57" w:rsidRPr="00474BE6">
        <w:rPr>
          <w:color w:val="000000" w:themeColor="text1"/>
          <w:shd w:val="clear" w:color="auto" w:fill="FFFFFF"/>
        </w:rPr>
        <w:t>9</w:t>
      </w:r>
      <w:r w:rsidRPr="00474BE6">
        <w:rPr>
          <w:color w:val="000000" w:themeColor="text1"/>
          <w:shd w:val="clear" w:color="auto" w:fill="FFFFFF"/>
        </w:rPr>
        <w:t>)</w:t>
      </w:r>
      <w:r w:rsidR="00652C57" w:rsidRPr="00474BE6">
        <w:rPr>
          <w:color w:val="000000" w:themeColor="text1"/>
          <w:shd w:val="clear" w:color="auto" w:fill="FFFFFF"/>
        </w:rPr>
        <w:t>, 1153-1164</w:t>
      </w:r>
      <w:r w:rsidRPr="00474BE6">
        <w:rPr>
          <w:color w:val="000000" w:themeColor="text1"/>
          <w:shd w:val="clear" w:color="auto" w:fill="FFFFFF"/>
        </w:rPr>
        <w:t>.</w:t>
      </w:r>
    </w:p>
    <w:p w14:paraId="0653DB61" w14:textId="7B75E050" w:rsidR="0010561F" w:rsidRPr="00474BE6" w:rsidRDefault="0010561F" w:rsidP="00E92668">
      <w:pPr>
        <w:spacing w:after="100" w:afterAutospacing="1" w:line="360" w:lineRule="auto"/>
        <w:rPr>
          <w:color w:val="000000" w:themeColor="text1"/>
        </w:rPr>
      </w:pPr>
      <w:r w:rsidRPr="00474BE6">
        <w:rPr>
          <w:rStyle w:val="author"/>
          <w:color w:val="000000" w:themeColor="text1"/>
          <w:shd w:val="clear" w:color="auto" w:fill="FFFFFF"/>
        </w:rPr>
        <w:t>Neil, K.</w:t>
      </w:r>
      <w:r w:rsidRPr="00474BE6">
        <w:rPr>
          <w:color w:val="000000" w:themeColor="text1"/>
          <w:shd w:val="clear" w:color="auto" w:fill="FFFFFF"/>
        </w:rPr>
        <w:t xml:space="preserve"> and</w:t>
      </w:r>
      <w:r w:rsidRPr="00474BE6">
        <w:rPr>
          <w:rStyle w:val="author"/>
          <w:color w:val="000000" w:themeColor="text1"/>
          <w:shd w:val="clear" w:color="auto" w:fill="FFFFFF"/>
        </w:rPr>
        <w:t xml:space="preserve"> Gajewski</w:t>
      </w:r>
      <w:r w:rsidRPr="00474BE6">
        <w:rPr>
          <w:color w:val="000000" w:themeColor="text1"/>
          <w:shd w:val="clear" w:color="auto" w:fill="FFFFFF"/>
        </w:rPr>
        <w:t>. </w:t>
      </w:r>
      <w:r w:rsidR="000435E0" w:rsidRPr="00474BE6">
        <w:rPr>
          <w:color w:val="000000" w:themeColor="text1"/>
          <w:shd w:val="clear" w:color="auto" w:fill="FFFFFF"/>
        </w:rPr>
        <w:t xml:space="preserve">K., </w:t>
      </w:r>
      <w:r w:rsidRPr="00474BE6">
        <w:rPr>
          <w:rStyle w:val="pubyear"/>
          <w:color w:val="000000" w:themeColor="text1"/>
          <w:shd w:val="clear" w:color="auto" w:fill="FFFFFF"/>
        </w:rPr>
        <w:t>2017</w:t>
      </w:r>
      <w:r w:rsidRPr="00474BE6">
        <w:rPr>
          <w:color w:val="000000" w:themeColor="text1"/>
          <w:shd w:val="clear" w:color="auto" w:fill="FFFFFF"/>
        </w:rPr>
        <w:t>. </w:t>
      </w:r>
      <w:r w:rsidRPr="00474BE6">
        <w:rPr>
          <w:rStyle w:val="articletitle"/>
          <w:color w:val="000000" w:themeColor="text1"/>
          <w:shd w:val="clear" w:color="auto" w:fill="FFFFFF"/>
        </w:rPr>
        <w:t>Impacts of late‐Holocene climate variability and watershed‐lake interactions on diatom communities in Lac Brûlé,</w:t>
      </w:r>
      <w:r w:rsidR="000435E0" w:rsidRPr="00474BE6">
        <w:rPr>
          <w:rStyle w:val="articletitle"/>
          <w:color w:val="000000" w:themeColor="text1"/>
          <w:shd w:val="clear" w:color="auto" w:fill="FFFFFF"/>
        </w:rPr>
        <w:t xml:space="preserve"> </w:t>
      </w:r>
      <w:r w:rsidRPr="00474BE6">
        <w:rPr>
          <w:rStyle w:val="articletitle"/>
          <w:color w:val="000000" w:themeColor="text1"/>
          <w:shd w:val="clear" w:color="auto" w:fill="FFFFFF"/>
        </w:rPr>
        <w:t>Québec</w:t>
      </w:r>
      <w:r w:rsidRPr="00474BE6">
        <w:rPr>
          <w:color w:val="000000" w:themeColor="text1"/>
          <w:shd w:val="clear" w:color="auto" w:fill="FFFFFF"/>
        </w:rPr>
        <w:t>.</w:t>
      </w:r>
      <w:r w:rsidR="000435E0" w:rsidRPr="00474BE6">
        <w:rPr>
          <w:color w:val="000000" w:themeColor="text1"/>
          <w:shd w:val="clear" w:color="auto" w:fill="FFFFFF"/>
        </w:rPr>
        <w:t xml:space="preserve"> </w:t>
      </w:r>
      <w:r w:rsidRPr="00474BE6">
        <w:rPr>
          <w:color w:val="000000" w:themeColor="text1"/>
          <w:shd w:val="clear" w:color="auto" w:fill="FFFFFF"/>
        </w:rPr>
        <w:t>Ecospher</w:t>
      </w:r>
      <w:r w:rsidR="000435E0" w:rsidRPr="00474BE6">
        <w:rPr>
          <w:color w:val="000000" w:themeColor="text1"/>
          <w:shd w:val="clear" w:color="auto" w:fill="FFFFFF"/>
        </w:rPr>
        <w:t xml:space="preserve">e. </w:t>
      </w:r>
      <w:r w:rsidRPr="00474BE6">
        <w:rPr>
          <w:rStyle w:val="vol"/>
          <w:color w:val="000000" w:themeColor="text1"/>
          <w:shd w:val="clear" w:color="auto" w:fill="FFFFFF"/>
        </w:rPr>
        <w:t>8</w:t>
      </w:r>
      <w:r w:rsidR="000435E0" w:rsidRPr="00474BE6">
        <w:rPr>
          <w:color w:val="000000" w:themeColor="text1"/>
          <w:shd w:val="clear" w:color="auto" w:fill="FFFFFF"/>
        </w:rPr>
        <w:t xml:space="preserve">, </w:t>
      </w:r>
      <w:r w:rsidRPr="00474BE6">
        <w:rPr>
          <w:rStyle w:val="pagefirst"/>
          <w:color w:val="000000" w:themeColor="text1"/>
          <w:shd w:val="clear" w:color="auto" w:fill="FFFFFF"/>
        </w:rPr>
        <w:t>e01886</w:t>
      </w:r>
      <w:r w:rsidRPr="00474BE6">
        <w:rPr>
          <w:color w:val="000000" w:themeColor="text1"/>
          <w:shd w:val="clear" w:color="auto" w:fill="FFFFFF"/>
        </w:rPr>
        <w:t>.</w:t>
      </w:r>
    </w:p>
    <w:p w14:paraId="54EDC4D9" w14:textId="59322F4B" w:rsidR="0010561F" w:rsidRPr="00474BE6" w:rsidRDefault="0010561F" w:rsidP="00E92668">
      <w:pPr>
        <w:spacing w:after="100" w:afterAutospacing="1" w:line="360" w:lineRule="auto"/>
        <w:rPr>
          <w:color w:val="000000" w:themeColor="text1"/>
        </w:rPr>
      </w:pPr>
      <w:r w:rsidRPr="00474BE6">
        <w:rPr>
          <w:color w:val="000000" w:themeColor="text1"/>
          <w:shd w:val="clear" w:color="auto" w:fill="FFFFFF"/>
        </w:rPr>
        <w:t xml:space="preserve">Neukom, R., Schurer, A.P., Steiger, N.J. </w:t>
      </w:r>
      <w:r w:rsidR="001A0729" w:rsidRPr="00474BE6">
        <w:rPr>
          <w:color w:val="000000" w:themeColor="text1"/>
          <w:shd w:val="clear" w:color="auto" w:fill="FFFFFF"/>
        </w:rPr>
        <w:t>and</w:t>
      </w:r>
      <w:r w:rsidRPr="00474BE6">
        <w:rPr>
          <w:color w:val="000000" w:themeColor="text1"/>
          <w:shd w:val="clear" w:color="auto" w:fill="FFFFFF"/>
        </w:rPr>
        <w:t xml:space="preserve"> Hegerl, G.C. </w:t>
      </w:r>
      <w:r w:rsidR="000435E0" w:rsidRPr="00474BE6">
        <w:rPr>
          <w:color w:val="000000" w:themeColor="text1"/>
          <w:shd w:val="clear" w:color="auto" w:fill="FFFFFF"/>
        </w:rPr>
        <w:t xml:space="preserve">2018. </w:t>
      </w:r>
      <w:r w:rsidRPr="00474BE6">
        <w:rPr>
          <w:color w:val="000000" w:themeColor="text1"/>
          <w:shd w:val="clear" w:color="auto" w:fill="FFFFFF"/>
        </w:rPr>
        <w:t>Possible causes of data model discrepancy in the temperature history of the last Millennium. Sci. Rep. 8, 7572</w:t>
      </w:r>
      <w:r w:rsidR="000435E0" w:rsidRPr="00474BE6">
        <w:rPr>
          <w:color w:val="000000" w:themeColor="text1"/>
          <w:shd w:val="clear" w:color="auto" w:fill="FFFFFF"/>
        </w:rPr>
        <w:t>.</w:t>
      </w:r>
    </w:p>
    <w:p w14:paraId="2CE61F5D" w14:textId="6272F089" w:rsidR="0010561F" w:rsidRPr="00474BE6" w:rsidRDefault="0010561F" w:rsidP="00E92668">
      <w:pPr>
        <w:spacing w:after="100" w:afterAutospacing="1" w:line="360" w:lineRule="auto"/>
        <w:rPr>
          <w:color w:val="000000" w:themeColor="text1"/>
        </w:rPr>
      </w:pPr>
      <w:r w:rsidRPr="00474BE6">
        <w:rPr>
          <w:color w:val="000000" w:themeColor="text1"/>
        </w:rPr>
        <w:lastRenderedPageBreak/>
        <w:t>Newby, P.E., Shuman, B.N., Donnelly, J.P., Karnauskas, K.B. and Marsicek, J.</w:t>
      </w:r>
      <w:r w:rsidR="000435E0" w:rsidRPr="00474BE6">
        <w:rPr>
          <w:color w:val="000000" w:themeColor="text1"/>
        </w:rPr>
        <w:t>, 2014.</w:t>
      </w:r>
      <w:r w:rsidRPr="00474BE6">
        <w:rPr>
          <w:color w:val="000000" w:themeColor="text1"/>
        </w:rPr>
        <w:t xml:space="preserve"> Centennial-to-millennial hydrologic trends and variability along the North Atlantic Coast, USA, during the Holocene</w:t>
      </w:r>
      <w:r w:rsidR="000435E0" w:rsidRPr="00474BE6">
        <w:rPr>
          <w:color w:val="000000" w:themeColor="text1"/>
        </w:rPr>
        <w:t>.</w:t>
      </w:r>
      <w:r w:rsidRPr="00474BE6">
        <w:rPr>
          <w:color w:val="000000" w:themeColor="text1"/>
        </w:rPr>
        <w:t xml:space="preserve"> Geophys. Res. Lett. 41, GL060183</w:t>
      </w:r>
      <w:r w:rsidR="000435E0" w:rsidRPr="00474BE6">
        <w:rPr>
          <w:color w:val="000000" w:themeColor="text1"/>
        </w:rPr>
        <w:t>.</w:t>
      </w:r>
      <w:r w:rsidRPr="00474BE6">
        <w:rPr>
          <w:color w:val="000000" w:themeColor="text1"/>
        </w:rPr>
        <w:t xml:space="preserve"> </w:t>
      </w:r>
    </w:p>
    <w:p w14:paraId="1F48444C" w14:textId="66ED9760" w:rsidR="00D309D0" w:rsidRPr="00474BE6" w:rsidRDefault="00D309D0" w:rsidP="00E92668">
      <w:pPr>
        <w:spacing w:after="100" w:afterAutospacing="1" w:line="360" w:lineRule="auto"/>
        <w:rPr>
          <w:color w:val="000000" w:themeColor="text1"/>
        </w:rPr>
      </w:pPr>
      <w:r w:rsidRPr="00474BE6">
        <w:rPr>
          <w:color w:val="000000" w:themeColor="text1"/>
        </w:rPr>
        <w:t>Nichols, J.E. and Huang, Y.</w:t>
      </w:r>
      <w:r w:rsidR="000435E0" w:rsidRPr="00474BE6">
        <w:rPr>
          <w:color w:val="000000" w:themeColor="text1"/>
        </w:rPr>
        <w:t>,</w:t>
      </w:r>
      <w:r w:rsidRPr="00474BE6">
        <w:rPr>
          <w:color w:val="000000" w:themeColor="text1"/>
        </w:rPr>
        <w:t xml:space="preserve"> 2012. Hydroclimate of the northeastern United States is highly sensitive to solar forcing. </w:t>
      </w:r>
      <w:r w:rsidRPr="00474BE6">
        <w:rPr>
          <w:iCs/>
          <w:color w:val="000000" w:themeColor="text1"/>
        </w:rPr>
        <w:t>Geophys. Res. Lett.</w:t>
      </w:r>
      <w:r w:rsidRPr="00474BE6">
        <w:rPr>
          <w:color w:val="000000" w:themeColor="text1"/>
        </w:rPr>
        <w:t xml:space="preserve"> 39.</w:t>
      </w:r>
    </w:p>
    <w:p w14:paraId="6B311C50" w14:textId="1EB257BB" w:rsidR="00D309D0" w:rsidRPr="00474BE6" w:rsidRDefault="00D309D0" w:rsidP="00E92668">
      <w:pPr>
        <w:spacing w:after="100" w:afterAutospacing="1" w:line="360" w:lineRule="auto"/>
        <w:rPr>
          <w:color w:val="000000" w:themeColor="text1"/>
          <w:lang w:val="de-DE"/>
        </w:rPr>
      </w:pPr>
      <w:r w:rsidRPr="00474BE6">
        <w:rPr>
          <w:color w:val="000000" w:themeColor="text1"/>
        </w:rPr>
        <w:t>Oswald, W.W. and Foster, D.R.</w:t>
      </w:r>
      <w:r w:rsidR="000435E0" w:rsidRPr="00474BE6">
        <w:rPr>
          <w:color w:val="000000" w:themeColor="text1"/>
        </w:rPr>
        <w:t>,</w:t>
      </w:r>
      <w:r w:rsidRPr="00474BE6">
        <w:rPr>
          <w:color w:val="000000" w:themeColor="text1"/>
        </w:rPr>
        <w:t xml:space="preserve"> 2011. A record of late-Holocene environmental change from southern New England, USA. </w:t>
      </w:r>
      <w:r w:rsidRPr="00474BE6">
        <w:rPr>
          <w:iCs/>
          <w:color w:val="000000" w:themeColor="text1"/>
          <w:lang w:val="de-DE"/>
        </w:rPr>
        <w:t>Quat. Res.</w:t>
      </w:r>
      <w:r w:rsidRPr="00474BE6">
        <w:rPr>
          <w:color w:val="000000" w:themeColor="text1"/>
          <w:lang w:val="de-DE"/>
        </w:rPr>
        <w:t xml:space="preserve"> 76, 314–318.</w:t>
      </w:r>
    </w:p>
    <w:p w14:paraId="02A7A578" w14:textId="08F499CC" w:rsidR="00D309D0" w:rsidRPr="00474BE6" w:rsidRDefault="00D309D0" w:rsidP="00E92668">
      <w:pPr>
        <w:spacing w:after="100" w:afterAutospacing="1" w:line="360" w:lineRule="auto"/>
        <w:rPr>
          <w:color w:val="000000" w:themeColor="text1"/>
        </w:rPr>
      </w:pPr>
      <w:r w:rsidRPr="00474BE6">
        <w:rPr>
          <w:color w:val="000000" w:themeColor="text1"/>
        </w:rPr>
        <w:t>Paquette, N. and Gajewski, K.</w:t>
      </w:r>
      <w:r w:rsidR="000435E0" w:rsidRPr="00474BE6">
        <w:rPr>
          <w:color w:val="000000" w:themeColor="text1"/>
        </w:rPr>
        <w:t>,</w:t>
      </w:r>
      <w:r w:rsidRPr="00474BE6">
        <w:rPr>
          <w:color w:val="000000" w:themeColor="text1"/>
        </w:rPr>
        <w:t xml:space="preserve"> 2013. Climatic change causes abrupt changes in forest composition, inferred from a high-resolution pollen record, southwestern </w:t>
      </w:r>
      <w:r w:rsidR="00A32C43" w:rsidRPr="00474BE6">
        <w:rPr>
          <w:rFonts w:cs="Arial"/>
        </w:rPr>
        <w:t>Québec</w:t>
      </w:r>
      <w:r w:rsidRPr="00474BE6">
        <w:rPr>
          <w:color w:val="000000" w:themeColor="text1"/>
        </w:rPr>
        <w:t xml:space="preserve">, Canada. </w:t>
      </w:r>
      <w:r w:rsidRPr="00474BE6">
        <w:rPr>
          <w:iCs/>
          <w:color w:val="000000" w:themeColor="text1"/>
        </w:rPr>
        <w:t>Quat. Sci. Rev.</w:t>
      </w:r>
      <w:r w:rsidRPr="00474BE6">
        <w:rPr>
          <w:color w:val="000000" w:themeColor="text1"/>
        </w:rPr>
        <w:t xml:space="preserve"> 75, 169–180. </w:t>
      </w:r>
    </w:p>
    <w:p w14:paraId="211540C5" w14:textId="703702DB" w:rsidR="00847960" w:rsidRPr="00474BE6" w:rsidRDefault="00847960" w:rsidP="00E92668">
      <w:pPr>
        <w:spacing w:after="100" w:afterAutospacing="1" w:line="360" w:lineRule="auto"/>
        <w:rPr>
          <w:color w:val="000000" w:themeColor="text1"/>
        </w:rPr>
      </w:pPr>
      <w:r w:rsidRPr="00474BE6">
        <w:rPr>
          <w:color w:val="000000" w:themeColor="text1"/>
        </w:rPr>
        <w:t xml:space="preserve">Payne, R.J. </w:t>
      </w:r>
      <w:r w:rsidR="001A0729" w:rsidRPr="00474BE6">
        <w:rPr>
          <w:color w:val="000000" w:themeColor="text1"/>
        </w:rPr>
        <w:t>and</w:t>
      </w:r>
      <w:r w:rsidRPr="00474BE6">
        <w:rPr>
          <w:color w:val="000000" w:themeColor="text1"/>
        </w:rPr>
        <w:t xml:space="preserve"> Mitchell, E.A.</w:t>
      </w:r>
      <w:r w:rsidR="000435E0" w:rsidRPr="00474BE6">
        <w:rPr>
          <w:color w:val="000000" w:themeColor="text1"/>
        </w:rPr>
        <w:t>,</w:t>
      </w:r>
      <w:r w:rsidRPr="00474BE6">
        <w:rPr>
          <w:color w:val="000000" w:themeColor="text1"/>
        </w:rPr>
        <w:t xml:space="preserve"> 2009: How many is enough? Determining optimal count totals for ecological and palaeoecological studies of testate amoebae. Journal of Paleolimnology</w:t>
      </w:r>
      <w:r w:rsidR="000435E0" w:rsidRPr="00474BE6">
        <w:rPr>
          <w:color w:val="000000" w:themeColor="text1"/>
        </w:rPr>
        <w:t>.</w:t>
      </w:r>
      <w:r w:rsidRPr="00474BE6">
        <w:rPr>
          <w:color w:val="000000" w:themeColor="text1"/>
        </w:rPr>
        <w:t xml:space="preserve"> 42, 483–495. </w:t>
      </w:r>
    </w:p>
    <w:p w14:paraId="57C66DDD" w14:textId="0C409134" w:rsidR="004C6BC1" w:rsidRPr="00474BE6" w:rsidRDefault="004C6BC1" w:rsidP="00E92668">
      <w:pPr>
        <w:spacing w:after="100" w:afterAutospacing="1" w:line="360" w:lineRule="auto"/>
        <w:rPr>
          <w:color w:val="000000" w:themeColor="text1"/>
        </w:rPr>
      </w:pPr>
      <w:r w:rsidRPr="00474BE6">
        <w:rPr>
          <w:color w:val="000000" w:themeColor="text1"/>
          <w:shd w:val="clear" w:color="auto" w:fill="FFFFFF"/>
        </w:rPr>
        <w:t>Peros, M., Chan, K., Magnan, G., Ponsford, L., Carroll, J. and McCloskey, T.</w:t>
      </w:r>
      <w:r w:rsidR="000435E0" w:rsidRPr="00474BE6">
        <w:rPr>
          <w:color w:val="000000" w:themeColor="text1"/>
          <w:shd w:val="clear" w:color="auto" w:fill="FFFFFF"/>
        </w:rPr>
        <w:t xml:space="preserve">, </w:t>
      </w:r>
      <w:r w:rsidRPr="00474BE6">
        <w:rPr>
          <w:color w:val="000000" w:themeColor="text1"/>
          <w:shd w:val="clear" w:color="auto" w:fill="FFFFFF"/>
        </w:rPr>
        <w:t>2016</w:t>
      </w:r>
      <w:r w:rsidR="000435E0" w:rsidRPr="00474BE6">
        <w:rPr>
          <w:color w:val="000000" w:themeColor="text1"/>
          <w:shd w:val="clear" w:color="auto" w:fill="FFFFFF"/>
        </w:rPr>
        <w:t>.</w:t>
      </w:r>
      <w:r w:rsidRPr="00474BE6">
        <w:rPr>
          <w:color w:val="000000" w:themeColor="text1"/>
          <w:shd w:val="clear" w:color="auto" w:fill="FFFFFF"/>
        </w:rPr>
        <w:t xml:space="preserve"> A 9600‐year record of water table depth, vegetation and fire inferred from a raised peat bog, Prince Edward Island, Canadian Maritimes. J. Quaternary Sci. 31</w:t>
      </w:r>
      <w:r w:rsidR="000435E0" w:rsidRPr="00474BE6">
        <w:rPr>
          <w:color w:val="000000" w:themeColor="text1"/>
          <w:shd w:val="clear" w:color="auto" w:fill="FFFFFF"/>
        </w:rPr>
        <w:t xml:space="preserve">, </w:t>
      </w:r>
      <w:r w:rsidRPr="00474BE6">
        <w:rPr>
          <w:color w:val="000000" w:themeColor="text1"/>
          <w:shd w:val="clear" w:color="auto" w:fill="FFFFFF"/>
        </w:rPr>
        <w:t>512-525.</w:t>
      </w:r>
    </w:p>
    <w:p w14:paraId="6C2460EA" w14:textId="531504B8" w:rsidR="004C6BC1" w:rsidRPr="00474BE6" w:rsidRDefault="004C6BC1" w:rsidP="00E92668">
      <w:pPr>
        <w:spacing w:after="100" w:afterAutospacing="1" w:line="360" w:lineRule="auto"/>
        <w:rPr>
          <w:color w:val="000000" w:themeColor="text1"/>
        </w:rPr>
      </w:pPr>
      <w:r w:rsidRPr="00474BE6">
        <w:rPr>
          <w:color w:val="000000" w:themeColor="text1"/>
        </w:rPr>
        <w:t>Pfahl, S.</w:t>
      </w:r>
      <w:r w:rsidR="000435E0" w:rsidRPr="00474BE6">
        <w:rPr>
          <w:color w:val="000000" w:themeColor="text1"/>
        </w:rPr>
        <w:t xml:space="preserve">, </w:t>
      </w:r>
      <w:r w:rsidRPr="00474BE6">
        <w:rPr>
          <w:color w:val="000000" w:themeColor="text1"/>
        </w:rPr>
        <w:t xml:space="preserve">Schwierz, </w:t>
      </w:r>
      <w:r w:rsidR="000435E0" w:rsidRPr="00474BE6">
        <w:rPr>
          <w:color w:val="000000" w:themeColor="text1"/>
        </w:rPr>
        <w:t xml:space="preserve">C., </w:t>
      </w:r>
      <w:r w:rsidRPr="00474BE6">
        <w:rPr>
          <w:color w:val="000000" w:themeColor="text1"/>
        </w:rPr>
        <w:t xml:space="preserve">Croci-Maspoli, </w:t>
      </w:r>
      <w:r w:rsidR="000435E0" w:rsidRPr="00474BE6">
        <w:rPr>
          <w:color w:val="000000" w:themeColor="text1"/>
        </w:rPr>
        <w:t>M.,</w:t>
      </w:r>
      <w:r w:rsidRPr="00474BE6">
        <w:rPr>
          <w:color w:val="000000" w:themeColor="text1"/>
        </w:rPr>
        <w:t xml:space="preserve"> Grams, C.M. </w:t>
      </w:r>
      <w:r w:rsidR="000435E0" w:rsidRPr="00474BE6">
        <w:rPr>
          <w:color w:val="000000" w:themeColor="text1"/>
        </w:rPr>
        <w:t>and</w:t>
      </w:r>
      <w:r w:rsidRPr="00474BE6">
        <w:rPr>
          <w:color w:val="000000" w:themeColor="text1"/>
        </w:rPr>
        <w:t xml:space="preserve"> Wernli, </w:t>
      </w:r>
      <w:r w:rsidR="000435E0" w:rsidRPr="00474BE6">
        <w:rPr>
          <w:color w:val="000000" w:themeColor="text1"/>
        </w:rPr>
        <w:t xml:space="preserve">H., </w:t>
      </w:r>
      <w:r w:rsidRPr="00474BE6">
        <w:rPr>
          <w:color w:val="000000" w:themeColor="text1"/>
        </w:rPr>
        <w:t xml:space="preserve">2015. Importance of latent heat release in ascending air streams for atmospheric blocking. Nature Geoscience. 8. 610-614. </w:t>
      </w:r>
    </w:p>
    <w:p w14:paraId="038A21C4" w14:textId="7BE29F86" w:rsidR="004C6BC1" w:rsidRPr="00474BE6" w:rsidRDefault="000435E0" w:rsidP="00E92668">
      <w:pPr>
        <w:spacing w:after="100" w:afterAutospacing="1" w:line="360" w:lineRule="auto"/>
        <w:rPr>
          <w:color w:val="000000" w:themeColor="text1"/>
        </w:rPr>
      </w:pPr>
      <w:r w:rsidRPr="00474BE6">
        <w:rPr>
          <w:color w:val="000000" w:themeColor="text1"/>
        </w:rPr>
        <w:t xml:space="preserve">Piilo, S.R., Zhang, H., Garneau, M., Gallego-Sala, A., Amesbury, M.J., and Väliranta, M.M., 2019. </w:t>
      </w:r>
      <w:r w:rsidR="004C6BC1" w:rsidRPr="00474BE6">
        <w:rPr>
          <w:color w:val="000000" w:themeColor="text1"/>
        </w:rPr>
        <w:t>Recent peat and carbon accumulation following the Little Ice Age in northwestern Québec, Canada</w:t>
      </w:r>
      <w:r w:rsidRPr="00474BE6">
        <w:rPr>
          <w:color w:val="000000" w:themeColor="text1"/>
        </w:rPr>
        <w:t xml:space="preserve">.Environ. Res. Lett. 14, 075002. </w:t>
      </w:r>
      <w:r w:rsidR="004C6BC1" w:rsidRPr="00474BE6">
        <w:rPr>
          <w:color w:val="000000" w:themeColor="text1"/>
        </w:rPr>
        <w:t xml:space="preserve"> </w:t>
      </w:r>
    </w:p>
    <w:p w14:paraId="7AB61312" w14:textId="50372A03" w:rsidR="004645B3" w:rsidRPr="00474BE6" w:rsidRDefault="004645B3" w:rsidP="00E92668">
      <w:pPr>
        <w:spacing w:after="100" w:afterAutospacing="1" w:line="360" w:lineRule="auto"/>
        <w:rPr>
          <w:color w:val="000000" w:themeColor="text1"/>
        </w:rPr>
      </w:pPr>
      <w:r w:rsidRPr="00474BE6">
        <w:rPr>
          <w:color w:val="000000" w:themeColor="text1"/>
        </w:rPr>
        <w:t xml:space="preserve">Rahmstorf, </w:t>
      </w:r>
      <w:r w:rsidR="000435E0" w:rsidRPr="00474BE6">
        <w:rPr>
          <w:color w:val="000000" w:themeColor="text1"/>
        </w:rPr>
        <w:t>S.,</w:t>
      </w:r>
      <w:r w:rsidRPr="00474BE6">
        <w:rPr>
          <w:color w:val="000000" w:themeColor="text1"/>
        </w:rPr>
        <w:t xml:space="preserve"> Box, </w:t>
      </w:r>
      <w:r w:rsidR="000435E0" w:rsidRPr="00474BE6">
        <w:rPr>
          <w:color w:val="000000" w:themeColor="text1"/>
        </w:rPr>
        <w:t xml:space="preserve">J., </w:t>
      </w:r>
      <w:r w:rsidRPr="00474BE6">
        <w:rPr>
          <w:color w:val="000000" w:themeColor="text1"/>
        </w:rPr>
        <w:t>Feulner, G</w:t>
      </w:r>
      <w:r w:rsidR="000435E0" w:rsidRPr="00474BE6">
        <w:rPr>
          <w:color w:val="000000" w:themeColor="text1"/>
        </w:rPr>
        <w:t>.,</w:t>
      </w:r>
      <w:r w:rsidRPr="00474BE6">
        <w:rPr>
          <w:color w:val="000000" w:themeColor="text1"/>
        </w:rPr>
        <w:t xml:space="preserve"> Mann, </w:t>
      </w:r>
      <w:r w:rsidR="000435E0" w:rsidRPr="00474BE6">
        <w:rPr>
          <w:color w:val="000000" w:themeColor="text1"/>
        </w:rPr>
        <w:t>M.,</w:t>
      </w:r>
      <w:r w:rsidRPr="00474BE6">
        <w:rPr>
          <w:color w:val="000000" w:themeColor="text1"/>
        </w:rPr>
        <w:t xml:space="preserve"> Robinson, A</w:t>
      </w:r>
      <w:r w:rsidR="000435E0" w:rsidRPr="00474BE6">
        <w:rPr>
          <w:color w:val="000000" w:themeColor="text1"/>
        </w:rPr>
        <w:t>.,</w:t>
      </w:r>
      <w:r w:rsidRPr="00474BE6">
        <w:rPr>
          <w:color w:val="000000" w:themeColor="text1"/>
        </w:rPr>
        <w:t xml:space="preserve"> Rutherford, S</w:t>
      </w:r>
      <w:r w:rsidR="000435E0" w:rsidRPr="00474BE6">
        <w:rPr>
          <w:color w:val="000000" w:themeColor="text1"/>
        </w:rPr>
        <w:t>. and</w:t>
      </w:r>
      <w:r w:rsidRPr="00474BE6">
        <w:rPr>
          <w:color w:val="000000" w:themeColor="text1"/>
        </w:rPr>
        <w:t xml:space="preserve"> Schaffernicht, E.</w:t>
      </w:r>
      <w:r w:rsidR="000435E0" w:rsidRPr="00474BE6">
        <w:rPr>
          <w:color w:val="000000" w:themeColor="text1"/>
        </w:rPr>
        <w:t>,</w:t>
      </w:r>
      <w:r w:rsidRPr="00474BE6">
        <w:rPr>
          <w:color w:val="000000" w:themeColor="text1"/>
        </w:rPr>
        <w:t xml:space="preserve"> 2015. Exceptional twentieth-Century slowdown in Atlantic Ocean overturning circulation. Nature Climate Change. 5</w:t>
      </w:r>
      <w:r w:rsidR="000435E0" w:rsidRPr="00474BE6">
        <w:rPr>
          <w:color w:val="000000" w:themeColor="text1"/>
        </w:rPr>
        <w:t>, 475-480</w:t>
      </w:r>
      <w:r w:rsidRPr="00474BE6">
        <w:rPr>
          <w:color w:val="000000" w:themeColor="text1"/>
        </w:rPr>
        <w:t xml:space="preserve">. </w:t>
      </w:r>
    </w:p>
    <w:p w14:paraId="303E469F" w14:textId="2535C2BF" w:rsidR="000435E0" w:rsidRPr="00474BE6" w:rsidRDefault="002E43F3" w:rsidP="00E92668">
      <w:pPr>
        <w:spacing w:after="100" w:afterAutospacing="1" w:line="360" w:lineRule="auto"/>
        <w:rPr>
          <w:color w:val="000000" w:themeColor="text1"/>
        </w:rPr>
      </w:pPr>
      <w:r w:rsidRPr="00474BE6">
        <w:rPr>
          <w:color w:val="000000" w:themeColor="text1"/>
          <w:shd w:val="clear" w:color="auto" w:fill="FFFFFF"/>
        </w:rPr>
        <w:t>Shuman, B.N., Routson, C., McKay, N., Fritz, S., Kaufman, D., Kirby, M.E., Nolan, C., Pederson, G.T. and St-Jacques, J.-M.</w:t>
      </w:r>
      <w:r w:rsidR="000435E0" w:rsidRPr="00474BE6">
        <w:rPr>
          <w:color w:val="000000" w:themeColor="text1"/>
          <w:shd w:val="clear" w:color="auto" w:fill="FFFFFF"/>
        </w:rPr>
        <w:t xml:space="preserve">, 2018. </w:t>
      </w:r>
      <w:r w:rsidRPr="00474BE6">
        <w:rPr>
          <w:color w:val="000000" w:themeColor="text1"/>
          <w:shd w:val="clear" w:color="auto" w:fill="FFFFFF"/>
        </w:rPr>
        <w:t xml:space="preserve">Placing the Common Era in </w:t>
      </w:r>
      <w:r w:rsidRPr="00474BE6">
        <w:rPr>
          <w:color w:val="000000" w:themeColor="text1"/>
          <w:shd w:val="clear" w:color="auto" w:fill="FFFFFF"/>
        </w:rPr>
        <w:lastRenderedPageBreak/>
        <w:t>a Holocene context: millennial to centennial patterns and trends in the hydroclimate of North America over the past 2000 years</w:t>
      </w:r>
      <w:r w:rsidR="000435E0" w:rsidRPr="00474BE6">
        <w:rPr>
          <w:color w:val="000000" w:themeColor="text1"/>
          <w:shd w:val="clear" w:color="auto" w:fill="FFFFFF"/>
        </w:rPr>
        <w:t>.</w:t>
      </w:r>
      <w:r w:rsidRPr="00474BE6">
        <w:rPr>
          <w:color w:val="000000" w:themeColor="text1"/>
          <w:shd w:val="clear" w:color="auto" w:fill="FFFFFF"/>
        </w:rPr>
        <w:t xml:space="preserve"> Clim. Past</w:t>
      </w:r>
      <w:r w:rsidR="000435E0" w:rsidRPr="00474BE6">
        <w:rPr>
          <w:color w:val="000000" w:themeColor="text1"/>
          <w:shd w:val="clear" w:color="auto" w:fill="FFFFFF"/>
        </w:rPr>
        <w:t xml:space="preserve">. </w:t>
      </w:r>
      <w:r w:rsidRPr="00474BE6">
        <w:rPr>
          <w:color w:val="000000" w:themeColor="text1"/>
          <w:shd w:val="clear" w:color="auto" w:fill="FFFFFF"/>
        </w:rPr>
        <w:t>14, 665–686</w:t>
      </w:r>
      <w:r w:rsidR="000435E0" w:rsidRPr="00474BE6">
        <w:rPr>
          <w:color w:val="000000" w:themeColor="text1"/>
          <w:shd w:val="clear" w:color="auto" w:fill="FFFFFF"/>
        </w:rPr>
        <w:t>.</w:t>
      </w:r>
    </w:p>
    <w:p w14:paraId="0C3B35B0" w14:textId="73A41159" w:rsidR="002E43F3" w:rsidRPr="00474BE6" w:rsidRDefault="00086876" w:rsidP="00E92668">
      <w:pPr>
        <w:spacing w:after="100" w:afterAutospacing="1" w:line="360" w:lineRule="auto"/>
        <w:rPr>
          <w:color w:val="000000" w:themeColor="text1"/>
        </w:rPr>
      </w:pPr>
      <w:r w:rsidRPr="00474BE6">
        <w:rPr>
          <w:color w:val="000000" w:themeColor="text1"/>
        </w:rPr>
        <w:t>Steiger</w:t>
      </w:r>
      <w:r w:rsidR="000435E0" w:rsidRPr="00474BE6">
        <w:rPr>
          <w:color w:val="000000" w:themeColor="text1"/>
        </w:rPr>
        <w:t xml:space="preserve">, N.J., </w:t>
      </w:r>
      <w:r w:rsidR="00695E49" w:rsidRPr="00474BE6">
        <w:rPr>
          <w:color w:val="000000" w:themeColor="text1"/>
        </w:rPr>
        <w:t xml:space="preserve">Smerdon, J.E., Cook, B.I., Seager, R., Williams, A.P. and Cook, E.R., </w:t>
      </w:r>
      <w:r w:rsidRPr="00474BE6">
        <w:rPr>
          <w:color w:val="000000" w:themeColor="text1"/>
        </w:rPr>
        <w:t>2018</w:t>
      </w:r>
      <w:r w:rsidR="00695E49" w:rsidRPr="00474BE6">
        <w:rPr>
          <w:color w:val="000000" w:themeColor="text1"/>
        </w:rPr>
        <w:t xml:space="preserve">. A reconstruction of global hydroclimate and dynamical variables over the Common Era. </w:t>
      </w:r>
      <w:r w:rsidR="002E43F3" w:rsidRPr="00474BE6">
        <w:rPr>
          <w:color w:val="000000" w:themeColor="text1"/>
        </w:rPr>
        <w:t>Scientific data</w:t>
      </w:r>
      <w:r w:rsidR="00695E49" w:rsidRPr="00474BE6">
        <w:rPr>
          <w:color w:val="000000" w:themeColor="text1"/>
        </w:rPr>
        <w:t>.</w:t>
      </w:r>
      <w:r w:rsidR="002E43F3" w:rsidRPr="00474BE6">
        <w:rPr>
          <w:color w:val="000000" w:themeColor="text1"/>
        </w:rPr>
        <w:t xml:space="preserve"> 5, 180086</w:t>
      </w:r>
      <w:r w:rsidR="00695E49" w:rsidRPr="00474BE6">
        <w:rPr>
          <w:color w:val="000000" w:themeColor="text1"/>
        </w:rPr>
        <w:t xml:space="preserve">. </w:t>
      </w:r>
    </w:p>
    <w:p w14:paraId="21E36AFE" w14:textId="18846B94" w:rsidR="002E43F3" w:rsidRPr="00474BE6" w:rsidRDefault="002E43F3" w:rsidP="00E92668">
      <w:pPr>
        <w:shd w:val="clear" w:color="auto" w:fill="FFFFFF"/>
        <w:spacing w:after="100" w:afterAutospacing="1" w:line="360" w:lineRule="auto"/>
        <w:rPr>
          <w:color w:val="000000" w:themeColor="text1"/>
        </w:rPr>
      </w:pPr>
      <w:r w:rsidRPr="00474BE6">
        <w:rPr>
          <w:color w:val="000000" w:themeColor="text1"/>
        </w:rPr>
        <w:t xml:space="preserve">Steiger, </w:t>
      </w:r>
      <w:r w:rsidR="00695E49" w:rsidRPr="00474BE6">
        <w:rPr>
          <w:color w:val="000000" w:themeColor="text1"/>
        </w:rPr>
        <w:t xml:space="preserve">N.J., </w:t>
      </w:r>
      <w:r w:rsidRPr="00474BE6">
        <w:rPr>
          <w:color w:val="000000" w:themeColor="text1"/>
        </w:rPr>
        <w:t xml:space="preserve">Smerdon, </w:t>
      </w:r>
      <w:r w:rsidR="00695E49" w:rsidRPr="00474BE6">
        <w:rPr>
          <w:color w:val="000000" w:themeColor="text1"/>
        </w:rPr>
        <w:t xml:space="preserve">J.E., </w:t>
      </w:r>
      <w:r w:rsidRPr="00474BE6">
        <w:rPr>
          <w:color w:val="000000" w:themeColor="text1"/>
        </w:rPr>
        <w:t xml:space="preserve">Cook, </w:t>
      </w:r>
      <w:r w:rsidR="00695E49" w:rsidRPr="00474BE6">
        <w:rPr>
          <w:color w:val="000000" w:themeColor="text1"/>
        </w:rPr>
        <w:t xml:space="preserve">B.I., </w:t>
      </w:r>
      <w:r w:rsidRPr="00474BE6">
        <w:rPr>
          <w:color w:val="000000" w:themeColor="text1"/>
        </w:rPr>
        <w:t xml:space="preserve">Seager, </w:t>
      </w:r>
      <w:r w:rsidR="00695E49" w:rsidRPr="00474BE6">
        <w:rPr>
          <w:color w:val="000000" w:themeColor="text1"/>
        </w:rPr>
        <w:t>R., W</w:t>
      </w:r>
      <w:r w:rsidRPr="00474BE6">
        <w:rPr>
          <w:color w:val="000000" w:themeColor="text1"/>
        </w:rPr>
        <w:t xml:space="preserve">illiams, </w:t>
      </w:r>
      <w:r w:rsidR="00695E49" w:rsidRPr="00474BE6">
        <w:rPr>
          <w:color w:val="000000" w:themeColor="text1"/>
        </w:rPr>
        <w:t xml:space="preserve">A.P. and </w:t>
      </w:r>
      <w:r w:rsidRPr="00474BE6">
        <w:rPr>
          <w:color w:val="000000" w:themeColor="text1"/>
        </w:rPr>
        <w:t>Cook</w:t>
      </w:r>
      <w:r w:rsidR="00695E49" w:rsidRPr="00474BE6">
        <w:rPr>
          <w:color w:val="000000" w:themeColor="text1"/>
        </w:rPr>
        <w:t xml:space="preserve">, E.R., 2019. Oceanic and radiative forcing of medieval megadroughts in the American Southwest. </w:t>
      </w:r>
      <w:r w:rsidRPr="00474BE6">
        <w:rPr>
          <w:color w:val="000000" w:themeColor="text1"/>
        </w:rPr>
        <w:t xml:space="preserve">Science </w:t>
      </w:r>
      <w:r w:rsidR="00695E49" w:rsidRPr="00474BE6">
        <w:rPr>
          <w:color w:val="000000" w:themeColor="text1"/>
        </w:rPr>
        <w:t>A</w:t>
      </w:r>
      <w:r w:rsidRPr="00474BE6">
        <w:rPr>
          <w:color w:val="000000" w:themeColor="text1"/>
        </w:rPr>
        <w:t>dvances 5 (7), eaax008</w:t>
      </w:r>
      <w:r w:rsidR="00695E49" w:rsidRPr="00474BE6">
        <w:rPr>
          <w:color w:val="000000" w:themeColor="text1"/>
        </w:rPr>
        <w:t>.</w:t>
      </w:r>
    </w:p>
    <w:p w14:paraId="6F50626B" w14:textId="05F0EB41" w:rsidR="00D309D0" w:rsidRPr="00474BE6" w:rsidRDefault="00D309D0" w:rsidP="00E92668">
      <w:pPr>
        <w:spacing w:after="100" w:afterAutospacing="1" w:line="360" w:lineRule="auto"/>
        <w:rPr>
          <w:color w:val="000000" w:themeColor="text1"/>
        </w:rPr>
      </w:pPr>
      <w:r w:rsidRPr="00474BE6">
        <w:rPr>
          <w:color w:val="000000" w:themeColor="text1"/>
        </w:rPr>
        <w:t>Sullivan, M.E. and</w:t>
      </w:r>
      <w:r w:rsidR="00695E49" w:rsidRPr="00474BE6">
        <w:rPr>
          <w:color w:val="000000" w:themeColor="text1"/>
        </w:rPr>
        <w:t xml:space="preserve"> </w:t>
      </w:r>
      <w:r w:rsidRPr="00474BE6">
        <w:rPr>
          <w:color w:val="000000" w:themeColor="text1"/>
        </w:rPr>
        <w:t>Booth, R.K.</w:t>
      </w:r>
      <w:r w:rsidR="00695E49" w:rsidRPr="00474BE6">
        <w:rPr>
          <w:color w:val="000000" w:themeColor="text1"/>
        </w:rPr>
        <w:t>,</w:t>
      </w:r>
      <w:r w:rsidRPr="00474BE6">
        <w:rPr>
          <w:color w:val="000000" w:themeColor="text1"/>
        </w:rPr>
        <w:t xml:space="preserve"> 2011. The potential influence of short-term environmental variability on the composition of testate amoeba communities in Sphagnum peatlands. </w:t>
      </w:r>
      <w:r w:rsidRPr="00474BE6">
        <w:rPr>
          <w:iCs/>
          <w:color w:val="000000" w:themeColor="text1"/>
        </w:rPr>
        <w:t>Microb. Ecol.</w:t>
      </w:r>
      <w:r w:rsidRPr="00474BE6">
        <w:rPr>
          <w:color w:val="000000" w:themeColor="text1"/>
        </w:rPr>
        <w:t xml:space="preserve"> 62, 80–93. </w:t>
      </w:r>
    </w:p>
    <w:p w14:paraId="03D2DBFA" w14:textId="77777777" w:rsidR="00695E49" w:rsidRPr="00474BE6" w:rsidRDefault="002E43F3" w:rsidP="00E92668">
      <w:pPr>
        <w:spacing w:after="100" w:afterAutospacing="1" w:line="360" w:lineRule="auto"/>
        <w:rPr>
          <w:color w:val="000000" w:themeColor="text1"/>
        </w:rPr>
      </w:pPr>
      <w:r w:rsidRPr="00474BE6">
        <w:rPr>
          <w:color w:val="000000" w:themeColor="text1"/>
        </w:rPr>
        <w:t>Sutton, R. and Dong, B.</w:t>
      </w:r>
      <w:r w:rsidR="00695E49" w:rsidRPr="00474BE6">
        <w:rPr>
          <w:color w:val="000000" w:themeColor="text1"/>
        </w:rPr>
        <w:t xml:space="preserve">, </w:t>
      </w:r>
      <w:r w:rsidRPr="00474BE6">
        <w:rPr>
          <w:color w:val="000000" w:themeColor="text1"/>
        </w:rPr>
        <w:t>2012</w:t>
      </w:r>
      <w:r w:rsidR="00695E49" w:rsidRPr="00474BE6">
        <w:rPr>
          <w:color w:val="000000" w:themeColor="text1"/>
        </w:rPr>
        <w:t>.</w:t>
      </w:r>
      <w:r w:rsidRPr="00474BE6">
        <w:rPr>
          <w:color w:val="000000" w:themeColor="text1"/>
        </w:rPr>
        <w:t xml:space="preserve"> Atlantic Ocean influence on a shift in European climate in the 1990s. Nature Geoscience</w:t>
      </w:r>
      <w:r w:rsidR="00695E49" w:rsidRPr="00474BE6">
        <w:rPr>
          <w:color w:val="000000" w:themeColor="text1"/>
        </w:rPr>
        <w:t>.</w:t>
      </w:r>
      <w:r w:rsidRPr="00474BE6">
        <w:rPr>
          <w:color w:val="000000" w:themeColor="text1"/>
        </w:rPr>
        <w:t xml:space="preserve"> 5</w:t>
      </w:r>
      <w:r w:rsidR="00695E49" w:rsidRPr="00474BE6">
        <w:rPr>
          <w:color w:val="000000" w:themeColor="text1"/>
        </w:rPr>
        <w:t xml:space="preserve">, </w:t>
      </w:r>
      <w:r w:rsidRPr="00474BE6">
        <w:rPr>
          <w:color w:val="000000" w:themeColor="text1"/>
        </w:rPr>
        <w:t xml:space="preserve">788-792. </w:t>
      </w:r>
    </w:p>
    <w:p w14:paraId="36EA2AC9" w14:textId="6234B6C7" w:rsidR="00847960" w:rsidRPr="00474BE6" w:rsidRDefault="00847960" w:rsidP="00E92668">
      <w:pPr>
        <w:spacing w:after="100" w:afterAutospacing="1" w:line="360" w:lineRule="auto"/>
        <w:rPr>
          <w:i/>
          <w:iCs/>
          <w:color w:val="000000" w:themeColor="text1"/>
        </w:rPr>
      </w:pPr>
      <w:r w:rsidRPr="00474BE6">
        <w:rPr>
          <w:color w:val="000000" w:themeColor="text1"/>
        </w:rPr>
        <w:t>Swindles, </w:t>
      </w:r>
      <w:r w:rsidR="00695E49" w:rsidRPr="00474BE6">
        <w:rPr>
          <w:color w:val="000000" w:themeColor="text1"/>
        </w:rPr>
        <w:t xml:space="preserve">G.T., </w:t>
      </w:r>
      <w:r w:rsidRPr="00474BE6">
        <w:rPr>
          <w:color w:val="000000" w:themeColor="text1"/>
        </w:rPr>
        <w:t>Morris, </w:t>
      </w:r>
      <w:r w:rsidR="00695E49" w:rsidRPr="00474BE6">
        <w:rPr>
          <w:color w:val="000000" w:themeColor="text1"/>
        </w:rPr>
        <w:t xml:space="preserve">P.J., </w:t>
      </w:r>
      <w:r w:rsidRPr="00474BE6">
        <w:rPr>
          <w:color w:val="000000" w:themeColor="text1"/>
        </w:rPr>
        <w:t>Baird, </w:t>
      </w:r>
      <w:r w:rsidR="00695E49" w:rsidRPr="00474BE6">
        <w:rPr>
          <w:color w:val="000000" w:themeColor="text1"/>
        </w:rPr>
        <w:t>A.J.,</w:t>
      </w:r>
      <w:r w:rsidR="00E20DC5" w:rsidRPr="00474BE6">
        <w:rPr>
          <w:color w:val="000000" w:themeColor="text1"/>
        </w:rPr>
        <w:t xml:space="preserve"> Blaauw, M. and Plunkett, G.,</w:t>
      </w:r>
      <w:r w:rsidR="00695E49" w:rsidRPr="00474BE6">
        <w:rPr>
          <w:color w:val="000000" w:themeColor="text1"/>
        </w:rPr>
        <w:t xml:space="preserve"> 2012. </w:t>
      </w:r>
      <w:r w:rsidRPr="00474BE6">
        <w:rPr>
          <w:rStyle w:val="Strong"/>
          <w:b w:val="0"/>
          <w:bCs w:val="0"/>
          <w:color w:val="000000" w:themeColor="text1"/>
        </w:rPr>
        <w:t>Ecohydrological feedbacks confound peat-based climate reconstructions</w:t>
      </w:r>
      <w:r w:rsidR="00695E49" w:rsidRPr="00474BE6">
        <w:rPr>
          <w:rStyle w:val="Strong"/>
          <w:b w:val="0"/>
          <w:bCs w:val="0"/>
          <w:color w:val="000000" w:themeColor="text1"/>
        </w:rPr>
        <w:t>.</w:t>
      </w:r>
      <w:r w:rsidR="00695E49" w:rsidRPr="00474BE6">
        <w:rPr>
          <w:i/>
          <w:iCs/>
          <w:color w:val="000000" w:themeColor="text1"/>
        </w:rPr>
        <w:t xml:space="preserve"> </w:t>
      </w:r>
      <w:r w:rsidRPr="00474BE6">
        <w:rPr>
          <w:color w:val="000000" w:themeColor="text1"/>
        </w:rPr>
        <w:t>Geophy. Res.</w:t>
      </w:r>
      <w:r w:rsidR="00695E49" w:rsidRPr="00474BE6">
        <w:rPr>
          <w:color w:val="000000" w:themeColor="text1"/>
        </w:rPr>
        <w:t xml:space="preserve"> </w:t>
      </w:r>
      <w:r w:rsidRPr="00474BE6">
        <w:rPr>
          <w:color w:val="000000" w:themeColor="text1"/>
        </w:rPr>
        <w:t>Lett. 39</w:t>
      </w:r>
      <w:r w:rsidR="00695E49" w:rsidRPr="00474BE6">
        <w:rPr>
          <w:color w:val="000000" w:themeColor="text1"/>
        </w:rPr>
        <w:t>.</w:t>
      </w:r>
    </w:p>
    <w:p w14:paraId="47AEEA98" w14:textId="5472C596" w:rsidR="00D309D0" w:rsidRPr="00474BE6" w:rsidRDefault="00D309D0" w:rsidP="00E92668">
      <w:pPr>
        <w:spacing w:after="100" w:afterAutospacing="1" w:line="360" w:lineRule="auto"/>
        <w:rPr>
          <w:color w:val="000000" w:themeColor="text1"/>
        </w:rPr>
      </w:pPr>
      <w:r w:rsidRPr="00474BE6">
        <w:rPr>
          <w:color w:val="000000" w:themeColor="text1"/>
        </w:rPr>
        <w:t>Swindles, G.T., Holden, J., Raby, C.L., Turner, T.E., Blundell, A., Charman, D.J</w:t>
      </w:r>
      <w:r w:rsidR="003A70BF" w:rsidRPr="00474BE6">
        <w:rPr>
          <w:color w:val="000000" w:themeColor="text1"/>
        </w:rPr>
        <w:t>., Walle Menberu, M. and</w:t>
      </w:r>
      <w:r w:rsidRPr="00474BE6">
        <w:rPr>
          <w:color w:val="000000" w:themeColor="text1"/>
        </w:rPr>
        <w:t xml:space="preserve"> Kløve, B.</w:t>
      </w:r>
      <w:r w:rsidR="00695E49" w:rsidRPr="00474BE6">
        <w:rPr>
          <w:color w:val="000000" w:themeColor="text1"/>
        </w:rPr>
        <w:t>,</w:t>
      </w:r>
      <w:r w:rsidRPr="00474BE6">
        <w:rPr>
          <w:color w:val="000000" w:themeColor="text1"/>
        </w:rPr>
        <w:t xml:space="preserve"> 2015. Testing peatland water-table depth transfer functions using high-resolution hydrological monitoring data. Quaternary Science Reviews</w:t>
      </w:r>
      <w:r w:rsidR="00695E49" w:rsidRPr="00474BE6">
        <w:rPr>
          <w:color w:val="000000" w:themeColor="text1"/>
        </w:rPr>
        <w:t>.</w:t>
      </w:r>
      <w:r w:rsidRPr="00474BE6">
        <w:rPr>
          <w:color w:val="000000" w:themeColor="text1"/>
        </w:rPr>
        <w:t xml:space="preserve"> 120, 107–117.</w:t>
      </w:r>
    </w:p>
    <w:p w14:paraId="7E06E069" w14:textId="09F3E29D" w:rsidR="002E43F3" w:rsidRPr="00474BE6" w:rsidRDefault="002E43F3" w:rsidP="00E92668">
      <w:pPr>
        <w:spacing w:after="100" w:afterAutospacing="1" w:line="360" w:lineRule="auto"/>
        <w:rPr>
          <w:color w:val="000000" w:themeColor="text1"/>
          <w:shd w:val="clear" w:color="auto" w:fill="FFFFFF"/>
        </w:rPr>
      </w:pPr>
      <w:r w:rsidRPr="00474BE6">
        <w:rPr>
          <w:rStyle w:val="author"/>
          <w:color w:val="000000" w:themeColor="text1"/>
          <w:shd w:val="clear" w:color="auto" w:fill="FFFFFF"/>
        </w:rPr>
        <w:t>Thibodeau, B.</w:t>
      </w:r>
      <w:r w:rsidRPr="00474BE6">
        <w:rPr>
          <w:color w:val="000000" w:themeColor="text1"/>
          <w:shd w:val="clear" w:color="auto" w:fill="FFFFFF"/>
        </w:rPr>
        <w:t>, </w:t>
      </w:r>
      <w:r w:rsidRPr="00474BE6">
        <w:rPr>
          <w:rStyle w:val="author"/>
          <w:color w:val="000000" w:themeColor="text1"/>
          <w:shd w:val="clear" w:color="auto" w:fill="FFFFFF"/>
        </w:rPr>
        <w:t>de Vernal, A.</w:t>
      </w:r>
      <w:r w:rsidRPr="00474BE6">
        <w:rPr>
          <w:color w:val="000000" w:themeColor="text1"/>
          <w:shd w:val="clear" w:color="auto" w:fill="FFFFFF"/>
        </w:rPr>
        <w:t>, </w:t>
      </w:r>
      <w:r w:rsidRPr="00474BE6">
        <w:rPr>
          <w:rStyle w:val="author"/>
          <w:color w:val="000000" w:themeColor="text1"/>
          <w:shd w:val="clear" w:color="auto" w:fill="FFFFFF"/>
        </w:rPr>
        <w:t>Hillaire‐Marcel, C.</w:t>
      </w:r>
      <w:r w:rsidRPr="00474BE6">
        <w:rPr>
          <w:color w:val="000000" w:themeColor="text1"/>
          <w:shd w:val="clear" w:color="auto" w:fill="FFFFFF"/>
        </w:rPr>
        <w:t>, and </w:t>
      </w:r>
      <w:r w:rsidRPr="00474BE6">
        <w:rPr>
          <w:rStyle w:val="author"/>
          <w:color w:val="000000" w:themeColor="text1"/>
          <w:shd w:val="clear" w:color="auto" w:fill="FFFFFF"/>
        </w:rPr>
        <w:t>Mucci, A.</w:t>
      </w:r>
      <w:r w:rsidR="00695E49" w:rsidRPr="00474BE6">
        <w:rPr>
          <w:color w:val="000000" w:themeColor="text1"/>
          <w:shd w:val="clear" w:color="auto" w:fill="FFFFFF"/>
        </w:rPr>
        <w:t xml:space="preserve">, </w:t>
      </w:r>
      <w:r w:rsidRPr="00474BE6">
        <w:rPr>
          <w:rStyle w:val="pubyear"/>
          <w:color w:val="000000" w:themeColor="text1"/>
          <w:shd w:val="clear" w:color="auto" w:fill="FFFFFF"/>
        </w:rPr>
        <w:t>2010</w:t>
      </w:r>
      <w:r w:rsidR="00695E49" w:rsidRPr="00474BE6">
        <w:rPr>
          <w:rStyle w:val="pubyear"/>
          <w:color w:val="000000" w:themeColor="text1"/>
          <w:shd w:val="clear" w:color="auto" w:fill="FFFFFF"/>
        </w:rPr>
        <w:t>.</w:t>
      </w:r>
      <w:r w:rsidRPr="00474BE6">
        <w:rPr>
          <w:color w:val="000000" w:themeColor="text1"/>
          <w:shd w:val="clear" w:color="auto" w:fill="FFFFFF"/>
        </w:rPr>
        <w:t> </w:t>
      </w:r>
      <w:r w:rsidRPr="00474BE6">
        <w:rPr>
          <w:rStyle w:val="articletitle"/>
          <w:color w:val="000000" w:themeColor="text1"/>
          <w:shd w:val="clear" w:color="auto" w:fill="FFFFFF"/>
        </w:rPr>
        <w:t>Twentieth century warming in deep waters of the Gulf of St. Lawrence: A unique feature of the last millennium</w:t>
      </w:r>
      <w:r w:rsidR="00695E49" w:rsidRPr="00474BE6">
        <w:rPr>
          <w:color w:val="000000" w:themeColor="text1"/>
          <w:shd w:val="clear" w:color="auto" w:fill="FFFFFF"/>
        </w:rPr>
        <w:t>.</w:t>
      </w:r>
      <w:r w:rsidR="00695E49" w:rsidRPr="00474BE6">
        <w:rPr>
          <w:i/>
          <w:iCs/>
          <w:color w:val="000000" w:themeColor="text1"/>
          <w:shd w:val="clear" w:color="auto" w:fill="FFFFFF"/>
        </w:rPr>
        <w:t xml:space="preserve"> </w:t>
      </w:r>
      <w:r w:rsidRPr="00474BE6">
        <w:rPr>
          <w:color w:val="000000" w:themeColor="text1"/>
          <w:shd w:val="clear" w:color="auto" w:fill="FFFFFF"/>
        </w:rPr>
        <w:t>Geophys. Res. Lett. </w:t>
      </w:r>
      <w:r w:rsidRPr="00474BE6">
        <w:rPr>
          <w:rStyle w:val="vol"/>
          <w:color w:val="000000" w:themeColor="text1"/>
          <w:shd w:val="clear" w:color="auto" w:fill="FFFFFF"/>
        </w:rPr>
        <w:t>37</w:t>
      </w:r>
      <w:r w:rsidRPr="00474BE6">
        <w:rPr>
          <w:color w:val="000000" w:themeColor="text1"/>
          <w:shd w:val="clear" w:color="auto" w:fill="FFFFFF"/>
        </w:rPr>
        <w:t>, L17604</w:t>
      </w:r>
      <w:r w:rsidR="00695E49" w:rsidRPr="00474BE6">
        <w:rPr>
          <w:color w:val="000000" w:themeColor="text1"/>
          <w:shd w:val="clear" w:color="auto" w:fill="FFFFFF"/>
        </w:rPr>
        <w:t>.</w:t>
      </w:r>
    </w:p>
    <w:p w14:paraId="0A01D066" w14:textId="7013EADF" w:rsidR="002E43F3" w:rsidRPr="00474BE6" w:rsidRDefault="002E43F3" w:rsidP="00E92668">
      <w:pPr>
        <w:spacing w:after="100" w:afterAutospacing="1" w:line="360" w:lineRule="auto"/>
        <w:rPr>
          <w:color w:val="000000" w:themeColor="text1"/>
          <w:shd w:val="clear" w:color="auto" w:fill="FFFFFF"/>
        </w:rPr>
      </w:pPr>
      <w:r w:rsidRPr="00474BE6">
        <w:rPr>
          <w:color w:val="000000" w:themeColor="text1"/>
          <w:shd w:val="clear" w:color="auto" w:fill="FFFFFF"/>
        </w:rPr>
        <w:t>Thornalley, D.J.R., Oppo, D.W., Ortega, P</w:t>
      </w:r>
      <w:r w:rsidR="003A70BF" w:rsidRPr="00474BE6">
        <w:rPr>
          <w:color w:val="000000" w:themeColor="text1"/>
          <w:shd w:val="clear" w:color="auto" w:fill="FFFFFF"/>
        </w:rPr>
        <w:t>., Robson, J.I., Brierley, C.M., Davis, R., Hall, I.R., Moffa-Sanchez, P., Rose, N.L., Spooner, P.T., Yashayaev, I. and Keigwin, L.D.,</w:t>
      </w:r>
      <w:r w:rsidRPr="00474BE6">
        <w:rPr>
          <w:color w:val="000000" w:themeColor="text1"/>
          <w:shd w:val="clear" w:color="auto" w:fill="FFFFFF"/>
        </w:rPr>
        <w:t> </w:t>
      </w:r>
      <w:r w:rsidR="00695E49" w:rsidRPr="00474BE6">
        <w:rPr>
          <w:color w:val="000000" w:themeColor="text1"/>
          <w:shd w:val="clear" w:color="auto" w:fill="FFFFFF"/>
        </w:rPr>
        <w:t xml:space="preserve">2018. </w:t>
      </w:r>
      <w:r w:rsidRPr="00474BE6">
        <w:rPr>
          <w:color w:val="000000" w:themeColor="text1"/>
          <w:shd w:val="clear" w:color="auto" w:fill="FFFFFF"/>
        </w:rPr>
        <w:t>Anomalously weak Labrador Sea convection and Atlantic overturning during the past 150 years. Nature</w:t>
      </w:r>
      <w:r w:rsidR="00695E49" w:rsidRPr="00474BE6">
        <w:rPr>
          <w:b/>
          <w:bCs/>
          <w:color w:val="000000" w:themeColor="text1"/>
          <w:shd w:val="clear" w:color="auto" w:fill="FFFFFF"/>
        </w:rPr>
        <w:t>.</w:t>
      </w:r>
      <w:r w:rsidRPr="00474BE6">
        <w:rPr>
          <w:b/>
          <w:bCs/>
          <w:color w:val="000000" w:themeColor="text1"/>
          <w:shd w:val="clear" w:color="auto" w:fill="FFFFFF"/>
        </w:rPr>
        <w:t> </w:t>
      </w:r>
      <w:r w:rsidRPr="00474BE6">
        <w:rPr>
          <w:color w:val="000000" w:themeColor="text1"/>
          <w:shd w:val="clear" w:color="auto" w:fill="FFFFFF"/>
        </w:rPr>
        <w:t>556,</w:t>
      </w:r>
      <w:r w:rsidRPr="00474BE6">
        <w:rPr>
          <w:b/>
          <w:bCs/>
          <w:color w:val="000000" w:themeColor="text1"/>
          <w:shd w:val="clear" w:color="auto" w:fill="FFFFFF"/>
        </w:rPr>
        <w:t> </w:t>
      </w:r>
      <w:r w:rsidRPr="00474BE6">
        <w:rPr>
          <w:color w:val="000000" w:themeColor="text1"/>
          <w:shd w:val="clear" w:color="auto" w:fill="FFFFFF"/>
        </w:rPr>
        <w:t>227–230</w:t>
      </w:r>
      <w:r w:rsidR="00695E49" w:rsidRPr="00474BE6">
        <w:rPr>
          <w:color w:val="000000" w:themeColor="text1"/>
          <w:shd w:val="clear" w:color="auto" w:fill="FFFFFF"/>
        </w:rPr>
        <w:t>.</w:t>
      </w:r>
      <w:r w:rsidRPr="00474BE6">
        <w:rPr>
          <w:color w:val="000000" w:themeColor="text1"/>
          <w:shd w:val="clear" w:color="auto" w:fill="FFFFFF"/>
        </w:rPr>
        <w:t xml:space="preserve"> </w:t>
      </w:r>
    </w:p>
    <w:p w14:paraId="61B2C5B7" w14:textId="4803E291" w:rsidR="002E43F3" w:rsidRPr="00474BE6" w:rsidRDefault="002E43F3" w:rsidP="00E92668">
      <w:pPr>
        <w:spacing w:after="100" w:afterAutospacing="1" w:line="360" w:lineRule="auto"/>
        <w:rPr>
          <w:color w:val="000000" w:themeColor="text1"/>
        </w:rPr>
      </w:pPr>
      <w:r w:rsidRPr="00474BE6">
        <w:rPr>
          <w:color w:val="000000" w:themeColor="text1"/>
          <w:shd w:val="clear" w:color="auto" w:fill="FFFFFF"/>
        </w:rPr>
        <w:lastRenderedPageBreak/>
        <w:t>Ting, M., Kossin, J.P., Camargo, S.J.</w:t>
      </w:r>
      <w:r w:rsidR="003A70BF" w:rsidRPr="00474BE6">
        <w:rPr>
          <w:color w:val="000000" w:themeColor="text1"/>
          <w:shd w:val="clear" w:color="auto" w:fill="FFFFFF"/>
        </w:rPr>
        <w:t xml:space="preserve"> and Li. C., </w:t>
      </w:r>
      <w:r w:rsidR="00695E49" w:rsidRPr="00474BE6">
        <w:rPr>
          <w:color w:val="000000" w:themeColor="text1"/>
          <w:shd w:val="clear" w:color="auto" w:fill="FFFFFF"/>
        </w:rPr>
        <w:t xml:space="preserve">2019. </w:t>
      </w:r>
      <w:r w:rsidRPr="00474BE6">
        <w:rPr>
          <w:color w:val="000000" w:themeColor="text1"/>
          <w:shd w:val="clear" w:color="auto" w:fill="FFFFFF"/>
        </w:rPr>
        <w:t>Past and Future Hurricane Intensity Change along the U.S. East Coast. Sci Rep 9</w:t>
      </w:r>
      <w:r w:rsidRPr="00474BE6">
        <w:rPr>
          <w:b/>
          <w:bCs/>
          <w:color w:val="000000" w:themeColor="text1"/>
          <w:shd w:val="clear" w:color="auto" w:fill="FFFFFF"/>
        </w:rPr>
        <w:t>, </w:t>
      </w:r>
      <w:r w:rsidRPr="00474BE6">
        <w:rPr>
          <w:color w:val="000000" w:themeColor="text1"/>
          <w:shd w:val="clear" w:color="auto" w:fill="FFFFFF"/>
        </w:rPr>
        <w:t>7795</w:t>
      </w:r>
      <w:r w:rsidR="00695E49" w:rsidRPr="00474BE6">
        <w:rPr>
          <w:color w:val="000000" w:themeColor="text1"/>
          <w:shd w:val="clear" w:color="auto" w:fill="FFFFFF"/>
        </w:rPr>
        <w:t>.</w:t>
      </w:r>
    </w:p>
    <w:p w14:paraId="1DD773F3" w14:textId="1282EBFB" w:rsidR="0068635F" w:rsidRPr="00474BE6" w:rsidRDefault="0068635F" w:rsidP="00E92668">
      <w:pPr>
        <w:spacing w:after="100" w:afterAutospacing="1" w:line="360" w:lineRule="auto"/>
        <w:rPr>
          <w:color w:val="000000" w:themeColor="text1"/>
        </w:rPr>
      </w:pPr>
      <w:r w:rsidRPr="00474BE6">
        <w:rPr>
          <w:color w:val="000000" w:themeColor="text1"/>
        </w:rPr>
        <w:t xml:space="preserve">Tröels-Smith </w:t>
      </w:r>
      <w:r w:rsidR="00D309D0" w:rsidRPr="00474BE6">
        <w:rPr>
          <w:color w:val="000000" w:themeColor="text1"/>
        </w:rPr>
        <w:t>J.</w:t>
      </w:r>
      <w:r w:rsidR="00695E49" w:rsidRPr="00474BE6">
        <w:rPr>
          <w:color w:val="000000" w:themeColor="text1"/>
        </w:rPr>
        <w:t>,</w:t>
      </w:r>
      <w:r w:rsidR="00D309D0" w:rsidRPr="00474BE6">
        <w:rPr>
          <w:color w:val="000000" w:themeColor="text1"/>
        </w:rPr>
        <w:t xml:space="preserve"> 1955. </w:t>
      </w:r>
      <w:r w:rsidR="00D309D0" w:rsidRPr="00474BE6">
        <w:rPr>
          <w:iCs/>
          <w:color w:val="000000" w:themeColor="text1"/>
        </w:rPr>
        <w:t>Characterisation of unconsolidated sediments.</w:t>
      </w:r>
      <w:r w:rsidR="00D309D0" w:rsidRPr="00474BE6">
        <w:rPr>
          <w:color w:val="000000" w:themeColor="text1"/>
        </w:rPr>
        <w:t xml:space="preserve"> Danmarks Geologiska Undersögelse IV, Reakke, 3, 1–73.</w:t>
      </w:r>
    </w:p>
    <w:p w14:paraId="66620838" w14:textId="46099DE6" w:rsidR="00D309D0" w:rsidRPr="008C4D18" w:rsidRDefault="00D309D0" w:rsidP="00E74D4B">
      <w:pPr>
        <w:spacing w:after="100" w:afterAutospacing="1" w:line="360" w:lineRule="auto"/>
        <w:rPr>
          <w:color w:val="000000" w:themeColor="text1"/>
          <w:lang w:val="en-CA"/>
        </w:rPr>
      </w:pPr>
      <w:r w:rsidRPr="00474BE6">
        <w:rPr>
          <w:color w:val="000000" w:themeColor="text1"/>
        </w:rPr>
        <w:t>Trouet, V., Esper, J., Graham, N.E., Baker, A., Scourse, J.D. and Frank, D.C.</w:t>
      </w:r>
      <w:r w:rsidR="00695E49" w:rsidRPr="00474BE6">
        <w:rPr>
          <w:color w:val="000000" w:themeColor="text1"/>
        </w:rPr>
        <w:t>,</w:t>
      </w:r>
      <w:r w:rsidRPr="00474BE6">
        <w:rPr>
          <w:color w:val="000000" w:themeColor="text1"/>
        </w:rPr>
        <w:t xml:space="preserve"> 2009. Persistent positive North Atlantic oscillation mode dominated the Medieval Climate Anomaly</w:t>
      </w:r>
      <w:r w:rsidRPr="00474BE6">
        <w:rPr>
          <w:i/>
          <w:color w:val="000000" w:themeColor="text1"/>
        </w:rPr>
        <w:t xml:space="preserve">. </w:t>
      </w:r>
      <w:r w:rsidRPr="008C4D18">
        <w:rPr>
          <w:iCs/>
          <w:color w:val="000000" w:themeColor="text1"/>
          <w:lang w:val="en-CA"/>
        </w:rPr>
        <w:t>Science</w:t>
      </w:r>
      <w:r w:rsidR="00695E49" w:rsidRPr="008C4D18">
        <w:rPr>
          <w:iCs/>
          <w:color w:val="000000" w:themeColor="text1"/>
          <w:lang w:val="en-CA"/>
        </w:rPr>
        <w:t>.</w:t>
      </w:r>
      <w:r w:rsidRPr="008C4D18">
        <w:rPr>
          <w:iCs/>
          <w:color w:val="000000" w:themeColor="text1"/>
          <w:lang w:val="en-CA"/>
        </w:rPr>
        <w:t xml:space="preserve"> </w:t>
      </w:r>
      <w:r w:rsidRPr="008C4D18">
        <w:rPr>
          <w:color w:val="000000" w:themeColor="text1"/>
          <w:lang w:val="en-CA"/>
        </w:rPr>
        <w:t xml:space="preserve">324, 78–80. </w:t>
      </w:r>
    </w:p>
    <w:p w14:paraId="29D44BA4" w14:textId="3121771B" w:rsidR="00D309D0" w:rsidRPr="008C4D18" w:rsidRDefault="00D309D0" w:rsidP="00E74D4B">
      <w:pPr>
        <w:spacing w:after="100" w:afterAutospacing="1" w:line="360" w:lineRule="auto"/>
        <w:rPr>
          <w:color w:val="000000" w:themeColor="text1"/>
        </w:rPr>
      </w:pPr>
      <w:r w:rsidRPr="008C4D18">
        <w:rPr>
          <w:color w:val="000000" w:themeColor="text1"/>
        </w:rPr>
        <w:t xml:space="preserve">Turner, T.E., Swindles, G.T., Charman, D.J., </w:t>
      </w:r>
      <w:r w:rsidR="00695E49" w:rsidRPr="008C4D18">
        <w:rPr>
          <w:color w:val="000000" w:themeColor="text1"/>
        </w:rPr>
        <w:t>and</w:t>
      </w:r>
      <w:r w:rsidRPr="008C4D18">
        <w:rPr>
          <w:color w:val="000000" w:themeColor="text1"/>
        </w:rPr>
        <w:t xml:space="preserve"> Blundell, A.</w:t>
      </w:r>
      <w:r w:rsidR="00695E49" w:rsidRPr="008C4D18">
        <w:rPr>
          <w:color w:val="000000" w:themeColor="text1"/>
        </w:rPr>
        <w:t>,</w:t>
      </w:r>
      <w:r w:rsidRPr="008C4D18">
        <w:rPr>
          <w:color w:val="000000" w:themeColor="text1"/>
        </w:rPr>
        <w:t xml:space="preserve"> 2013. Comparing regional and supra-regional transfer functions for palaeohydrological reconstruction from Holocene peatlands. Palaeogeography, Palaeoclimatology, Palaeoecology</w:t>
      </w:r>
      <w:r w:rsidR="00695E49" w:rsidRPr="008C4D18">
        <w:rPr>
          <w:color w:val="000000" w:themeColor="text1"/>
        </w:rPr>
        <w:t>.</w:t>
      </w:r>
      <w:r w:rsidRPr="008C4D18">
        <w:rPr>
          <w:color w:val="000000" w:themeColor="text1"/>
        </w:rPr>
        <w:t xml:space="preserve"> 369, 395–408</w:t>
      </w:r>
      <w:r w:rsidR="00695E49" w:rsidRPr="008C4D18">
        <w:rPr>
          <w:color w:val="000000" w:themeColor="text1"/>
        </w:rPr>
        <w:t>.</w:t>
      </w:r>
    </w:p>
    <w:p w14:paraId="6BE306A5" w14:textId="3D37AFFB" w:rsidR="008C4D18" w:rsidRPr="008C4D18" w:rsidRDefault="008C4D18" w:rsidP="00E74D4B">
      <w:pPr>
        <w:spacing w:after="100" w:afterAutospacing="1" w:line="360" w:lineRule="auto"/>
        <w:rPr>
          <w:color w:val="000000" w:themeColor="text1"/>
        </w:rPr>
      </w:pPr>
      <w:r w:rsidRPr="008C4D18">
        <w:rPr>
          <w:color w:val="000000" w:themeColor="text1"/>
          <w:shd w:val="clear" w:color="auto" w:fill="FFFFFF"/>
        </w:rPr>
        <w:t xml:space="preserve">Van Bellen, S., Garneau, M., </w:t>
      </w:r>
      <w:r>
        <w:rPr>
          <w:color w:val="000000" w:themeColor="text1"/>
          <w:shd w:val="clear" w:color="auto" w:fill="FFFFFF"/>
        </w:rPr>
        <w:t>and</w:t>
      </w:r>
      <w:r w:rsidRPr="008C4D18">
        <w:rPr>
          <w:color w:val="000000" w:themeColor="text1"/>
          <w:shd w:val="clear" w:color="auto" w:fill="FFFFFF"/>
        </w:rPr>
        <w:t xml:space="preserve"> Booth, R. K. 2011. Holocene carbon accumulation rates from three ombrotrophic peatlands in boreal Quebec, Canada: impact of climate-driven ecohydrological change. The Holocene, 21(8), 1217-1231.</w:t>
      </w:r>
    </w:p>
    <w:p w14:paraId="366835FA" w14:textId="3FFCF67E" w:rsidR="00D309D0" w:rsidRPr="008C4D18" w:rsidRDefault="00D309D0" w:rsidP="00E92668">
      <w:pPr>
        <w:spacing w:after="100" w:afterAutospacing="1" w:line="360" w:lineRule="auto"/>
        <w:rPr>
          <w:color w:val="000000" w:themeColor="text1"/>
        </w:rPr>
      </w:pPr>
      <w:r w:rsidRPr="008C4D18">
        <w:rPr>
          <w:color w:val="000000" w:themeColor="text1"/>
        </w:rPr>
        <w:t>Viau, A.E., Ladd, M. and Gajewski, K.</w:t>
      </w:r>
      <w:r w:rsidR="00695E49" w:rsidRPr="008C4D18">
        <w:rPr>
          <w:color w:val="000000" w:themeColor="text1"/>
        </w:rPr>
        <w:t>,</w:t>
      </w:r>
      <w:r w:rsidRPr="008C4D18">
        <w:rPr>
          <w:color w:val="000000" w:themeColor="text1"/>
        </w:rPr>
        <w:t xml:space="preserve"> 2012. The climate of North America during the past 2000</w:t>
      </w:r>
      <w:r w:rsidR="00E74D4B" w:rsidRPr="008C4D18">
        <w:rPr>
          <w:color w:val="000000" w:themeColor="text1"/>
        </w:rPr>
        <w:t xml:space="preserve"> </w:t>
      </w:r>
      <w:r w:rsidRPr="008C4D18">
        <w:rPr>
          <w:color w:val="000000" w:themeColor="text1"/>
        </w:rPr>
        <w:t xml:space="preserve">years reconstructed from pollen data. </w:t>
      </w:r>
      <w:r w:rsidRPr="008C4D18">
        <w:rPr>
          <w:iCs/>
          <w:color w:val="000000" w:themeColor="text1"/>
        </w:rPr>
        <w:t>Glob. Planet. Change</w:t>
      </w:r>
      <w:r w:rsidR="00695E49" w:rsidRPr="008C4D18">
        <w:rPr>
          <w:color w:val="000000" w:themeColor="text1"/>
        </w:rPr>
        <w:t>.</w:t>
      </w:r>
      <w:r w:rsidRPr="008C4D18">
        <w:rPr>
          <w:color w:val="000000" w:themeColor="text1"/>
        </w:rPr>
        <w:t xml:space="preserve"> 84-85, 75–83. </w:t>
      </w:r>
    </w:p>
    <w:p w14:paraId="54BF8B63" w14:textId="467C0449" w:rsidR="004F06E2" w:rsidRPr="008C4D18" w:rsidRDefault="004F06E2" w:rsidP="00E92668">
      <w:pPr>
        <w:spacing w:after="100" w:afterAutospacing="1" w:line="360" w:lineRule="auto"/>
        <w:rPr>
          <w:color w:val="000000" w:themeColor="text1"/>
        </w:rPr>
      </w:pPr>
      <w:r w:rsidRPr="008C4D18">
        <w:rPr>
          <w:color w:val="000000" w:themeColor="text1"/>
        </w:rPr>
        <w:t>Woodland A</w:t>
      </w:r>
      <w:r w:rsidR="00695E49" w:rsidRPr="008C4D18">
        <w:rPr>
          <w:color w:val="000000" w:themeColor="text1"/>
        </w:rPr>
        <w:t>.</w:t>
      </w:r>
      <w:r w:rsidRPr="008C4D18">
        <w:rPr>
          <w:color w:val="000000" w:themeColor="text1"/>
        </w:rPr>
        <w:t>, Charman D</w:t>
      </w:r>
      <w:r w:rsidR="00695E49" w:rsidRPr="008C4D18">
        <w:rPr>
          <w:color w:val="000000" w:themeColor="text1"/>
        </w:rPr>
        <w:t>.</w:t>
      </w:r>
      <w:r w:rsidRPr="008C4D18">
        <w:rPr>
          <w:color w:val="000000" w:themeColor="text1"/>
        </w:rPr>
        <w:t>J</w:t>
      </w:r>
      <w:r w:rsidR="00695E49" w:rsidRPr="008C4D18">
        <w:rPr>
          <w:color w:val="000000" w:themeColor="text1"/>
        </w:rPr>
        <w:t xml:space="preserve">. and </w:t>
      </w:r>
      <w:r w:rsidRPr="008C4D18">
        <w:rPr>
          <w:color w:val="000000" w:themeColor="text1"/>
        </w:rPr>
        <w:t>Sims P</w:t>
      </w:r>
      <w:r w:rsidR="00695E49" w:rsidRPr="008C4D18">
        <w:rPr>
          <w:color w:val="000000" w:themeColor="text1"/>
        </w:rPr>
        <w:t>.</w:t>
      </w:r>
      <w:r w:rsidRPr="008C4D18">
        <w:rPr>
          <w:color w:val="000000" w:themeColor="text1"/>
        </w:rPr>
        <w:t>C.</w:t>
      </w:r>
      <w:r w:rsidR="00695E49" w:rsidRPr="008C4D18">
        <w:rPr>
          <w:color w:val="000000" w:themeColor="text1"/>
        </w:rPr>
        <w:t>,</w:t>
      </w:r>
      <w:r w:rsidRPr="008C4D18">
        <w:rPr>
          <w:color w:val="000000" w:themeColor="text1"/>
        </w:rPr>
        <w:t xml:space="preserve"> 1998. Quantitative estimates of water tables and soil moisture in Holocene peatlands from testate amoebae. Holocene</w:t>
      </w:r>
      <w:r w:rsidR="00695E49" w:rsidRPr="008C4D18">
        <w:rPr>
          <w:color w:val="000000" w:themeColor="text1"/>
        </w:rPr>
        <w:t>.</w:t>
      </w:r>
      <w:r w:rsidRPr="008C4D18">
        <w:rPr>
          <w:color w:val="000000" w:themeColor="text1"/>
        </w:rPr>
        <w:t xml:space="preserve"> 8 261–273.</w:t>
      </w:r>
    </w:p>
    <w:p w14:paraId="788FDE81" w14:textId="79B6C5A1" w:rsidR="002E43F3" w:rsidRPr="00474BE6" w:rsidRDefault="002E43F3" w:rsidP="00E92668">
      <w:pPr>
        <w:spacing w:after="100" w:afterAutospacing="1" w:line="360" w:lineRule="auto"/>
        <w:rPr>
          <w:color w:val="000000" w:themeColor="text1"/>
          <w:shd w:val="clear" w:color="auto" w:fill="FFFFFF"/>
        </w:rPr>
      </w:pPr>
      <w:r w:rsidRPr="00474BE6">
        <w:rPr>
          <w:color w:val="000000" w:themeColor="text1"/>
          <w:shd w:val="clear" w:color="auto" w:fill="FFFFFF"/>
        </w:rPr>
        <w:t xml:space="preserve">Wuebbles, D.J., Fahey, </w:t>
      </w:r>
      <w:r w:rsidR="00695E49" w:rsidRPr="00474BE6">
        <w:rPr>
          <w:color w:val="000000" w:themeColor="text1"/>
          <w:shd w:val="clear" w:color="auto" w:fill="FFFFFF"/>
        </w:rPr>
        <w:t xml:space="preserve">D.W., </w:t>
      </w:r>
      <w:r w:rsidRPr="00474BE6">
        <w:rPr>
          <w:color w:val="000000" w:themeColor="text1"/>
          <w:shd w:val="clear" w:color="auto" w:fill="FFFFFF"/>
        </w:rPr>
        <w:t xml:space="preserve">Hibbard, </w:t>
      </w:r>
      <w:r w:rsidR="00695E49" w:rsidRPr="00474BE6">
        <w:rPr>
          <w:color w:val="000000" w:themeColor="text1"/>
          <w:shd w:val="clear" w:color="auto" w:fill="FFFFFF"/>
        </w:rPr>
        <w:t xml:space="preserve">K.A., </w:t>
      </w:r>
      <w:r w:rsidRPr="00474BE6">
        <w:rPr>
          <w:color w:val="000000" w:themeColor="text1"/>
          <w:shd w:val="clear" w:color="auto" w:fill="FFFFFF"/>
        </w:rPr>
        <w:t xml:space="preserve">DeAngelo, </w:t>
      </w:r>
      <w:r w:rsidR="00695E49" w:rsidRPr="00474BE6">
        <w:rPr>
          <w:color w:val="000000" w:themeColor="text1"/>
          <w:shd w:val="clear" w:color="auto" w:fill="FFFFFF"/>
        </w:rPr>
        <w:t xml:space="preserve">B., </w:t>
      </w:r>
      <w:r w:rsidRPr="00474BE6">
        <w:rPr>
          <w:color w:val="000000" w:themeColor="text1"/>
          <w:shd w:val="clear" w:color="auto" w:fill="FFFFFF"/>
        </w:rPr>
        <w:t xml:space="preserve">Doherty, </w:t>
      </w:r>
      <w:r w:rsidR="00695E49" w:rsidRPr="00474BE6">
        <w:rPr>
          <w:color w:val="000000" w:themeColor="text1"/>
          <w:shd w:val="clear" w:color="auto" w:fill="FFFFFF"/>
        </w:rPr>
        <w:t xml:space="preserve">S., </w:t>
      </w:r>
      <w:r w:rsidRPr="00474BE6">
        <w:rPr>
          <w:color w:val="000000" w:themeColor="text1"/>
          <w:shd w:val="clear" w:color="auto" w:fill="FFFFFF"/>
        </w:rPr>
        <w:t xml:space="preserve">Hayhoe, </w:t>
      </w:r>
      <w:r w:rsidR="00695E49" w:rsidRPr="00474BE6">
        <w:rPr>
          <w:color w:val="000000" w:themeColor="text1"/>
          <w:shd w:val="clear" w:color="auto" w:fill="FFFFFF"/>
        </w:rPr>
        <w:t xml:space="preserve">K., </w:t>
      </w:r>
      <w:r w:rsidRPr="00474BE6">
        <w:rPr>
          <w:color w:val="000000" w:themeColor="text1"/>
          <w:shd w:val="clear" w:color="auto" w:fill="FFFFFF"/>
        </w:rPr>
        <w:t xml:space="preserve">Horton, </w:t>
      </w:r>
      <w:r w:rsidR="00695E49" w:rsidRPr="00474BE6">
        <w:rPr>
          <w:color w:val="000000" w:themeColor="text1"/>
          <w:shd w:val="clear" w:color="auto" w:fill="FFFFFF"/>
        </w:rPr>
        <w:t xml:space="preserve">R., </w:t>
      </w:r>
      <w:r w:rsidRPr="00474BE6">
        <w:rPr>
          <w:color w:val="000000" w:themeColor="text1"/>
          <w:shd w:val="clear" w:color="auto" w:fill="FFFFFF"/>
        </w:rPr>
        <w:t xml:space="preserve">Kossin, </w:t>
      </w:r>
      <w:r w:rsidR="00695E49" w:rsidRPr="00474BE6">
        <w:rPr>
          <w:color w:val="000000" w:themeColor="text1"/>
          <w:shd w:val="clear" w:color="auto" w:fill="FFFFFF"/>
        </w:rPr>
        <w:t xml:space="preserve">J.P., </w:t>
      </w:r>
      <w:r w:rsidRPr="00474BE6">
        <w:rPr>
          <w:color w:val="000000" w:themeColor="text1"/>
          <w:shd w:val="clear" w:color="auto" w:fill="FFFFFF"/>
        </w:rPr>
        <w:t xml:space="preserve">Taylor, </w:t>
      </w:r>
      <w:r w:rsidR="00695E49" w:rsidRPr="00474BE6">
        <w:rPr>
          <w:color w:val="000000" w:themeColor="text1"/>
          <w:shd w:val="clear" w:color="auto" w:fill="FFFFFF"/>
        </w:rPr>
        <w:t xml:space="preserve">P.C., </w:t>
      </w:r>
      <w:r w:rsidRPr="00474BE6">
        <w:rPr>
          <w:color w:val="000000" w:themeColor="text1"/>
          <w:shd w:val="clear" w:color="auto" w:fill="FFFFFF"/>
        </w:rPr>
        <w:t>Waple</w:t>
      </w:r>
      <w:r w:rsidR="00695E49" w:rsidRPr="00474BE6">
        <w:rPr>
          <w:color w:val="000000" w:themeColor="text1"/>
          <w:shd w:val="clear" w:color="auto" w:fill="FFFFFF"/>
        </w:rPr>
        <w:t xml:space="preserve"> A.M. </w:t>
      </w:r>
      <w:r w:rsidRPr="00474BE6">
        <w:rPr>
          <w:color w:val="000000" w:themeColor="text1"/>
          <w:shd w:val="clear" w:color="auto" w:fill="FFFFFF"/>
        </w:rPr>
        <w:t xml:space="preserve">and Weaver, </w:t>
      </w:r>
      <w:r w:rsidR="00695E49" w:rsidRPr="00474BE6">
        <w:rPr>
          <w:color w:val="000000" w:themeColor="text1"/>
          <w:shd w:val="clear" w:color="auto" w:fill="FFFFFF"/>
        </w:rPr>
        <w:t xml:space="preserve">C.P., </w:t>
      </w:r>
      <w:r w:rsidRPr="00474BE6">
        <w:rPr>
          <w:color w:val="000000" w:themeColor="text1"/>
          <w:shd w:val="clear" w:color="auto" w:fill="FFFFFF"/>
        </w:rPr>
        <w:t>2017</w:t>
      </w:r>
      <w:r w:rsidR="001E0CD4" w:rsidRPr="00474BE6">
        <w:rPr>
          <w:color w:val="000000" w:themeColor="text1"/>
          <w:shd w:val="clear" w:color="auto" w:fill="FFFFFF"/>
        </w:rPr>
        <w:t>.</w:t>
      </w:r>
      <w:r w:rsidR="00695E49" w:rsidRPr="00474BE6">
        <w:rPr>
          <w:color w:val="000000" w:themeColor="text1"/>
          <w:shd w:val="clear" w:color="auto" w:fill="FFFFFF"/>
        </w:rPr>
        <w:t xml:space="preserve"> </w:t>
      </w:r>
      <w:r w:rsidRPr="00474BE6">
        <w:rPr>
          <w:rStyle w:val="Strong"/>
          <w:b w:val="0"/>
          <w:bCs w:val="0"/>
          <w:color w:val="000000" w:themeColor="text1"/>
          <w:bdr w:val="none" w:sz="0" w:space="0" w:color="auto" w:frame="1"/>
          <w:shd w:val="clear" w:color="auto" w:fill="FFFFFF"/>
        </w:rPr>
        <w:t>Executive Summary of the Climate Science Special Report: Fourth National Climate Assessment, Volume I</w:t>
      </w:r>
      <w:r w:rsidR="00695E49" w:rsidRPr="00474BE6">
        <w:rPr>
          <w:color w:val="000000" w:themeColor="text1"/>
          <w:shd w:val="clear" w:color="auto" w:fill="FFFFFF"/>
        </w:rPr>
        <w:t xml:space="preserve">. In: </w:t>
      </w:r>
      <w:r w:rsidRPr="00474BE6">
        <w:rPr>
          <w:color w:val="000000" w:themeColor="text1"/>
          <w:shd w:val="clear" w:color="auto" w:fill="FFFFFF"/>
        </w:rPr>
        <w:t>Wuebbles, D.J., D.W. Fahey, K.A. Hibbard, D.J. Dokken, B.C. Stewart, and T.K. Maycock (</w:t>
      </w:r>
      <w:r w:rsidR="001E0CD4" w:rsidRPr="00474BE6">
        <w:rPr>
          <w:color w:val="000000" w:themeColor="text1"/>
          <w:shd w:val="clear" w:color="auto" w:fill="FFFFFF"/>
        </w:rPr>
        <w:t>E</w:t>
      </w:r>
      <w:r w:rsidRPr="00474BE6">
        <w:rPr>
          <w:color w:val="000000" w:themeColor="text1"/>
          <w:shd w:val="clear" w:color="auto" w:fill="FFFFFF"/>
        </w:rPr>
        <w:t xml:space="preserve">ds.). U.S. Global Change Research Program, Washington, DC, USA, </w:t>
      </w:r>
      <w:r w:rsidR="00695E49" w:rsidRPr="00474BE6">
        <w:rPr>
          <w:color w:val="000000" w:themeColor="text1"/>
          <w:shd w:val="clear" w:color="auto" w:fill="FFFFFF"/>
        </w:rPr>
        <w:t xml:space="preserve">pp. </w:t>
      </w:r>
      <w:r w:rsidRPr="00474BE6">
        <w:rPr>
          <w:color w:val="000000" w:themeColor="text1"/>
          <w:shd w:val="clear" w:color="auto" w:fill="FFFFFF"/>
        </w:rPr>
        <w:t>26</w:t>
      </w:r>
      <w:r w:rsidR="00695E49" w:rsidRPr="00474BE6">
        <w:rPr>
          <w:color w:val="000000" w:themeColor="text1"/>
          <w:shd w:val="clear" w:color="auto" w:fill="FFFFFF"/>
        </w:rPr>
        <w:t>.</w:t>
      </w:r>
    </w:p>
    <w:p w14:paraId="71CB223D" w14:textId="398B5DB6" w:rsidR="003A70BF" w:rsidRPr="00474BE6" w:rsidRDefault="004F06E2" w:rsidP="003A70BF">
      <w:pPr>
        <w:spacing w:after="100" w:afterAutospacing="1" w:line="360" w:lineRule="auto"/>
        <w:rPr>
          <w:b/>
          <w:bCs/>
        </w:rPr>
      </w:pPr>
      <w:r w:rsidRPr="00474BE6">
        <w:rPr>
          <w:color w:val="000000" w:themeColor="text1"/>
        </w:rPr>
        <w:lastRenderedPageBreak/>
        <w:t>Yu</w:t>
      </w:r>
      <w:r w:rsidR="001E0CD4" w:rsidRPr="00474BE6">
        <w:rPr>
          <w:color w:val="000000" w:themeColor="text1"/>
        </w:rPr>
        <w:t>,</w:t>
      </w:r>
      <w:r w:rsidRPr="00474BE6">
        <w:rPr>
          <w:color w:val="000000" w:themeColor="text1"/>
        </w:rPr>
        <w:t xml:space="preserve"> Z</w:t>
      </w:r>
      <w:r w:rsidR="001E0CD4" w:rsidRPr="00474BE6">
        <w:rPr>
          <w:color w:val="000000" w:themeColor="text1"/>
        </w:rPr>
        <w:t>.</w:t>
      </w:r>
      <w:r w:rsidRPr="00474BE6">
        <w:rPr>
          <w:color w:val="000000" w:themeColor="text1"/>
        </w:rPr>
        <w:t>, Vitt</w:t>
      </w:r>
      <w:r w:rsidR="001E0CD4" w:rsidRPr="00474BE6">
        <w:rPr>
          <w:color w:val="000000" w:themeColor="text1"/>
        </w:rPr>
        <w:t>,</w:t>
      </w:r>
      <w:r w:rsidRPr="00474BE6">
        <w:rPr>
          <w:color w:val="000000" w:themeColor="text1"/>
        </w:rPr>
        <w:t xml:space="preserve"> D</w:t>
      </w:r>
      <w:r w:rsidR="001E0CD4" w:rsidRPr="00474BE6">
        <w:rPr>
          <w:color w:val="000000" w:themeColor="text1"/>
        </w:rPr>
        <w:t>.</w:t>
      </w:r>
      <w:r w:rsidRPr="00474BE6">
        <w:rPr>
          <w:color w:val="000000" w:themeColor="text1"/>
        </w:rPr>
        <w:t>H</w:t>
      </w:r>
      <w:r w:rsidR="001E0CD4" w:rsidRPr="00474BE6">
        <w:rPr>
          <w:color w:val="000000" w:themeColor="text1"/>
        </w:rPr>
        <w:t>.</w:t>
      </w:r>
      <w:r w:rsidRPr="00474BE6">
        <w:rPr>
          <w:color w:val="000000" w:themeColor="text1"/>
        </w:rPr>
        <w:t>, Campbell</w:t>
      </w:r>
      <w:r w:rsidR="001E0CD4" w:rsidRPr="00474BE6">
        <w:rPr>
          <w:color w:val="000000" w:themeColor="text1"/>
        </w:rPr>
        <w:t>,</w:t>
      </w:r>
      <w:r w:rsidRPr="00474BE6">
        <w:rPr>
          <w:color w:val="000000" w:themeColor="text1"/>
        </w:rPr>
        <w:t xml:space="preserve"> I</w:t>
      </w:r>
      <w:r w:rsidR="001E0CD4" w:rsidRPr="00474BE6">
        <w:rPr>
          <w:color w:val="000000" w:themeColor="text1"/>
        </w:rPr>
        <w:t>.</w:t>
      </w:r>
      <w:r w:rsidRPr="00474BE6">
        <w:rPr>
          <w:color w:val="000000" w:themeColor="text1"/>
        </w:rPr>
        <w:t>D</w:t>
      </w:r>
      <w:r w:rsidR="001E0CD4" w:rsidRPr="00474BE6">
        <w:rPr>
          <w:color w:val="000000" w:themeColor="text1"/>
        </w:rPr>
        <w:t>.</w:t>
      </w:r>
      <w:r w:rsidR="003A70BF" w:rsidRPr="00474BE6">
        <w:rPr>
          <w:color w:val="000000" w:themeColor="text1"/>
        </w:rPr>
        <w:t xml:space="preserve"> and Apps, M.J., </w:t>
      </w:r>
      <w:r w:rsidRPr="00474BE6">
        <w:rPr>
          <w:color w:val="000000" w:themeColor="text1"/>
        </w:rPr>
        <w:t>2003.</w:t>
      </w:r>
      <w:r w:rsidR="001E0CD4" w:rsidRPr="00474BE6">
        <w:rPr>
          <w:color w:val="000000" w:themeColor="text1"/>
        </w:rPr>
        <w:t xml:space="preserve"> </w:t>
      </w:r>
      <w:r w:rsidRPr="00474BE6">
        <w:rPr>
          <w:color w:val="000000" w:themeColor="text1"/>
        </w:rPr>
        <w:t>Understanding Holocene peat accumulation pattern of continental fens in western Canada. Canadian Journal of Botany</w:t>
      </w:r>
      <w:r w:rsidR="001E0CD4" w:rsidRPr="00474BE6">
        <w:rPr>
          <w:color w:val="000000" w:themeColor="text1"/>
        </w:rPr>
        <w:t>.</w:t>
      </w:r>
      <w:r w:rsidRPr="00474BE6">
        <w:rPr>
          <w:color w:val="000000" w:themeColor="text1"/>
        </w:rPr>
        <w:t xml:space="preserve"> 81</w:t>
      </w:r>
      <w:r w:rsidR="001E0CD4" w:rsidRPr="00474BE6">
        <w:rPr>
          <w:color w:val="000000" w:themeColor="text1"/>
        </w:rPr>
        <w:t xml:space="preserve">, </w:t>
      </w:r>
      <w:r w:rsidRPr="00474BE6">
        <w:rPr>
          <w:color w:val="000000" w:themeColor="text1"/>
        </w:rPr>
        <w:t>267–282.</w:t>
      </w:r>
      <w:r w:rsidR="003A70BF" w:rsidRPr="00474BE6">
        <w:rPr>
          <w:b/>
          <w:bCs/>
        </w:rPr>
        <w:br w:type="page"/>
      </w:r>
    </w:p>
    <w:p w14:paraId="5D84E652" w14:textId="32A46D98" w:rsidR="00537D50" w:rsidRDefault="00537D50" w:rsidP="00E12D48">
      <w:pPr>
        <w:spacing w:line="360" w:lineRule="auto"/>
        <w:rPr>
          <w:b/>
          <w:bCs/>
        </w:rPr>
      </w:pPr>
      <w:r w:rsidRPr="00474BE6">
        <w:rPr>
          <w:b/>
          <w:bCs/>
        </w:rPr>
        <w:lastRenderedPageBreak/>
        <w:t>Appendix A</w:t>
      </w:r>
    </w:p>
    <w:p w14:paraId="5249FFE0" w14:textId="006D69F5" w:rsidR="00700061" w:rsidRPr="00C047AA" w:rsidRDefault="00BD6ABF" w:rsidP="00700061">
      <w:pPr>
        <w:rPr>
          <w:color w:val="000000" w:themeColor="text1"/>
        </w:rPr>
      </w:pPr>
      <w:r>
        <w:rPr>
          <w:noProof/>
          <w:color w:val="000000" w:themeColor="text1"/>
        </w:rPr>
        <w:drawing>
          <wp:inline distT="0" distB="0" distL="0" distR="0" wp14:anchorId="00867F60" wp14:editId="57F700E9">
            <wp:extent cx="5576109" cy="7416800"/>
            <wp:effectExtent l="0" t="0" r="0" b="0"/>
            <wp:docPr id="23" name="Picture 23"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night sky&#10;&#10;Description automatically generated"/>
                    <pic:cNvPicPr/>
                  </pic:nvPicPr>
                  <pic:blipFill rotWithShape="1">
                    <a:blip r:embed="rId18"/>
                    <a:srcRect l="15060"/>
                    <a:stretch/>
                  </pic:blipFill>
                  <pic:spPr bwMode="auto">
                    <a:xfrm>
                      <a:off x="0" y="0"/>
                      <a:ext cx="5588401" cy="7433150"/>
                    </a:xfrm>
                    <a:prstGeom prst="rect">
                      <a:avLst/>
                    </a:prstGeom>
                    <a:ln>
                      <a:noFill/>
                    </a:ln>
                    <a:extLst>
                      <a:ext uri="{53640926-AAD7-44D8-BBD7-CCE9431645EC}">
                        <a14:shadowObscured xmlns:a14="http://schemas.microsoft.com/office/drawing/2010/main"/>
                      </a:ext>
                    </a:extLst>
                  </pic:spPr>
                </pic:pic>
              </a:graphicData>
            </a:graphic>
          </wp:inline>
        </w:drawing>
      </w:r>
    </w:p>
    <w:p w14:paraId="690D1FAE" w14:textId="4A3B720A" w:rsidR="00700061" w:rsidRPr="008C4D18" w:rsidRDefault="00700061" w:rsidP="008C4D18">
      <w:pPr>
        <w:rPr>
          <w:color w:val="000000" w:themeColor="text1"/>
        </w:rPr>
      </w:pPr>
      <w:r w:rsidRPr="00474BE6">
        <w:rPr>
          <w:color w:val="000000" w:themeColor="text1"/>
        </w:rPr>
        <w:t>Figure A.</w:t>
      </w:r>
      <w:r>
        <w:rPr>
          <w:color w:val="000000" w:themeColor="text1"/>
        </w:rPr>
        <w:t>1</w:t>
      </w:r>
      <w:r w:rsidRPr="00474BE6">
        <w:rPr>
          <w:color w:val="000000" w:themeColor="text1"/>
        </w:rPr>
        <w:t xml:space="preserve">. </w:t>
      </w:r>
      <w:r>
        <w:rPr>
          <w:color w:val="000000" w:themeColor="text1"/>
        </w:rPr>
        <w:t xml:space="preserve">Published </w:t>
      </w:r>
      <w:r w:rsidRPr="00474BE6">
        <w:rPr>
          <w:color w:val="000000" w:themeColor="text1"/>
        </w:rPr>
        <w:t xml:space="preserve">age-depth models for </w:t>
      </w:r>
      <w:r w:rsidR="00C42BAF">
        <w:rPr>
          <w:color w:val="000000" w:themeColor="text1"/>
        </w:rPr>
        <w:t>cores</w:t>
      </w:r>
      <w:r>
        <w:rPr>
          <w:color w:val="000000" w:themeColor="text1"/>
        </w:rPr>
        <w:t xml:space="preserve"> A: </w:t>
      </w:r>
      <w:r w:rsidRPr="00474BE6">
        <w:t xml:space="preserve">Lac Le Caron (LLC), </w:t>
      </w:r>
      <w:r>
        <w:t xml:space="preserve">B: </w:t>
      </w:r>
      <w:r w:rsidRPr="00474BE6">
        <w:t xml:space="preserve">Mosaik (MOS), </w:t>
      </w:r>
      <w:r>
        <w:t xml:space="preserve">C: </w:t>
      </w:r>
      <w:r w:rsidRPr="00474BE6">
        <w:t xml:space="preserve">Sterne (STE), </w:t>
      </w:r>
      <w:r>
        <w:t xml:space="preserve">D: </w:t>
      </w:r>
      <w:r w:rsidRPr="00474BE6">
        <w:t xml:space="preserve">Baie (BBC), </w:t>
      </w:r>
      <w:r>
        <w:t xml:space="preserve">E: </w:t>
      </w:r>
      <w:r w:rsidRPr="00474BE6">
        <w:t xml:space="preserve">Lebel (LEB), </w:t>
      </w:r>
      <w:r>
        <w:t xml:space="preserve">F: </w:t>
      </w:r>
      <w:r w:rsidRPr="00474BE6">
        <w:t xml:space="preserve">Morts (MOR), </w:t>
      </w:r>
      <w:r>
        <w:t xml:space="preserve">G: </w:t>
      </w:r>
      <w:r w:rsidRPr="00474BE6">
        <w:t>Plaine (PLA)</w:t>
      </w:r>
      <w:r>
        <w:rPr>
          <w:color w:val="000000" w:themeColor="text1"/>
        </w:rPr>
        <w:t xml:space="preserve">, H: Burnt Village </w:t>
      </w:r>
      <w:r w:rsidR="00E0179F">
        <w:rPr>
          <w:color w:val="000000" w:themeColor="text1"/>
        </w:rPr>
        <w:t xml:space="preserve">Bog </w:t>
      </w:r>
      <w:r>
        <w:rPr>
          <w:color w:val="000000" w:themeColor="text1"/>
        </w:rPr>
        <w:t>(BVB), I: Nordan’s Pond Bog (NDN), J: Petite Bog (PTB), K: S</w:t>
      </w:r>
      <w:r w:rsidR="00BD6ABF">
        <w:rPr>
          <w:color w:val="000000" w:themeColor="text1"/>
        </w:rPr>
        <w:t>i</w:t>
      </w:r>
      <w:r>
        <w:rPr>
          <w:color w:val="000000" w:themeColor="text1"/>
        </w:rPr>
        <w:t>dney Bog (SDY). For full chronological information see original publications: A-C (</w:t>
      </w:r>
      <w:r w:rsidR="00A608C0">
        <w:rPr>
          <w:color w:val="000000" w:themeColor="text1"/>
        </w:rPr>
        <w:t>van Bellen et al., 2011</w:t>
      </w:r>
      <w:r>
        <w:rPr>
          <w:color w:val="000000" w:themeColor="text1"/>
        </w:rPr>
        <w:t>), D-G (</w:t>
      </w:r>
      <w:r w:rsidRPr="00474BE6">
        <w:t>Magnan and Garneau, 2014</w:t>
      </w:r>
      <w:r>
        <w:t>)</w:t>
      </w:r>
      <w:r>
        <w:rPr>
          <w:color w:val="000000" w:themeColor="text1"/>
        </w:rPr>
        <w:t>, H-K (Charman et al., 2015).</w:t>
      </w:r>
    </w:p>
    <w:p w14:paraId="0A4383E5" w14:textId="27F9BCD6" w:rsidR="00537D50" w:rsidRPr="00474BE6" w:rsidRDefault="00537D50" w:rsidP="00E12D48">
      <w:pPr>
        <w:spacing w:line="360" w:lineRule="auto"/>
      </w:pPr>
      <w:r w:rsidRPr="00474BE6">
        <w:rPr>
          <w:noProof/>
          <w:lang w:val="en-GB"/>
        </w:rPr>
        <w:lastRenderedPageBreak/>
        <w:drawing>
          <wp:inline distT="0" distB="0" distL="0" distR="0" wp14:anchorId="3E118E2A" wp14:editId="2778B305">
            <wp:extent cx="6067425" cy="4436264"/>
            <wp:effectExtent l="0" t="0" r="3175" b="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mentary 1_chrono.pdf"/>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6075140" cy="4441905"/>
                    </a:xfrm>
                    <a:prstGeom prst="rect">
                      <a:avLst/>
                    </a:prstGeom>
                    <a:ln>
                      <a:noFill/>
                    </a:ln>
                    <a:extLst>
                      <a:ext uri="{53640926-AAD7-44D8-BBD7-CCE9431645EC}">
                        <a14:shadowObscured xmlns:a14="http://schemas.microsoft.com/office/drawing/2010/main"/>
                      </a:ext>
                    </a:extLst>
                  </pic:spPr>
                </pic:pic>
              </a:graphicData>
            </a:graphic>
          </wp:inline>
        </w:drawing>
      </w:r>
    </w:p>
    <w:p w14:paraId="473CEBF8" w14:textId="77777777" w:rsidR="00796FD3" w:rsidRPr="00474BE6" w:rsidRDefault="00796FD3"/>
    <w:p w14:paraId="005ECB6F" w14:textId="20D13962" w:rsidR="00F77A18" w:rsidRDefault="00796FD3">
      <w:pPr>
        <w:rPr>
          <w:color w:val="000000" w:themeColor="text1"/>
        </w:rPr>
      </w:pPr>
      <w:r w:rsidRPr="00474BE6">
        <w:rPr>
          <w:color w:val="000000" w:themeColor="text1"/>
        </w:rPr>
        <w:t>Figure A.</w:t>
      </w:r>
      <w:r w:rsidR="00700061">
        <w:rPr>
          <w:color w:val="000000" w:themeColor="text1"/>
        </w:rPr>
        <w:t>2</w:t>
      </w:r>
      <w:r w:rsidRPr="00474BE6">
        <w:rPr>
          <w:color w:val="000000" w:themeColor="text1"/>
        </w:rPr>
        <w:t xml:space="preserve">. </w:t>
      </w:r>
      <w:bookmarkStart w:id="5" w:name="bappsec1"/>
      <w:r w:rsidR="000D4CC9" w:rsidRPr="00474BE6">
        <w:rPr>
          <w:color w:val="000000" w:themeColor="text1"/>
        </w:rPr>
        <w:t>Updated a</w:t>
      </w:r>
      <w:r w:rsidRPr="00474BE6">
        <w:rPr>
          <w:color w:val="000000" w:themeColor="text1"/>
        </w:rPr>
        <w:t xml:space="preserve">ge-depth models for </w:t>
      </w:r>
      <w:r w:rsidR="00C358F1" w:rsidRPr="00474BE6">
        <w:rPr>
          <w:color w:val="000000" w:themeColor="text1"/>
        </w:rPr>
        <w:t>A:</w:t>
      </w:r>
      <w:r w:rsidR="007B27DA">
        <w:rPr>
          <w:color w:val="000000" w:themeColor="text1"/>
        </w:rPr>
        <w:t xml:space="preserve"> </w:t>
      </w:r>
      <w:r w:rsidRPr="00474BE6">
        <w:rPr>
          <w:color w:val="000000" w:themeColor="text1"/>
        </w:rPr>
        <w:t>J</w:t>
      </w:r>
      <w:r w:rsidR="00F77A18">
        <w:rPr>
          <w:color w:val="000000" w:themeColor="text1"/>
        </w:rPr>
        <w:t>effrey’s Bog</w:t>
      </w:r>
      <w:r w:rsidR="00F7256F">
        <w:rPr>
          <w:color w:val="000000" w:themeColor="text1"/>
        </w:rPr>
        <w:t xml:space="preserve"> (JRB)</w:t>
      </w:r>
      <w:r w:rsidRPr="00474BE6">
        <w:rPr>
          <w:color w:val="000000" w:themeColor="text1"/>
        </w:rPr>
        <w:t xml:space="preserve">, </w:t>
      </w:r>
      <w:r w:rsidR="00C358F1" w:rsidRPr="00474BE6">
        <w:rPr>
          <w:color w:val="000000" w:themeColor="text1"/>
        </w:rPr>
        <w:t>B:</w:t>
      </w:r>
      <w:r w:rsidR="007B27DA">
        <w:rPr>
          <w:color w:val="000000" w:themeColor="text1"/>
        </w:rPr>
        <w:t xml:space="preserve"> </w:t>
      </w:r>
      <w:r w:rsidR="00F77A18" w:rsidRPr="00474BE6">
        <w:rPr>
          <w:color w:val="000000" w:themeColor="text1"/>
        </w:rPr>
        <w:t>F</w:t>
      </w:r>
      <w:r w:rsidR="00F77A18">
        <w:rPr>
          <w:color w:val="000000" w:themeColor="text1"/>
        </w:rPr>
        <w:t>ramboise Bog</w:t>
      </w:r>
      <w:r w:rsidR="00F7256F">
        <w:rPr>
          <w:color w:val="000000" w:themeColor="text1"/>
        </w:rPr>
        <w:t xml:space="preserve"> (FBB)</w:t>
      </w:r>
      <w:r w:rsidRPr="00474BE6">
        <w:rPr>
          <w:color w:val="000000" w:themeColor="text1"/>
        </w:rPr>
        <w:t xml:space="preserve">, </w:t>
      </w:r>
      <w:r w:rsidR="00C358F1" w:rsidRPr="00474BE6">
        <w:rPr>
          <w:color w:val="000000" w:themeColor="text1"/>
        </w:rPr>
        <w:t>C:</w:t>
      </w:r>
      <w:r w:rsidR="007B27DA">
        <w:rPr>
          <w:color w:val="000000" w:themeColor="text1"/>
        </w:rPr>
        <w:t xml:space="preserve"> </w:t>
      </w:r>
      <w:r w:rsidR="00F77A18" w:rsidRPr="00474BE6">
        <w:rPr>
          <w:color w:val="000000" w:themeColor="text1"/>
        </w:rPr>
        <w:t>V</w:t>
      </w:r>
      <w:r w:rsidR="00F77A18">
        <w:rPr>
          <w:color w:val="000000" w:themeColor="text1"/>
        </w:rPr>
        <w:t>illagedale Bog</w:t>
      </w:r>
      <w:r w:rsidR="00F77A18" w:rsidRPr="00474BE6">
        <w:rPr>
          <w:color w:val="000000" w:themeColor="text1"/>
        </w:rPr>
        <w:t xml:space="preserve"> </w:t>
      </w:r>
      <w:r w:rsidR="00F7256F">
        <w:rPr>
          <w:color w:val="000000" w:themeColor="text1"/>
        </w:rPr>
        <w:t xml:space="preserve">(VDB) </w:t>
      </w:r>
      <w:r w:rsidRPr="00474BE6">
        <w:rPr>
          <w:color w:val="000000" w:themeColor="text1"/>
        </w:rPr>
        <w:t xml:space="preserve">and </w:t>
      </w:r>
      <w:r w:rsidR="00C358F1" w:rsidRPr="00474BE6">
        <w:rPr>
          <w:color w:val="000000" w:themeColor="text1"/>
        </w:rPr>
        <w:t>D:</w:t>
      </w:r>
      <w:r w:rsidR="007B27DA">
        <w:rPr>
          <w:color w:val="000000" w:themeColor="text1"/>
        </w:rPr>
        <w:t xml:space="preserve"> S</w:t>
      </w:r>
      <w:r w:rsidR="00F77A18">
        <w:rPr>
          <w:color w:val="000000" w:themeColor="text1"/>
        </w:rPr>
        <w:t>aco Heath</w:t>
      </w:r>
      <w:r w:rsidR="00F77A18" w:rsidRPr="00474BE6">
        <w:rPr>
          <w:color w:val="000000" w:themeColor="text1"/>
        </w:rPr>
        <w:t xml:space="preserve"> </w:t>
      </w:r>
      <w:r w:rsidR="00F7256F">
        <w:rPr>
          <w:color w:val="000000" w:themeColor="text1"/>
        </w:rPr>
        <w:t xml:space="preserve">(SCH) </w:t>
      </w:r>
      <w:r w:rsidRPr="00474BE6">
        <w:rPr>
          <w:color w:val="000000" w:themeColor="text1"/>
        </w:rPr>
        <w:t>based on radiocarbon measurements and identified cryptotephras from Mackay et al. (2016). Markov Chain Monte Carlo iterations have been completed in Bacon</w:t>
      </w:r>
      <w:bookmarkEnd w:id="5"/>
      <w:r w:rsidRPr="00474BE6">
        <w:rPr>
          <w:color w:val="000000" w:themeColor="text1"/>
        </w:rPr>
        <w:t xml:space="preserve">. The darker areas represent the most likely age ranges. </w:t>
      </w:r>
    </w:p>
    <w:p w14:paraId="4D59CB15" w14:textId="4ACAEAE4" w:rsidR="00537D50" w:rsidRPr="00474BE6" w:rsidRDefault="00537D50" w:rsidP="00E12D48">
      <w:pPr>
        <w:spacing w:line="360" w:lineRule="auto"/>
        <w:rPr>
          <w:b/>
          <w:bCs/>
        </w:rPr>
      </w:pPr>
      <w:r w:rsidRPr="00474BE6">
        <w:br w:type="page"/>
      </w:r>
      <w:r w:rsidRPr="00474BE6">
        <w:rPr>
          <w:b/>
          <w:bCs/>
        </w:rPr>
        <w:lastRenderedPageBreak/>
        <w:t>Appendix B</w:t>
      </w:r>
    </w:p>
    <w:p w14:paraId="42561F86" w14:textId="32DCC59A" w:rsidR="00262331" w:rsidRPr="00474BE6" w:rsidRDefault="00833D23" w:rsidP="00E12D48">
      <w:pPr>
        <w:spacing w:line="360" w:lineRule="auto"/>
        <w:rPr>
          <w:b/>
          <w:bCs/>
        </w:rPr>
      </w:pPr>
      <w:r w:rsidRPr="00474BE6">
        <w:rPr>
          <w:b/>
          <w:bCs/>
          <w:noProof/>
          <w:lang w:val="en-GB"/>
        </w:rPr>
        <w:drawing>
          <wp:inline distT="0" distB="0" distL="0" distR="0" wp14:anchorId="5A956D40" wp14:editId="4E0F6E14">
            <wp:extent cx="5274310" cy="6825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mentary C 1ka_DCA_SPP.pdf"/>
                    <pic:cNvPicPr/>
                  </pic:nvPicPr>
                  <pic:blipFill>
                    <a:blip r:embed="rId20" cstate="email">
                      <a:extLst>
                        <a:ext uri="{28A0092B-C50C-407E-A947-70E740481C1C}">
                          <a14:useLocalDpi xmlns:a14="http://schemas.microsoft.com/office/drawing/2010/main"/>
                        </a:ext>
                      </a:extLst>
                    </a:blip>
                    <a:stretch>
                      <a:fillRect/>
                    </a:stretch>
                  </pic:blipFill>
                  <pic:spPr>
                    <a:xfrm>
                      <a:off x="0" y="0"/>
                      <a:ext cx="5274310" cy="6825615"/>
                    </a:xfrm>
                    <a:prstGeom prst="rect">
                      <a:avLst/>
                    </a:prstGeom>
                  </pic:spPr>
                </pic:pic>
              </a:graphicData>
            </a:graphic>
          </wp:inline>
        </w:drawing>
      </w:r>
    </w:p>
    <w:p w14:paraId="6BCA1E64" w14:textId="3935E0A2" w:rsidR="00077F0E" w:rsidRPr="00474BE6" w:rsidRDefault="00F54DF2">
      <w:r w:rsidRPr="00474BE6">
        <w:rPr>
          <w:bCs/>
        </w:rPr>
        <w:t xml:space="preserve">Figure </w:t>
      </w:r>
      <w:r w:rsidR="007F79FF" w:rsidRPr="00474BE6">
        <w:rPr>
          <w:bCs/>
        </w:rPr>
        <w:t>B</w:t>
      </w:r>
      <w:r w:rsidRPr="00474BE6">
        <w:rPr>
          <w:bCs/>
        </w:rPr>
        <w:t xml:space="preserve">.1. </w:t>
      </w:r>
      <w:r w:rsidR="000D4CC9" w:rsidRPr="00474BE6">
        <w:t>Detrended Correspondence Analysis</w:t>
      </w:r>
      <w:r w:rsidR="000D4CC9" w:rsidRPr="00474BE6">
        <w:rPr>
          <w:b/>
          <w:bCs/>
        </w:rPr>
        <w:t xml:space="preserve"> </w:t>
      </w:r>
      <w:r w:rsidR="000D4CC9" w:rsidRPr="00474BE6">
        <w:rPr>
          <w:bCs/>
        </w:rPr>
        <w:t>(</w:t>
      </w:r>
      <w:r w:rsidRPr="00474BE6">
        <w:rPr>
          <w:bCs/>
        </w:rPr>
        <w:t>DCA</w:t>
      </w:r>
      <w:r w:rsidR="000D4CC9" w:rsidRPr="00474BE6">
        <w:rPr>
          <w:bCs/>
        </w:rPr>
        <w:t>)</w:t>
      </w:r>
      <w:r w:rsidRPr="00474BE6">
        <w:rPr>
          <w:bCs/>
        </w:rPr>
        <w:t xml:space="preserve"> bioplot of the full testate amoebae assemblage dataset for all sites showing taxa positions</w:t>
      </w:r>
      <w:r w:rsidR="00833D23" w:rsidRPr="00474BE6">
        <w:rPr>
          <w:bCs/>
        </w:rPr>
        <w:t xml:space="preserve"> (slightly adjusted for readability, ensuring relative between-taxa positions remain the same)</w:t>
      </w:r>
      <w:r w:rsidRPr="00474BE6">
        <w:rPr>
          <w:bCs/>
        </w:rPr>
        <w:t xml:space="preserve">. </w:t>
      </w:r>
      <w:r w:rsidR="000D4CC9" w:rsidRPr="00474BE6">
        <w:t xml:space="preserve">DCA axis 1 gradient length = 2.95 and eigenvalue = 0.46; DCA axis 2 gradient length = 3.03 and eigenvalue = 0.25. </w:t>
      </w:r>
      <w:r w:rsidR="00EB7A50" w:rsidRPr="00474BE6">
        <w:t>Species ordination along axis 1 reflects an underlying wetness gradient based on known hydrological taxa</w:t>
      </w:r>
      <w:r w:rsidR="000D4CC9" w:rsidRPr="00474BE6">
        <w:t xml:space="preserve">. </w:t>
      </w:r>
      <w:r w:rsidR="00077F0E" w:rsidRPr="00474BE6">
        <w:br w:type="page"/>
      </w:r>
    </w:p>
    <w:p w14:paraId="342FC95D" w14:textId="652273E5" w:rsidR="00077F0E" w:rsidRPr="00474BE6" w:rsidRDefault="00077F0E">
      <w:r w:rsidRPr="00474BE6">
        <w:lastRenderedPageBreak/>
        <w:t xml:space="preserve">Table </w:t>
      </w:r>
      <w:r w:rsidR="007F79FF" w:rsidRPr="00474BE6">
        <w:t>B</w:t>
      </w:r>
      <w:r w:rsidRPr="00474BE6">
        <w:t>.1. Testate amoeba taxonomy applied in this study</w:t>
      </w:r>
    </w:p>
    <w:p w14:paraId="63479506" w14:textId="65E98CEE" w:rsidR="00B06BD4" w:rsidRPr="00474BE6" w:rsidRDefault="00B06BD4" w:rsidP="00077F0E">
      <w:pPr>
        <w:pStyle w:val="NormalWeb"/>
        <w:spacing w:before="0" w:beforeAutospacing="0" w:after="0" w:afterAutospacing="0" w:line="330" w:lineRule="atLeast"/>
        <w:ind w:right="360"/>
        <w:rPr>
          <w:rFonts w:ascii="Georgia" w:hAnsi="Georgia"/>
          <w:color w:val="323232"/>
        </w:rPr>
      </w:pPr>
    </w:p>
    <w:tbl>
      <w:tblPr>
        <w:tblW w:w="5387" w:type="dxa"/>
        <w:tblBorders>
          <w:top w:val="single" w:sz="6" w:space="0" w:color="EBEBEB"/>
          <w:bottom w:val="single" w:sz="6" w:space="0" w:color="EBEBEB"/>
        </w:tblBorders>
        <w:tblCellMar>
          <w:left w:w="0" w:type="dxa"/>
          <w:right w:w="0" w:type="dxa"/>
        </w:tblCellMar>
        <w:tblLook w:val="04A0" w:firstRow="1" w:lastRow="0" w:firstColumn="1" w:lastColumn="0" w:noHBand="0" w:noVBand="1"/>
      </w:tblPr>
      <w:tblGrid>
        <w:gridCol w:w="1397"/>
        <w:gridCol w:w="3990"/>
      </w:tblGrid>
      <w:tr w:rsidR="00077F0E" w:rsidRPr="00474BE6" w14:paraId="73456D92" w14:textId="77777777" w:rsidTr="00077F0E">
        <w:trPr>
          <w:tblHeader/>
        </w:trPr>
        <w:tc>
          <w:tcPr>
            <w:tcW w:w="0" w:type="auto"/>
            <w:tcBorders>
              <w:bottom w:val="single" w:sz="6" w:space="0" w:color="EBEBEB"/>
              <w:right w:val="nil"/>
            </w:tcBorders>
            <w:tcMar>
              <w:top w:w="75" w:type="dxa"/>
              <w:left w:w="75" w:type="dxa"/>
              <w:bottom w:w="75" w:type="dxa"/>
              <w:right w:w="75" w:type="dxa"/>
            </w:tcMar>
            <w:hideMark/>
          </w:tcPr>
          <w:p w14:paraId="72E935A8" w14:textId="77777777" w:rsidR="00077F0E" w:rsidRPr="00474BE6" w:rsidRDefault="00077F0E">
            <w:pPr>
              <w:jc w:val="center"/>
              <w:rPr>
                <w:b/>
                <w:bCs/>
                <w:color w:val="000000" w:themeColor="text1"/>
                <w:sz w:val="22"/>
                <w:szCs w:val="22"/>
              </w:rPr>
            </w:pPr>
            <w:r w:rsidRPr="00474BE6">
              <w:rPr>
                <w:b/>
                <w:bCs/>
                <w:color w:val="000000" w:themeColor="text1"/>
                <w:sz w:val="22"/>
                <w:szCs w:val="22"/>
              </w:rPr>
              <w:t>Abbreviation</w:t>
            </w:r>
          </w:p>
        </w:tc>
        <w:tc>
          <w:tcPr>
            <w:tcW w:w="3990" w:type="dxa"/>
            <w:tcBorders>
              <w:bottom w:val="single" w:sz="6" w:space="0" w:color="EBEBEB"/>
              <w:right w:val="nil"/>
            </w:tcBorders>
            <w:tcMar>
              <w:top w:w="75" w:type="dxa"/>
              <w:left w:w="75" w:type="dxa"/>
              <w:bottom w:w="75" w:type="dxa"/>
              <w:right w:w="75" w:type="dxa"/>
            </w:tcMar>
            <w:hideMark/>
          </w:tcPr>
          <w:p w14:paraId="77BC55CE" w14:textId="77777777" w:rsidR="00077F0E" w:rsidRPr="00474BE6" w:rsidRDefault="00077F0E">
            <w:pPr>
              <w:jc w:val="center"/>
              <w:rPr>
                <w:b/>
                <w:bCs/>
                <w:color w:val="000000" w:themeColor="text1"/>
                <w:sz w:val="22"/>
                <w:szCs w:val="22"/>
              </w:rPr>
            </w:pPr>
            <w:r w:rsidRPr="00474BE6">
              <w:rPr>
                <w:b/>
                <w:bCs/>
                <w:color w:val="000000" w:themeColor="text1"/>
                <w:sz w:val="22"/>
                <w:szCs w:val="22"/>
              </w:rPr>
              <w:t>Full name</w:t>
            </w:r>
          </w:p>
        </w:tc>
      </w:tr>
      <w:tr w:rsidR="00077F0E" w:rsidRPr="00474BE6" w14:paraId="65D44CA3" w14:textId="77777777" w:rsidTr="00077F0E">
        <w:tc>
          <w:tcPr>
            <w:tcW w:w="0" w:type="auto"/>
            <w:tcBorders>
              <w:bottom w:val="nil"/>
              <w:right w:val="nil"/>
            </w:tcBorders>
            <w:tcMar>
              <w:top w:w="75" w:type="dxa"/>
              <w:left w:w="75" w:type="dxa"/>
              <w:bottom w:w="75" w:type="dxa"/>
              <w:right w:w="75" w:type="dxa"/>
            </w:tcMar>
            <w:hideMark/>
          </w:tcPr>
          <w:p w14:paraId="05ADF7B7" w14:textId="77777777" w:rsidR="00077F0E" w:rsidRPr="00474BE6" w:rsidRDefault="00077F0E">
            <w:pPr>
              <w:rPr>
                <w:color w:val="000000" w:themeColor="text1"/>
                <w:sz w:val="22"/>
                <w:szCs w:val="22"/>
              </w:rPr>
            </w:pPr>
            <w:r w:rsidRPr="00474BE6">
              <w:rPr>
                <w:color w:val="000000" w:themeColor="text1"/>
                <w:sz w:val="22"/>
                <w:szCs w:val="22"/>
              </w:rPr>
              <w:t>AMP WRI</w:t>
            </w:r>
          </w:p>
        </w:tc>
        <w:tc>
          <w:tcPr>
            <w:tcW w:w="3990" w:type="dxa"/>
            <w:tcBorders>
              <w:bottom w:val="nil"/>
              <w:right w:val="nil"/>
            </w:tcBorders>
            <w:tcMar>
              <w:top w:w="75" w:type="dxa"/>
              <w:left w:w="75" w:type="dxa"/>
              <w:bottom w:w="75" w:type="dxa"/>
              <w:right w:w="75" w:type="dxa"/>
            </w:tcMar>
            <w:hideMark/>
          </w:tcPr>
          <w:p w14:paraId="7E04CFB7" w14:textId="77777777" w:rsidR="00077F0E" w:rsidRPr="00474BE6" w:rsidRDefault="00077F0E">
            <w:pPr>
              <w:rPr>
                <w:color w:val="000000" w:themeColor="text1"/>
                <w:sz w:val="22"/>
                <w:szCs w:val="22"/>
              </w:rPr>
            </w:pPr>
            <w:r w:rsidRPr="008C4D18">
              <w:rPr>
                <w:i/>
                <w:iCs/>
                <w:color w:val="000000" w:themeColor="text1"/>
                <w:sz w:val="22"/>
                <w:szCs w:val="22"/>
              </w:rPr>
              <w:t>Amphitrema wrightianum</w:t>
            </w:r>
            <w:r w:rsidRPr="00474BE6">
              <w:rPr>
                <w:color w:val="000000" w:themeColor="text1"/>
                <w:sz w:val="22"/>
                <w:szCs w:val="22"/>
              </w:rPr>
              <w:t xml:space="preserve"> type</w:t>
            </w:r>
          </w:p>
        </w:tc>
      </w:tr>
      <w:tr w:rsidR="00077F0E" w:rsidRPr="00474BE6" w14:paraId="6C386C09" w14:textId="77777777" w:rsidTr="00077F0E">
        <w:tc>
          <w:tcPr>
            <w:tcW w:w="0" w:type="auto"/>
            <w:tcBorders>
              <w:bottom w:val="nil"/>
              <w:right w:val="nil"/>
            </w:tcBorders>
            <w:tcMar>
              <w:top w:w="75" w:type="dxa"/>
              <w:left w:w="75" w:type="dxa"/>
              <w:bottom w:w="75" w:type="dxa"/>
              <w:right w:w="75" w:type="dxa"/>
            </w:tcMar>
            <w:hideMark/>
          </w:tcPr>
          <w:p w14:paraId="6545725E" w14:textId="77777777" w:rsidR="00077F0E" w:rsidRPr="00474BE6" w:rsidRDefault="00077F0E">
            <w:pPr>
              <w:rPr>
                <w:color w:val="000000" w:themeColor="text1"/>
                <w:sz w:val="22"/>
                <w:szCs w:val="22"/>
              </w:rPr>
            </w:pPr>
            <w:r w:rsidRPr="00474BE6">
              <w:rPr>
                <w:color w:val="000000" w:themeColor="text1"/>
                <w:sz w:val="22"/>
                <w:szCs w:val="22"/>
              </w:rPr>
              <w:t>ARC ART</w:t>
            </w:r>
          </w:p>
        </w:tc>
        <w:tc>
          <w:tcPr>
            <w:tcW w:w="3990" w:type="dxa"/>
            <w:tcBorders>
              <w:bottom w:val="nil"/>
              <w:right w:val="nil"/>
            </w:tcBorders>
            <w:tcMar>
              <w:top w:w="75" w:type="dxa"/>
              <w:left w:w="75" w:type="dxa"/>
              <w:bottom w:w="75" w:type="dxa"/>
              <w:right w:w="75" w:type="dxa"/>
            </w:tcMar>
            <w:hideMark/>
          </w:tcPr>
          <w:p w14:paraId="344161DB" w14:textId="77777777" w:rsidR="00077F0E" w:rsidRPr="008C4D18" w:rsidRDefault="00077F0E">
            <w:pPr>
              <w:rPr>
                <w:i/>
                <w:iCs/>
                <w:color w:val="000000" w:themeColor="text1"/>
                <w:sz w:val="22"/>
                <w:szCs w:val="22"/>
              </w:rPr>
            </w:pPr>
            <w:r w:rsidRPr="008C4D18">
              <w:rPr>
                <w:i/>
                <w:iCs/>
                <w:color w:val="000000" w:themeColor="text1"/>
                <w:sz w:val="22"/>
                <w:szCs w:val="22"/>
              </w:rPr>
              <w:t>Arcella artocrea</w:t>
            </w:r>
          </w:p>
        </w:tc>
      </w:tr>
      <w:tr w:rsidR="00077F0E" w:rsidRPr="00474BE6" w14:paraId="1E4BDF4A" w14:textId="77777777" w:rsidTr="00077F0E">
        <w:tc>
          <w:tcPr>
            <w:tcW w:w="0" w:type="auto"/>
            <w:tcBorders>
              <w:bottom w:val="nil"/>
              <w:right w:val="nil"/>
            </w:tcBorders>
            <w:tcMar>
              <w:top w:w="75" w:type="dxa"/>
              <w:left w:w="75" w:type="dxa"/>
              <w:bottom w:w="75" w:type="dxa"/>
              <w:right w:w="75" w:type="dxa"/>
            </w:tcMar>
            <w:hideMark/>
          </w:tcPr>
          <w:p w14:paraId="42FBE711" w14:textId="77777777" w:rsidR="00077F0E" w:rsidRPr="00474BE6" w:rsidRDefault="00077F0E">
            <w:pPr>
              <w:rPr>
                <w:color w:val="000000" w:themeColor="text1"/>
                <w:sz w:val="22"/>
                <w:szCs w:val="22"/>
              </w:rPr>
            </w:pPr>
            <w:r w:rsidRPr="00474BE6">
              <w:rPr>
                <w:color w:val="000000" w:themeColor="text1"/>
                <w:sz w:val="22"/>
                <w:szCs w:val="22"/>
              </w:rPr>
              <w:t>ARC CAT</w:t>
            </w:r>
          </w:p>
        </w:tc>
        <w:tc>
          <w:tcPr>
            <w:tcW w:w="3990" w:type="dxa"/>
            <w:tcBorders>
              <w:bottom w:val="nil"/>
              <w:right w:val="nil"/>
            </w:tcBorders>
            <w:tcMar>
              <w:top w:w="75" w:type="dxa"/>
              <w:left w:w="75" w:type="dxa"/>
              <w:bottom w:w="75" w:type="dxa"/>
              <w:right w:w="75" w:type="dxa"/>
            </w:tcMar>
            <w:hideMark/>
          </w:tcPr>
          <w:p w14:paraId="54DC6146" w14:textId="77777777" w:rsidR="00077F0E" w:rsidRPr="00474BE6" w:rsidRDefault="00077F0E">
            <w:pPr>
              <w:rPr>
                <w:color w:val="000000" w:themeColor="text1"/>
                <w:sz w:val="22"/>
                <w:szCs w:val="22"/>
              </w:rPr>
            </w:pPr>
            <w:r w:rsidRPr="008C4D18">
              <w:rPr>
                <w:i/>
                <w:iCs/>
                <w:color w:val="000000" w:themeColor="text1"/>
                <w:sz w:val="22"/>
                <w:szCs w:val="22"/>
              </w:rPr>
              <w:t>Arcella catinus</w:t>
            </w:r>
            <w:r w:rsidRPr="00474BE6">
              <w:rPr>
                <w:color w:val="000000" w:themeColor="text1"/>
                <w:sz w:val="22"/>
                <w:szCs w:val="22"/>
              </w:rPr>
              <w:t xml:space="preserve"> type</w:t>
            </w:r>
          </w:p>
        </w:tc>
      </w:tr>
      <w:tr w:rsidR="00077F0E" w:rsidRPr="00474BE6" w14:paraId="134CA30D" w14:textId="77777777" w:rsidTr="00077F0E">
        <w:tc>
          <w:tcPr>
            <w:tcW w:w="0" w:type="auto"/>
            <w:tcBorders>
              <w:bottom w:val="nil"/>
              <w:right w:val="nil"/>
            </w:tcBorders>
            <w:tcMar>
              <w:top w:w="75" w:type="dxa"/>
              <w:left w:w="75" w:type="dxa"/>
              <w:bottom w:w="75" w:type="dxa"/>
              <w:right w:w="75" w:type="dxa"/>
            </w:tcMar>
            <w:hideMark/>
          </w:tcPr>
          <w:p w14:paraId="2DA19E09" w14:textId="77777777" w:rsidR="00077F0E" w:rsidRPr="00474BE6" w:rsidRDefault="00077F0E">
            <w:pPr>
              <w:rPr>
                <w:color w:val="000000" w:themeColor="text1"/>
                <w:sz w:val="22"/>
                <w:szCs w:val="22"/>
              </w:rPr>
            </w:pPr>
            <w:r w:rsidRPr="00474BE6">
              <w:rPr>
                <w:color w:val="000000" w:themeColor="text1"/>
                <w:sz w:val="22"/>
                <w:szCs w:val="22"/>
              </w:rPr>
              <w:t>ARC DIS</w:t>
            </w:r>
          </w:p>
        </w:tc>
        <w:tc>
          <w:tcPr>
            <w:tcW w:w="3990" w:type="dxa"/>
            <w:tcBorders>
              <w:bottom w:val="nil"/>
              <w:right w:val="nil"/>
            </w:tcBorders>
            <w:tcMar>
              <w:top w:w="75" w:type="dxa"/>
              <w:left w:w="75" w:type="dxa"/>
              <w:bottom w:w="75" w:type="dxa"/>
              <w:right w:w="75" w:type="dxa"/>
            </w:tcMar>
            <w:hideMark/>
          </w:tcPr>
          <w:p w14:paraId="2C389C68" w14:textId="77777777" w:rsidR="00077F0E" w:rsidRPr="00474BE6" w:rsidRDefault="00077F0E">
            <w:pPr>
              <w:rPr>
                <w:color w:val="000000" w:themeColor="text1"/>
                <w:sz w:val="22"/>
                <w:szCs w:val="22"/>
              </w:rPr>
            </w:pPr>
            <w:r w:rsidRPr="008C4D18">
              <w:rPr>
                <w:i/>
                <w:iCs/>
                <w:color w:val="000000" w:themeColor="text1"/>
                <w:sz w:val="22"/>
                <w:szCs w:val="22"/>
              </w:rPr>
              <w:t>Arcella discoides</w:t>
            </w:r>
            <w:r w:rsidRPr="00474BE6">
              <w:rPr>
                <w:color w:val="000000" w:themeColor="text1"/>
                <w:sz w:val="22"/>
                <w:szCs w:val="22"/>
              </w:rPr>
              <w:t xml:space="preserve"> type</w:t>
            </w:r>
          </w:p>
        </w:tc>
      </w:tr>
      <w:tr w:rsidR="00077F0E" w:rsidRPr="00474BE6" w14:paraId="50CF6328" w14:textId="77777777" w:rsidTr="00077F0E">
        <w:tc>
          <w:tcPr>
            <w:tcW w:w="0" w:type="auto"/>
            <w:tcBorders>
              <w:bottom w:val="nil"/>
              <w:right w:val="nil"/>
            </w:tcBorders>
            <w:tcMar>
              <w:top w:w="75" w:type="dxa"/>
              <w:left w:w="75" w:type="dxa"/>
              <w:bottom w:w="75" w:type="dxa"/>
              <w:right w:w="75" w:type="dxa"/>
            </w:tcMar>
            <w:hideMark/>
          </w:tcPr>
          <w:p w14:paraId="754896CA" w14:textId="77777777" w:rsidR="00077F0E" w:rsidRPr="00474BE6" w:rsidRDefault="00077F0E">
            <w:pPr>
              <w:rPr>
                <w:color w:val="000000" w:themeColor="text1"/>
                <w:sz w:val="22"/>
                <w:szCs w:val="22"/>
              </w:rPr>
            </w:pPr>
            <w:r w:rsidRPr="00474BE6">
              <w:rPr>
                <w:color w:val="000000" w:themeColor="text1"/>
                <w:sz w:val="22"/>
                <w:szCs w:val="22"/>
              </w:rPr>
              <w:t>ARC GIB</w:t>
            </w:r>
          </w:p>
        </w:tc>
        <w:tc>
          <w:tcPr>
            <w:tcW w:w="3990" w:type="dxa"/>
            <w:tcBorders>
              <w:bottom w:val="nil"/>
              <w:right w:val="nil"/>
            </w:tcBorders>
            <w:tcMar>
              <w:top w:w="75" w:type="dxa"/>
              <w:left w:w="75" w:type="dxa"/>
              <w:bottom w:w="75" w:type="dxa"/>
              <w:right w:w="75" w:type="dxa"/>
            </w:tcMar>
            <w:hideMark/>
          </w:tcPr>
          <w:p w14:paraId="7CCDC3E2" w14:textId="77777777" w:rsidR="00077F0E" w:rsidRPr="00474BE6" w:rsidRDefault="00077F0E">
            <w:pPr>
              <w:rPr>
                <w:color w:val="000000" w:themeColor="text1"/>
                <w:sz w:val="22"/>
                <w:szCs w:val="22"/>
              </w:rPr>
            </w:pPr>
            <w:r w:rsidRPr="008C4D18">
              <w:rPr>
                <w:i/>
                <w:iCs/>
                <w:color w:val="000000" w:themeColor="text1"/>
                <w:sz w:val="22"/>
                <w:szCs w:val="22"/>
              </w:rPr>
              <w:t>Arcella gibbosa</w:t>
            </w:r>
            <w:r w:rsidRPr="00474BE6">
              <w:rPr>
                <w:color w:val="000000" w:themeColor="text1"/>
                <w:sz w:val="22"/>
                <w:szCs w:val="22"/>
              </w:rPr>
              <w:t xml:space="preserve"> type</w:t>
            </w:r>
          </w:p>
        </w:tc>
      </w:tr>
      <w:tr w:rsidR="00077F0E" w:rsidRPr="00474BE6" w14:paraId="5D8710D5" w14:textId="77777777" w:rsidTr="00077F0E">
        <w:tc>
          <w:tcPr>
            <w:tcW w:w="0" w:type="auto"/>
            <w:tcBorders>
              <w:bottom w:val="nil"/>
              <w:right w:val="nil"/>
            </w:tcBorders>
            <w:tcMar>
              <w:top w:w="75" w:type="dxa"/>
              <w:left w:w="75" w:type="dxa"/>
              <w:bottom w:w="75" w:type="dxa"/>
              <w:right w:w="75" w:type="dxa"/>
            </w:tcMar>
            <w:hideMark/>
          </w:tcPr>
          <w:p w14:paraId="27DB4D9A" w14:textId="77777777" w:rsidR="00077F0E" w:rsidRPr="00474BE6" w:rsidRDefault="00077F0E">
            <w:pPr>
              <w:rPr>
                <w:color w:val="000000" w:themeColor="text1"/>
                <w:sz w:val="22"/>
                <w:szCs w:val="22"/>
              </w:rPr>
            </w:pPr>
            <w:r w:rsidRPr="00474BE6">
              <w:rPr>
                <w:color w:val="000000" w:themeColor="text1"/>
                <w:sz w:val="22"/>
                <w:szCs w:val="22"/>
              </w:rPr>
              <w:t>ARC HEM</w:t>
            </w:r>
          </w:p>
        </w:tc>
        <w:tc>
          <w:tcPr>
            <w:tcW w:w="3990" w:type="dxa"/>
            <w:tcBorders>
              <w:bottom w:val="nil"/>
              <w:right w:val="nil"/>
            </w:tcBorders>
            <w:tcMar>
              <w:top w:w="75" w:type="dxa"/>
              <w:left w:w="75" w:type="dxa"/>
              <w:bottom w:w="75" w:type="dxa"/>
              <w:right w:w="75" w:type="dxa"/>
            </w:tcMar>
            <w:hideMark/>
          </w:tcPr>
          <w:p w14:paraId="233CCBF6" w14:textId="77777777" w:rsidR="00077F0E" w:rsidRPr="00474BE6" w:rsidRDefault="00077F0E">
            <w:pPr>
              <w:rPr>
                <w:color w:val="000000" w:themeColor="text1"/>
                <w:sz w:val="22"/>
                <w:szCs w:val="22"/>
              </w:rPr>
            </w:pPr>
            <w:r w:rsidRPr="008C4D18">
              <w:rPr>
                <w:i/>
                <w:iCs/>
                <w:color w:val="000000" w:themeColor="text1"/>
                <w:sz w:val="22"/>
                <w:szCs w:val="22"/>
              </w:rPr>
              <w:t>Arcella hemispherica</w:t>
            </w:r>
            <w:r w:rsidRPr="00474BE6">
              <w:rPr>
                <w:color w:val="000000" w:themeColor="text1"/>
                <w:sz w:val="22"/>
                <w:szCs w:val="22"/>
              </w:rPr>
              <w:t xml:space="preserve"> type</w:t>
            </w:r>
          </w:p>
        </w:tc>
      </w:tr>
      <w:tr w:rsidR="00077F0E" w:rsidRPr="00474BE6" w14:paraId="2D5C27CB" w14:textId="77777777" w:rsidTr="00077F0E">
        <w:tc>
          <w:tcPr>
            <w:tcW w:w="0" w:type="auto"/>
            <w:tcBorders>
              <w:bottom w:val="nil"/>
              <w:right w:val="nil"/>
            </w:tcBorders>
            <w:tcMar>
              <w:top w:w="75" w:type="dxa"/>
              <w:left w:w="75" w:type="dxa"/>
              <w:bottom w:w="75" w:type="dxa"/>
              <w:right w:w="75" w:type="dxa"/>
            </w:tcMar>
            <w:hideMark/>
          </w:tcPr>
          <w:p w14:paraId="369D4991" w14:textId="77777777" w:rsidR="00077F0E" w:rsidRPr="00474BE6" w:rsidRDefault="00077F0E">
            <w:pPr>
              <w:rPr>
                <w:color w:val="000000" w:themeColor="text1"/>
                <w:sz w:val="22"/>
                <w:szCs w:val="22"/>
              </w:rPr>
            </w:pPr>
            <w:r w:rsidRPr="00474BE6">
              <w:rPr>
                <w:color w:val="000000" w:themeColor="text1"/>
                <w:sz w:val="22"/>
                <w:szCs w:val="22"/>
              </w:rPr>
              <w:t>ARC VUL</w:t>
            </w:r>
          </w:p>
        </w:tc>
        <w:tc>
          <w:tcPr>
            <w:tcW w:w="3990" w:type="dxa"/>
            <w:tcBorders>
              <w:bottom w:val="nil"/>
              <w:right w:val="nil"/>
            </w:tcBorders>
            <w:tcMar>
              <w:top w:w="75" w:type="dxa"/>
              <w:left w:w="75" w:type="dxa"/>
              <w:bottom w:w="75" w:type="dxa"/>
              <w:right w:w="75" w:type="dxa"/>
            </w:tcMar>
            <w:hideMark/>
          </w:tcPr>
          <w:p w14:paraId="4B1C1279" w14:textId="77777777" w:rsidR="00077F0E" w:rsidRPr="00474BE6" w:rsidRDefault="00077F0E">
            <w:pPr>
              <w:rPr>
                <w:color w:val="000000" w:themeColor="text1"/>
                <w:sz w:val="22"/>
                <w:szCs w:val="22"/>
              </w:rPr>
            </w:pPr>
            <w:r w:rsidRPr="008C4D18">
              <w:rPr>
                <w:i/>
                <w:iCs/>
                <w:color w:val="000000" w:themeColor="text1"/>
                <w:sz w:val="22"/>
                <w:szCs w:val="22"/>
              </w:rPr>
              <w:t>Arcella vulgaris</w:t>
            </w:r>
            <w:r w:rsidRPr="00474BE6">
              <w:rPr>
                <w:color w:val="000000" w:themeColor="text1"/>
                <w:sz w:val="22"/>
                <w:szCs w:val="22"/>
              </w:rPr>
              <w:t xml:space="preserve"> type</w:t>
            </w:r>
          </w:p>
        </w:tc>
      </w:tr>
      <w:tr w:rsidR="00077F0E" w:rsidRPr="00474BE6" w14:paraId="055C8277" w14:textId="77777777" w:rsidTr="00077F0E">
        <w:tc>
          <w:tcPr>
            <w:tcW w:w="0" w:type="auto"/>
            <w:tcBorders>
              <w:bottom w:val="nil"/>
              <w:right w:val="nil"/>
            </w:tcBorders>
            <w:tcMar>
              <w:top w:w="75" w:type="dxa"/>
              <w:left w:w="75" w:type="dxa"/>
              <w:bottom w:w="75" w:type="dxa"/>
              <w:right w:w="75" w:type="dxa"/>
            </w:tcMar>
            <w:hideMark/>
          </w:tcPr>
          <w:p w14:paraId="23FA2AC8" w14:textId="77777777" w:rsidR="00077F0E" w:rsidRPr="00474BE6" w:rsidRDefault="00077F0E">
            <w:pPr>
              <w:rPr>
                <w:color w:val="000000" w:themeColor="text1"/>
                <w:sz w:val="22"/>
                <w:szCs w:val="22"/>
              </w:rPr>
            </w:pPr>
            <w:r w:rsidRPr="00474BE6">
              <w:rPr>
                <w:color w:val="000000" w:themeColor="text1"/>
                <w:sz w:val="22"/>
                <w:szCs w:val="22"/>
              </w:rPr>
              <w:t>ARC FLA</w:t>
            </w:r>
          </w:p>
        </w:tc>
        <w:tc>
          <w:tcPr>
            <w:tcW w:w="3990" w:type="dxa"/>
            <w:tcBorders>
              <w:bottom w:val="nil"/>
              <w:right w:val="nil"/>
            </w:tcBorders>
            <w:tcMar>
              <w:top w:w="75" w:type="dxa"/>
              <w:left w:w="75" w:type="dxa"/>
              <w:bottom w:w="75" w:type="dxa"/>
              <w:right w:w="75" w:type="dxa"/>
            </w:tcMar>
            <w:hideMark/>
          </w:tcPr>
          <w:p w14:paraId="4F47F300" w14:textId="77777777" w:rsidR="00077F0E" w:rsidRPr="008C4D18" w:rsidRDefault="00077F0E">
            <w:pPr>
              <w:rPr>
                <w:i/>
                <w:iCs/>
                <w:color w:val="000000" w:themeColor="text1"/>
                <w:sz w:val="22"/>
                <w:szCs w:val="22"/>
              </w:rPr>
            </w:pPr>
            <w:r w:rsidRPr="008C4D18">
              <w:rPr>
                <w:i/>
                <w:iCs/>
                <w:color w:val="000000" w:themeColor="text1"/>
                <w:sz w:val="22"/>
                <w:szCs w:val="22"/>
              </w:rPr>
              <w:t>Archerella flavum</w:t>
            </w:r>
          </w:p>
        </w:tc>
      </w:tr>
      <w:tr w:rsidR="00077F0E" w:rsidRPr="00474BE6" w14:paraId="1F50FC25" w14:textId="77777777" w:rsidTr="00077F0E">
        <w:tc>
          <w:tcPr>
            <w:tcW w:w="0" w:type="auto"/>
            <w:tcBorders>
              <w:bottom w:val="nil"/>
              <w:right w:val="nil"/>
            </w:tcBorders>
            <w:tcMar>
              <w:top w:w="75" w:type="dxa"/>
              <w:left w:w="75" w:type="dxa"/>
              <w:bottom w:w="75" w:type="dxa"/>
              <w:right w:w="75" w:type="dxa"/>
            </w:tcMar>
            <w:hideMark/>
          </w:tcPr>
          <w:p w14:paraId="7EF41570" w14:textId="77777777" w:rsidR="00077F0E" w:rsidRPr="00474BE6" w:rsidRDefault="00077F0E">
            <w:pPr>
              <w:rPr>
                <w:color w:val="000000" w:themeColor="text1"/>
                <w:sz w:val="22"/>
                <w:szCs w:val="22"/>
              </w:rPr>
            </w:pPr>
            <w:r w:rsidRPr="00474BE6">
              <w:rPr>
                <w:color w:val="000000" w:themeColor="text1"/>
                <w:sz w:val="22"/>
                <w:szCs w:val="22"/>
              </w:rPr>
              <w:t>ARG DEN</w:t>
            </w:r>
          </w:p>
        </w:tc>
        <w:tc>
          <w:tcPr>
            <w:tcW w:w="3990" w:type="dxa"/>
            <w:tcBorders>
              <w:bottom w:val="nil"/>
              <w:right w:val="nil"/>
            </w:tcBorders>
            <w:tcMar>
              <w:top w:w="75" w:type="dxa"/>
              <w:left w:w="75" w:type="dxa"/>
              <w:bottom w:w="75" w:type="dxa"/>
              <w:right w:w="75" w:type="dxa"/>
            </w:tcMar>
            <w:hideMark/>
          </w:tcPr>
          <w:p w14:paraId="74E75F66" w14:textId="77777777" w:rsidR="00077F0E" w:rsidRPr="00474BE6" w:rsidRDefault="00077F0E">
            <w:pPr>
              <w:rPr>
                <w:color w:val="000000" w:themeColor="text1"/>
                <w:sz w:val="22"/>
                <w:szCs w:val="22"/>
              </w:rPr>
            </w:pPr>
            <w:r w:rsidRPr="008C4D18">
              <w:rPr>
                <w:i/>
                <w:iCs/>
                <w:color w:val="000000" w:themeColor="text1"/>
                <w:sz w:val="22"/>
                <w:szCs w:val="22"/>
              </w:rPr>
              <w:t>Argynnia dentistoma</w:t>
            </w:r>
            <w:r w:rsidRPr="00474BE6">
              <w:rPr>
                <w:color w:val="000000" w:themeColor="text1"/>
                <w:sz w:val="22"/>
                <w:szCs w:val="22"/>
              </w:rPr>
              <w:t xml:space="preserve"> type</w:t>
            </w:r>
          </w:p>
        </w:tc>
      </w:tr>
      <w:tr w:rsidR="00077F0E" w:rsidRPr="00474BE6" w14:paraId="0FDBBE6B" w14:textId="77777777" w:rsidTr="00077F0E">
        <w:tc>
          <w:tcPr>
            <w:tcW w:w="0" w:type="auto"/>
            <w:tcBorders>
              <w:bottom w:val="nil"/>
              <w:right w:val="nil"/>
            </w:tcBorders>
            <w:tcMar>
              <w:top w:w="75" w:type="dxa"/>
              <w:left w:w="75" w:type="dxa"/>
              <w:bottom w:w="75" w:type="dxa"/>
              <w:right w:w="75" w:type="dxa"/>
            </w:tcMar>
            <w:hideMark/>
          </w:tcPr>
          <w:p w14:paraId="0CFC5026" w14:textId="77777777" w:rsidR="00077F0E" w:rsidRPr="00474BE6" w:rsidRDefault="00077F0E">
            <w:pPr>
              <w:rPr>
                <w:color w:val="000000" w:themeColor="text1"/>
                <w:sz w:val="22"/>
                <w:szCs w:val="22"/>
              </w:rPr>
            </w:pPr>
            <w:r w:rsidRPr="00474BE6">
              <w:rPr>
                <w:color w:val="000000" w:themeColor="text1"/>
                <w:sz w:val="22"/>
                <w:szCs w:val="22"/>
              </w:rPr>
              <w:t>ASS MUS</w:t>
            </w:r>
          </w:p>
        </w:tc>
        <w:tc>
          <w:tcPr>
            <w:tcW w:w="3990" w:type="dxa"/>
            <w:tcBorders>
              <w:bottom w:val="nil"/>
              <w:right w:val="nil"/>
            </w:tcBorders>
            <w:tcMar>
              <w:top w:w="75" w:type="dxa"/>
              <w:left w:w="75" w:type="dxa"/>
              <w:bottom w:w="75" w:type="dxa"/>
              <w:right w:w="75" w:type="dxa"/>
            </w:tcMar>
            <w:hideMark/>
          </w:tcPr>
          <w:p w14:paraId="469B67A5" w14:textId="77777777" w:rsidR="00077F0E" w:rsidRPr="008C4D18" w:rsidRDefault="00077F0E">
            <w:pPr>
              <w:rPr>
                <w:i/>
                <w:iCs/>
                <w:color w:val="000000" w:themeColor="text1"/>
                <w:sz w:val="22"/>
                <w:szCs w:val="22"/>
              </w:rPr>
            </w:pPr>
            <w:r w:rsidRPr="008C4D18">
              <w:rPr>
                <w:i/>
                <w:iCs/>
                <w:color w:val="000000" w:themeColor="text1"/>
                <w:sz w:val="22"/>
                <w:szCs w:val="22"/>
              </w:rPr>
              <w:t>Assulina muscorum</w:t>
            </w:r>
          </w:p>
        </w:tc>
      </w:tr>
      <w:tr w:rsidR="00077F0E" w:rsidRPr="00474BE6" w14:paraId="157B2A91" w14:textId="77777777" w:rsidTr="00077F0E">
        <w:tc>
          <w:tcPr>
            <w:tcW w:w="0" w:type="auto"/>
            <w:tcBorders>
              <w:bottom w:val="nil"/>
              <w:right w:val="nil"/>
            </w:tcBorders>
            <w:tcMar>
              <w:top w:w="75" w:type="dxa"/>
              <w:left w:w="75" w:type="dxa"/>
              <w:bottom w:w="75" w:type="dxa"/>
              <w:right w:w="75" w:type="dxa"/>
            </w:tcMar>
            <w:hideMark/>
          </w:tcPr>
          <w:p w14:paraId="2B34CB81" w14:textId="77777777" w:rsidR="00077F0E" w:rsidRPr="00474BE6" w:rsidRDefault="00077F0E">
            <w:pPr>
              <w:rPr>
                <w:color w:val="000000" w:themeColor="text1"/>
                <w:sz w:val="22"/>
                <w:szCs w:val="22"/>
              </w:rPr>
            </w:pPr>
            <w:r w:rsidRPr="00474BE6">
              <w:rPr>
                <w:color w:val="000000" w:themeColor="text1"/>
                <w:sz w:val="22"/>
                <w:szCs w:val="22"/>
              </w:rPr>
              <w:t>ASS SEM</w:t>
            </w:r>
          </w:p>
        </w:tc>
        <w:tc>
          <w:tcPr>
            <w:tcW w:w="3990" w:type="dxa"/>
            <w:tcBorders>
              <w:bottom w:val="nil"/>
              <w:right w:val="nil"/>
            </w:tcBorders>
            <w:tcMar>
              <w:top w:w="75" w:type="dxa"/>
              <w:left w:w="75" w:type="dxa"/>
              <w:bottom w:w="75" w:type="dxa"/>
              <w:right w:w="75" w:type="dxa"/>
            </w:tcMar>
            <w:hideMark/>
          </w:tcPr>
          <w:p w14:paraId="236FD2BB" w14:textId="77777777" w:rsidR="00077F0E" w:rsidRPr="00474BE6" w:rsidRDefault="00077F0E">
            <w:pPr>
              <w:rPr>
                <w:color w:val="000000" w:themeColor="text1"/>
                <w:sz w:val="22"/>
                <w:szCs w:val="22"/>
              </w:rPr>
            </w:pPr>
            <w:r w:rsidRPr="008C4D18">
              <w:rPr>
                <w:i/>
                <w:iCs/>
                <w:color w:val="000000" w:themeColor="text1"/>
                <w:sz w:val="22"/>
                <w:szCs w:val="22"/>
              </w:rPr>
              <w:t>Assulina seminulum</w:t>
            </w:r>
            <w:r w:rsidRPr="00474BE6">
              <w:rPr>
                <w:color w:val="000000" w:themeColor="text1"/>
                <w:sz w:val="22"/>
                <w:szCs w:val="22"/>
              </w:rPr>
              <w:t xml:space="preserve"> type</w:t>
            </w:r>
          </w:p>
        </w:tc>
      </w:tr>
      <w:tr w:rsidR="00077F0E" w:rsidRPr="00474BE6" w14:paraId="6C6E0CDA" w14:textId="77777777" w:rsidTr="00077F0E">
        <w:tc>
          <w:tcPr>
            <w:tcW w:w="0" w:type="auto"/>
            <w:tcBorders>
              <w:bottom w:val="nil"/>
              <w:right w:val="nil"/>
            </w:tcBorders>
            <w:tcMar>
              <w:top w:w="75" w:type="dxa"/>
              <w:left w:w="75" w:type="dxa"/>
              <w:bottom w:w="75" w:type="dxa"/>
              <w:right w:w="75" w:type="dxa"/>
            </w:tcMar>
            <w:hideMark/>
          </w:tcPr>
          <w:p w14:paraId="35A9EDD0" w14:textId="77777777" w:rsidR="00077F0E" w:rsidRPr="00474BE6" w:rsidRDefault="00077F0E">
            <w:pPr>
              <w:rPr>
                <w:color w:val="000000" w:themeColor="text1"/>
                <w:sz w:val="22"/>
                <w:szCs w:val="22"/>
              </w:rPr>
            </w:pPr>
            <w:r w:rsidRPr="00474BE6">
              <w:rPr>
                <w:color w:val="000000" w:themeColor="text1"/>
                <w:sz w:val="22"/>
                <w:szCs w:val="22"/>
              </w:rPr>
              <w:t>BUL IND</w:t>
            </w:r>
          </w:p>
        </w:tc>
        <w:tc>
          <w:tcPr>
            <w:tcW w:w="3990" w:type="dxa"/>
            <w:tcBorders>
              <w:bottom w:val="nil"/>
              <w:right w:val="nil"/>
            </w:tcBorders>
            <w:tcMar>
              <w:top w:w="75" w:type="dxa"/>
              <w:left w:w="75" w:type="dxa"/>
              <w:bottom w:w="75" w:type="dxa"/>
              <w:right w:w="75" w:type="dxa"/>
            </w:tcMar>
            <w:hideMark/>
          </w:tcPr>
          <w:p w14:paraId="53151E53" w14:textId="77777777" w:rsidR="00077F0E" w:rsidRPr="008C4D18" w:rsidRDefault="00077F0E">
            <w:pPr>
              <w:rPr>
                <w:i/>
                <w:iCs/>
                <w:color w:val="000000" w:themeColor="text1"/>
                <w:sz w:val="22"/>
                <w:szCs w:val="22"/>
              </w:rPr>
            </w:pPr>
            <w:r w:rsidRPr="008C4D18">
              <w:rPr>
                <w:i/>
                <w:iCs/>
                <w:color w:val="000000" w:themeColor="text1"/>
                <w:sz w:val="22"/>
                <w:szCs w:val="22"/>
              </w:rPr>
              <w:t>Bullinularia indica</w:t>
            </w:r>
          </w:p>
        </w:tc>
      </w:tr>
      <w:tr w:rsidR="00077F0E" w:rsidRPr="00474BE6" w14:paraId="19CA1823" w14:textId="77777777" w:rsidTr="00077F0E">
        <w:tc>
          <w:tcPr>
            <w:tcW w:w="0" w:type="auto"/>
            <w:tcBorders>
              <w:bottom w:val="nil"/>
              <w:right w:val="nil"/>
            </w:tcBorders>
            <w:tcMar>
              <w:top w:w="75" w:type="dxa"/>
              <w:left w:w="75" w:type="dxa"/>
              <w:bottom w:w="75" w:type="dxa"/>
              <w:right w:w="75" w:type="dxa"/>
            </w:tcMar>
            <w:hideMark/>
          </w:tcPr>
          <w:p w14:paraId="158CBA7F" w14:textId="77777777" w:rsidR="00077F0E" w:rsidRPr="00474BE6" w:rsidRDefault="00077F0E">
            <w:pPr>
              <w:rPr>
                <w:color w:val="000000" w:themeColor="text1"/>
                <w:sz w:val="22"/>
                <w:szCs w:val="22"/>
              </w:rPr>
            </w:pPr>
            <w:r w:rsidRPr="00474BE6">
              <w:rPr>
                <w:color w:val="000000" w:themeColor="text1"/>
                <w:sz w:val="22"/>
                <w:szCs w:val="22"/>
              </w:rPr>
              <w:t>CEN ACU</w:t>
            </w:r>
          </w:p>
        </w:tc>
        <w:tc>
          <w:tcPr>
            <w:tcW w:w="3990" w:type="dxa"/>
            <w:tcBorders>
              <w:bottom w:val="nil"/>
              <w:right w:val="nil"/>
            </w:tcBorders>
            <w:tcMar>
              <w:top w:w="75" w:type="dxa"/>
              <w:left w:w="75" w:type="dxa"/>
              <w:bottom w:w="75" w:type="dxa"/>
              <w:right w:w="75" w:type="dxa"/>
            </w:tcMar>
            <w:hideMark/>
          </w:tcPr>
          <w:p w14:paraId="52DB5B53" w14:textId="77777777" w:rsidR="00077F0E" w:rsidRPr="00474BE6" w:rsidRDefault="00077F0E">
            <w:pPr>
              <w:rPr>
                <w:color w:val="000000" w:themeColor="text1"/>
                <w:sz w:val="22"/>
                <w:szCs w:val="22"/>
              </w:rPr>
            </w:pPr>
            <w:r w:rsidRPr="008C4D18">
              <w:rPr>
                <w:i/>
                <w:iCs/>
                <w:color w:val="000000" w:themeColor="text1"/>
                <w:sz w:val="22"/>
                <w:szCs w:val="22"/>
              </w:rPr>
              <w:t>Centropyxis aculeata</w:t>
            </w:r>
            <w:r w:rsidRPr="00474BE6">
              <w:rPr>
                <w:color w:val="000000" w:themeColor="text1"/>
                <w:sz w:val="22"/>
                <w:szCs w:val="22"/>
              </w:rPr>
              <w:t xml:space="preserve"> type</w:t>
            </w:r>
          </w:p>
        </w:tc>
      </w:tr>
      <w:tr w:rsidR="00077F0E" w:rsidRPr="00474BE6" w14:paraId="4B254EF0" w14:textId="77777777" w:rsidTr="00077F0E">
        <w:tc>
          <w:tcPr>
            <w:tcW w:w="0" w:type="auto"/>
            <w:tcBorders>
              <w:bottom w:val="nil"/>
              <w:right w:val="nil"/>
            </w:tcBorders>
            <w:tcMar>
              <w:top w:w="75" w:type="dxa"/>
              <w:left w:w="75" w:type="dxa"/>
              <w:bottom w:w="75" w:type="dxa"/>
              <w:right w:w="75" w:type="dxa"/>
            </w:tcMar>
            <w:hideMark/>
          </w:tcPr>
          <w:p w14:paraId="78B2CB66" w14:textId="77777777" w:rsidR="00077F0E" w:rsidRPr="00474BE6" w:rsidRDefault="00077F0E">
            <w:pPr>
              <w:rPr>
                <w:color w:val="000000" w:themeColor="text1"/>
                <w:sz w:val="22"/>
                <w:szCs w:val="22"/>
              </w:rPr>
            </w:pPr>
            <w:r w:rsidRPr="00474BE6">
              <w:rPr>
                <w:color w:val="000000" w:themeColor="text1"/>
                <w:sz w:val="22"/>
                <w:szCs w:val="22"/>
              </w:rPr>
              <w:t>CEN CAS</w:t>
            </w:r>
          </w:p>
        </w:tc>
        <w:tc>
          <w:tcPr>
            <w:tcW w:w="3990" w:type="dxa"/>
            <w:tcBorders>
              <w:bottom w:val="nil"/>
              <w:right w:val="nil"/>
            </w:tcBorders>
            <w:tcMar>
              <w:top w:w="75" w:type="dxa"/>
              <w:left w:w="75" w:type="dxa"/>
              <w:bottom w:w="75" w:type="dxa"/>
              <w:right w:w="75" w:type="dxa"/>
            </w:tcMar>
            <w:hideMark/>
          </w:tcPr>
          <w:p w14:paraId="7E31EF61" w14:textId="77777777" w:rsidR="00077F0E" w:rsidRPr="00474BE6" w:rsidRDefault="00077F0E">
            <w:pPr>
              <w:rPr>
                <w:color w:val="000000" w:themeColor="text1"/>
                <w:sz w:val="22"/>
                <w:szCs w:val="22"/>
              </w:rPr>
            </w:pPr>
            <w:r w:rsidRPr="008C4D18">
              <w:rPr>
                <w:i/>
                <w:iCs/>
                <w:color w:val="000000" w:themeColor="text1"/>
                <w:sz w:val="22"/>
                <w:szCs w:val="22"/>
              </w:rPr>
              <w:t>Centropyxis cassis</w:t>
            </w:r>
            <w:r w:rsidRPr="00474BE6">
              <w:rPr>
                <w:color w:val="000000" w:themeColor="text1"/>
                <w:sz w:val="22"/>
                <w:szCs w:val="22"/>
              </w:rPr>
              <w:t xml:space="preserve"> type</w:t>
            </w:r>
          </w:p>
        </w:tc>
      </w:tr>
      <w:tr w:rsidR="00077F0E" w:rsidRPr="00474BE6" w14:paraId="3107433F" w14:textId="77777777" w:rsidTr="00077F0E">
        <w:tc>
          <w:tcPr>
            <w:tcW w:w="0" w:type="auto"/>
            <w:tcBorders>
              <w:bottom w:val="nil"/>
              <w:right w:val="nil"/>
            </w:tcBorders>
            <w:tcMar>
              <w:top w:w="75" w:type="dxa"/>
              <w:left w:w="75" w:type="dxa"/>
              <w:bottom w:w="75" w:type="dxa"/>
              <w:right w:w="75" w:type="dxa"/>
            </w:tcMar>
            <w:hideMark/>
          </w:tcPr>
          <w:p w14:paraId="7ABB062A" w14:textId="77777777" w:rsidR="00077F0E" w:rsidRPr="00474BE6" w:rsidRDefault="00077F0E">
            <w:pPr>
              <w:rPr>
                <w:color w:val="000000" w:themeColor="text1"/>
                <w:sz w:val="22"/>
                <w:szCs w:val="22"/>
              </w:rPr>
            </w:pPr>
            <w:r w:rsidRPr="00474BE6">
              <w:rPr>
                <w:color w:val="000000" w:themeColor="text1"/>
                <w:sz w:val="22"/>
                <w:szCs w:val="22"/>
              </w:rPr>
              <w:t>CEN PLA</w:t>
            </w:r>
          </w:p>
        </w:tc>
        <w:tc>
          <w:tcPr>
            <w:tcW w:w="3990" w:type="dxa"/>
            <w:tcBorders>
              <w:bottom w:val="nil"/>
              <w:right w:val="nil"/>
            </w:tcBorders>
            <w:tcMar>
              <w:top w:w="75" w:type="dxa"/>
              <w:left w:w="75" w:type="dxa"/>
              <w:bottom w:w="75" w:type="dxa"/>
              <w:right w:w="75" w:type="dxa"/>
            </w:tcMar>
            <w:hideMark/>
          </w:tcPr>
          <w:p w14:paraId="73E874D0" w14:textId="77777777" w:rsidR="00077F0E" w:rsidRPr="00474BE6" w:rsidRDefault="00077F0E">
            <w:pPr>
              <w:rPr>
                <w:color w:val="000000" w:themeColor="text1"/>
                <w:sz w:val="22"/>
                <w:szCs w:val="22"/>
              </w:rPr>
            </w:pPr>
            <w:r w:rsidRPr="008C4D18">
              <w:rPr>
                <w:i/>
                <w:iCs/>
                <w:color w:val="000000" w:themeColor="text1"/>
                <w:sz w:val="22"/>
                <w:szCs w:val="22"/>
              </w:rPr>
              <w:t>Centropyxis platystoma</w:t>
            </w:r>
            <w:r w:rsidRPr="00474BE6">
              <w:rPr>
                <w:color w:val="000000" w:themeColor="text1"/>
                <w:sz w:val="22"/>
                <w:szCs w:val="22"/>
              </w:rPr>
              <w:t xml:space="preserve"> type</w:t>
            </w:r>
          </w:p>
        </w:tc>
      </w:tr>
      <w:tr w:rsidR="00077F0E" w:rsidRPr="00474BE6" w14:paraId="3E7319CE" w14:textId="77777777" w:rsidTr="00077F0E">
        <w:tc>
          <w:tcPr>
            <w:tcW w:w="0" w:type="auto"/>
            <w:tcBorders>
              <w:bottom w:val="nil"/>
              <w:right w:val="nil"/>
            </w:tcBorders>
            <w:tcMar>
              <w:top w:w="75" w:type="dxa"/>
              <w:left w:w="75" w:type="dxa"/>
              <w:bottom w:w="75" w:type="dxa"/>
              <w:right w:w="75" w:type="dxa"/>
            </w:tcMar>
            <w:hideMark/>
          </w:tcPr>
          <w:p w14:paraId="1A5C8341" w14:textId="77777777" w:rsidR="00077F0E" w:rsidRPr="00474BE6" w:rsidRDefault="00077F0E">
            <w:pPr>
              <w:rPr>
                <w:color w:val="000000" w:themeColor="text1"/>
                <w:sz w:val="22"/>
                <w:szCs w:val="22"/>
              </w:rPr>
            </w:pPr>
            <w:r w:rsidRPr="00474BE6">
              <w:rPr>
                <w:color w:val="000000" w:themeColor="text1"/>
                <w:sz w:val="22"/>
                <w:szCs w:val="22"/>
              </w:rPr>
              <w:t>CEN ECO</w:t>
            </w:r>
          </w:p>
        </w:tc>
        <w:tc>
          <w:tcPr>
            <w:tcW w:w="3990" w:type="dxa"/>
            <w:tcBorders>
              <w:bottom w:val="nil"/>
              <w:right w:val="nil"/>
            </w:tcBorders>
            <w:tcMar>
              <w:top w:w="75" w:type="dxa"/>
              <w:left w:w="75" w:type="dxa"/>
              <w:bottom w:w="75" w:type="dxa"/>
              <w:right w:w="75" w:type="dxa"/>
            </w:tcMar>
            <w:hideMark/>
          </w:tcPr>
          <w:p w14:paraId="6A2402B1" w14:textId="77777777" w:rsidR="00077F0E" w:rsidRPr="00474BE6" w:rsidRDefault="00077F0E">
            <w:pPr>
              <w:rPr>
                <w:color w:val="000000" w:themeColor="text1"/>
                <w:sz w:val="22"/>
                <w:szCs w:val="22"/>
              </w:rPr>
            </w:pPr>
            <w:r w:rsidRPr="008C4D18">
              <w:rPr>
                <w:i/>
                <w:iCs/>
                <w:color w:val="000000" w:themeColor="text1"/>
                <w:sz w:val="22"/>
                <w:szCs w:val="22"/>
              </w:rPr>
              <w:t>Centropyxis ecornis</w:t>
            </w:r>
            <w:r w:rsidRPr="00474BE6">
              <w:rPr>
                <w:color w:val="000000" w:themeColor="text1"/>
                <w:sz w:val="22"/>
                <w:szCs w:val="22"/>
              </w:rPr>
              <w:t xml:space="preserve"> type</w:t>
            </w:r>
          </w:p>
        </w:tc>
      </w:tr>
      <w:tr w:rsidR="00077F0E" w:rsidRPr="00474BE6" w14:paraId="66B28006" w14:textId="77777777" w:rsidTr="00077F0E">
        <w:tc>
          <w:tcPr>
            <w:tcW w:w="0" w:type="auto"/>
            <w:tcBorders>
              <w:bottom w:val="nil"/>
              <w:right w:val="nil"/>
            </w:tcBorders>
            <w:tcMar>
              <w:top w:w="75" w:type="dxa"/>
              <w:left w:w="75" w:type="dxa"/>
              <w:bottom w:w="75" w:type="dxa"/>
              <w:right w:w="75" w:type="dxa"/>
            </w:tcMar>
            <w:hideMark/>
          </w:tcPr>
          <w:p w14:paraId="2C9489D4" w14:textId="77777777" w:rsidR="00077F0E" w:rsidRPr="00474BE6" w:rsidRDefault="00077F0E">
            <w:pPr>
              <w:rPr>
                <w:color w:val="000000" w:themeColor="text1"/>
                <w:sz w:val="22"/>
                <w:szCs w:val="22"/>
              </w:rPr>
            </w:pPr>
            <w:r w:rsidRPr="00474BE6">
              <w:rPr>
                <w:color w:val="000000" w:themeColor="text1"/>
                <w:sz w:val="22"/>
                <w:szCs w:val="22"/>
              </w:rPr>
              <w:t>COR TRI</w:t>
            </w:r>
          </w:p>
        </w:tc>
        <w:tc>
          <w:tcPr>
            <w:tcW w:w="3990" w:type="dxa"/>
            <w:tcBorders>
              <w:bottom w:val="nil"/>
              <w:right w:val="nil"/>
            </w:tcBorders>
            <w:tcMar>
              <w:top w:w="75" w:type="dxa"/>
              <w:left w:w="75" w:type="dxa"/>
              <w:bottom w:w="75" w:type="dxa"/>
              <w:right w:w="75" w:type="dxa"/>
            </w:tcMar>
            <w:hideMark/>
          </w:tcPr>
          <w:p w14:paraId="59784223" w14:textId="77777777" w:rsidR="00077F0E" w:rsidRPr="00474BE6" w:rsidRDefault="00077F0E">
            <w:pPr>
              <w:rPr>
                <w:color w:val="000000" w:themeColor="text1"/>
                <w:sz w:val="22"/>
                <w:szCs w:val="22"/>
              </w:rPr>
            </w:pPr>
            <w:r w:rsidRPr="008C4D18">
              <w:rPr>
                <w:i/>
                <w:iCs/>
                <w:color w:val="000000" w:themeColor="text1"/>
                <w:sz w:val="22"/>
                <w:szCs w:val="22"/>
              </w:rPr>
              <w:t>Corythion – Trinema</w:t>
            </w:r>
            <w:r w:rsidRPr="00474BE6">
              <w:rPr>
                <w:color w:val="000000" w:themeColor="text1"/>
                <w:sz w:val="22"/>
                <w:szCs w:val="22"/>
              </w:rPr>
              <w:t xml:space="preserve"> type</w:t>
            </w:r>
          </w:p>
        </w:tc>
      </w:tr>
      <w:tr w:rsidR="00077F0E" w:rsidRPr="00474BE6" w14:paraId="6D33D357" w14:textId="77777777" w:rsidTr="00077F0E">
        <w:tc>
          <w:tcPr>
            <w:tcW w:w="0" w:type="auto"/>
            <w:tcBorders>
              <w:bottom w:val="nil"/>
              <w:right w:val="nil"/>
            </w:tcBorders>
            <w:tcMar>
              <w:top w:w="75" w:type="dxa"/>
              <w:left w:w="75" w:type="dxa"/>
              <w:bottom w:w="75" w:type="dxa"/>
              <w:right w:w="75" w:type="dxa"/>
            </w:tcMar>
            <w:hideMark/>
          </w:tcPr>
          <w:p w14:paraId="65F33D50" w14:textId="77777777" w:rsidR="00077F0E" w:rsidRPr="00474BE6" w:rsidRDefault="00077F0E">
            <w:pPr>
              <w:rPr>
                <w:color w:val="000000" w:themeColor="text1"/>
                <w:sz w:val="22"/>
                <w:szCs w:val="22"/>
              </w:rPr>
            </w:pPr>
            <w:r w:rsidRPr="00474BE6">
              <w:rPr>
                <w:color w:val="000000" w:themeColor="text1"/>
                <w:sz w:val="22"/>
                <w:szCs w:val="22"/>
              </w:rPr>
              <w:t>CRY OVI</w:t>
            </w:r>
          </w:p>
        </w:tc>
        <w:tc>
          <w:tcPr>
            <w:tcW w:w="3990" w:type="dxa"/>
            <w:tcBorders>
              <w:bottom w:val="nil"/>
              <w:right w:val="nil"/>
            </w:tcBorders>
            <w:tcMar>
              <w:top w:w="75" w:type="dxa"/>
              <w:left w:w="75" w:type="dxa"/>
              <w:bottom w:w="75" w:type="dxa"/>
              <w:right w:w="75" w:type="dxa"/>
            </w:tcMar>
            <w:hideMark/>
          </w:tcPr>
          <w:p w14:paraId="3F8408BE" w14:textId="77777777" w:rsidR="00077F0E" w:rsidRPr="00474BE6" w:rsidRDefault="00077F0E">
            <w:pPr>
              <w:rPr>
                <w:color w:val="000000" w:themeColor="text1"/>
                <w:sz w:val="22"/>
                <w:szCs w:val="22"/>
              </w:rPr>
            </w:pPr>
            <w:r w:rsidRPr="008C4D18">
              <w:rPr>
                <w:i/>
                <w:iCs/>
                <w:color w:val="000000" w:themeColor="text1"/>
                <w:sz w:val="22"/>
                <w:szCs w:val="22"/>
              </w:rPr>
              <w:t>Cryptodifflugia oviformis</w:t>
            </w:r>
            <w:r w:rsidRPr="00474BE6">
              <w:rPr>
                <w:color w:val="000000" w:themeColor="text1"/>
                <w:sz w:val="22"/>
                <w:szCs w:val="22"/>
              </w:rPr>
              <w:t xml:space="preserve"> type</w:t>
            </w:r>
          </w:p>
        </w:tc>
      </w:tr>
      <w:tr w:rsidR="00077F0E" w:rsidRPr="00474BE6" w14:paraId="224AF38E" w14:textId="77777777" w:rsidTr="00077F0E">
        <w:tc>
          <w:tcPr>
            <w:tcW w:w="0" w:type="auto"/>
            <w:tcBorders>
              <w:bottom w:val="nil"/>
              <w:right w:val="nil"/>
            </w:tcBorders>
            <w:tcMar>
              <w:top w:w="75" w:type="dxa"/>
              <w:left w:w="75" w:type="dxa"/>
              <w:bottom w:w="75" w:type="dxa"/>
              <w:right w:w="75" w:type="dxa"/>
            </w:tcMar>
            <w:hideMark/>
          </w:tcPr>
          <w:p w14:paraId="0B6E0DC1" w14:textId="77777777" w:rsidR="00077F0E" w:rsidRPr="00474BE6" w:rsidRDefault="00077F0E">
            <w:pPr>
              <w:rPr>
                <w:color w:val="000000" w:themeColor="text1"/>
                <w:sz w:val="22"/>
                <w:szCs w:val="22"/>
              </w:rPr>
            </w:pPr>
            <w:r w:rsidRPr="00474BE6">
              <w:rPr>
                <w:color w:val="000000" w:themeColor="text1"/>
                <w:sz w:val="22"/>
                <w:szCs w:val="22"/>
              </w:rPr>
              <w:t>CYC ARC</w:t>
            </w:r>
          </w:p>
        </w:tc>
        <w:tc>
          <w:tcPr>
            <w:tcW w:w="3990" w:type="dxa"/>
            <w:tcBorders>
              <w:bottom w:val="nil"/>
              <w:right w:val="nil"/>
            </w:tcBorders>
            <w:tcMar>
              <w:top w:w="75" w:type="dxa"/>
              <w:left w:w="75" w:type="dxa"/>
              <w:bottom w:w="75" w:type="dxa"/>
              <w:right w:w="75" w:type="dxa"/>
            </w:tcMar>
            <w:hideMark/>
          </w:tcPr>
          <w:p w14:paraId="18124F9A" w14:textId="77777777" w:rsidR="00077F0E" w:rsidRPr="00474BE6" w:rsidRDefault="00077F0E">
            <w:pPr>
              <w:rPr>
                <w:color w:val="000000" w:themeColor="text1"/>
                <w:sz w:val="22"/>
                <w:szCs w:val="22"/>
              </w:rPr>
            </w:pPr>
            <w:r w:rsidRPr="008C4D18">
              <w:rPr>
                <w:i/>
                <w:iCs/>
                <w:color w:val="000000" w:themeColor="text1"/>
                <w:sz w:val="22"/>
                <w:szCs w:val="22"/>
              </w:rPr>
              <w:t>Cyclopyxis arcelloides</w:t>
            </w:r>
            <w:r w:rsidRPr="00474BE6">
              <w:rPr>
                <w:color w:val="000000" w:themeColor="text1"/>
                <w:sz w:val="22"/>
                <w:szCs w:val="22"/>
              </w:rPr>
              <w:t xml:space="preserve"> type</w:t>
            </w:r>
          </w:p>
        </w:tc>
      </w:tr>
      <w:tr w:rsidR="00077F0E" w:rsidRPr="00474BE6" w14:paraId="6BD3F25F" w14:textId="77777777" w:rsidTr="00077F0E">
        <w:tc>
          <w:tcPr>
            <w:tcW w:w="0" w:type="auto"/>
            <w:tcBorders>
              <w:bottom w:val="nil"/>
              <w:right w:val="nil"/>
            </w:tcBorders>
            <w:tcMar>
              <w:top w:w="75" w:type="dxa"/>
              <w:left w:w="75" w:type="dxa"/>
              <w:bottom w:w="75" w:type="dxa"/>
              <w:right w:w="75" w:type="dxa"/>
            </w:tcMar>
            <w:hideMark/>
          </w:tcPr>
          <w:p w14:paraId="6362655B" w14:textId="77777777" w:rsidR="00077F0E" w:rsidRPr="00474BE6" w:rsidRDefault="00077F0E">
            <w:pPr>
              <w:rPr>
                <w:color w:val="000000" w:themeColor="text1"/>
                <w:sz w:val="22"/>
                <w:szCs w:val="22"/>
              </w:rPr>
            </w:pPr>
            <w:r w:rsidRPr="00474BE6">
              <w:rPr>
                <w:color w:val="000000" w:themeColor="text1"/>
                <w:sz w:val="22"/>
                <w:szCs w:val="22"/>
              </w:rPr>
              <w:t>DIF ACU</w:t>
            </w:r>
          </w:p>
        </w:tc>
        <w:tc>
          <w:tcPr>
            <w:tcW w:w="3990" w:type="dxa"/>
            <w:tcBorders>
              <w:bottom w:val="nil"/>
              <w:right w:val="nil"/>
            </w:tcBorders>
            <w:tcMar>
              <w:top w:w="75" w:type="dxa"/>
              <w:left w:w="75" w:type="dxa"/>
              <w:bottom w:w="75" w:type="dxa"/>
              <w:right w:w="75" w:type="dxa"/>
            </w:tcMar>
            <w:hideMark/>
          </w:tcPr>
          <w:p w14:paraId="50D73D08" w14:textId="77777777" w:rsidR="00077F0E" w:rsidRPr="00474BE6" w:rsidRDefault="00077F0E">
            <w:pPr>
              <w:rPr>
                <w:color w:val="000000" w:themeColor="text1"/>
                <w:sz w:val="22"/>
                <w:szCs w:val="22"/>
              </w:rPr>
            </w:pPr>
            <w:r w:rsidRPr="008C4D18">
              <w:rPr>
                <w:i/>
                <w:iCs/>
                <w:color w:val="000000" w:themeColor="text1"/>
                <w:sz w:val="22"/>
                <w:szCs w:val="22"/>
              </w:rPr>
              <w:t>Difflugia acuminata</w:t>
            </w:r>
            <w:r w:rsidRPr="00474BE6">
              <w:rPr>
                <w:color w:val="000000" w:themeColor="text1"/>
                <w:sz w:val="22"/>
                <w:szCs w:val="22"/>
              </w:rPr>
              <w:t xml:space="preserve"> type</w:t>
            </w:r>
          </w:p>
        </w:tc>
      </w:tr>
      <w:tr w:rsidR="00077F0E" w:rsidRPr="00474BE6" w14:paraId="700C854F" w14:textId="77777777" w:rsidTr="00077F0E">
        <w:tc>
          <w:tcPr>
            <w:tcW w:w="0" w:type="auto"/>
            <w:tcBorders>
              <w:bottom w:val="nil"/>
              <w:right w:val="nil"/>
            </w:tcBorders>
            <w:tcMar>
              <w:top w:w="75" w:type="dxa"/>
              <w:left w:w="75" w:type="dxa"/>
              <w:bottom w:w="75" w:type="dxa"/>
              <w:right w:w="75" w:type="dxa"/>
            </w:tcMar>
            <w:hideMark/>
          </w:tcPr>
          <w:p w14:paraId="2E2521F5" w14:textId="77777777" w:rsidR="00077F0E" w:rsidRPr="00474BE6" w:rsidRDefault="00077F0E">
            <w:pPr>
              <w:rPr>
                <w:color w:val="000000" w:themeColor="text1"/>
                <w:sz w:val="22"/>
                <w:szCs w:val="22"/>
              </w:rPr>
            </w:pPr>
            <w:r w:rsidRPr="00474BE6">
              <w:rPr>
                <w:color w:val="000000" w:themeColor="text1"/>
                <w:sz w:val="22"/>
                <w:szCs w:val="22"/>
              </w:rPr>
              <w:t>DIF BAC</w:t>
            </w:r>
          </w:p>
        </w:tc>
        <w:tc>
          <w:tcPr>
            <w:tcW w:w="3990" w:type="dxa"/>
            <w:tcBorders>
              <w:bottom w:val="nil"/>
              <w:right w:val="nil"/>
            </w:tcBorders>
            <w:tcMar>
              <w:top w:w="75" w:type="dxa"/>
              <w:left w:w="75" w:type="dxa"/>
              <w:bottom w:w="75" w:type="dxa"/>
              <w:right w:w="75" w:type="dxa"/>
            </w:tcMar>
            <w:hideMark/>
          </w:tcPr>
          <w:p w14:paraId="61946FCC" w14:textId="77777777" w:rsidR="00077F0E" w:rsidRPr="00474BE6" w:rsidRDefault="00077F0E">
            <w:pPr>
              <w:rPr>
                <w:color w:val="000000" w:themeColor="text1"/>
                <w:sz w:val="22"/>
                <w:szCs w:val="22"/>
              </w:rPr>
            </w:pPr>
            <w:r w:rsidRPr="008C4D18">
              <w:rPr>
                <w:i/>
                <w:iCs/>
                <w:color w:val="000000" w:themeColor="text1"/>
                <w:sz w:val="22"/>
                <w:szCs w:val="22"/>
              </w:rPr>
              <w:t>Difflugia bacillifera</w:t>
            </w:r>
            <w:r w:rsidRPr="00474BE6">
              <w:rPr>
                <w:color w:val="000000" w:themeColor="text1"/>
                <w:sz w:val="22"/>
                <w:szCs w:val="22"/>
              </w:rPr>
              <w:t xml:space="preserve"> type</w:t>
            </w:r>
          </w:p>
        </w:tc>
      </w:tr>
      <w:tr w:rsidR="00077F0E" w:rsidRPr="00474BE6" w14:paraId="26A3EA2A" w14:textId="77777777" w:rsidTr="00077F0E">
        <w:tc>
          <w:tcPr>
            <w:tcW w:w="0" w:type="auto"/>
            <w:tcBorders>
              <w:bottom w:val="nil"/>
              <w:right w:val="nil"/>
            </w:tcBorders>
            <w:tcMar>
              <w:top w:w="75" w:type="dxa"/>
              <w:left w:w="75" w:type="dxa"/>
              <w:bottom w:w="75" w:type="dxa"/>
              <w:right w:w="75" w:type="dxa"/>
            </w:tcMar>
            <w:hideMark/>
          </w:tcPr>
          <w:p w14:paraId="14BCA927" w14:textId="77777777" w:rsidR="00077F0E" w:rsidRPr="00474BE6" w:rsidRDefault="00077F0E">
            <w:pPr>
              <w:rPr>
                <w:color w:val="000000" w:themeColor="text1"/>
                <w:sz w:val="22"/>
                <w:szCs w:val="22"/>
              </w:rPr>
            </w:pPr>
            <w:r w:rsidRPr="00474BE6">
              <w:rPr>
                <w:color w:val="000000" w:themeColor="text1"/>
                <w:sz w:val="22"/>
                <w:szCs w:val="22"/>
              </w:rPr>
              <w:t>DIF GLO</w:t>
            </w:r>
          </w:p>
        </w:tc>
        <w:tc>
          <w:tcPr>
            <w:tcW w:w="3990" w:type="dxa"/>
            <w:tcBorders>
              <w:bottom w:val="nil"/>
              <w:right w:val="nil"/>
            </w:tcBorders>
            <w:tcMar>
              <w:top w:w="75" w:type="dxa"/>
              <w:left w:w="75" w:type="dxa"/>
              <w:bottom w:w="75" w:type="dxa"/>
              <w:right w:w="75" w:type="dxa"/>
            </w:tcMar>
            <w:hideMark/>
          </w:tcPr>
          <w:p w14:paraId="24B1F85D" w14:textId="77777777" w:rsidR="00077F0E" w:rsidRPr="00474BE6" w:rsidRDefault="00077F0E">
            <w:pPr>
              <w:rPr>
                <w:color w:val="000000" w:themeColor="text1"/>
                <w:sz w:val="22"/>
                <w:szCs w:val="22"/>
              </w:rPr>
            </w:pPr>
            <w:r w:rsidRPr="008C4D18">
              <w:rPr>
                <w:i/>
                <w:iCs/>
                <w:color w:val="000000" w:themeColor="text1"/>
                <w:sz w:val="22"/>
                <w:szCs w:val="22"/>
              </w:rPr>
              <w:t>Difflugia globulosa</w:t>
            </w:r>
            <w:r w:rsidRPr="00474BE6">
              <w:rPr>
                <w:color w:val="000000" w:themeColor="text1"/>
                <w:sz w:val="22"/>
                <w:szCs w:val="22"/>
              </w:rPr>
              <w:t xml:space="preserve"> type</w:t>
            </w:r>
          </w:p>
        </w:tc>
      </w:tr>
      <w:tr w:rsidR="00077F0E" w:rsidRPr="00474BE6" w14:paraId="15273CCE" w14:textId="77777777" w:rsidTr="00077F0E">
        <w:tc>
          <w:tcPr>
            <w:tcW w:w="0" w:type="auto"/>
            <w:tcBorders>
              <w:bottom w:val="nil"/>
              <w:right w:val="nil"/>
            </w:tcBorders>
            <w:tcMar>
              <w:top w:w="75" w:type="dxa"/>
              <w:left w:w="75" w:type="dxa"/>
              <w:bottom w:w="75" w:type="dxa"/>
              <w:right w:w="75" w:type="dxa"/>
            </w:tcMar>
            <w:hideMark/>
          </w:tcPr>
          <w:p w14:paraId="3742CF6A" w14:textId="77777777" w:rsidR="00077F0E" w:rsidRPr="00474BE6" w:rsidRDefault="00077F0E">
            <w:pPr>
              <w:rPr>
                <w:color w:val="000000" w:themeColor="text1"/>
                <w:sz w:val="22"/>
                <w:szCs w:val="22"/>
              </w:rPr>
            </w:pPr>
            <w:r w:rsidRPr="00474BE6">
              <w:rPr>
                <w:color w:val="000000" w:themeColor="text1"/>
                <w:sz w:val="22"/>
                <w:szCs w:val="22"/>
              </w:rPr>
              <w:t>DIF LEI</w:t>
            </w:r>
          </w:p>
        </w:tc>
        <w:tc>
          <w:tcPr>
            <w:tcW w:w="3990" w:type="dxa"/>
            <w:tcBorders>
              <w:bottom w:val="nil"/>
              <w:right w:val="nil"/>
            </w:tcBorders>
            <w:tcMar>
              <w:top w:w="75" w:type="dxa"/>
              <w:left w:w="75" w:type="dxa"/>
              <w:bottom w:w="75" w:type="dxa"/>
              <w:right w:w="75" w:type="dxa"/>
            </w:tcMar>
            <w:hideMark/>
          </w:tcPr>
          <w:p w14:paraId="191BD546" w14:textId="77777777" w:rsidR="00077F0E" w:rsidRPr="008C4D18" w:rsidRDefault="00077F0E">
            <w:pPr>
              <w:rPr>
                <w:i/>
                <w:iCs/>
                <w:color w:val="000000" w:themeColor="text1"/>
                <w:sz w:val="22"/>
                <w:szCs w:val="22"/>
              </w:rPr>
            </w:pPr>
            <w:r w:rsidRPr="008C4D18">
              <w:rPr>
                <w:i/>
                <w:iCs/>
                <w:color w:val="000000" w:themeColor="text1"/>
                <w:sz w:val="22"/>
                <w:szCs w:val="22"/>
              </w:rPr>
              <w:t>Difflugia leidyi</w:t>
            </w:r>
          </w:p>
        </w:tc>
      </w:tr>
      <w:tr w:rsidR="00077F0E" w:rsidRPr="00474BE6" w14:paraId="6C48358A" w14:textId="77777777" w:rsidTr="00077F0E">
        <w:tc>
          <w:tcPr>
            <w:tcW w:w="0" w:type="auto"/>
            <w:tcBorders>
              <w:bottom w:val="nil"/>
              <w:right w:val="nil"/>
            </w:tcBorders>
            <w:tcMar>
              <w:top w:w="75" w:type="dxa"/>
              <w:left w:w="75" w:type="dxa"/>
              <w:bottom w:w="75" w:type="dxa"/>
              <w:right w:w="75" w:type="dxa"/>
            </w:tcMar>
            <w:hideMark/>
          </w:tcPr>
          <w:p w14:paraId="4A6AC0F2" w14:textId="77777777" w:rsidR="00077F0E" w:rsidRPr="00474BE6" w:rsidRDefault="00077F0E">
            <w:pPr>
              <w:rPr>
                <w:color w:val="000000" w:themeColor="text1"/>
                <w:sz w:val="22"/>
                <w:szCs w:val="22"/>
              </w:rPr>
            </w:pPr>
            <w:r w:rsidRPr="00474BE6">
              <w:rPr>
                <w:color w:val="000000" w:themeColor="text1"/>
                <w:sz w:val="22"/>
                <w:szCs w:val="22"/>
              </w:rPr>
              <w:t>DIF LUC</w:t>
            </w:r>
          </w:p>
        </w:tc>
        <w:tc>
          <w:tcPr>
            <w:tcW w:w="3990" w:type="dxa"/>
            <w:tcBorders>
              <w:bottom w:val="nil"/>
              <w:right w:val="nil"/>
            </w:tcBorders>
            <w:tcMar>
              <w:top w:w="75" w:type="dxa"/>
              <w:left w:w="75" w:type="dxa"/>
              <w:bottom w:w="75" w:type="dxa"/>
              <w:right w:w="75" w:type="dxa"/>
            </w:tcMar>
            <w:hideMark/>
          </w:tcPr>
          <w:p w14:paraId="7C78F2F4" w14:textId="77777777" w:rsidR="00077F0E" w:rsidRPr="00474BE6" w:rsidRDefault="00077F0E">
            <w:pPr>
              <w:rPr>
                <w:color w:val="000000" w:themeColor="text1"/>
                <w:sz w:val="22"/>
                <w:szCs w:val="22"/>
              </w:rPr>
            </w:pPr>
            <w:r w:rsidRPr="008C4D18">
              <w:rPr>
                <w:i/>
                <w:iCs/>
                <w:color w:val="000000" w:themeColor="text1"/>
                <w:sz w:val="22"/>
                <w:szCs w:val="22"/>
              </w:rPr>
              <w:t>Difflugia lucida</w:t>
            </w:r>
            <w:r w:rsidRPr="00474BE6">
              <w:rPr>
                <w:color w:val="000000" w:themeColor="text1"/>
                <w:sz w:val="22"/>
                <w:szCs w:val="22"/>
              </w:rPr>
              <w:t xml:space="preserve"> type</w:t>
            </w:r>
          </w:p>
        </w:tc>
      </w:tr>
      <w:tr w:rsidR="00077F0E" w:rsidRPr="00474BE6" w14:paraId="68835961" w14:textId="77777777" w:rsidTr="00077F0E">
        <w:tc>
          <w:tcPr>
            <w:tcW w:w="0" w:type="auto"/>
            <w:tcBorders>
              <w:bottom w:val="nil"/>
              <w:right w:val="nil"/>
            </w:tcBorders>
            <w:tcMar>
              <w:top w:w="75" w:type="dxa"/>
              <w:left w:w="75" w:type="dxa"/>
              <w:bottom w:w="75" w:type="dxa"/>
              <w:right w:w="75" w:type="dxa"/>
            </w:tcMar>
            <w:hideMark/>
          </w:tcPr>
          <w:p w14:paraId="52EE7F94" w14:textId="77777777" w:rsidR="00077F0E" w:rsidRPr="00474BE6" w:rsidRDefault="00077F0E">
            <w:pPr>
              <w:rPr>
                <w:color w:val="000000" w:themeColor="text1"/>
                <w:sz w:val="22"/>
                <w:szCs w:val="22"/>
              </w:rPr>
            </w:pPr>
            <w:r w:rsidRPr="00474BE6">
              <w:rPr>
                <w:color w:val="000000" w:themeColor="text1"/>
                <w:sz w:val="22"/>
                <w:szCs w:val="22"/>
              </w:rPr>
              <w:t>DIF OBL</w:t>
            </w:r>
          </w:p>
        </w:tc>
        <w:tc>
          <w:tcPr>
            <w:tcW w:w="3990" w:type="dxa"/>
            <w:tcBorders>
              <w:bottom w:val="nil"/>
              <w:right w:val="nil"/>
            </w:tcBorders>
            <w:tcMar>
              <w:top w:w="75" w:type="dxa"/>
              <w:left w:w="75" w:type="dxa"/>
              <w:bottom w:w="75" w:type="dxa"/>
              <w:right w:w="75" w:type="dxa"/>
            </w:tcMar>
            <w:hideMark/>
          </w:tcPr>
          <w:p w14:paraId="22A14368" w14:textId="77777777" w:rsidR="00077F0E" w:rsidRPr="00474BE6" w:rsidRDefault="00077F0E">
            <w:pPr>
              <w:rPr>
                <w:color w:val="000000" w:themeColor="text1"/>
                <w:sz w:val="22"/>
                <w:szCs w:val="22"/>
              </w:rPr>
            </w:pPr>
            <w:r w:rsidRPr="008C4D18">
              <w:rPr>
                <w:i/>
                <w:iCs/>
                <w:color w:val="000000" w:themeColor="text1"/>
                <w:sz w:val="22"/>
                <w:szCs w:val="22"/>
              </w:rPr>
              <w:t>Difflugia oblonga</w:t>
            </w:r>
            <w:r w:rsidRPr="00474BE6">
              <w:rPr>
                <w:color w:val="000000" w:themeColor="text1"/>
                <w:sz w:val="22"/>
                <w:szCs w:val="22"/>
              </w:rPr>
              <w:t xml:space="preserve"> type</w:t>
            </w:r>
          </w:p>
        </w:tc>
      </w:tr>
      <w:tr w:rsidR="00077F0E" w:rsidRPr="00474BE6" w14:paraId="1B15F68B" w14:textId="77777777" w:rsidTr="00077F0E">
        <w:tc>
          <w:tcPr>
            <w:tcW w:w="0" w:type="auto"/>
            <w:tcBorders>
              <w:bottom w:val="nil"/>
              <w:right w:val="nil"/>
            </w:tcBorders>
            <w:tcMar>
              <w:top w:w="75" w:type="dxa"/>
              <w:left w:w="75" w:type="dxa"/>
              <w:bottom w:w="75" w:type="dxa"/>
              <w:right w:w="75" w:type="dxa"/>
            </w:tcMar>
            <w:hideMark/>
          </w:tcPr>
          <w:p w14:paraId="78E2EB60" w14:textId="77777777" w:rsidR="00077F0E" w:rsidRPr="00474BE6" w:rsidRDefault="00077F0E">
            <w:pPr>
              <w:rPr>
                <w:color w:val="000000" w:themeColor="text1"/>
                <w:sz w:val="22"/>
                <w:szCs w:val="22"/>
              </w:rPr>
            </w:pPr>
            <w:r w:rsidRPr="00474BE6">
              <w:rPr>
                <w:color w:val="000000" w:themeColor="text1"/>
                <w:sz w:val="22"/>
                <w:szCs w:val="22"/>
              </w:rPr>
              <w:t>DIF OVI</w:t>
            </w:r>
          </w:p>
        </w:tc>
        <w:tc>
          <w:tcPr>
            <w:tcW w:w="3990" w:type="dxa"/>
            <w:tcBorders>
              <w:bottom w:val="nil"/>
              <w:right w:val="nil"/>
            </w:tcBorders>
            <w:tcMar>
              <w:top w:w="75" w:type="dxa"/>
              <w:left w:w="75" w:type="dxa"/>
              <w:bottom w:w="75" w:type="dxa"/>
              <w:right w:w="75" w:type="dxa"/>
            </w:tcMar>
            <w:hideMark/>
          </w:tcPr>
          <w:p w14:paraId="346CBC89" w14:textId="77777777" w:rsidR="00077F0E" w:rsidRPr="00474BE6" w:rsidRDefault="00077F0E">
            <w:pPr>
              <w:rPr>
                <w:color w:val="000000" w:themeColor="text1"/>
                <w:sz w:val="22"/>
                <w:szCs w:val="22"/>
              </w:rPr>
            </w:pPr>
            <w:r w:rsidRPr="008C4D18">
              <w:rPr>
                <w:i/>
                <w:iCs/>
                <w:color w:val="000000" w:themeColor="text1"/>
                <w:sz w:val="22"/>
                <w:szCs w:val="22"/>
              </w:rPr>
              <w:t>Difflugia oviformis</w:t>
            </w:r>
            <w:r w:rsidRPr="00474BE6">
              <w:rPr>
                <w:color w:val="000000" w:themeColor="text1"/>
                <w:sz w:val="22"/>
                <w:szCs w:val="22"/>
              </w:rPr>
              <w:t xml:space="preserve"> type</w:t>
            </w:r>
          </w:p>
        </w:tc>
      </w:tr>
      <w:tr w:rsidR="00077F0E" w:rsidRPr="00474BE6" w14:paraId="3D4FE8C3" w14:textId="77777777" w:rsidTr="00077F0E">
        <w:tc>
          <w:tcPr>
            <w:tcW w:w="0" w:type="auto"/>
            <w:tcBorders>
              <w:bottom w:val="nil"/>
              <w:right w:val="nil"/>
            </w:tcBorders>
            <w:tcMar>
              <w:top w:w="75" w:type="dxa"/>
              <w:left w:w="75" w:type="dxa"/>
              <w:bottom w:w="75" w:type="dxa"/>
              <w:right w:w="75" w:type="dxa"/>
            </w:tcMar>
            <w:hideMark/>
          </w:tcPr>
          <w:p w14:paraId="7482DBEC" w14:textId="77777777" w:rsidR="00077F0E" w:rsidRPr="00474BE6" w:rsidRDefault="00077F0E">
            <w:pPr>
              <w:rPr>
                <w:color w:val="000000" w:themeColor="text1"/>
                <w:sz w:val="22"/>
                <w:szCs w:val="22"/>
              </w:rPr>
            </w:pPr>
            <w:r w:rsidRPr="00474BE6">
              <w:rPr>
                <w:color w:val="000000" w:themeColor="text1"/>
                <w:sz w:val="22"/>
                <w:szCs w:val="22"/>
              </w:rPr>
              <w:t>DIF PRI</w:t>
            </w:r>
          </w:p>
        </w:tc>
        <w:tc>
          <w:tcPr>
            <w:tcW w:w="3990" w:type="dxa"/>
            <w:tcBorders>
              <w:bottom w:val="nil"/>
              <w:right w:val="nil"/>
            </w:tcBorders>
            <w:tcMar>
              <w:top w:w="75" w:type="dxa"/>
              <w:left w:w="75" w:type="dxa"/>
              <w:bottom w:w="75" w:type="dxa"/>
              <w:right w:w="75" w:type="dxa"/>
            </w:tcMar>
            <w:hideMark/>
          </w:tcPr>
          <w:p w14:paraId="5B3BD1D0" w14:textId="77777777" w:rsidR="00077F0E" w:rsidRPr="00474BE6" w:rsidRDefault="00077F0E">
            <w:pPr>
              <w:rPr>
                <w:color w:val="000000" w:themeColor="text1"/>
                <w:sz w:val="22"/>
                <w:szCs w:val="22"/>
              </w:rPr>
            </w:pPr>
            <w:r w:rsidRPr="008C4D18">
              <w:rPr>
                <w:i/>
                <w:iCs/>
                <w:color w:val="000000" w:themeColor="text1"/>
                <w:sz w:val="22"/>
                <w:szCs w:val="22"/>
              </w:rPr>
              <w:t>Difflugia pristis</w:t>
            </w:r>
            <w:r w:rsidRPr="00474BE6">
              <w:rPr>
                <w:color w:val="000000" w:themeColor="text1"/>
                <w:sz w:val="22"/>
                <w:szCs w:val="22"/>
              </w:rPr>
              <w:t xml:space="preserve"> type</w:t>
            </w:r>
          </w:p>
        </w:tc>
      </w:tr>
      <w:tr w:rsidR="00077F0E" w:rsidRPr="00474BE6" w14:paraId="12E5C708" w14:textId="77777777" w:rsidTr="00077F0E">
        <w:tc>
          <w:tcPr>
            <w:tcW w:w="0" w:type="auto"/>
            <w:tcBorders>
              <w:bottom w:val="nil"/>
              <w:right w:val="nil"/>
            </w:tcBorders>
            <w:tcMar>
              <w:top w:w="75" w:type="dxa"/>
              <w:left w:w="75" w:type="dxa"/>
              <w:bottom w:w="75" w:type="dxa"/>
              <w:right w:w="75" w:type="dxa"/>
            </w:tcMar>
            <w:hideMark/>
          </w:tcPr>
          <w:p w14:paraId="72711342" w14:textId="77777777" w:rsidR="00077F0E" w:rsidRPr="00474BE6" w:rsidRDefault="00077F0E">
            <w:pPr>
              <w:rPr>
                <w:color w:val="000000" w:themeColor="text1"/>
                <w:sz w:val="22"/>
                <w:szCs w:val="22"/>
              </w:rPr>
            </w:pPr>
            <w:r w:rsidRPr="00474BE6">
              <w:rPr>
                <w:color w:val="000000" w:themeColor="text1"/>
                <w:sz w:val="22"/>
                <w:szCs w:val="22"/>
              </w:rPr>
              <w:t>DIF PUL</w:t>
            </w:r>
          </w:p>
        </w:tc>
        <w:tc>
          <w:tcPr>
            <w:tcW w:w="3990" w:type="dxa"/>
            <w:tcBorders>
              <w:bottom w:val="nil"/>
              <w:right w:val="nil"/>
            </w:tcBorders>
            <w:tcMar>
              <w:top w:w="75" w:type="dxa"/>
              <w:left w:w="75" w:type="dxa"/>
              <w:bottom w:w="75" w:type="dxa"/>
              <w:right w:w="75" w:type="dxa"/>
            </w:tcMar>
            <w:hideMark/>
          </w:tcPr>
          <w:p w14:paraId="76FCCA6D" w14:textId="77777777" w:rsidR="00077F0E" w:rsidRPr="00474BE6" w:rsidRDefault="00077F0E">
            <w:pPr>
              <w:rPr>
                <w:color w:val="000000" w:themeColor="text1"/>
                <w:sz w:val="22"/>
                <w:szCs w:val="22"/>
              </w:rPr>
            </w:pPr>
            <w:r w:rsidRPr="008C4D18">
              <w:rPr>
                <w:i/>
                <w:iCs/>
                <w:color w:val="000000" w:themeColor="text1"/>
                <w:sz w:val="22"/>
                <w:szCs w:val="22"/>
              </w:rPr>
              <w:t>Difflugia pulex</w:t>
            </w:r>
            <w:r w:rsidRPr="00474BE6">
              <w:rPr>
                <w:color w:val="000000" w:themeColor="text1"/>
                <w:sz w:val="22"/>
                <w:szCs w:val="22"/>
              </w:rPr>
              <w:t xml:space="preserve"> type</w:t>
            </w:r>
          </w:p>
        </w:tc>
      </w:tr>
      <w:tr w:rsidR="00077F0E" w:rsidRPr="00474BE6" w14:paraId="69440BC0" w14:textId="77777777" w:rsidTr="00077F0E">
        <w:tc>
          <w:tcPr>
            <w:tcW w:w="0" w:type="auto"/>
            <w:tcBorders>
              <w:bottom w:val="nil"/>
              <w:right w:val="nil"/>
            </w:tcBorders>
            <w:tcMar>
              <w:top w:w="75" w:type="dxa"/>
              <w:left w:w="75" w:type="dxa"/>
              <w:bottom w:w="75" w:type="dxa"/>
              <w:right w:w="75" w:type="dxa"/>
            </w:tcMar>
            <w:hideMark/>
          </w:tcPr>
          <w:p w14:paraId="768001A7" w14:textId="77777777" w:rsidR="00077F0E" w:rsidRPr="00474BE6" w:rsidRDefault="00077F0E">
            <w:pPr>
              <w:rPr>
                <w:color w:val="000000" w:themeColor="text1"/>
                <w:sz w:val="22"/>
                <w:szCs w:val="22"/>
              </w:rPr>
            </w:pPr>
            <w:r w:rsidRPr="00474BE6">
              <w:rPr>
                <w:color w:val="000000" w:themeColor="text1"/>
                <w:sz w:val="22"/>
                <w:szCs w:val="22"/>
              </w:rPr>
              <w:t>DIF RUB</w:t>
            </w:r>
          </w:p>
        </w:tc>
        <w:tc>
          <w:tcPr>
            <w:tcW w:w="3990" w:type="dxa"/>
            <w:tcBorders>
              <w:bottom w:val="nil"/>
              <w:right w:val="nil"/>
            </w:tcBorders>
            <w:tcMar>
              <w:top w:w="75" w:type="dxa"/>
              <w:left w:w="75" w:type="dxa"/>
              <w:bottom w:w="75" w:type="dxa"/>
              <w:right w:w="75" w:type="dxa"/>
            </w:tcMar>
            <w:hideMark/>
          </w:tcPr>
          <w:p w14:paraId="27CC611A" w14:textId="77777777" w:rsidR="00077F0E" w:rsidRPr="00474BE6" w:rsidRDefault="00077F0E">
            <w:pPr>
              <w:rPr>
                <w:color w:val="000000" w:themeColor="text1"/>
                <w:sz w:val="22"/>
                <w:szCs w:val="22"/>
              </w:rPr>
            </w:pPr>
            <w:r w:rsidRPr="008C4D18">
              <w:rPr>
                <w:i/>
                <w:iCs/>
                <w:color w:val="000000" w:themeColor="text1"/>
                <w:sz w:val="22"/>
                <w:szCs w:val="22"/>
              </w:rPr>
              <w:t>Difflugia rubescens</w:t>
            </w:r>
            <w:r w:rsidRPr="00474BE6">
              <w:rPr>
                <w:color w:val="000000" w:themeColor="text1"/>
                <w:sz w:val="22"/>
                <w:szCs w:val="22"/>
              </w:rPr>
              <w:t xml:space="preserve"> type</w:t>
            </w:r>
          </w:p>
        </w:tc>
      </w:tr>
      <w:tr w:rsidR="00077F0E" w:rsidRPr="00474BE6" w14:paraId="164F5E80" w14:textId="77777777" w:rsidTr="00077F0E">
        <w:tc>
          <w:tcPr>
            <w:tcW w:w="0" w:type="auto"/>
            <w:tcBorders>
              <w:bottom w:val="nil"/>
              <w:right w:val="nil"/>
            </w:tcBorders>
            <w:tcMar>
              <w:top w:w="75" w:type="dxa"/>
              <w:left w:w="75" w:type="dxa"/>
              <w:bottom w:w="75" w:type="dxa"/>
              <w:right w:w="75" w:type="dxa"/>
            </w:tcMar>
            <w:hideMark/>
          </w:tcPr>
          <w:p w14:paraId="35C522CC" w14:textId="77777777" w:rsidR="00077F0E" w:rsidRPr="00474BE6" w:rsidRDefault="00077F0E">
            <w:pPr>
              <w:rPr>
                <w:color w:val="000000" w:themeColor="text1"/>
                <w:sz w:val="22"/>
                <w:szCs w:val="22"/>
              </w:rPr>
            </w:pPr>
            <w:r w:rsidRPr="00474BE6">
              <w:rPr>
                <w:color w:val="000000" w:themeColor="text1"/>
                <w:sz w:val="22"/>
                <w:szCs w:val="22"/>
              </w:rPr>
              <w:t>EUG ROT</w:t>
            </w:r>
          </w:p>
        </w:tc>
        <w:tc>
          <w:tcPr>
            <w:tcW w:w="3990" w:type="dxa"/>
            <w:tcBorders>
              <w:bottom w:val="nil"/>
              <w:right w:val="nil"/>
            </w:tcBorders>
            <w:tcMar>
              <w:top w:w="75" w:type="dxa"/>
              <w:left w:w="75" w:type="dxa"/>
              <w:bottom w:w="75" w:type="dxa"/>
              <w:right w:w="75" w:type="dxa"/>
            </w:tcMar>
            <w:hideMark/>
          </w:tcPr>
          <w:p w14:paraId="66D4C81F" w14:textId="77777777" w:rsidR="00077F0E" w:rsidRPr="00474BE6" w:rsidRDefault="00077F0E">
            <w:pPr>
              <w:rPr>
                <w:color w:val="000000" w:themeColor="text1"/>
                <w:sz w:val="22"/>
                <w:szCs w:val="22"/>
              </w:rPr>
            </w:pPr>
            <w:r w:rsidRPr="008C4D18">
              <w:rPr>
                <w:i/>
                <w:iCs/>
                <w:color w:val="000000" w:themeColor="text1"/>
                <w:sz w:val="22"/>
                <w:szCs w:val="22"/>
              </w:rPr>
              <w:t>Euglypha rotunda</w:t>
            </w:r>
            <w:r w:rsidRPr="00474BE6">
              <w:rPr>
                <w:color w:val="000000" w:themeColor="text1"/>
                <w:sz w:val="22"/>
                <w:szCs w:val="22"/>
              </w:rPr>
              <w:t xml:space="preserve"> type</w:t>
            </w:r>
          </w:p>
        </w:tc>
      </w:tr>
      <w:tr w:rsidR="00077F0E" w:rsidRPr="00474BE6" w14:paraId="57C3DDFB" w14:textId="77777777" w:rsidTr="00077F0E">
        <w:tc>
          <w:tcPr>
            <w:tcW w:w="0" w:type="auto"/>
            <w:tcBorders>
              <w:bottom w:val="nil"/>
              <w:right w:val="nil"/>
            </w:tcBorders>
            <w:tcMar>
              <w:top w:w="75" w:type="dxa"/>
              <w:left w:w="75" w:type="dxa"/>
              <w:bottom w:w="75" w:type="dxa"/>
              <w:right w:w="75" w:type="dxa"/>
            </w:tcMar>
            <w:hideMark/>
          </w:tcPr>
          <w:p w14:paraId="6FC714C8" w14:textId="77777777" w:rsidR="00077F0E" w:rsidRPr="00474BE6" w:rsidRDefault="00077F0E">
            <w:pPr>
              <w:rPr>
                <w:color w:val="000000" w:themeColor="text1"/>
                <w:sz w:val="22"/>
                <w:szCs w:val="22"/>
              </w:rPr>
            </w:pPr>
            <w:r w:rsidRPr="00474BE6">
              <w:rPr>
                <w:color w:val="000000" w:themeColor="text1"/>
                <w:sz w:val="22"/>
                <w:szCs w:val="22"/>
              </w:rPr>
              <w:t>EUG STR</w:t>
            </w:r>
          </w:p>
        </w:tc>
        <w:tc>
          <w:tcPr>
            <w:tcW w:w="3990" w:type="dxa"/>
            <w:tcBorders>
              <w:bottom w:val="nil"/>
              <w:right w:val="nil"/>
            </w:tcBorders>
            <w:tcMar>
              <w:top w:w="75" w:type="dxa"/>
              <w:left w:w="75" w:type="dxa"/>
              <w:bottom w:w="75" w:type="dxa"/>
              <w:right w:w="75" w:type="dxa"/>
            </w:tcMar>
            <w:hideMark/>
          </w:tcPr>
          <w:p w14:paraId="43753F42" w14:textId="77777777" w:rsidR="00077F0E" w:rsidRPr="00474BE6" w:rsidRDefault="00077F0E">
            <w:pPr>
              <w:rPr>
                <w:color w:val="000000" w:themeColor="text1"/>
                <w:sz w:val="22"/>
                <w:szCs w:val="22"/>
              </w:rPr>
            </w:pPr>
            <w:r w:rsidRPr="008C4D18">
              <w:rPr>
                <w:i/>
                <w:iCs/>
                <w:color w:val="000000" w:themeColor="text1"/>
                <w:sz w:val="22"/>
                <w:szCs w:val="22"/>
              </w:rPr>
              <w:t>Euglypha strigosa</w:t>
            </w:r>
            <w:r w:rsidRPr="00474BE6">
              <w:rPr>
                <w:color w:val="000000" w:themeColor="text1"/>
                <w:sz w:val="22"/>
                <w:szCs w:val="22"/>
              </w:rPr>
              <w:t xml:space="preserve"> type</w:t>
            </w:r>
          </w:p>
        </w:tc>
      </w:tr>
      <w:tr w:rsidR="00077F0E" w:rsidRPr="00474BE6" w14:paraId="17606D26" w14:textId="77777777" w:rsidTr="00077F0E">
        <w:tc>
          <w:tcPr>
            <w:tcW w:w="0" w:type="auto"/>
            <w:tcBorders>
              <w:bottom w:val="nil"/>
              <w:right w:val="nil"/>
            </w:tcBorders>
            <w:tcMar>
              <w:top w:w="75" w:type="dxa"/>
              <w:left w:w="75" w:type="dxa"/>
              <w:bottom w:w="75" w:type="dxa"/>
              <w:right w:w="75" w:type="dxa"/>
            </w:tcMar>
            <w:hideMark/>
          </w:tcPr>
          <w:p w14:paraId="5F6EBE51" w14:textId="77777777" w:rsidR="00077F0E" w:rsidRPr="00474BE6" w:rsidRDefault="00077F0E">
            <w:pPr>
              <w:rPr>
                <w:color w:val="000000" w:themeColor="text1"/>
                <w:sz w:val="22"/>
                <w:szCs w:val="22"/>
              </w:rPr>
            </w:pPr>
            <w:r w:rsidRPr="00474BE6">
              <w:rPr>
                <w:color w:val="000000" w:themeColor="text1"/>
                <w:sz w:val="22"/>
                <w:szCs w:val="22"/>
              </w:rPr>
              <w:t>EUG TUB</w:t>
            </w:r>
          </w:p>
        </w:tc>
        <w:tc>
          <w:tcPr>
            <w:tcW w:w="3990" w:type="dxa"/>
            <w:tcBorders>
              <w:bottom w:val="nil"/>
              <w:right w:val="nil"/>
            </w:tcBorders>
            <w:tcMar>
              <w:top w:w="75" w:type="dxa"/>
              <w:left w:w="75" w:type="dxa"/>
              <w:bottom w:w="75" w:type="dxa"/>
              <w:right w:w="75" w:type="dxa"/>
            </w:tcMar>
            <w:hideMark/>
          </w:tcPr>
          <w:p w14:paraId="3688110D" w14:textId="77777777" w:rsidR="00077F0E" w:rsidRPr="00474BE6" w:rsidRDefault="00077F0E">
            <w:pPr>
              <w:rPr>
                <w:color w:val="000000" w:themeColor="text1"/>
                <w:sz w:val="22"/>
                <w:szCs w:val="22"/>
              </w:rPr>
            </w:pPr>
            <w:r w:rsidRPr="008C4D18">
              <w:rPr>
                <w:i/>
                <w:iCs/>
                <w:color w:val="000000" w:themeColor="text1"/>
                <w:sz w:val="22"/>
                <w:szCs w:val="22"/>
              </w:rPr>
              <w:t>Euglypha tuberculata</w:t>
            </w:r>
            <w:r w:rsidRPr="00474BE6">
              <w:rPr>
                <w:color w:val="000000" w:themeColor="text1"/>
                <w:sz w:val="22"/>
                <w:szCs w:val="22"/>
              </w:rPr>
              <w:t xml:space="preserve"> type</w:t>
            </w:r>
          </w:p>
        </w:tc>
      </w:tr>
      <w:tr w:rsidR="00077F0E" w:rsidRPr="00474BE6" w14:paraId="166FF379" w14:textId="77777777" w:rsidTr="00077F0E">
        <w:tc>
          <w:tcPr>
            <w:tcW w:w="0" w:type="auto"/>
            <w:tcBorders>
              <w:bottom w:val="nil"/>
              <w:right w:val="nil"/>
            </w:tcBorders>
            <w:tcMar>
              <w:top w:w="75" w:type="dxa"/>
              <w:left w:w="75" w:type="dxa"/>
              <w:bottom w:w="75" w:type="dxa"/>
              <w:right w:w="75" w:type="dxa"/>
            </w:tcMar>
          </w:tcPr>
          <w:p w14:paraId="1AA0ABA3" w14:textId="2E5CB40F" w:rsidR="00077F0E" w:rsidRPr="00474BE6" w:rsidRDefault="00077F0E">
            <w:pPr>
              <w:rPr>
                <w:color w:val="000000" w:themeColor="text1"/>
                <w:sz w:val="22"/>
                <w:szCs w:val="22"/>
              </w:rPr>
            </w:pPr>
            <w:r w:rsidRPr="00474BE6">
              <w:rPr>
                <w:color w:val="000000" w:themeColor="text1"/>
                <w:sz w:val="22"/>
                <w:szCs w:val="22"/>
              </w:rPr>
              <w:lastRenderedPageBreak/>
              <w:t>GIB TUB</w:t>
            </w:r>
          </w:p>
        </w:tc>
        <w:tc>
          <w:tcPr>
            <w:tcW w:w="3990" w:type="dxa"/>
            <w:tcBorders>
              <w:bottom w:val="nil"/>
              <w:right w:val="nil"/>
            </w:tcBorders>
            <w:tcMar>
              <w:top w:w="75" w:type="dxa"/>
              <w:left w:w="75" w:type="dxa"/>
              <w:bottom w:w="75" w:type="dxa"/>
              <w:right w:w="75" w:type="dxa"/>
            </w:tcMar>
          </w:tcPr>
          <w:p w14:paraId="20E5440A" w14:textId="1CF0A981" w:rsidR="00077F0E" w:rsidRPr="00474BE6" w:rsidRDefault="00077F0E">
            <w:pPr>
              <w:rPr>
                <w:color w:val="000000" w:themeColor="text1"/>
                <w:sz w:val="22"/>
                <w:szCs w:val="22"/>
              </w:rPr>
            </w:pPr>
            <w:r w:rsidRPr="008C4D18">
              <w:rPr>
                <w:i/>
                <w:iCs/>
                <w:color w:val="000000" w:themeColor="text1"/>
                <w:sz w:val="22"/>
                <w:szCs w:val="22"/>
              </w:rPr>
              <w:t>Gibbocarina (Nebela) tubulosa</w:t>
            </w:r>
            <w:r w:rsidRPr="00474BE6">
              <w:rPr>
                <w:color w:val="000000" w:themeColor="text1"/>
                <w:sz w:val="22"/>
                <w:szCs w:val="22"/>
              </w:rPr>
              <w:t xml:space="preserve"> type</w:t>
            </w:r>
          </w:p>
        </w:tc>
      </w:tr>
      <w:tr w:rsidR="00077F0E" w:rsidRPr="00474BE6" w14:paraId="7091521C" w14:textId="77777777" w:rsidTr="00077F0E">
        <w:tc>
          <w:tcPr>
            <w:tcW w:w="0" w:type="auto"/>
            <w:tcBorders>
              <w:bottom w:val="nil"/>
              <w:right w:val="nil"/>
            </w:tcBorders>
            <w:tcMar>
              <w:top w:w="75" w:type="dxa"/>
              <w:left w:w="75" w:type="dxa"/>
              <w:bottom w:w="75" w:type="dxa"/>
              <w:right w:w="75" w:type="dxa"/>
            </w:tcMar>
            <w:hideMark/>
          </w:tcPr>
          <w:p w14:paraId="115F445C" w14:textId="77777777" w:rsidR="00077F0E" w:rsidRPr="00474BE6" w:rsidRDefault="00077F0E">
            <w:pPr>
              <w:rPr>
                <w:color w:val="000000" w:themeColor="text1"/>
                <w:sz w:val="22"/>
                <w:szCs w:val="22"/>
              </w:rPr>
            </w:pPr>
            <w:r w:rsidRPr="00474BE6">
              <w:rPr>
                <w:color w:val="000000" w:themeColor="text1"/>
                <w:sz w:val="22"/>
                <w:szCs w:val="22"/>
              </w:rPr>
              <w:t>HEL ROS</w:t>
            </w:r>
          </w:p>
        </w:tc>
        <w:tc>
          <w:tcPr>
            <w:tcW w:w="3990" w:type="dxa"/>
            <w:tcBorders>
              <w:bottom w:val="nil"/>
              <w:right w:val="nil"/>
            </w:tcBorders>
            <w:tcMar>
              <w:top w:w="75" w:type="dxa"/>
              <w:left w:w="75" w:type="dxa"/>
              <w:bottom w:w="75" w:type="dxa"/>
              <w:right w:w="75" w:type="dxa"/>
            </w:tcMar>
            <w:hideMark/>
          </w:tcPr>
          <w:p w14:paraId="0ECE26DC" w14:textId="77777777" w:rsidR="00077F0E" w:rsidRPr="008C4D18" w:rsidRDefault="00077F0E">
            <w:pPr>
              <w:rPr>
                <w:i/>
                <w:iCs/>
                <w:color w:val="000000" w:themeColor="text1"/>
                <w:sz w:val="22"/>
                <w:szCs w:val="22"/>
              </w:rPr>
            </w:pPr>
            <w:r w:rsidRPr="008C4D18">
              <w:rPr>
                <w:i/>
                <w:iCs/>
                <w:color w:val="000000" w:themeColor="text1"/>
                <w:sz w:val="22"/>
                <w:szCs w:val="22"/>
              </w:rPr>
              <w:t>Heleopera rosea</w:t>
            </w:r>
          </w:p>
        </w:tc>
      </w:tr>
      <w:tr w:rsidR="00077F0E" w:rsidRPr="00474BE6" w14:paraId="375546FC" w14:textId="77777777" w:rsidTr="00077F0E">
        <w:tc>
          <w:tcPr>
            <w:tcW w:w="0" w:type="auto"/>
            <w:tcBorders>
              <w:bottom w:val="nil"/>
              <w:right w:val="nil"/>
            </w:tcBorders>
            <w:tcMar>
              <w:top w:w="75" w:type="dxa"/>
              <w:left w:w="75" w:type="dxa"/>
              <w:bottom w:w="75" w:type="dxa"/>
              <w:right w:w="75" w:type="dxa"/>
            </w:tcMar>
            <w:hideMark/>
          </w:tcPr>
          <w:p w14:paraId="53E6092D" w14:textId="77777777" w:rsidR="00077F0E" w:rsidRPr="00474BE6" w:rsidRDefault="00077F0E">
            <w:pPr>
              <w:rPr>
                <w:color w:val="000000" w:themeColor="text1"/>
                <w:sz w:val="22"/>
                <w:szCs w:val="22"/>
              </w:rPr>
            </w:pPr>
            <w:r w:rsidRPr="00474BE6">
              <w:rPr>
                <w:color w:val="000000" w:themeColor="text1"/>
                <w:sz w:val="22"/>
                <w:szCs w:val="22"/>
              </w:rPr>
              <w:t>HEL PET</w:t>
            </w:r>
          </w:p>
        </w:tc>
        <w:tc>
          <w:tcPr>
            <w:tcW w:w="3990" w:type="dxa"/>
            <w:tcBorders>
              <w:bottom w:val="nil"/>
              <w:right w:val="nil"/>
            </w:tcBorders>
            <w:tcMar>
              <w:top w:w="75" w:type="dxa"/>
              <w:left w:w="75" w:type="dxa"/>
              <w:bottom w:w="75" w:type="dxa"/>
              <w:right w:w="75" w:type="dxa"/>
            </w:tcMar>
            <w:hideMark/>
          </w:tcPr>
          <w:p w14:paraId="3AFADC37" w14:textId="77777777" w:rsidR="00077F0E" w:rsidRPr="008C4D18" w:rsidRDefault="00077F0E">
            <w:pPr>
              <w:rPr>
                <w:i/>
                <w:iCs/>
                <w:color w:val="000000" w:themeColor="text1"/>
                <w:sz w:val="22"/>
                <w:szCs w:val="22"/>
              </w:rPr>
            </w:pPr>
            <w:r w:rsidRPr="008C4D18">
              <w:rPr>
                <w:i/>
                <w:iCs/>
                <w:color w:val="000000" w:themeColor="text1"/>
                <w:sz w:val="22"/>
                <w:szCs w:val="22"/>
              </w:rPr>
              <w:t>Heleopera petricola</w:t>
            </w:r>
          </w:p>
        </w:tc>
      </w:tr>
      <w:tr w:rsidR="00077F0E" w:rsidRPr="00474BE6" w14:paraId="12FA5A59" w14:textId="77777777" w:rsidTr="00077F0E">
        <w:tc>
          <w:tcPr>
            <w:tcW w:w="0" w:type="auto"/>
            <w:tcBorders>
              <w:bottom w:val="nil"/>
              <w:right w:val="nil"/>
            </w:tcBorders>
            <w:tcMar>
              <w:top w:w="75" w:type="dxa"/>
              <w:left w:w="75" w:type="dxa"/>
              <w:bottom w:w="75" w:type="dxa"/>
              <w:right w:w="75" w:type="dxa"/>
            </w:tcMar>
            <w:hideMark/>
          </w:tcPr>
          <w:p w14:paraId="1DF64317" w14:textId="77777777" w:rsidR="00077F0E" w:rsidRPr="00474BE6" w:rsidRDefault="00077F0E">
            <w:pPr>
              <w:rPr>
                <w:color w:val="000000" w:themeColor="text1"/>
                <w:sz w:val="22"/>
                <w:szCs w:val="22"/>
              </w:rPr>
            </w:pPr>
            <w:r w:rsidRPr="00474BE6">
              <w:rPr>
                <w:color w:val="000000" w:themeColor="text1"/>
                <w:sz w:val="22"/>
                <w:szCs w:val="22"/>
              </w:rPr>
              <w:t>HEL SPH</w:t>
            </w:r>
          </w:p>
        </w:tc>
        <w:tc>
          <w:tcPr>
            <w:tcW w:w="3990" w:type="dxa"/>
            <w:tcBorders>
              <w:bottom w:val="nil"/>
              <w:right w:val="nil"/>
            </w:tcBorders>
            <w:tcMar>
              <w:top w:w="75" w:type="dxa"/>
              <w:left w:w="75" w:type="dxa"/>
              <w:bottom w:w="75" w:type="dxa"/>
              <w:right w:w="75" w:type="dxa"/>
            </w:tcMar>
            <w:hideMark/>
          </w:tcPr>
          <w:p w14:paraId="0B7894A9" w14:textId="77777777" w:rsidR="00077F0E" w:rsidRPr="008C4D18" w:rsidRDefault="00077F0E">
            <w:pPr>
              <w:rPr>
                <w:i/>
                <w:iCs/>
                <w:color w:val="000000" w:themeColor="text1"/>
                <w:sz w:val="22"/>
                <w:szCs w:val="22"/>
              </w:rPr>
            </w:pPr>
            <w:r w:rsidRPr="008C4D18">
              <w:rPr>
                <w:i/>
                <w:iCs/>
                <w:color w:val="000000" w:themeColor="text1"/>
                <w:sz w:val="22"/>
                <w:szCs w:val="22"/>
              </w:rPr>
              <w:t>Heleopera sphagni</w:t>
            </w:r>
          </w:p>
        </w:tc>
      </w:tr>
      <w:tr w:rsidR="00077F0E" w:rsidRPr="00474BE6" w14:paraId="3E50F36D" w14:textId="77777777" w:rsidTr="00077F0E">
        <w:tc>
          <w:tcPr>
            <w:tcW w:w="0" w:type="auto"/>
            <w:tcBorders>
              <w:bottom w:val="nil"/>
              <w:right w:val="nil"/>
            </w:tcBorders>
            <w:tcMar>
              <w:top w:w="75" w:type="dxa"/>
              <w:left w:w="75" w:type="dxa"/>
              <w:bottom w:w="75" w:type="dxa"/>
              <w:right w:w="75" w:type="dxa"/>
            </w:tcMar>
            <w:hideMark/>
          </w:tcPr>
          <w:p w14:paraId="30D772EF" w14:textId="77777777" w:rsidR="00077F0E" w:rsidRPr="00474BE6" w:rsidRDefault="00077F0E">
            <w:pPr>
              <w:rPr>
                <w:color w:val="000000" w:themeColor="text1"/>
                <w:sz w:val="22"/>
                <w:szCs w:val="22"/>
              </w:rPr>
            </w:pPr>
            <w:r w:rsidRPr="00474BE6">
              <w:rPr>
                <w:color w:val="000000" w:themeColor="text1"/>
                <w:sz w:val="22"/>
                <w:szCs w:val="22"/>
              </w:rPr>
              <w:t>HEL SYL</w:t>
            </w:r>
          </w:p>
        </w:tc>
        <w:tc>
          <w:tcPr>
            <w:tcW w:w="3990" w:type="dxa"/>
            <w:tcBorders>
              <w:bottom w:val="nil"/>
              <w:right w:val="nil"/>
            </w:tcBorders>
            <w:tcMar>
              <w:top w:w="75" w:type="dxa"/>
              <w:left w:w="75" w:type="dxa"/>
              <w:bottom w:w="75" w:type="dxa"/>
              <w:right w:w="75" w:type="dxa"/>
            </w:tcMar>
            <w:hideMark/>
          </w:tcPr>
          <w:p w14:paraId="54610E71" w14:textId="77777777" w:rsidR="00077F0E" w:rsidRPr="008C4D18" w:rsidRDefault="00077F0E">
            <w:pPr>
              <w:rPr>
                <w:i/>
                <w:iCs/>
                <w:color w:val="000000" w:themeColor="text1"/>
                <w:sz w:val="22"/>
                <w:szCs w:val="22"/>
              </w:rPr>
            </w:pPr>
            <w:r w:rsidRPr="008C4D18">
              <w:rPr>
                <w:i/>
                <w:iCs/>
                <w:color w:val="000000" w:themeColor="text1"/>
                <w:sz w:val="22"/>
                <w:szCs w:val="22"/>
              </w:rPr>
              <w:t>Heleopera sylvatica</w:t>
            </w:r>
          </w:p>
        </w:tc>
      </w:tr>
      <w:tr w:rsidR="00077F0E" w:rsidRPr="00474BE6" w14:paraId="743244BC" w14:textId="77777777" w:rsidTr="00077F0E">
        <w:tc>
          <w:tcPr>
            <w:tcW w:w="0" w:type="auto"/>
            <w:tcBorders>
              <w:bottom w:val="nil"/>
              <w:right w:val="nil"/>
            </w:tcBorders>
            <w:tcMar>
              <w:top w:w="75" w:type="dxa"/>
              <w:left w:w="75" w:type="dxa"/>
              <w:bottom w:w="75" w:type="dxa"/>
              <w:right w:w="75" w:type="dxa"/>
            </w:tcMar>
            <w:hideMark/>
          </w:tcPr>
          <w:p w14:paraId="4700BFDC" w14:textId="77777777" w:rsidR="00077F0E" w:rsidRPr="00474BE6" w:rsidRDefault="00077F0E">
            <w:pPr>
              <w:rPr>
                <w:color w:val="000000" w:themeColor="text1"/>
                <w:sz w:val="22"/>
                <w:szCs w:val="22"/>
              </w:rPr>
            </w:pPr>
            <w:r w:rsidRPr="00474BE6">
              <w:rPr>
                <w:color w:val="000000" w:themeColor="text1"/>
                <w:sz w:val="22"/>
                <w:szCs w:val="22"/>
              </w:rPr>
              <w:t>HYA ELE</w:t>
            </w:r>
          </w:p>
        </w:tc>
        <w:tc>
          <w:tcPr>
            <w:tcW w:w="3990" w:type="dxa"/>
            <w:tcBorders>
              <w:bottom w:val="nil"/>
              <w:right w:val="nil"/>
            </w:tcBorders>
            <w:tcMar>
              <w:top w:w="75" w:type="dxa"/>
              <w:left w:w="75" w:type="dxa"/>
              <w:bottom w:w="75" w:type="dxa"/>
              <w:right w:w="75" w:type="dxa"/>
            </w:tcMar>
            <w:hideMark/>
          </w:tcPr>
          <w:p w14:paraId="02CD3D28" w14:textId="77777777" w:rsidR="00077F0E" w:rsidRPr="008C4D18" w:rsidRDefault="00077F0E">
            <w:pPr>
              <w:rPr>
                <w:i/>
                <w:iCs/>
                <w:color w:val="000000" w:themeColor="text1"/>
                <w:sz w:val="22"/>
                <w:szCs w:val="22"/>
              </w:rPr>
            </w:pPr>
            <w:r w:rsidRPr="008C4D18">
              <w:rPr>
                <w:i/>
                <w:iCs/>
                <w:color w:val="000000" w:themeColor="text1"/>
                <w:sz w:val="22"/>
                <w:szCs w:val="22"/>
              </w:rPr>
              <w:t>Hyalosphenia elegans</w:t>
            </w:r>
          </w:p>
        </w:tc>
      </w:tr>
      <w:tr w:rsidR="00077F0E" w:rsidRPr="00474BE6" w14:paraId="5197EC59" w14:textId="77777777" w:rsidTr="00077F0E">
        <w:tc>
          <w:tcPr>
            <w:tcW w:w="0" w:type="auto"/>
            <w:tcBorders>
              <w:bottom w:val="nil"/>
              <w:right w:val="nil"/>
            </w:tcBorders>
            <w:tcMar>
              <w:top w:w="75" w:type="dxa"/>
              <w:left w:w="75" w:type="dxa"/>
              <w:bottom w:w="75" w:type="dxa"/>
              <w:right w:w="75" w:type="dxa"/>
            </w:tcMar>
            <w:hideMark/>
          </w:tcPr>
          <w:p w14:paraId="25C78899" w14:textId="77777777" w:rsidR="00077F0E" w:rsidRPr="00474BE6" w:rsidRDefault="00077F0E">
            <w:pPr>
              <w:rPr>
                <w:color w:val="000000" w:themeColor="text1"/>
                <w:sz w:val="22"/>
                <w:szCs w:val="22"/>
              </w:rPr>
            </w:pPr>
            <w:r w:rsidRPr="00474BE6">
              <w:rPr>
                <w:color w:val="000000" w:themeColor="text1"/>
                <w:sz w:val="22"/>
                <w:szCs w:val="22"/>
              </w:rPr>
              <w:t>HYA MIN</w:t>
            </w:r>
          </w:p>
        </w:tc>
        <w:tc>
          <w:tcPr>
            <w:tcW w:w="3990" w:type="dxa"/>
            <w:tcBorders>
              <w:bottom w:val="nil"/>
              <w:right w:val="nil"/>
            </w:tcBorders>
            <w:tcMar>
              <w:top w:w="75" w:type="dxa"/>
              <w:left w:w="75" w:type="dxa"/>
              <w:bottom w:w="75" w:type="dxa"/>
              <w:right w:w="75" w:type="dxa"/>
            </w:tcMar>
            <w:hideMark/>
          </w:tcPr>
          <w:p w14:paraId="72D0235B" w14:textId="77777777" w:rsidR="00077F0E" w:rsidRPr="008C4D18" w:rsidRDefault="00077F0E">
            <w:pPr>
              <w:rPr>
                <w:i/>
                <w:iCs/>
                <w:color w:val="000000" w:themeColor="text1"/>
                <w:sz w:val="22"/>
                <w:szCs w:val="22"/>
              </w:rPr>
            </w:pPr>
            <w:r w:rsidRPr="008C4D18">
              <w:rPr>
                <w:i/>
                <w:iCs/>
                <w:color w:val="000000" w:themeColor="text1"/>
                <w:sz w:val="22"/>
                <w:szCs w:val="22"/>
              </w:rPr>
              <w:t>Hyalosphenia minuta</w:t>
            </w:r>
          </w:p>
        </w:tc>
      </w:tr>
      <w:tr w:rsidR="00077F0E" w:rsidRPr="00474BE6" w14:paraId="1930E78E" w14:textId="77777777" w:rsidTr="00077F0E">
        <w:tc>
          <w:tcPr>
            <w:tcW w:w="0" w:type="auto"/>
            <w:tcBorders>
              <w:bottom w:val="nil"/>
              <w:right w:val="nil"/>
            </w:tcBorders>
            <w:tcMar>
              <w:top w:w="75" w:type="dxa"/>
              <w:left w:w="75" w:type="dxa"/>
              <w:bottom w:w="75" w:type="dxa"/>
              <w:right w:w="75" w:type="dxa"/>
            </w:tcMar>
            <w:hideMark/>
          </w:tcPr>
          <w:p w14:paraId="25FE715B" w14:textId="77777777" w:rsidR="00077F0E" w:rsidRPr="00474BE6" w:rsidRDefault="00077F0E">
            <w:pPr>
              <w:rPr>
                <w:color w:val="000000" w:themeColor="text1"/>
                <w:sz w:val="22"/>
                <w:szCs w:val="22"/>
              </w:rPr>
            </w:pPr>
            <w:r w:rsidRPr="00474BE6">
              <w:rPr>
                <w:color w:val="000000" w:themeColor="text1"/>
                <w:sz w:val="22"/>
                <w:szCs w:val="22"/>
              </w:rPr>
              <w:t>HYA PAP</w:t>
            </w:r>
          </w:p>
        </w:tc>
        <w:tc>
          <w:tcPr>
            <w:tcW w:w="3990" w:type="dxa"/>
            <w:tcBorders>
              <w:bottom w:val="nil"/>
              <w:right w:val="nil"/>
            </w:tcBorders>
            <w:tcMar>
              <w:top w:w="75" w:type="dxa"/>
              <w:left w:w="75" w:type="dxa"/>
              <w:bottom w:w="75" w:type="dxa"/>
              <w:right w:w="75" w:type="dxa"/>
            </w:tcMar>
            <w:hideMark/>
          </w:tcPr>
          <w:p w14:paraId="2D4F6842" w14:textId="77777777" w:rsidR="00077F0E" w:rsidRPr="008C4D18" w:rsidRDefault="00077F0E">
            <w:pPr>
              <w:rPr>
                <w:i/>
                <w:iCs/>
                <w:color w:val="000000" w:themeColor="text1"/>
                <w:sz w:val="22"/>
                <w:szCs w:val="22"/>
              </w:rPr>
            </w:pPr>
            <w:r w:rsidRPr="008C4D18">
              <w:rPr>
                <w:i/>
                <w:iCs/>
                <w:color w:val="000000" w:themeColor="text1"/>
                <w:sz w:val="22"/>
                <w:szCs w:val="22"/>
              </w:rPr>
              <w:t>Hyalosphenia papilio</w:t>
            </w:r>
          </w:p>
        </w:tc>
      </w:tr>
      <w:tr w:rsidR="00077F0E" w:rsidRPr="00474BE6" w14:paraId="3F862CCD" w14:textId="77777777" w:rsidTr="00077F0E">
        <w:tc>
          <w:tcPr>
            <w:tcW w:w="0" w:type="auto"/>
            <w:tcBorders>
              <w:bottom w:val="nil"/>
              <w:right w:val="nil"/>
            </w:tcBorders>
            <w:tcMar>
              <w:top w:w="75" w:type="dxa"/>
              <w:left w:w="75" w:type="dxa"/>
              <w:bottom w:w="75" w:type="dxa"/>
              <w:right w:w="75" w:type="dxa"/>
            </w:tcMar>
            <w:hideMark/>
          </w:tcPr>
          <w:p w14:paraId="3E65B0CB" w14:textId="77777777" w:rsidR="00077F0E" w:rsidRPr="00474BE6" w:rsidRDefault="00077F0E">
            <w:pPr>
              <w:rPr>
                <w:color w:val="000000" w:themeColor="text1"/>
                <w:sz w:val="22"/>
                <w:szCs w:val="22"/>
              </w:rPr>
            </w:pPr>
            <w:r w:rsidRPr="00474BE6">
              <w:rPr>
                <w:color w:val="000000" w:themeColor="text1"/>
                <w:sz w:val="22"/>
                <w:szCs w:val="22"/>
              </w:rPr>
              <w:t>HYA SUB</w:t>
            </w:r>
          </w:p>
        </w:tc>
        <w:tc>
          <w:tcPr>
            <w:tcW w:w="3990" w:type="dxa"/>
            <w:tcBorders>
              <w:bottom w:val="nil"/>
              <w:right w:val="nil"/>
            </w:tcBorders>
            <w:tcMar>
              <w:top w:w="75" w:type="dxa"/>
              <w:left w:w="75" w:type="dxa"/>
              <w:bottom w:w="75" w:type="dxa"/>
              <w:right w:w="75" w:type="dxa"/>
            </w:tcMar>
            <w:hideMark/>
          </w:tcPr>
          <w:p w14:paraId="5E3C2DF1" w14:textId="77777777" w:rsidR="00077F0E" w:rsidRPr="008C4D18" w:rsidRDefault="00077F0E">
            <w:pPr>
              <w:rPr>
                <w:i/>
                <w:iCs/>
                <w:color w:val="000000" w:themeColor="text1"/>
                <w:sz w:val="22"/>
                <w:szCs w:val="22"/>
              </w:rPr>
            </w:pPr>
            <w:r w:rsidRPr="008C4D18">
              <w:rPr>
                <w:i/>
                <w:iCs/>
                <w:color w:val="000000" w:themeColor="text1"/>
                <w:sz w:val="22"/>
                <w:szCs w:val="22"/>
              </w:rPr>
              <w:t>Hyalosphenia subflava</w:t>
            </w:r>
          </w:p>
        </w:tc>
      </w:tr>
      <w:tr w:rsidR="00077F0E" w:rsidRPr="00474BE6" w14:paraId="7F2E233B" w14:textId="77777777" w:rsidTr="00077F0E">
        <w:tc>
          <w:tcPr>
            <w:tcW w:w="0" w:type="auto"/>
            <w:tcBorders>
              <w:bottom w:val="nil"/>
              <w:right w:val="nil"/>
            </w:tcBorders>
            <w:tcMar>
              <w:top w:w="75" w:type="dxa"/>
              <w:left w:w="75" w:type="dxa"/>
              <w:bottom w:w="75" w:type="dxa"/>
              <w:right w:w="75" w:type="dxa"/>
            </w:tcMar>
          </w:tcPr>
          <w:p w14:paraId="7F4EBDE0" w14:textId="3ED81C73" w:rsidR="00077F0E" w:rsidRPr="00474BE6" w:rsidRDefault="00077F0E">
            <w:pPr>
              <w:rPr>
                <w:color w:val="000000" w:themeColor="text1"/>
                <w:sz w:val="22"/>
                <w:szCs w:val="22"/>
              </w:rPr>
            </w:pPr>
            <w:r w:rsidRPr="00474BE6">
              <w:rPr>
                <w:color w:val="000000" w:themeColor="text1"/>
                <w:sz w:val="22"/>
                <w:szCs w:val="22"/>
              </w:rPr>
              <w:t>LON MIL</w:t>
            </w:r>
          </w:p>
        </w:tc>
        <w:tc>
          <w:tcPr>
            <w:tcW w:w="3990" w:type="dxa"/>
            <w:tcBorders>
              <w:bottom w:val="nil"/>
              <w:right w:val="nil"/>
            </w:tcBorders>
            <w:tcMar>
              <w:top w:w="75" w:type="dxa"/>
              <w:left w:w="75" w:type="dxa"/>
              <w:bottom w:w="75" w:type="dxa"/>
              <w:right w:w="75" w:type="dxa"/>
            </w:tcMar>
          </w:tcPr>
          <w:p w14:paraId="0AD742E6" w14:textId="456FDAC2" w:rsidR="00077F0E" w:rsidRPr="00474BE6" w:rsidRDefault="00077F0E">
            <w:pPr>
              <w:rPr>
                <w:color w:val="000000" w:themeColor="text1"/>
                <w:sz w:val="22"/>
                <w:szCs w:val="22"/>
              </w:rPr>
            </w:pPr>
            <w:r w:rsidRPr="008C4D18">
              <w:rPr>
                <w:i/>
                <w:iCs/>
                <w:color w:val="000000" w:themeColor="text1"/>
                <w:sz w:val="22"/>
                <w:szCs w:val="22"/>
                <w:shd w:val="clear" w:color="auto" w:fill="FFFFFF"/>
              </w:rPr>
              <w:t>Longinebela (Nebela) militaris</w:t>
            </w:r>
            <w:r w:rsidRPr="00474BE6">
              <w:rPr>
                <w:color w:val="000000" w:themeColor="text1"/>
                <w:sz w:val="22"/>
                <w:szCs w:val="22"/>
                <w:shd w:val="clear" w:color="auto" w:fill="FFFFFF"/>
              </w:rPr>
              <w:t xml:space="preserve"> type</w:t>
            </w:r>
          </w:p>
        </w:tc>
      </w:tr>
      <w:tr w:rsidR="00077F0E" w:rsidRPr="00474BE6" w14:paraId="318311E2" w14:textId="77777777" w:rsidTr="00077F0E">
        <w:tc>
          <w:tcPr>
            <w:tcW w:w="0" w:type="auto"/>
            <w:tcBorders>
              <w:bottom w:val="nil"/>
              <w:right w:val="nil"/>
            </w:tcBorders>
            <w:tcMar>
              <w:top w:w="75" w:type="dxa"/>
              <w:left w:w="75" w:type="dxa"/>
              <w:bottom w:w="75" w:type="dxa"/>
              <w:right w:w="75" w:type="dxa"/>
            </w:tcMar>
            <w:hideMark/>
          </w:tcPr>
          <w:p w14:paraId="68617A78" w14:textId="77777777" w:rsidR="00077F0E" w:rsidRPr="00474BE6" w:rsidRDefault="00077F0E">
            <w:pPr>
              <w:rPr>
                <w:color w:val="000000" w:themeColor="text1"/>
                <w:sz w:val="22"/>
                <w:szCs w:val="22"/>
              </w:rPr>
            </w:pPr>
            <w:r w:rsidRPr="00474BE6">
              <w:rPr>
                <w:color w:val="000000" w:themeColor="text1"/>
                <w:sz w:val="22"/>
                <w:szCs w:val="22"/>
              </w:rPr>
              <w:t>NEB COL</w:t>
            </w:r>
          </w:p>
        </w:tc>
        <w:tc>
          <w:tcPr>
            <w:tcW w:w="3990" w:type="dxa"/>
            <w:tcBorders>
              <w:bottom w:val="nil"/>
              <w:right w:val="nil"/>
            </w:tcBorders>
            <w:tcMar>
              <w:top w:w="75" w:type="dxa"/>
              <w:left w:w="75" w:type="dxa"/>
              <w:bottom w:w="75" w:type="dxa"/>
              <w:right w:w="75" w:type="dxa"/>
            </w:tcMar>
            <w:hideMark/>
          </w:tcPr>
          <w:p w14:paraId="7EA43D75" w14:textId="77777777" w:rsidR="00077F0E" w:rsidRPr="00474BE6" w:rsidRDefault="00077F0E">
            <w:pPr>
              <w:rPr>
                <w:color w:val="000000" w:themeColor="text1"/>
                <w:sz w:val="22"/>
                <w:szCs w:val="22"/>
              </w:rPr>
            </w:pPr>
            <w:r w:rsidRPr="008C4D18">
              <w:rPr>
                <w:i/>
                <w:iCs/>
                <w:color w:val="000000" w:themeColor="text1"/>
                <w:sz w:val="22"/>
                <w:szCs w:val="22"/>
              </w:rPr>
              <w:t>Nebela collaris</w:t>
            </w:r>
            <w:r w:rsidRPr="00474BE6">
              <w:rPr>
                <w:color w:val="000000" w:themeColor="text1"/>
                <w:sz w:val="22"/>
                <w:szCs w:val="22"/>
              </w:rPr>
              <w:t xml:space="preserve"> type</w:t>
            </w:r>
          </w:p>
        </w:tc>
      </w:tr>
      <w:tr w:rsidR="00077F0E" w:rsidRPr="00474BE6" w14:paraId="1EB41946" w14:textId="77777777" w:rsidTr="00077F0E">
        <w:tc>
          <w:tcPr>
            <w:tcW w:w="0" w:type="auto"/>
            <w:tcBorders>
              <w:bottom w:val="nil"/>
              <w:right w:val="nil"/>
            </w:tcBorders>
            <w:tcMar>
              <w:top w:w="75" w:type="dxa"/>
              <w:left w:w="75" w:type="dxa"/>
              <w:bottom w:w="75" w:type="dxa"/>
              <w:right w:w="75" w:type="dxa"/>
            </w:tcMar>
            <w:hideMark/>
          </w:tcPr>
          <w:p w14:paraId="3A505FAD" w14:textId="77777777" w:rsidR="00077F0E" w:rsidRPr="00474BE6" w:rsidRDefault="00077F0E">
            <w:pPr>
              <w:rPr>
                <w:color w:val="000000" w:themeColor="text1"/>
                <w:sz w:val="22"/>
                <w:szCs w:val="22"/>
              </w:rPr>
            </w:pPr>
            <w:r w:rsidRPr="00474BE6">
              <w:rPr>
                <w:color w:val="000000" w:themeColor="text1"/>
                <w:sz w:val="22"/>
                <w:szCs w:val="22"/>
              </w:rPr>
              <w:t>NEB FLA</w:t>
            </w:r>
          </w:p>
        </w:tc>
        <w:tc>
          <w:tcPr>
            <w:tcW w:w="3990" w:type="dxa"/>
            <w:tcBorders>
              <w:bottom w:val="nil"/>
              <w:right w:val="nil"/>
            </w:tcBorders>
            <w:tcMar>
              <w:top w:w="75" w:type="dxa"/>
              <w:left w:w="75" w:type="dxa"/>
              <w:bottom w:w="75" w:type="dxa"/>
              <w:right w:w="75" w:type="dxa"/>
            </w:tcMar>
            <w:hideMark/>
          </w:tcPr>
          <w:p w14:paraId="38733B27" w14:textId="77777777" w:rsidR="00077F0E" w:rsidRPr="008C4D18" w:rsidRDefault="00077F0E">
            <w:pPr>
              <w:rPr>
                <w:i/>
                <w:iCs/>
                <w:color w:val="000000" w:themeColor="text1"/>
                <w:sz w:val="22"/>
                <w:szCs w:val="22"/>
              </w:rPr>
            </w:pPr>
            <w:r w:rsidRPr="008C4D18">
              <w:rPr>
                <w:i/>
                <w:iCs/>
                <w:color w:val="000000" w:themeColor="text1"/>
                <w:sz w:val="22"/>
                <w:szCs w:val="22"/>
              </w:rPr>
              <w:t>Nebela flabellulum</w:t>
            </w:r>
          </w:p>
        </w:tc>
      </w:tr>
      <w:tr w:rsidR="00077F0E" w:rsidRPr="00474BE6" w14:paraId="2387E7A7" w14:textId="77777777" w:rsidTr="00077F0E">
        <w:tc>
          <w:tcPr>
            <w:tcW w:w="0" w:type="auto"/>
            <w:tcBorders>
              <w:bottom w:val="nil"/>
              <w:right w:val="nil"/>
            </w:tcBorders>
            <w:tcMar>
              <w:top w:w="75" w:type="dxa"/>
              <w:left w:w="75" w:type="dxa"/>
              <w:bottom w:w="75" w:type="dxa"/>
              <w:right w:w="75" w:type="dxa"/>
            </w:tcMar>
            <w:hideMark/>
          </w:tcPr>
          <w:p w14:paraId="213611CD" w14:textId="77777777" w:rsidR="00077F0E" w:rsidRPr="00474BE6" w:rsidRDefault="00077F0E">
            <w:pPr>
              <w:rPr>
                <w:color w:val="000000" w:themeColor="text1"/>
                <w:sz w:val="22"/>
                <w:szCs w:val="22"/>
              </w:rPr>
            </w:pPr>
            <w:r w:rsidRPr="00474BE6">
              <w:rPr>
                <w:color w:val="000000" w:themeColor="text1"/>
                <w:sz w:val="22"/>
                <w:szCs w:val="22"/>
              </w:rPr>
              <w:t>NEB MIN</w:t>
            </w:r>
          </w:p>
        </w:tc>
        <w:tc>
          <w:tcPr>
            <w:tcW w:w="3990" w:type="dxa"/>
            <w:tcBorders>
              <w:bottom w:val="nil"/>
              <w:right w:val="nil"/>
            </w:tcBorders>
            <w:tcMar>
              <w:top w:w="75" w:type="dxa"/>
              <w:left w:w="75" w:type="dxa"/>
              <w:bottom w:w="75" w:type="dxa"/>
              <w:right w:w="75" w:type="dxa"/>
            </w:tcMar>
            <w:hideMark/>
          </w:tcPr>
          <w:p w14:paraId="3255B92B" w14:textId="77777777" w:rsidR="00077F0E" w:rsidRPr="008C4D18" w:rsidRDefault="00077F0E">
            <w:pPr>
              <w:rPr>
                <w:i/>
                <w:iCs/>
                <w:color w:val="000000" w:themeColor="text1"/>
                <w:sz w:val="22"/>
                <w:szCs w:val="22"/>
              </w:rPr>
            </w:pPr>
            <w:r w:rsidRPr="008C4D18">
              <w:rPr>
                <w:i/>
                <w:iCs/>
                <w:color w:val="000000" w:themeColor="text1"/>
                <w:sz w:val="22"/>
                <w:szCs w:val="22"/>
              </w:rPr>
              <w:t>Nebela minor</w:t>
            </w:r>
          </w:p>
        </w:tc>
      </w:tr>
      <w:tr w:rsidR="00077F0E" w:rsidRPr="00474BE6" w14:paraId="41C33CB2" w14:textId="77777777" w:rsidTr="00077F0E">
        <w:tc>
          <w:tcPr>
            <w:tcW w:w="0" w:type="auto"/>
            <w:tcBorders>
              <w:bottom w:val="nil"/>
              <w:right w:val="nil"/>
            </w:tcBorders>
            <w:tcMar>
              <w:top w:w="75" w:type="dxa"/>
              <w:left w:w="75" w:type="dxa"/>
              <w:bottom w:w="75" w:type="dxa"/>
              <w:right w:w="75" w:type="dxa"/>
            </w:tcMar>
            <w:hideMark/>
          </w:tcPr>
          <w:p w14:paraId="33A27F7F" w14:textId="77777777" w:rsidR="00077F0E" w:rsidRPr="00474BE6" w:rsidRDefault="00077F0E">
            <w:pPr>
              <w:rPr>
                <w:color w:val="000000" w:themeColor="text1"/>
                <w:sz w:val="22"/>
                <w:szCs w:val="22"/>
              </w:rPr>
            </w:pPr>
            <w:r w:rsidRPr="00474BE6">
              <w:rPr>
                <w:color w:val="000000" w:themeColor="text1"/>
                <w:sz w:val="22"/>
                <w:szCs w:val="22"/>
              </w:rPr>
              <w:t>NEB TIN</w:t>
            </w:r>
          </w:p>
        </w:tc>
        <w:tc>
          <w:tcPr>
            <w:tcW w:w="3990" w:type="dxa"/>
            <w:tcBorders>
              <w:bottom w:val="nil"/>
              <w:right w:val="nil"/>
            </w:tcBorders>
            <w:tcMar>
              <w:top w:w="75" w:type="dxa"/>
              <w:left w:w="75" w:type="dxa"/>
              <w:bottom w:w="75" w:type="dxa"/>
              <w:right w:w="75" w:type="dxa"/>
            </w:tcMar>
            <w:hideMark/>
          </w:tcPr>
          <w:p w14:paraId="7C0203EC" w14:textId="77777777" w:rsidR="00077F0E" w:rsidRPr="00474BE6" w:rsidRDefault="00077F0E">
            <w:pPr>
              <w:rPr>
                <w:color w:val="000000" w:themeColor="text1"/>
                <w:sz w:val="22"/>
                <w:szCs w:val="22"/>
              </w:rPr>
            </w:pPr>
            <w:r w:rsidRPr="008C4D18">
              <w:rPr>
                <w:i/>
                <w:iCs/>
                <w:color w:val="000000" w:themeColor="text1"/>
                <w:sz w:val="22"/>
                <w:szCs w:val="22"/>
              </w:rPr>
              <w:t>Nebela tincta</w:t>
            </w:r>
            <w:r w:rsidRPr="00474BE6">
              <w:rPr>
                <w:color w:val="000000" w:themeColor="text1"/>
                <w:sz w:val="22"/>
                <w:szCs w:val="22"/>
              </w:rPr>
              <w:t xml:space="preserve"> type</w:t>
            </w:r>
          </w:p>
        </w:tc>
      </w:tr>
      <w:tr w:rsidR="00077F0E" w:rsidRPr="00474BE6" w14:paraId="67F82A5E" w14:textId="77777777" w:rsidTr="00077F0E">
        <w:tc>
          <w:tcPr>
            <w:tcW w:w="0" w:type="auto"/>
            <w:tcBorders>
              <w:bottom w:val="nil"/>
              <w:right w:val="nil"/>
            </w:tcBorders>
            <w:tcMar>
              <w:top w:w="75" w:type="dxa"/>
              <w:left w:w="75" w:type="dxa"/>
              <w:bottom w:w="75" w:type="dxa"/>
              <w:right w:w="75" w:type="dxa"/>
            </w:tcMar>
            <w:hideMark/>
          </w:tcPr>
          <w:p w14:paraId="30E6DC83" w14:textId="77777777" w:rsidR="00077F0E" w:rsidRPr="00474BE6" w:rsidRDefault="00077F0E">
            <w:pPr>
              <w:rPr>
                <w:color w:val="000000" w:themeColor="text1"/>
                <w:sz w:val="22"/>
                <w:szCs w:val="22"/>
              </w:rPr>
            </w:pPr>
            <w:r w:rsidRPr="00474BE6">
              <w:rPr>
                <w:color w:val="000000" w:themeColor="text1"/>
                <w:sz w:val="22"/>
                <w:szCs w:val="22"/>
              </w:rPr>
              <w:t>PHR ACR</w:t>
            </w:r>
          </w:p>
        </w:tc>
        <w:tc>
          <w:tcPr>
            <w:tcW w:w="3990" w:type="dxa"/>
            <w:tcBorders>
              <w:bottom w:val="nil"/>
              <w:right w:val="nil"/>
            </w:tcBorders>
            <w:tcMar>
              <w:top w:w="75" w:type="dxa"/>
              <w:left w:w="75" w:type="dxa"/>
              <w:bottom w:w="75" w:type="dxa"/>
              <w:right w:w="75" w:type="dxa"/>
            </w:tcMar>
            <w:hideMark/>
          </w:tcPr>
          <w:p w14:paraId="23A64BEF" w14:textId="77777777" w:rsidR="00077F0E" w:rsidRPr="00474BE6" w:rsidRDefault="00077F0E">
            <w:pPr>
              <w:rPr>
                <w:color w:val="000000" w:themeColor="text1"/>
                <w:sz w:val="22"/>
                <w:szCs w:val="22"/>
              </w:rPr>
            </w:pPr>
            <w:r w:rsidRPr="008C4D18">
              <w:rPr>
                <w:i/>
                <w:iCs/>
                <w:color w:val="000000" w:themeColor="text1"/>
                <w:sz w:val="22"/>
                <w:szCs w:val="22"/>
              </w:rPr>
              <w:t>Phryganella acropodia</w:t>
            </w:r>
            <w:r w:rsidRPr="00474BE6">
              <w:rPr>
                <w:color w:val="000000" w:themeColor="text1"/>
                <w:sz w:val="22"/>
                <w:szCs w:val="22"/>
              </w:rPr>
              <w:t xml:space="preserve"> type</w:t>
            </w:r>
          </w:p>
        </w:tc>
      </w:tr>
      <w:tr w:rsidR="00077F0E" w:rsidRPr="00474BE6" w14:paraId="5A08B4A7" w14:textId="77777777" w:rsidTr="00077F0E">
        <w:tc>
          <w:tcPr>
            <w:tcW w:w="0" w:type="auto"/>
            <w:tcBorders>
              <w:bottom w:val="nil"/>
              <w:right w:val="nil"/>
            </w:tcBorders>
            <w:tcMar>
              <w:top w:w="75" w:type="dxa"/>
              <w:left w:w="75" w:type="dxa"/>
              <w:bottom w:w="75" w:type="dxa"/>
              <w:right w:w="75" w:type="dxa"/>
            </w:tcMar>
            <w:hideMark/>
          </w:tcPr>
          <w:p w14:paraId="22F74115" w14:textId="77777777" w:rsidR="00077F0E" w:rsidRPr="00474BE6" w:rsidRDefault="00077F0E">
            <w:pPr>
              <w:rPr>
                <w:color w:val="000000" w:themeColor="text1"/>
                <w:sz w:val="22"/>
                <w:szCs w:val="22"/>
              </w:rPr>
            </w:pPr>
            <w:r w:rsidRPr="00474BE6">
              <w:rPr>
                <w:color w:val="000000" w:themeColor="text1"/>
                <w:sz w:val="22"/>
                <w:szCs w:val="22"/>
              </w:rPr>
              <w:t>PHY GRI</w:t>
            </w:r>
          </w:p>
        </w:tc>
        <w:tc>
          <w:tcPr>
            <w:tcW w:w="3990" w:type="dxa"/>
            <w:tcBorders>
              <w:bottom w:val="nil"/>
              <w:right w:val="nil"/>
            </w:tcBorders>
            <w:tcMar>
              <w:top w:w="75" w:type="dxa"/>
              <w:left w:w="75" w:type="dxa"/>
              <w:bottom w:w="75" w:type="dxa"/>
              <w:right w:w="75" w:type="dxa"/>
            </w:tcMar>
            <w:hideMark/>
          </w:tcPr>
          <w:p w14:paraId="0288932E" w14:textId="77777777" w:rsidR="00077F0E" w:rsidRPr="00474BE6" w:rsidRDefault="00077F0E">
            <w:pPr>
              <w:rPr>
                <w:color w:val="000000" w:themeColor="text1"/>
                <w:sz w:val="22"/>
                <w:szCs w:val="22"/>
              </w:rPr>
            </w:pPr>
            <w:r w:rsidRPr="008C4D18">
              <w:rPr>
                <w:i/>
                <w:iCs/>
                <w:color w:val="000000" w:themeColor="text1"/>
                <w:sz w:val="22"/>
                <w:szCs w:val="22"/>
              </w:rPr>
              <w:t>Physochila griseola</w:t>
            </w:r>
            <w:r w:rsidRPr="00474BE6">
              <w:rPr>
                <w:color w:val="000000" w:themeColor="text1"/>
                <w:sz w:val="22"/>
                <w:szCs w:val="22"/>
              </w:rPr>
              <w:t xml:space="preserve"> type</w:t>
            </w:r>
          </w:p>
        </w:tc>
      </w:tr>
      <w:tr w:rsidR="00833D23" w:rsidRPr="00474BE6" w14:paraId="47E0131C" w14:textId="77777777" w:rsidTr="00077F0E">
        <w:tc>
          <w:tcPr>
            <w:tcW w:w="0" w:type="auto"/>
            <w:tcBorders>
              <w:bottom w:val="nil"/>
              <w:right w:val="nil"/>
            </w:tcBorders>
            <w:tcMar>
              <w:top w:w="75" w:type="dxa"/>
              <w:left w:w="75" w:type="dxa"/>
              <w:bottom w:w="75" w:type="dxa"/>
              <w:right w:w="75" w:type="dxa"/>
            </w:tcMar>
            <w:hideMark/>
          </w:tcPr>
          <w:p w14:paraId="2D85DDEB" w14:textId="77777777" w:rsidR="00833D23" w:rsidRPr="00474BE6" w:rsidRDefault="00833D23" w:rsidP="00833D23">
            <w:pPr>
              <w:rPr>
                <w:color w:val="000000" w:themeColor="text1"/>
                <w:sz w:val="22"/>
                <w:szCs w:val="22"/>
              </w:rPr>
            </w:pPr>
            <w:r w:rsidRPr="00474BE6">
              <w:rPr>
                <w:color w:val="000000" w:themeColor="text1"/>
                <w:sz w:val="22"/>
                <w:szCs w:val="22"/>
              </w:rPr>
              <w:t>PLA SPI</w:t>
            </w:r>
          </w:p>
        </w:tc>
        <w:tc>
          <w:tcPr>
            <w:tcW w:w="3990" w:type="dxa"/>
            <w:tcBorders>
              <w:bottom w:val="nil"/>
              <w:right w:val="nil"/>
            </w:tcBorders>
            <w:tcMar>
              <w:top w:w="75" w:type="dxa"/>
              <w:left w:w="75" w:type="dxa"/>
              <w:bottom w:w="75" w:type="dxa"/>
              <w:right w:w="75" w:type="dxa"/>
            </w:tcMar>
            <w:hideMark/>
          </w:tcPr>
          <w:p w14:paraId="039F49E1" w14:textId="77777777" w:rsidR="00833D23" w:rsidRPr="00474BE6" w:rsidRDefault="00833D23" w:rsidP="00833D23">
            <w:pPr>
              <w:rPr>
                <w:color w:val="000000" w:themeColor="text1"/>
                <w:sz w:val="22"/>
                <w:szCs w:val="22"/>
              </w:rPr>
            </w:pPr>
            <w:r w:rsidRPr="008C4D18">
              <w:rPr>
                <w:i/>
                <w:iCs/>
                <w:color w:val="000000" w:themeColor="text1"/>
                <w:sz w:val="22"/>
                <w:szCs w:val="22"/>
              </w:rPr>
              <w:t>Placocista spinosa</w:t>
            </w:r>
            <w:r w:rsidRPr="00474BE6">
              <w:rPr>
                <w:color w:val="000000" w:themeColor="text1"/>
                <w:sz w:val="22"/>
                <w:szCs w:val="22"/>
              </w:rPr>
              <w:t xml:space="preserve"> type</w:t>
            </w:r>
          </w:p>
        </w:tc>
      </w:tr>
      <w:tr w:rsidR="00833D23" w:rsidRPr="00474BE6" w14:paraId="16C9465D" w14:textId="77777777" w:rsidTr="00077F0E">
        <w:tc>
          <w:tcPr>
            <w:tcW w:w="0" w:type="auto"/>
            <w:tcBorders>
              <w:bottom w:val="nil"/>
              <w:right w:val="nil"/>
            </w:tcBorders>
            <w:tcMar>
              <w:top w:w="75" w:type="dxa"/>
              <w:left w:w="75" w:type="dxa"/>
              <w:bottom w:w="75" w:type="dxa"/>
              <w:right w:w="75" w:type="dxa"/>
            </w:tcMar>
            <w:hideMark/>
          </w:tcPr>
          <w:p w14:paraId="7F814857" w14:textId="77777777" w:rsidR="00833D23" w:rsidRPr="00474BE6" w:rsidRDefault="00833D23" w:rsidP="00833D23">
            <w:pPr>
              <w:rPr>
                <w:color w:val="000000" w:themeColor="text1"/>
                <w:sz w:val="22"/>
                <w:szCs w:val="22"/>
              </w:rPr>
            </w:pPr>
            <w:r w:rsidRPr="00474BE6">
              <w:rPr>
                <w:color w:val="000000" w:themeColor="text1"/>
                <w:sz w:val="22"/>
                <w:szCs w:val="22"/>
              </w:rPr>
              <w:t>PLA CAR</w:t>
            </w:r>
          </w:p>
        </w:tc>
        <w:tc>
          <w:tcPr>
            <w:tcW w:w="3990" w:type="dxa"/>
            <w:tcBorders>
              <w:bottom w:val="nil"/>
              <w:right w:val="nil"/>
            </w:tcBorders>
            <w:tcMar>
              <w:top w:w="75" w:type="dxa"/>
              <w:left w:w="75" w:type="dxa"/>
              <w:bottom w:w="75" w:type="dxa"/>
              <w:right w:w="75" w:type="dxa"/>
            </w:tcMar>
            <w:hideMark/>
          </w:tcPr>
          <w:p w14:paraId="1DC12778" w14:textId="77777777" w:rsidR="00833D23" w:rsidRPr="00474BE6" w:rsidRDefault="00833D23" w:rsidP="00833D23">
            <w:pPr>
              <w:rPr>
                <w:color w:val="000000" w:themeColor="text1"/>
                <w:sz w:val="22"/>
                <w:szCs w:val="22"/>
              </w:rPr>
            </w:pPr>
            <w:r w:rsidRPr="008C4D18">
              <w:rPr>
                <w:i/>
                <w:iCs/>
                <w:color w:val="000000" w:themeColor="text1"/>
                <w:sz w:val="22"/>
                <w:szCs w:val="22"/>
              </w:rPr>
              <w:t>Planocarina (Nebela) carinata</w:t>
            </w:r>
            <w:r w:rsidRPr="00474BE6">
              <w:rPr>
                <w:color w:val="000000" w:themeColor="text1"/>
                <w:sz w:val="22"/>
                <w:szCs w:val="22"/>
              </w:rPr>
              <w:t xml:space="preserve"> type</w:t>
            </w:r>
          </w:p>
        </w:tc>
      </w:tr>
      <w:tr w:rsidR="00833D23" w:rsidRPr="00474BE6" w14:paraId="6E35FD7C" w14:textId="77777777" w:rsidTr="00077F0E">
        <w:tc>
          <w:tcPr>
            <w:tcW w:w="0" w:type="auto"/>
            <w:tcBorders>
              <w:bottom w:val="nil"/>
              <w:right w:val="nil"/>
            </w:tcBorders>
            <w:tcMar>
              <w:top w:w="75" w:type="dxa"/>
              <w:left w:w="75" w:type="dxa"/>
              <w:bottom w:w="75" w:type="dxa"/>
              <w:right w:w="75" w:type="dxa"/>
            </w:tcMar>
          </w:tcPr>
          <w:p w14:paraId="5A5F62CC" w14:textId="5D758E1E" w:rsidR="00833D23" w:rsidRPr="00474BE6" w:rsidRDefault="00833D23" w:rsidP="00833D23">
            <w:pPr>
              <w:rPr>
                <w:color w:val="000000" w:themeColor="text1"/>
                <w:sz w:val="22"/>
                <w:szCs w:val="22"/>
              </w:rPr>
            </w:pPr>
            <w:r w:rsidRPr="00474BE6">
              <w:rPr>
                <w:color w:val="000000" w:themeColor="text1"/>
                <w:sz w:val="22"/>
                <w:szCs w:val="22"/>
              </w:rPr>
              <w:t>PLA MAR</w:t>
            </w:r>
          </w:p>
        </w:tc>
        <w:tc>
          <w:tcPr>
            <w:tcW w:w="3990" w:type="dxa"/>
            <w:tcBorders>
              <w:bottom w:val="nil"/>
              <w:right w:val="nil"/>
            </w:tcBorders>
            <w:tcMar>
              <w:top w:w="75" w:type="dxa"/>
              <w:left w:w="75" w:type="dxa"/>
              <w:bottom w:w="75" w:type="dxa"/>
              <w:right w:w="75" w:type="dxa"/>
            </w:tcMar>
          </w:tcPr>
          <w:p w14:paraId="185E2173" w14:textId="01DA058F" w:rsidR="00833D23" w:rsidRPr="00474BE6" w:rsidRDefault="00833D23" w:rsidP="00833D23">
            <w:pPr>
              <w:rPr>
                <w:color w:val="000000" w:themeColor="text1"/>
                <w:sz w:val="22"/>
                <w:szCs w:val="22"/>
              </w:rPr>
            </w:pPr>
            <w:r w:rsidRPr="008C4D18">
              <w:rPr>
                <w:i/>
                <w:iCs/>
                <w:color w:val="000000" w:themeColor="text1"/>
                <w:sz w:val="22"/>
                <w:szCs w:val="22"/>
              </w:rPr>
              <w:t>Planocarina (Nebela) marginata</w:t>
            </w:r>
            <w:r w:rsidRPr="00474BE6">
              <w:rPr>
                <w:color w:val="000000" w:themeColor="text1"/>
                <w:sz w:val="22"/>
                <w:szCs w:val="22"/>
              </w:rPr>
              <w:t xml:space="preserve"> type</w:t>
            </w:r>
          </w:p>
        </w:tc>
      </w:tr>
      <w:tr w:rsidR="00833D23" w:rsidRPr="00474BE6" w14:paraId="19F001F0" w14:textId="77777777" w:rsidTr="00077F0E">
        <w:tc>
          <w:tcPr>
            <w:tcW w:w="0" w:type="auto"/>
            <w:tcBorders>
              <w:bottom w:val="nil"/>
              <w:right w:val="nil"/>
            </w:tcBorders>
            <w:tcMar>
              <w:top w:w="75" w:type="dxa"/>
              <w:left w:w="75" w:type="dxa"/>
              <w:bottom w:w="75" w:type="dxa"/>
              <w:right w:w="75" w:type="dxa"/>
            </w:tcMar>
          </w:tcPr>
          <w:p w14:paraId="52DB0992" w14:textId="11463082" w:rsidR="00833D23" w:rsidRPr="00474BE6" w:rsidRDefault="00833D23" w:rsidP="00833D23">
            <w:pPr>
              <w:rPr>
                <w:color w:val="000000" w:themeColor="text1"/>
                <w:sz w:val="22"/>
                <w:szCs w:val="22"/>
              </w:rPr>
            </w:pPr>
            <w:r w:rsidRPr="00474BE6">
              <w:rPr>
                <w:color w:val="000000" w:themeColor="text1"/>
                <w:sz w:val="22"/>
                <w:szCs w:val="22"/>
              </w:rPr>
              <w:t>PLA WAI</w:t>
            </w:r>
          </w:p>
        </w:tc>
        <w:tc>
          <w:tcPr>
            <w:tcW w:w="3990" w:type="dxa"/>
            <w:tcBorders>
              <w:bottom w:val="nil"/>
              <w:right w:val="nil"/>
            </w:tcBorders>
            <w:tcMar>
              <w:top w:w="75" w:type="dxa"/>
              <w:left w:w="75" w:type="dxa"/>
              <w:bottom w:w="75" w:type="dxa"/>
              <w:right w:w="75" w:type="dxa"/>
            </w:tcMar>
          </w:tcPr>
          <w:p w14:paraId="380B05F3" w14:textId="4CBFA871" w:rsidR="00833D23" w:rsidRPr="008C4D18" w:rsidRDefault="00833D23" w:rsidP="00833D23">
            <w:pPr>
              <w:rPr>
                <w:i/>
                <w:iCs/>
                <w:color w:val="000000" w:themeColor="text1"/>
                <w:sz w:val="22"/>
                <w:szCs w:val="22"/>
              </w:rPr>
            </w:pPr>
            <w:r w:rsidRPr="008C4D18">
              <w:rPr>
                <w:i/>
                <w:iCs/>
                <w:color w:val="000000" w:themeColor="text1"/>
                <w:sz w:val="22"/>
                <w:szCs w:val="22"/>
              </w:rPr>
              <w:t>Padaungiella (Nebela) wailesi</w:t>
            </w:r>
          </w:p>
        </w:tc>
      </w:tr>
      <w:tr w:rsidR="00833D23" w:rsidRPr="00474BE6" w14:paraId="774035BF" w14:textId="77777777" w:rsidTr="00077F0E">
        <w:tc>
          <w:tcPr>
            <w:tcW w:w="0" w:type="auto"/>
            <w:tcBorders>
              <w:bottom w:val="nil"/>
              <w:right w:val="nil"/>
            </w:tcBorders>
            <w:tcMar>
              <w:top w:w="75" w:type="dxa"/>
              <w:left w:w="75" w:type="dxa"/>
              <w:bottom w:w="75" w:type="dxa"/>
              <w:right w:w="75" w:type="dxa"/>
            </w:tcMar>
            <w:hideMark/>
          </w:tcPr>
          <w:p w14:paraId="450C3B17" w14:textId="77777777" w:rsidR="00833D23" w:rsidRPr="00474BE6" w:rsidRDefault="00833D23" w:rsidP="00833D23">
            <w:pPr>
              <w:rPr>
                <w:color w:val="000000" w:themeColor="text1"/>
                <w:sz w:val="22"/>
                <w:szCs w:val="22"/>
              </w:rPr>
            </w:pPr>
            <w:r w:rsidRPr="00474BE6">
              <w:rPr>
                <w:color w:val="000000" w:themeColor="text1"/>
                <w:sz w:val="22"/>
                <w:szCs w:val="22"/>
              </w:rPr>
              <w:t>PSE FUL</w:t>
            </w:r>
          </w:p>
        </w:tc>
        <w:tc>
          <w:tcPr>
            <w:tcW w:w="3990" w:type="dxa"/>
            <w:tcBorders>
              <w:bottom w:val="nil"/>
              <w:right w:val="nil"/>
            </w:tcBorders>
            <w:tcMar>
              <w:top w:w="75" w:type="dxa"/>
              <w:left w:w="75" w:type="dxa"/>
              <w:bottom w:w="75" w:type="dxa"/>
              <w:right w:w="75" w:type="dxa"/>
            </w:tcMar>
            <w:hideMark/>
          </w:tcPr>
          <w:p w14:paraId="0143C71D" w14:textId="77777777" w:rsidR="00833D23" w:rsidRPr="00474BE6" w:rsidRDefault="00833D23" w:rsidP="00833D23">
            <w:pPr>
              <w:rPr>
                <w:color w:val="000000" w:themeColor="text1"/>
                <w:sz w:val="22"/>
                <w:szCs w:val="22"/>
              </w:rPr>
            </w:pPr>
            <w:r w:rsidRPr="008C4D18">
              <w:rPr>
                <w:i/>
                <w:iCs/>
                <w:color w:val="000000" w:themeColor="text1"/>
                <w:sz w:val="22"/>
                <w:szCs w:val="22"/>
              </w:rPr>
              <w:t>Pseudodifflugia fulva</w:t>
            </w:r>
            <w:r w:rsidRPr="00474BE6">
              <w:rPr>
                <w:color w:val="000000" w:themeColor="text1"/>
                <w:sz w:val="22"/>
                <w:szCs w:val="22"/>
              </w:rPr>
              <w:t xml:space="preserve"> type</w:t>
            </w:r>
          </w:p>
        </w:tc>
      </w:tr>
      <w:tr w:rsidR="00833D23" w:rsidRPr="00474BE6" w14:paraId="149AD1C8" w14:textId="77777777" w:rsidTr="00077F0E">
        <w:tc>
          <w:tcPr>
            <w:tcW w:w="0" w:type="auto"/>
            <w:tcBorders>
              <w:bottom w:val="nil"/>
              <w:right w:val="nil"/>
            </w:tcBorders>
            <w:tcMar>
              <w:top w:w="75" w:type="dxa"/>
              <w:left w:w="75" w:type="dxa"/>
              <w:bottom w:w="75" w:type="dxa"/>
              <w:right w:w="75" w:type="dxa"/>
            </w:tcMar>
            <w:hideMark/>
          </w:tcPr>
          <w:p w14:paraId="3BF3A761" w14:textId="77777777" w:rsidR="00833D23" w:rsidRPr="00474BE6" w:rsidRDefault="00833D23" w:rsidP="00833D23">
            <w:pPr>
              <w:rPr>
                <w:color w:val="000000" w:themeColor="text1"/>
                <w:sz w:val="22"/>
                <w:szCs w:val="22"/>
              </w:rPr>
            </w:pPr>
            <w:r w:rsidRPr="00474BE6">
              <w:rPr>
                <w:color w:val="000000" w:themeColor="text1"/>
                <w:sz w:val="22"/>
                <w:szCs w:val="22"/>
              </w:rPr>
              <w:t>SPH LEN</w:t>
            </w:r>
          </w:p>
        </w:tc>
        <w:tc>
          <w:tcPr>
            <w:tcW w:w="3990" w:type="dxa"/>
            <w:tcBorders>
              <w:bottom w:val="nil"/>
              <w:right w:val="nil"/>
            </w:tcBorders>
            <w:tcMar>
              <w:top w:w="75" w:type="dxa"/>
              <w:left w:w="75" w:type="dxa"/>
              <w:bottom w:w="75" w:type="dxa"/>
              <w:right w:w="75" w:type="dxa"/>
            </w:tcMar>
            <w:hideMark/>
          </w:tcPr>
          <w:p w14:paraId="0D690D42" w14:textId="77777777" w:rsidR="00833D23" w:rsidRPr="008C4D18" w:rsidRDefault="00833D23" w:rsidP="00833D23">
            <w:pPr>
              <w:rPr>
                <w:i/>
                <w:iCs/>
                <w:color w:val="000000" w:themeColor="text1"/>
                <w:sz w:val="22"/>
                <w:szCs w:val="22"/>
              </w:rPr>
            </w:pPr>
            <w:r w:rsidRPr="008C4D18">
              <w:rPr>
                <w:i/>
                <w:iCs/>
                <w:color w:val="000000" w:themeColor="text1"/>
                <w:sz w:val="22"/>
                <w:szCs w:val="22"/>
              </w:rPr>
              <w:t>Sphenoderia lenta</w:t>
            </w:r>
          </w:p>
        </w:tc>
      </w:tr>
      <w:tr w:rsidR="00833D23" w:rsidRPr="00474BE6" w14:paraId="371907AA" w14:textId="77777777" w:rsidTr="00077F0E">
        <w:tc>
          <w:tcPr>
            <w:tcW w:w="0" w:type="auto"/>
            <w:tcBorders>
              <w:bottom w:val="nil"/>
              <w:right w:val="nil"/>
            </w:tcBorders>
            <w:tcMar>
              <w:top w:w="75" w:type="dxa"/>
              <w:left w:w="75" w:type="dxa"/>
              <w:bottom w:w="75" w:type="dxa"/>
              <w:right w:w="75" w:type="dxa"/>
            </w:tcMar>
            <w:hideMark/>
          </w:tcPr>
          <w:p w14:paraId="0ABD1EFF" w14:textId="77777777" w:rsidR="00833D23" w:rsidRPr="00474BE6" w:rsidRDefault="00833D23" w:rsidP="00833D23">
            <w:pPr>
              <w:rPr>
                <w:color w:val="000000" w:themeColor="text1"/>
                <w:sz w:val="22"/>
                <w:szCs w:val="22"/>
              </w:rPr>
            </w:pPr>
            <w:r w:rsidRPr="00474BE6">
              <w:rPr>
                <w:color w:val="000000" w:themeColor="text1"/>
                <w:sz w:val="22"/>
                <w:szCs w:val="22"/>
              </w:rPr>
              <w:t>TRI ARC</w:t>
            </w:r>
          </w:p>
        </w:tc>
        <w:tc>
          <w:tcPr>
            <w:tcW w:w="3990" w:type="dxa"/>
            <w:tcBorders>
              <w:bottom w:val="nil"/>
              <w:right w:val="nil"/>
            </w:tcBorders>
            <w:tcMar>
              <w:top w:w="75" w:type="dxa"/>
              <w:left w:w="75" w:type="dxa"/>
              <w:bottom w:w="75" w:type="dxa"/>
              <w:right w:w="75" w:type="dxa"/>
            </w:tcMar>
            <w:hideMark/>
          </w:tcPr>
          <w:p w14:paraId="145ADA61" w14:textId="77777777" w:rsidR="00833D23" w:rsidRPr="00474BE6" w:rsidRDefault="00833D23" w:rsidP="00833D23">
            <w:pPr>
              <w:rPr>
                <w:color w:val="000000" w:themeColor="text1"/>
                <w:sz w:val="22"/>
                <w:szCs w:val="22"/>
              </w:rPr>
            </w:pPr>
            <w:r w:rsidRPr="008C4D18">
              <w:rPr>
                <w:i/>
                <w:iCs/>
                <w:color w:val="000000" w:themeColor="text1"/>
                <w:sz w:val="22"/>
                <w:szCs w:val="22"/>
              </w:rPr>
              <w:t>Trigonopyxis arcula</w:t>
            </w:r>
            <w:r w:rsidRPr="00474BE6">
              <w:rPr>
                <w:color w:val="000000" w:themeColor="text1"/>
                <w:sz w:val="22"/>
                <w:szCs w:val="22"/>
              </w:rPr>
              <w:t xml:space="preserve"> type</w:t>
            </w:r>
          </w:p>
        </w:tc>
      </w:tr>
      <w:tr w:rsidR="00833D23" w:rsidRPr="00474BE6" w14:paraId="77C16BFC" w14:textId="77777777" w:rsidTr="00077F0E">
        <w:tc>
          <w:tcPr>
            <w:tcW w:w="0" w:type="auto"/>
            <w:tcBorders>
              <w:bottom w:val="nil"/>
              <w:right w:val="nil"/>
            </w:tcBorders>
            <w:tcMar>
              <w:top w:w="75" w:type="dxa"/>
              <w:left w:w="75" w:type="dxa"/>
              <w:bottom w:w="75" w:type="dxa"/>
              <w:right w:w="75" w:type="dxa"/>
            </w:tcMar>
            <w:hideMark/>
          </w:tcPr>
          <w:p w14:paraId="1E6CE2AB" w14:textId="3A9A2F81" w:rsidR="00833D23" w:rsidRPr="00474BE6" w:rsidRDefault="00833D23" w:rsidP="00833D23">
            <w:pPr>
              <w:rPr>
                <w:color w:val="000000" w:themeColor="text1"/>
                <w:sz w:val="22"/>
                <w:szCs w:val="22"/>
              </w:rPr>
            </w:pPr>
            <w:r w:rsidRPr="00474BE6">
              <w:rPr>
                <w:color w:val="000000" w:themeColor="text1"/>
                <w:sz w:val="22"/>
                <w:szCs w:val="22"/>
              </w:rPr>
              <w:t>TRI MIN</w:t>
            </w:r>
          </w:p>
        </w:tc>
        <w:tc>
          <w:tcPr>
            <w:tcW w:w="3990" w:type="dxa"/>
            <w:tcBorders>
              <w:bottom w:val="nil"/>
              <w:right w:val="nil"/>
            </w:tcBorders>
            <w:tcMar>
              <w:top w:w="75" w:type="dxa"/>
              <w:left w:w="75" w:type="dxa"/>
              <w:bottom w:w="75" w:type="dxa"/>
              <w:right w:w="75" w:type="dxa"/>
            </w:tcMar>
            <w:hideMark/>
          </w:tcPr>
          <w:p w14:paraId="52408DD1" w14:textId="3B800079" w:rsidR="00833D23" w:rsidRPr="00474BE6" w:rsidRDefault="00833D23" w:rsidP="00833D23">
            <w:pPr>
              <w:rPr>
                <w:color w:val="000000" w:themeColor="text1"/>
                <w:sz w:val="22"/>
                <w:szCs w:val="22"/>
              </w:rPr>
            </w:pPr>
            <w:r w:rsidRPr="008C4D18">
              <w:rPr>
                <w:i/>
                <w:iCs/>
                <w:color w:val="000000" w:themeColor="text1"/>
                <w:sz w:val="22"/>
                <w:szCs w:val="22"/>
              </w:rPr>
              <w:t>Trigonopyxis minuta</w:t>
            </w:r>
            <w:r w:rsidRPr="00474BE6">
              <w:rPr>
                <w:color w:val="000000" w:themeColor="text1"/>
                <w:sz w:val="22"/>
                <w:szCs w:val="22"/>
              </w:rPr>
              <w:t xml:space="preserve"> type</w:t>
            </w:r>
          </w:p>
        </w:tc>
      </w:tr>
    </w:tbl>
    <w:p w14:paraId="54F9EB77" w14:textId="32DF9027" w:rsidR="00262331" w:rsidRPr="00474BE6" w:rsidRDefault="00262331">
      <w:pPr>
        <w:rPr>
          <w:b/>
          <w:bCs/>
        </w:rPr>
      </w:pPr>
      <w:r w:rsidRPr="00474BE6">
        <w:rPr>
          <w:b/>
          <w:bCs/>
        </w:rPr>
        <w:br w:type="page"/>
      </w:r>
    </w:p>
    <w:p w14:paraId="6A6B8A03" w14:textId="206F1785" w:rsidR="000528CA" w:rsidRPr="00474BE6" w:rsidRDefault="00262331" w:rsidP="00E12D48">
      <w:pPr>
        <w:spacing w:line="360" w:lineRule="auto"/>
        <w:rPr>
          <w:b/>
          <w:bCs/>
        </w:rPr>
      </w:pPr>
      <w:r w:rsidRPr="00474BE6">
        <w:rPr>
          <w:b/>
          <w:bCs/>
        </w:rPr>
        <w:lastRenderedPageBreak/>
        <w:t xml:space="preserve">Appendix </w:t>
      </w:r>
      <w:r w:rsidR="007F79FF" w:rsidRPr="00474BE6">
        <w:rPr>
          <w:b/>
          <w:bCs/>
        </w:rPr>
        <w:t>C</w:t>
      </w:r>
    </w:p>
    <w:p w14:paraId="06B3C691" w14:textId="0A560898" w:rsidR="00262331" w:rsidRPr="00474BE6" w:rsidRDefault="00262331" w:rsidP="00E12D48">
      <w:pPr>
        <w:spacing w:line="360" w:lineRule="auto"/>
        <w:rPr>
          <w:b/>
          <w:bCs/>
        </w:rPr>
      </w:pPr>
    </w:p>
    <w:p w14:paraId="21946B50" w14:textId="1B14CCCD" w:rsidR="00262331" w:rsidRPr="00474BE6" w:rsidRDefault="00262331" w:rsidP="00E12D48">
      <w:pPr>
        <w:spacing w:line="360" w:lineRule="auto"/>
        <w:rPr>
          <w:b/>
          <w:bCs/>
        </w:rPr>
      </w:pPr>
      <w:r w:rsidRPr="00474BE6">
        <w:rPr>
          <w:noProof/>
          <w:lang w:val="en-GB"/>
        </w:rPr>
        <w:drawing>
          <wp:inline distT="0" distB="0" distL="0" distR="0" wp14:anchorId="39221A09" wp14:editId="71AEBFA4">
            <wp:extent cx="5274310" cy="3087370"/>
            <wp:effectExtent l="0" t="0" r="0" b="0"/>
            <wp:docPr id="13" name="Picture 1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 date.png"/>
                    <pic:cNvPicPr/>
                  </pic:nvPicPr>
                  <pic:blipFill>
                    <a:blip r:embed="rId21" cstate="email">
                      <a:extLst>
                        <a:ext uri="{28A0092B-C50C-407E-A947-70E740481C1C}">
                          <a14:useLocalDpi xmlns:a14="http://schemas.microsoft.com/office/drawing/2010/main"/>
                        </a:ext>
                      </a:extLst>
                    </a:blip>
                    <a:stretch>
                      <a:fillRect/>
                    </a:stretch>
                  </pic:blipFill>
                  <pic:spPr>
                    <a:xfrm>
                      <a:off x="0" y="0"/>
                      <a:ext cx="5274310" cy="3087370"/>
                    </a:xfrm>
                    <a:prstGeom prst="rect">
                      <a:avLst/>
                    </a:prstGeom>
                  </pic:spPr>
                </pic:pic>
              </a:graphicData>
            </a:graphic>
          </wp:inline>
        </w:drawing>
      </w:r>
    </w:p>
    <w:p w14:paraId="31E76869" w14:textId="3C54031A" w:rsidR="00262331" w:rsidRDefault="0024531D" w:rsidP="00262331">
      <w:r w:rsidRPr="00474BE6">
        <w:t xml:space="preserve">Figure </w:t>
      </w:r>
      <w:r w:rsidR="007F79FF" w:rsidRPr="00474BE6">
        <w:t>C</w:t>
      </w:r>
      <w:r w:rsidRPr="00474BE6">
        <w:t>.1.</w:t>
      </w:r>
      <w:r w:rsidR="00262331" w:rsidRPr="00474BE6">
        <w:t xml:space="preserve"> </w:t>
      </w:r>
      <w:r w:rsidRPr="00474BE6">
        <w:t>Average m</w:t>
      </w:r>
      <w:r w:rsidR="00262331" w:rsidRPr="00474BE6">
        <w:t>odelled climate data for each site location</w:t>
      </w:r>
      <w:r w:rsidRPr="00474BE6">
        <w:t xml:space="preserve"> (ordered from south (left) to north (right)</w:t>
      </w:r>
      <w:r w:rsidR="008C0F52" w:rsidRPr="00474BE6">
        <w:t xml:space="preserve"> from 1901-2010, extracted from </w:t>
      </w:r>
      <w:r w:rsidRPr="00474BE6">
        <w:t>the elevation-dependent ANUSPLIN modelling software (Hutchinson, 2004; McKenney et al., 2011)</w:t>
      </w:r>
      <w:r w:rsidR="00262331" w:rsidRPr="00474BE6">
        <w:t>. The Climate Moisture Index represents available moisture (ratio of average precipitation to average potential evapotranspiration) across the northern hemisphere summer months (June, July and August).</w:t>
      </w:r>
      <w:r w:rsidR="00262331">
        <w:t xml:space="preserve"> </w:t>
      </w:r>
    </w:p>
    <w:p w14:paraId="080192E4" w14:textId="77777777" w:rsidR="00262331" w:rsidRPr="00537D50" w:rsidRDefault="00262331" w:rsidP="00E12D48">
      <w:pPr>
        <w:spacing w:line="360" w:lineRule="auto"/>
        <w:rPr>
          <w:b/>
          <w:bCs/>
        </w:rPr>
      </w:pPr>
    </w:p>
    <w:sectPr w:rsidR="00262331" w:rsidRPr="00537D50" w:rsidSect="00291B29">
      <w:footerReference w:type="default" r:id="rId22"/>
      <w:pgSz w:w="11900" w:h="16840"/>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5DB9A" w14:textId="77777777" w:rsidR="00D2717C" w:rsidRDefault="00D2717C" w:rsidP="00572696">
      <w:r>
        <w:separator/>
      </w:r>
    </w:p>
  </w:endnote>
  <w:endnote w:type="continuationSeparator" w:id="0">
    <w:p w14:paraId="17953192" w14:textId="77777777" w:rsidR="00D2717C" w:rsidRDefault="00D2717C" w:rsidP="00572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altName w:val="﷽﷽﷽﷽﷽﷽﷽﷽였Ʈ怀"/>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5272444"/>
      <w:docPartObj>
        <w:docPartGallery w:val="Page Numbers (Bottom of Page)"/>
        <w:docPartUnique/>
      </w:docPartObj>
    </w:sdtPr>
    <w:sdtEndPr>
      <w:rPr>
        <w:noProof/>
      </w:rPr>
    </w:sdtEndPr>
    <w:sdtContent>
      <w:p w14:paraId="7FBC7308" w14:textId="0951B663" w:rsidR="0007448F" w:rsidRDefault="0007448F">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56D01326" w14:textId="77777777" w:rsidR="0007448F" w:rsidRDefault="00074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BF50B0" w14:textId="77777777" w:rsidR="00D2717C" w:rsidRDefault="00D2717C" w:rsidP="00572696">
      <w:r>
        <w:separator/>
      </w:r>
    </w:p>
  </w:footnote>
  <w:footnote w:type="continuationSeparator" w:id="0">
    <w:p w14:paraId="0B6DDA3A" w14:textId="77777777" w:rsidR="00D2717C" w:rsidRDefault="00D2717C" w:rsidP="00572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B203D"/>
    <w:multiLevelType w:val="hybridMultilevel"/>
    <w:tmpl w:val="531A7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04433"/>
    <w:multiLevelType w:val="hybridMultilevel"/>
    <w:tmpl w:val="89BE9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0D26CA"/>
    <w:multiLevelType w:val="hybridMultilevel"/>
    <w:tmpl w:val="443074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25F18EB"/>
    <w:multiLevelType w:val="hybridMultilevel"/>
    <w:tmpl w:val="9B348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68185A"/>
    <w:multiLevelType w:val="hybridMultilevel"/>
    <w:tmpl w:val="1B62E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9B1117"/>
    <w:multiLevelType w:val="hybridMultilevel"/>
    <w:tmpl w:val="DB001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DF4A69"/>
    <w:multiLevelType w:val="multilevel"/>
    <w:tmpl w:val="CEF2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C2363E"/>
    <w:multiLevelType w:val="hybridMultilevel"/>
    <w:tmpl w:val="6F9AD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73A7"/>
    <w:multiLevelType w:val="hybridMultilevel"/>
    <w:tmpl w:val="5A8AF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2876E9"/>
    <w:multiLevelType w:val="hybridMultilevel"/>
    <w:tmpl w:val="2DBAC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F926A7"/>
    <w:multiLevelType w:val="hybridMultilevel"/>
    <w:tmpl w:val="38E88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0"/>
  </w:num>
  <w:num w:numId="4">
    <w:abstractNumId w:val="8"/>
  </w:num>
  <w:num w:numId="5">
    <w:abstractNumId w:val="2"/>
  </w:num>
  <w:num w:numId="6">
    <w:abstractNumId w:val="5"/>
  </w:num>
  <w:num w:numId="7">
    <w:abstractNumId w:val="4"/>
  </w:num>
  <w:num w:numId="8">
    <w:abstractNumId w:val="9"/>
  </w:num>
  <w:num w:numId="9">
    <w:abstractNumId w:val="7"/>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59F"/>
    <w:rsid w:val="000001D9"/>
    <w:rsid w:val="000002A9"/>
    <w:rsid w:val="000003FA"/>
    <w:rsid w:val="0000058A"/>
    <w:rsid w:val="00003993"/>
    <w:rsid w:val="00003CCE"/>
    <w:rsid w:val="000044A7"/>
    <w:rsid w:val="000047DD"/>
    <w:rsid w:val="0000569A"/>
    <w:rsid w:val="00006123"/>
    <w:rsid w:val="0001014A"/>
    <w:rsid w:val="00010340"/>
    <w:rsid w:val="00010973"/>
    <w:rsid w:val="00010A51"/>
    <w:rsid w:val="00012597"/>
    <w:rsid w:val="00014ECD"/>
    <w:rsid w:val="00015EE5"/>
    <w:rsid w:val="00016BC1"/>
    <w:rsid w:val="00017337"/>
    <w:rsid w:val="000204AD"/>
    <w:rsid w:val="00020D44"/>
    <w:rsid w:val="0002102A"/>
    <w:rsid w:val="00022A34"/>
    <w:rsid w:val="00025118"/>
    <w:rsid w:val="000257AE"/>
    <w:rsid w:val="000325A7"/>
    <w:rsid w:val="00032EA4"/>
    <w:rsid w:val="00033B31"/>
    <w:rsid w:val="00035291"/>
    <w:rsid w:val="00035662"/>
    <w:rsid w:val="00037F8D"/>
    <w:rsid w:val="00040316"/>
    <w:rsid w:val="000410C1"/>
    <w:rsid w:val="0004115E"/>
    <w:rsid w:val="00041352"/>
    <w:rsid w:val="000435E0"/>
    <w:rsid w:val="00044528"/>
    <w:rsid w:val="00046109"/>
    <w:rsid w:val="00047121"/>
    <w:rsid w:val="00050B4C"/>
    <w:rsid w:val="00051B87"/>
    <w:rsid w:val="00051D80"/>
    <w:rsid w:val="000528CA"/>
    <w:rsid w:val="000564D1"/>
    <w:rsid w:val="00060488"/>
    <w:rsid w:val="00062E23"/>
    <w:rsid w:val="00062FDA"/>
    <w:rsid w:val="00063A0C"/>
    <w:rsid w:val="00063C5D"/>
    <w:rsid w:val="00065D1A"/>
    <w:rsid w:val="000667BE"/>
    <w:rsid w:val="000669C0"/>
    <w:rsid w:val="00066B0A"/>
    <w:rsid w:val="00067825"/>
    <w:rsid w:val="00070729"/>
    <w:rsid w:val="00070FC5"/>
    <w:rsid w:val="0007148D"/>
    <w:rsid w:val="00071763"/>
    <w:rsid w:val="00071C5B"/>
    <w:rsid w:val="00071D30"/>
    <w:rsid w:val="0007251B"/>
    <w:rsid w:val="0007448F"/>
    <w:rsid w:val="00074D30"/>
    <w:rsid w:val="000757A2"/>
    <w:rsid w:val="00076D4D"/>
    <w:rsid w:val="00077F0E"/>
    <w:rsid w:val="000803EC"/>
    <w:rsid w:val="00080509"/>
    <w:rsid w:val="00082787"/>
    <w:rsid w:val="00086876"/>
    <w:rsid w:val="00091638"/>
    <w:rsid w:val="000939C4"/>
    <w:rsid w:val="000945C0"/>
    <w:rsid w:val="00096FD4"/>
    <w:rsid w:val="00097DE8"/>
    <w:rsid w:val="00097ED0"/>
    <w:rsid w:val="000A0DC6"/>
    <w:rsid w:val="000A0F8E"/>
    <w:rsid w:val="000A14BA"/>
    <w:rsid w:val="000A354B"/>
    <w:rsid w:val="000A3DA7"/>
    <w:rsid w:val="000A45A2"/>
    <w:rsid w:val="000A45FE"/>
    <w:rsid w:val="000A47BE"/>
    <w:rsid w:val="000A56EA"/>
    <w:rsid w:val="000A6D7D"/>
    <w:rsid w:val="000A767A"/>
    <w:rsid w:val="000B1837"/>
    <w:rsid w:val="000B1EFA"/>
    <w:rsid w:val="000B4F26"/>
    <w:rsid w:val="000B5E59"/>
    <w:rsid w:val="000B773C"/>
    <w:rsid w:val="000C017A"/>
    <w:rsid w:val="000C2473"/>
    <w:rsid w:val="000C258E"/>
    <w:rsid w:val="000C2849"/>
    <w:rsid w:val="000C3029"/>
    <w:rsid w:val="000C31E5"/>
    <w:rsid w:val="000C46DA"/>
    <w:rsid w:val="000C4C1A"/>
    <w:rsid w:val="000C4CD9"/>
    <w:rsid w:val="000C4F30"/>
    <w:rsid w:val="000C6A1A"/>
    <w:rsid w:val="000D17E1"/>
    <w:rsid w:val="000D21D0"/>
    <w:rsid w:val="000D342F"/>
    <w:rsid w:val="000D36AC"/>
    <w:rsid w:val="000D4CC9"/>
    <w:rsid w:val="000D631F"/>
    <w:rsid w:val="000D7157"/>
    <w:rsid w:val="000D76F7"/>
    <w:rsid w:val="000E0AAE"/>
    <w:rsid w:val="000E12B8"/>
    <w:rsid w:val="000E23A3"/>
    <w:rsid w:val="000E37F4"/>
    <w:rsid w:val="000E5DA9"/>
    <w:rsid w:val="000E5F9D"/>
    <w:rsid w:val="000E7C38"/>
    <w:rsid w:val="000F1DD6"/>
    <w:rsid w:val="000F361A"/>
    <w:rsid w:val="000F37E5"/>
    <w:rsid w:val="000F3AE5"/>
    <w:rsid w:val="000F41E2"/>
    <w:rsid w:val="000F6285"/>
    <w:rsid w:val="000F635A"/>
    <w:rsid w:val="000F7180"/>
    <w:rsid w:val="000F73B9"/>
    <w:rsid w:val="000F74A2"/>
    <w:rsid w:val="00103119"/>
    <w:rsid w:val="0010561F"/>
    <w:rsid w:val="00106EE2"/>
    <w:rsid w:val="00107930"/>
    <w:rsid w:val="00110399"/>
    <w:rsid w:val="00110428"/>
    <w:rsid w:val="001104D4"/>
    <w:rsid w:val="00111427"/>
    <w:rsid w:val="00111D8B"/>
    <w:rsid w:val="001122FB"/>
    <w:rsid w:val="00113A49"/>
    <w:rsid w:val="00114915"/>
    <w:rsid w:val="00114A67"/>
    <w:rsid w:val="0011553B"/>
    <w:rsid w:val="00115B0C"/>
    <w:rsid w:val="00117FD1"/>
    <w:rsid w:val="0012141A"/>
    <w:rsid w:val="001218FA"/>
    <w:rsid w:val="00133D2C"/>
    <w:rsid w:val="00133E3E"/>
    <w:rsid w:val="001349A1"/>
    <w:rsid w:val="00140696"/>
    <w:rsid w:val="00141757"/>
    <w:rsid w:val="0014509C"/>
    <w:rsid w:val="00145A79"/>
    <w:rsid w:val="00150ABB"/>
    <w:rsid w:val="0015122A"/>
    <w:rsid w:val="00152699"/>
    <w:rsid w:val="00152EAB"/>
    <w:rsid w:val="00154A90"/>
    <w:rsid w:val="001609DF"/>
    <w:rsid w:val="00166725"/>
    <w:rsid w:val="00166FAD"/>
    <w:rsid w:val="00170D3F"/>
    <w:rsid w:val="001711FA"/>
    <w:rsid w:val="00173394"/>
    <w:rsid w:val="00173B08"/>
    <w:rsid w:val="00174A91"/>
    <w:rsid w:val="00175E77"/>
    <w:rsid w:val="001765E2"/>
    <w:rsid w:val="001776E7"/>
    <w:rsid w:val="00181074"/>
    <w:rsid w:val="00181357"/>
    <w:rsid w:val="001832CE"/>
    <w:rsid w:val="00186F9A"/>
    <w:rsid w:val="001870BA"/>
    <w:rsid w:val="001875C1"/>
    <w:rsid w:val="00190BBF"/>
    <w:rsid w:val="00191C4D"/>
    <w:rsid w:val="00193002"/>
    <w:rsid w:val="0019584F"/>
    <w:rsid w:val="00195DEF"/>
    <w:rsid w:val="0019660E"/>
    <w:rsid w:val="001A020B"/>
    <w:rsid w:val="001A058A"/>
    <w:rsid w:val="001A0729"/>
    <w:rsid w:val="001A22DD"/>
    <w:rsid w:val="001A3584"/>
    <w:rsid w:val="001B20BF"/>
    <w:rsid w:val="001B50B1"/>
    <w:rsid w:val="001B5EC8"/>
    <w:rsid w:val="001B5FC4"/>
    <w:rsid w:val="001B64E4"/>
    <w:rsid w:val="001B6D7A"/>
    <w:rsid w:val="001B74C9"/>
    <w:rsid w:val="001C4CA3"/>
    <w:rsid w:val="001C5D3B"/>
    <w:rsid w:val="001C5D78"/>
    <w:rsid w:val="001D073D"/>
    <w:rsid w:val="001D17DE"/>
    <w:rsid w:val="001D1EE2"/>
    <w:rsid w:val="001D2AFE"/>
    <w:rsid w:val="001D2F57"/>
    <w:rsid w:val="001D5FE4"/>
    <w:rsid w:val="001D6849"/>
    <w:rsid w:val="001E0CD4"/>
    <w:rsid w:val="001E27F4"/>
    <w:rsid w:val="001E3845"/>
    <w:rsid w:val="001E445E"/>
    <w:rsid w:val="001E7BCE"/>
    <w:rsid w:val="001F059F"/>
    <w:rsid w:val="001F1DE6"/>
    <w:rsid w:val="001F25A0"/>
    <w:rsid w:val="001F278C"/>
    <w:rsid w:val="001F3050"/>
    <w:rsid w:val="001F389D"/>
    <w:rsid w:val="001F3E15"/>
    <w:rsid w:val="001F48C2"/>
    <w:rsid w:val="001F4929"/>
    <w:rsid w:val="001F49C9"/>
    <w:rsid w:val="001F4E87"/>
    <w:rsid w:val="001F58AB"/>
    <w:rsid w:val="001F6602"/>
    <w:rsid w:val="00200C42"/>
    <w:rsid w:val="00202CD6"/>
    <w:rsid w:val="00203023"/>
    <w:rsid w:val="00204339"/>
    <w:rsid w:val="00204CAB"/>
    <w:rsid w:val="00205766"/>
    <w:rsid w:val="00207FC5"/>
    <w:rsid w:val="00210397"/>
    <w:rsid w:val="00212F67"/>
    <w:rsid w:val="002131C6"/>
    <w:rsid w:val="00213F06"/>
    <w:rsid w:val="002163BF"/>
    <w:rsid w:val="00217462"/>
    <w:rsid w:val="00222CAD"/>
    <w:rsid w:val="002264E0"/>
    <w:rsid w:val="00230070"/>
    <w:rsid w:val="00230867"/>
    <w:rsid w:val="002318EC"/>
    <w:rsid w:val="00231AAB"/>
    <w:rsid w:val="002328AA"/>
    <w:rsid w:val="00235B18"/>
    <w:rsid w:val="00237521"/>
    <w:rsid w:val="00237D73"/>
    <w:rsid w:val="00240FF6"/>
    <w:rsid w:val="0024255C"/>
    <w:rsid w:val="002434DF"/>
    <w:rsid w:val="00243549"/>
    <w:rsid w:val="0024531D"/>
    <w:rsid w:val="00245604"/>
    <w:rsid w:val="002458D0"/>
    <w:rsid w:val="00246022"/>
    <w:rsid w:val="00246C9B"/>
    <w:rsid w:val="0024796C"/>
    <w:rsid w:val="00250DC4"/>
    <w:rsid w:val="00251B3D"/>
    <w:rsid w:val="00254F6E"/>
    <w:rsid w:val="00256FA8"/>
    <w:rsid w:val="0025702A"/>
    <w:rsid w:val="00260DE5"/>
    <w:rsid w:val="002611F9"/>
    <w:rsid w:val="00262331"/>
    <w:rsid w:val="00263E66"/>
    <w:rsid w:val="0026404E"/>
    <w:rsid w:val="00265DEA"/>
    <w:rsid w:val="00265E53"/>
    <w:rsid w:val="00266545"/>
    <w:rsid w:val="00267A5F"/>
    <w:rsid w:val="002722B5"/>
    <w:rsid w:val="00273CDD"/>
    <w:rsid w:val="00275C5A"/>
    <w:rsid w:val="0027621A"/>
    <w:rsid w:val="00276B89"/>
    <w:rsid w:val="00276D67"/>
    <w:rsid w:val="0028043D"/>
    <w:rsid w:val="00281920"/>
    <w:rsid w:val="00283E7D"/>
    <w:rsid w:val="0028538A"/>
    <w:rsid w:val="0028579D"/>
    <w:rsid w:val="00286298"/>
    <w:rsid w:val="002867BD"/>
    <w:rsid w:val="00286A72"/>
    <w:rsid w:val="00287B49"/>
    <w:rsid w:val="00290359"/>
    <w:rsid w:val="00291B29"/>
    <w:rsid w:val="00291F4D"/>
    <w:rsid w:val="0029202A"/>
    <w:rsid w:val="00293CA1"/>
    <w:rsid w:val="002957D1"/>
    <w:rsid w:val="0029701E"/>
    <w:rsid w:val="002975B4"/>
    <w:rsid w:val="002A052E"/>
    <w:rsid w:val="002A0748"/>
    <w:rsid w:val="002A0DC7"/>
    <w:rsid w:val="002A105A"/>
    <w:rsid w:val="002A4310"/>
    <w:rsid w:val="002A43EE"/>
    <w:rsid w:val="002A5C60"/>
    <w:rsid w:val="002B0191"/>
    <w:rsid w:val="002B20D3"/>
    <w:rsid w:val="002B3527"/>
    <w:rsid w:val="002B41B6"/>
    <w:rsid w:val="002B6816"/>
    <w:rsid w:val="002B6D66"/>
    <w:rsid w:val="002C1F5E"/>
    <w:rsid w:val="002C3DEA"/>
    <w:rsid w:val="002C47CB"/>
    <w:rsid w:val="002C4E77"/>
    <w:rsid w:val="002C53CD"/>
    <w:rsid w:val="002C7087"/>
    <w:rsid w:val="002D31C1"/>
    <w:rsid w:val="002D5179"/>
    <w:rsid w:val="002D759D"/>
    <w:rsid w:val="002D7D2A"/>
    <w:rsid w:val="002E236D"/>
    <w:rsid w:val="002E2F90"/>
    <w:rsid w:val="002E2FFD"/>
    <w:rsid w:val="002E3820"/>
    <w:rsid w:val="002E3CEE"/>
    <w:rsid w:val="002E43F3"/>
    <w:rsid w:val="002E4437"/>
    <w:rsid w:val="002E6012"/>
    <w:rsid w:val="002E7388"/>
    <w:rsid w:val="002F0505"/>
    <w:rsid w:val="002F18A3"/>
    <w:rsid w:val="002F2974"/>
    <w:rsid w:val="002F4FE5"/>
    <w:rsid w:val="003006D1"/>
    <w:rsid w:val="00300A79"/>
    <w:rsid w:val="003025E6"/>
    <w:rsid w:val="00304537"/>
    <w:rsid w:val="00305202"/>
    <w:rsid w:val="00305260"/>
    <w:rsid w:val="003070A5"/>
    <w:rsid w:val="0031012C"/>
    <w:rsid w:val="003104CE"/>
    <w:rsid w:val="00311461"/>
    <w:rsid w:val="00312300"/>
    <w:rsid w:val="00315B26"/>
    <w:rsid w:val="00315D89"/>
    <w:rsid w:val="00316640"/>
    <w:rsid w:val="003166A4"/>
    <w:rsid w:val="00323431"/>
    <w:rsid w:val="00323C30"/>
    <w:rsid w:val="0032628E"/>
    <w:rsid w:val="003263FD"/>
    <w:rsid w:val="003267B0"/>
    <w:rsid w:val="00327ACD"/>
    <w:rsid w:val="003302A2"/>
    <w:rsid w:val="003318F1"/>
    <w:rsid w:val="00331DBD"/>
    <w:rsid w:val="00332FB5"/>
    <w:rsid w:val="003347AC"/>
    <w:rsid w:val="00337A5B"/>
    <w:rsid w:val="00341B12"/>
    <w:rsid w:val="00341E4D"/>
    <w:rsid w:val="00342436"/>
    <w:rsid w:val="003426B9"/>
    <w:rsid w:val="0034318F"/>
    <w:rsid w:val="00343BE4"/>
    <w:rsid w:val="00343C94"/>
    <w:rsid w:val="00344222"/>
    <w:rsid w:val="00345AA8"/>
    <w:rsid w:val="00346312"/>
    <w:rsid w:val="00350948"/>
    <w:rsid w:val="00350BAB"/>
    <w:rsid w:val="00351AEA"/>
    <w:rsid w:val="003543D8"/>
    <w:rsid w:val="00355C65"/>
    <w:rsid w:val="0035654D"/>
    <w:rsid w:val="0036066D"/>
    <w:rsid w:val="00360E11"/>
    <w:rsid w:val="0036145E"/>
    <w:rsid w:val="00361B50"/>
    <w:rsid w:val="00362646"/>
    <w:rsid w:val="00362A9A"/>
    <w:rsid w:val="00364EF4"/>
    <w:rsid w:val="00366FB9"/>
    <w:rsid w:val="00367E54"/>
    <w:rsid w:val="0037371E"/>
    <w:rsid w:val="0038175D"/>
    <w:rsid w:val="00381F4F"/>
    <w:rsid w:val="003834D3"/>
    <w:rsid w:val="00383A2B"/>
    <w:rsid w:val="0038442C"/>
    <w:rsid w:val="00384B12"/>
    <w:rsid w:val="00387F25"/>
    <w:rsid w:val="003900BA"/>
    <w:rsid w:val="0039302C"/>
    <w:rsid w:val="003943AE"/>
    <w:rsid w:val="003956AB"/>
    <w:rsid w:val="00396CF3"/>
    <w:rsid w:val="00397F96"/>
    <w:rsid w:val="003A0D0A"/>
    <w:rsid w:val="003A24F7"/>
    <w:rsid w:val="003A34A4"/>
    <w:rsid w:val="003A52C8"/>
    <w:rsid w:val="003A5B45"/>
    <w:rsid w:val="003A70BF"/>
    <w:rsid w:val="003B128E"/>
    <w:rsid w:val="003B23F7"/>
    <w:rsid w:val="003B2468"/>
    <w:rsid w:val="003B2673"/>
    <w:rsid w:val="003B4916"/>
    <w:rsid w:val="003B4AD8"/>
    <w:rsid w:val="003B529C"/>
    <w:rsid w:val="003B735A"/>
    <w:rsid w:val="003C0E0A"/>
    <w:rsid w:val="003C398D"/>
    <w:rsid w:val="003C4720"/>
    <w:rsid w:val="003C5899"/>
    <w:rsid w:val="003C67EA"/>
    <w:rsid w:val="003C6912"/>
    <w:rsid w:val="003C6BCB"/>
    <w:rsid w:val="003C7010"/>
    <w:rsid w:val="003C7B2B"/>
    <w:rsid w:val="003C7F2D"/>
    <w:rsid w:val="003C7FFC"/>
    <w:rsid w:val="003D1659"/>
    <w:rsid w:val="003D1843"/>
    <w:rsid w:val="003D2693"/>
    <w:rsid w:val="003D26BB"/>
    <w:rsid w:val="003D79C7"/>
    <w:rsid w:val="003D79FA"/>
    <w:rsid w:val="003E1C73"/>
    <w:rsid w:val="003E5480"/>
    <w:rsid w:val="003E5F92"/>
    <w:rsid w:val="003E671A"/>
    <w:rsid w:val="003F0C8E"/>
    <w:rsid w:val="003F1363"/>
    <w:rsid w:val="003F24F3"/>
    <w:rsid w:val="003F3D18"/>
    <w:rsid w:val="003F41C0"/>
    <w:rsid w:val="003F4B78"/>
    <w:rsid w:val="003F4BC5"/>
    <w:rsid w:val="003F5C84"/>
    <w:rsid w:val="003F5CB8"/>
    <w:rsid w:val="003F7997"/>
    <w:rsid w:val="003F7E14"/>
    <w:rsid w:val="004027CB"/>
    <w:rsid w:val="00403634"/>
    <w:rsid w:val="00403F16"/>
    <w:rsid w:val="0040430B"/>
    <w:rsid w:val="00405457"/>
    <w:rsid w:val="00405727"/>
    <w:rsid w:val="00406960"/>
    <w:rsid w:val="004077DE"/>
    <w:rsid w:val="00410450"/>
    <w:rsid w:val="00410C9F"/>
    <w:rsid w:val="00411A1F"/>
    <w:rsid w:val="00411EB7"/>
    <w:rsid w:val="0041329B"/>
    <w:rsid w:val="00414714"/>
    <w:rsid w:val="0041486F"/>
    <w:rsid w:val="004154AC"/>
    <w:rsid w:val="004166C9"/>
    <w:rsid w:val="00420506"/>
    <w:rsid w:val="00422705"/>
    <w:rsid w:val="00423037"/>
    <w:rsid w:val="00423E95"/>
    <w:rsid w:val="004241E1"/>
    <w:rsid w:val="004248B0"/>
    <w:rsid w:val="0042557C"/>
    <w:rsid w:val="0042573A"/>
    <w:rsid w:val="004267EC"/>
    <w:rsid w:val="0042699B"/>
    <w:rsid w:val="00426B38"/>
    <w:rsid w:val="00432464"/>
    <w:rsid w:val="0043311E"/>
    <w:rsid w:val="00433146"/>
    <w:rsid w:val="0043407E"/>
    <w:rsid w:val="00435ED7"/>
    <w:rsid w:val="00435FAC"/>
    <w:rsid w:val="00443885"/>
    <w:rsid w:val="00445062"/>
    <w:rsid w:val="00446020"/>
    <w:rsid w:val="0044604F"/>
    <w:rsid w:val="004465D4"/>
    <w:rsid w:val="00446E97"/>
    <w:rsid w:val="00447331"/>
    <w:rsid w:val="00447420"/>
    <w:rsid w:val="00447470"/>
    <w:rsid w:val="004510CD"/>
    <w:rsid w:val="0045198B"/>
    <w:rsid w:val="00454FC5"/>
    <w:rsid w:val="004567B2"/>
    <w:rsid w:val="00460574"/>
    <w:rsid w:val="00461399"/>
    <w:rsid w:val="00462227"/>
    <w:rsid w:val="0046408E"/>
    <w:rsid w:val="004645B3"/>
    <w:rsid w:val="00465E62"/>
    <w:rsid w:val="00465FE6"/>
    <w:rsid w:val="004711E7"/>
    <w:rsid w:val="0047383E"/>
    <w:rsid w:val="00473A6B"/>
    <w:rsid w:val="00474BE6"/>
    <w:rsid w:val="0047583C"/>
    <w:rsid w:val="004760AC"/>
    <w:rsid w:val="00477A57"/>
    <w:rsid w:val="0048076B"/>
    <w:rsid w:val="0048151C"/>
    <w:rsid w:val="0048317E"/>
    <w:rsid w:val="00483E4F"/>
    <w:rsid w:val="00484149"/>
    <w:rsid w:val="00493518"/>
    <w:rsid w:val="00493805"/>
    <w:rsid w:val="004974B9"/>
    <w:rsid w:val="0049778C"/>
    <w:rsid w:val="004977D2"/>
    <w:rsid w:val="004A0716"/>
    <w:rsid w:val="004A1EAA"/>
    <w:rsid w:val="004A450D"/>
    <w:rsid w:val="004A6BE9"/>
    <w:rsid w:val="004A71C2"/>
    <w:rsid w:val="004A731C"/>
    <w:rsid w:val="004B10DD"/>
    <w:rsid w:val="004B2954"/>
    <w:rsid w:val="004B32E4"/>
    <w:rsid w:val="004B5088"/>
    <w:rsid w:val="004B69EE"/>
    <w:rsid w:val="004B6F24"/>
    <w:rsid w:val="004B71B8"/>
    <w:rsid w:val="004B7B0E"/>
    <w:rsid w:val="004C079A"/>
    <w:rsid w:val="004C0B17"/>
    <w:rsid w:val="004C0B4E"/>
    <w:rsid w:val="004C12B3"/>
    <w:rsid w:val="004C167E"/>
    <w:rsid w:val="004C29F0"/>
    <w:rsid w:val="004C6BC1"/>
    <w:rsid w:val="004D05FB"/>
    <w:rsid w:val="004D08FC"/>
    <w:rsid w:val="004D1194"/>
    <w:rsid w:val="004D1B16"/>
    <w:rsid w:val="004D33A1"/>
    <w:rsid w:val="004D34E7"/>
    <w:rsid w:val="004D7A6C"/>
    <w:rsid w:val="004E272E"/>
    <w:rsid w:val="004E613F"/>
    <w:rsid w:val="004E67D0"/>
    <w:rsid w:val="004E7383"/>
    <w:rsid w:val="004E7A35"/>
    <w:rsid w:val="004F06E2"/>
    <w:rsid w:val="004F0F6F"/>
    <w:rsid w:val="004F1BCD"/>
    <w:rsid w:val="004F1FFA"/>
    <w:rsid w:val="004F20DB"/>
    <w:rsid w:val="004F24EA"/>
    <w:rsid w:val="004F3804"/>
    <w:rsid w:val="004F44F4"/>
    <w:rsid w:val="004F5DBD"/>
    <w:rsid w:val="004F75BE"/>
    <w:rsid w:val="004F7B01"/>
    <w:rsid w:val="00500A8B"/>
    <w:rsid w:val="00501EBD"/>
    <w:rsid w:val="0050237E"/>
    <w:rsid w:val="00502FEA"/>
    <w:rsid w:val="00503C86"/>
    <w:rsid w:val="005043CA"/>
    <w:rsid w:val="00506D6B"/>
    <w:rsid w:val="00507B80"/>
    <w:rsid w:val="00510BD4"/>
    <w:rsid w:val="0051129A"/>
    <w:rsid w:val="00512BDF"/>
    <w:rsid w:val="00513D39"/>
    <w:rsid w:val="00514457"/>
    <w:rsid w:val="00516555"/>
    <w:rsid w:val="00516AB5"/>
    <w:rsid w:val="00517D52"/>
    <w:rsid w:val="00520086"/>
    <w:rsid w:val="005258D5"/>
    <w:rsid w:val="0052642D"/>
    <w:rsid w:val="00530DA1"/>
    <w:rsid w:val="005313B9"/>
    <w:rsid w:val="00531C11"/>
    <w:rsid w:val="00532147"/>
    <w:rsid w:val="005323E4"/>
    <w:rsid w:val="005347E9"/>
    <w:rsid w:val="005356CA"/>
    <w:rsid w:val="00536009"/>
    <w:rsid w:val="00536E9A"/>
    <w:rsid w:val="00537D50"/>
    <w:rsid w:val="0054159C"/>
    <w:rsid w:val="00541884"/>
    <w:rsid w:val="00541948"/>
    <w:rsid w:val="00543592"/>
    <w:rsid w:val="0054362E"/>
    <w:rsid w:val="00543788"/>
    <w:rsid w:val="005439E4"/>
    <w:rsid w:val="005440E5"/>
    <w:rsid w:val="00545050"/>
    <w:rsid w:val="0054510E"/>
    <w:rsid w:val="005459D0"/>
    <w:rsid w:val="00550F6C"/>
    <w:rsid w:val="00551585"/>
    <w:rsid w:val="00553219"/>
    <w:rsid w:val="0055423B"/>
    <w:rsid w:val="00554808"/>
    <w:rsid w:val="0055488B"/>
    <w:rsid w:val="005548B8"/>
    <w:rsid w:val="005570C0"/>
    <w:rsid w:val="00557A61"/>
    <w:rsid w:val="0056057B"/>
    <w:rsid w:val="0056138F"/>
    <w:rsid w:val="00562E2B"/>
    <w:rsid w:val="005640A6"/>
    <w:rsid w:val="005641AF"/>
    <w:rsid w:val="0056460D"/>
    <w:rsid w:val="00566582"/>
    <w:rsid w:val="00567707"/>
    <w:rsid w:val="00571FD0"/>
    <w:rsid w:val="00572696"/>
    <w:rsid w:val="005733F4"/>
    <w:rsid w:val="00573F95"/>
    <w:rsid w:val="005756D1"/>
    <w:rsid w:val="00576D63"/>
    <w:rsid w:val="0058025F"/>
    <w:rsid w:val="0058044D"/>
    <w:rsid w:val="0058297D"/>
    <w:rsid w:val="005847C8"/>
    <w:rsid w:val="00586ADC"/>
    <w:rsid w:val="00590A6F"/>
    <w:rsid w:val="00591455"/>
    <w:rsid w:val="00594848"/>
    <w:rsid w:val="005962D0"/>
    <w:rsid w:val="0059637D"/>
    <w:rsid w:val="005A22B8"/>
    <w:rsid w:val="005A27F9"/>
    <w:rsid w:val="005A3551"/>
    <w:rsid w:val="005A3700"/>
    <w:rsid w:val="005A446C"/>
    <w:rsid w:val="005A4F94"/>
    <w:rsid w:val="005A53D3"/>
    <w:rsid w:val="005B0813"/>
    <w:rsid w:val="005B11A3"/>
    <w:rsid w:val="005B3958"/>
    <w:rsid w:val="005B6183"/>
    <w:rsid w:val="005C118C"/>
    <w:rsid w:val="005C21CC"/>
    <w:rsid w:val="005C2357"/>
    <w:rsid w:val="005C3C6E"/>
    <w:rsid w:val="005C4840"/>
    <w:rsid w:val="005C4FE4"/>
    <w:rsid w:val="005C62FD"/>
    <w:rsid w:val="005C6FB5"/>
    <w:rsid w:val="005D0168"/>
    <w:rsid w:val="005D0BA9"/>
    <w:rsid w:val="005D10F0"/>
    <w:rsid w:val="005D3ACF"/>
    <w:rsid w:val="005D3B17"/>
    <w:rsid w:val="005D3B36"/>
    <w:rsid w:val="005D3DE3"/>
    <w:rsid w:val="005D6F89"/>
    <w:rsid w:val="005E5DFF"/>
    <w:rsid w:val="005E64B9"/>
    <w:rsid w:val="005E6860"/>
    <w:rsid w:val="005E7E51"/>
    <w:rsid w:val="005F0A0F"/>
    <w:rsid w:val="005F1DE9"/>
    <w:rsid w:val="005F2431"/>
    <w:rsid w:val="005F342B"/>
    <w:rsid w:val="005F3500"/>
    <w:rsid w:val="005F4F0C"/>
    <w:rsid w:val="005F518D"/>
    <w:rsid w:val="005F6F06"/>
    <w:rsid w:val="005F7E46"/>
    <w:rsid w:val="00600752"/>
    <w:rsid w:val="00600AC1"/>
    <w:rsid w:val="00600BF1"/>
    <w:rsid w:val="006025E0"/>
    <w:rsid w:val="00602B64"/>
    <w:rsid w:val="00603459"/>
    <w:rsid w:val="006048AB"/>
    <w:rsid w:val="00605E93"/>
    <w:rsid w:val="006113DA"/>
    <w:rsid w:val="00614CFA"/>
    <w:rsid w:val="00616683"/>
    <w:rsid w:val="006167A6"/>
    <w:rsid w:val="00620640"/>
    <w:rsid w:val="00622957"/>
    <w:rsid w:val="00623B82"/>
    <w:rsid w:val="00627971"/>
    <w:rsid w:val="00627B19"/>
    <w:rsid w:val="006307BA"/>
    <w:rsid w:val="006317AA"/>
    <w:rsid w:val="00631B6C"/>
    <w:rsid w:val="00632AB6"/>
    <w:rsid w:val="00634787"/>
    <w:rsid w:val="006368F9"/>
    <w:rsid w:val="00642998"/>
    <w:rsid w:val="006457BD"/>
    <w:rsid w:val="00645FE1"/>
    <w:rsid w:val="00647146"/>
    <w:rsid w:val="00651467"/>
    <w:rsid w:val="00651CA7"/>
    <w:rsid w:val="006521EF"/>
    <w:rsid w:val="00652C57"/>
    <w:rsid w:val="00653BB8"/>
    <w:rsid w:val="00654CC3"/>
    <w:rsid w:val="00655ACF"/>
    <w:rsid w:val="0065642A"/>
    <w:rsid w:val="00657D3A"/>
    <w:rsid w:val="00660DB0"/>
    <w:rsid w:val="0066770E"/>
    <w:rsid w:val="00667B4B"/>
    <w:rsid w:val="00672E41"/>
    <w:rsid w:val="00672EB5"/>
    <w:rsid w:val="006730B3"/>
    <w:rsid w:val="00675A4C"/>
    <w:rsid w:val="00676792"/>
    <w:rsid w:val="0067759F"/>
    <w:rsid w:val="00677E89"/>
    <w:rsid w:val="006812AA"/>
    <w:rsid w:val="00683755"/>
    <w:rsid w:val="00683BAE"/>
    <w:rsid w:val="00684E98"/>
    <w:rsid w:val="0068635F"/>
    <w:rsid w:val="00686A72"/>
    <w:rsid w:val="006910AF"/>
    <w:rsid w:val="0069130B"/>
    <w:rsid w:val="00691F66"/>
    <w:rsid w:val="0069269E"/>
    <w:rsid w:val="006954C8"/>
    <w:rsid w:val="00695E49"/>
    <w:rsid w:val="006A0F25"/>
    <w:rsid w:val="006A1999"/>
    <w:rsid w:val="006A1E8B"/>
    <w:rsid w:val="006A3D29"/>
    <w:rsid w:val="006A5E35"/>
    <w:rsid w:val="006A5E3E"/>
    <w:rsid w:val="006A6C98"/>
    <w:rsid w:val="006A73CF"/>
    <w:rsid w:val="006A79D6"/>
    <w:rsid w:val="006A7AEE"/>
    <w:rsid w:val="006B6E59"/>
    <w:rsid w:val="006B7BB8"/>
    <w:rsid w:val="006B7EEA"/>
    <w:rsid w:val="006C0A02"/>
    <w:rsid w:val="006C0F05"/>
    <w:rsid w:val="006C1653"/>
    <w:rsid w:val="006C174F"/>
    <w:rsid w:val="006C2F3A"/>
    <w:rsid w:val="006C69A2"/>
    <w:rsid w:val="006C7E11"/>
    <w:rsid w:val="006D05E6"/>
    <w:rsid w:val="006D49C7"/>
    <w:rsid w:val="006D5FC4"/>
    <w:rsid w:val="006E0B44"/>
    <w:rsid w:val="006E2F4A"/>
    <w:rsid w:val="006E3865"/>
    <w:rsid w:val="006F086C"/>
    <w:rsid w:val="006F193B"/>
    <w:rsid w:val="006F1C0B"/>
    <w:rsid w:val="006F21E0"/>
    <w:rsid w:val="006F362B"/>
    <w:rsid w:val="006F3ABC"/>
    <w:rsid w:val="006F5C10"/>
    <w:rsid w:val="006F5D0F"/>
    <w:rsid w:val="006F738D"/>
    <w:rsid w:val="006F7CC9"/>
    <w:rsid w:val="00700061"/>
    <w:rsid w:val="00704D5F"/>
    <w:rsid w:val="0070685D"/>
    <w:rsid w:val="007103EF"/>
    <w:rsid w:val="00710BA0"/>
    <w:rsid w:val="00711413"/>
    <w:rsid w:val="007125A0"/>
    <w:rsid w:val="00712715"/>
    <w:rsid w:val="00712D5A"/>
    <w:rsid w:val="0071439E"/>
    <w:rsid w:val="00715837"/>
    <w:rsid w:val="00715C19"/>
    <w:rsid w:val="00715D44"/>
    <w:rsid w:val="00717964"/>
    <w:rsid w:val="00720867"/>
    <w:rsid w:val="00722E86"/>
    <w:rsid w:val="00724142"/>
    <w:rsid w:val="007309F7"/>
    <w:rsid w:val="00731062"/>
    <w:rsid w:val="00731DC7"/>
    <w:rsid w:val="0073393D"/>
    <w:rsid w:val="00733B37"/>
    <w:rsid w:val="007404A8"/>
    <w:rsid w:val="00743303"/>
    <w:rsid w:val="00745C87"/>
    <w:rsid w:val="0074628A"/>
    <w:rsid w:val="00750FC5"/>
    <w:rsid w:val="0075205D"/>
    <w:rsid w:val="00752A51"/>
    <w:rsid w:val="00752EA1"/>
    <w:rsid w:val="0075482F"/>
    <w:rsid w:val="00755F89"/>
    <w:rsid w:val="00757839"/>
    <w:rsid w:val="00757D29"/>
    <w:rsid w:val="0076094C"/>
    <w:rsid w:val="00762136"/>
    <w:rsid w:val="00762881"/>
    <w:rsid w:val="00762D2A"/>
    <w:rsid w:val="00764DA2"/>
    <w:rsid w:val="00766066"/>
    <w:rsid w:val="00766424"/>
    <w:rsid w:val="007664CA"/>
    <w:rsid w:val="00770581"/>
    <w:rsid w:val="00772F85"/>
    <w:rsid w:val="007755D2"/>
    <w:rsid w:val="00776E87"/>
    <w:rsid w:val="007771BD"/>
    <w:rsid w:val="00777A0F"/>
    <w:rsid w:val="0078083D"/>
    <w:rsid w:val="007866B9"/>
    <w:rsid w:val="00787DD9"/>
    <w:rsid w:val="00792112"/>
    <w:rsid w:val="00795CAE"/>
    <w:rsid w:val="00796164"/>
    <w:rsid w:val="00796BF3"/>
    <w:rsid w:val="00796FD3"/>
    <w:rsid w:val="00797008"/>
    <w:rsid w:val="007A3FD8"/>
    <w:rsid w:val="007A663A"/>
    <w:rsid w:val="007A765D"/>
    <w:rsid w:val="007B2663"/>
    <w:rsid w:val="007B27DA"/>
    <w:rsid w:val="007B3906"/>
    <w:rsid w:val="007B3ADC"/>
    <w:rsid w:val="007B3DFD"/>
    <w:rsid w:val="007B59DF"/>
    <w:rsid w:val="007C11F6"/>
    <w:rsid w:val="007C260B"/>
    <w:rsid w:val="007C4A51"/>
    <w:rsid w:val="007C4C2C"/>
    <w:rsid w:val="007C6A83"/>
    <w:rsid w:val="007D0138"/>
    <w:rsid w:val="007D0424"/>
    <w:rsid w:val="007D0D18"/>
    <w:rsid w:val="007D1879"/>
    <w:rsid w:val="007D6042"/>
    <w:rsid w:val="007D7D12"/>
    <w:rsid w:val="007E019E"/>
    <w:rsid w:val="007E0B57"/>
    <w:rsid w:val="007E1A86"/>
    <w:rsid w:val="007E3E71"/>
    <w:rsid w:val="007E6110"/>
    <w:rsid w:val="007E6963"/>
    <w:rsid w:val="007E6CCE"/>
    <w:rsid w:val="007E7E22"/>
    <w:rsid w:val="007F1DFB"/>
    <w:rsid w:val="007F2246"/>
    <w:rsid w:val="007F37BA"/>
    <w:rsid w:val="007F66EE"/>
    <w:rsid w:val="007F6F08"/>
    <w:rsid w:val="007F79FF"/>
    <w:rsid w:val="00802469"/>
    <w:rsid w:val="008026C2"/>
    <w:rsid w:val="0080294E"/>
    <w:rsid w:val="00802983"/>
    <w:rsid w:val="00803D80"/>
    <w:rsid w:val="00805A81"/>
    <w:rsid w:val="00805AC1"/>
    <w:rsid w:val="00806438"/>
    <w:rsid w:val="00806573"/>
    <w:rsid w:val="00807C0D"/>
    <w:rsid w:val="00810A6B"/>
    <w:rsid w:val="00810ACE"/>
    <w:rsid w:val="00812F72"/>
    <w:rsid w:val="00813B58"/>
    <w:rsid w:val="00816283"/>
    <w:rsid w:val="008170FC"/>
    <w:rsid w:val="008234F6"/>
    <w:rsid w:val="0082468B"/>
    <w:rsid w:val="00825415"/>
    <w:rsid w:val="008260BF"/>
    <w:rsid w:val="0082773E"/>
    <w:rsid w:val="00827B98"/>
    <w:rsid w:val="00827FF1"/>
    <w:rsid w:val="00830721"/>
    <w:rsid w:val="00830BAC"/>
    <w:rsid w:val="00830DC4"/>
    <w:rsid w:val="00833D23"/>
    <w:rsid w:val="00834D9A"/>
    <w:rsid w:val="00836544"/>
    <w:rsid w:val="008371CD"/>
    <w:rsid w:val="0083753F"/>
    <w:rsid w:val="008413D6"/>
    <w:rsid w:val="00841CE3"/>
    <w:rsid w:val="0084360C"/>
    <w:rsid w:val="008469AB"/>
    <w:rsid w:val="008473CD"/>
    <w:rsid w:val="0084781B"/>
    <w:rsid w:val="00847960"/>
    <w:rsid w:val="00854923"/>
    <w:rsid w:val="00857297"/>
    <w:rsid w:val="00860324"/>
    <w:rsid w:val="00862D6E"/>
    <w:rsid w:val="00862EDF"/>
    <w:rsid w:val="008653D8"/>
    <w:rsid w:val="008676FD"/>
    <w:rsid w:val="00870A2B"/>
    <w:rsid w:val="0087158C"/>
    <w:rsid w:val="00872908"/>
    <w:rsid w:val="00872D27"/>
    <w:rsid w:val="00874BAE"/>
    <w:rsid w:val="00875646"/>
    <w:rsid w:val="00876BA3"/>
    <w:rsid w:val="00877F41"/>
    <w:rsid w:val="00881C12"/>
    <w:rsid w:val="00882C2B"/>
    <w:rsid w:val="00885481"/>
    <w:rsid w:val="00885486"/>
    <w:rsid w:val="0088574D"/>
    <w:rsid w:val="00885B52"/>
    <w:rsid w:val="00885C98"/>
    <w:rsid w:val="00885D6E"/>
    <w:rsid w:val="00887963"/>
    <w:rsid w:val="00887BDF"/>
    <w:rsid w:val="00893445"/>
    <w:rsid w:val="00893E8D"/>
    <w:rsid w:val="008A3D73"/>
    <w:rsid w:val="008A553F"/>
    <w:rsid w:val="008A5B23"/>
    <w:rsid w:val="008A721C"/>
    <w:rsid w:val="008B157F"/>
    <w:rsid w:val="008B1D06"/>
    <w:rsid w:val="008B3B82"/>
    <w:rsid w:val="008B4465"/>
    <w:rsid w:val="008B4E03"/>
    <w:rsid w:val="008B512F"/>
    <w:rsid w:val="008B5437"/>
    <w:rsid w:val="008B5813"/>
    <w:rsid w:val="008B7645"/>
    <w:rsid w:val="008C02B4"/>
    <w:rsid w:val="008C0F52"/>
    <w:rsid w:val="008C14CE"/>
    <w:rsid w:val="008C321C"/>
    <w:rsid w:val="008C4D18"/>
    <w:rsid w:val="008C5695"/>
    <w:rsid w:val="008C76C8"/>
    <w:rsid w:val="008C76F9"/>
    <w:rsid w:val="008D0FD3"/>
    <w:rsid w:val="008D2B40"/>
    <w:rsid w:val="008D30CE"/>
    <w:rsid w:val="008D3325"/>
    <w:rsid w:val="008D34B4"/>
    <w:rsid w:val="008D3ED9"/>
    <w:rsid w:val="008D4370"/>
    <w:rsid w:val="008E28DF"/>
    <w:rsid w:val="008E3045"/>
    <w:rsid w:val="008E3181"/>
    <w:rsid w:val="008E3E2C"/>
    <w:rsid w:val="008E46A9"/>
    <w:rsid w:val="008E4822"/>
    <w:rsid w:val="008E614B"/>
    <w:rsid w:val="008E6E2D"/>
    <w:rsid w:val="008E7DA1"/>
    <w:rsid w:val="008F1E78"/>
    <w:rsid w:val="008F23DD"/>
    <w:rsid w:val="008F33CD"/>
    <w:rsid w:val="008F656B"/>
    <w:rsid w:val="008F6A4A"/>
    <w:rsid w:val="008F784D"/>
    <w:rsid w:val="00900CC6"/>
    <w:rsid w:val="009011A7"/>
    <w:rsid w:val="00901A16"/>
    <w:rsid w:val="009040D7"/>
    <w:rsid w:val="00906F13"/>
    <w:rsid w:val="00907C91"/>
    <w:rsid w:val="0091022E"/>
    <w:rsid w:val="00911357"/>
    <w:rsid w:val="00915741"/>
    <w:rsid w:val="0091666E"/>
    <w:rsid w:val="00916F15"/>
    <w:rsid w:val="00921015"/>
    <w:rsid w:val="00921CF5"/>
    <w:rsid w:val="00921D63"/>
    <w:rsid w:val="00921DE5"/>
    <w:rsid w:val="00922690"/>
    <w:rsid w:val="00924C7B"/>
    <w:rsid w:val="00925164"/>
    <w:rsid w:val="00925962"/>
    <w:rsid w:val="00933169"/>
    <w:rsid w:val="009338DD"/>
    <w:rsid w:val="00933972"/>
    <w:rsid w:val="009360B8"/>
    <w:rsid w:val="009360EE"/>
    <w:rsid w:val="00936EAC"/>
    <w:rsid w:val="009415B2"/>
    <w:rsid w:val="00941B6A"/>
    <w:rsid w:val="0094263C"/>
    <w:rsid w:val="0094289A"/>
    <w:rsid w:val="0094448D"/>
    <w:rsid w:val="00946BCA"/>
    <w:rsid w:val="009475C6"/>
    <w:rsid w:val="009477BA"/>
    <w:rsid w:val="00947B26"/>
    <w:rsid w:val="00947E0A"/>
    <w:rsid w:val="00950541"/>
    <w:rsid w:val="0095135D"/>
    <w:rsid w:val="00951F83"/>
    <w:rsid w:val="009538FE"/>
    <w:rsid w:val="00954439"/>
    <w:rsid w:val="009560B0"/>
    <w:rsid w:val="00960531"/>
    <w:rsid w:val="009616C5"/>
    <w:rsid w:val="009627D1"/>
    <w:rsid w:val="00963617"/>
    <w:rsid w:val="00963B2B"/>
    <w:rsid w:val="00966585"/>
    <w:rsid w:val="00966E88"/>
    <w:rsid w:val="0096799F"/>
    <w:rsid w:val="00970C2C"/>
    <w:rsid w:val="00973EBF"/>
    <w:rsid w:val="00974B20"/>
    <w:rsid w:val="009767C2"/>
    <w:rsid w:val="00977013"/>
    <w:rsid w:val="009817B6"/>
    <w:rsid w:val="009817DB"/>
    <w:rsid w:val="0098318C"/>
    <w:rsid w:val="0098366F"/>
    <w:rsid w:val="00983991"/>
    <w:rsid w:val="00984162"/>
    <w:rsid w:val="009848C1"/>
    <w:rsid w:val="00986D6D"/>
    <w:rsid w:val="00990689"/>
    <w:rsid w:val="00990D56"/>
    <w:rsid w:val="00992314"/>
    <w:rsid w:val="00993D2D"/>
    <w:rsid w:val="00994638"/>
    <w:rsid w:val="009959EF"/>
    <w:rsid w:val="009A482B"/>
    <w:rsid w:val="009A4D6E"/>
    <w:rsid w:val="009A525F"/>
    <w:rsid w:val="009A56E2"/>
    <w:rsid w:val="009A5B62"/>
    <w:rsid w:val="009A61CB"/>
    <w:rsid w:val="009B1D5F"/>
    <w:rsid w:val="009B1E2C"/>
    <w:rsid w:val="009B4F7C"/>
    <w:rsid w:val="009B51D6"/>
    <w:rsid w:val="009B5D4A"/>
    <w:rsid w:val="009B648A"/>
    <w:rsid w:val="009B6ADC"/>
    <w:rsid w:val="009B7113"/>
    <w:rsid w:val="009B73B8"/>
    <w:rsid w:val="009C2FC0"/>
    <w:rsid w:val="009C3844"/>
    <w:rsid w:val="009D0B5A"/>
    <w:rsid w:val="009D1485"/>
    <w:rsid w:val="009D2D7B"/>
    <w:rsid w:val="009D41B1"/>
    <w:rsid w:val="009D5D1E"/>
    <w:rsid w:val="009E2F54"/>
    <w:rsid w:val="009E5C09"/>
    <w:rsid w:val="009E7FF4"/>
    <w:rsid w:val="009F1488"/>
    <w:rsid w:val="009F1714"/>
    <w:rsid w:val="009F2877"/>
    <w:rsid w:val="009F4D09"/>
    <w:rsid w:val="009F5F3E"/>
    <w:rsid w:val="009F6A6D"/>
    <w:rsid w:val="009F6E9F"/>
    <w:rsid w:val="009F77CF"/>
    <w:rsid w:val="00A01B42"/>
    <w:rsid w:val="00A02118"/>
    <w:rsid w:val="00A02576"/>
    <w:rsid w:val="00A02805"/>
    <w:rsid w:val="00A0315F"/>
    <w:rsid w:val="00A031D2"/>
    <w:rsid w:val="00A03D39"/>
    <w:rsid w:val="00A045F5"/>
    <w:rsid w:val="00A05A85"/>
    <w:rsid w:val="00A05D8A"/>
    <w:rsid w:val="00A115E3"/>
    <w:rsid w:val="00A16975"/>
    <w:rsid w:val="00A16E2C"/>
    <w:rsid w:val="00A170AF"/>
    <w:rsid w:val="00A2166B"/>
    <w:rsid w:val="00A220B1"/>
    <w:rsid w:val="00A25F76"/>
    <w:rsid w:val="00A2623F"/>
    <w:rsid w:val="00A2783A"/>
    <w:rsid w:val="00A31136"/>
    <w:rsid w:val="00A313E8"/>
    <w:rsid w:val="00A31F60"/>
    <w:rsid w:val="00A32A6D"/>
    <w:rsid w:val="00A32C43"/>
    <w:rsid w:val="00A343AB"/>
    <w:rsid w:val="00A35872"/>
    <w:rsid w:val="00A35CE1"/>
    <w:rsid w:val="00A37815"/>
    <w:rsid w:val="00A405BE"/>
    <w:rsid w:val="00A419E4"/>
    <w:rsid w:val="00A41EA0"/>
    <w:rsid w:val="00A42288"/>
    <w:rsid w:val="00A42CC8"/>
    <w:rsid w:val="00A44628"/>
    <w:rsid w:val="00A54CCA"/>
    <w:rsid w:val="00A566C7"/>
    <w:rsid w:val="00A56718"/>
    <w:rsid w:val="00A57010"/>
    <w:rsid w:val="00A608C0"/>
    <w:rsid w:val="00A60AB0"/>
    <w:rsid w:val="00A6121C"/>
    <w:rsid w:val="00A61277"/>
    <w:rsid w:val="00A62969"/>
    <w:rsid w:val="00A63010"/>
    <w:rsid w:val="00A653F1"/>
    <w:rsid w:val="00A721F4"/>
    <w:rsid w:val="00A72CFB"/>
    <w:rsid w:val="00A730ED"/>
    <w:rsid w:val="00A73DA0"/>
    <w:rsid w:val="00A749AF"/>
    <w:rsid w:val="00A74E73"/>
    <w:rsid w:val="00A7733C"/>
    <w:rsid w:val="00A774CF"/>
    <w:rsid w:val="00A800A2"/>
    <w:rsid w:val="00A8253A"/>
    <w:rsid w:val="00A82EBA"/>
    <w:rsid w:val="00A839FF"/>
    <w:rsid w:val="00A83FC8"/>
    <w:rsid w:val="00A8464B"/>
    <w:rsid w:val="00A84B81"/>
    <w:rsid w:val="00A85695"/>
    <w:rsid w:val="00A8627D"/>
    <w:rsid w:val="00A90B1F"/>
    <w:rsid w:val="00A9168D"/>
    <w:rsid w:val="00A92E0E"/>
    <w:rsid w:val="00A93589"/>
    <w:rsid w:val="00A9547E"/>
    <w:rsid w:val="00A977BF"/>
    <w:rsid w:val="00A97C7C"/>
    <w:rsid w:val="00AA0433"/>
    <w:rsid w:val="00AA1337"/>
    <w:rsid w:val="00AA135C"/>
    <w:rsid w:val="00AA1364"/>
    <w:rsid w:val="00AA5250"/>
    <w:rsid w:val="00AA5310"/>
    <w:rsid w:val="00AA69A6"/>
    <w:rsid w:val="00AB1210"/>
    <w:rsid w:val="00AB3B27"/>
    <w:rsid w:val="00AB4A7E"/>
    <w:rsid w:val="00AB554E"/>
    <w:rsid w:val="00AB5D5F"/>
    <w:rsid w:val="00AB66F9"/>
    <w:rsid w:val="00AC30B7"/>
    <w:rsid w:val="00AC39E7"/>
    <w:rsid w:val="00AC3A1B"/>
    <w:rsid w:val="00AC4FBE"/>
    <w:rsid w:val="00AC55AA"/>
    <w:rsid w:val="00AC6450"/>
    <w:rsid w:val="00AC763A"/>
    <w:rsid w:val="00AC76A3"/>
    <w:rsid w:val="00AC7D7C"/>
    <w:rsid w:val="00AD09BC"/>
    <w:rsid w:val="00AD1375"/>
    <w:rsid w:val="00AD23AE"/>
    <w:rsid w:val="00AD3504"/>
    <w:rsid w:val="00AE15A1"/>
    <w:rsid w:val="00AE1ED3"/>
    <w:rsid w:val="00AE2812"/>
    <w:rsid w:val="00AE3597"/>
    <w:rsid w:val="00AE3C2F"/>
    <w:rsid w:val="00AE46FD"/>
    <w:rsid w:val="00AE6E65"/>
    <w:rsid w:val="00AE7CCE"/>
    <w:rsid w:val="00AF0A9F"/>
    <w:rsid w:val="00AF1001"/>
    <w:rsid w:val="00AF1123"/>
    <w:rsid w:val="00AF70E6"/>
    <w:rsid w:val="00AF7BFE"/>
    <w:rsid w:val="00B00044"/>
    <w:rsid w:val="00B0026E"/>
    <w:rsid w:val="00B00FA6"/>
    <w:rsid w:val="00B05EE2"/>
    <w:rsid w:val="00B06A18"/>
    <w:rsid w:val="00B06AA5"/>
    <w:rsid w:val="00B06BD4"/>
    <w:rsid w:val="00B10039"/>
    <w:rsid w:val="00B10D43"/>
    <w:rsid w:val="00B127FF"/>
    <w:rsid w:val="00B12C7E"/>
    <w:rsid w:val="00B1420B"/>
    <w:rsid w:val="00B148E9"/>
    <w:rsid w:val="00B149E0"/>
    <w:rsid w:val="00B14A88"/>
    <w:rsid w:val="00B1555C"/>
    <w:rsid w:val="00B15639"/>
    <w:rsid w:val="00B16232"/>
    <w:rsid w:val="00B173BB"/>
    <w:rsid w:val="00B206DE"/>
    <w:rsid w:val="00B2070C"/>
    <w:rsid w:val="00B20A40"/>
    <w:rsid w:val="00B2129D"/>
    <w:rsid w:val="00B21CD0"/>
    <w:rsid w:val="00B22E53"/>
    <w:rsid w:val="00B2360F"/>
    <w:rsid w:val="00B23DCF"/>
    <w:rsid w:val="00B242B0"/>
    <w:rsid w:val="00B25801"/>
    <w:rsid w:val="00B27050"/>
    <w:rsid w:val="00B30C56"/>
    <w:rsid w:val="00B30F90"/>
    <w:rsid w:val="00B3294D"/>
    <w:rsid w:val="00B33432"/>
    <w:rsid w:val="00B34AFA"/>
    <w:rsid w:val="00B365DC"/>
    <w:rsid w:val="00B36FAD"/>
    <w:rsid w:val="00B4195A"/>
    <w:rsid w:val="00B420B3"/>
    <w:rsid w:val="00B445B8"/>
    <w:rsid w:val="00B448F3"/>
    <w:rsid w:val="00B44ABE"/>
    <w:rsid w:val="00B45F54"/>
    <w:rsid w:val="00B4614A"/>
    <w:rsid w:val="00B46F95"/>
    <w:rsid w:val="00B47027"/>
    <w:rsid w:val="00B472CB"/>
    <w:rsid w:val="00B47A2E"/>
    <w:rsid w:val="00B50D86"/>
    <w:rsid w:val="00B56419"/>
    <w:rsid w:val="00B57A5E"/>
    <w:rsid w:val="00B57CD9"/>
    <w:rsid w:val="00B60B6B"/>
    <w:rsid w:val="00B6109C"/>
    <w:rsid w:val="00B703D0"/>
    <w:rsid w:val="00B70414"/>
    <w:rsid w:val="00B7114D"/>
    <w:rsid w:val="00B71C51"/>
    <w:rsid w:val="00B7218D"/>
    <w:rsid w:val="00B73220"/>
    <w:rsid w:val="00B74B27"/>
    <w:rsid w:val="00B7655B"/>
    <w:rsid w:val="00B76720"/>
    <w:rsid w:val="00B80E0A"/>
    <w:rsid w:val="00B8140A"/>
    <w:rsid w:val="00B814B9"/>
    <w:rsid w:val="00B918D2"/>
    <w:rsid w:val="00B9363E"/>
    <w:rsid w:val="00B945C3"/>
    <w:rsid w:val="00B95448"/>
    <w:rsid w:val="00B96627"/>
    <w:rsid w:val="00BA2A07"/>
    <w:rsid w:val="00BA2B7D"/>
    <w:rsid w:val="00BA37F1"/>
    <w:rsid w:val="00BA4ABF"/>
    <w:rsid w:val="00BA5AB3"/>
    <w:rsid w:val="00BB23D0"/>
    <w:rsid w:val="00BB3851"/>
    <w:rsid w:val="00BB5963"/>
    <w:rsid w:val="00BB6188"/>
    <w:rsid w:val="00BB6FDC"/>
    <w:rsid w:val="00BC2934"/>
    <w:rsid w:val="00BC3E0C"/>
    <w:rsid w:val="00BC3EF2"/>
    <w:rsid w:val="00BC5251"/>
    <w:rsid w:val="00BC58B6"/>
    <w:rsid w:val="00BD1703"/>
    <w:rsid w:val="00BD4EBC"/>
    <w:rsid w:val="00BD6ABF"/>
    <w:rsid w:val="00BD6F1C"/>
    <w:rsid w:val="00BE5B45"/>
    <w:rsid w:val="00BE6724"/>
    <w:rsid w:val="00BF1919"/>
    <w:rsid w:val="00BF3B81"/>
    <w:rsid w:val="00BF4D7D"/>
    <w:rsid w:val="00BF515E"/>
    <w:rsid w:val="00BF63D4"/>
    <w:rsid w:val="00BF6425"/>
    <w:rsid w:val="00C002C1"/>
    <w:rsid w:val="00C003B9"/>
    <w:rsid w:val="00C003C6"/>
    <w:rsid w:val="00C05070"/>
    <w:rsid w:val="00C06973"/>
    <w:rsid w:val="00C11178"/>
    <w:rsid w:val="00C11F85"/>
    <w:rsid w:val="00C12320"/>
    <w:rsid w:val="00C1288F"/>
    <w:rsid w:val="00C12ACC"/>
    <w:rsid w:val="00C14484"/>
    <w:rsid w:val="00C21C04"/>
    <w:rsid w:val="00C24DBA"/>
    <w:rsid w:val="00C27433"/>
    <w:rsid w:val="00C275F7"/>
    <w:rsid w:val="00C3006D"/>
    <w:rsid w:val="00C30573"/>
    <w:rsid w:val="00C32D3A"/>
    <w:rsid w:val="00C33134"/>
    <w:rsid w:val="00C33407"/>
    <w:rsid w:val="00C33E44"/>
    <w:rsid w:val="00C358F1"/>
    <w:rsid w:val="00C3633C"/>
    <w:rsid w:val="00C36863"/>
    <w:rsid w:val="00C37892"/>
    <w:rsid w:val="00C402E7"/>
    <w:rsid w:val="00C426DF"/>
    <w:rsid w:val="00C42BAF"/>
    <w:rsid w:val="00C4517B"/>
    <w:rsid w:val="00C4647A"/>
    <w:rsid w:val="00C46AB5"/>
    <w:rsid w:val="00C503FA"/>
    <w:rsid w:val="00C50530"/>
    <w:rsid w:val="00C5144D"/>
    <w:rsid w:val="00C5204A"/>
    <w:rsid w:val="00C53608"/>
    <w:rsid w:val="00C55FAD"/>
    <w:rsid w:val="00C561C3"/>
    <w:rsid w:val="00C56E12"/>
    <w:rsid w:val="00C607D7"/>
    <w:rsid w:val="00C61825"/>
    <w:rsid w:val="00C625F6"/>
    <w:rsid w:val="00C631A7"/>
    <w:rsid w:val="00C6323F"/>
    <w:rsid w:val="00C63DAD"/>
    <w:rsid w:val="00C65CAC"/>
    <w:rsid w:val="00C67D76"/>
    <w:rsid w:val="00C70576"/>
    <w:rsid w:val="00C7090B"/>
    <w:rsid w:val="00C72059"/>
    <w:rsid w:val="00C73876"/>
    <w:rsid w:val="00C80679"/>
    <w:rsid w:val="00C86A7F"/>
    <w:rsid w:val="00C872C7"/>
    <w:rsid w:val="00C874D3"/>
    <w:rsid w:val="00C87601"/>
    <w:rsid w:val="00C90CFC"/>
    <w:rsid w:val="00C91DB5"/>
    <w:rsid w:val="00C9274E"/>
    <w:rsid w:val="00C944BA"/>
    <w:rsid w:val="00C9458B"/>
    <w:rsid w:val="00C95338"/>
    <w:rsid w:val="00C976D1"/>
    <w:rsid w:val="00C97A95"/>
    <w:rsid w:val="00CA07EF"/>
    <w:rsid w:val="00CA15C5"/>
    <w:rsid w:val="00CA2FAB"/>
    <w:rsid w:val="00CA3781"/>
    <w:rsid w:val="00CA55F6"/>
    <w:rsid w:val="00CA6E2E"/>
    <w:rsid w:val="00CB093F"/>
    <w:rsid w:val="00CB36EE"/>
    <w:rsid w:val="00CB50A9"/>
    <w:rsid w:val="00CB6B83"/>
    <w:rsid w:val="00CB76AE"/>
    <w:rsid w:val="00CB7BB4"/>
    <w:rsid w:val="00CC1A64"/>
    <w:rsid w:val="00CC21E8"/>
    <w:rsid w:val="00CC3534"/>
    <w:rsid w:val="00CC5FA1"/>
    <w:rsid w:val="00CC731E"/>
    <w:rsid w:val="00CC7D62"/>
    <w:rsid w:val="00CD02D8"/>
    <w:rsid w:val="00CD262E"/>
    <w:rsid w:val="00CD2CC4"/>
    <w:rsid w:val="00CD2E16"/>
    <w:rsid w:val="00CD5DC0"/>
    <w:rsid w:val="00CD6D0A"/>
    <w:rsid w:val="00CD7929"/>
    <w:rsid w:val="00CE09EF"/>
    <w:rsid w:val="00CE0AA1"/>
    <w:rsid w:val="00CE2400"/>
    <w:rsid w:val="00CE3D01"/>
    <w:rsid w:val="00CE45E7"/>
    <w:rsid w:val="00CE54F4"/>
    <w:rsid w:val="00CE6FBB"/>
    <w:rsid w:val="00CF1A1B"/>
    <w:rsid w:val="00CF30BD"/>
    <w:rsid w:val="00CF35F7"/>
    <w:rsid w:val="00CF4AAC"/>
    <w:rsid w:val="00CF60D0"/>
    <w:rsid w:val="00D003DA"/>
    <w:rsid w:val="00D011D6"/>
    <w:rsid w:val="00D036E1"/>
    <w:rsid w:val="00D061A3"/>
    <w:rsid w:val="00D1203C"/>
    <w:rsid w:val="00D13C4F"/>
    <w:rsid w:val="00D149CC"/>
    <w:rsid w:val="00D14D8F"/>
    <w:rsid w:val="00D20543"/>
    <w:rsid w:val="00D2188D"/>
    <w:rsid w:val="00D22639"/>
    <w:rsid w:val="00D25185"/>
    <w:rsid w:val="00D267AC"/>
    <w:rsid w:val="00D2717C"/>
    <w:rsid w:val="00D27498"/>
    <w:rsid w:val="00D30760"/>
    <w:rsid w:val="00D30981"/>
    <w:rsid w:val="00D309D0"/>
    <w:rsid w:val="00D316B8"/>
    <w:rsid w:val="00D31D3D"/>
    <w:rsid w:val="00D321F9"/>
    <w:rsid w:val="00D3432C"/>
    <w:rsid w:val="00D34A0C"/>
    <w:rsid w:val="00D34C52"/>
    <w:rsid w:val="00D34D83"/>
    <w:rsid w:val="00D3510C"/>
    <w:rsid w:val="00D37B77"/>
    <w:rsid w:val="00D41923"/>
    <w:rsid w:val="00D42475"/>
    <w:rsid w:val="00D427FA"/>
    <w:rsid w:val="00D432BF"/>
    <w:rsid w:val="00D44CEF"/>
    <w:rsid w:val="00D45685"/>
    <w:rsid w:val="00D45B9C"/>
    <w:rsid w:val="00D47FA3"/>
    <w:rsid w:val="00D50C74"/>
    <w:rsid w:val="00D50F4E"/>
    <w:rsid w:val="00D53DE3"/>
    <w:rsid w:val="00D5443A"/>
    <w:rsid w:val="00D5586C"/>
    <w:rsid w:val="00D55AF5"/>
    <w:rsid w:val="00D60969"/>
    <w:rsid w:val="00D63DA6"/>
    <w:rsid w:val="00D66A7F"/>
    <w:rsid w:val="00D7166A"/>
    <w:rsid w:val="00D73DB8"/>
    <w:rsid w:val="00D74133"/>
    <w:rsid w:val="00D746F1"/>
    <w:rsid w:val="00D803C5"/>
    <w:rsid w:val="00D80695"/>
    <w:rsid w:val="00D815A6"/>
    <w:rsid w:val="00D83F2F"/>
    <w:rsid w:val="00D91805"/>
    <w:rsid w:val="00D92129"/>
    <w:rsid w:val="00D97C65"/>
    <w:rsid w:val="00D97F02"/>
    <w:rsid w:val="00DA03D9"/>
    <w:rsid w:val="00DA56C2"/>
    <w:rsid w:val="00DA68C9"/>
    <w:rsid w:val="00DA78EA"/>
    <w:rsid w:val="00DB0401"/>
    <w:rsid w:val="00DB2B4C"/>
    <w:rsid w:val="00DB3394"/>
    <w:rsid w:val="00DB340B"/>
    <w:rsid w:val="00DB4764"/>
    <w:rsid w:val="00DB5C96"/>
    <w:rsid w:val="00DB5D21"/>
    <w:rsid w:val="00DB74B3"/>
    <w:rsid w:val="00DC0166"/>
    <w:rsid w:val="00DC1617"/>
    <w:rsid w:val="00DC2647"/>
    <w:rsid w:val="00DC3448"/>
    <w:rsid w:val="00DC7725"/>
    <w:rsid w:val="00DC7E45"/>
    <w:rsid w:val="00DD1CFB"/>
    <w:rsid w:val="00DD3BDA"/>
    <w:rsid w:val="00DD42D8"/>
    <w:rsid w:val="00DD5E6F"/>
    <w:rsid w:val="00DD7663"/>
    <w:rsid w:val="00DE13E7"/>
    <w:rsid w:val="00DE3D38"/>
    <w:rsid w:val="00DE469B"/>
    <w:rsid w:val="00DE49A9"/>
    <w:rsid w:val="00DE67B6"/>
    <w:rsid w:val="00DE688B"/>
    <w:rsid w:val="00DF0463"/>
    <w:rsid w:val="00DF139C"/>
    <w:rsid w:val="00DF1CFF"/>
    <w:rsid w:val="00DF21F6"/>
    <w:rsid w:val="00DF56EF"/>
    <w:rsid w:val="00DF5891"/>
    <w:rsid w:val="00E00959"/>
    <w:rsid w:val="00E0179F"/>
    <w:rsid w:val="00E0245C"/>
    <w:rsid w:val="00E02C43"/>
    <w:rsid w:val="00E0546E"/>
    <w:rsid w:val="00E05BF7"/>
    <w:rsid w:val="00E0708D"/>
    <w:rsid w:val="00E07815"/>
    <w:rsid w:val="00E10839"/>
    <w:rsid w:val="00E12D48"/>
    <w:rsid w:val="00E132CC"/>
    <w:rsid w:val="00E16B77"/>
    <w:rsid w:val="00E17830"/>
    <w:rsid w:val="00E20DC5"/>
    <w:rsid w:val="00E22979"/>
    <w:rsid w:val="00E245A6"/>
    <w:rsid w:val="00E24F34"/>
    <w:rsid w:val="00E25953"/>
    <w:rsid w:val="00E263F3"/>
    <w:rsid w:val="00E26762"/>
    <w:rsid w:val="00E27047"/>
    <w:rsid w:val="00E27C37"/>
    <w:rsid w:val="00E30C5B"/>
    <w:rsid w:val="00E34B90"/>
    <w:rsid w:val="00E364E3"/>
    <w:rsid w:val="00E375C8"/>
    <w:rsid w:val="00E404C1"/>
    <w:rsid w:val="00E422F8"/>
    <w:rsid w:val="00E42A85"/>
    <w:rsid w:val="00E43B10"/>
    <w:rsid w:val="00E44C45"/>
    <w:rsid w:val="00E471E0"/>
    <w:rsid w:val="00E50AAA"/>
    <w:rsid w:val="00E51DCC"/>
    <w:rsid w:val="00E51FA4"/>
    <w:rsid w:val="00E52327"/>
    <w:rsid w:val="00E550DF"/>
    <w:rsid w:val="00E6130D"/>
    <w:rsid w:val="00E6185F"/>
    <w:rsid w:val="00E61F73"/>
    <w:rsid w:val="00E647DC"/>
    <w:rsid w:val="00E667B6"/>
    <w:rsid w:val="00E70B75"/>
    <w:rsid w:val="00E72310"/>
    <w:rsid w:val="00E725DE"/>
    <w:rsid w:val="00E7329A"/>
    <w:rsid w:val="00E74813"/>
    <w:rsid w:val="00E74A90"/>
    <w:rsid w:val="00E74D4B"/>
    <w:rsid w:val="00E750DA"/>
    <w:rsid w:val="00E76232"/>
    <w:rsid w:val="00E76CE0"/>
    <w:rsid w:val="00E81F3D"/>
    <w:rsid w:val="00E829E6"/>
    <w:rsid w:val="00E83BF6"/>
    <w:rsid w:val="00E865F4"/>
    <w:rsid w:val="00E90774"/>
    <w:rsid w:val="00E92668"/>
    <w:rsid w:val="00E93580"/>
    <w:rsid w:val="00E946F1"/>
    <w:rsid w:val="00E95512"/>
    <w:rsid w:val="00EA0A4B"/>
    <w:rsid w:val="00EA0E6D"/>
    <w:rsid w:val="00EA3B92"/>
    <w:rsid w:val="00EA4123"/>
    <w:rsid w:val="00EA4F60"/>
    <w:rsid w:val="00EA5B26"/>
    <w:rsid w:val="00EA6EE7"/>
    <w:rsid w:val="00EA71ED"/>
    <w:rsid w:val="00EB0A29"/>
    <w:rsid w:val="00EB0DF9"/>
    <w:rsid w:val="00EB33A8"/>
    <w:rsid w:val="00EB4504"/>
    <w:rsid w:val="00EB4E71"/>
    <w:rsid w:val="00EB640B"/>
    <w:rsid w:val="00EB6645"/>
    <w:rsid w:val="00EB72FC"/>
    <w:rsid w:val="00EB7A50"/>
    <w:rsid w:val="00EC0D77"/>
    <w:rsid w:val="00EC11B0"/>
    <w:rsid w:val="00EC1628"/>
    <w:rsid w:val="00EC1DE4"/>
    <w:rsid w:val="00EC25EE"/>
    <w:rsid w:val="00EC5288"/>
    <w:rsid w:val="00EC7249"/>
    <w:rsid w:val="00ED013D"/>
    <w:rsid w:val="00ED0DA7"/>
    <w:rsid w:val="00ED0F06"/>
    <w:rsid w:val="00ED1925"/>
    <w:rsid w:val="00ED2938"/>
    <w:rsid w:val="00ED2BBA"/>
    <w:rsid w:val="00ED351C"/>
    <w:rsid w:val="00ED6759"/>
    <w:rsid w:val="00EE3CAD"/>
    <w:rsid w:val="00EE4C79"/>
    <w:rsid w:val="00EE5164"/>
    <w:rsid w:val="00EE5FF1"/>
    <w:rsid w:val="00EE69B8"/>
    <w:rsid w:val="00EE799F"/>
    <w:rsid w:val="00EF0B75"/>
    <w:rsid w:val="00EF1C78"/>
    <w:rsid w:val="00EF7C7C"/>
    <w:rsid w:val="00F00168"/>
    <w:rsid w:val="00F027B3"/>
    <w:rsid w:val="00F03DA1"/>
    <w:rsid w:val="00F0642B"/>
    <w:rsid w:val="00F10C6E"/>
    <w:rsid w:val="00F13826"/>
    <w:rsid w:val="00F17BB7"/>
    <w:rsid w:val="00F22450"/>
    <w:rsid w:val="00F25AFF"/>
    <w:rsid w:val="00F276A3"/>
    <w:rsid w:val="00F27CD7"/>
    <w:rsid w:val="00F27DD8"/>
    <w:rsid w:val="00F32C5D"/>
    <w:rsid w:val="00F337B5"/>
    <w:rsid w:val="00F3468D"/>
    <w:rsid w:val="00F42BBB"/>
    <w:rsid w:val="00F4353F"/>
    <w:rsid w:val="00F43D76"/>
    <w:rsid w:val="00F445EC"/>
    <w:rsid w:val="00F46E57"/>
    <w:rsid w:val="00F47606"/>
    <w:rsid w:val="00F50711"/>
    <w:rsid w:val="00F50E3A"/>
    <w:rsid w:val="00F51EDF"/>
    <w:rsid w:val="00F52B2E"/>
    <w:rsid w:val="00F52EE5"/>
    <w:rsid w:val="00F53D4D"/>
    <w:rsid w:val="00F53D5E"/>
    <w:rsid w:val="00F54DF2"/>
    <w:rsid w:val="00F55D5B"/>
    <w:rsid w:val="00F563A7"/>
    <w:rsid w:val="00F61536"/>
    <w:rsid w:val="00F61802"/>
    <w:rsid w:val="00F61835"/>
    <w:rsid w:val="00F6234C"/>
    <w:rsid w:val="00F62404"/>
    <w:rsid w:val="00F62669"/>
    <w:rsid w:val="00F63708"/>
    <w:rsid w:val="00F63DA4"/>
    <w:rsid w:val="00F65B2C"/>
    <w:rsid w:val="00F6711E"/>
    <w:rsid w:val="00F67340"/>
    <w:rsid w:val="00F7049D"/>
    <w:rsid w:val="00F723A9"/>
    <w:rsid w:val="00F7256F"/>
    <w:rsid w:val="00F72941"/>
    <w:rsid w:val="00F72A43"/>
    <w:rsid w:val="00F72E7B"/>
    <w:rsid w:val="00F73CCC"/>
    <w:rsid w:val="00F74016"/>
    <w:rsid w:val="00F747B9"/>
    <w:rsid w:val="00F74F8C"/>
    <w:rsid w:val="00F75090"/>
    <w:rsid w:val="00F757FF"/>
    <w:rsid w:val="00F77A18"/>
    <w:rsid w:val="00F80F76"/>
    <w:rsid w:val="00F851DB"/>
    <w:rsid w:val="00F857F0"/>
    <w:rsid w:val="00F861C7"/>
    <w:rsid w:val="00F90F42"/>
    <w:rsid w:val="00F91108"/>
    <w:rsid w:val="00F91260"/>
    <w:rsid w:val="00F9148B"/>
    <w:rsid w:val="00F95936"/>
    <w:rsid w:val="00F95F5D"/>
    <w:rsid w:val="00F96354"/>
    <w:rsid w:val="00F979BF"/>
    <w:rsid w:val="00FA5A8E"/>
    <w:rsid w:val="00FA5DDC"/>
    <w:rsid w:val="00FA69C6"/>
    <w:rsid w:val="00FA7BC2"/>
    <w:rsid w:val="00FB0449"/>
    <w:rsid w:val="00FB0C1D"/>
    <w:rsid w:val="00FB0F11"/>
    <w:rsid w:val="00FB168D"/>
    <w:rsid w:val="00FB433C"/>
    <w:rsid w:val="00FB446E"/>
    <w:rsid w:val="00FB5FCF"/>
    <w:rsid w:val="00FB795F"/>
    <w:rsid w:val="00FB7D7A"/>
    <w:rsid w:val="00FC0A9A"/>
    <w:rsid w:val="00FC107E"/>
    <w:rsid w:val="00FC44DB"/>
    <w:rsid w:val="00FC44F4"/>
    <w:rsid w:val="00FC6F99"/>
    <w:rsid w:val="00FC7A0A"/>
    <w:rsid w:val="00FD067A"/>
    <w:rsid w:val="00FD0E48"/>
    <w:rsid w:val="00FD1B5F"/>
    <w:rsid w:val="00FD1B9F"/>
    <w:rsid w:val="00FD3F90"/>
    <w:rsid w:val="00FD431F"/>
    <w:rsid w:val="00FD536F"/>
    <w:rsid w:val="00FD6BDD"/>
    <w:rsid w:val="00FD763A"/>
    <w:rsid w:val="00FD7EF5"/>
    <w:rsid w:val="00FE1195"/>
    <w:rsid w:val="00FE225F"/>
    <w:rsid w:val="00FE472C"/>
    <w:rsid w:val="00FE6537"/>
    <w:rsid w:val="00FF0246"/>
    <w:rsid w:val="00FF1F66"/>
    <w:rsid w:val="00FF229A"/>
    <w:rsid w:val="00FF44C1"/>
    <w:rsid w:val="00FF6EC6"/>
    <w:rsid w:val="00FF7255"/>
    <w:rsid w:val="00FF72DB"/>
    <w:rsid w:val="00FF79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304271"/>
  <w14:defaultImageDpi w14:val="300"/>
  <w15:docId w15:val="{736CD9B6-744D-5948-85A4-D8DD20551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FD3"/>
    <w:rPr>
      <w:rFonts w:ascii="Times New Roman" w:eastAsia="Times New Roman" w:hAnsi="Times New Roman" w:cs="Times New Roman"/>
      <w:lang w:val="en-IE" w:eastAsia="en-GB"/>
    </w:rPr>
  </w:style>
  <w:style w:type="paragraph" w:styleId="Heading1">
    <w:name w:val="heading 1"/>
    <w:basedOn w:val="Normal"/>
    <w:next w:val="Normal"/>
    <w:link w:val="Heading1Char"/>
    <w:uiPriority w:val="9"/>
    <w:qFormat/>
    <w:rsid w:val="00B80E0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52C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2A0748"/>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F0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2E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E23"/>
    <w:rPr>
      <w:rFonts w:ascii="Lucida Grande" w:hAnsi="Lucida Grande" w:cs="Lucida Grande"/>
      <w:sz w:val="18"/>
      <w:szCs w:val="18"/>
      <w:lang w:val="en-GB"/>
    </w:rPr>
  </w:style>
  <w:style w:type="character" w:styleId="Strong">
    <w:name w:val="Strong"/>
    <w:basedOn w:val="DefaultParagraphFont"/>
    <w:uiPriority w:val="22"/>
    <w:qFormat/>
    <w:rsid w:val="00EE69B8"/>
    <w:rPr>
      <w:b/>
      <w:bCs/>
    </w:rPr>
  </w:style>
  <w:style w:type="character" w:styleId="CommentReference">
    <w:name w:val="annotation reference"/>
    <w:basedOn w:val="DefaultParagraphFont"/>
    <w:uiPriority w:val="99"/>
    <w:semiHidden/>
    <w:unhideWhenUsed/>
    <w:rsid w:val="0082773E"/>
    <w:rPr>
      <w:sz w:val="18"/>
      <w:szCs w:val="18"/>
    </w:rPr>
  </w:style>
  <w:style w:type="paragraph" w:styleId="CommentText">
    <w:name w:val="annotation text"/>
    <w:basedOn w:val="Normal"/>
    <w:link w:val="CommentTextChar"/>
    <w:uiPriority w:val="99"/>
    <w:unhideWhenUsed/>
    <w:rsid w:val="0082773E"/>
  </w:style>
  <w:style w:type="character" w:customStyle="1" w:styleId="CommentTextChar">
    <w:name w:val="Comment Text Char"/>
    <w:basedOn w:val="DefaultParagraphFont"/>
    <w:link w:val="CommentText"/>
    <w:uiPriority w:val="99"/>
    <w:rsid w:val="0082773E"/>
    <w:rPr>
      <w:lang w:val="en-GB"/>
    </w:rPr>
  </w:style>
  <w:style w:type="paragraph" w:styleId="CommentSubject">
    <w:name w:val="annotation subject"/>
    <w:basedOn w:val="CommentText"/>
    <w:next w:val="CommentText"/>
    <w:link w:val="CommentSubjectChar"/>
    <w:uiPriority w:val="99"/>
    <w:semiHidden/>
    <w:unhideWhenUsed/>
    <w:rsid w:val="0082773E"/>
    <w:rPr>
      <w:b/>
      <w:bCs/>
      <w:sz w:val="20"/>
      <w:szCs w:val="20"/>
    </w:rPr>
  </w:style>
  <w:style w:type="character" w:customStyle="1" w:styleId="CommentSubjectChar">
    <w:name w:val="Comment Subject Char"/>
    <w:basedOn w:val="CommentTextChar"/>
    <w:link w:val="CommentSubject"/>
    <w:uiPriority w:val="99"/>
    <w:semiHidden/>
    <w:rsid w:val="0082773E"/>
    <w:rPr>
      <w:b/>
      <w:bCs/>
      <w:sz w:val="20"/>
      <w:szCs w:val="20"/>
      <w:lang w:val="en-GB"/>
    </w:rPr>
  </w:style>
  <w:style w:type="paragraph" w:styleId="ListParagraph">
    <w:name w:val="List Paragraph"/>
    <w:basedOn w:val="Normal"/>
    <w:uiPriority w:val="34"/>
    <w:qFormat/>
    <w:rsid w:val="001D2AFE"/>
    <w:pPr>
      <w:spacing w:after="160" w:line="259" w:lineRule="auto"/>
      <w:ind w:left="720"/>
      <w:contextualSpacing/>
    </w:pPr>
    <w:rPr>
      <w:rFonts w:eastAsiaTheme="minorHAnsi"/>
      <w:sz w:val="22"/>
      <w:szCs w:val="22"/>
    </w:rPr>
  </w:style>
  <w:style w:type="character" w:styleId="LineNumber">
    <w:name w:val="line number"/>
    <w:basedOn w:val="DefaultParagraphFont"/>
    <w:uiPriority w:val="99"/>
    <w:semiHidden/>
    <w:unhideWhenUsed/>
    <w:rsid w:val="00291B29"/>
  </w:style>
  <w:style w:type="character" w:styleId="Hyperlink">
    <w:name w:val="Hyperlink"/>
    <w:basedOn w:val="DefaultParagraphFont"/>
    <w:uiPriority w:val="99"/>
    <w:unhideWhenUsed/>
    <w:rsid w:val="00291B29"/>
    <w:rPr>
      <w:color w:val="0000FF" w:themeColor="hyperlink"/>
      <w:u w:val="single"/>
    </w:rPr>
  </w:style>
  <w:style w:type="paragraph" w:styleId="Header">
    <w:name w:val="header"/>
    <w:basedOn w:val="Normal"/>
    <w:link w:val="HeaderChar"/>
    <w:uiPriority w:val="99"/>
    <w:unhideWhenUsed/>
    <w:rsid w:val="00572696"/>
    <w:pPr>
      <w:tabs>
        <w:tab w:val="center" w:pos="4513"/>
        <w:tab w:val="right" w:pos="9026"/>
      </w:tabs>
    </w:pPr>
  </w:style>
  <w:style w:type="character" w:customStyle="1" w:styleId="HeaderChar">
    <w:name w:val="Header Char"/>
    <w:basedOn w:val="DefaultParagraphFont"/>
    <w:link w:val="Header"/>
    <w:uiPriority w:val="99"/>
    <w:rsid w:val="00572696"/>
    <w:rPr>
      <w:lang w:val="en-GB"/>
    </w:rPr>
  </w:style>
  <w:style w:type="paragraph" w:styleId="Footer">
    <w:name w:val="footer"/>
    <w:basedOn w:val="Normal"/>
    <w:link w:val="FooterChar"/>
    <w:uiPriority w:val="99"/>
    <w:unhideWhenUsed/>
    <w:rsid w:val="00572696"/>
    <w:pPr>
      <w:tabs>
        <w:tab w:val="center" w:pos="4513"/>
        <w:tab w:val="right" w:pos="9026"/>
      </w:tabs>
    </w:pPr>
  </w:style>
  <w:style w:type="character" w:customStyle="1" w:styleId="FooterChar">
    <w:name w:val="Footer Char"/>
    <w:basedOn w:val="DefaultParagraphFont"/>
    <w:link w:val="Footer"/>
    <w:uiPriority w:val="99"/>
    <w:rsid w:val="00572696"/>
    <w:rPr>
      <w:lang w:val="en-GB"/>
    </w:rPr>
  </w:style>
  <w:style w:type="character" w:styleId="FollowedHyperlink">
    <w:name w:val="FollowedHyperlink"/>
    <w:basedOn w:val="DefaultParagraphFont"/>
    <w:uiPriority w:val="99"/>
    <w:semiHidden/>
    <w:unhideWhenUsed/>
    <w:rsid w:val="00B23DCF"/>
    <w:rPr>
      <w:color w:val="800080" w:themeColor="followedHyperlink"/>
      <w:u w:val="single"/>
    </w:rPr>
  </w:style>
  <w:style w:type="character" w:customStyle="1" w:styleId="Heading4Char">
    <w:name w:val="Heading 4 Char"/>
    <w:basedOn w:val="DefaultParagraphFont"/>
    <w:link w:val="Heading4"/>
    <w:uiPriority w:val="9"/>
    <w:rsid w:val="002A0748"/>
    <w:rPr>
      <w:rFonts w:ascii="Times New Roman" w:eastAsia="Times New Roman" w:hAnsi="Times New Roman" w:cs="Times New Roman"/>
      <w:b/>
      <w:bCs/>
      <w:lang w:val="en-GB" w:eastAsia="en-GB"/>
    </w:rPr>
  </w:style>
  <w:style w:type="paragraph" w:styleId="NormalWeb">
    <w:name w:val="Normal (Web)"/>
    <w:basedOn w:val="Normal"/>
    <w:uiPriority w:val="99"/>
    <w:unhideWhenUsed/>
    <w:rsid w:val="00993D2D"/>
    <w:pPr>
      <w:spacing w:before="100" w:beforeAutospacing="1" w:after="100" w:afterAutospacing="1"/>
    </w:pPr>
    <w:rPr>
      <w:rFonts w:ascii="Times" w:hAnsi="Times"/>
      <w:sz w:val="20"/>
      <w:szCs w:val="20"/>
    </w:rPr>
  </w:style>
  <w:style w:type="table" w:styleId="LightShading">
    <w:name w:val="Light Shading"/>
    <w:basedOn w:val="TableNormal"/>
    <w:uiPriority w:val="60"/>
    <w:rsid w:val="00D83F2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DocumentMap">
    <w:name w:val="Document Map"/>
    <w:basedOn w:val="Normal"/>
    <w:link w:val="DocumentMapChar"/>
    <w:uiPriority w:val="99"/>
    <w:semiHidden/>
    <w:unhideWhenUsed/>
    <w:rsid w:val="00D036E1"/>
    <w:rPr>
      <w:rFonts w:ascii="Lucida Grande" w:hAnsi="Lucida Grande" w:cs="Lucida Grande"/>
    </w:rPr>
  </w:style>
  <w:style w:type="character" w:customStyle="1" w:styleId="DocumentMapChar">
    <w:name w:val="Document Map Char"/>
    <w:basedOn w:val="DefaultParagraphFont"/>
    <w:link w:val="DocumentMap"/>
    <w:uiPriority w:val="99"/>
    <w:semiHidden/>
    <w:rsid w:val="00D036E1"/>
    <w:rPr>
      <w:rFonts w:ascii="Lucida Grande" w:hAnsi="Lucida Grande" w:cs="Lucida Grande"/>
      <w:lang w:val="en-GB"/>
    </w:rPr>
  </w:style>
  <w:style w:type="paragraph" w:styleId="Revision">
    <w:name w:val="Revision"/>
    <w:hidden/>
    <w:uiPriority w:val="99"/>
    <w:semiHidden/>
    <w:rsid w:val="00CE09EF"/>
    <w:rPr>
      <w:lang w:val="en-GB"/>
    </w:rPr>
  </w:style>
  <w:style w:type="character" w:customStyle="1" w:styleId="Heading1Char">
    <w:name w:val="Heading 1 Char"/>
    <w:basedOn w:val="DefaultParagraphFont"/>
    <w:link w:val="Heading1"/>
    <w:uiPriority w:val="9"/>
    <w:rsid w:val="00B80E0A"/>
    <w:rPr>
      <w:rFonts w:asciiTheme="majorHAnsi" w:eastAsiaTheme="majorEastAsia" w:hAnsiTheme="majorHAnsi" w:cstheme="majorBidi"/>
      <w:color w:val="365F91" w:themeColor="accent1" w:themeShade="BF"/>
      <w:sz w:val="32"/>
      <w:szCs w:val="32"/>
      <w:lang w:val="en-GB"/>
    </w:rPr>
  </w:style>
  <w:style w:type="character" w:customStyle="1" w:styleId="title-text">
    <w:name w:val="title-text"/>
    <w:basedOn w:val="DefaultParagraphFont"/>
    <w:rsid w:val="00847960"/>
  </w:style>
  <w:style w:type="character" w:styleId="Emphasis">
    <w:name w:val="Emphasis"/>
    <w:basedOn w:val="DefaultParagraphFont"/>
    <w:uiPriority w:val="20"/>
    <w:qFormat/>
    <w:rsid w:val="00847960"/>
    <w:rPr>
      <w:i/>
      <w:iCs/>
    </w:rPr>
  </w:style>
  <w:style w:type="character" w:customStyle="1" w:styleId="a">
    <w:name w:val="_"/>
    <w:basedOn w:val="DefaultParagraphFont"/>
    <w:rsid w:val="004B10DD"/>
  </w:style>
  <w:style w:type="character" w:customStyle="1" w:styleId="ff4">
    <w:name w:val="ff4"/>
    <w:basedOn w:val="DefaultParagraphFont"/>
    <w:rsid w:val="004B10DD"/>
  </w:style>
  <w:style w:type="character" w:customStyle="1" w:styleId="ff7">
    <w:name w:val="ff7"/>
    <w:basedOn w:val="DefaultParagraphFont"/>
    <w:rsid w:val="004B10DD"/>
  </w:style>
  <w:style w:type="character" w:customStyle="1" w:styleId="ff5">
    <w:name w:val="ff5"/>
    <w:basedOn w:val="DefaultParagraphFont"/>
    <w:rsid w:val="004B10DD"/>
  </w:style>
  <w:style w:type="character" w:customStyle="1" w:styleId="fs5">
    <w:name w:val="fs5"/>
    <w:basedOn w:val="DefaultParagraphFont"/>
    <w:rsid w:val="004B10DD"/>
  </w:style>
  <w:style w:type="character" w:customStyle="1" w:styleId="author">
    <w:name w:val="author"/>
    <w:basedOn w:val="DefaultParagraphFont"/>
    <w:rsid w:val="006C2F3A"/>
  </w:style>
  <w:style w:type="character" w:customStyle="1" w:styleId="pubyear">
    <w:name w:val="pubyear"/>
    <w:basedOn w:val="DefaultParagraphFont"/>
    <w:rsid w:val="006C2F3A"/>
  </w:style>
  <w:style w:type="character" w:customStyle="1" w:styleId="articletitle">
    <w:name w:val="articletitle"/>
    <w:basedOn w:val="DefaultParagraphFont"/>
    <w:rsid w:val="006C2F3A"/>
  </w:style>
  <w:style w:type="character" w:customStyle="1" w:styleId="vol">
    <w:name w:val="vol"/>
    <w:basedOn w:val="DefaultParagraphFont"/>
    <w:rsid w:val="006C2F3A"/>
  </w:style>
  <w:style w:type="character" w:customStyle="1" w:styleId="pagefirst">
    <w:name w:val="pagefirst"/>
    <w:basedOn w:val="DefaultParagraphFont"/>
    <w:rsid w:val="006C2F3A"/>
  </w:style>
  <w:style w:type="character" w:customStyle="1" w:styleId="pagelast">
    <w:name w:val="pagelast"/>
    <w:basedOn w:val="DefaultParagraphFont"/>
    <w:rsid w:val="006C2F3A"/>
  </w:style>
  <w:style w:type="character" w:customStyle="1" w:styleId="text">
    <w:name w:val="text"/>
    <w:basedOn w:val="DefaultParagraphFont"/>
    <w:rsid w:val="006C2F3A"/>
  </w:style>
  <w:style w:type="character" w:customStyle="1" w:styleId="author-ref">
    <w:name w:val="author-ref"/>
    <w:basedOn w:val="DefaultParagraphFont"/>
    <w:rsid w:val="006C2F3A"/>
  </w:style>
  <w:style w:type="character" w:customStyle="1" w:styleId="person-group">
    <w:name w:val="person-group"/>
    <w:basedOn w:val="DefaultParagraphFont"/>
    <w:rsid w:val="0028043D"/>
  </w:style>
  <w:style w:type="character" w:customStyle="1" w:styleId="name">
    <w:name w:val="name"/>
    <w:basedOn w:val="DefaultParagraphFont"/>
    <w:rsid w:val="0028043D"/>
  </w:style>
  <w:style w:type="paragraph" w:customStyle="1" w:styleId="mb-0">
    <w:name w:val="mb-0"/>
    <w:basedOn w:val="Normal"/>
    <w:rsid w:val="0028043D"/>
    <w:pPr>
      <w:spacing w:before="100" w:beforeAutospacing="1" w:after="100" w:afterAutospacing="1"/>
    </w:pPr>
  </w:style>
  <w:style w:type="character" w:customStyle="1" w:styleId="nowrap">
    <w:name w:val="nowrap"/>
    <w:basedOn w:val="DefaultParagraphFont"/>
    <w:rsid w:val="0028043D"/>
  </w:style>
  <w:style w:type="character" w:customStyle="1" w:styleId="nlmyear">
    <w:name w:val="nlm_year"/>
    <w:basedOn w:val="DefaultParagraphFont"/>
    <w:rsid w:val="0028043D"/>
  </w:style>
  <w:style w:type="character" w:customStyle="1" w:styleId="nlmarticle-title">
    <w:name w:val="nlm_article-title"/>
    <w:basedOn w:val="DefaultParagraphFont"/>
    <w:rsid w:val="0028043D"/>
  </w:style>
  <w:style w:type="character" w:customStyle="1" w:styleId="nlmfpage">
    <w:name w:val="nlm_fpage"/>
    <w:basedOn w:val="DefaultParagraphFont"/>
    <w:rsid w:val="0028043D"/>
  </w:style>
  <w:style w:type="character" w:customStyle="1" w:styleId="nlmlpage">
    <w:name w:val="nlm_lpage"/>
    <w:basedOn w:val="DefaultParagraphFont"/>
    <w:rsid w:val="0028043D"/>
  </w:style>
  <w:style w:type="character" w:customStyle="1" w:styleId="al-author-delim">
    <w:name w:val="al-author-delim"/>
    <w:basedOn w:val="DefaultParagraphFont"/>
    <w:rsid w:val="007A765D"/>
  </w:style>
  <w:style w:type="character" w:customStyle="1" w:styleId="journaltitle">
    <w:name w:val="journaltitle"/>
    <w:basedOn w:val="DefaultParagraphFont"/>
    <w:rsid w:val="007A765D"/>
  </w:style>
  <w:style w:type="character" w:customStyle="1" w:styleId="fm-role">
    <w:name w:val="fm-role"/>
    <w:basedOn w:val="DefaultParagraphFont"/>
    <w:rsid w:val="008D4370"/>
  </w:style>
  <w:style w:type="character" w:customStyle="1" w:styleId="gissauthor">
    <w:name w:val="gissauthor"/>
    <w:basedOn w:val="DefaultParagraphFont"/>
    <w:rsid w:val="008D4370"/>
  </w:style>
  <w:style w:type="character" w:styleId="HTMLCite">
    <w:name w:val="HTML Cite"/>
    <w:basedOn w:val="DefaultParagraphFont"/>
    <w:uiPriority w:val="99"/>
    <w:semiHidden/>
    <w:unhideWhenUsed/>
    <w:rsid w:val="008D4370"/>
    <w:rPr>
      <w:i/>
      <w:iCs/>
    </w:rPr>
  </w:style>
  <w:style w:type="character" w:customStyle="1" w:styleId="UnresolvedMention1">
    <w:name w:val="Unresolved Mention1"/>
    <w:basedOn w:val="DefaultParagraphFont"/>
    <w:uiPriority w:val="99"/>
    <w:semiHidden/>
    <w:unhideWhenUsed/>
    <w:rsid w:val="00652C57"/>
    <w:rPr>
      <w:color w:val="605E5C"/>
      <w:shd w:val="clear" w:color="auto" w:fill="E1DFDD"/>
    </w:rPr>
  </w:style>
  <w:style w:type="character" w:customStyle="1" w:styleId="Heading2Char">
    <w:name w:val="Heading 2 Char"/>
    <w:basedOn w:val="DefaultParagraphFont"/>
    <w:link w:val="Heading2"/>
    <w:uiPriority w:val="9"/>
    <w:rsid w:val="00652C57"/>
    <w:rPr>
      <w:rFonts w:asciiTheme="majorHAnsi" w:eastAsiaTheme="majorEastAsia" w:hAnsiTheme="majorHAnsi" w:cstheme="majorBidi"/>
      <w:color w:val="365F91" w:themeColor="accent1" w:themeShade="BF"/>
      <w:sz w:val="26"/>
      <w:szCs w:val="26"/>
      <w:lang w:val="en-IE" w:eastAsia="en-GB"/>
    </w:rPr>
  </w:style>
  <w:style w:type="character" w:customStyle="1" w:styleId="apple-converted-space">
    <w:name w:val="apple-converted-space"/>
    <w:basedOn w:val="DefaultParagraphFont"/>
    <w:rsid w:val="00796FD3"/>
  </w:style>
  <w:style w:type="character" w:customStyle="1" w:styleId="label">
    <w:name w:val="label"/>
    <w:basedOn w:val="DefaultParagraphFont"/>
    <w:rsid w:val="00B06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1931">
      <w:bodyDiv w:val="1"/>
      <w:marLeft w:val="0"/>
      <w:marRight w:val="0"/>
      <w:marTop w:val="0"/>
      <w:marBottom w:val="0"/>
      <w:divBdr>
        <w:top w:val="none" w:sz="0" w:space="0" w:color="auto"/>
        <w:left w:val="none" w:sz="0" w:space="0" w:color="auto"/>
        <w:bottom w:val="none" w:sz="0" w:space="0" w:color="auto"/>
        <w:right w:val="none" w:sz="0" w:space="0" w:color="auto"/>
      </w:divBdr>
    </w:div>
    <w:div w:id="17389108">
      <w:bodyDiv w:val="1"/>
      <w:marLeft w:val="0"/>
      <w:marRight w:val="0"/>
      <w:marTop w:val="0"/>
      <w:marBottom w:val="0"/>
      <w:divBdr>
        <w:top w:val="none" w:sz="0" w:space="0" w:color="auto"/>
        <w:left w:val="none" w:sz="0" w:space="0" w:color="auto"/>
        <w:bottom w:val="none" w:sz="0" w:space="0" w:color="auto"/>
        <w:right w:val="none" w:sz="0" w:space="0" w:color="auto"/>
      </w:divBdr>
    </w:div>
    <w:div w:id="28342992">
      <w:bodyDiv w:val="1"/>
      <w:marLeft w:val="0"/>
      <w:marRight w:val="0"/>
      <w:marTop w:val="0"/>
      <w:marBottom w:val="0"/>
      <w:divBdr>
        <w:top w:val="none" w:sz="0" w:space="0" w:color="auto"/>
        <w:left w:val="none" w:sz="0" w:space="0" w:color="auto"/>
        <w:bottom w:val="none" w:sz="0" w:space="0" w:color="auto"/>
        <w:right w:val="none" w:sz="0" w:space="0" w:color="auto"/>
      </w:divBdr>
    </w:div>
    <w:div w:id="29573537">
      <w:bodyDiv w:val="1"/>
      <w:marLeft w:val="0"/>
      <w:marRight w:val="0"/>
      <w:marTop w:val="0"/>
      <w:marBottom w:val="0"/>
      <w:divBdr>
        <w:top w:val="none" w:sz="0" w:space="0" w:color="auto"/>
        <w:left w:val="none" w:sz="0" w:space="0" w:color="auto"/>
        <w:bottom w:val="none" w:sz="0" w:space="0" w:color="auto"/>
        <w:right w:val="none" w:sz="0" w:space="0" w:color="auto"/>
      </w:divBdr>
    </w:div>
    <w:div w:id="33583597">
      <w:bodyDiv w:val="1"/>
      <w:marLeft w:val="0"/>
      <w:marRight w:val="0"/>
      <w:marTop w:val="0"/>
      <w:marBottom w:val="0"/>
      <w:divBdr>
        <w:top w:val="none" w:sz="0" w:space="0" w:color="auto"/>
        <w:left w:val="none" w:sz="0" w:space="0" w:color="auto"/>
        <w:bottom w:val="none" w:sz="0" w:space="0" w:color="auto"/>
        <w:right w:val="none" w:sz="0" w:space="0" w:color="auto"/>
      </w:divBdr>
    </w:div>
    <w:div w:id="35354670">
      <w:bodyDiv w:val="1"/>
      <w:marLeft w:val="0"/>
      <w:marRight w:val="0"/>
      <w:marTop w:val="0"/>
      <w:marBottom w:val="0"/>
      <w:divBdr>
        <w:top w:val="none" w:sz="0" w:space="0" w:color="auto"/>
        <w:left w:val="none" w:sz="0" w:space="0" w:color="auto"/>
        <w:bottom w:val="none" w:sz="0" w:space="0" w:color="auto"/>
        <w:right w:val="none" w:sz="0" w:space="0" w:color="auto"/>
      </w:divBdr>
    </w:div>
    <w:div w:id="59914430">
      <w:bodyDiv w:val="1"/>
      <w:marLeft w:val="0"/>
      <w:marRight w:val="0"/>
      <w:marTop w:val="0"/>
      <w:marBottom w:val="0"/>
      <w:divBdr>
        <w:top w:val="none" w:sz="0" w:space="0" w:color="auto"/>
        <w:left w:val="none" w:sz="0" w:space="0" w:color="auto"/>
        <w:bottom w:val="none" w:sz="0" w:space="0" w:color="auto"/>
        <w:right w:val="none" w:sz="0" w:space="0" w:color="auto"/>
      </w:divBdr>
    </w:div>
    <w:div w:id="62797445">
      <w:bodyDiv w:val="1"/>
      <w:marLeft w:val="0"/>
      <w:marRight w:val="0"/>
      <w:marTop w:val="0"/>
      <w:marBottom w:val="0"/>
      <w:divBdr>
        <w:top w:val="none" w:sz="0" w:space="0" w:color="auto"/>
        <w:left w:val="none" w:sz="0" w:space="0" w:color="auto"/>
        <w:bottom w:val="none" w:sz="0" w:space="0" w:color="auto"/>
        <w:right w:val="none" w:sz="0" w:space="0" w:color="auto"/>
      </w:divBdr>
    </w:div>
    <w:div w:id="83647123">
      <w:bodyDiv w:val="1"/>
      <w:marLeft w:val="0"/>
      <w:marRight w:val="0"/>
      <w:marTop w:val="0"/>
      <w:marBottom w:val="0"/>
      <w:divBdr>
        <w:top w:val="none" w:sz="0" w:space="0" w:color="auto"/>
        <w:left w:val="none" w:sz="0" w:space="0" w:color="auto"/>
        <w:bottom w:val="none" w:sz="0" w:space="0" w:color="auto"/>
        <w:right w:val="none" w:sz="0" w:space="0" w:color="auto"/>
      </w:divBdr>
    </w:div>
    <w:div w:id="98838802">
      <w:bodyDiv w:val="1"/>
      <w:marLeft w:val="0"/>
      <w:marRight w:val="0"/>
      <w:marTop w:val="0"/>
      <w:marBottom w:val="0"/>
      <w:divBdr>
        <w:top w:val="none" w:sz="0" w:space="0" w:color="auto"/>
        <w:left w:val="none" w:sz="0" w:space="0" w:color="auto"/>
        <w:bottom w:val="none" w:sz="0" w:space="0" w:color="auto"/>
        <w:right w:val="none" w:sz="0" w:space="0" w:color="auto"/>
      </w:divBdr>
    </w:div>
    <w:div w:id="99885870">
      <w:bodyDiv w:val="1"/>
      <w:marLeft w:val="0"/>
      <w:marRight w:val="0"/>
      <w:marTop w:val="0"/>
      <w:marBottom w:val="0"/>
      <w:divBdr>
        <w:top w:val="none" w:sz="0" w:space="0" w:color="auto"/>
        <w:left w:val="none" w:sz="0" w:space="0" w:color="auto"/>
        <w:bottom w:val="none" w:sz="0" w:space="0" w:color="auto"/>
        <w:right w:val="none" w:sz="0" w:space="0" w:color="auto"/>
      </w:divBdr>
      <w:divsChild>
        <w:div w:id="1268808259">
          <w:marLeft w:val="0"/>
          <w:marRight w:val="0"/>
          <w:marTop w:val="0"/>
          <w:marBottom w:val="0"/>
          <w:divBdr>
            <w:top w:val="none" w:sz="0" w:space="0" w:color="auto"/>
            <w:left w:val="none" w:sz="0" w:space="0" w:color="auto"/>
            <w:bottom w:val="none" w:sz="0" w:space="0" w:color="auto"/>
            <w:right w:val="none" w:sz="0" w:space="0" w:color="auto"/>
          </w:divBdr>
          <w:divsChild>
            <w:div w:id="1176726310">
              <w:marLeft w:val="0"/>
              <w:marRight w:val="0"/>
              <w:marTop w:val="0"/>
              <w:marBottom w:val="0"/>
              <w:divBdr>
                <w:top w:val="none" w:sz="0" w:space="0" w:color="auto"/>
                <w:left w:val="none" w:sz="0" w:space="0" w:color="auto"/>
                <w:bottom w:val="none" w:sz="0" w:space="0" w:color="auto"/>
                <w:right w:val="none" w:sz="0" w:space="0" w:color="auto"/>
              </w:divBdr>
              <w:divsChild>
                <w:div w:id="4813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8315">
      <w:bodyDiv w:val="1"/>
      <w:marLeft w:val="0"/>
      <w:marRight w:val="0"/>
      <w:marTop w:val="0"/>
      <w:marBottom w:val="0"/>
      <w:divBdr>
        <w:top w:val="none" w:sz="0" w:space="0" w:color="auto"/>
        <w:left w:val="none" w:sz="0" w:space="0" w:color="auto"/>
        <w:bottom w:val="none" w:sz="0" w:space="0" w:color="auto"/>
        <w:right w:val="none" w:sz="0" w:space="0" w:color="auto"/>
      </w:divBdr>
      <w:divsChild>
        <w:div w:id="1476265389">
          <w:marLeft w:val="0"/>
          <w:marRight w:val="0"/>
          <w:marTop w:val="0"/>
          <w:marBottom w:val="0"/>
          <w:divBdr>
            <w:top w:val="none" w:sz="0" w:space="0" w:color="auto"/>
            <w:left w:val="none" w:sz="0" w:space="0" w:color="auto"/>
            <w:bottom w:val="none" w:sz="0" w:space="0" w:color="auto"/>
            <w:right w:val="none" w:sz="0" w:space="0" w:color="auto"/>
          </w:divBdr>
        </w:div>
        <w:div w:id="1044059414">
          <w:marLeft w:val="0"/>
          <w:marRight w:val="0"/>
          <w:marTop w:val="0"/>
          <w:marBottom w:val="0"/>
          <w:divBdr>
            <w:top w:val="none" w:sz="0" w:space="0" w:color="auto"/>
            <w:left w:val="none" w:sz="0" w:space="0" w:color="auto"/>
            <w:bottom w:val="none" w:sz="0" w:space="0" w:color="auto"/>
            <w:right w:val="none" w:sz="0" w:space="0" w:color="auto"/>
          </w:divBdr>
        </w:div>
      </w:divsChild>
    </w:div>
    <w:div w:id="109053083">
      <w:bodyDiv w:val="1"/>
      <w:marLeft w:val="0"/>
      <w:marRight w:val="0"/>
      <w:marTop w:val="0"/>
      <w:marBottom w:val="0"/>
      <w:divBdr>
        <w:top w:val="none" w:sz="0" w:space="0" w:color="auto"/>
        <w:left w:val="none" w:sz="0" w:space="0" w:color="auto"/>
        <w:bottom w:val="none" w:sz="0" w:space="0" w:color="auto"/>
        <w:right w:val="none" w:sz="0" w:space="0" w:color="auto"/>
      </w:divBdr>
      <w:divsChild>
        <w:div w:id="944194428">
          <w:marLeft w:val="0"/>
          <w:marRight w:val="0"/>
          <w:marTop w:val="0"/>
          <w:marBottom w:val="0"/>
          <w:divBdr>
            <w:top w:val="none" w:sz="0" w:space="0" w:color="auto"/>
            <w:left w:val="none" w:sz="0" w:space="0" w:color="auto"/>
            <w:bottom w:val="none" w:sz="0" w:space="0" w:color="auto"/>
            <w:right w:val="none" w:sz="0" w:space="0" w:color="auto"/>
          </w:divBdr>
          <w:divsChild>
            <w:div w:id="1197039691">
              <w:marLeft w:val="0"/>
              <w:marRight w:val="0"/>
              <w:marTop w:val="0"/>
              <w:marBottom w:val="0"/>
              <w:divBdr>
                <w:top w:val="none" w:sz="0" w:space="0" w:color="auto"/>
                <w:left w:val="none" w:sz="0" w:space="0" w:color="auto"/>
                <w:bottom w:val="none" w:sz="0" w:space="0" w:color="auto"/>
                <w:right w:val="none" w:sz="0" w:space="0" w:color="auto"/>
              </w:divBdr>
              <w:divsChild>
                <w:div w:id="10812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9025">
      <w:bodyDiv w:val="1"/>
      <w:marLeft w:val="0"/>
      <w:marRight w:val="0"/>
      <w:marTop w:val="0"/>
      <w:marBottom w:val="0"/>
      <w:divBdr>
        <w:top w:val="none" w:sz="0" w:space="0" w:color="auto"/>
        <w:left w:val="none" w:sz="0" w:space="0" w:color="auto"/>
        <w:bottom w:val="none" w:sz="0" w:space="0" w:color="auto"/>
        <w:right w:val="none" w:sz="0" w:space="0" w:color="auto"/>
      </w:divBdr>
    </w:div>
    <w:div w:id="124394179">
      <w:bodyDiv w:val="1"/>
      <w:marLeft w:val="0"/>
      <w:marRight w:val="0"/>
      <w:marTop w:val="0"/>
      <w:marBottom w:val="0"/>
      <w:divBdr>
        <w:top w:val="none" w:sz="0" w:space="0" w:color="auto"/>
        <w:left w:val="none" w:sz="0" w:space="0" w:color="auto"/>
        <w:bottom w:val="none" w:sz="0" w:space="0" w:color="auto"/>
        <w:right w:val="none" w:sz="0" w:space="0" w:color="auto"/>
      </w:divBdr>
    </w:div>
    <w:div w:id="127092653">
      <w:bodyDiv w:val="1"/>
      <w:marLeft w:val="0"/>
      <w:marRight w:val="0"/>
      <w:marTop w:val="0"/>
      <w:marBottom w:val="0"/>
      <w:divBdr>
        <w:top w:val="none" w:sz="0" w:space="0" w:color="auto"/>
        <w:left w:val="none" w:sz="0" w:space="0" w:color="auto"/>
        <w:bottom w:val="none" w:sz="0" w:space="0" w:color="auto"/>
        <w:right w:val="none" w:sz="0" w:space="0" w:color="auto"/>
      </w:divBdr>
    </w:div>
    <w:div w:id="129248505">
      <w:bodyDiv w:val="1"/>
      <w:marLeft w:val="0"/>
      <w:marRight w:val="0"/>
      <w:marTop w:val="0"/>
      <w:marBottom w:val="0"/>
      <w:divBdr>
        <w:top w:val="none" w:sz="0" w:space="0" w:color="auto"/>
        <w:left w:val="none" w:sz="0" w:space="0" w:color="auto"/>
        <w:bottom w:val="none" w:sz="0" w:space="0" w:color="auto"/>
        <w:right w:val="none" w:sz="0" w:space="0" w:color="auto"/>
      </w:divBdr>
    </w:div>
    <w:div w:id="155921350">
      <w:bodyDiv w:val="1"/>
      <w:marLeft w:val="0"/>
      <w:marRight w:val="0"/>
      <w:marTop w:val="0"/>
      <w:marBottom w:val="0"/>
      <w:divBdr>
        <w:top w:val="none" w:sz="0" w:space="0" w:color="auto"/>
        <w:left w:val="none" w:sz="0" w:space="0" w:color="auto"/>
        <w:bottom w:val="none" w:sz="0" w:space="0" w:color="auto"/>
        <w:right w:val="none" w:sz="0" w:space="0" w:color="auto"/>
      </w:divBdr>
      <w:divsChild>
        <w:div w:id="727148915">
          <w:marLeft w:val="0"/>
          <w:marRight w:val="0"/>
          <w:marTop w:val="0"/>
          <w:marBottom w:val="0"/>
          <w:divBdr>
            <w:top w:val="none" w:sz="0" w:space="0" w:color="auto"/>
            <w:left w:val="none" w:sz="0" w:space="0" w:color="auto"/>
            <w:bottom w:val="none" w:sz="0" w:space="0" w:color="auto"/>
            <w:right w:val="none" w:sz="0" w:space="0" w:color="auto"/>
          </w:divBdr>
        </w:div>
        <w:div w:id="1108160797">
          <w:marLeft w:val="0"/>
          <w:marRight w:val="0"/>
          <w:marTop w:val="0"/>
          <w:marBottom w:val="0"/>
          <w:divBdr>
            <w:top w:val="none" w:sz="0" w:space="0" w:color="auto"/>
            <w:left w:val="none" w:sz="0" w:space="0" w:color="auto"/>
            <w:bottom w:val="none" w:sz="0" w:space="0" w:color="auto"/>
            <w:right w:val="none" w:sz="0" w:space="0" w:color="auto"/>
          </w:divBdr>
        </w:div>
      </w:divsChild>
    </w:div>
    <w:div w:id="176769443">
      <w:bodyDiv w:val="1"/>
      <w:marLeft w:val="0"/>
      <w:marRight w:val="0"/>
      <w:marTop w:val="0"/>
      <w:marBottom w:val="0"/>
      <w:divBdr>
        <w:top w:val="none" w:sz="0" w:space="0" w:color="auto"/>
        <w:left w:val="none" w:sz="0" w:space="0" w:color="auto"/>
        <w:bottom w:val="none" w:sz="0" w:space="0" w:color="auto"/>
        <w:right w:val="none" w:sz="0" w:space="0" w:color="auto"/>
      </w:divBdr>
    </w:div>
    <w:div w:id="201291344">
      <w:bodyDiv w:val="1"/>
      <w:marLeft w:val="0"/>
      <w:marRight w:val="0"/>
      <w:marTop w:val="0"/>
      <w:marBottom w:val="0"/>
      <w:divBdr>
        <w:top w:val="none" w:sz="0" w:space="0" w:color="auto"/>
        <w:left w:val="none" w:sz="0" w:space="0" w:color="auto"/>
        <w:bottom w:val="none" w:sz="0" w:space="0" w:color="auto"/>
        <w:right w:val="none" w:sz="0" w:space="0" w:color="auto"/>
      </w:divBdr>
    </w:div>
    <w:div w:id="218324241">
      <w:bodyDiv w:val="1"/>
      <w:marLeft w:val="0"/>
      <w:marRight w:val="0"/>
      <w:marTop w:val="0"/>
      <w:marBottom w:val="0"/>
      <w:divBdr>
        <w:top w:val="none" w:sz="0" w:space="0" w:color="auto"/>
        <w:left w:val="none" w:sz="0" w:space="0" w:color="auto"/>
        <w:bottom w:val="none" w:sz="0" w:space="0" w:color="auto"/>
        <w:right w:val="none" w:sz="0" w:space="0" w:color="auto"/>
      </w:divBdr>
    </w:div>
    <w:div w:id="234124580">
      <w:bodyDiv w:val="1"/>
      <w:marLeft w:val="0"/>
      <w:marRight w:val="0"/>
      <w:marTop w:val="0"/>
      <w:marBottom w:val="0"/>
      <w:divBdr>
        <w:top w:val="none" w:sz="0" w:space="0" w:color="auto"/>
        <w:left w:val="none" w:sz="0" w:space="0" w:color="auto"/>
        <w:bottom w:val="none" w:sz="0" w:space="0" w:color="auto"/>
        <w:right w:val="none" w:sz="0" w:space="0" w:color="auto"/>
      </w:divBdr>
    </w:div>
    <w:div w:id="241649505">
      <w:bodyDiv w:val="1"/>
      <w:marLeft w:val="0"/>
      <w:marRight w:val="0"/>
      <w:marTop w:val="0"/>
      <w:marBottom w:val="0"/>
      <w:divBdr>
        <w:top w:val="none" w:sz="0" w:space="0" w:color="auto"/>
        <w:left w:val="none" w:sz="0" w:space="0" w:color="auto"/>
        <w:bottom w:val="none" w:sz="0" w:space="0" w:color="auto"/>
        <w:right w:val="none" w:sz="0" w:space="0" w:color="auto"/>
      </w:divBdr>
      <w:divsChild>
        <w:div w:id="245068295">
          <w:marLeft w:val="0"/>
          <w:marRight w:val="0"/>
          <w:marTop w:val="0"/>
          <w:marBottom w:val="0"/>
          <w:divBdr>
            <w:top w:val="none" w:sz="0" w:space="0" w:color="auto"/>
            <w:left w:val="none" w:sz="0" w:space="0" w:color="auto"/>
            <w:bottom w:val="none" w:sz="0" w:space="0" w:color="auto"/>
            <w:right w:val="none" w:sz="0" w:space="0" w:color="auto"/>
          </w:divBdr>
        </w:div>
        <w:div w:id="689570679">
          <w:marLeft w:val="0"/>
          <w:marRight w:val="0"/>
          <w:marTop w:val="0"/>
          <w:marBottom w:val="0"/>
          <w:divBdr>
            <w:top w:val="none" w:sz="0" w:space="0" w:color="auto"/>
            <w:left w:val="none" w:sz="0" w:space="0" w:color="auto"/>
            <w:bottom w:val="none" w:sz="0" w:space="0" w:color="auto"/>
            <w:right w:val="none" w:sz="0" w:space="0" w:color="auto"/>
          </w:divBdr>
        </w:div>
        <w:div w:id="1851555051">
          <w:marLeft w:val="0"/>
          <w:marRight w:val="0"/>
          <w:marTop w:val="0"/>
          <w:marBottom w:val="0"/>
          <w:divBdr>
            <w:top w:val="none" w:sz="0" w:space="0" w:color="auto"/>
            <w:left w:val="none" w:sz="0" w:space="0" w:color="auto"/>
            <w:bottom w:val="none" w:sz="0" w:space="0" w:color="auto"/>
            <w:right w:val="none" w:sz="0" w:space="0" w:color="auto"/>
          </w:divBdr>
        </w:div>
        <w:div w:id="1930429833">
          <w:marLeft w:val="0"/>
          <w:marRight w:val="0"/>
          <w:marTop w:val="0"/>
          <w:marBottom w:val="0"/>
          <w:divBdr>
            <w:top w:val="none" w:sz="0" w:space="0" w:color="auto"/>
            <w:left w:val="none" w:sz="0" w:space="0" w:color="auto"/>
            <w:bottom w:val="none" w:sz="0" w:space="0" w:color="auto"/>
            <w:right w:val="none" w:sz="0" w:space="0" w:color="auto"/>
          </w:divBdr>
        </w:div>
        <w:div w:id="1897547248">
          <w:marLeft w:val="0"/>
          <w:marRight w:val="0"/>
          <w:marTop w:val="0"/>
          <w:marBottom w:val="0"/>
          <w:divBdr>
            <w:top w:val="none" w:sz="0" w:space="0" w:color="auto"/>
            <w:left w:val="none" w:sz="0" w:space="0" w:color="auto"/>
            <w:bottom w:val="none" w:sz="0" w:space="0" w:color="auto"/>
            <w:right w:val="none" w:sz="0" w:space="0" w:color="auto"/>
          </w:divBdr>
        </w:div>
        <w:div w:id="344282808">
          <w:marLeft w:val="0"/>
          <w:marRight w:val="0"/>
          <w:marTop w:val="0"/>
          <w:marBottom w:val="0"/>
          <w:divBdr>
            <w:top w:val="none" w:sz="0" w:space="0" w:color="auto"/>
            <w:left w:val="none" w:sz="0" w:space="0" w:color="auto"/>
            <w:bottom w:val="none" w:sz="0" w:space="0" w:color="auto"/>
            <w:right w:val="none" w:sz="0" w:space="0" w:color="auto"/>
          </w:divBdr>
        </w:div>
        <w:div w:id="1644390251">
          <w:marLeft w:val="0"/>
          <w:marRight w:val="0"/>
          <w:marTop w:val="0"/>
          <w:marBottom w:val="0"/>
          <w:divBdr>
            <w:top w:val="none" w:sz="0" w:space="0" w:color="auto"/>
            <w:left w:val="none" w:sz="0" w:space="0" w:color="auto"/>
            <w:bottom w:val="none" w:sz="0" w:space="0" w:color="auto"/>
            <w:right w:val="none" w:sz="0" w:space="0" w:color="auto"/>
          </w:divBdr>
        </w:div>
        <w:div w:id="433138728">
          <w:marLeft w:val="0"/>
          <w:marRight w:val="0"/>
          <w:marTop w:val="0"/>
          <w:marBottom w:val="0"/>
          <w:divBdr>
            <w:top w:val="none" w:sz="0" w:space="0" w:color="auto"/>
            <w:left w:val="none" w:sz="0" w:space="0" w:color="auto"/>
            <w:bottom w:val="none" w:sz="0" w:space="0" w:color="auto"/>
            <w:right w:val="none" w:sz="0" w:space="0" w:color="auto"/>
          </w:divBdr>
        </w:div>
      </w:divsChild>
    </w:div>
    <w:div w:id="243685420">
      <w:bodyDiv w:val="1"/>
      <w:marLeft w:val="0"/>
      <w:marRight w:val="0"/>
      <w:marTop w:val="0"/>
      <w:marBottom w:val="0"/>
      <w:divBdr>
        <w:top w:val="none" w:sz="0" w:space="0" w:color="auto"/>
        <w:left w:val="none" w:sz="0" w:space="0" w:color="auto"/>
        <w:bottom w:val="none" w:sz="0" w:space="0" w:color="auto"/>
        <w:right w:val="none" w:sz="0" w:space="0" w:color="auto"/>
      </w:divBdr>
    </w:div>
    <w:div w:id="244922125">
      <w:bodyDiv w:val="1"/>
      <w:marLeft w:val="0"/>
      <w:marRight w:val="0"/>
      <w:marTop w:val="0"/>
      <w:marBottom w:val="0"/>
      <w:divBdr>
        <w:top w:val="none" w:sz="0" w:space="0" w:color="auto"/>
        <w:left w:val="none" w:sz="0" w:space="0" w:color="auto"/>
        <w:bottom w:val="none" w:sz="0" w:space="0" w:color="auto"/>
        <w:right w:val="none" w:sz="0" w:space="0" w:color="auto"/>
      </w:divBdr>
    </w:div>
    <w:div w:id="250820147">
      <w:bodyDiv w:val="1"/>
      <w:marLeft w:val="0"/>
      <w:marRight w:val="0"/>
      <w:marTop w:val="0"/>
      <w:marBottom w:val="0"/>
      <w:divBdr>
        <w:top w:val="none" w:sz="0" w:space="0" w:color="auto"/>
        <w:left w:val="none" w:sz="0" w:space="0" w:color="auto"/>
        <w:bottom w:val="none" w:sz="0" w:space="0" w:color="auto"/>
        <w:right w:val="none" w:sz="0" w:space="0" w:color="auto"/>
      </w:divBdr>
      <w:divsChild>
        <w:div w:id="2103142517">
          <w:marLeft w:val="0"/>
          <w:marRight w:val="0"/>
          <w:marTop w:val="0"/>
          <w:marBottom w:val="0"/>
          <w:divBdr>
            <w:top w:val="none" w:sz="0" w:space="0" w:color="auto"/>
            <w:left w:val="none" w:sz="0" w:space="0" w:color="auto"/>
            <w:bottom w:val="none" w:sz="0" w:space="0" w:color="auto"/>
            <w:right w:val="none" w:sz="0" w:space="0" w:color="auto"/>
          </w:divBdr>
        </w:div>
        <w:div w:id="1772118046">
          <w:marLeft w:val="0"/>
          <w:marRight w:val="0"/>
          <w:marTop w:val="0"/>
          <w:marBottom w:val="0"/>
          <w:divBdr>
            <w:top w:val="none" w:sz="0" w:space="0" w:color="auto"/>
            <w:left w:val="none" w:sz="0" w:space="0" w:color="auto"/>
            <w:bottom w:val="none" w:sz="0" w:space="0" w:color="auto"/>
            <w:right w:val="none" w:sz="0" w:space="0" w:color="auto"/>
          </w:divBdr>
        </w:div>
      </w:divsChild>
    </w:div>
    <w:div w:id="268053728">
      <w:bodyDiv w:val="1"/>
      <w:marLeft w:val="0"/>
      <w:marRight w:val="0"/>
      <w:marTop w:val="0"/>
      <w:marBottom w:val="0"/>
      <w:divBdr>
        <w:top w:val="none" w:sz="0" w:space="0" w:color="auto"/>
        <w:left w:val="none" w:sz="0" w:space="0" w:color="auto"/>
        <w:bottom w:val="none" w:sz="0" w:space="0" w:color="auto"/>
        <w:right w:val="none" w:sz="0" w:space="0" w:color="auto"/>
      </w:divBdr>
    </w:div>
    <w:div w:id="276452747">
      <w:bodyDiv w:val="1"/>
      <w:marLeft w:val="0"/>
      <w:marRight w:val="0"/>
      <w:marTop w:val="0"/>
      <w:marBottom w:val="0"/>
      <w:divBdr>
        <w:top w:val="none" w:sz="0" w:space="0" w:color="auto"/>
        <w:left w:val="none" w:sz="0" w:space="0" w:color="auto"/>
        <w:bottom w:val="none" w:sz="0" w:space="0" w:color="auto"/>
        <w:right w:val="none" w:sz="0" w:space="0" w:color="auto"/>
      </w:divBdr>
    </w:div>
    <w:div w:id="288437022">
      <w:bodyDiv w:val="1"/>
      <w:marLeft w:val="0"/>
      <w:marRight w:val="0"/>
      <w:marTop w:val="0"/>
      <w:marBottom w:val="0"/>
      <w:divBdr>
        <w:top w:val="none" w:sz="0" w:space="0" w:color="auto"/>
        <w:left w:val="none" w:sz="0" w:space="0" w:color="auto"/>
        <w:bottom w:val="none" w:sz="0" w:space="0" w:color="auto"/>
        <w:right w:val="none" w:sz="0" w:space="0" w:color="auto"/>
      </w:divBdr>
    </w:div>
    <w:div w:id="290790188">
      <w:bodyDiv w:val="1"/>
      <w:marLeft w:val="0"/>
      <w:marRight w:val="0"/>
      <w:marTop w:val="0"/>
      <w:marBottom w:val="0"/>
      <w:divBdr>
        <w:top w:val="none" w:sz="0" w:space="0" w:color="auto"/>
        <w:left w:val="none" w:sz="0" w:space="0" w:color="auto"/>
        <w:bottom w:val="none" w:sz="0" w:space="0" w:color="auto"/>
        <w:right w:val="none" w:sz="0" w:space="0" w:color="auto"/>
      </w:divBdr>
    </w:div>
    <w:div w:id="317076035">
      <w:bodyDiv w:val="1"/>
      <w:marLeft w:val="0"/>
      <w:marRight w:val="0"/>
      <w:marTop w:val="0"/>
      <w:marBottom w:val="0"/>
      <w:divBdr>
        <w:top w:val="none" w:sz="0" w:space="0" w:color="auto"/>
        <w:left w:val="none" w:sz="0" w:space="0" w:color="auto"/>
        <w:bottom w:val="none" w:sz="0" w:space="0" w:color="auto"/>
        <w:right w:val="none" w:sz="0" w:space="0" w:color="auto"/>
      </w:divBdr>
    </w:div>
    <w:div w:id="321585614">
      <w:bodyDiv w:val="1"/>
      <w:marLeft w:val="0"/>
      <w:marRight w:val="0"/>
      <w:marTop w:val="0"/>
      <w:marBottom w:val="0"/>
      <w:divBdr>
        <w:top w:val="none" w:sz="0" w:space="0" w:color="auto"/>
        <w:left w:val="none" w:sz="0" w:space="0" w:color="auto"/>
        <w:bottom w:val="none" w:sz="0" w:space="0" w:color="auto"/>
        <w:right w:val="none" w:sz="0" w:space="0" w:color="auto"/>
      </w:divBdr>
    </w:div>
    <w:div w:id="331370273">
      <w:bodyDiv w:val="1"/>
      <w:marLeft w:val="0"/>
      <w:marRight w:val="0"/>
      <w:marTop w:val="0"/>
      <w:marBottom w:val="0"/>
      <w:divBdr>
        <w:top w:val="none" w:sz="0" w:space="0" w:color="auto"/>
        <w:left w:val="none" w:sz="0" w:space="0" w:color="auto"/>
        <w:bottom w:val="none" w:sz="0" w:space="0" w:color="auto"/>
        <w:right w:val="none" w:sz="0" w:space="0" w:color="auto"/>
      </w:divBdr>
    </w:div>
    <w:div w:id="335156606">
      <w:bodyDiv w:val="1"/>
      <w:marLeft w:val="0"/>
      <w:marRight w:val="0"/>
      <w:marTop w:val="0"/>
      <w:marBottom w:val="0"/>
      <w:divBdr>
        <w:top w:val="none" w:sz="0" w:space="0" w:color="auto"/>
        <w:left w:val="none" w:sz="0" w:space="0" w:color="auto"/>
        <w:bottom w:val="none" w:sz="0" w:space="0" w:color="auto"/>
        <w:right w:val="none" w:sz="0" w:space="0" w:color="auto"/>
      </w:divBdr>
    </w:div>
    <w:div w:id="352877105">
      <w:bodyDiv w:val="1"/>
      <w:marLeft w:val="0"/>
      <w:marRight w:val="0"/>
      <w:marTop w:val="0"/>
      <w:marBottom w:val="0"/>
      <w:divBdr>
        <w:top w:val="none" w:sz="0" w:space="0" w:color="auto"/>
        <w:left w:val="none" w:sz="0" w:space="0" w:color="auto"/>
        <w:bottom w:val="none" w:sz="0" w:space="0" w:color="auto"/>
        <w:right w:val="none" w:sz="0" w:space="0" w:color="auto"/>
      </w:divBdr>
    </w:div>
    <w:div w:id="360479301">
      <w:bodyDiv w:val="1"/>
      <w:marLeft w:val="0"/>
      <w:marRight w:val="0"/>
      <w:marTop w:val="0"/>
      <w:marBottom w:val="0"/>
      <w:divBdr>
        <w:top w:val="none" w:sz="0" w:space="0" w:color="auto"/>
        <w:left w:val="none" w:sz="0" w:space="0" w:color="auto"/>
        <w:bottom w:val="none" w:sz="0" w:space="0" w:color="auto"/>
        <w:right w:val="none" w:sz="0" w:space="0" w:color="auto"/>
      </w:divBdr>
    </w:div>
    <w:div w:id="363679644">
      <w:bodyDiv w:val="1"/>
      <w:marLeft w:val="0"/>
      <w:marRight w:val="0"/>
      <w:marTop w:val="0"/>
      <w:marBottom w:val="0"/>
      <w:divBdr>
        <w:top w:val="none" w:sz="0" w:space="0" w:color="auto"/>
        <w:left w:val="none" w:sz="0" w:space="0" w:color="auto"/>
        <w:bottom w:val="none" w:sz="0" w:space="0" w:color="auto"/>
        <w:right w:val="none" w:sz="0" w:space="0" w:color="auto"/>
      </w:divBdr>
    </w:div>
    <w:div w:id="368801126">
      <w:bodyDiv w:val="1"/>
      <w:marLeft w:val="0"/>
      <w:marRight w:val="0"/>
      <w:marTop w:val="0"/>
      <w:marBottom w:val="0"/>
      <w:divBdr>
        <w:top w:val="none" w:sz="0" w:space="0" w:color="auto"/>
        <w:left w:val="none" w:sz="0" w:space="0" w:color="auto"/>
        <w:bottom w:val="none" w:sz="0" w:space="0" w:color="auto"/>
        <w:right w:val="none" w:sz="0" w:space="0" w:color="auto"/>
      </w:divBdr>
    </w:div>
    <w:div w:id="377123844">
      <w:bodyDiv w:val="1"/>
      <w:marLeft w:val="0"/>
      <w:marRight w:val="0"/>
      <w:marTop w:val="0"/>
      <w:marBottom w:val="0"/>
      <w:divBdr>
        <w:top w:val="none" w:sz="0" w:space="0" w:color="auto"/>
        <w:left w:val="none" w:sz="0" w:space="0" w:color="auto"/>
        <w:bottom w:val="none" w:sz="0" w:space="0" w:color="auto"/>
        <w:right w:val="none" w:sz="0" w:space="0" w:color="auto"/>
      </w:divBdr>
    </w:div>
    <w:div w:id="378095030">
      <w:bodyDiv w:val="1"/>
      <w:marLeft w:val="0"/>
      <w:marRight w:val="0"/>
      <w:marTop w:val="0"/>
      <w:marBottom w:val="0"/>
      <w:divBdr>
        <w:top w:val="none" w:sz="0" w:space="0" w:color="auto"/>
        <w:left w:val="none" w:sz="0" w:space="0" w:color="auto"/>
        <w:bottom w:val="none" w:sz="0" w:space="0" w:color="auto"/>
        <w:right w:val="none" w:sz="0" w:space="0" w:color="auto"/>
      </w:divBdr>
    </w:div>
    <w:div w:id="379135348">
      <w:bodyDiv w:val="1"/>
      <w:marLeft w:val="0"/>
      <w:marRight w:val="0"/>
      <w:marTop w:val="0"/>
      <w:marBottom w:val="0"/>
      <w:divBdr>
        <w:top w:val="none" w:sz="0" w:space="0" w:color="auto"/>
        <w:left w:val="none" w:sz="0" w:space="0" w:color="auto"/>
        <w:bottom w:val="none" w:sz="0" w:space="0" w:color="auto"/>
        <w:right w:val="none" w:sz="0" w:space="0" w:color="auto"/>
      </w:divBdr>
    </w:div>
    <w:div w:id="400060113">
      <w:bodyDiv w:val="1"/>
      <w:marLeft w:val="0"/>
      <w:marRight w:val="0"/>
      <w:marTop w:val="0"/>
      <w:marBottom w:val="0"/>
      <w:divBdr>
        <w:top w:val="none" w:sz="0" w:space="0" w:color="auto"/>
        <w:left w:val="none" w:sz="0" w:space="0" w:color="auto"/>
        <w:bottom w:val="none" w:sz="0" w:space="0" w:color="auto"/>
        <w:right w:val="none" w:sz="0" w:space="0" w:color="auto"/>
      </w:divBdr>
    </w:div>
    <w:div w:id="440799843">
      <w:bodyDiv w:val="1"/>
      <w:marLeft w:val="0"/>
      <w:marRight w:val="0"/>
      <w:marTop w:val="0"/>
      <w:marBottom w:val="0"/>
      <w:divBdr>
        <w:top w:val="none" w:sz="0" w:space="0" w:color="auto"/>
        <w:left w:val="none" w:sz="0" w:space="0" w:color="auto"/>
        <w:bottom w:val="none" w:sz="0" w:space="0" w:color="auto"/>
        <w:right w:val="none" w:sz="0" w:space="0" w:color="auto"/>
      </w:divBdr>
    </w:div>
    <w:div w:id="440878001">
      <w:bodyDiv w:val="1"/>
      <w:marLeft w:val="0"/>
      <w:marRight w:val="0"/>
      <w:marTop w:val="0"/>
      <w:marBottom w:val="0"/>
      <w:divBdr>
        <w:top w:val="none" w:sz="0" w:space="0" w:color="auto"/>
        <w:left w:val="none" w:sz="0" w:space="0" w:color="auto"/>
        <w:bottom w:val="none" w:sz="0" w:space="0" w:color="auto"/>
        <w:right w:val="none" w:sz="0" w:space="0" w:color="auto"/>
      </w:divBdr>
    </w:div>
    <w:div w:id="449207868">
      <w:bodyDiv w:val="1"/>
      <w:marLeft w:val="0"/>
      <w:marRight w:val="0"/>
      <w:marTop w:val="0"/>
      <w:marBottom w:val="0"/>
      <w:divBdr>
        <w:top w:val="none" w:sz="0" w:space="0" w:color="auto"/>
        <w:left w:val="none" w:sz="0" w:space="0" w:color="auto"/>
        <w:bottom w:val="none" w:sz="0" w:space="0" w:color="auto"/>
        <w:right w:val="none" w:sz="0" w:space="0" w:color="auto"/>
      </w:divBdr>
    </w:div>
    <w:div w:id="456803431">
      <w:bodyDiv w:val="1"/>
      <w:marLeft w:val="0"/>
      <w:marRight w:val="0"/>
      <w:marTop w:val="0"/>
      <w:marBottom w:val="0"/>
      <w:divBdr>
        <w:top w:val="none" w:sz="0" w:space="0" w:color="auto"/>
        <w:left w:val="none" w:sz="0" w:space="0" w:color="auto"/>
        <w:bottom w:val="none" w:sz="0" w:space="0" w:color="auto"/>
        <w:right w:val="none" w:sz="0" w:space="0" w:color="auto"/>
      </w:divBdr>
    </w:div>
    <w:div w:id="468285903">
      <w:bodyDiv w:val="1"/>
      <w:marLeft w:val="0"/>
      <w:marRight w:val="0"/>
      <w:marTop w:val="0"/>
      <w:marBottom w:val="0"/>
      <w:divBdr>
        <w:top w:val="none" w:sz="0" w:space="0" w:color="auto"/>
        <w:left w:val="none" w:sz="0" w:space="0" w:color="auto"/>
        <w:bottom w:val="none" w:sz="0" w:space="0" w:color="auto"/>
        <w:right w:val="none" w:sz="0" w:space="0" w:color="auto"/>
      </w:divBdr>
    </w:div>
    <w:div w:id="519508831">
      <w:bodyDiv w:val="1"/>
      <w:marLeft w:val="0"/>
      <w:marRight w:val="0"/>
      <w:marTop w:val="0"/>
      <w:marBottom w:val="0"/>
      <w:divBdr>
        <w:top w:val="none" w:sz="0" w:space="0" w:color="auto"/>
        <w:left w:val="none" w:sz="0" w:space="0" w:color="auto"/>
        <w:bottom w:val="none" w:sz="0" w:space="0" w:color="auto"/>
        <w:right w:val="none" w:sz="0" w:space="0" w:color="auto"/>
      </w:divBdr>
    </w:div>
    <w:div w:id="528839186">
      <w:bodyDiv w:val="1"/>
      <w:marLeft w:val="0"/>
      <w:marRight w:val="0"/>
      <w:marTop w:val="0"/>
      <w:marBottom w:val="0"/>
      <w:divBdr>
        <w:top w:val="none" w:sz="0" w:space="0" w:color="auto"/>
        <w:left w:val="none" w:sz="0" w:space="0" w:color="auto"/>
        <w:bottom w:val="none" w:sz="0" w:space="0" w:color="auto"/>
        <w:right w:val="none" w:sz="0" w:space="0" w:color="auto"/>
      </w:divBdr>
    </w:div>
    <w:div w:id="547651085">
      <w:bodyDiv w:val="1"/>
      <w:marLeft w:val="0"/>
      <w:marRight w:val="0"/>
      <w:marTop w:val="0"/>
      <w:marBottom w:val="0"/>
      <w:divBdr>
        <w:top w:val="none" w:sz="0" w:space="0" w:color="auto"/>
        <w:left w:val="none" w:sz="0" w:space="0" w:color="auto"/>
        <w:bottom w:val="none" w:sz="0" w:space="0" w:color="auto"/>
        <w:right w:val="none" w:sz="0" w:space="0" w:color="auto"/>
      </w:divBdr>
    </w:div>
    <w:div w:id="550314067">
      <w:bodyDiv w:val="1"/>
      <w:marLeft w:val="0"/>
      <w:marRight w:val="0"/>
      <w:marTop w:val="0"/>
      <w:marBottom w:val="0"/>
      <w:divBdr>
        <w:top w:val="none" w:sz="0" w:space="0" w:color="auto"/>
        <w:left w:val="none" w:sz="0" w:space="0" w:color="auto"/>
        <w:bottom w:val="none" w:sz="0" w:space="0" w:color="auto"/>
        <w:right w:val="none" w:sz="0" w:space="0" w:color="auto"/>
      </w:divBdr>
    </w:div>
    <w:div w:id="555749452">
      <w:bodyDiv w:val="1"/>
      <w:marLeft w:val="0"/>
      <w:marRight w:val="0"/>
      <w:marTop w:val="0"/>
      <w:marBottom w:val="0"/>
      <w:divBdr>
        <w:top w:val="none" w:sz="0" w:space="0" w:color="auto"/>
        <w:left w:val="none" w:sz="0" w:space="0" w:color="auto"/>
        <w:bottom w:val="none" w:sz="0" w:space="0" w:color="auto"/>
        <w:right w:val="none" w:sz="0" w:space="0" w:color="auto"/>
      </w:divBdr>
    </w:div>
    <w:div w:id="576331837">
      <w:bodyDiv w:val="1"/>
      <w:marLeft w:val="0"/>
      <w:marRight w:val="0"/>
      <w:marTop w:val="0"/>
      <w:marBottom w:val="0"/>
      <w:divBdr>
        <w:top w:val="none" w:sz="0" w:space="0" w:color="auto"/>
        <w:left w:val="none" w:sz="0" w:space="0" w:color="auto"/>
        <w:bottom w:val="none" w:sz="0" w:space="0" w:color="auto"/>
        <w:right w:val="none" w:sz="0" w:space="0" w:color="auto"/>
      </w:divBdr>
    </w:div>
    <w:div w:id="587732331">
      <w:bodyDiv w:val="1"/>
      <w:marLeft w:val="0"/>
      <w:marRight w:val="0"/>
      <w:marTop w:val="0"/>
      <w:marBottom w:val="0"/>
      <w:divBdr>
        <w:top w:val="none" w:sz="0" w:space="0" w:color="auto"/>
        <w:left w:val="none" w:sz="0" w:space="0" w:color="auto"/>
        <w:bottom w:val="none" w:sz="0" w:space="0" w:color="auto"/>
        <w:right w:val="none" w:sz="0" w:space="0" w:color="auto"/>
      </w:divBdr>
    </w:div>
    <w:div w:id="597519733">
      <w:bodyDiv w:val="1"/>
      <w:marLeft w:val="0"/>
      <w:marRight w:val="0"/>
      <w:marTop w:val="0"/>
      <w:marBottom w:val="0"/>
      <w:divBdr>
        <w:top w:val="none" w:sz="0" w:space="0" w:color="auto"/>
        <w:left w:val="none" w:sz="0" w:space="0" w:color="auto"/>
        <w:bottom w:val="none" w:sz="0" w:space="0" w:color="auto"/>
        <w:right w:val="none" w:sz="0" w:space="0" w:color="auto"/>
      </w:divBdr>
    </w:div>
    <w:div w:id="623463168">
      <w:bodyDiv w:val="1"/>
      <w:marLeft w:val="0"/>
      <w:marRight w:val="0"/>
      <w:marTop w:val="0"/>
      <w:marBottom w:val="0"/>
      <w:divBdr>
        <w:top w:val="none" w:sz="0" w:space="0" w:color="auto"/>
        <w:left w:val="none" w:sz="0" w:space="0" w:color="auto"/>
        <w:bottom w:val="none" w:sz="0" w:space="0" w:color="auto"/>
        <w:right w:val="none" w:sz="0" w:space="0" w:color="auto"/>
      </w:divBdr>
    </w:div>
    <w:div w:id="631251292">
      <w:bodyDiv w:val="1"/>
      <w:marLeft w:val="0"/>
      <w:marRight w:val="0"/>
      <w:marTop w:val="0"/>
      <w:marBottom w:val="0"/>
      <w:divBdr>
        <w:top w:val="none" w:sz="0" w:space="0" w:color="auto"/>
        <w:left w:val="none" w:sz="0" w:space="0" w:color="auto"/>
        <w:bottom w:val="none" w:sz="0" w:space="0" w:color="auto"/>
        <w:right w:val="none" w:sz="0" w:space="0" w:color="auto"/>
      </w:divBdr>
    </w:div>
    <w:div w:id="635451902">
      <w:bodyDiv w:val="1"/>
      <w:marLeft w:val="0"/>
      <w:marRight w:val="0"/>
      <w:marTop w:val="0"/>
      <w:marBottom w:val="0"/>
      <w:divBdr>
        <w:top w:val="none" w:sz="0" w:space="0" w:color="auto"/>
        <w:left w:val="none" w:sz="0" w:space="0" w:color="auto"/>
        <w:bottom w:val="none" w:sz="0" w:space="0" w:color="auto"/>
        <w:right w:val="none" w:sz="0" w:space="0" w:color="auto"/>
      </w:divBdr>
    </w:div>
    <w:div w:id="649943668">
      <w:bodyDiv w:val="1"/>
      <w:marLeft w:val="0"/>
      <w:marRight w:val="0"/>
      <w:marTop w:val="0"/>
      <w:marBottom w:val="0"/>
      <w:divBdr>
        <w:top w:val="none" w:sz="0" w:space="0" w:color="auto"/>
        <w:left w:val="none" w:sz="0" w:space="0" w:color="auto"/>
        <w:bottom w:val="none" w:sz="0" w:space="0" w:color="auto"/>
        <w:right w:val="none" w:sz="0" w:space="0" w:color="auto"/>
      </w:divBdr>
    </w:div>
    <w:div w:id="650213212">
      <w:bodyDiv w:val="1"/>
      <w:marLeft w:val="0"/>
      <w:marRight w:val="0"/>
      <w:marTop w:val="0"/>
      <w:marBottom w:val="0"/>
      <w:divBdr>
        <w:top w:val="none" w:sz="0" w:space="0" w:color="auto"/>
        <w:left w:val="none" w:sz="0" w:space="0" w:color="auto"/>
        <w:bottom w:val="none" w:sz="0" w:space="0" w:color="auto"/>
        <w:right w:val="none" w:sz="0" w:space="0" w:color="auto"/>
      </w:divBdr>
    </w:div>
    <w:div w:id="665397516">
      <w:bodyDiv w:val="1"/>
      <w:marLeft w:val="0"/>
      <w:marRight w:val="0"/>
      <w:marTop w:val="0"/>
      <w:marBottom w:val="0"/>
      <w:divBdr>
        <w:top w:val="none" w:sz="0" w:space="0" w:color="auto"/>
        <w:left w:val="none" w:sz="0" w:space="0" w:color="auto"/>
        <w:bottom w:val="none" w:sz="0" w:space="0" w:color="auto"/>
        <w:right w:val="none" w:sz="0" w:space="0" w:color="auto"/>
      </w:divBdr>
    </w:div>
    <w:div w:id="668100937">
      <w:bodyDiv w:val="1"/>
      <w:marLeft w:val="0"/>
      <w:marRight w:val="0"/>
      <w:marTop w:val="0"/>
      <w:marBottom w:val="0"/>
      <w:divBdr>
        <w:top w:val="none" w:sz="0" w:space="0" w:color="auto"/>
        <w:left w:val="none" w:sz="0" w:space="0" w:color="auto"/>
        <w:bottom w:val="none" w:sz="0" w:space="0" w:color="auto"/>
        <w:right w:val="none" w:sz="0" w:space="0" w:color="auto"/>
      </w:divBdr>
    </w:div>
    <w:div w:id="696657957">
      <w:bodyDiv w:val="1"/>
      <w:marLeft w:val="0"/>
      <w:marRight w:val="0"/>
      <w:marTop w:val="0"/>
      <w:marBottom w:val="0"/>
      <w:divBdr>
        <w:top w:val="none" w:sz="0" w:space="0" w:color="auto"/>
        <w:left w:val="none" w:sz="0" w:space="0" w:color="auto"/>
        <w:bottom w:val="none" w:sz="0" w:space="0" w:color="auto"/>
        <w:right w:val="none" w:sz="0" w:space="0" w:color="auto"/>
      </w:divBdr>
    </w:div>
    <w:div w:id="703138030">
      <w:bodyDiv w:val="1"/>
      <w:marLeft w:val="0"/>
      <w:marRight w:val="0"/>
      <w:marTop w:val="0"/>
      <w:marBottom w:val="0"/>
      <w:divBdr>
        <w:top w:val="none" w:sz="0" w:space="0" w:color="auto"/>
        <w:left w:val="none" w:sz="0" w:space="0" w:color="auto"/>
        <w:bottom w:val="none" w:sz="0" w:space="0" w:color="auto"/>
        <w:right w:val="none" w:sz="0" w:space="0" w:color="auto"/>
      </w:divBdr>
    </w:div>
    <w:div w:id="725688013">
      <w:bodyDiv w:val="1"/>
      <w:marLeft w:val="0"/>
      <w:marRight w:val="0"/>
      <w:marTop w:val="0"/>
      <w:marBottom w:val="0"/>
      <w:divBdr>
        <w:top w:val="none" w:sz="0" w:space="0" w:color="auto"/>
        <w:left w:val="none" w:sz="0" w:space="0" w:color="auto"/>
        <w:bottom w:val="none" w:sz="0" w:space="0" w:color="auto"/>
        <w:right w:val="none" w:sz="0" w:space="0" w:color="auto"/>
      </w:divBdr>
    </w:div>
    <w:div w:id="729154258">
      <w:bodyDiv w:val="1"/>
      <w:marLeft w:val="0"/>
      <w:marRight w:val="0"/>
      <w:marTop w:val="0"/>
      <w:marBottom w:val="0"/>
      <w:divBdr>
        <w:top w:val="none" w:sz="0" w:space="0" w:color="auto"/>
        <w:left w:val="none" w:sz="0" w:space="0" w:color="auto"/>
        <w:bottom w:val="none" w:sz="0" w:space="0" w:color="auto"/>
        <w:right w:val="none" w:sz="0" w:space="0" w:color="auto"/>
      </w:divBdr>
    </w:div>
    <w:div w:id="741678427">
      <w:bodyDiv w:val="1"/>
      <w:marLeft w:val="0"/>
      <w:marRight w:val="0"/>
      <w:marTop w:val="0"/>
      <w:marBottom w:val="0"/>
      <w:divBdr>
        <w:top w:val="none" w:sz="0" w:space="0" w:color="auto"/>
        <w:left w:val="none" w:sz="0" w:space="0" w:color="auto"/>
        <w:bottom w:val="none" w:sz="0" w:space="0" w:color="auto"/>
        <w:right w:val="none" w:sz="0" w:space="0" w:color="auto"/>
      </w:divBdr>
    </w:div>
    <w:div w:id="742410193">
      <w:bodyDiv w:val="1"/>
      <w:marLeft w:val="0"/>
      <w:marRight w:val="0"/>
      <w:marTop w:val="0"/>
      <w:marBottom w:val="0"/>
      <w:divBdr>
        <w:top w:val="none" w:sz="0" w:space="0" w:color="auto"/>
        <w:left w:val="none" w:sz="0" w:space="0" w:color="auto"/>
        <w:bottom w:val="none" w:sz="0" w:space="0" w:color="auto"/>
        <w:right w:val="none" w:sz="0" w:space="0" w:color="auto"/>
      </w:divBdr>
    </w:div>
    <w:div w:id="789125213">
      <w:bodyDiv w:val="1"/>
      <w:marLeft w:val="0"/>
      <w:marRight w:val="0"/>
      <w:marTop w:val="0"/>
      <w:marBottom w:val="0"/>
      <w:divBdr>
        <w:top w:val="none" w:sz="0" w:space="0" w:color="auto"/>
        <w:left w:val="none" w:sz="0" w:space="0" w:color="auto"/>
        <w:bottom w:val="none" w:sz="0" w:space="0" w:color="auto"/>
        <w:right w:val="none" w:sz="0" w:space="0" w:color="auto"/>
      </w:divBdr>
      <w:divsChild>
        <w:div w:id="601884417">
          <w:marLeft w:val="0"/>
          <w:marRight w:val="0"/>
          <w:marTop w:val="0"/>
          <w:marBottom w:val="0"/>
          <w:divBdr>
            <w:top w:val="none" w:sz="0" w:space="0" w:color="auto"/>
            <w:left w:val="none" w:sz="0" w:space="0" w:color="auto"/>
            <w:bottom w:val="none" w:sz="0" w:space="0" w:color="auto"/>
            <w:right w:val="none" w:sz="0" w:space="0" w:color="auto"/>
          </w:divBdr>
          <w:divsChild>
            <w:div w:id="555430286">
              <w:marLeft w:val="0"/>
              <w:marRight w:val="0"/>
              <w:marTop w:val="0"/>
              <w:marBottom w:val="0"/>
              <w:divBdr>
                <w:top w:val="none" w:sz="0" w:space="0" w:color="auto"/>
                <w:left w:val="none" w:sz="0" w:space="0" w:color="auto"/>
                <w:bottom w:val="none" w:sz="0" w:space="0" w:color="auto"/>
                <w:right w:val="none" w:sz="0" w:space="0" w:color="auto"/>
              </w:divBdr>
              <w:divsChild>
                <w:div w:id="18358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328332">
      <w:bodyDiv w:val="1"/>
      <w:marLeft w:val="0"/>
      <w:marRight w:val="0"/>
      <w:marTop w:val="0"/>
      <w:marBottom w:val="0"/>
      <w:divBdr>
        <w:top w:val="none" w:sz="0" w:space="0" w:color="auto"/>
        <w:left w:val="none" w:sz="0" w:space="0" w:color="auto"/>
        <w:bottom w:val="none" w:sz="0" w:space="0" w:color="auto"/>
        <w:right w:val="none" w:sz="0" w:space="0" w:color="auto"/>
      </w:divBdr>
      <w:divsChild>
        <w:div w:id="631904993">
          <w:marLeft w:val="0"/>
          <w:marRight w:val="0"/>
          <w:marTop w:val="0"/>
          <w:marBottom w:val="0"/>
          <w:divBdr>
            <w:top w:val="none" w:sz="0" w:space="0" w:color="auto"/>
            <w:left w:val="none" w:sz="0" w:space="0" w:color="auto"/>
            <w:bottom w:val="none" w:sz="0" w:space="0" w:color="auto"/>
            <w:right w:val="none" w:sz="0" w:space="0" w:color="auto"/>
          </w:divBdr>
          <w:divsChild>
            <w:div w:id="1507406639">
              <w:marLeft w:val="0"/>
              <w:marRight w:val="0"/>
              <w:marTop w:val="0"/>
              <w:marBottom w:val="0"/>
              <w:divBdr>
                <w:top w:val="none" w:sz="0" w:space="0" w:color="auto"/>
                <w:left w:val="none" w:sz="0" w:space="0" w:color="auto"/>
                <w:bottom w:val="none" w:sz="0" w:space="0" w:color="auto"/>
                <w:right w:val="none" w:sz="0" w:space="0" w:color="auto"/>
              </w:divBdr>
              <w:divsChild>
                <w:div w:id="7602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6597">
      <w:bodyDiv w:val="1"/>
      <w:marLeft w:val="0"/>
      <w:marRight w:val="0"/>
      <w:marTop w:val="0"/>
      <w:marBottom w:val="0"/>
      <w:divBdr>
        <w:top w:val="none" w:sz="0" w:space="0" w:color="auto"/>
        <w:left w:val="none" w:sz="0" w:space="0" w:color="auto"/>
        <w:bottom w:val="none" w:sz="0" w:space="0" w:color="auto"/>
        <w:right w:val="none" w:sz="0" w:space="0" w:color="auto"/>
      </w:divBdr>
      <w:divsChild>
        <w:div w:id="121072759">
          <w:marLeft w:val="0"/>
          <w:marRight w:val="0"/>
          <w:marTop w:val="240"/>
          <w:marBottom w:val="240"/>
          <w:divBdr>
            <w:top w:val="none" w:sz="0" w:space="0" w:color="auto"/>
            <w:left w:val="none" w:sz="0" w:space="0" w:color="auto"/>
            <w:bottom w:val="none" w:sz="0" w:space="0" w:color="auto"/>
            <w:right w:val="none" w:sz="0" w:space="0" w:color="auto"/>
          </w:divBdr>
        </w:div>
      </w:divsChild>
    </w:div>
    <w:div w:id="794953282">
      <w:bodyDiv w:val="1"/>
      <w:marLeft w:val="0"/>
      <w:marRight w:val="0"/>
      <w:marTop w:val="0"/>
      <w:marBottom w:val="0"/>
      <w:divBdr>
        <w:top w:val="none" w:sz="0" w:space="0" w:color="auto"/>
        <w:left w:val="none" w:sz="0" w:space="0" w:color="auto"/>
        <w:bottom w:val="none" w:sz="0" w:space="0" w:color="auto"/>
        <w:right w:val="none" w:sz="0" w:space="0" w:color="auto"/>
      </w:divBdr>
    </w:div>
    <w:div w:id="808744616">
      <w:bodyDiv w:val="1"/>
      <w:marLeft w:val="0"/>
      <w:marRight w:val="0"/>
      <w:marTop w:val="0"/>
      <w:marBottom w:val="0"/>
      <w:divBdr>
        <w:top w:val="none" w:sz="0" w:space="0" w:color="auto"/>
        <w:left w:val="none" w:sz="0" w:space="0" w:color="auto"/>
        <w:bottom w:val="none" w:sz="0" w:space="0" w:color="auto"/>
        <w:right w:val="none" w:sz="0" w:space="0" w:color="auto"/>
      </w:divBdr>
    </w:div>
    <w:div w:id="813639394">
      <w:bodyDiv w:val="1"/>
      <w:marLeft w:val="0"/>
      <w:marRight w:val="0"/>
      <w:marTop w:val="0"/>
      <w:marBottom w:val="0"/>
      <w:divBdr>
        <w:top w:val="none" w:sz="0" w:space="0" w:color="auto"/>
        <w:left w:val="none" w:sz="0" w:space="0" w:color="auto"/>
        <w:bottom w:val="none" w:sz="0" w:space="0" w:color="auto"/>
        <w:right w:val="none" w:sz="0" w:space="0" w:color="auto"/>
      </w:divBdr>
    </w:div>
    <w:div w:id="814371136">
      <w:bodyDiv w:val="1"/>
      <w:marLeft w:val="0"/>
      <w:marRight w:val="0"/>
      <w:marTop w:val="0"/>
      <w:marBottom w:val="0"/>
      <w:divBdr>
        <w:top w:val="none" w:sz="0" w:space="0" w:color="auto"/>
        <w:left w:val="none" w:sz="0" w:space="0" w:color="auto"/>
        <w:bottom w:val="none" w:sz="0" w:space="0" w:color="auto"/>
        <w:right w:val="none" w:sz="0" w:space="0" w:color="auto"/>
      </w:divBdr>
    </w:div>
    <w:div w:id="820123131">
      <w:bodyDiv w:val="1"/>
      <w:marLeft w:val="0"/>
      <w:marRight w:val="0"/>
      <w:marTop w:val="0"/>
      <w:marBottom w:val="0"/>
      <w:divBdr>
        <w:top w:val="none" w:sz="0" w:space="0" w:color="auto"/>
        <w:left w:val="none" w:sz="0" w:space="0" w:color="auto"/>
        <w:bottom w:val="none" w:sz="0" w:space="0" w:color="auto"/>
        <w:right w:val="none" w:sz="0" w:space="0" w:color="auto"/>
      </w:divBdr>
    </w:div>
    <w:div w:id="829834050">
      <w:bodyDiv w:val="1"/>
      <w:marLeft w:val="0"/>
      <w:marRight w:val="0"/>
      <w:marTop w:val="0"/>
      <w:marBottom w:val="0"/>
      <w:divBdr>
        <w:top w:val="none" w:sz="0" w:space="0" w:color="auto"/>
        <w:left w:val="none" w:sz="0" w:space="0" w:color="auto"/>
        <w:bottom w:val="none" w:sz="0" w:space="0" w:color="auto"/>
        <w:right w:val="none" w:sz="0" w:space="0" w:color="auto"/>
      </w:divBdr>
    </w:div>
    <w:div w:id="849754082">
      <w:bodyDiv w:val="1"/>
      <w:marLeft w:val="0"/>
      <w:marRight w:val="0"/>
      <w:marTop w:val="0"/>
      <w:marBottom w:val="0"/>
      <w:divBdr>
        <w:top w:val="none" w:sz="0" w:space="0" w:color="auto"/>
        <w:left w:val="none" w:sz="0" w:space="0" w:color="auto"/>
        <w:bottom w:val="none" w:sz="0" w:space="0" w:color="auto"/>
        <w:right w:val="none" w:sz="0" w:space="0" w:color="auto"/>
      </w:divBdr>
    </w:div>
    <w:div w:id="884104036">
      <w:bodyDiv w:val="1"/>
      <w:marLeft w:val="0"/>
      <w:marRight w:val="0"/>
      <w:marTop w:val="0"/>
      <w:marBottom w:val="0"/>
      <w:divBdr>
        <w:top w:val="none" w:sz="0" w:space="0" w:color="auto"/>
        <w:left w:val="none" w:sz="0" w:space="0" w:color="auto"/>
        <w:bottom w:val="none" w:sz="0" w:space="0" w:color="auto"/>
        <w:right w:val="none" w:sz="0" w:space="0" w:color="auto"/>
      </w:divBdr>
    </w:div>
    <w:div w:id="894000346">
      <w:bodyDiv w:val="1"/>
      <w:marLeft w:val="0"/>
      <w:marRight w:val="0"/>
      <w:marTop w:val="0"/>
      <w:marBottom w:val="0"/>
      <w:divBdr>
        <w:top w:val="none" w:sz="0" w:space="0" w:color="auto"/>
        <w:left w:val="none" w:sz="0" w:space="0" w:color="auto"/>
        <w:bottom w:val="none" w:sz="0" w:space="0" w:color="auto"/>
        <w:right w:val="none" w:sz="0" w:space="0" w:color="auto"/>
      </w:divBdr>
      <w:divsChild>
        <w:div w:id="567885469">
          <w:marLeft w:val="0"/>
          <w:marRight w:val="0"/>
          <w:marTop w:val="0"/>
          <w:marBottom w:val="0"/>
          <w:divBdr>
            <w:top w:val="none" w:sz="0" w:space="0" w:color="auto"/>
            <w:left w:val="none" w:sz="0" w:space="0" w:color="auto"/>
            <w:bottom w:val="none" w:sz="0" w:space="0" w:color="auto"/>
            <w:right w:val="none" w:sz="0" w:space="0" w:color="auto"/>
          </w:divBdr>
          <w:divsChild>
            <w:div w:id="1015037210">
              <w:marLeft w:val="0"/>
              <w:marRight w:val="0"/>
              <w:marTop w:val="0"/>
              <w:marBottom w:val="0"/>
              <w:divBdr>
                <w:top w:val="none" w:sz="0" w:space="0" w:color="auto"/>
                <w:left w:val="none" w:sz="0" w:space="0" w:color="auto"/>
                <w:bottom w:val="none" w:sz="0" w:space="0" w:color="auto"/>
                <w:right w:val="none" w:sz="0" w:space="0" w:color="auto"/>
              </w:divBdr>
              <w:divsChild>
                <w:div w:id="15854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6532">
      <w:bodyDiv w:val="1"/>
      <w:marLeft w:val="0"/>
      <w:marRight w:val="0"/>
      <w:marTop w:val="0"/>
      <w:marBottom w:val="0"/>
      <w:divBdr>
        <w:top w:val="none" w:sz="0" w:space="0" w:color="auto"/>
        <w:left w:val="none" w:sz="0" w:space="0" w:color="auto"/>
        <w:bottom w:val="none" w:sz="0" w:space="0" w:color="auto"/>
        <w:right w:val="none" w:sz="0" w:space="0" w:color="auto"/>
      </w:divBdr>
    </w:div>
    <w:div w:id="900749481">
      <w:bodyDiv w:val="1"/>
      <w:marLeft w:val="0"/>
      <w:marRight w:val="0"/>
      <w:marTop w:val="0"/>
      <w:marBottom w:val="0"/>
      <w:divBdr>
        <w:top w:val="none" w:sz="0" w:space="0" w:color="auto"/>
        <w:left w:val="none" w:sz="0" w:space="0" w:color="auto"/>
        <w:bottom w:val="none" w:sz="0" w:space="0" w:color="auto"/>
        <w:right w:val="none" w:sz="0" w:space="0" w:color="auto"/>
      </w:divBdr>
    </w:div>
    <w:div w:id="912857416">
      <w:bodyDiv w:val="1"/>
      <w:marLeft w:val="0"/>
      <w:marRight w:val="0"/>
      <w:marTop w:val="0"/>
      <w:marBottom w:val="0"/>
      <w:divBdr>
        <w:top w:val="none" w:sz="0" w:space="0" w:color="auto"/>
        <w:left w:val="none" w:sz="0" w:space="0" w:color="auto"/>
        <w:bottom w:val="none" w:sz="0" w:space="0" w:color="auto"/>
        <w:right w:val="none" w:sz="0" w:space="0" w:color="auto"/>
      </w:divBdr>
    </w:div>
    <w:div w:id="921834177">
      <w:bodyDiv w:val="1"/>
      <w:marLeft w:val="0"/>
      <w:marRight w:val="0"/>
      <w:marTop w:val="0"/>
      <w:marBottom w:val="0"/>
      <w:divBdr>
        <w:top w:val="none" w:sz="0" w:space="0" w:color="auto"/>
        <w:left w:val="none" w:sz="0" w:space="0" w:color="auto"/>
        <w:bottom w:val="none" w:sz="0" w:space="0" w:color="auto"/>
        <w:right w:val="none" w:sz="0" w:space="0" w:color="auto"/>
      </w:divBdr>
    </w:div>
    <w:div w:id="941837912">
      <w:bodyDiv w:val="1"/>
      <w:marLeft w:val="0"/>
      <w:marRight w:val="0"/>
      <w:marTop w:val="0"/>
      <w:marBottom w:val="0"/>
      <w:divBdr>
        <w:top w:val="none" w:sz="0" w:space="0" w:color="auto"/>
        <w:left w:val="none" w:sz="0" w:space="0" w:color="auto"/>
        <w:bottom w:val="none" w:sz="0" w:space="0" w:color="auto"/>
        <w:right w:val="none" w:sz="0" w:space="0" w:color="auto"/>
      </w:divBdr>
    </w:div>
    <w:div w:id="950087991">
      <w:bodyDiv w:val="1"/>
      <w:marLeft w:val="0"/>
      <w:marRight w:val="0"/>
      <w:marTop w:val="0"/>
      <w:marBottom w:val="0"/>
      <w:divBdr>
        <w:top w:val="none" w:sz="0" w:space="0" w:color="auto"/>
        <w:left w:val="none" w:sz="0" w:space="0" w:color="auto"/>
        <w:bottom w:val="none" w:sz="0" w:space="0" w:color="auto"/>
        <w:right w:val="none" w:sz="0" w:space="0" w:color="auto"/>
      </w:divBdr>
      <w:divsChild>
        <w:div w:id="803815902">
          <w:marLeft w:val="0"/>
          <w:marRight w:val="0"/>
          <w:marTop w:val="0"/>
          <w:marBottom w:val="0"/>
          <w:divBdr>
            <w:top w:val="none" w:sz="0" w:space="0" w:color="auto"/>
            <w:left w:val="none" w:sz="0" w:space="0" w:color="auto"/>
            <w:bottom w:val="none" w:sz="0" w:space="0" w:color="auto"/>
            <w:right w:val="none" w:sz="0" w:space="0" w:color="auto"/>
          </w:divBdr>
        </w:div>
        <w:div w:id="198710021">
          <w:marLeft w:val="0"/>
          <w:marRight w:val="0"/>
          <w:marTop w:val="0"/>
          <w:marBottom w:val="0"/>
          <w:divBdr>
            <w:top w:val="none" w:sz="0" w:space="0" w:color="auto"/>
            <w:left w:val="none" w:sz="0" w:space="0" w:color="auto"/>
            <w:bottom w:val="none" w:sz="0" w:space="0" w:color="auto"/>
            <w:right w:val="none" w:sz="0" w:space="0" w:color="auto"/>
          </w:divBdr>
        </w:div>
        <w:div w:id="1176993452">
          <w:marLeft w:val="0"/>
          <w:marRight w:val="0"/>
          <w:marTop w:val="0"/>
          <w:marBottom w:val="0"/>
          <w:divBdr>
            <w:top w:val="none" w:sz="0" w:space="0" w:color="auto"/>
            <w:left w:val="none" w:sz="0" w:space="0" w:color="auto"/>
            <w:bottom w:val="none" w:sz="0" w:space="0" w:color="auto"/>
            <w:right w:val="none" w:sz="0" w:space="0" w:color="auto"/>
          </w:divBdr>
        </w:div>
        <w:div w:id="660621855">
          <w:marLeft w:val="0"/>
          <w:marRight w:val="0"/>
          <w:marTop w:val="0"/>
          <w:marBottom w:val="0"/>
          <w:divBdr>
            <w:top w:val="none" w:sz="0" w:space="0" w:color="auto"/>
            <w:left w:val="none" w:sz="0" w:space="0" w:color="auto"/>
            <w:bottom w:val="none" w:sz="0" w:space="0" w:color="auto"/>
            <w:right w:val="none" w:sz="0" w:space="0" w:color="auto"/>
          </w:divBdr>
        </w:div>
        <w:div w:id="421338234">
          <w:marLeft w:val="0"/>
          <w:marRight w:val="0"/>
          <w:marTop w:val="0"/>
          <w:marBottom w:val="0"/>
          <w:divBdr>
            <w:top w:val="none" w:sz="0" w:space="0" w:color="auto"/>
            <w:left w:val="none" w:sz="0" w:space="0" w:color="auto"/>
            <w:bottom w:val="none" w:sz="0" w:space="0" w:color="auto"/>
            <w:right w:val="none" w:sz="0" w:space="0" w:color="auto"/>
          </w:divBdr>
        </w:div>
        <w:div w:id="297761318">
          <w:marLeft w:val="0"/>
          <w:marRight w:val="0"/>
          <w:marTop w:val="0"/>
          <w:marBottom w:val="0"/>
          <w:divBdr>
            <w:top w:val="none" w:sz="0" w:space="0" w:color="auto"/>
            <w:left w:val="none" w:sz="0" w:space="0" w:color="auto"/>
            <w:bottom w:val="none" w:sz="0" w:space="0" w:color="auto"/>
            <w:right w:val="none" w:sz="0" w:space="0" w:color="auto"/>
          </w:divBdr>
        </w:div>
        <w:div w:id="994382754">
          <w:marLeft w:val="0"/>
          <w:marRight w:val="0"/>
          <w:marTop w:val="0"/>
          <w:marBottom w:val="0"/>
          <w:divBdr>
            <w:top w:val="none" w:sz="0" w:space="0" w:color="auto"/>
            <w:left w:val="none" w:sz="0" w:space="0" w:color="auto"/>
            <w:bottom w:val="none" w:sz="0" w:space="0" w:color="auto"/>
            <w:right w:val="none" w:sz="0" w:space="0" w:color="auto"/>
          </w:divBdr>
        </w:div>
      </w:divsChild>
    </w:div>
    <w:div w:id="964048191">
      <w:bodyDiv w:val="1"/>
      <w:marLeft w:val="0"/>
      <w:marRight w:val="0"/>
      <w:marTop w:val="0"/>
      <w:marBottom w:val="0"/>
      <w:divBdr>
        <w:top w:val="none" w:sz="0" w:space="0" w:color="auto"/>
        <w:left w:val="none" w:sz="0" w:space="0" w:color="auto"/>
        <w:bottom w:val="none" w:sz="0" w:space="0" w:color="auto"/>
        <w:right w:val="none" w:sz="0" w:space="0" w:color="auto"/>
      </w:divBdr>
      <w:divsChild>
        <w:div w:id="1732071203">
          <w:marLeft w:val="0"/>
          <w:marRight w:val="0"/>
          <w:marTop w:val="0"/>
          <w:marBottom w:val="0"/>
          <w:divBdr>
            <w:top w:val="none" w:sz="0" w:space="0" w:color="auto"/>
            <w:left w:val="none" w:sz="0" w:space="0" w:color="auto"/>
            <w:bottom w:val="none" w:sz="0" w:space="0" w:color="auto"/>
            <w:right w:val="none" w:sz="0" w:space="0" w:color="auto"/>
          </w:divBdr>
          <w:divsChild>
            <w:div w:id="1044793975">
              <w:marLeft w:val="0"/>
              <w:marRight w:val="0"/>
              <w:marTop w:val="0"/>
              <w:marBottom w:val="0"/>
              <w:divBdr>
                <w:top w:val="none" w:sz="0" w:space="0" w:color="auto"/>
                <w:left w:val="none" w:sz="0" w:space="0" w:color="auto"/>
                <w:bottom w:val="none" w:sz="0" w:space="0" w:color="auto"/>
                <w:right w:val="none" w:sz="0" w:space="0" w:color="auto"/>
              </w:divBdr>
              <w:divsChild>
                <w:div w:id="523130568">
                  <w:marLeft w:val="0"/>
                  <w:marRight w:val="0"/>
                  <w:marTop w:val="0"/>
                  <w:marBottom w:val="0"/>
                  <w:divBdr>
                    <w:top w:val="none" w:sz="0" w:space="0" w:color="auto"/>
                    <w:left w:val="none" w:sz="0" w:space="0" w:color="auto"/>
                    <w:bottom w:val="none" w:sz="0" w:space="0" w:color="auto"/>
                    <w:right w:val="none" w:sz="0" w:space="0" w:color="auto"/>
                  </w:divBdr>
                </w:div>
                <w:div w:id="1316297827">
                  <w:marLeft w:val="0"/>
                  <w:marRight w:val="0"/>
                  <w:marTop w:val="0"/>
                  <w:marBottom w:val="0"/>
                  <w:divBdr>
                    <w:top w:val="none" w:sz="0" w:space="0" w:color="auto"/>
                    <w:left w:val="none" w:sz="0" w:space="0" w:color="auto"/>
                    <w:bottom w:val="none" w:sz="0" w:space="0" w:color="auto"/>
                    <w:right w:val="none" w:sz="0" w:space="0" w:color="auto"/>
                  </w:divBdr>
                </w:div>
                <w:div w:id="53434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22035">
          <w:marLeft w:val="0"/>
          <w:marRight w:val="0"/>
          <w:marTop w:val="0"/>
          <w:marBottom w:val="0"/>
          <w:divBdr>
            <w:top w:val="none" w:sz="0" w:space="0" w:color="auto"/>
            <w:left w:val="none" w:sz="0" w:space="0" w:color="auto"/>
            <w:bottom w:val="none" w:sz="0" w:space="0" w:color="auto"/>
            <w:right w:val="none" w:sz="0" w:space="0" w:color="auto"/>
          </w:divBdr>
          <w:divsChild>
            <w:div w:id="367340333">
              <w:marLeft w:val="0"/>
              <w:marRight w:val="0"/>
              <w:marTop w:val="0"/>
              <w:marBottom w:val="0"/>
              <w:divBdr>
                <w:top w:val="none" w:sz="0" w:space="0" w:color="auto"/>
                <w:left w:val="none" w:sz="0" w:space="0" w:color="auto"/>
                <w:bottom w:val="none" w:sz="0" w:space="0" w:color="auto"/>
                <w:right w:val="none" w:sz="0" w:space="0" w:color="auto"/>
              </w:divBdr>
              <w:divsChild>
                <w:div w:id="6078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30753">
      <w:bodyDiv w:val="1"/>
      <w:marLeft w:val="0"/>
      <w:marRight w:val="0"/>
      <w:marTop w:val="0"/>
      <w:marBottom w:val="0"/>
      <w:divBdr>
        <w:top w:val="none" w:sz="0" w:space="0" w:color="auto"/>
        <w:left w:val="none" w:sz="0" w:space="0" w:color="auto"/>
        <w:bottom w:val="none" w:sz="0" w:space="0" w:color="auto"/>
        <w:right w:val="none" w:sz="0" w:space="0" w:color="auto"/>
      </w:divBdr>
    </w:div>
    <w:div w:id="986544871">
      <w:bodyDiv w:val="1"/>
      <w:marLeft w:val="0"/>
      <w:marRight w:val="0"/>
      <w:marTop w:val="0"/>
      <w:marBottom w:val="0"/>
      <w:divBdr>
        <w:top w:val="none" w:sz="0" w:space="0" w:color="auto"/>
        <w:left w:val="none" w:sz="0" w:space="0" w:color="auto"/>
        <w:bottom w:val="none" w:sz="0" w:space="0" w:color="auto"/>
        <w:right w:val="none" w:sz="0" w:space="0" w:color="auto"/>
      </w:divBdr>
    </w:div>
    <w:div w:id="1005671979">
      <w:bodyDiv w:val="1"/>
      <w:marLeft w:val="0"/>
      <w:marRight w:val="0"/>
      <w:marTop w:val="0"/>
      <w:marBottom w:val="0"/>
      <w:divBdr>
        <w:top w:val="none" w:sz="0" w:space="0" w:color="auto"/>
        <w:left w:val="none" w:sz="0" w:space="0" w:color="auto"/>
        <w:bottom w:val="none" w:sz="0" w:space="0" w:color="auto"/>
        <w:right w:val="none" w:sz="0" w:space="0" w:color="auto"/>
      </w:divBdr>
    </w:div>
    <w:div w:id="1009254526">
      <w:bodyDiv w:val="1"/>
      <w:marLeft w:val="0"/>
      <w:marRight w:val="0"/>
      <w:marTop w:val="0"/>
      <w:marBottom w:val="0"/>
      <w:divBdr>
        <w:top w:val="none" w:sz="0" w:space="0" w:color="auto"/>
        <w:left w:val="none" w:sz="0" w:space="0" w:color="auto"/>
        <w:bottom w:val="none" w:sz="0" w:space="0" w:color="auto"/>
        <w:right w:val="none" w:sz="0" w:space="0" w:color="auto"/>
      </w:divBdr>
    </w:div>
    <w:div w:id="1026447265">
      <w:bodyDiv w:val="1"/>
      <w:marLeft w:val="0"/>
      <w:marRight w:val="0"/>
      <w:marTop w:val="0"/>
      <w:marBottom w:val="0"/>
      <w:divBdr>
        <w:top w:val="none" w:sz="0" w:space="0" w:color="auto"/>
        <w:left w:val="none" w:sz="0" w:space="0" w:color="auto"/>
        <w:bottom w:val="none" w:sz="0" w:space="0" w:color="auto"/>
        <w:right w:val="none" w:sz="0" w:space="0" w:color="auto"/>
      </w:divBdr>
    </w:div>
    <w:div w:id="1028990359">
      <w:bodyDiv w:val="1"/>
      <w:marLeft w:val="0"/>
      <w:marRight w:val="0"/>
      <w:marTop w:val="0"/>
      <w:marBottom w:val="0"/>
      <w:divBdr>
        <w:top w:val="none" w:sz="0" w:space="0" w:color="auto"/>
        <w:left w:val="none" w:sz="0" w:space="0" w:color="auto"/>
        <w:bottom w:val="none" w:sz="0" w:space="0" w:color="auto"/>
        <w:right w:val="none" w:sz="0" w:space="0" w:color="auto"/>
      </w:divBdr>
    </w:div>
    <w:div w:id="1034617825">
      <w:bodyDiv w:val="1"/>
      <w:marLeft w:val="0"/>
      <w:marRight w:val="0"/>
      <w:marTop w:val="0"/>
      <w:marBottom w:val="0"/>
      <w:divBdr>
        <w:top w:val="none" w:sz="0" w:space="0" w:color="auto"/>
        <w:left w:val="none" w:sz="0" w:space="0" w:color="auto"/>
        <w:bottom w:val="none" w:sz="0" w:space="0" w:color="auto"/>
        <w:right w:val="none" w:sz="0" w:space="0" w:color="auto"/>
      </w:divBdr>
      <w:divsChild>
        <w:div w:id="22680822">
          <w:marLeft w:val="0"/>
          <w:marRight w:val="0"/>
          <w:marTop w:val="166"/>
          <w:marBottom w:val="166"/>
          <w:divBdr>
            <w:top w:val="none" w:sz="0" w:space="0" w:color="auto"/>
            <w:left w:val="none" w:sz="0" w:space="0" w:color="auto"/>
            <w:bottom w:val="none" w:sz="0" w:space="0" w:color="auto"/>
            <w:right w:val="none" w:sz="0" w:space="0" w:color="auto"/>
          </w:divBdr>
          <w:divsChild>
            <w:div w:id="15943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3829">
      <w:bodyDiv w:val="1"/>
      <w:marLeft w:val="0"/>
      <w:marRight w:val="0"/>
      <w:marTop w:val="0"/>
      <w:marBottom w:val="0"/>
      <w:divBdr>
        <w:top w:val="none" w:sz="0" w:space="0" w:color="auto"/>
        <w:left w:val="none" w:sz="0" w:space="0" w:color="auto"/>
        <w:bottom w:val="none" w:sz="0" w:space="0" w:color="auto"/>
        <w:right w:val="none" w:sz="0" w:space="0" w:color="auto"/>
      </w:divBdr>
    </w:div>
    <w:div w:id="1050110406">
      <w:bodyDiv w:val="1"/>
      <w:marLeft w:val="0"/>
      <w:marRight w:val="0"/>
      <w:marTop w:val="0"/>
      <w:marBottom w:val="0"/>
      <w:divBdr>
        <w:top w:val="none" w:sz="0" w:space="0" w:color="auto"/>
        <w:left w:val="none" w:sz="0" w:space="0" w:color="auto"/>
        <w:bottom w:val="none" w:sz="0" w:space="0" w:color="auto"/>
        <w:right w:val="none" w:sz="0" w:space="0" w:color="auto"/>
      </w:divBdr>
    </w:div>
    <w:div w:id="1079864446">
      <w:bodyDiv w:val="1"/>
      <w:marLeft w:val="0"/>
      <w:marRight w:val="0"/>
      <w:marTop w:val="0"/>
      <w:marBottom w:val="0"/>
      <w:divBdr>
        <w:top w:val="none" w:sz="0" w:space="0" w:color="auto"/>
        <w:left w:val="none" w:sz="0" w:space="0" w:color="auto"/>
        <w:bottom w:val="none" w:sz="0" w:space="0" w:color="auto"/>
        <w:right w:val="none" w:sz="0" w:space="0" w:color="auto"/>
      </w:divBdr>
    </w:div>
    <w:div w:id="1092816673">
      <w:bodyDiv w:val="1"/>
      <w:marLeft w:val="0"/>
      <w:marRight w:val="0"/>
      <w:marTop w:val="0"/>
      <w:marBottom w:val="0"/>
      <w:divBdr>
        <w:top w:val="none" w:sz="0" w:space="0" w:color="auto"/>
        <w:left w:val="none" w:sz="0" w:space="0" w:color="auto"/>
        <w:bottom w:val="none" w:sz="0" w:space="0" w:color="auto"/>
        <w:right w:val="none" w:sz="0" w:space="0" w:color="auto"/>
      </w:divBdr>
    </w:div>
    <w:div w:id="1096634270">
      <w:bodyDiv w:val="1"/>
      <w:marLeft w:val="0"/>
      <w:marRight w:val="0"/>
      <w:marTop w:val="0"/>
      <w:marBottom w:val="0"/>
      <w:divBdr>
        <w:top w:val="none" w:sz="0" w:space="0" w:color="auto"/>
        <w:left w:val="none" w:sz="0" w:space="0" w:color="auto"/>
        <w:bottom w:val="none" w:sz="0" w:space="0" w:color="auto"/>
        <w:right w:val="none" w:sz="0" w:space="0" w:color="auto"/>
      </w:divBdr>
    </w:div>
    <w:div w:id="1109736671">
      <w:bodyDiv w:val="1"/>
      <w:marLeft w:val="0"/>
      <w:marRight w:val="0"/>
      <w:marTop w:val="0"/>
      <w:marBottom w:val="0"/>
      <w:divBdr>
        <w:top w:val="none" w:sz="0" w:space="0" w:color="auto"/>
        <w:left w:val="none" w:sz="0" w:space="0" w:color="auto"/>
        <w:bottom w:val="none" w:sz="0" w:space="0" w:color="auto"/>
        <w:right w:val="none" w:sz="0" w:space="0" w:color="auto"/>
      </w:divBdr>
    </w:div>
    <w:div w:id="1120297896">
      <w:bodyDiv w:val="1"/>
      <w:marLeft w:val="0"/>
      <w:marRight w:val="0"/>
      <w:marTop w:val="0"/>
      <w:marBottom w:val="0"/>
      <w:divBdr>
        <w:top w:val="none" w:sz="0" w:space="0" w:color="auto"/>
        <w:left w:val="none" w:sz="0" w:space="0" w:color="auto"/>
        <w:bottom w:val="none" w:sz="0" w:space="0" w:color="auto"/>
        <w:right w:val="none" w:sz="0" w:space="0" w:color="auto"/>
      </w:divBdr>
    </w:div>
    <w:div w:id="1122847034">
      <w:bodyDiv w:val="1"/>
      <w:marLeft w:val="0"/>
      <w:marRight w:val="0"/>
      <w:marTop w:val="0"/>
      <w:marBottom w:val="0"/>
      <w:divBdr>
        <w:top w:val="none" w:sz="0" w:space="0" w:color="auto"/>
        <w:left w:val="none" w:sz="0" w:space="0" w:color="auto"/>
        <w:bottom w:val="none" w:sz="0" w:space="0" w:color="auto"/>
        <w:right w:val="none" w:sz="0" w:space="0" w:color="auto"/>
      </w:divBdr>
    </w:div>
    <w:div w:id="1136071841">
      <w:bodyDiv w:val="1"/>
      <w:marLeft w:val="0"/>
      <w:marRight w:val="0"/>
      <w:marTop w:val="0"/>
      <w:marBottom w:val="0"/>
      <w:divBdr>
        <w:top w:val="none" w:sz="0" w:space="0" w:color="auto"/>
        <w:left w:val="none" w:sz="0" w:space="0" w:color="auto"/>
        <w:bottom w:val="none" w:sz="0" w:space="0" w:color="auto"/>
        <w:right w:val="none" w:sz="0" w:space="0" w:color="auto"/>
      </w:divBdr>
    </w:div>
    <w:div w:id="1139688431">
      <w:bodyDiv w:val="1"/>
      <w:marLeft w:val="0"/>
      <w:marRight w:val="0"/>
      <w:marTop w:val="0"/>
      <w:marBottom w:val="0"/>
      <w:divBdr>
        <w:top w:val="none" w:sz="0" w:space="0" w:color="auto"/>
        <w:left w:val="none" w:sz="0" w:space="0" w:color="auto"/>
        <w:bottom w:val="none" w:sz="0" w:space="0" w:color="auto"/>
        <w:right w:val="none" w:sz="0" w:space="0" w:color="auto"/>
      </w:divBdr>
      <w:divsChild>
        <w:div w:id="2072382789">
          <w:marLeft w:val="0"/>
          <w:marRight w:val="0"/>
          <w:marTop w:val="0"/>
          <w:marBottom w:val="0"/>
          <w:divBdr>
            <w:top w:val="none" w:sz="0" w:space="0" w:color="auto"/>
            <w:left w:val="none" w:sz="0" w:space="0" w:color="auto"/>
            <w:bottom w:val="none" w:sz="0" w:space="0" w:color="auto"/>
            <w:right w:val="none" w:sz="0" w:space="0" w:color="auto"/>
          </w:divBdr>
          <w:divsChild>
            <w:div w:id="284309898">
              <w:marLeft w:val="0"/>
              <w:marRight w:val="0"/>
              <w:marTop w:val="0"/>
              <w:marBottom w:val="0"/>
              <w:divBdr>
                <w:top w:val="none" w:sz="0" w:space="0" w:color="auto"/>
                <w:left w:val="none" w:sz="0" w:space="0" w:color="auto"/>
                <w:bottom w:val="none" w:sz="0" w:space="0" w:color="auto"/>
                <w:right w:val="none" w:sz="0" w:space="0" w:color="auto"/>
              </w:divBdr>
              <w:divsChild>
                <w:div w:id="648174949">
                  <w:marLeft w:val="0"/>
                  <w:marRight w:val="0"/>
                  <w:marTop w:val="0"/>
                  <w:marBottom w:val="0"/>
                  <w:divBdr>
                    <w:top w:val="none" w:sz="0" w:space="0" w:color="auto"/>
                    <w:left w:val="none" w:sz="0" w:space="0" w:color="auto"/>
                    <w:bottom w:val="none" w:sz="0" w:space="0" w:color="auto"/>
                    <w:right w:val="none" w:sz="0" w:space="0" w:color="auto"/>
                  </w:divBdr>
                </w:div>
                <w:div w:id="71855518">
                  <w:marLeft w:val="0"/>
                  <w:marRight w:val="0"/>
                  <w:marTop w:val="0"/>
                  <w:marBottom w:val="0"/>
                  <w:divBdr>
                    <w:top w:val="none" w:sz="0" w:space="0" w:color="auto"/>
                    <w:left w:val="none" w:sz="0" w:space="0" w:color="auto"/>
                    <w:bottom w:val="none" w:sz="0" w:space="0" w:color="auto"/>
                    <w:right w:val="none" w:sz="0" w:space="0" w:color="auto"/>
                  </w:divBdr>
                </w:div>
                <w:div w:id="1922324944">
                  <w:marLeft w:val="0"/>
                  <w:marRight w:val="0"/>
                  <w:marTop w:val="0"/>
                  <w:marBottom w:val="0"/>
                  <w:divBdr>
                    <w:top w:val="none" w:sz="0" w:space="0" w:color="auto"/>
                    <w:left w:val="none" w:sz="0" w:space="0" w:color="auto"/>
                    <w:bottom w:val="none" w:sz="0" w:space="0" w:color="auto"/>
                    <w:right w:val="none" w:sz="0" w:space="0" w:color="auto"/>
                  </w:divBdr>
                </w:div>
                <w:div w:id="781462241">
                  <w:marLeft w:val="0"/>
                  <w:marRight w:val="0"/>
                  <w:marTop w:val="0"/>
                  <w:marBottom w:val="0"/>
                  <w:divBdr>
                    <w:top w:val="none" w:sz="0" w:space="0" w:color="auto"/>
                    <w:left w:val="none" w:sz="0" w:space="0" w:color="auto"/>
                    <w:bottom w:val="none" w:sz="0" w:space="0" w:color="auto"/>
                    <w:right w:val="none" w:sz="0" w:space="0" w:color="auto"/>
                  </w:divBdr>
                </w:div>
                <w:div w:id="2125033017">
                  <w:marLeft w:val="0"/>
                  <w:marRight w:val="0"/>
                  <w:marTop w:val="0"/>
                  <w:marBottom w:val="0"/>
                  <w:divBdr>
                    <w:top w:val="none" w:sz="0" w:space="0" w:color="auto"/>
                    <w:left w:val="none" w:sz="0" w:space="0" w:color="auto"/>
                    <w:bottom w:val="none" w:sz="0" w:space="0" w:color="auto"/>
                    <w:right w:val="none" w:sz="0" w:space="0" w:color="auto"/>
                  </w:divBdr>
                </w:div>
                <w:div w:id="483005907">
                  <w:marLeft w:val="0"/>
                  <w:marRight w:val="0"/>
                  <w:marTop w:val="0"/>
                  <w:marBottom w:val="0"/>
                  <w:divBdr>
                    <w:top w:val="none" w:sz="0" w:space="0" w:color="auto"/>
                    <w:left w:val="none" w:sz="0" w:space="0" w:color="auto"/>
                    <w:bottom w:val="none" w:sz="0" w:space="0" w:color="auto"/>
                    <w:right w:val="none" w:sz="0" w:space="0" w:color="auto"/>
                  </w:divBdr>
                </w:div>
                <w:div w:id="1217929888">
                  <w:marLeft w:val="0"/>
                  <w:marRight w:val="0"/>
                  <w:marTop w:val="0"/>
                  <w:marBottom w:val="0"/>
                  <w:divBdr>
                    <w:top w:val="none" w:sz="0" w:space="0" w:color="auto"/>
                    <w:left w:val="none" w:sz="0" w:space="0" w:color="auto"/>
                    <w:bottom w:val="none" w:sz="0" w:space="0" w:color="auto"/>
                    <w:right w:val="none" w:sz="0" w:space="0" w:color="auto"/>
                  </w:divBdr>
                </w:div>
                <w:div w:id="145097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59846">
          <w:marLeft w:val="0"/>
          <w:marRight w:val="0"/>
          <w:marTop w:val="0"/>
          <w:marBottom w:val="0"/>
          <w:divBdr>
            <w:top w:val="none" w:sz="0" w:space="0" w:color="auto"/>
            <w:left w:val="none" w:sz="0" w:space="0" w:color="auto"/>
            <w:bottom w:val="none" w:sz="0" w:space="0" w:color="auto"/>
            <w:right w:val="none" w:sz="0" w:space="0" w:color="auto"/>
          </w:divBdr>
          <w:divsChild>
            <w:div w:id="1209802326">
              <w:marLeft w:val="0"/>
              <w:marRight w:val="0"/>
              <w:marTop w:val="0"/>
              <w:marBottom w:val="0"/>
              <w:divBdr>
                <w:top w:val="none" w:sz="0" w:space="0" w:color="auto"/>
                <w:left w:val="none" w:sz="0" w:space="0" w:color="auto"/>
                <w:bottom w:val="none" w:sz="0" w:space="0" w:color="auto"/>
                <w:right w:val="none" w:sz="0" w:space="0" w:color="auto"/>
              </w:divBdr>
              <w:divsChild>
                <w:div w:id="2708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119122">
      <w:bodyDiv w:val="1"/>
      <w:marLeft w:val="0"/>
      <w:marRight w:val="0"/>
      <w:marTop w:val="0"/>
      <w:marBottom w:val="0"/>
      <w:divBdr>
        <w:top w:val="none" w:sz="0" w:space="0" w:color="auto"/>
        <w:left w:val="none" w:sz="0" w:space="0" w:color="auto"/>
        <w:bottom w:val="none" w:sz="0" w:space="0" w:color="auto"/>
        <w:right w:val="none" w:sz="0" w:space="0" w:color="auto"/>
      </w:divBdr>
    </w:div>
    <w:div w:id="1150095892">
      <w:bodyDiv w:val="1"/>
      <w:marLeft w:val="0"/>
      <w:marRight w:val="0"/>
      <w:marTop w:val="0"/>
      <w:marBottom w:val="0"/>
      <w:divBdr>
        <w:top w:val="none" w:sz="0" w:space="0" w:color="auto"/>
        <w:left w:val="none" w:sz="0" w:space="0" w:color="auto"/>
        <w:bottom w:val="none" w:sz="0" w:space="0" w:color="auto"/>
        <w:right w:val="none" w:sz="0" w:space="0" w:color="auto"/>
      </w:divBdr>
    </w:div>
    <w:div w:id="1174370609">
      <w:bodyDiv w:val="1"/>
      <w:marLeft w:val="0"/>
      <w:marRight w:val="0"/>
      <w:marTop w:val="0"/>
      <w:marBottom w:val="0"/>
      <w:divBdr>
        <w:top w:val="none" w:sz="0" w:space="0" w:color="auto"/>
        <w:left w:val="none" w:sz="0" w:space="0" w:color="auto"/>
        <w:bottom w:val="none" w:sz="0" w:space="0" w:color="auto"/>
        <w:right w:val="none" w:sz="0" w:space="0" w:color="auto"/>
      </w:divBdr>
    </w:div>
    <w:div w:id="1177426822">
      <w:bodyDiv w:val="1"/>
      <w:marLeft w:val="0"/>
      <w:marRight w:val="0"/>
      <w:marTop w:val="0"/>
      <w:marBottom w:val="0"/>
      <w:divBdr>
        <w:top w:val="none" w:sz="0" w:space="0" w:color="auto"/>
        <w:left w:val="none" w:sz="0" w:space="0" w:color="auto"/>
        <w:bottom w:val="none" w:sz="0" w:space="0" w:color="auto"/>
        <w:right w:val="none" w:sz="0" w:space="0" w:color="auto"/>
      </w:divBdr>
      <w:divsChild>
        <w:div w:id="63069969">
          <w:marLeft w:val="0"/>
          <w:marRight w:val="0"/>
          <w:marTop w:val="0"/>
          <w:marBottom w:val="0"/>
          <w:divBdr>
            <w:top w:val="none" w:sz="0" w:space="0" w:color="auto"/>
            <w:left w:val="none" w:sz="0" w:space="0" w:color="auto"/>
            <w:bottom w:val="none" w:sz="0" w:space="0" w:color="auto"/>
            <w:right w:val="none" w:sz="0" w:space="0" w:color="auto"/>
          </w:divBdr>
          <w:divsChild>
            <w:div w:id="1604653998">
              <w:marLeft w:val="0"/>
              <w:marRight w:val="0"/>
              <w:marTop w:val="0"/>
              <w:marBottom w:val="0"/>
              <w:divBdr>
                <w:top w:val="none" w:sz="0" w:space="0" w:color="auto"/>
                <w:left w:val="none" w:sz="0" w:space="0" w:color="auto"/>
                <w:bottom w:val="none" w:sz="0" w:space="0" w:color="auto"/>
                <w:right w:val="none" w:sz="0" w:space="0" w:color="auto"/>
              </w:divBdr>
              <w:divsChild>
                <w:div w:id="113976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78534">
      <w:bodyDiv w:val="1"/>
      <w:marLeft w:val="0"/>
      <w:marRight w:val="0"/>
      <w:marTop w:val="0"/>
      <w:marBottom w:val="0"/>
      <w:divBdr>
        <w:top w:val="none" w:sz="0" w:space="0" w:color="auto"/>
        <w:left w:val="none" w:sz="0" w:space="0" w:color="auto"/>
        <w:bottom w:val="none" w:sz="0" w:space="0" w:color="auto"/>
        <w:right w:val="none" w:sz="0" w:space="0" w:color="auto"/>
      </w:divBdr>
    </w:div>
    <w:div w:id="1206479002">
      <w:bodyDiv w:val="1"/>
      <w:marLeft w:val="0"/>
      <w:marRight w:val="0"/>
      <w:marTop w:val="0"/>
      <w:marBottom w:val="0"/>
      <w:divBdr>
        <w:top w:val="none" w:sz="0" w:space="0" w:color="auto"/>
        <w:left w:val="none" w:sz="0" w:space="0" w:color="auto"/>
        <w:bottom w:val="none" w:sz="0" w:space="0" w:color="auto"/>
        <w:right w:val="none" w:sz="0" w:space="0" w:color="auto"/>
      </w:divBdr>
    </w:div>
    <w:div w:id="1213886119">
      <w:bodyDiv w:val="1"/>
      <w:marLeft w:val="0"/>
      <w:marRight w:val="0"/>
      <w:marTop w:val="0"/>
      <w:marBottom w:val="0"/>
      <w:divBdr>
        <w:top w:val="none" w:sz="0" w:space="0" w:color="auto"/>
        <w:left w:val="none" w:sz="0" w:space="0" w:color="auto"/>
        <w:bottom w:val="none" w:sz="0" w:space="0" w:color="auto"/>
        <w:right w:val="none" w:sz="0" w:space="0" w:color="auto"/>
      </w:divBdr>
    </w:div>
    <w:div w:id="1214348602">
      <w:bodyDiv w:val="1"/>
      <w:marLeft w:val="0"/>
      <w:marRight w:val="0"/>
      <w:marTop w:val="0"/>
      <w:marBottom w:val="0"/>
      <w:divBdr>
        <w:top w:val="none" w:sz="0" w:space="0" w:color="auto"/>
        <w:left w:val="none" w:sz="0" w:space="0" w:color="auto"/>
        <w:bottom w:val="none" w:sz="0" w:space="0" w:color="auto"/>
        <w:right w:val="none" w:sz="0" w:space="0" w:color="auto"/>
      </w:divBdr>
    </w:div>
    <w:div w:id="1259215358">
      <w:bodyDiv w:val="1"/>
      <w:marLeft w:val="0"/>
      <w:marRight w:val="0"/>
      <w:marTop w:val="0"/>
      <w:marBottom w:val="0"/>
      <w:divBdr>
        <w:top w:val="none" w:sz="0" w:space="0" w:color="auto"/>
        <w:left w:val="none" w:sz="0" w:space="0" w:color="auto"/>
        <w:bottom w:val="none" w:sz="0" w:space="0" w:color="auto"/>
        <w:right w:val="none" w:sz="0" w:space="0" w:color="auto"/>
      </w:divBdr>
    </w:div>
    <w:div w:id="1269317397">
      <w:bodyDiv w:val="1"/>
      <w:marLeft w:val="0"/>
      <w:marRight w:val="0"/>
      <w:marTop w:val="0"/>
      <w:marBottom w:val="0"/>
      <w:divBdr>
        <w:top w:val="none" w:sz="0" w:space="0" w:color="auto"/>
        <w:left w:val="none" w:sz="0" w:space="0" w:color="auto"/>
        <w:bottom w:val="none" w:sz="0" w:space="0" w:color="auto"/>
        <w:right w:val="none" w:sz="0" w:space="0" w:color="auto"/>
      </w:divBdr>
      <w:divsChild>
        <w:div w:id="1028916415">
          <w:marLeft w:val="0"/>
          <w:marRight w:val="0"/>
          <w:marTop w:val="0"/>
          <w:marBottom w:val="0"/>
          <w:divBdr>
            <w:top w:val="none" w:sz="0" w:space="0" w:color="auto"/>
            <w:left w:val="none" w:sz="0" w:space="0" w:color="auto"/>
            <w:bottom w:val="none" w:sz="0" w:space="0" w:color="auto"/>
            <w:right w:val="none" w:sz="0" w:space="0" w:color="auto"/>
          </w:divBdr>
        </w:div>
        <w:div w:id="378942880">
          <w:marLeft w:val="0"/>
          <w:marRight w:val="0"/>
          <w:marTop w:val="0"/>
          <w:marBottom w:val="0"/>
          <w:divBdr>
            <w:top w:val="none" w:sz="0" w:space="0" w:color="auto"/>
            <w:left w:val="none" w:sz="0" w:space="0" w:color="auto"/>
            <w:bottom w:val="none" w:sz="0" w:space="0" w:color="auto"/>
            <w:right w:val="none" w:sz="0" w:space="0" w:color="auto"/>
          </w:divBdr>
        </w:div>
        <w:div w:id="1530606684">
          <w:marLeft w:val="0"/>
          <w:marRight w:val="0"/>
          <w:marTop w:val="0"/>
          <w:marBottom w:val="0"/>
          <w:divBdr>
            <w:top w:val="none" w:sz="0" w:space="0" w:color="auto"/>
            <w:left w:val="none" w:sz="0" w:space="0" w:color="auto"/>
            <w:bottom w:val="none" w:sz="0" w:space="0" w:color="auto"/>
            <w:right w:val="none" w:sz="0" w:space="0" w:color="auto"/>
          </w:divBdr>
        </w:div>
        <w:div w:id="1062094795">
          <w:marLeft w:val="0"/>
          <w:marRight w:val="0"/>
          <w:marTop w:val="0"/>
          <w:marBottom w:val="0"/>
          <w:divBdr>
            <w:top w:val="none" w:sz="0" w:space="0" w:color="auto"/>
            <w:left w:val="none" w:sz="0" w:space="0" w:color="auto"/>
            <w:bottom w:val="none" w:sz="0" w:space="0" w:color="auto"/>
            <w:right w:val="none" w:sz="0" w:space="0" w:color="auto"/>
          </w:divBdr>
        </w:div>
        <w:div w:id="1376008001">
          <w:marLeft w:val="0"/>
          <w:marRight w:val="0"/>
          <w:marTop w:val="0"/>
          <w:marBottom w:val="0"/>
          <w:divBdr>
            <w:top w:val="none" w:sz="0" w:space="0" w:color="auto"/>
            <w:left w:val="none" w:sz="0" w:space="0" w:color="auto"/>
            <w:bottom w:val="none" w:sz="0" w:space="0" w:color="auto"/>
            <w:right w:val="none" w:sz="0" w:space="0" w:color="auto"/>
          </w:divBdr>
        </w:div>
        <w:div w:id="1261334046">
          <w:marLeft w:val="0"/>
          <w:marRight w:val="0"/>
          <w:marTop w:val="0"/>
          <w:marBottom w:val="0"/>
          <w:divBdr>
            <w:top w:val="none" w:sz="0" w:space="0" w:color="auto"/>
            <w:left w:val="none" w:sz="0" w:space="0" w:color="auto"/>
            <w:bottom w:val="none" w:sz="0" w:space="0" w:color="auto"/>
            <w:right w:val="none" w:sz="0" w:space="0" w:color="auto"/>
          </w:divBdr>
        </w:div>
        <w:div w:id="569464001">
          <w:marLeft w:val="0"/>
          <w:marRight w:val="0"/>
          <w:marTop w:val="0"/>
          <w:marBottom w:val="0"/>
          <w:divBdr>
            <w:top w:val="none" w:sz="0" w:space="0" w:color="auto"/>
            <w:left w:val="none" w:sz="0" w:space="0" w:color="auto"/>
            <w:bottom w:val="none" w:sz="0" w:space="0" w:color="auto"/>
            <w:right w:val="none" w:sz="0" w:space="0" w:color="auto"/>
          </w:divBdr>
        </w:div>
        <w:div w:id="285043099">
          <w:marLeft w:val="0"/>
          <w:marRight w:val="0"/>
          <w:marTop w:val="0"/>
          <w:marBottom w:val="0"/>
          <w:divBdr>
            <w:top w:val="none" w:sz="0" w:space="0" w:color="auto"/>
            <w:left w:val="none" w:sz="0" w:space="0" w:color="auto"/>
            <w:bottom w:val="none" w:sz="0" w:space="0" w:color="auto"/>
            <w:right w:val="none" w:sz="0" w:space="0" w:color="auto"/>
          </w:divBdr>
        </w:div>
      </w:divsChild>
    </w:div>
    <w:div w:id="1283729667">
      <w:bodyDiv w:val="1"/>
      <w:marLeft w:val="0"/>
      <w:marRight w:val="0"/>
      <w:marTop w:val="0"/>
      <w:marBottom w:val="0"/>
      <w:divBdr>
        <w:top w:val="none" w:sz="0" w:space="0" w:color="auto"/>
        <w:left w:val="none" w:sz="0" w:space="0" w:color="auto"/>
        <w:bottom w:val="none" w:sz="0" w:space="0" w:color="auto"/>
        <w:right w:val="none" w:sz="0" w:space="0" w:color="auto"/>
      </w:divBdr>
    </w:div>
    <w:div w:id="1290282045">
      <w:bodyDiv w:val="1"/>
      <w:marLeft w:val="0"/>
      <w:marRight w:val="0"/>
      <w:marTop w:val="0"/>
      <w:marBottom w:val="0"/>
      <w:divBdr>
        <w:top w:val="none" w:sz="0" w:space="0" w:color="auto"/>
        <w:left w:val="none" w:sz="0" w:space="0" w:color="auto"/>
        <w:bottom w:val="none" w:sz="0" w:space="0" w:color="auto"/>
        <w:right w:val="none" w:sz="0" w:space="0" w:color="auto"/>
      </w:divBdr>
    </w:div>
    <w:div w:id="1295604721">
      <w:bodyDiv w:val="1"/>
      <w:marLeft w:val="0"/>
      <w:marRight w:val="0"/>
      <w:marTop w:val="0"/>
      <w:marBottom w:val="0"/>
      <w:divBdr>
        <w:top w:val="none" w:sz="0" w:space="0" w:color="auto"/>
        <w:left w:val="none" w:sz="0" w:space="0" w:color="auto"/>
        <w:bottom w:val="none" w:sz="0" w:space="0" w:color="auto"/>
        <w:right w:val="none" w:sz="0" w:space="0" w:color="auto"/>
      </w:divBdr>
    </w:div>
    <w:div w:id="1298300079">
      <w:bodyDiv w:val="1"/>
      <w:marLeft w:val="0"/>
      <w:marRight w:val="0"/>
      <w:marTop w:val="0"/>
      <w:marBottom w:val="0"/>
      <w:divBdr>
        <w:top w:val="none" w:sz="0" w:space="0" w:color="auto"/>
        <w:left w:val="none" w:sz="0" w:space="0" w:color="auto"/>
        <w:bottom w:val="none" w:sz="0" w:space="0" w:color="auto"/>
        <w:right w:val="none" w:sz="0" w:space="0" w:color="auto"/>
      </w:divBdr>
    </w:div>
    <w:div w:id="1300182973">
      <w:bodyDiv w:val="1"/>
      <w:marLeft w:val="0"/>
      <w:marRight w:val="0"/>
      <w:marTop w:val="0"/>
      <w:marBottom w:val="0"/>
      <w:divBdr>
        <w:top w:val="none" w:sz="0" w:space="0" w:color="auto"/>
        <w:left w:val="none" w:sz="0" w:space="0" w:color="auto"/>
        <w:bottom w:val="none" w:sz="0" w:space="0" w:color="auto"/>
        <w:right w:val="none" w:sz="0" w:space="0" w:color="auto"/>
      </w:divBdr>
    </w:div>
    <w:div w:id="1319387076">
      <w:bodyDiv w:val="1"/>
      <w:marLeft w:val="0"/>
      <w:marRight w:val="0"/>
      <w:marTop w:val="0"/>
      <w:marBottom w:val="0"/>
      <w:divBdr>
        <w:top w:val="none" w:sz="0" w:space="0" w:color="auto"/>
        <w:left w:val="none" w:sz="0" w:space="0" w:color="auto"/>
        <w:bottom w:val="none" w:sz="0" w:space="0" w:color="auto"/>
        <w:right w:val="none" w:sz="0" w:space="0" w:color="auto"/>
      </w:divBdr>
      <w:divsChild>
        <w:div w:id="1879732971">
          <w:marLeft w:val="0"/>
          <w:marRight w:val="0"/>
          <w:marTop w:val="0"/>
          <w:marBottom w:val="0"/>
          <w:divBdr>
            <w:top w:val="none" w:sz="0" w:space="0" w:color="auto"/>
            <w:left w:val="none" w:sz="0" w:space="0" w:color="auto"/>
            <w:bottom w:val="none" w:sz="0" w:space="0" w:color="auto"/>
            <w:right w:val="none" w:sz="0" w:space="0" w:color="auto"/>
          </w:divBdr>
          <w:divsChild>
            <w:div w:id="1542788591">
              <w:marLeft w:val="0"/>
              <w:marRight w:val="0"/>
              <w:marTop w:val="0"/>
              <w:marBottom w:val="0"/>
              <w:divBdr>
                <w:top w:val="none" w:sz="0" w:space="0" w:color="auto"/>
                <w:left w:val="none" w:sz="0" w:space="0" w:color="auto"/>
                <w:bottom w:val="none" w:sz="0" w:space="0" w:color="auto"/>
                <w:right w:val="none" w:sz="0" w:space="0" w:color="auto"/>
              </w:divBdr>
              <w:divsChild>
                <w:div w:id="1901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55356">
      <w:bodyDiv w:val="1"/>
      <w:marLeft w:val="0"/>
      <w:marRight w:val="0"/>
      <w:marTop w:val="0"/>
      <w:marBottom w:val="0"/>
      <w:divBdr>
        <w:top w:val="none" w:sz="0" w:space="0" w:color="auto"/>
        <w:left w:val="none" w:sz="0" w:space="0" w:color="auto"/>
        <w:bottom w:val="none" w:sz="0" w:space="0" w:color="auto"/>
        <w:right w:val="none" w:sz="0" w:space="0" w:color="auto"/>
      </w:divBdr>
    </w:div>
    <w:div w:id="1346976580">
      <w:bodyDiv w:val="1"/>
      <w:marLeft w:val="0"/>
      <w:marRight w:val="0"/>
      <w:marTop w:val="0"/>
      <w:marBottom w:val="0"/>
      <w:divBdr>
        <w:top w:val="none" w:sz="0" w:space="0" w:color="auto"/>
        <w:left w:val="none" w:sz="0" w:space="0" w:color="auto"/>
        <w:bottom w:val="none" w:sz="0" w:space="0" w:color="auto"/>
        <w:right w:val="none" w:sz="0" w:space="0" w:color="auto"/>
      </w:divBdr>
    </w:div>
    <w:div w:id="1359089323">
      <w:bodyDiv w:val="1"/>
      <w:marLeft w:val="0"/>
      <w:marRight w:val="0"/>
      <w:marTop w:val="0"/>
      <w:marBottom w:val="0"/>
      <w:divBdr>
        <w:top w:val="none" w:sz="0" w:space="0" w:color="auto"/>
        <w:left w:val="none" w:sz="0" w:space="0" w:color="auto"/>
        <w:bottom w:val="none" w:sz="0" w:space="0" w:color="auto"/>
        <w:right w:val="none" w:sz="0" w:space="0" w:color="auto"/>
      </w:divBdr>
    </w:div>
    <w:div w:id="1387530095">
      <w:bodyDiv w:val="1"/>
      <w:marLeft w:val="0"/>
      <w:marRight w:val="0"/>
      <w:marTop w:val="0"/>
      <w:marBottom w:val="0"/>
      <w:divBdr>
        <w:top w:val="none" w:sz="0" w:space="0" w:color="auto"/>
        <w:left w:val="none" w:sz="0" w:space="0" w:color="auto"/>
        <w:bottom w:val="none" w:sz="0" w:space="0" w:color="auto"/>
        <w:right w:val="none" w:sz="0" w:space="0" w:color="auto"/>
      </w:divBdr>
    </w:div>
    <w:div w:id="1392923114">
      <w:bodyDiv w:val="1"/>
      <w:marLeft w:val="0"/>
      <w:marRight w:val="0"/>
      <w:marTop w:val="0"/>
      <w:marBottom w:val="0"/>
      <w:divBdr>
        <w:top w:val="none" w:sz="0" w:space="0" w:color="auto"/>
        <w:left w:val="none" w:sz="0" w:space="0" w:color="auto"/>
        <w:bottom w:val="none" w:sz="0" w:space="0" w:color="auto"/>
        <w:right w:val="none" w:sz="0" w:space="0" w:color="auto"/>
      </w:divBdr>
    </w:div>
    <w:div w:id="1403871497">
      <w:bodyDiv w:val="1"/>
      <w:marLeft w:val="0"/>
      <w:marRight w:val="0"/>
      <w:marTop w:val="0"/>
      <w:marBottom w:val="0"/>
      <w:divBdr>
        <w:top w:val="none" w:sz="0" w:space="0" w:color="auto"/>
        <w:left w:val="none" w:sz="0" w:space="0" w:color="auto"/>
        <w:bottom w:val="none" w:sz="0" w:space="0" w:color="auto"/>
        <w:right w:val="none" w:sz="0" w:space="0" w:color="auto"/>
      </w:divBdr>
    </w:div>
    <w:div w:id="1428967161">
      <w:bodyDiv w:val="1"/>
      <w:marLeft w:val="0"/>
      <w:marRight w:val="0"/>
      <w:marTop w:val="0"/>
      <w:marBottom w:val="0"/>
      <w:divBdr>
        <w:top w:val="none" w:sz="0" w:space="0" w:color="auto"/>
        <w:left w:val="none" w:sz="0" w:space="0" w:color="auto"/>
        <w:bottom w:val="none" w:sz="0" w:space="0" w:color="auto"/>
        <w:right w:val="none" w:sz="0" w:space="0" w:color="auto"/>
      </w:divBdr>
      <w:divsChild>
        <w:div w:id="612059001">
          <w:marLeft w:val="0"/>
          <w:marRight w:val="0"/>
          <w:marTop w:val="0"/>
          <w:marBottom w:val="0"/>
          <w:divBdr>
            <w:top w:val="none" w:sz="0" w:space="0" w:color="auto"/>
            <w:left w:val="none" w:sz="0" w:space="0" w:color="auto"/>
            <w:bottom w:val="none" w:sz="0" w:space="0" w:color="auto"/>
            <w:right w:val="none" w:sz="0" w:space="0" w:color="auto"/>
          </w:divBdr>
        </w:div>
        <w:div w:id="133374659">
          <w:marLeft w:val="0"/>
          <w:marRight w:val="0"/>
          <w:marTop w:val="0"/>
          <w:marBottom w:val="0"/>
          <w:divBdr>
            <w:top w:val="none" w:sz="0" w:space="0" w:color="auto"/>
            <w:left w:val="none" w:sz="0" w:space="0" w:color="auto"/>
            <w:bottom w:val="none" w:sz="0" w:space="0" w:color="auto"/>
            <w:right w:val="none" w:sz="0" w:space="0" w:color="auto"/>
          </w:divBdr>
        </w:div>
        <w:div w:id="720635534">
          <w:marLeft w:val="0"/>
          <w:marRight w:val="0"/>
          <w:marTop w:val="0"/>
          <w:marBottom w:val="0"/>
          <w:divBdr>
            <w:top w:val="none" w:sz="0" w:space="0" w:color="auto"/>
            <w:left w:val="none" w:sz="0" w:space="0" w:color="auto"/>
            <w:bottom w:val="none" w:sz="0" w:space="0" w:color="auto"/>
            <w:right w:val="none" w:sz="0" w:space="0" w:color="auto"/>
          </w:divBdr>
        </w:div>
        <w:div w:id="2067946898">
          <w:marLeft w:val="0"/>
          <w:marRight w:val="0"/>
          <w:marTop w:val="0"/>
          <w:marBottom w:val="0"/>
          <w:divBdr>
            <w:top w:val="none" w:sz="0" w:space="0" w:color="auto"/>
            <w:left w:val="none" w:sz="0" w:space="0" w:color="auto"/>
            <w:bottom w:val="none" w:sz="0" w:space="0" w:color="auto"/>
            <w:right w:val="none" w:sz="0" w:space="0" w:color="auto"/>
          </w:divBdr>
        </w:div>
        <w:div w:id="1542783598">
          <w:marLeft w:val="0"/>
          <w:marRight w:val="0"/>
          <w:marTop w:val="0"/>
          <w:marBottom w:val="0"/>
          <w:divBdr>
            <w:top w:val="none" w:sz="0" w:space="0" w:color="auto"/>
            <w:left w:val="none" w:sz="0" w:space="0" w:color="auto"/>
            <w:bottom w:val="none" w:sz="0" w:space="0" w:color="auto"/>
            <w:right w:val="none" w:sz="0" w:space="0" w:color="auto"/>
          </w:divBdr>
        </w:div>
        <w:div w:id="1124008925">
          <w:marLeft w:val="0"/>
          <w:marRight w:val="0"/>
          <w:marTop w:val="0"/>
          <w:marBottom w:val="0"/>
          <w:divBdr>
            <w:top w:val="none" w:sz="0" w:space="0" w:color="auto"/>
            <w:left w:val="none" w:sz="0" w:space="0" w:color="auto"/>
            <w:bottom w:val="none" w:sz="0" w:space="0" w:color="auto"/>
            <w:right w:val="none" w:sz="0" w:space="0" w:color="auto"/>
          </w:divBdr>
        </w:div>
        <w:div w:id="837303293">
          <w:marLeft w:val="0"/>
          <w:marRight w:val="0"/>
          <w:marTop w:val="0"/>
          <w:marBottom w:val="0"/>
          <w:divBdr>
            <w:top w:val="none" w:sz="0" w:space="0" w:color="auto"/>
            <w:left w:val="none" w:sz="0" w:space="0" w:color="auto"/>
            <w:bottom w:val="none" w:sz="0" w:space="0" w:color="auto"/>
            <w:right w:val="none" w:sz="0" w:space="0" w:color="auto"/>
          </w:divBdr>
        </w:div>
        <w:div w:id="1969240281">
          <w:marLeft w:val="0"/>
          <w:marRight w:val="0"/>
          <w:marTop w:val="0"/>
          <w:marBottom w:val="0"/>
          <w:divBdr>
            <w:top w:val="none" w:sz="0" w:space="0" w:color="auto"/>
            <w:left w:val="none" w:sz="0" w:space="0" w:color="auto"/>
            <w:bottom w:val="none" w:sz="0" w:space="0" w:color="auto"/>
            <w:right w:val="none" w:sz="0" w:space="0" w:color="auto"/>
          </w:divBdr>
        </w:div>
        <w:div w:id="1735549000">
          <w:marLeft w:val="0"/>
          <w:marRight w:val="0"/>
          <w:marTop w:val="0"/>
          <w:marBottom w:val="0"/>
          <w:divBdr>
            <w:top w:val="none" w:sz="0" w:space="0" w:color="auto"/>
            <w:left w:val="none" w:sz="0" w:space="0" w:color="auto"/>
            <w:bottom w:val="none" w:sz="0" w:space="0" w:color="auto"/>
            <w:right w:val="none" w:sz="0" w:space="0" w:color="auto"/>
          </w:divBdr>
        </w:div>
        <w:div w:id="1486050370">
          <w:marLeft w:val="0"/>
          <w:marRight w:val="0"/>
          <w:marTop w:val="0"/>
          <w:marBottom w:val="0"/>
          <w:divBdr>
            <w:top w:val="none" w:sz="0" w:space="0" w:color="auto"/>
            <w:left w:val="none" w:sz="0" w:space="0" w:color="auto"/>
            <w:bottom w:val="none" w:sz="0" w:space="0" w:color="auto"/>
            <w:right w:val="none" w:sz="0" w:space="0" w:color="auto"/>
          </w:divBdr>
        </w:div>
        <w:div w:id="229342467">
          <w:marLeft w:val="0"/>
          <w:marRight w:val="0"/>
          <w:marTop w:val="0"/>
          <w:marBottom w:val="0"/>
          <w:divBdr>
            <w:top w:val="none" w:sz="0" w:space="0" w:color="auto"/>
            <w:left w:val="none" w:sz="0" w:space="0" w:color="auto"/>
            <w:bottom w:val="none" w:sz="0" w:space="0" w:color="auto"/>
            <w:right w:val="none" w:sz="0" w:space="0" w:color="auto"/>
          </w:divBdr>
        </w:div>
        <w:div w:id="2065640931">
          <w:marLeft w:val="0"/>
          <w:marRight w:val="0"/>
          <w:marTop w:val="0"/>
          <w:marBottom w:val="0"/>
          <w:divBdr>
            <w:top w:val="none" w:sz="0" w:space="0" w:color="auto"/>
            <w:left w:val="none" w:sz="0" w:space="0" w:color="auto"/>
            <w:bottom w:val="none" w:sz="0" w:space="0" w:color="auto"/>
            <w:right w:val="none" w:sz="0" w:space="0" w:color="auto"/>
          </w:divBdr>
        </w:div>
        <w:div w:id="40904020">
          <w:marLeft w:val="0"/>
          <w:marRight w:val="0"/>
          <w:marTop w:val="0"/>
          <w:marBottom w:val="0"/>
          <w:divBdr>
            <w:top w:val="none" w:sz="0" w:space="0" w:color="auto"/>
            <w:left w:val="none" w:sz="0" w:space="0" w:color="auto"/>
            <w:bottom w:val="none" w:sz="0" w:space="0" w:color="auto"/>
            <w:right w:val="none" w:sz="0" w:space="0" w:color="auto"/>
          </w:divBdr>
        </w:div>
        <w:div w:id="253828337">
          <w:marLeft w:val="0"/>
          <w:marRight w:val="0"/>
          <w:marTop w:val="0"/>
          <w:marBottom w:val="0"/>
          <w:divBdr>
            <w:top w:val="none" w:sz="0" w:space="0" w:color="auto"/>
            <w:left w:val="none" w:sz="0" w:space="0" w:color="auto"/>
            <w:bottom w:val="none" w:sz="0" w:space="0" w:color="auto"/>
            <w:right w:val="none" w:sz="0" w:space="0" w:color="auto"/>
          </w:divBdr>
        </w:div>
        <w:div w:id="1658878038">
          <w:marLeft w:val="0"/>
          <w:marRight w:val="0"/>
          <w:marTop w:val="0"/>
          <w:marBottom w:val="0"/>
          <w:divBdr>
            <w:top w:val="none" w:sz="0" w:space="0" w:color="auto"/>
            <w:left w:val="none" w:sz="0" w:space="0" w:color="auto"/>
            <w:bottom w:val="none" w:sz="0" w:space="0" w:color="auto"/>
            <w:right w:val="none" w:sz="0" w:space="0" w:color="auto"/>
          </w:divBdr>
        </w:div>
        <w:div w:id="459148630">
          <w:marLeft w:val="0"/>
          <w:marRight w:val="0"/>
          <w:marTop w:val="0"/>
          <w:marBottom w:val="0"/>
          <w:divBdr>
            <w:top w:val="none" w:sz="0" w:space="0" w:color="auto"/>
            <w:left w:val="none" w:sz="0" w:space="0" w:color="auto"/>
            <w:bottom w:val="none" w:sz="0" w:space="0" w:color="auto"/>
            <w:right w:val="none" w:sz="0" w:space="0" w:color="auto"/>
          </w:divBdr>
        </w:div>
        <w:div w:id="657071473">
          <w:marLeft w:val="0"/>
          <w:marRight w:val="0"/>
          <w:marTop w:val="0"/>
          <w:marBottom w:val="0"/>
          <w:divBdr>
            <w:top w:val="none" w:sz="0" w:space="0" w:color="auto"/>
            <w:left w:val="none" w:sz="0" w:space="0" w:color="auto"/>
            <w:bottom w:val="none" w:sz="0" w:space="0" w:color="auto"/>
            <w:right w:val="none" w:sz="0" w:space="0" w:color="auto"/>
          </w:divBdr>
        </w:div>
        <w:div w:id="208953766">
          <w:marLeft w:val="0"/>
          <w:marRight w:val="0"/>
          <w:marTop w:val="0"/>
          <w:marBottom w:val="0"/>
          <w:divBdr>
            <w:top w:val="none" w:sz="0" w:space="0" w:color="auto"/>
            <w:left w:val="none" w:sz="0" w:space="0" w:color="auto"/>
            <w:bottom w:val="none" w:sz="0" w:space="0" w:color="auto"/>
            <w:right w:val="none" w:sz="0" w:space="0" w:color="auto"/>
          </w:divBdr>
        </w:div>
      </w:divsChild>
    </w:div>
    <w:div w:id="1498154658">
      <w:bodyDiv w:val="1"/>
      <w:marLeft w:val="0"/>
      <w:marRight w:val="0"/>
      <w:marTop w:val="0"/>
      <w:marBottom w:val="0"/>
      <w:divBdr>
        <w:top w:val="none" w:sz="0" w:space="0" w:color="auto"/>
        <w:left w:val="none" w:sz="0" w:space="0" w:color="auto"/>
        <w:bottom w:val="none" w:sz="0" w:space="0" w:color="auto"/>
        <w:right w:val="none" w:sz="0" w:space="0" w:color="auto"/>
      </w:divBdr>
    </w:div>
    <w:div w:id="1502349904">
      <w:bodyDiv w:val="1"/>
      <w:marLeft w:val="0"/>
      <w:marRight w:val="0"/>
      <w:marTop w:val="0"/>
      <w:marBottom w:val="0"/>
      <w:divBdr>
        <w:top w:val="none" w:sz="0" w:space="0" w:color="auto"/>
        <w:left w:val="none" w:sz="0" w:space="0" w:color="auto"/>
        <w:bottom w:val="none" w:sz="0" w:space="0" w:color="auto"/>
        <w:right w:val="none" w:sz="0" w:space="0" w:color="auto"/>
      </w:divBdr>
    </w:div>
    <w:div w:id="1520855255">
      <w:bodyDiv w:val="1"/>
      <w:marLeft w:val="0"/>
      <w:marRight w:val="0"/>
      <w:marTop w:val="0"/>
      <w:marBottom w:val="0"/>
      <w:divBdr>
        <w:top w:val="none" w:sz="0" w:space="0" w:color="auto"/>
        <w:left w:val="none" w:sz="0" w:space="0" w:color="auto"/>
        <w:bottom w:val="none" w:sz="0" w:space="0" w:color="auto"/>
        <w:right w:val="none" w:sz="0" w:space="0" w:color="auto"/>
      </w:divBdr>
    </w:div>
    <w:div w:id="1532037573">
      <w:bodyDiv w:val="1"/>
      <w:marLeft w:val="0"/>
      <w:marRight w:val="0"/>
      <w:marTop w:val="0"/>
      <w:marBottom w:val="0"/>
      <w:divBdr>
        <w:top w:val="none" w:sz="0" w:space="0" w:color="auto"/>
        <w:left w:val="none" w:sz="0" w:space="0" w:color="auto"/>
        <w:bottom w:val="none" w:sz="0" w:space="0" w:color="auto"/>
        <w:right w:val="none" w:sz="0" w:space="0" w:color="auto"/>
      </w:divBdr>
    </w:div>
    <w:div w:id="1534223680">
      <w:bodyDiv w:val="1"/>
      <w:marLeft w:val="0"/>
      <w:marRight w:val="0"/>
      <w:marTop w:val="0"/>
      <w:marBottom w:val="0"/>
      <w:divBdr>
        <w:top w:val="none" w:sz="0" w:space="0" w:color="auto"/>
        <w:left w:val="none" w:sz="0" w:space="0" w:color="auto"/>
        <w:bottom w:val="none" w:sz="0" w:space="0" w:color="auto"/>
        <w:right w:val="none" w:sz="0" w:space="0" w:color="auto"/>
      </w:divBdr>
    </w:div>
    <w:div w:id="1539783097">
      <w:bodyDiv w:val="1"/>
      <w:marLeft w:val="0"/>
      <w:marRight w:val="0"/>
      <w:marTop w:val="0"/>
      <w:marBottom w:val="0"/>
      <w:divBdr>
        <w:top w:val="none" w:sz="0" w:space="0" w:color="auto"/>
        <w:left w:val="none" w:sz="0" w:space="0" w:color="auto"/>
        <w:bottom w:val="none" w:sz="0" w:space="0" w:color="auto"/>
        <w:right w:val="none" w:sz="0" w:space="0" w:color="auto"/>
      </w:divBdr>
      <w:divsChild>
        <w:div w:id="617685630">
          <w:marLeft w:val="0"/>
          <w:marRight w:val="0"/>
          <w:marTop w:val="0"/>
          <w:marBottom w:val="0"/>
          <w:divBdr>
            <w:top w:val="none" w:sz="0" w:space="0" w:color="auto"/>
            <w:left w:val="none" w:sz="0" w:space="0" w:color="auto"/>
            <w:bottom w:val="none" w:sz="0" w:space="0" w:color="auto"/>
            <w:right w:val="none" w:sz="0" w:space="0" w:color="auto"/>
          </w:divBdr>
          <w:divsChild>
            <w:div w:id="187718890">
              <w:marLeft w:val="0"/>
              <w:marRight w:val="0"/>
              <w:marTop w:val="0"/>
              <w:marBottom w:val="0"/>
              <w:divBdr>
                <w:top w:val="none" w:sz="0" w:space="0" w:color="auto"/>
                <w:left w:val="none" w:sz="0" w:space="0" w:color="auto"/>
                <w:bottom w:val="none" w:sz="0" w:space="0" w:color="auto"/>
                <w:right w:val="none" w:sz="0" w:space="0" w:color="auto"/>
              </w:divBdr>
              <w:divsChild>
                <w:div w:id="1886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93529">
      <w:bodyDiv w:val="1"/>
      <w:marLeft w:val="0"/>
      <w:marRight w:val="0"/>
      <w:marTop w:val="0"/>
      <w:marBottom w:val="0"/>
      <w:divBdr>
        <w:top w:val="none" w:sz="0" w:space="0" w:color="auto"/>
        <w:left w:val="none" w:sz="0" w:space="0" w:color="auto"/>
        <w:bottom w:val="none" w:sz="0" w:space="0" w:color="auto"/>
        <w:right w:val="none" w:sz="0" w:space="0" w:color="auto"/>
      </w:divBdr>
      <w:divsChild>
        <w:div w:id="43024192">
          <w:marLeft w:val="0"/>
          <w:marRight w:val="0"/>
          <w:marTop w:val="0"/>
          <w:marBottom w:val="0"/>
          <w:divBdr>
            <w:top w:val="none" w:sz="0" w:space="0" w:color="auto"/>
            <w:left w:val="none" w:sz="0" w:space="0" w:color="auto"/>
            <w:bottom w:val="none" w:sz="0" w:space="0" w:color="auto"/>
            <w:right w:val="none" w:sz="0" w:space="0" w:color="auto"/>
          </w:divBdr>
        </w:div>
        <w:div w:id="1919897514">
          <w:marLeft w:val="0"/>
          <w:marRight w:val="0"/>
          <w:marTop w:val="0"/>
          <w:marBottom w:val="0"/>
          <w:divBdr>
            <w:top w:val="none" w:sz="0" w:space="0" w:color="auto"/>
            <w:left w:val="none" w:sz="0" w:space="0" w:color="auto"/>
            <w:bottom w:val="none" w:sz="0" w:space="0" w:color="auto"/>
            <w:right w:val="none" w:sz="0" w:space="0" w:color="auto"/>
          </w:divBdr>
        </w:div>
      </w:divsChild>
    </w:div>
    <w:div w:id="1565140068">
      <w:bodyDiv w:val="1"/>
      <w:marLeft w:val="0"/>
      <w:marRight w:val="0"/>
      <w:marTop w:val="0"/>
      <w:marBottom w:val="0"/>
      <w:divBdr>
        <w:top w:val="none" w:sz="0" w:space="0" w:color="auto"/>
        <w:left w:val="none" w:sz="0" w:space="0" w:color="auto"/>
        <w:bottom w:val="none" w:sz="0" w:space="0" w:color="auto"/>
        <w:right w:val="none" w:sz="0" w:space="0" w:color="auto"/>
      </w:divBdr>
    </w:div>
    <w:div w:id="1566574769">
      <w:bodyDiv w:val="1"/>
      <w:marLeft w:val="0"/>
      <w:marRight w:val="0"/>
      <w:marTop w:val="0"/>
      <w:marBottom w:val="0"/>
      <w:divBdr>
        <w:top w:val="none" w:sz="0" w:space="0" w:color="auto"/>
        <w:left w:val="none" w:sz="0" w:space="0" w:color="auto"/>
        <w:bottom w:val="none" w:sz="0" w:space="0" w:color="auto"/>
        <w:right w:val="none" w:sz="0" w:space="0" w:color="auto"/>
      </w:divBdr>
    </w:div>
    <w:div w:id="1567762042">
      <w:bodyDiv w:val="1"/>
      <w:marLeft w:val="0"/>
      <w:marRight w:val="0"/>
      <w:marTop w:val="0"/>
      <w:marBottom w:val="0"/>
      <w:divBdr>
        <w:top w:val="none" w:sz="0" w:space="0" w:color="auto"/>
        <w:left w:val="none" w:sz="0" w:space="0" w:color="auto"/>
        <w:bottom w:val="none" w:sz="0" w:space="0" w:color="auto"/>
        <w:right w:val="none" w:sz="0" w:space="0" w:color="auto"/>
      </w:divBdr>
    </w:div>
    <w:div w:id="1583028243">
      <w:bodyDiv w:val="1"/>
      <w:marLeft w:val="0"/>
      <w:marRight w:val="0"/>
      <w:marTop w:val="0"/>
      <w:marBottom w:val="0"/>
      <w:divBdr>
        <w:top w:val="none" w:sz="0" w:space="0" w:color="auto"/>
        <w:left w:val="none" w:sz="0" w:space="0" w:color="auto"/>
        <w:bottom w:val="none" w:sz="0" w:space="0" w:color="auto"/>
        <w:right w:val="none" w:sz="0" w:space="0" w:color="auto"/>
      </w:divBdr>
    </w:div>
    <w:div w:id="1590967319">
      <w:bodyDiv w:val="1"/>
      <w:marLeft w:val="0"/>
      <w:marRight w:val="0"/>
      <w:marTop w:val="0"/>
      <w:marBottom w:val="0"/>
      <w:divBdr>
        <w:top w:val="none" w:sz="0" w:space="0" w:color="auto"/>
        <w:left w:val="none" w:sz="0" w:space="0" w:color="auto"/>
        <w:bottom w:val="none" w:sz="0" w:space="0" w:color="auto"/>
        <w:right w:val="none" w:sz="0" w:space="0" w:color="auto"/>
      </w:divBdr>
    </w:div>
    <w:div w:id="1592354407">
      <w:bodyDiv w:val="1"/>
      <w:marLeft w:val="0"/>
      <w:marRight w:val="0"/>
      <w:marTop w:val="0"/>
      <w:marBottom w:val="0"/>
      <w:divBdr>
        <w:top w:val="none" w:sz="0" w:space="0" w:color="auto"/>
        <w:left w:val="none" w:sz="0" w:space="0" w:color="auto"/>
        <w:bottom w:val="none" w:sz="0" w:space="0" w:color="auto"/>
        <w:right w:val="none" w:sz="0" w:space="0" w:color="auto"/>
      </w:divBdr>
    </w:div>
    <w:div w:id="1598513320">
      <w:bodyDiv w:val="1"/>
      <w:marLeft w:val="0"/>
      <w:marRight w:val="0"/>
      <w:marTop w:val="0"/>
      <w:marBottom w:val="0"/>
      <w:divBdr>
        <w:top w:val="none" w:sz="0" w:space="0" w:color="auto"/>
        <w:left w:val="none" w:sz="0" w:space="0" w:color="auto"/>
        <w:bottom w:val="none" w:sz="0" w:space="0" w:color="auto"/>
        <w:right w:val="none" w:sz="0" w:space="0" w:color="auto"/>
      </w:divBdr>
    </w:div>
    <w:div w:id="1617953124">
      <w:bodyDiv w:val="1"/>
      <w:marLeft w:val="0"/>
      <w:marRight w:val="0"/>
      <w:marTop w:val="0"/>
      <w:marBottom w:val="0"/>
      <w:divBdr>
        <w:top w:val="none" w:sz="0" w:space="0" w:color="auto"/>
        <w:left w:val="none" w:sz="0" w:space="0" w:color="auto"/>
        <w:bottom w:val="none" w:sz="0" w:space="0" w:color="auto"/>
        <w:right w:val="none" w:sz="0" w:space="0" w:color="auto"/>
      </w:divBdr>
      <w:divsChild>
        <w:div w:id="1942295269">
          <w:marLeft w:val="0"/>
          <w:marRight w:val="0"/>
          <w:marTop w:val="0"/>
          <w:marBottom w:val="0"/>
          <w:divBdr>
            <w:top w:val="none" w:sz="0" w:space="0" w:color="auto"/>
            <w:left w:val="none" w:sz="0" w:space="0" w:color="auto"/>
            <w:bottom w:val="none" w:sz="0" w:space="0" w:color="auto"/>
            <w:right w:val="none" w:sz="0" w:space="0" w:color="auto"/>
          </w:divBdr>
        </w:div>
        <w:div w:id="1664695076">
          <w:marLeft w:val="0"/>
          <w:marRight w:val="0"/>
          <w:marTop w:val="0"/>
          <w:marBottom w:val="0"/>
          <w:divBdr>
            <w:top w:val="none" w:sz="0" w:space="0" w:color="auto"/>
            <w:left w:val="none" w:sz="0" w:space="0" w:color="auto"/>
            <w:bottom w:val="none" w:sz="0" w:space="0" w:color="auto"/>
            <w:right w:val="none" w:sz="0" w:space="0" w:color="auto"/>
          </w:divBdr>
        </w:div>
      </w:divsChild>
    </w:div>
    <w:div w:id="1641037093">
      <w:bodyDiv w:val="1"/>
      <w:marLeft w:val="0"/>
      <w:marRight w:val="0"/>
      <w:marTop w:val="0"/>
      <w:marBottom w:val="0"/>
      <w:divBdr>
        <w:top w:val="none" w:sz="0" w:space="0" w:color="auto"/>
        <w:left w:val="none" w:sz="0" w:space="0" w:color="auto"/>
        <w:bottom w:val="none" w:sz="0" w:space="0" w:color="auto"/>
        <w:right w:val="none" w:sz="0" w:space="0" w:color="auto"/>
      </w:divBdr>
    </w:div>
    <w:div w:id="1652635046">
      <w:bodyDiv w:val="1"/>
      <w:marLeft w:val="0"/>
      <w:marRight w:val="0"/>
      <w:marTop w:val="0"/>
      <w:marBottom w:val="0"/>
      <w:divBdr>
        <w:top w:val="none" w:sz="0" w:space="0" w:color="auto"/>
        <w:left w:val="none" w:sz="0" w:space="0" w:color="auto"/>
        <w:bottom w:val="none" w:sz="0" w:space="0" w:color="auto"/>
        <w:right w:val="none" w:sz="0" w:space="0" w:color="auto"/>
      </w:divBdr>
    </w:div>
    <w:div w:id="1658722472">
      <w:bodyDiv w:val="1"/>
      <w:marLeft w:val="0"/>
      <w:marRight w:val="0"/>
      <w:marTop w:val="0"/>
      <w:marBottom w:val="0"/>
      <w:divBdr>
        <w:top w:val="none" w:sz="0" w:space="0" w:color="auto"/>
        <w:left w:val="none" w:sz="0" w:space="0" w:color="auto"/>
        <w:bottom w:val="none" w:sz="0" w:space="0" w:color="auto"/>
        <w:right w:val="none" w:sz="0" w:space="0" w:color="auto"/>
      </w:divBdr>
      <w:divsChild>
        <w:div w:id="1940331214">
          <w:marLeft w:val="0"/>
          <w:marRight w:val="0"/>
          <w:marTop w:val="0"/>
          <w:marBottom w:val="0"/>
          <w:divBdr>
            <w:top w:val="none" w:sz="0" w:space="0" w:color="auto"/>
            <w:left w:val="none" w:sz="0" w:space="0" w:color="auto"/>
            <w:bottom w:val="none" w:sz="0" w:space="0" w:color="auto"/>
            <w:right w:val="none" w:sz="0" w:space="0" w:color="auto"/>
          </w:divBdr>
          <w:divsChild>
            <w:div w:id="494497379">
              <w:marLeft w:val="0"/>
              <w:marRight w:val="0"/>
              <w:marTop w:val="0"/>
              <w:marBottom w:val="0"/>
              <w:divBdr>
                <w:top w:val="none" w:sz="0" w:space="0" w:color="auto"/>
                <w:left w:val="none" w:sz="0" w:space="0" w:color="auto"/>
                <w:bottom w:val="none" w:sz="0" w:space="0" w:color="auto"/>
                <w:right w:val="none" w:sz="0" w:space="0" w:color="auto"/>
              </w:divBdr>
              <w:divsChild>
                <w:div w:id="19283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3748">
      <w:bodyDiv w:val="1"/>
      <w:marLeft w:val="0"/>
      <w:marRight w:val="0"/>
      <w:marTop w:val="0"/>
      <w:marBottom w:val="0"/>
      <w:divBdr>
        <w:top w:val="none" w:sz="0" w:space="0" w:color="auto"/>
        <w:left w:val="none" w:sz="0" w:space="0" w:color="auto"/>
        <w:bottom w:val="none" w:sz="0" w:space="0" w:color="auto"/>
        <w:right w:val="none" w:sz="0" w:space="0" w:color="auto"/>
      </w:divBdr>
      <w:divsChild>
        <w:div w:id="135998950">
          <w:marLeft w:val="0"/>
          <w:marRight w:val="0"/>
          <w:marTop w:val="0"/>
          <w:marBottom w:val="0"/>
          <w:divBdr>
            <w:top w:val="none" w:sz="0" w:space="0" w:color="auto"/>
            <w:left w:val="none" w:sz="0" w:space="0" w:color="auto"/>
            <w:bottom w:val="none" w:sz="0" w:space="0" w:color="auto"/>
            <w:right w:val="none" w:sz="0" w:space="0" w:color="auto"/>
          </w:divBdr>
          <w:divsChild>
            <w:div w:id="424616979">
              <w:marLeft w:val="0"/>
              <w:marRight w:val="0"/>
              <w:marTop w:val="0"/>
              <w:marBottom w:val="0"/>
              <w:divBdr>
                <w:top w:val="none" w:sz="0" w:space="0" w:color="auto"/>
                <w:left w:val="none" w:sz="0" w:space="0" w:color="auto"/>
                <w:bottom w:val="none" w:sz="0" w:space="0" w:color="auto"/>
                <w:right w:val="none" w:sz="0" w:space="0" w:color="auto"/>
              </w:divBdr>
              <w:divsChild>
                <w:div w:id="17299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5012">
      <w:bodyDiv w:val="1"/>
      <w:marLeft w:val="0"/>
      <w:marRight w:val="0"/>
      <w:marTop w:val="0"/>
      <w:marBottom w:val="0"/>
      <w:divBdr>
        <w:top w:val="none" w:sz="0" w:space="0" w:color="auto"/>
        <w:left w:val="none" w:sz="0" w:space="0" w:color="auto"/>
        <w:bottom w:val="none" w:sz="0" w:space="0" w:color="auto"/>
        <w:right w:val="none" w:sz="0" w:space="0" w:color="auto"/>
      </w:divBdr>
    </w:div>
    <w:div w:id="1696803501">
      <w:bodyDiv w:val="1"/>
      <w:marLeft w:val="0"/>
      <w:marRight w:val="0"/>
      <w:marTop w:val="0"/>
      <w:marBottom w:val="0"/>
      <w:divBdr>
        <w:top w:val="none" w:sz="0" w:space="0" w:color="auto"/>
        <w:left w:val="none" w:sz="0" w:space="0" w:color="auto"/>
        <w:bottom w:val="none" w:sz="0" w:space="0" w:color="auto"/>
        <w:right w:val="none" w:sz="0" w:space="0" w:color="auto"/>
      </w:divBdr>
    </w:div>
    <w:div w:id="1702172068">
      <w:bodyDiv w:val="1"/>
      <w:marLeft w:val="0"/>
      <w:marRight w:val="0"/>
      <w:marTop w:val="0"/>
      <w:marBottom w:val="0"/>
      <w:divBdr>
        <w:top w:val="none" w:sz="0" w:space="0" w:color="auto"/>
        <w:left w:val="none" w:sz="0" w:space="0" w:color="auto"/>
        <w:bottom w:val="none" w:sz="0" w:space="0" w:color="auto"/>
        <w:right w:val="none" w:sz="0" w:space="0" w:color="auto"/>
      </w:divBdr>
    </w:div>
    <w:div w:id="1703896579">
      <w:bodyDiv w:val="1"/>
      <w:marLeft w:val="0"/>
      <w:marRight w:val="0"/>
      <w:marTop w:val="0"/>
      <w:marBottom w:val="0"/>
      <w:divBdr>
        <w:top w:val="none" w:sz="0" w:space="0" w:color="auto"/>
        <w:left w:val="none" w:sz="0" w:space="0" w:color="auto"/>
        <w:bottom w:val="none" w:sz="0" w:space="0" w:color="auto"/>
        <w:right w:val="none" w:sz="0" w:space="0" w:color="auto"/>
      </w:divBdr>
    </w:div>
    <w:div w:id="1718047502">
      <w:bodyDiv w:val="1"/>
      <w:marLeft w:val="0"/>
      <w:marRight w:val="0"/>
      <w:marTop w:val="0"/>
      <w:marBottom w:val="0"/>
      <w:divBdr>
        <w:top w:val="none" w:sz="0" w:space="0" w:color="auto"/>
        <w:left w:val="none" w:sz="0" w:space="0" w:color="auto"/>
        <w:bottom w:val="none" w:sz="0" w:space="0" w:color="auto"/>
        <w:right w:val="none" w:sz="0" w:space="0" w:color="auto"/>
      </w:divBdr>
    </w:div>
    <w:div w:id="1720015703">
      <w:bodyDiv w:val="1"/>
      <w:marLeft w:val="0"/>
      <w:marRight w:val="0"/>
      <w:marTop w:val="0"/>
      <w:marBottom w:val="0"/>
      <w:divBdr>
        <w:top w:val="none" w:sz="0" w:space="0" w:color="auto"/>
        <w:left w:val="none" w:sz="0" w:space="0" w:color="auto"/>
        <w:bottom w:val="none" w:sz="0" w:space="0" w:color="auto"/>
        <w:right w:val="none" w:sz="0" w:space="0" w:color="auto"/>
      </w:divBdr>
    </w:div>
    <w:div w:id="1720781463">
      <w:bodyDiv w:val="1"/>
      <w:marLeft w:val="0"/>
      <w:marRight w:val="0"/>
      <w:marTop w:val="0"/>
      <w:marBottom w:val="0"/>
      <w:divBdr>
        <w:top w:val="none" w:sz="0" w:space="0" w:color="auto"/>
        <w:left w:val="none" w:sz="0" w:space="0" w:color="auto"/>
        <w:bottom w:val="none" w:sz="0" w:space="0" w:color="auto"/>
        <w:right w:val="none" w:sz="0" w:space="0" w:color="auto"/>
      </w:divBdr>
    </w:div>
    <w:div w:id="1731532955">
      <w:bodyDiv w:val="1"/>
      <w:marLeft w:val="0"/>
      <w:marRight w:val="0"/>
      <w:marTop w:val="0"/>
      <w:marBottom w:val="0"/>
      <w:divBdr>
        <w:top w:val="none" w:sz="0" w:space="0" w:color="auto"/>
        <w:left w:val="none" w:sz="0" w:space="0" w:color="auto"/>
        <w:bottom w:val="none" w:sz="0" w:space="0" w:color="auto"/>
        <w:right w:val="none" w:sz="0" w:space="0" w:color="auto"/>
      </w:divBdr>
    </w:div>
    <w:div w:id="1753696365">
      <w:bodyDiv w:val="1"/>
      <w:marLeft w:val="0"/>
      <w:marRight w:val="0"/>
      <w:marTop w:val="0"/>
      <w:marBottom w:val="0"/>
      <w:divBdr>
        <w:top w:val="none" w:sz="0" w:space="0" w:color="auto"/>
        <w:left w:val="none" w:sz="0" w:space="0" w:color="auto"/>
        <w:bottom w:val="none" w:sz="0" w:space="0" w:color="auto"/>
        <w:right w:val="none" w:sz="0" w:space="0" w:color="auto"/>
      </w:divBdr>
    </w:div>
    <w:div w:id="1767769752">
      <w:bodyDiv w:val="1"/>
      <w:marLeft w:val="0"/>
      <w:marRight w:val="0"/>
      <w:marTop w:val="0"/>
      <w:marBottom w:val="0"/>
      <w:divBdr>
        <w:top w:val="none" w:sz="0" w:space="0" w:color="auto"/>
        <w:left w:val="none" w:sz="0" w:space="0" w:color="auto"/>
        <w:bottom w:val="none" w:sz="0" w:space="0" w:color="auto"/>
        <w:right w:val="none" w:sz="0" w:space="0" w:color="auto"/>
      </w:divBdr>
      <w:divsChild>
        <w:div w:id="1151680225">
          <w:marLeft w:val="0"/>
          <w:marRight w:val="0"/>
          <w:marTop w:val="0"/>
          <w:marBottom w:val="0"/>
          <w:divBdr>
            <w:top w:val="none" w:sz="0" w:space="0" w:color="auto"/>
            <w:left w:val="none" w:sz="0" w:space="0" w:color="auto"/>
            <w:bottom w:val="none" w:sz="0" w:space="0" w:color="auto"/>
            <w:right w:val="none" w:sz="0" w:space="0" w:color="auto"/>
          </w:divBdr>
          <w:divsChild>
            <w:div w:id="965428587">
              <w:marLeft w:val="0"/>
              <w:marRight w:val="0"/>
              <w:marTop w:val="0"/>
              <w:marBottom w:val="0"/>
              <w:divBdr>
                <w:top w:val="none" w:sz="0" w:space="0" w:color="auto"/>
                <w:left w:val="none" w:sz="0" w:space="0" w:color="auto"/>
                <w:bottom w:val="none" w:sz="0" w:space="0" w:color="auto"/>
                <w:right w:val="none" w:sz="0" w:space="0" w:color="auto"/>
              </w:divBdr>
              <w:divsChild>
                <w:div w:id="1253902134">
                  <w:marLeft w:val="0"/>
                  <w:marRight w:val="0"/>
                  <w:marTop w:val="0"/>
                  <w:marBottom w:val="0"/>
                  <w:divBdr>
                    <w:top w:val="none" w:sz="0" w:space="0" w:color="auto"/>
                    <w:left w:val="none" w:sz="0" w:space="0" w:color="auto"/>
                    <w:bottom w:val="none" w:sz="0" w:space="0" w:color="auto"/>
                    <w:right w:val="none" w:sz="0" w:space="0" w:color="auto"/>
                  </w:divBdr>
                  <w:divsChild>
                    <w:div w:id="9105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05538">
      <w:bodyDiv w:val="1"/>
      <w:marLeft w:val="0"/>
      <w:marRight w:val="0"/>
      <w:marTop w:val="0"/>
      <w:marBottom w:val="0"/>
      <w:divBdr>
        <w:top w:val="none" w:sz="0" w:space="0" w:color="auto"/>
        <w:left w:val="none" w:sz="0" w:space="0" w:color="auto"/>
        <w:bottom w:val="none" w:sz="0" w:space="0" w:color="auto"/>
        <w:right w:val="none" w:sz="0" w:space="0" w:color="auto"/>
      </w:divBdr>
    </w:div>
    <w:div w:id="1794328513">
      <w:bodyDiv w:val="1"/>
      <w:marLeft w:val="0"/>
      <w:marRight w:val="0"/>
      <w:marTop w:val="0"/>
      <w:marBottom w:val="0"/>
      <w:divBdr>
        <w:top w:val="none" w:sz="0" w:space="0" w:color="auto"/>
        <w:left w:val="none" w:sz="0" w:space="0" w:color="auto"/>
        <w:bottom w:val="none" w:sz="0" w:space="0" w:color="auto"/>
        <w:right w:val="none" w:sz="0" w:space="0" w:color="auto"/>
      </w:divBdr>
    </w:div>
    <w:div w:id="1794978812">
      <w:bodyDiv w:val="1"/>
      <w:marLeft w:val="0"/>
      <w:marRight w:val="0"/>
      <w:marTop w:val="0"/>
      <w:marBottom w:val="0"/>
      <w:divBdr>
        <w:top w:val="none" w:sz="0" w:space="0" w:color="auto"/>
        <w:left w:val="none" w:sz="0" w:space="0" w:color="auto"/>
        <w:bottom w:val="none" w:sz="0" w:space="0" w:color="auto"/>
        <w:right w:val="none" w:sz="0" w:space="0" w:color="auto"/>
      </w:divBdr>
    </w:div>
    <w:div w:id="1798061111">
      <w:bodyDiv w:val="1"/>
      <w:marLeft w:val="0"/>
      <w:marRight w:val="0"/>
      <w:marTop w:val="0"/>
      <w:marBottom w:val="0"/>
      <w:divBdr>
        <w:top w:val="none" w:sz="0" w:space="0" w:color="auto"/>
        <w:left w:val="none" w:sz="0" w:space="0" w:color="auto"/>
        <w:bottom w:val="none" w:sz="0" w:space="0" w:color="auto"/>
        <w:right w:val="none" w:sz="0" w:space="0" w:color="auto"/>
      </w:divBdr>
    </w:div>
    <w:div w:id="1800104001">
      <w:bodyDiv w:val="1"/>
      <w:marLeft w:val="0"/>
      <w:marRight w:val="0"/>
      <w:marTop w:val="0"/>
      <w:marBottom w:val="0"/>
      <w:divBdr>
        <w:top w:val="none" w:sz="0" w:space="0" w:color="auto"/>
        <w:left w:val="none" w:sz="0" w:space="0" w:color="auto"/>
        <w:bottom w:val="none" w:sz="0" w:space="0" w:color="auto"/>
        <w:right w:val="none" w:sz="0" w:space="0" w:color="auto"/>
      </w:divBdr>
    </w:div>
    <w:div w:id="1819376575">
      <w:bodyDiv w:val="1"/>
      <w:marLeft w:val="0"/>
      <w:marRight w:val="0"/>
      <w:marTop w:val="0"/>
      <w:marBottom w:val="0"/>
      <w:divBdr>
        <w:top w:val="none" w:sz="0" w:space="0" w:color="auto"/>
        <w:left w:val="none" w:sz="0" w:space="0" w:color="auto"/>
        <w:bottom w:val="none" w:sz="0" w:space="0" w:color="auto"/>
        <w:right w:val="none" w:sz="0" w:space="0" w:color="auto"/>
      </w:divBdr>
    </w:div>
    <w:div w:id="1829401645">
      <w:bodyDiv w:val="1"/>
      <w:marLeft w:val="0"/>
      <w:marRight w:val="0"/>
      <w:marTop w:val="0"/>
      <w:marBottom w:val="0"/>
      <w:divBdr>
        <w:top w:val="none" w:sz="0" w:space="0" w:color="auto"/>
        <w:left w:val="none" w:sz="0" w:space="0" w:color="auto"/>
        <w:bottom w:val="none" w:sz="0" w:space="0" w:color="auto"/>
        <w:right w:val="none" w:sz="0" w:space="0" w:color="auto"/>
      </w:divBdr>
    </w:div>
    <w:div w:id="1857571496">
      <w:bodyDiv w:val="1"/>
      <w:marLeft w:val="0"/>
      <w:marRight w:val="0"/>
      <w:marTop w:val="0"/>
      <w:marBottom w:val="0"/>
      <w:divBdr>
        <w:top w:val="none" w:sz="0" w:space="0" w:color="auto"/>
        <w:left w:val="none" w:sz="0" w:space="0" w:color="auto"/>
        <w:bottom w:val="none" w:sz="0" w:space="0" w:color="auto"/>
        <w:right w:val="none" w:sz="0" w:space="0" w:color="auto"/>
      </w:divBdr>
    </w:div>
    <w:div w:id="1859586194">
      <w:bodyDiv w:val="1"/>
      <w:marLeft w:val="0"/>
      <w:marRight w:val="0"/>
      <w:marTop w:val="0"/>
      <w:marBottom w:val="0"/>
      <w:divBdr>
        <w:top w:val="none" w:sz="0" w:space="0" w:color="auto"/>
        <w:left w:val="none" w:sz="0" w:space="0" w:color="auto"/>
        <w:bottom w:val="none" w:sz="0" w:space="0" w:color="auto"/>
        <w:right w:val="none" w:sz="0" w:space="0" w:color="auto"/>
      </w:divBdr>
    </w:div>
    <w:div w:id="1899701936">
      <w:bodyDiv w:val="1"/>
      <w:marLeft w:val="0"/>
      <w:marRight w:val="0"/>
      <w:marTop w:val="0"/>
      <w:marBottom w:val="0"/>
      <w:divBdr>
        <w:top w:val="none" w:sz="0" w:space="0" w:color="auto"/>
        <w:left w:val="none" w:sz="0" w:space="0" w:color="auto"/>
        <w:bottom w:val="none" w:sz="0" w:space="0" w:color="auto"/>
        <w:right w:val="none" w:sz="0" w:space="0" w:color="auto"/>
      </w:divBdr>
    </w:div>
    <w:div w:id="1900633392">
      <w:bodyDiv w:val="1"/>
      <w:marLeft w:val="0"/>
      <w:marRight w:val="0"/>
      <w:marTop w:val="0"/>
      <w:marBottom w:val="0"/>
      <w:divBdr>
        <w:top w:val="none" w:sz="0" w:space="0" w:color="auto"/>
        <w:left w:val="none" w:sz="0" w:space="0" w:color="auto"/>
        <w:bottom w:val="none" w:sz="0" w:space="0" w:color="auto"/>
        <w:right w:val="none" w:sz="0" w:space="0" w:color="auto"/>
      </w:divBdr>
    </w:div>
    <w:div w:id="1933006867">
      <w:bodyDiv w:val="1"/>
      <w:marLeft w:val="0"/>
      <w:marRight w:val="0"/>
      <w:marTop w:val="0"/>
      <w:marBottom w:val="0"/>
      <w:divBdr>
        <w:top w:val="none" w:sz="0" w:space="0" w:color="auto"/>
        <w:left w:val="none" w:sz="0" w:space="0" w:color="auto"/>
        <w:bottom w:val="none" w:sz="0" w:space="0" w:color="auto"/>
        <w:right w:val="none" w:sz="0" w:space="0" w:color="auto"/>
      </w:divBdr>
    </w:div>
    <w:div w:id="1945260127">
      <w:bodyDiv w:val="1"/>
      <w:marLeft w:val="0"/>
      <w:marRight w:val="0"/>
      <w:marTop w:val="0"/>
      <w:marBottom w:val="0"/>
      <w:divBdr>
        <w:top w:val="none" w:sz="0" w:space="0" w:color="auto"/>
        <w:left w:val="none" w:sz="0" w:space="0" w:color="auto"/>
        <w:bottom w:val="none" w:sz="0" w:space="0" w:color="auto"/>
        <w:right w:val="none" w:sz="0" w:space="0" w:color="auto"/>
      </w:divBdr>
    </w:div>
    <w:div w:id="1953710508">
      <w:bodyDiv w:val="1"/>
      <w:marLeft w:val="0"/>
      <w:marRight w:val="0"/>
      <w:marTop w:val="0"/>
      <w:marBottom w:val="0"/>
      <w:divBdr>
        <w:top w:val="none" w:sz="0" w:space="0" w:color="auto"/>
        <w:left w:val="none" w:sz="0" w:space="0" w:color="auto"/>
        <w:bottom w:val="none" w:sz="0" w:space="0" w:color="auto"/>
        <w:right w:val="none" w:sz="0" w:space="0" w:color="auto"/>
      </w:divBdr>
    </w:div>
    <w:div w:id="1960144033">
      <w:bodyDiv w:val="1"/>
      <w:marLeft w:val="0"/>
      <w:marRight w:val="0"/>
      <w:marTop w:val="0"/>
      <w:marBottom w:val="0"/>
      <w:divBdr>
        <w:top w:val="none" w:sz="0" w:space="0" w:color="auto"/>
        <w:left w:val="none" w:sz="0" w:space="0" w:color="auto"/>
        <w:bottom w:val="none" w:sz="0" w:space="0" w:color="auto"/>
        <w:right w:val="none" w:sz="0" w:space="0" w:color="auto"/>
      </w:divBdr>
    </w:div>
    <w:div w:id="1968202064">
      <w:bodyDiv w:val="1"/>
      <w:marLeft w:val="0"/>
      <w:marRight w:val="0"/>
      <w:marTop w:val="0"/>
      <w:marBottom w:val="0"/>
      <w:divBdr>
        <w:top w:val="none" w:sz="0" w:space="0" w:color="auto"/>
        <w:left w:val="none" w:sz="0" w:space="0" w:color="auto"/>
        <w:bottom w:val="none" w:sz="0" w:space="0" w:color="auto"/>
        <w:right w:val="none" w:sz="0" w:space="0" w:color="auto"/>
      </w:divBdr>
    </w:div>
    <w:div w:id="1970893514">
      <w:bodyDiv w:val="1"/>
      <w:marLeft w:val="0"/>
      <w:marRight w:val="0"/>
      <w:marTop w:val="0"/>
      <w:marBottom w:val="0"/>
      <w:divBdr>
        <w:top w:val="none" w:sz="0" w:space="0" w:color="auto"/>
        <w:left w:val="none" w:sz="0" w:space="0" w:color="auto"/>
        <w:bottom w:val="none" w:sz="0" w:space="0" w:color="auto"/>
        <w:right w:val="none" w:sz="0" w:space="0" w:color="auto"/>
      </w:divBdr>
    </w:div>
    <w:div w:id="1971739678">
      <w:bodyDiv w:val="1"/>
      <w:marLeft w:val="0"/>
      <w:marRight w:val="0"/>
      <w:marTop w:val="0"/>
      <w:marBottom w:val="0"/>
      <w:divBdr>
        <w:top w:val="none" w:sz="0" w:space="0" w:color="auto"/>
        <w:left w:val="none" w:sz="0" w:space="0" w:color="auto"/>
        <w:bottom w:val="none" w:sz="0" w:space="0" w:color="auto"/>
        <w:right w:val="none" w:sz="0" w:space="0" w:color="auto"/>
      </w:divBdr>
    </w:div>
    <w:div w:id="1982810293">
      <w:bodyDiv w:val="1"/>
      <w:marLeft w:val="0"/>
      <w:marRight w:val="0"/>
      <w:marTop w:val="0"/>
      <w:marBottom w:val="0"/>
      <w:divBdr>
        <w:top w:val="none" w:sz="0" w:space="0" w:color="auto"/>
        <w:left w:val="none" w:sz="0" w:space="0" w:color="auto"/>
        <w:bottom w:val="none" w:sz="0" w:space="0" w:color="auto"/>
        <w:right w:val="none" w:sz="0" w:space="0" w:color="auto"/>
      </w:divBdr>
    </w:div>
    <w:div w:id="1983802081">
      <w:bodyDiv w:val="1"/>
      <w:marLeft w:val="0"/>
      <w:marRight w:val="0"/>
      <w:marTop w:val="0"/>
      <w:marBottom w:val="0"/>
      <w:divBdr>
        <w:top w:val="none" w:sz="0" w:space="0" w:color="auto"/>
        <w:left w:val="none" w:sz="0" w:space="0" w:color="auto"/>
        <w:bottom w:val="none" w:sz="0" w:space="0" w:color="auto"/>
        <w:right w:val="none" w:sz="0" w:space="0" w:color="auto"/>
      </w:divBdr>
    </w:div>
    <w:div w:id="1996180904">
      <w:bodyDiv w:val="1"/>
      <w:marLeft w:val="0"/>
      <w:marRight w:val="0"/>
      <w:marTop w:val="0"/>
      <w:marBottom w:val="0"/>
      <w:divBdr>
        <w:top w:val="none" w:sz="0" w:space="0" w:color="auto"/>
        <w:left w:val="none" w:sz="0" w:space="0" w:color="auto"/>
        <w:bottom w:val="none" w:sz="0" w:space="0" w:color="auto"/>
        <w:right w:val="none" w:sz="0" w:space="0" w:color="auto"/>
      </w:divBdr>
    </w:div>
    <w:div w:id="2021660438">
      <w:bodyDiv w:val="1"/>
      <w:marLeft w:val="0"/>
      <w:marRight w:val="0"/>
      <w:marTop w:val="0"/>
      <w:marBottom w:val="0"/>
      <w:divBdr>
        <w:top w:val="none" w:sz="0" w:space="0" w:color="auto"/>
        <w:left w:val="none" w:sz="0" w:space="0" w:color="auto"/>
        <w:bottom w:val="none" w:sz="0" w:space="0" w:color="auto"/>
        <w:right w:val="none" w:sz="0" w:space="0" w:color="auto"/>
      </w:divBdr>
    </w:div>
    <w:div w:id="2031492957">
      <w:bodyDiv w:val="1"/>
      <w:marLeft w:val="0"/>
      <w:marRight w:val="0"/>
      <w:marTop w:val="0"/>
      <w:marBottom w:val="0"/>
      <w:divBdr>
        <w:top w:val="none" w:sz="0" w:space="0" w:color="auto"/>
        <w:left w:val="none" w:sz="0" w:space="0" w:color="auto"/>
        <w:bottom w:val="none" w:sz="0" w:space="0" w:color="auto"/>
        <w:right w:val="none" w:sz="0" w:space="0" w:color="auto"/>
      </w:divBdr>
    </w:div>
    <w:div w:id="2033604292">
      <w:bodyDiv w:val="1"/>
      <w:marLeft w:val="0"/>
      <w:marRight w:val="0"/>
      <w:marTop w:val="0"/>
      <w:marBottom w:val="0"/>
      <w:divBdr>
        <w:top w:val="none" w:sz="0" w:space="0" w:color="auto"/>
        <w:left w:val="none" w:sz="0" w:space="0" w:color="auto"/>
        <w:bottom w:val="none" w:sz="0" w:space="0" w:color="auto"/>
        <w:right w:val="none" w:sz="0" w:space="0" w:color="auto"/>
      </w:divBdr>
    </w:div>
    <w:div w:id="2078474945">
      <w:bodyDiv w:val="1"/>
      <w:marLeft w:val="0"/>
      <w:marRight w:val="0"/>
      <w:marTop w:val="0"/>
      <w:marBottom w:val="0"/>
      <w:divBdr>
        <w:top w:val="none" w:sz="0" w:space="0" w:color="auto"/>
        <w:left w:val="none" w:sz="0" w:space="0" w:color="auto"/>
        <w:bottom w:val="none" w:sz="0" w:space="0" w:color="auto"/>
        <w:right w:val="none" w:sz="0" w:space="0" w:color="auto"/>
      </w:divBdr>
    </w:div>
    <w:div w:id="2102991321">
      <w:bodyDiv w:val="1"/>
      <w:marLeft w:val="0"/>
      <w:marRight w:val="0"/>
      <w:marTop w:val="0"/>
      <w:marBottom w:val="0"/>
      <w:divBdr>
        <w:top w:val="none" w:sz="0" w:space="0" w:color="auto"/>
        <w:left w:val="none" w:sz="0" w:space="0" w:color="auto"/>
        <w:bottom w:val="none" w:sz="0" w:space="0" w:color="auto"/>
        <w:right w:val="none" w:sz="0" w:space="0" w:color="auto"/>
      </w:divBdr>
    </w:div>
    <w:div w:id="2114744071">
      <w:bodyDiv w:val="1"/>
      <w:marLeft w:val="0"/>
      <w:marRight w:val="0"/>
      <w:marTop w:val="0"/>
      <w:marBottom w:val="0"/>
      <w:divBdr>
        <w:top w:val="none" w:sz="0" w:space="0" w:color="auto"/>
        <w:left w:val="none" w:sz="0" w:space="0" w:color="auto"/>
        <w:bottom w:val="none" w:sz="0" w:space="0" w:color="auto"/>
        <w:right w:val="none" w:sz="0" w:space="0" w:color="auto"/>
      </w:divBdr>
    </w:div>
    <w:div w:id="2115857950">
      <w:bodyDiv w:val="1"/>
      <w:marLeft w:val="0"/>
      <w:marRight w:val="0"/>
      <w:marTop w:val="0"/>
      <w:marBottom w:val="0"/>
      <w:divBdr>
        <w:top w:val="none" w:sz="0" w:space="0" w:color="auto"/>
        <w:left w:val="none" w:sz="0" w:space="0" w:color="auto"/>
        <w:bottom w:val="none" w:sz="0" w:space="0" w:color="auto"/>
        <w:right w:val="none" w:sz="0" w:space="0" w:color="auto"/>
      </w:divBdr>
    </w:div>
    <w:div w:id="2117015425">
      <w:bodyDiv w:val="1"/>
      <w:marLeft w:val="0"/>
      <w:marRight w:val="0"/>
      <w:marTop w:val="0"/>
      <w:marBottom w:val="0"/>
      <w:divBdr>
        <w:top w:val="none" w:sz="0" w:space="0" w:color="auto"/>
        <w:left w:val="none" w:sz="0" w:space="0" w:color="auto"/>
        <w:bottom w:val="none" w:sz="0" w:space="0" w:color="auto"/>
        <w:right w:val="none" w:sz="0" w:space="0" w:color="auto"/>
      </w:divBdr>
    </w:div>
    <w:div w:id="2143694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institution/Universite_du_Quebec_a_Montreal"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D8C13-0B01-4DA2-8911-4040DFAB0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15429</Words>
  <Characters>87951</Characters>
  <Application>Microsoft Office Word</Application>
  <DocSecurity>0</DocSecurity>
  <Lines>732</Lines>
  <Paragraphs>206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Univeri</Company>
  <LinksUpToDate>false</LinksUpToDate>
  <CharactersWithSpaces>103174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Mackay</dc:creator>
  <cp:keywords/>
  <dc:description/>
  <cp:lastModifiedBy>Pete Langdon</cp:lastModifiedBy>
  <cp:revision>2</cp:revision>
  <cp:lastPrinted>2019-10-21T15:04:00Z</cp:lastPrinted>
  <dcterms:created xsi:type="dcterms:W3CDTF">2021-01-26T16:56:00Z</dcterms:created>
  <dcterms:modified xsi:type="dcterms:W3CDTF">2021-01-26T16:56:00Z</dcterms:modified>
</cp:coreProperties>
</file>