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63D8" w14:textId="27E86499" w:rsidR="00E02AF9" w:rsidRPr="00455346" w:rsidRDefault="00F53A1F" w:rsidP="00064AA6">
      <w:pPr>
        <w:jc w:val="both"/>
        <w:rPr>
          <w:b/>
          <w:bCs/>
          <w:lang w:val="en-GB"/>
        </w:rPr>
      </w:pPr>
      <w:bookmarkStart w:id="0" w:name="_Hlk48633693"/>
      <w:r w:rsidRPr="00455346">
        <w:rPr>
          <w:b/>
          <w:bCs/>
          <w:lang w:val="en-GB"/>
        </w:rPr>
        <w:t>Defining b</w:t>
      </w:r>
      <w:r w:rsidR="00F143EA" w:rsidRPr="00455346">
        <w:rPr>
          <w:b/>
          <w:bCs/>
          <w:lang w:val="en-GB"/>
        </w:rPr>
        <w:t>last loading ‘zones of relevance’ for primary blast injur</w:t>
      </w:r>
      <w:r w:rsidR="00663F51" w:rsidRPr="00455346">
        <w:rPr>
          <w:b/>
          <w:bCs/>
          <w:lang w:val="en-GB"/>
        </w:rPr>
        <w:t>y research</w:t>
      </w:r>
      <w:r w:rsidR="00F143EA" w:rsidRPr="00455346">
        <w:rPr>
          <w:b/>
          <w:bCs/>
          <w:lang w:val="en-GB"/>
        </w:rPr>
        <w:t xml:space="preserve">: </w:t>
      </w:r>
      <w:r w:rsidR="00E02AF9" w:rsidRPr="00455346">
        <w:rPr>
          <w:b/>
          <w:bCs/>
          <w:lang w:val="en-GB"/>
        </w:rPr>
        <w:t xml:space="preserve">A </w:t>
      </w:r>
      <w:r w:rsidR="00517362">
        <w:rPr>
          <w:b/>
          <w:bCs/>
          <w:lang w:val="en-GB"/>
        </w:rPr>
        <w:t>consensus</w:t>
      </w:r>
      <w:r w:rsidR="00517362" w:rsidRPr="00455346">
        <w:rPr>
          <w:b/>
          <w:bCs/>
          <w:lang w:val="en-GB"/>
        </w:rPr>
        <w:t xml:space="preserve"> </w:t>
      </w:r>
      <w:r w:rsidR="00E02AF9" w:rsidRPr="00455346">
        <w:rPr>
          <w:b/>
          <w:bCs/>
          <w:lang w:val="en-GB"/>
        </w:rPr>
        <w:t>of</w:t>
      </w:r>
      <w:r w:rsidR="00F143EA" w:rsidRPr="00455346">
        <w:rPr>
          <w:b/>
          <w:bCs/>
          <w:lang w:val="en-GB"/>
        </w:rPr>
        <w:t xml:space="preserve"> </w:t>
      </w:r>
      <w:r w:rsidR="00E02AF9" w:rsidRPr="00455346">
        <w:rPr>
          <w:b/>
          <w:bCs/>
          <w:lang w:val="en-GB"/>
        </w:rPr>
        <w:t>injury criteria for idealised explosive scenarios</w:t>
      </w:r>
    </w:p>
    <w:bookmarkEnd w:id="0"/>
    <w:p w14:paraId="6209B249" w14:textId="77777777" w:rsidR="005D565D" w:rsidRDefault="005D565D" w:rsidP="00064AA6">
      <w:pPr>
        <w:jc w:val="both"/>
        <w:rPr>
          <w:szCs w:val="20"/>
          <w:lang w:val="en-GB"/>
        </w:rPr>
      </w:pPr>
    </w:p>
    <w:p w14:paraId="00000003" w14:textId="63871FED" w:rsidR="00AB5546" w:rsidRPr="00271792" w:rsidRDefault="00DD5249" w:rsidP="00064AA6">
      <w:pPr>
        <w:jc w:val="both"/>
        <w:rPr>
          <w:szCs w:val="20"/>
          <w:lang w:val="en-GB"/>
        </w:rPr>
      </w:pPr>
      <w:r w:rsidRPr="00B50BD9">
        <w:rPr>
          <w:szCs w:val="20"/>
          <w:lang w:val="en-GB"/>
        </w:rPr>
        <w:t>J.W. Denny</w:t>
      </w:r>
      <w:r w:rsidRPr="00B50BD9">
        <w:rPr>
          <w:szCs w:val="20"/>
          <w:vertAlign w:val="superscript"/>
          <w:lang w:val="en-GB"/>
        </w:rPr>
        <w:t>1</w:t>
      </w:r>
      <w:r w:rsidRPr="00B50BD9">
        <w:rPr>
          <w:szCs w:val="20"/>
          <w:lang w:val="en-GB"/>
        </w:rPr>
        <w:t xml:space="preserve"> </w:t>
      </w:r>
      <w:r w:rsidR="00271792">
        <w:rPr>
          <w:szCs w:val="20"/>
          <w:lang w:val="en-GB"/>
        </w:rPr>
        <w:t>A.S. Dickinson</w:t>
      </w:r>
      <w:r w:rsidR="00271792" w:rsidRPr="00271792">
        <w:rPr>
          <w:szCs w:val="20"/>
          <w:vertAlign w:val="superscript"/>
          <w:lang w:val="en-GB"/>
        </w:rPr>
        <w:t>1</w:t>
      </w:r>
      <w:r w:rsidR="00271792">
        <w:rPr>
          <w:szCs w:val="20"/>
          <w:lang w:val="en-GB"/>
        </w:rPr>
        <w:t xml:space="preserve"> G.S. Langdon</w:t>
      </w:r>
      <w:r w:rsidR="00271792" w:rsidRPr="00271792">
        <w:rPr>
          <w:szCs w:val="20"/>
          <w:vertAlign w:val="superscript"/>
          <w:lang w:val="en-GB"/>
        </w:rPr>
        <w:t>2</w:t>
      </w:r>
      <w:r w:rsidR="00532D8A">
        <w:rPr>
          <w:szCs w:val="20"/>
          <w:vertAlign w:val="superscript"/>
          <w:lang w:val="en-GB"/>
        </w:rPr>
        <w:t>,3</w:t>
      </w:r>
    </w:p>
    <w:p w14:paraId="0D526B9C" w14:textId="127A72A0" w:rsidR="00271792" w:rsidRPr="005D565D" w:rsidRDefault="003D7FC8" w:rsidP="00064AA6">
      <w:pPr>
        <w:jc w:val="both"/>
        <w:rPr>
          <w:iCs/>
          <w:sz w:val="18"/>
          <w:szCs w:val="18"/>
          <w:lang w:val="en-GB"/>
        </w:rPr>
      </w:pPr>
      <w:r w:rsidRPr="005D565D">
        <w:rPr>
          <w:iCs/>
          <w:sz w:val="18"/>
          <w:szCs w:val="18"/>
          <w:vertAlign w:val="superscript"/>
          <w:lang w:val="en-GB"/>
        </w:rPr>
        <w:t>1</w:t>
      </w:r>
      <w:r w:rsidR="00DD5249" w:rsidRPr="005D565D">
        <w:rPr>
          <w:iCs/>
          <w:sz w:val="18"/>
          <w:szCs w:val="18"/>
          <w:lang w:val="en-GB"/>
        </w:rPr>
        <w:t xml:space="preserve">Department of </w:t>
      </w:r>
      <w:r w:rsidR="00AA2F5C" w:rsidRPr="005D565D">
        <w:rPr>
          <w:iCs/>
          <w:sz w:val="18"/>
          <w:szCs w:val="18"/>
          <w:lang w:val="en-GB"/>
        </w:rPr>
        <w:t>Mechanical Engineering</w:t>
      </w:r>
      <w:r w:rsidR="00DD5249" w:rsidRPr="005D565D">
        <w:rPr>
          <w:iCs/>
          <w:sz w:val="18"/>
          <w:szCs w:val="18"/>
          <w:lang w:val="en-GB"/>
        </w:rPr>
        <w:t>, University of Southampton, Southampton</w:t>
      </w:r>
      <w:r w:rsidR="00AA2F5C" w:rsidRPr="005D565D">
        <w:rPr>
          <w:iCs/>
          <w:sz w:val="18"/>
          <w:szCs w:val="18"/>
          <w:lang w:val="en-GB"/>
        </w:rPr>
        <w:t>,</w:t>
      </w:r>
      <w:r w:rsidR="00DD5249" w:rsidRPr="005D565D">
        <w:rPr>
          <w:iCs/>
          <w:sz w:val="18"/>
          <w:szCs w:val="18"/>
          <w:lang w:val="en-GB"/>
        </w:rPr>
        <w:t xml:space="preserve"> SO17 1BJ, UK.</w:t>
      </w:r>
    </w:p>
    <w:p w14:paraId="59780241" w14:textId="0C11BA06" w:rsidR="002C799D" w:rsidRDefault="002C799D" w:rsidP="00064AA6">
      <w:pPr>
        <w:pBdr>
          <w:top w:val="nil"/>
          <w:left w:val="nil"/>
          <w:bottom w:val="nil"/>
          <w:right w:val="nil"/>
          <w:between w:val="nil"/>
        </w:pBdr>
        <w:jc w:val="both"/>
        <w:rPr>
          <w:rFonts w:eastAsia="Times New Roman" w:cs="Arial"/>
          <w:iCs/>
          <w:color w:val="000000"/>
          <w:sz w:val="18"/>
          <w:szCs w:val="18"/>
          <w:lang w:val="en-GB"/>
        </w:rPr>
      </w:pPr>
      <w:bookmarkStart w:id="1" w:name="_heading=h.gjdgxs" w:colFirst="0" w:colLast="0"/>
      <w:bookmarkEnd w:id="1"/>
      <w:r w:rsidRPr="005D565D">
        <w:rPr>
          <w:rFonts w:eastAsia="Times New Roman" w:cs="Arial"/>
          <w:iCs/>
          <w:color w:val="000000"/>
          <w:sz w:val="18"/>
          <w:szCs w:val="18"/>
          <w:vertAlign w:val="superscript"/>
          <w:lang w:val="en-GB"/>
        </w:rPr>
        <w:t>2</w:t>
      </w:r>
      <w:r w:rsidRPr="005D565D">
        <w:rPr>
          <w:rFonts w:eastAsia="Times New Roman" w:cs="Arial"/>
          <w:iCs/>
          <w:color w:val="000000"/>
          <w:sz w:val="18"/>
          <w:szCs w:val="18"/>
          <w:lang w:val="en-GB"/>
        </w:rPr>
        <w:t>Department of Civil and Structural Engineering, University of Sheffield, Mappin Street, Sheffield, S1 3JD, UK.</w:t>
      </w:r>
    </w:p>
    <w:p w14:paraId="1F1A339A" w14:textId="1B4537F4" w:rsidR="00532D8A" w:rsidRPr="00532D8A" w:rsidRDefault="00532D8A" w:rsidP="00064AA6">
      <w:pPr>
        <w:pBdr>
          <w:top w:val="nil"/>
          <w:left w:val="nil"/>
          <w:bottom w:val="nil"/>
          <w:right w:val="nil"/>
          <w:between w:val="nil"/>
        </w:pBdr>
        <w:jc w:val="both"/>
        <w:rPr>
          <w:rFonts w:eastAsia="Times New Roman" w:cs="Arial"/>
          <w:iCs/>
          <w:color w:val="000000"/>
          <w:sz w:val="18"/>
          <w:szCs w:val="18"/>
          <w:lang w:val="en-GB"/>
        </w:rPr>
      </w:pPr>
      <w:r>
        <w:rPr>
          <w:rFonts w:eastAsia="Times New Roman" w:cs="Arial"/>
          <w:iCs/>
          <w:color w:val="000000"/>
          <w:sz w:val="18"/>
          <w:szCs w:val="18"/>
          <w:vertAlign w:val="superscript"/>
          <w:lang w:val="en-GB"/>
        </w:rPr>
        <w:t>3</w:t>
      </w:r>
      <w:r>
        <w:rPr>
          <w:rFonts w:eastAsia="Times New Roman" w:cs="Arial"/>
          <w:iCs/>
          <w:color w:val="000000"/>
          <w:sz w:val="18"/>
          <w:szCs w:val="18"/>
          <w:lang w:val="en-GB"/>
        </w:rPr>
        <w:t>Department of Mechanical Engineering, University of Cape Town, Cape Town, South Africa</w:t>
      </w:r>
    </w:p>
    <w:p w14:paraId="59D99ABA" w14:textId="77777777" w:rsidR="00532D8A" w:rsidRDefault="00532D8A" w:rsidP="00064AA6">
      <w:pPr>
        <w:spacing w:before="120"/>
        <w:jc w:val="both"/>
        <w:rPr>
          <w:iCs/>
          <w:sz w:val="18"/>
          <w:szCs w:val="18"/>
          <w:lang w:val="en-GB"/>
        </w:rPr>
      </w:pPr>
    </w:p>
    <w:p w14:paraId="4CB13053" w14:textId="3EC9AC09" w:rsidR="000E54C5" w:rsidRPr="005D565D" w:rsidRDefault="000E54C5" w:rsidP="00064AA6">
      <w:pPr>
        <w:spacing w:before="120"/>
        <w:jc w:val="both"/>
        <w:rPr>
          <w:iCs/>
          <w:sz w:val="18"/>
          <w:szCs w:val="18"/>
          <w:lang w:val="en-GB"/>
        </w:rPr>
      </w:pPr>
      <w:r w:rsidRPr="005D565D">
        <w:rPr>
          <w:iCs/>
          <w:sz w:val="18"/>
          <w:szCs w:val="18"/>
          <w:lang w:val="en-GB"/>
        </w:rPr>
        <w:t>Corresponding Author:</w:t>
      </w:r>
    </w:p>
    <w:p w14:paraId="4497C648" w14:textId="77777777" w:rsidR="000E54C5" w:rsidRPr="005D565D" w:rsidRDefault="000E54C5" w:rsidP="00064AA6">
      <w:pPr>
        <w:spacing w:after="0"/>
        <w:jc w:val="both"/>
        <w:rPr>
          <w:iCs/>
          <w:sz w:val="18"/>
          <w:szCs w:val="18"/>
          <w:lang w:val="en-GB"/>
        </w:rPr>
      </w:pPr>
      <w:r w:rsidRPr="005D565D">
        <w:rPr>
          <w:iCs/>
          <w:sz w:val="18"/>
          <w:szCs w:val="18"/>
          <w:lang w:val="en-GB"/>
        </w:rPr>
        <w:t>Dr Jack Denny Room 2019, Building 5, Highfield Campus, University of Southampton, SO17 1BJ</w:t>
      </w:r>
    </w:p>
    <w:p w14:paraId="0D9E81BD" w14:textId="77777777" w:rsidR="000E54C5" w:rsidRPr="005D565D" w:rsidRDefault="000E54C5" w:rsidP="00064AA6">
      <w:pPr>
        <w:spacing w:after="0"/>
        <w:jc w:val="both"/>
        <w:rPr>
          <w:iCs/>
          <w:sz w:val="18"/>
          <w:szCs w:val="18"/>
          <w:lang w:val="en-GB"/>
        </w:rPr>
      </w:pPr>
      <w:r w:rsidRPr="005D565D">
        <w:rPr>
          <w:iCs/>
          <w:sz w:val="18"/>
          <w:szCs w:val="18"/>
          <w:lang w:val="en-GB"/>
        </w:rPr>
        <w:t>E-mail: Jack.Denny@soton.ac.uk  Tel: (+44) 02380592862</w:t>
      </w:r>
    </w:p>
    <w:p w14:paraId="747BCE95" w14:textId="77777777" w:rsidR="000E54C5" w:rsidRPr="00B50BD9" w:rsidRDefault="000E54C5" w:rsidP="00064AA6">
      <w:pPr>
        <w:pBdr>
          <w:top w:val="nil"/>
          <w:left w:val="nil"/>
          <w:bottom w:val="nil"/>
          <w:right w:val="nil"/>
          <w:between w:val="nil"/>
        </w:pBdr>
        <w:jc w:val="both"/>
        <w:rPr>
          <w:rFonts w:eastAsia="Times New Roman" w:cs="Arial"/>
          <w:i/>
          <w:sz w:val="16"/>
          <w:szCs w:val="16"/>
          <w:lang w:val="en-GB"/>
        </w:rPr>
      </w:pPr>
    </w:p>
    <w:p w14:paraId="00000007" w14:textId="77777777" w:rsidR="00AB5546" w:rsidRPr="00BF53BB" w:rsidRDefault="00DD5249" w:rsidP="00064AA6">
      <w:pPr>
        <w:jc w:val="both"/>
        <w:rPr>
          <w:b/>
          <w:bCs/>
          <w:lang w:val="en-GB"/>
        </w:rPr>
      </w:pPr>
      <w:r w:rsidRPr="00BF53BB">
        <w:rPr>
          <w:b/>
          <w:bCs/>
          <w:lang w:val="en-GB"/>
        </w:rPr>
        <w:t>Abstract</w:t>
      </w:r>
    </w:p>
    <w:p w14:paraId="0FB32167" w14:textId="5E4497B9" w:rsidR="000E54C5" w:rsidRDefault="000E54C5" w:rsidP="00064AA6">
      <w:pPr>
        <w:jc w:val="both"/>
      </w:pPr>
      <w:bookmarkStart w:id="2" w:name="_Hlk48635277"/>
      <w:r w:rsidRPr="005C438D">
        <w:rPr>
          <w:color w:val="000000" w:themeColor="text1"/>
          <w:szCs w:val="20"/>
          <w:lang w:val="en-GB"/>
        </w:rPr>
        <w:t xml:space="preserve">Blast injuries </w:t>
      </w:r>
      <w:r>
        <w:rPr>
          <w:color w:val="000000" w:themeColor="text1"/>
          <w:szCs w:val="20"/>
          <w:lang w:val="en-GB"/>
        </w:rPr>
        <w:t xml:space="preserve">remain </w:t>
      </w:r>
      <w:r w:rsidRPr="005C438D">
        <w:rPr>
          <w:color w:val="000000" w:themeColor="text1"/>
          <w:szCs w:val="20"/>
          <w:lang w:val="en-GB"/>
        </w:rPr>
        <w:t>a</w:t>
      </w:r>
      <w:r>
        <w:rPr>
          <w:color w:val="000000" w:themeColor="text1"/>
          <w:szCs w:val="20"/>
          <w:lang w:val="en-GB"/>
        </w:rPr>
        <w:t xml:space="preserve"> serious </w:t>
      </w:r>
      <w:r w:rsidRPr="005C438D">
        <w:rPr>
          <w:color w:val="000000" w:themeColor="text1"/>
          <w:szCs w:val="20"/>
          <w:lang w:val="en-GB"/>
        </w:rPr>
        <w:t>threat to defence and civilian populations around the world</w:t>
      </w:r>
      <w:r>
        <w:rPr>
          <w:color w:val="000000" w:themeColor="text1"/>
          <w:szCs w:val="20"/>
          <w:lang w:val="en-GB"/>
        </w:rPr>
        <w:t>. ‘</w:t>
      </w:r>
      <w:r w:rsidRPr="00BF53BB">
        <w:rPr>
          <w:color w:val="000000" w:themeColor="text1"/>
          <w:szCs w:val="20"/>
          <w:lang w:val="en-GB"/>
        </w:rPr>
        <w:t>Primary</w:t>
      </w:r>
      <w:r>
        <w:rPr>
          <w:color w:val="000000" w:themeColor="text1"/>
          <w:szCs w:val="20"/>
          <w:lang w:val="en-GB"/>
        </w:rPr>
        <w:t>’</w:t>
      </w:r>
      <w:r w:rsidRPr="00BF53BB">
        <w:rPr>
          <w:color w:val="000000" w:themeColor="text1"/>
          <w:szCs w:val="20"/>
          <w:lang w:val="en-GB"/>
        </w:rPr>
        <w:t xml:space="preserve"> blast injuries </w:t>
      </w:r>
      <w:r>
        <w:rPr>
          <w:color w:val="000000" w:themeColor="text1"/>
          <w:szCs w:val="20"/>
          <w:lang w:val="en-GB"/>
        </w:rPr>
        <w:t xml:space="preserve">(PBIs) </w:t>
      </w:r>
      <w:r w:rsidRPr="00BF53BB">
        <w:rPr>
          <w:color w:val="000000" w:themeColor="text1"/>
          <w:szCs w:val="20"/>
          <w:lang w:val="en-GB"/>
        </w:rPr>
        <w:t>are caused</w:t>
      </w:r>
      <w:r>
        <w:rPr>
          <w:color w:val="000000" w:themeColor="text1"/>
          <w:szCs w:val="20"/>
          <w:lang w:val="en-GB"/>
        </w:rPr>
        <w:t xml:space="preserve"> by</w:t>
      </w:r>
      <w:r w:rsidRPr="00BF53BB">
        <w:rPr>
          <w:color w:val="000000" w:themeColor="text1"/>
          <w:szCs w:val="20"/>
          <w:lang w:val="en-GB"/>
        </w:rPr>
        <w:t xml:space="preserve"> direct blast wave interaction with the </w:t>
      </w:r>
      <w:r>
        <w:rPr>
          <w:color w:val="000000" w:themeColor="text1"/>
          <w:szCs w:val="20"/>
          <w:lang w:val="en-GB"/>
        </w:rPr>
        <w:t xml:space="preserve">human </w:t>
      </w:r>
      <w:r w:rsidRPr="00BF53BB">
        <w:rPr>
          <w:color w:val="000000" w:themeColor="text1"/>
          <w:szCs w:val="20"/>
          <w:lang w:val="en-GB"/>
        </w:rPr>
        <w:t>body</w:t>
      </w:r>
      <w:r>
        <w:rPr>
          <w:color w:val="000000" w:themeColor="text1"/>
          <w:szCs w:val="20"/>
          <w:lang w:val="en-GB"/>
        </w:rPr>
        <w:t xml:space="preserve">, </w:t>
      </w:r>
      <w:r w:rsidRPr="00BF53BB">
        <w:rPr>
          <w:color w:val="000000" w:themeColor="text1"/>
          <w:szCs w:val="20"/>
          <w:lang w:val="en-GB"/>
        </w:rPr>
        <w:t>particularly affect</w:t>
      </w:r>
      <w:r>
        <w:rPr>
          <w:color w:val="000000" w:themeColor="text1"/>
          <w:szCs w:val="20"/>
          <w:lang w:val="en-GB"/>
        </w:rPr>
        <w:t>ing</w:t>
      </w:r>
      <w:r w:rsidRPr="00BF53BB">
        <w:rPr>
          <w:color w:val="000000" w:themeColor="text1"/>
          <w:szCs w:val="20"/>
          <w:lang w:val="en-GB"/>
        </w:rPr>
        <w:t xml:space="preserve"> air-containing organs</w:t>
      </w:r>
      <w:r>
        <w:rPr>
          <w:color w:val="000000" w:themeColor="text1"/>
          <w:szCs w:val="20"/>
          <w:lang w:val="en-GB"/>
        </w:rPr>
        <w:t xml:space="preserve">. </w:t>
      </w:r>
      <w:r w:rsidR="001565A8">
        <w:rPr>
          <w:color w:val="000000" w:themeColor="text1"/>
          <w:szCs w:val="20"/>
          <w:lang w:val="en-GB"/>
        </w:rPr>
        <w:t>W</w:t>
      </w:r>
      <w:r>
        <w:rPr>
          <w:color w:val="000000" w:themeColor="text1"/>
          <w:szCs w:val="20"/>
          <w:lang w:val="en-GB"/>
        </w:rPr>
        <w:t>ork to define blast loading conditions for injury research has</w:t>
      </w:r>
      <w:r w:rsidRPr="00F636CB">
        <w:rPr>
          <w:color w:val="000000" w:themeColor="text1"/>
          <w:szCs w:val="20"/>
          <w:lang w:val="en-GB"/>
        </w:rPr>
        <w:t xml:space="preserve"> received </w:t>
      </w:r>
      <w:r>
        <w:rPr>
          <w:color w:val="000000" w:themeColor="text1"/>
          <w:szCs w:val="20"/>
          <w:lang w:val="en-GB"/>
        </w:rPr>
        <w:t>relatively little</w:t>
      </w:r>
      <w:r w:rsidRPr="00F636CB">
        <w:rPr>
          <w:color w:val="000000" w:themeColor="text1"/>
          <w:szCs w:val="20"/>
          <w:lang w:val="en-GB"/>
        </w:rPr>
        <w:t xml:space="preserve"> attention</w:t>
      </w:r>
      <w:r w:rsidR="001565A8">
        <w:rPr>
          <w:color w:val="000000" w:themeColor="text1"/>
          <w:szCs w:val="20"/>
          <w:lang w:val="en-GB"/>
        </w:rPr>
        <w:t>, though w</w:t>
      </w:r>
      <w:r w:rsidRPr="002218EA">
        <w:rPr>
          <w:color w:val="000000" w:themeColor="text1"/>
          <w:szCs w:val="20"/>
          <w:lang w:val="en-GB"/>
        </w:rPr>
        <w:t xml:space="preserve">ith a continued </w:t>
      </w:r>
      <w:r>
        <w:rPr>
          <w:color w:val="000000" w:themeColor="text1"/>
          <w:szCs w:val="20"/>
          <w:lang w:val="en-GB"/>
        </w:rPr>
        <w:t xml:space="preserve">experimental </w:t>
      </w:r>
      <w:r w:rsidRPr="002218EA">
        <w:rPr>
          <w:color w:val="000000" w:themeColor="text1"/>
          <w:szCs w:val="20"/>
          <w:lang w:val="en-GB"/>
        </w:rPr>
        <w:t xml:space="preserve">focus on </w:t>
      </w:r>
      <w:r>
        <w:rPr>
          <w:color w:val="000000" w:themeColor="text1"/>
          <w:szCs w:val="20"/>
          <w:lang w:val="en-GB"/>
        </w:rPr>
        <w:t>PBI</w:t>
      </w:r>
      <w:r w:rsidR="001565A8">
        <w:rPr>
          <w:color w:val="000000" w:themeColor="text1"/>
          <w:szCs w:val="20"/>
          <w:lang w:val="en-GB"/>
        </w:rPr>
        <w:t>s</w:t>
      </w:r>
      <w:r w:rsidRPr="002218EA">
        <w:rPr>
          <w:color w:val="000000" w:themeColor="text1"/>
          <w:szCs w:val="20"/>
          <w:lang w:val="en-GB"/>
        </w:rPr>
        <w:t xml:space="preserve"> and idealised </w:t>
      </w:r>
      <w:r w:rsidR="001565A8">
        <w:rPr>
          <w:color w:val="000000" w:themeColor="text1"/>
          <w:szCs w:val="20"/>
          <w:lang w:val="en-GB"/>
        </w:rPr>
        <w:t>explosion</w:t>
      </w:r>
      <w:r w:rsidR="001565A8" w:rsidRPr="002218EA">
        <w:rPr>
          <w:color w:val="000000" w:themeColor="text1"/>
          <w:szCs w:val="20"/>
          <w:lang w:val="en-GB"/>
        </w:rPr>
        <w:t xml:space="preserve"> </w:t>
      </w:r>
      <w:r>
        <w:rPr>
          <w:color w:val="000000" w:themeColor="text1"/>
          <w:szCs w:val="20"/>
          <w:lang w:val="en-GB"/>
        </w:rPr>
        <w:t>assumptions</w:t>
      </w:r>
      <w:r w:rsidRPr="002218EA">
        <w:rPr>
          <w:color w:val="000000" w:themeColor="text1"/>
          <w:szCs w:val="20"/>
          <w:lang w:val="en-GB"/>
        </w:rPr>
        <w:t>,</w:t>
      </w:r>
      <w:r>
        <w:rPr>
          <w:color w:val="000000" w:themeColor="text1"/>
          <w:szCs w:val="20"/>
          <w:lang w:val="en-GB"/>
        </w:rPr>
        <w:t xml:space="preserve"> meaningful test outcomes</w:t>
      </w:r>
      <w:r w:rsidR="001565A8">
        <w:rPr>
          <w:color w:val="000000" w:themeColor="text1"/>
          <w:szCs w:val="20"/>
          <w:lang w:val="en-GB"/>
        </w:rPr>
        <w:t xml:space="preserve"> and subsequent clinical applications,</w:t>
      </w:r>
      <w:r>
        <w:rPr>
          <w:color w:val="000000" w:themeColor="text1"/>
          <w:szCs w:val="20"/>
          <w:lang w:val="en-GB"/>
        </w:rPr>
        <w:t xml:space="preserve"> rely on appropriate</w:t>
      </w:r>
      <w:r w:rsidRPr="002218EA">
        <w:rPr>
          <w:color w:val="000000" w:themeColor="text1"/>
          <w:szCs w:val="20"/>
          <w:lang w:val="en-GB"/>
        </w:rPr>
        <w:t xml:space="preserve"> simulated conditions.</w:t>
      </w:r>
      <w:r>
        <w:rPr>
          <w:color w:val="000000" w:themeColor="text1"/>
          <w:szCs w:val="20"/>
          <w:lang w:val="en-GB"/>
        </w:rPr>
        <w:t xml:space="preserve"> </w:t>
      </w:r>
      <w:r>
        <w:rPr>
          <w:rFonts w:cs="Arial"/>
          <w:szCs w:val="20"/>
        </w:rPr>
        <w:t xml:space="preserve">This paper critically evaluates </w:t>
      </w:r>
      <w:r w:rsidR="00105C6F">
        <w:rPr>
          <w:rFonts w:cs="Arial"/>
          <w:szCs w:val="20"/>
        </w:rPr>
        <w:t xml:space="preserve">and combines </w:t>
      </w:r>
      <w:r>
        <w:rPr>
          <w:rFonts w:cs="Arial"/>
          <w:szCs w:val="20"/>
        </w:rPr>
        <w:t>existing</w:t>
      </w:r>
      <w:r w:rsidR="001565A8">
        <w:rPr>
          <w:rFonts w:cs="Arial"/>
          <w:szCs w:val="20"/>
        </w:rPr>
        <w:t xml:space="preserve"> PBI criteria </w:t>
      </w:r>
      <w:r>
        <w:rPr>
          <w:rFonts w:cs="Arial"/>
          <w:szCs w:val="20"/>
        </w:rPr>
        <w:t xml:space="preserve">(grouped into those affecting the </w:t>
      </w:r>
      <w:r>
        <w:rPr>
          <w:rFonts w:cs="Arial"/>
          <w:color w:val="000000"/>
          <w:szCs w:val="20"/>
        </w:rPr>
        <w:t xml:space="preserve">auditory system, pulmonary injuries and brain trauma) </w:t>
      </w:r>
      <w:r>
        <w:rPr>
          <w:rFonts w:cs="Arial"/>
          <w:szCs w:val="20"/>
        </w:rPr>
        <w:t xml:space="preserve">as a function of </w:t>
      </w:r>
      <w:r w:rsidR="00105C6F">
        <w:rPr>
          <w:rFonts w:cs="Arial"/>
          <w:szCs w:val="20"/>
        </w:rPr>
        <w:t xml:space="preserve">idealised </w:t>
      </w:r>
      <w:r>
        <w:rPr>
          <w:rFonts w:cs="Arial"/>
          <w:szCs w:val="20"/>
        </w:rPr>
        <w:t xml:space="preserve">blast wave parameters. </w:t>
      </w:r>
      <w:r w:rsidR="00105C6F">
        <w:rPr>
          <w:rFonts w:cs="Arial"/>
          <w:szCs w:val="20"/>
        </w:rPr>
        <w:t>For clinical blast injury researchers, a</w:t>
      </w:r>
      <w:r>
        <w:rPr>
          <w:rFonts w:cs="Arial"/>
          <w:szCs w:val="20"/>
        </w:rPr>
        <w:t xml:space="preserve">nalysis of the multi-injury criteria </w:t>
      </w:r>
      <w:r w:rsidR="00105C6F">
        <w:rPr>
          <w:rFonts w:cs="Arial"/>
          <w:szCs w:val="20"/>
        </w:rPr>
        <w:t xml:space="preserve">indicates zones of appropriate loading conditions for human-scale test items and demonstrates the importance of simulating </w:t>
      </w:r>
      <w:r>
        <w:rPr>
          <w:rFonts w:cs="Arial"/>
          <w:szCs w:val="20"/>
        </w:rPr>
        <w:t xml:space="preserve">blast conditions </w:t>
      </w:r>
      <w:r w:rsidR="00105C6F">
        <w:rPr>
          <w:rFonts w:cs="Arial"/>
          <w:szCs w:val="20"/>
        </w:rPr>
        <w:t xml:space="preserve">that are both realistic and relevant to the injury type. </w:t>
      </w:r>
      <w:r w:rsidR="001565A8">
        <w:rPr>
          <w:rFonts w:cs="Arial"/>
          <w:szCs w:val="20"/>
        </w:rPr>
        <w:t xml:space="preserve">For certain </w:t>
      </w:r>
      <w:r w:rsidR="00B24AB8">
        <w:rPr>
          <w:rFonts w:cs="Arial"/>
          <w:szCs w:val="20"/>
        </w:rPr>
        <w:t>explosive scenarios, s</w:t>
      </w:r>
      <w:r w:rsidR="001565A8">
        <w:rPr>
          <w:rFonts w:cs="Arial"/>
          <w:szCs w:val="20"/>
        </w:rPr>
        <w:t xml:space="preserve">patial interpretation of the ‘zones of relevance’ </w:t>
      </w:r>
      <w:r w:rsidR="00B24AB8">
        <w:rPr>
          <w:rFonts w:cs="Arial"/>
          <w:szCs w:val="20"/>
        </w:rPr>
        <w:t>c</w:t>
      </w:r>
      <w:r w:rsidR="00030A62">
        <w:rPr>
          <w:rFonts w:cs="Arial"/>
          <w:szCs w:val="20"/>
        </w:rPr>
        <w:t>ould</w:t>
      </w:r>
      <w:r w:rsidR="00B24AB8">
        <w:rPr>
          <w:rFonts w:cs="Arial"/>
          <w:szCs w:val="20"/>
        </w:rPr>
        <w:t xml:space="preserve"> support </w:t>
      </w:r>
      <w:r w:rsidR="00030A62" w:rsidRPr="00030A62">
        <w:rPr>
          <w:rFonts w:cs="Arial"/>
          <w:szCs w:val="20"/>
        </w:rPr>
        <w:t xml:space="preserve">emergency response and hazard preparedness </w:t>
      </w:r>
      <w:r w:rsidR="00030A62">
        <w:rPr>
          <w:rFonts w:cs="Arial"/>
          <w:szCs w:val="20"/>
        </w:rPr>
        <w:t>by</w:t>
      </w:r>
      <w:r w:rsidR="00030A62" w:rsidRPr="00030A62">
        <w:rPr>
          <w:rFonts w:cs="Arial"/>
          <w:szCs w:val="20"/>
        </w:rPr>
        <w:t xml:space="preserve"> inform</w:t>
      </w:r>
      <w:r w:rsidR="00030A62">
        <w:rPr>
          <w:rFonts w:cs="Arial"/>
          <w:szCs w:val="20"/>
        </w:rPr>
        <w:t>ing</w:t>
      </w:r>
      <w:r w:rsidR="00030A62" w:rsidRPr="00030A62">
        <w:rPr>
          <w:rFonts w:cs="Arial"/>
          <w:szCs w:val="20"/>
        </w:rPr>
        <w:t xml:space="preserve"> triage, patient management and resource allocation, thus leading to improved health outcomes.</w:t>
      </w:r>
      <w:r w:rsidR="001565A8">
        <w:rPr>
          <w:rFonts w:cs="Arial"/>
          <w:szCs w:val="20"/>
        </w:rPr>
        <w:t xml:space="preserve"> </w:t>
      </w:r>
      <w:r w:rsidR="00030A62" w:rsidRPr="00030A62">
        <w:rPr>
          <w:rFonts w:cs="Arial"/>
          <w:szCs w:val="20"/>
        </w:rPr>
        <w:t>This work will prove useful to clinical blast injury researchers, blast protection engineers and clinical practitioners involved in the triage, diagnosis, and treatment of PBIs.</w:t>
      </w:r>
    </w:p>
    <w:bookmarkEnd w:id="2"/>
    <w:p w14:paraId="67F5BCDB" w14:textId="13D88621" w:rsidR="000834DE" w:rsidRPr="00DE235F" w:rsidRDefault="00DE235F" w:rsidP="00064AA6">
      <w:pPr>
        <w:jc w:val="both"/>
        <w:rPr>
          <w:b/>
          <w:bCs/>
          <w:color w:val="000000" w:themeColor="text1"/>
          <w:szCs w:val="20"/>
          <w:lang w:val="en-GB"/>
        </w:rPr>
      </w:pPr>
      <w:r w:rsidRPr="00DE235F">
        <w:rPr>
          <w:b/>
          <w:bCs/>
          <w:color w:val="000000" w:themeColor="text1"/>
          <w:szCs w:val="20"/>
          <w:lang w:val="en-GB"/>
        </w:rPr>
        <w:t>Key</w:t>
      </w:r>
      <w:r>
        <w:rPr>
          <w:b/>
          <w:bCs/>
          <w:color w:val="000000" w:themeColor="text1"/>
          <w:szCs w:val="20"/>
          <w:lang w:val="en-GB"/>
        </w:rPr>
        <w:t>words</w:t>
      </w:r>
    </w:p>
    <w:p w14:paraId="30FB2EBA" w14:textId="51E0A056" w:rsidR="00DE235F" w:rsidRPr="00266A99" w:rsidRDefault="00DE235F" w:rsidP="00064AA6">
      <w:pPr>
        <w:jc w:val="both"/>
        <w:rPr>
          <w:color w:val="000000" w:themeColor="text1"/>
          <w:szCs w:val="20"/>
          <w:lang w:val="en-GB"/>
        </w:rPr>
      </w:pPr>
      <w:r>
        <w:rPr>
          <w:color w:val="000000" w:themeColor="text1"/>
          <w:szCs w:val="20"/>
          <w:lang w:val="en-GB"/>
        </w:rPr>
        <w:t xml:space="preserve">Blast injury criteria, Primary blast injury, </w:t>
      </w:r>
      <w:r w:rsidRPr="00DE235F">
        <w:rPr>
          <w:color w:val="000000" w:themeColor="text1"/>
          <w:szCs w:val="20"/>
          <w:lang w:val="en-GB"/>
        </w:rPr>
        <w:t>Traumatic brain injury, Shock tube, Animal models, Injury mechanisms, Military, Civilian.</w:t>
      </w:r>
    </w:p>
    <w:p w14:paraId="5D6C442A" w14:textId="77777777" w:rsidR="00AA3F5A" w:rsidRDefault="00AA3F5A" w:rsidP="00064AA6">
      <w:pPr>
        <w:jc w:val="both"/>
        <w:rPr>
          <w:szCs w:val="20"/>
          <w:lang w:val="en-GB"/>
        </w:rPr>
      </w:pPr>
      <w:r>
        <w:rPr>
          <w:szCs w:val="20"/>
          <w:lang w:val="en-GB"/>
        </w:rPr>
        <w:br w:type="page"/>
      </w:r>
    </w:p>
    <w:p w14:paraId="0000000B" w14:textId="27BB7460" w:rsidR="00AB5546" w:rsidRPr="003607A8" w:rsidRDefault="00DD5249" w:rsidP="00064AA6">
      <w:pPr>
        <w:jc w:val="both"/>
        <w:rPr>
          <w:b/>
          <w:bCs/>
          <w:szCs w:val="20"/>
          <w:lang w:val="en-GB"/>
        </w:rPr>
      </w:pPr>
      <w:r w:rsidRPr="003607A8">
        <w:rPr>
          <w:b/>
          <w:bCs/>
          <w:szCs w:val="20"/>
          <w:lang w:val="en-GB"/>
        </w:rPr>
        <w:lastRenderedPageBreak/>
        <w:t>1. Introduction</w:t>
      </w:r>
    </w:p>
    <w:p w14:paraId="08BAA1A1" w14:textId="735C822C" w:rsidR="006B2743" w:rsidRDefault="006B2743" w:rsidP="00064AA6">
      <w:pPr>
        <w:jc w:val="both"/>
        <w:rPr>
          <w:lang w:val="en-GB"/>
        </w:rPr>
      </w:pPr>
      <w:r w:rsidRPr="00B50BD9">
        <w:rPr>
          <w:lang w:val="en-GB"/>
        </w:rPr>
        <w:t xml:space="preserve">In 2019, </w:t>
      </w:r>
      <w:r w:rsidR="00E318B0">
        <w:rPr>
          <w:lang w:val="en-GB"/>
        </w:rPr>
        <w:t xml:space="preserve">a </w:t>
      </w:r>
      <w:r w:rsidRPr="00B50BD9">
        <w:rPr>
          <w:lang w:val="en-GB"/>
        </w:rPr>
        <w:t xml:space="preserve">recorded 29,499 casualties </w:t>
      </w:r>
      <w:r w:rsidR="00E318B0">
        <w:rPr>
          <w:lang w:val="en-GB"/>
        </w:rPr>
        <w:t xml:space="preserve">were </w:t>
      </w:r>
      <w:r w:rsidRPr="00B50BD9">
        <w:rPr>
          <w:lang w:val="en-GB"/>
        </w:rPr>
        <w:t xml:space="preserve">caused by explosive weapons globally, of which 66% were civilians, increasing to 90% in urban areas </w:t>
      </w:r>
      <w:r w:rsidR="00AB4C65">
        <w:rPr>
          <w:rStyle w:val="FootnoteReference"/>
          <w:rFonts w:cs="Arial"/>
          <w:szCs w:val="24"/>
          <w:lang w:val="en-GB"/>
        </w:rPr>
        <w:fldChar w:fldCharType="begin" w:fldLock="1"/>
      </w:r>
      <w:r w:rsidR="00B40E26">
        <w:rPr>
          <w:lang w:val="en-GB"/>
        </w:rPr>
        <w:instrText>ADDIN CSL_CITATION {"citationItems":[{"id":"ITEM-1","itemData":{"URL":"https://aoav.org.uk/2020/explosive-violence-in-2019/","author":[{"dropping-particle":"","family":"Action on Armed Violence (AOAV)","given":"","non-dropping-particle":"","parse-names":false,"suffix":""}],"container-title":"AOAV","id":"ITEM-1","issued":{"date-parts":[["2020"]]},"title":"Explosive violence in 2019","type":"webpage"},"uris":["http://www.mendeley.com/documents/?uuid=604f27a6-f45c-4e4b-98e2-2fb402ee68fa"]}],"mendeley":{"formattedCitation":"[1]","plainTextFormattedCitation":"[1]","previouslyFormattedCitation":"[1]"},"properties":{"noteIndex":0},"schema":"https://github.com/citation-style-language/schema/raw/master/csl-citation.json"}</w:instrText>
      </w:r>
      <w:r w:rsidR="00AB4C65">
        <w:rPr>
          <w:rStyle w:val="FootnoteReference"/>
          <w:rFonts w:cs="Arial"/>
          <w:szCs w:val="24"/>
          <w:lang w:val="en-GB"/>
        </w:rPr>
        <w:fldChar w:fldCharType="separate"/>
      </w:r>
      <w:r w:rsidR="00A60D80" w:rsidRPr="00A60D80">
        <w:rPr>
          <w:noProof/>
          <w:lang w:val="en-GB"/>
        </w:rPr>
        <w:t>[1]</w:t>
      </w:r>
      <w:r w:rsidR="00AB4C65">
        <w:rPr>
          <w:rStyle w:val="FootnoteReference"/>
          <w:rFonts w:cs="Arial"/>
          <w:szCs w:val="24"/>
          <w:lang w:val="en-GB"/>
        </w:rPr>
        <w:fldChar w:fldCharType="end"/>
      </w:r>
      <w:r w:rsidRPr="00B50BD9">
        <w:rPr>
          <w:lang w:val="en-GB"/>
        </w:rPr>
        <w:t xml:space="preserve">. </w:t>
      </w:r>
      <w:r w:rsidR="00A2774F" w:rsidRPr="00B50BD9">
        <w:rPr>
          <w:lang w:val="en-GB"/>
        </w:rPr>
        <w:t>I</w:t>
      </w:r>
      <w:r w:rsidR="00CA3529" w:rsidRPr="00B50BD9">
        <w:rPr>
          <w:lang w:val="en-GB"/>
        </w:rPr>
        <w:t>n recent conflicts</w:t>
      </w:r>
      <w:r w:rsidR="00A2774F" w:rsidRPr="00B50BD9">
        <w:rPr>
          <w:lang w:val="en-GB"/>
        </w:rPr>
        <w:t>, b</w:t>
      </w:r>
      <w:r w:rsidR="00A2774F" w:rsidRPr="00B50BD9">
        <w:rPr>
          <w:color w:val="000000" w:themeColor="text1"/>
          <w:lang w:val="en-GB"/>
        </w:rPr>
        <w:t xml:space="preserve">lasts account for approximately 80% of modern combat injury </w:t>
      </w:r>
      <w:r w:rsidR="00AB4C65">
        <w:rPr>
          <w:rStyle w:val="FootnoteReference"/>
          <w:rFonts w:cs="Arial"/>
          <w:color w:val="000000" w:themeColor="text1"/>
          <w:lang w:val="en-GB"/>
        </w:rPr>
        <w:fldChar w:fldCharType="begin" w:fldLock="1"/>
      </w:r>
      <w:r w:rsidR="00B40E26">
        <w:rPr>
          <w:color w:val="000000" w:themeColor="text1"/>
          <w:lang w:val="en-GB"/>
        </w:rPr>
        <w:instrText>ADDIN CSL_CITATION {"citationItems":[{"id":"ITEM-1","itemData":{"DOI":"10.1097/TA.0b013e318163b875","author":[{"dropping-particle":"","family":"Owens, Brett D.; Kragh, John F. Jr; Wenke, Joseph C.; Macaitis, Joseph; Wade, Charles E.; Holcomb","given":"John B.","non-dropping-particle":"","parse-names":false,"suffix":""}],"container-title":"The Journal of Trauma","id":"ITEM-1","issued":{"date-parts":[["2008"]]},"page":"295-299","title":"Combat Wounds in Operation Iraqi Freedom and Operation Enduring Freedom","type":"article-journal","volume":"64"},"uris":["http://www.mendeley.com/documents/?uuid=15ff96df-8de2-401d-8a2f-13f44cdcd380"]}],"mendeley":{"formattedCitation":"[2]","plainTextFormattedCitation":"[2]","previouslyFormattedCitation":"[2]"},"properties":{"noteIndex":0},"schema":"https://github.com/citation-style-language/schema/raw/master/csl-citation.json"}</w:instrText>
      </w:r>
      <w:r w:rsidR="00AB4C65">
        <w:rPr>
          <w:rStyle w:val="FootnoteReference"/>
          <w:rFonts w:cs="Arial"/>
          <w:color w:val="000000" w:themeColor="text1"/>
          <w:lang w:val="en-GB"/>
        </w:rPr>
        <w:fldChar w:fldCharType="separate"/>
      </w:r>
      <w:r w:rsidR="00A60D80" w:rsidRPr="00A60D80">
        <w:rPr>
          <w:noProof/>
          <w:color w:val="000000" w:themeColor="text1"/>
          <w:lang w:val="en-GB"/>
        </w:rPr>
        <w:t>[2]</w:t>
      </w:r>
      <w:r w:rsidR="00AB4C65">
        <w:rPr>
          <w:rStyle w:val="FootnoteReference"/>
          <w:rFonts w:cs="Arial"/>
          <w:color w:val="000000" w:themeColor="text1"/>
          <w:lang w:val="en-GB"/>
        </w:rPr>
        <w:fldChar w:fldCharType="end"/>
      </w:r>
      <w:r w:rsidR="00A2774F" w:rsidRPr="00B50BD9">
        <w:rPr>
          <w:color w:val="000000" w:themeColor="text1"/>
          <w:lang w:val="en-GB"/>
        </w:rPr>
        <w:t>.</w:t>
      </w:r>
      <w:r w:rsidR="00CA3529" w:rsidRPr="00B50BD9">
        <w:rPr>
          <w:lang w:val="en-GB"/>
        </w:rPr>
        <w:t xml:space="preserve"> </w:t>
      </w:r>
      <w:bookmarkStart w:id="3" w:name="_Hlk44932650"/>
      <w:r w:rsidRPr="00B50BD9">
        <w:rPr>
          <w:lang w:val="en-GB"/>
        </w:rPr>
        <w:t xml:space="preserve">Blast injuries caused by conflict and terrorism </w:t>
      </w:r>
      <w:r w:rsidR="0041212D">
        <w:rPr>
          <w:lang w:val="en-GB"/>
        </w:rPr>
        <w:t>remain</w:t>
      </w:r>
      <w:r w:rsidR="0041212D" w:rsidRPr="00B50BD9">
        <w:rPr>
          <w:lang w:val="en-GB"/>
        </w:rPr>
        <w:t xml:space="preserve"> </w:t>
      </w:r>
      <w:r w:rsidRPr="00B50BD9">
        <w:rPr>
          <w:lang w:val="en-GB"/>
        </w:rPr>
        <w:t xml:space="preserve">a global challenge, posing a serious and ongoing threat to defence and civilian populations around the world. </w:t>
      </w:r>
      <w:r w:rsidR="009E7C40">
        <w:rPr>
          <w:lang w:val="en-GB"/>
        </w:rPr>
        <w:t>As a result, there is a continuing need for blast injury research to develop understanding</w:t>
      </w:r>
      <w:r w:rsidR="00D231BE">
        <w:rPr>
          <w:lang w:val="en-GB"/>
        </w:rPr>
        <w:t xml:space="preserve">, </w:t>
      </w:r>
      <w:r w:rsidR="009E7C40">
        <w:rPr>
          <w:lang w:val="en-GB"/>
        </w:rPr>
        <w:t xml:space="preserve">therapeutics and </w:t>
      </w:r>
      <w:r w:rsidR="00B24AB8">
        <w:rPr>
          <w:lang w:val="en-GB"/>
        </w:rPr>
        <w:t>inform hazard preparedness and clinical response</w:t>
      </w:r>
      <w:r w:rsidR="009E7C40">
        <w:rPr>
          <w:lang w:val="en-GB"/>
        </w:rPr>
        <w:t>.</w:t>
      </w:r>
    </w:p>
    <w:p w14:paraId="2678B201" w14:textId="0F4CB842" w:rsidR="008F479D" w:rsidRDefault="008F479D" w:rsidP="00064AA6">
      <w:pPr>
        <w:jc w:val="both"/>
      </w:pPr>
      <w:r w:rsidRPr="00F50E0A">
        <w:rPr>
          <w:szCs w:val="20"/>
          <w:lang w:val="en-GB"/>
        </w:rPr>
        <w:t>Blast injuries are a complex type of physical trauma resulting from direct or indirect exposure to an explosion.</w:t>
      </w:r>
      <w:r>
        <w:rPr>
          <w:szCs w:val="20"/>
          <w:lang w:val="en-GB"/>
        </w:rPr>
        <w:t xml:space="preserve"> </w:t>
      </w:r>
      <w:r w:rsidRPr="008F479D">
        <w:rPr>
          <w:lang w:val="en-GB"/>
        </w:rPr>
        <w:t xml:space="preserve">Explosions can cause human injury </w:t>
      </w:r>
      <w:r>
        <w:rPr>
          <w:lang w:val="en-GB"/>
        </w:rPr>
        <w:t xml:space="preserve">through </w:t>
      </w:r>
      <w:r w:rsidRPr="008F479D">
        <w:rPr>
          <w:lang w:val="en-GB"/>
        </w:rPr>
        <w:t xml:space="preserve">a number of </w:t>
      </w:r>
      <w:r w:rsidRPr="00736723">
        <w:rPr>
          <w:szCs w:val="20"/>
          <w:lang w:val="en-GB"/>
        </w:rPr>
        <w:t>mechanisms (shock wave transmission, penetrating</w:t>
      </w:r>
      <w:r>
        <w:rPr>
          <w:szCs w:val="20"/>
          <w:lang w:val="en-GB"/>
        </w:rPr>
        <w:t xml:space="preserve"> fragments</w:t>
      </w:r>
      <w:r w:rsidRPr="00736723">
        <w:rPr>
          <w:szCs w:val="20"/>
          <w:lang w:val="en-GB"/>
        </w:rPr>
        <w:t xml:space="preserve"> and blunt impacts etc.) </w:t>
      </w:r>
      <w:r>
        <w:rPr>
          <w:szCs w:val="20"/>
          <w:lang w:val="en-GB"/>
        </w:rPr>
        <w:t xml:space="preserve">which can </w:t>
      </w:r>
      <w:r w:rsidRPr="00736723">
        <w:rPr>
          <w:szCs w:val="20"/>
          <w:lang w:val="en-GB"/>
        </w:rPr>
        <w:t>exert a variety of mechanical stresses on different tissues</w:t>
      </w:r>
      <w:r w:rsidRPr="008F479D">
        <w:rPr>
          <w:lang w:val="en-GB"/>
        </w:rPr>
        <w:t>.</w:t>
      </w:r>
      <w:bookmarkEnd w:id="3"/>
      <w:r>
        <w:rPr>
          <w:lang w:val="en-GB"/>
        </w:rPr>
        <w:t xml:space="preserve"> </w:t>
      </w:r>
      <w:r w:rsidR="00707416" w:rsidRPr="00F50E0A">
        <w:rPr>
          <w:lang w:val="en-GB"/>
        </w:rPr>
        <w:t>Traditionally, the</w:t>
      </w:r>
      <w:r w:rsidR="0041212D">
        <w:rPr>
          <w:lang w:val="en-GB"/>
        </w:rPr>
        <w:t>se</w:t>
      </w:r>
      <w:r w:rsidR="00707416" w:rsidRPr="00F50E0A">
        <w:rPr>
          <w:lang w:val="en-GB"/>
        </w:rPr>
        <w:t xml:space="preserve"> effects have been </w:t>
      </w:r>
      <w:r w:rsidR="0041212D">
        <w:rPr>
          <w:lang w:val="en-GB"/>
        </w:rPr>
        <w:t>classified from</w:t>
      </w:r>
      <w:r w:rsidR="00707416" w:rsidRPr="00F50E0A">
        <w:rPr>
          <w:lang w:val="en-GB"/>
        </w:rPr>
        <w:t xml:space="preserve"> primary to quinary </w:t>
      </w:r>
      <w:r w:rsidR="002B06BB">
        <w:rPr>
          <w:lang w:val="en-GB"/>
        </w:rPr>
        <w:t xml:space="preserve">blast injury </w:t>
      </w:r>
      <w:r w:rsidR="00707416" w:rsidRPr="00F50E0A">
        <w:rPr>
          <w:lang w:val="en-GB"/>
        </w:rPr>
        <w:t xml:space="preserve">mechanisms, with the initial descriptions credited to Zuckerman during the Second World War </w:t>
      </w:r>
      <w:r w:rsidR="00707416" w:rsidRPr="00F50E0A">
        <w:rPr>
          <w:rStyle w:val="FootnoteReference"/>
          <w:rFonts w:eastAsia="Times New Roman" w:cs="Arial"/>
          <w:iCs/>
          <w:color w:val="538135" w:themeColor="accent6" w:themeShade="BF"/>
          <w:lang w:val="en-GB"/>
        </w:rPr>
        <w:fldChar w:fldCharType="begin" w:fldLock="1"/>
      </w:r>
      <w:r w:rsidR="00B40E26">
        <w:rPr>
          <w:lang w:val="en-GB"/>
        </w:rPr>
        <w:instrText>ADDIN CSL_CITATION {"citationItems":[{"id":"ITEM-1","itemData":{"author":[{"dropping-particle":"","family":"Zuckerman","given":"S.","non-dropping-particle":"","parse-names":false,"suffix":""}],"container-title":"Proceedings of the Royal Society of Medicine","id":"ITEM-1","issue":"2","issued":{"date-parts":[["1941"]]},"page":"171-192","title":"Discussion on the problem of blast injuries","type":"article-journal","volume":"XXXIV"},"uris":["http://www.mendeley.com/documents/?uuid=fff3c64a-ee63-4fb4-9401-39fdd75e484d"]}],"mendeley":{"formattedCitation":"[3]","plainTextFormattedCitation":"[3]","previouslyFormattedCitation":"[3]"},"properties":{"noteIndex":0},"schema":"https://github.com/citation-style-language/schema/raw/master/csl-citation.json"}</w:instrText>
      </w:r>
      <w:r w:rsidR="00707416" w:rsidRPr="00F50E0A">
        <w:rPr>
          <w:rStyle w:val="FootnoteReference"/>
          <w:rFonts w:eastAsia="Times New Roman" w:cs="Arial"/>
          <w:iCs/>
          <w:color w:val="538135" w:themeColor="accent6" w:themeShade="BF"/>
          <w:lang w:val="en-GB"/>
        </w:rPr>
        <w:fldChar w:fldCharType="separate"/>
      </w:r>
      <w:r w:rsidR="00A60D80" w:rsidRPr="00A60D80">
        <w:rPr>
          <w:noProof/>
          <w:lang w:val="en-GB"/>
        </w:rPr>
        <w:t>[3]</w:t>
      </w:r>
      <w:r w:rsidR="00707416" w:rsidRPr="00F50E0A">
        <w:rPr>
          <w:rStyle w:val="FootnoteReference"/>
          <w:rFonts w:eastAsia="Times New Roman" w:cs="Arial"/>
          <w:iCs/>
          <w:color w:val="538135" w:themeColor="accent6" w:themeShade="BF"/>
          <w:lang w:val="en-GB"/>
        </w:rPr>
        <w:fldChar w:fldCharType="end"/>
      </w:r>
      <w:r w:rsidR="00707416" w:rsidRPr="00F50E0A">
        <w:rPr>
          <w:lang w:val="en-GB"/>
        </w:rPr>
        <w:t xml:space="preserve">; a more detailed description was subsequently produced by the US Department of Defense in 2008 </w:t>
      </w:r>
      <w:r w:rsidR="00707416" w:rsidRPr="006E08B8">
        <w:fldChar w:fldCharType="begin" w:fldLock="1"/>
      </w:r>
      <w:r w:rsidR="00B40E26">
        <w:instrText>ADDIN CSL_CITATION {"citationItems":[{"id":"ITEM-1","itemData":{"author":[{"dropping-particle":"","family":"US Department of Defense (DoD)","given":"","non-dropping-particle":"","parse-names":false,"suffix":""}],"id":"ITEM-1","issue":"6025.21E","issued":{"date-parts":[["2006"]]},"title":"DoD Directive 6025.21E: Medical Research for Prevention, Mitigation, and Treatment of Blast Injuries","type":"report"},"uris":["http://www.mendeley.com/documents/?uuid=bff4468d-31d1-4eb9-9274-cf57fd09aa4e"]}],"mendeley":{"formattedCitation":"[4]","plainTextFormattedCitation":"[4]","previouslyFormattedCitation":"[4]"},"properties":{"noteIndex":0},"schema":"https://github.com/citation-style-language/schema/raw/master/csl-citation.json"}</w:instrText>
      </w:r>
      <w:r w:rsidR="00707416" w:rsidRPr="006E08B8">
        <w:fldChar w:fldCharType="separate"/>
      </w:r>
      <w:r w:rsidR="00A60D80" w:rsidRPr="00A60D80">
        <w:rPr>
          <w:noProof/>
        </w:rPr>
        <w:t>[4]</w:t>
      </w:r>
      <w:r w:rsidR="00707416" w:rsidRPr="006E08B8">
        <w:fldChar w:fldCharType="end"/>
      </w:r>
      <w:r w:rsidR="00707416" w:rsidRPr="006E08B8">
        <w:t>.</w:t>
      </w:r>
      <w:r w:rsidR="00707416">
        <w:t xml:space="preserve"> </w:t>
      </w:r>
      <w:r w:rsidR="00707416" w:rsidRPr="006E08B8">
        <w:t xml:space="preserve">Although </w:t>
      </w:r>
      <w:r w:rsidR="0041212D">
        <w:t>people</w:t>
      </w:r>
      <w:r w:rsidR="0041212D" w:rsidRPr="006E08B8">
        <w:t xml:space="preserve"> </w:t>
      </w:r>
      <w:r w:rsidR="00707416" w:rsidRPr="006E08B8">
        <w:t xml:space="preserve">often suffer from a combination of blast injury mechanisms, </w:t>
      </w:r>
      <w:r w:rsidR="00C45314">
        <w:t>or</w:t>
      </w:r>
      <w:r w:rsidR="00707416" w:rsidRPr="006E08B8">
        <w:t xml:space="preserve"> ‘polytrauma’, researchers typically investigate</w:t>
      </w:r>
      <w:r w:rsidR="00973FC9">
        <w:t xml:space="preserve"> </w:t>
      </w:r>
      <w:r w:rsidR="00707416" w:rsidRPr="006E08B8">
        <w:t xml:space="preserve">injury mechanisms in isolation. </w:t>
      </w:r>
      <w:r w:rsidR="00973FC9">
        <w:t>For example, i</w:t>
      </w:r>
      <w:r w:rsidR="00707416" w:rsidRPr="006E08B8">
        <w:t>t is estimated that 58% of all experimental blast injury research between 2000-2019 investigated primary blast injury</w:t>
      </w:r>
      <w:r w:rsidR="00D231BE">
        <w:t xml:space="preserve"> (PBI)</w:t>
      </w:r>
      <w:r w:rsidR="00707416" w:rsidRPr="006E08B8">
        <w:t xml:space="preserve"> mechanisms </w:t>
      </w:r>
      <w:r w:rsidR="00707416" w:rsidRPr="006E08B8">
        <w:fldChar w:fldCharType="begin" w:fldLock="1"/>
      </w:r>
      <w:r w:rsidR="00B40E26">
        <w:instrText>ADDIN CSL_CITATION {"citationItems":[{"id":"ITEM-1","itemData":{"abstract":"Blast injuries caused by conflict, legacy landmines and explosive remnants of war represent a global challenge, posing a serious and ongoing threat to military forces, emergency services and civilians. The threat of blast injuries affects millions globally, particularly vulnerable populations in low-to-middle income countries. Blast injury research is an accelerating field, receiving increased interest and considerable funding in recent years. The current evidence-base to inform research methodologies, strategies, funding decisions and health policy is widely accepted to be insufficient and out of date. This makes it challenging to interpret and assess the impact of blast injury research, the effectiveness and fairness of funding and how health systems, clinicians and protection engineers can sustainably absorb findings to direct new priority research areas, utilise correct research methodologies and improve health outcomes. Our vision is to improve the impact, effectiveness, fairness and relevance of blast injury research to address health issues caused by landmines, explosive remnants of war and conflict. We bring together expertise in blast engineering, public health, clinical informatics and research-on-research to establish an evidence-base to ensure that future blast injury research methodologies and investment reflects priority areas that best translate into improved health outcomes and population health. Through unique investment mapping and blast engineering critical reviews, we are building an evidence-base of the global blast injury research field. The development of a unique investment map of the blast injury research funding landscape has so far indicated an estimated $891 million invested by public and philanthropic funders into blast-related research across 1,204 individual awards between 2000 and 2018 (Figure 1). This highly comprehensive dataset is being extensively categorised to provide granular detail on the research landscape and the spatial and temporal distribution of funding for blast-related research. Further analysis of this dataset examines the distribution of blast injury types being researched, the locations and demographics concerned and the extent of translation into improved protective equipment, clinical health systems and treatments. Using blast engineering analysis, blast injury studies are being critically reviewed to determine the methodologies and blast loading parameters being adopted and how these correspond to id…","author":[{"dropping-particle":"","family":"Denny","given":"J.W.","non-dropping-particle":"","parse-names":false,"suffix":""},{"dropping-particle":"","family":"Brown","given":"R.J.","non-dropping-particle":"","parse-names":false,"suffix":""},{"dropping-particle":"","family":"Batchelor","given":"J","non-dropping-particle":"","parse-names":false,"suffix":""}],"container-title":"The 4th International Forum on Blast Injury Countermeasures (IFBIC) 2019","id":"ITEM-1","issued":{"date-parts":[["2019"]]},"publisher-place":"Washington, D.C.","title":"Sizing Up Blast Injury Research: A Trans-Disciplinary Evidence-Base To Maximise Impact &amp; Relevance","type":"paper-conference"},"uris":["http://www.mendeley.com/documents/?uuid=36da9df8-a202-4f15-9188-b22189c726ae"]}],"mendeley":{"formattedCitation":"[5]","plainTextFormattedCitation":"[5]","previouslyFormattedCitation":"[5]"},"properties":{"noteIndex":0},"schema":"https://github.com/citation-style-language/schema/raw/master/csl-citation.json"}</w:instrText>
      </w:r>
      <w:r w:rsidR="00707416" w:rsidRPr="006E08B8">
        <w:fldChar w:fldCharType="separate"/>
      </w:r>
      <w:r w:rsidR="00A60D80" w:rsidRPr="00A60D80">
        <w:rPr>
          <w:noProof/>
        </w:rPr>
        <w:t>[5]</w:t>
      </w:r>
      <w:r w:rsidR="00707416" w:rsidRPr="006E08B8">
        <w:fldChar w:fldCharType="end"/>
      </w:r>
      <w:r w:rsidR="00707416" w:rsidRPr="006E08B8">
        <w:t xml:space="preserve">. </w:t>
      </w:r>
    </w:p>
    <w:p w14:paraId="268070F5" w14:textId="64534AEA" w:rsidR="00707416" w:rsidRPr="00CB4842" w:rsidRDefault="008F479D" w:rsidP="00064AA6">
      <w:pPr>
        <w:jc w:val="both"/>
        <w:rPr>
          <w:color w:val="000000" w:themeColor="text1"/>
          <w:lang w:val="en-GB"/>
        </w:rPr>
      </w:pPr>
      <w:r>
        <w:rPr>
          <w:lang w:val="en-GB"/>
        </w:rPr>
        <w:t>This review focusses</w:t>
      </w:r>
      <w:r w:rsidR="00BC43E0">
        <w:rPr>
          <w:lang w:val="en-GB"/>
        </w:rPr>
        <w:t xml:space="preserve"> specifically</w:t>
      </w:r>
      <w:r w:rsidRPr="008F479D">
        <w:rPr>
          <w:lang w:val="en-GB"/>
        </w:rPr>
        <w:t xml:space="preserve"> on injuries </w:t>
      </w:r>
      <w:r>
        <w:rPr>
          <w:lang w:val="en-GB"/>
        </w:rPr>
        <w:t>caused by</w:t>
      </w:r>
      <w:r w:rsidR="00E8520A">
        <w:rPr>
          <w:lang w:val="en-GB"/>
        </w:rPr>
        <w:t xml:space="preserve"> exposure to blast overpressure</w:t>
      </w:r>
      <w:r w:rsidR="00BC43E0">
        <w:rPr>
          <w:lang w:val="en-GB"/>
        </w:rPr>
        <w:t xml:space="preserve">, known as ‘primary’ blast injuries (PBIs). </w:t>
      </w:r>
      <w:r w:rsidR="000138F0">
        <w:rPr>
          <w:color w:val="000000" w:themeColor="text1"/>
        </w:rPr>
        <w:t>By their definition, t</w:t>
      </w:r>
      <w:r w:rsidR="000138F0" w:rsidRPr="00FB7D5A">
        <w:rPr>
          <w:color w:val="000000" w:themeColor="text1"/>
        </w:rPr>
        <w:t xml:space="preserve">he likelihood, severity and extent of </w:t>
      </w:r>
      <w:r w:rsidR="000138F0">
        <w:rPr>
          <w:color w:val="000000" w:themeColor="text1"/>
        </w:rPr>
        <w:t>PBIs</w:t>
      </w:r>
      <w:r w:rsidR="000138F0" w:rsidRPr="00FB7D5A">
        <w:rPr>
          <w:color w:val="000000" w:themeColor="text1"/>
        </w:rPr>
        <w:t xml:space="preserve"> are intrinsically </w:t>
      </w:r>
      <w:r w:rsidR="000138F0">
        <w:rPr>
          <w:color w:val="000000" w:themeColor="text1"/>
          <w:lang w:val="en-GB"/>
        </w:rPr>
        <w:t>related to</w:t>
      </w:r>
      <w:r w:rsidR="000138F0" w:rsidRPr="00FB7D5A">
        <w:rPr>
          <w:color w:val="000000" w:themeColor="text1"/>
          <w:lang w:val="en-GB"/>
        </w:rPr>
        <w:t xml:space="preserve"> the blast wave </w:t>
      </w:r>
      <w:r w:rsidR="0041212D">
        <w:rPr>
          <w:color w:val="000000" w:themeColor="text1"/>
          <w:lang w:val="en-GB"/>
        </w:rPr>
        <w:t xml:space="preserve">exposure </w:t>
      </w:r>
      <w:r w:rsidR="000138F0">
        <w:rPr>
          <w:color w:val="000000" w:themeColor="text1"/>
          <w:lang w:val="en-GB"/>
        </w:rPr>
        <w:t>parameters</w:t>
      </w:r>
      <w:r w:rsidR="000138F0" w:rsidRPr="00FB7D5A">
        <w:rPr>
          <w:color w:val="000000" w:themeColor="text1"/>
          <w:lang w:val="en-GB"/>
        </w:rPr>
        <w:t>, namely, the peak overpressure, P</w:t>
      </w:r>
      <w:r w:rsidR="000138F0" w:rsidRPr="00FB7D5A">
        <w:rPr>
          <w:color w:val="000000" w:themeColor="text1"/>
          <w:vertAlign w:val="subscript"/>
          <w:lang w:val="en-GB"/>
        </w:rPr>
        <w:t>i</w:t>
      </w:r>
      <w:r w:rsidR="000138F0" w:rsidRPr="00FB7D5A">
        <w:rPr>
          <w:color w:val="000000" w:themeColor="text1"/>
          <w:lang w:val="en-GB"/>
        </w:rPr>
        <w:t xml:space="preserve"> (kPa) and positive phase duration, t</w:t>
      </w:r>
      <w:r w:rsidR="000138F0" w:rsidRPr="00FB7D5A">
        <w:rPr>
          <w:color w:val="000000" w:themeColor="text1"/>
          <w:vertAlign w:val="superscript"/>
          <w:lang w:val="en-GB"/>
        </w:rPr>
        <w:t>+</w:t>
      </w:r>
      <w:r w:rsidR="000138F0">
        <w:rPr>
          <w:color w:val="000000" w:themeColor="text1"/>
          <w:lang w:val="en-GB"/>
        </w:rPr>
        <w:t xml:space="preserve"> </w:t>
      </w:r>
      <w:r w:rsidR="000138F0" w:rsidRPr="00FB7D5A">
        <w:rPr>
          <w:color w:val="000000" w:themeColor="text1"/>
          <w:lang w:val="en-GB"/>
        </w:rPr>
        <w:t>(ms)</w:t>
      </w:r>
      <w:r w:rsidR="00CB4842">
        <w:rPr>
          <w:color w:val="000000" w:themeColor="text1"/>
          <w:lang w:val="en-GB"/>
        </w:rPr>
        <w:t xml:space="preserve">, which depend on the explosive scenario. </w:t>
      </w:r>
      <w:r w:rsidR="00847777">
        <w:rPr>
          <w:lang w:val="en-GB"/>
        </w:rPr>
        <w:t>A</w:t>
      </w:r>
      <w:r w:rsidR="00707416" w:rsidRPr="006E08B8">
        <w:t>ir</w:t>
      </w:r>
      <w:r w:rsidR="00707416">
        <w:t>-</w:t>
      </w:r>
      <w:r w:rsidR="00707416" w:rsidRPr="006E08B8">
        <w:t xml:space="preserve">containing organs such as the lungs, gastro-intestinal tract and ears </w:t>
      </w:r>
      <w:r w:rsidR="00847777">
        <w:t xml:space="preserve">are particularly vulnerable to PBI </w:t>
      </w:r>
      <w:r w:rsidR="00707416" w:rsidRPr="006E08B8">
        <w:t>due</w:t>
      </w:r>
      <w:r w:rsidR="00E8520A">
        <w:t xml:space="preserve"> blast wave interaction with the body </w:t>
      </w:r>
      <w:r w:rsidR="00707416" w:rsidRPr="006E08B8">
        <w:t xml:space="preserve">inducing rapid, pressure gradients in tissues </w:t>
      </w:r>
      <w:r w:rsidR="00707416" w:rsidRPr="006E08B8">
        <w:fldChar w:fldCharType="begin" w:fldLock="1"/>
      </w:r>
      <w:r w:rsidR="00B40E26">
        <w:instrText>ADDIN CSL_CITATION {"citationItems":[{"id":"ITEM-1","itemData":{"author":[{"dropping-particle":"","family":"Mellor","given":"S.G.","non-dropping-particle":"","parse-names":false,"suffix":""},{"dropping-particle":"","family":"Cooper","given":"G.J.","non-dropping-particle":"","parse-names":false,"suffix":""}],"container-title":"British Journal of Surgery","id":"ITEM-1","issued":{"date-parts":[["1989"]]},"title":"Analysis of 828 servicemen killed or injured by explosion in Northern Ireland 1970-84: the Hostile Action Casualty System","type":"article-journal"},"uris":["http://www.mendeley.com/documents/?uuid=600f6bb5-ceaa-48bd-8998-69611a8c784b"]},{"id":"ITEM-2","itemData":{"author":[{"dropping-particle":"","family":"Bull","given":"Anthony M. J.","non-dropping-particle":"","parse-names":false,"suffix":""},{"dropping-particle":"","family":"Clasper","given":"Jon","non-dropping-particle":"","parse-names":false,"suffix":""},{"dropping-particle":"","family":"Mahoney","given":"Peter F.","non-dropping-particle":"","parse-names":false,"suffix":""}],"id":"ITEM-2","issued":{"date-parts":[["2016"]]},"publisher":"Springer, 2016","title":"Blast Injury Science and Engineering: A Guide for Clinicians and Researchers","type":"book"},"uris":["http://www.mendeley.com/documents/?uuid=c1db1437-c50e-4964-a609-a5febbcc8fa5"]}],"mendeley":{"formattedCitation":"[6,7]","plainTextFormattedCitation":"[6,7]","previouslyFormattedCitation":"[6,7]"},"properties":{"noteIndex":0},"schema":"https://github.com/citation-style-language/schema/raw/master/csl-citation.json"}</w:instrText>
      </w:r>
      <w:r w:rsidR="00707416" w:rsidRPr="006E08B8">
        <w:fldChar w:fldCharType="separate"/>
      </w:r>
      <w:r w:rsidR="00A60D80" w:rsidRPr="00A60D80">
        <w:rPr>
          <w:noProof/>
        </w:rPr>
        <w:t>[6,7]</w:t>
      </w:r>
      <w:r w:rsidR="00707416" w:rsidRPr="006E08B8">
        <w:fldChar w:fldCharType="end"/>
      </w:r>
      <w:r w:rsidR="00707416" w:rsidRPr="006E08B8">
        <w:t xml:space="preserve">. </w:t>
      </w:r>
      <w:r w:rsidR="00E8520A">
        <w:t>PBIs</w:t>
      </w:r>
      <w:r w:rsidR="00707416" w:rsidRPr="006E08B8">
        <w:t xml:space="preserve"> can be serious</w:t>
      </w:r>
      <w:r w:rsidR="00F5752C">
        <w:t>,</w:t>
      </w:r>
      <w:r w:rsidR="00707416" w:rsidRPr="006E08B8">
        <w:t xml:space="preserve"> </w:t>
      </w:r>
      <w:r w:rsidR="00F5752C" w:rsidRPr="006E08B8">
        <w:t>for example</w:t>
      </w:r>
      <w:r w:rsidR="00F5752C">
        <w:t>,</w:t>
      </w:r>
      <w:r w:rsidR="00F5752C" w:rsidRPr="006E08B8">
        <w:t xml:space="preserve"> </w:t>
      </w:r>
      <w:r w:rsidR="00707416" w:rsidRPr="006E08B8">
        <w:t xml:space="preserve">47% of fatalities in the terrorist bombings in Northern Ireland were </w:t>
      </w:r>
      <w:r w:rsidR="0041212D">
        <w:t>attributed to</w:t>
      </w:r>
      <w:r w:rsidR="00707416" w:rsidRPr="006E08B8">
        <w:t xml:space="preserve"> </w:t>
      </w:r>
      <w:r w:rsidR="00517362" w:rsidRPr="00517362">
        <w:t>pulmonary barotrauma</w:t>
      </w:r>
      <w:r w:rsidR="00517362">
        <w:t xml:space="preserve"> (</w:t>
      </w:r>
      <w:r w:rsidR="00707416" w:rsidRPr="006E08B8">
        <w:t>blast lung</w:t>
      </w:r>
      <w:r w:rsidR="00517362">
        <w:t>)</w:t>
      </w:r>
      <w:r w:rsidR="00707416" w:rsidRPr="006E08B8">
        <w:t xml:space="preserve"> </w:t>
      </w:r>
      <w:r w:rsidR="00707416" w:rsidRPr="006E08B8">
        <w:fldChar w:fldCharType="begin" w:fldLock="1"/>
      </w:r>
      <w:r w:rsidR="00B40E26">
        <w:instrText>ADDIN CSL_CITATION {"citationItems":[{"id":"ITEM-1","itemData":{"author":[{"dropping-particle":"","family":"Frykberg","given":"E.R.","non-dropping-particle":"","parse-names":false,"suffix":""},{"dropping-particle":"","family":"Tepas","given":"J.J.","non-dropping-particle":"","parse-names":false,"suffix":""}],"container-title":"Ann. Surg.","id":"ITEM-1","issued":{"date-parts":[["1988"]]},"title":"Terrorist Bombings: Lessons Learned From Belfast to Beirut","type":"article-journal"},"uris":["http://www.mendeley.com/documents/?uuid=c4627d50-488c-443f-9c4d-e3c1c2ebf128"]}],"mendeley":{"formattedCitation":"[8]","plainTextFormattedCitation":"[8]","previouslyFormattedCitation":"[8]"},"properties":{"noteIndex":0},"schema":"https://github.com/citation-style-language/schema/raw/master/csl-citation.json"}</w:instrText>
      </w:r>
      <w:r w:rsidR="00707416" w:rsidRPr="006E08B8">
        <w:fldChar w:fldCharType="separate"/>
      </w:r>
      <w:r w:rsidR="00A60D80" w:rsidRPr="00A60D80">
        <w:rPr>
          <w:noProof/>
        </w:rPr>
        <w:t>[8]</w:t>
      </w:r>
      <w:r w:rsidR="00707416" w:rsidRPr="006E08B8">
        <w:fldChar w:fldCharType="end"/>
      </w:r>
      <w:r w:rsidR="00707416" w:rsidRPr="006E08B8">
        <w:t>. More recently</w:t>
      </w:r>
      <w:r w:rsidR="00F5752C">
        <w:t>, b</w:t>
      </w:r>
      <w:r w:rsidR="00F5752C" w:rsidRPr="00B50BD9">
        <w:rPr>
          <w:lang w:val="en-GB"/>
        </w:rPr>
        <w:t xml:space="preserve">last-related brain injuries have become an increasing problem for military personnel </w:t>
      </w:r>
      <w:r w:rsidR="00F5752C">
        <w:rPr>
          <w:rStyle w:val="FootnoteReference"/>
          <w:lang w:val="en-GB"/>
        </w:rPr>
        <w:fldChar w:fldCharType="begin" w:fldLock="1"/>
      </w:r>
      <w:r w:rsidR="00B40E26">
        <w:rPr>
          <w:lang w:val="en-GB"/>
        </w:rPr>
        <w:instrText>ADDIN CSL_CITATION {"citationItems":[{"id":"ITEM-1","itemData":{"DOI":"10.1097/TA.0b013e318163b875","author":[{"dropping-particle":"","family":"Owens, Brett D.; Kragh, John F. Jr; Wenke, Joseph C.; Macaitis, Joseph; Wade, Charles E.; Holcomb","given":"John B.","non-dropping-particle":"","parse-names":false,"suffix":""}],"container-title":"The Journal of Trauma","id":"ITEM-1","issued":{"date-parts":[["2008"]]},"page":"295-299","title":"Combat Wounds in Operation Iraqi Freedom and Operation Enduring Freedom","type":"article-journal","volume":"64"},"uris":["http://www.mendeley.com/documents/?uuid=15ff96df-8de2-401d-8a2f-13f44cdcd380"]}],"mendeley":{"formattedCitation":"[2]","plainTextFormattedCitation":"[2]","previouslyFormattedCitation":"[2]"},"properties":{"noteIndex":0},"schema":"https://github.com/citation-style-language/schema/raw/master/csl-citation.json"}</w:instrText>
      </w:r>
      <w:r w:rsidR="00F5752C">
        <w:rPr>
          <w:rStyle w:val="FootnoteReference"/>
          <w:lang w:val="en-GB"/>
        </w:rPr>
        <w:fldChar w:fldCharType="separate"/>
      </w:r>
      <w:r w:rsidR="00A60D80" w:rsidRPr="00A60D80">
        <w:rPr>
          <w:noProof/>
          <w:lang w:val="en-GB"/>
        </w:rPr>
        <w:t>[2]</w:t>
      </w:r>
      <w:r w:rsidR="00F5752C">
        <w:rPr>
          <w:rStyle w:val="FootnoteReference"/>
          <w:lang w:val="en-GB"/>
        </w:rPr>
        <w:fldChar w:fldCharType="end"/>
      </w:r>
      <w:r w:rsidR="00E8520A">
        <w:rPr>
          <w:lang w:val="en-GB"/>
        </w:rPr>
        <w:t xml:space="preserve"> where it is estimated that </w:t>
      </w:r>
      <w:r w:rsidR="00E8520A" w:rsidRPr="00B50BD9">
        <w:rPr>
          <w:lang w:val="en-GB"/>
        </w:rPr>
        <w:t>near</w:t>
      </w:r>
      <w:r w:rsidR="00E8520A">
        <w:rPr>
          <w:lang w:val="en-GB"/>
        </w:rPr>
        <w:t>ly</w:t>
      </w:r>
      <w:r w:rsidR="00E8520A" w:rsidRPr="00B50BD9">
        <w:rPr>
          <w:lang w:val="en-GB"/>
        </w:rPr>
        <w:t xml:space="preserve"> 60% </w:t>
      </w:r>
      <w:r w:rsidR="00E8520A">
        <w:rPr>
          <w:lang w:val="en-GB"/>
        </w:rPr>
        <w:t>o</w:t>
      </w:r>
      <w:r w:rsidR="00E8520A" w:rsidRPr="00B50BD9">
        <w:rPr>
          <w:lang w:val="en-GB"/>
        </w:rPr>
        <w:t>f military patients exposed to blast</w:t>
      </w:r>
      <w:r w:rsidR="00E8520A">
        <w:rPr>
          <w:lang w:val="en-GB"/>
        </w:rPr>
        <w:t xml:space="preserve"> in recent conflicts</w:t>
      </w:r>
      <w:r w:rsidR="00E8520A" w:rsidRPr="00B50BD9">
        <w:rPr>
          <w:lang w:val="en-GB"/>
        </w:rPr>
        <w:t xml:space="preserve"> were diagnosed with some form of </w:t>
      </w:r>
      <w:r w:rsidR="00E8520A">
        <w:rPr>
          <w:lang w:val="en-GB"/>
        </w:rPr>
        <w:t>traumatic brain injury</w:t>
      </w:r>
      <w:r w:rsidR="00E8520A" w:rsidRPr="00B50BD9">
        <w:rPr>
          <w:lang w:val="en-GB"/>
        </w:rPr>
        <w:t xml:space="preserve"> </w:t>
      </w:r>
      <w:r w:rsidR="00E8520A">
        <w:rPr>
          <w:rStyle w:val="FootnoteReference"/>
          <w:lang w:val="en-GB"/>
        </w:rPr>
        <w:fldChar w:fldCharType="begin" w:fldLock="1"/>
      </w:r>
      <w:r w:rsidR="00B40E26">
        <w:rPr>
          <w:lang w:val="en-GB"/>
        </w:rPr>
        <w:instrText>ADDIN CSL_CITATION {"citationItems":[{"id":"ITEM-1","itemData":{"DOI":"10.1056/NEJM200508113530621","ISSN":"00284793","author":[{"dropping-particle":"","family":"Okie","given":"S.","non-dropping-particle":"","parse-names":false,"suffix":""}],"container-title":"New England Journal of Medicine","id":"ITEM-1","issue":"20","issued":{"date-parts":[["2005"]]},"page":"2043-2047","title":"Traumatic brain injury in the war zone","type":"article-journal","volume":"352"},"uris":["http://www.mendeley.com/documents/?uuid=fed487b6-f577-4649-8f42-35a7dc2d2d3c"]}],"mendeley":{"formattedCitation":"[9]","plainTextFormattedCitation":"[9]","previouslyFormattedCitation":"[9]"},"properties":{"noteIndex":0},"schema":"https://github.com/citation-style-language/schema/raw/master/csl-citation.json"}</w:instrText>
      </w:r>
      <w:r w:rsidR="00E8520A">
        <w:rPr>
          <w:rStyle w:val="FootnoteReference"/>
          <w:lang w:val="en-GB"/>
        </w:rPr>
        <w:fldChar w:fldCharType="separate"/>
      </w:r>
      <w:r w:rsidR="00A60D80" w:rsidRPr="00A60D80">
        <w:rPr>
          <w:noProof/>
          <w:lang w:val="en-GB"/>
        </w:rPr>
        <w:t>[9]</w:t>
      </w:r>
      <w:r w:rsidR="00E8520A">
        <w:rPr>
          <w:rStyle w:val="FootnoteReference"/>
          <w:lang w:val="en-GB"/>
        </w:rPr>
        <w:fldChar w:fldCharType="end"/>
      </w:r>
      <w:r w:rsidR="00E8520A" w:rsidRPr="00B50BD9">
        <w:rPr>
          <w:lang w:val="en-GB"/>
        </w:rPr>
        <w:t>.</w:t>
      </w:r>
      <w:r w:rsidR="00E8520A">
        <w:rPr>
          <w:lang w:val="en-GB"/>
        </w:rPr>
        <w:t xml:space="preserve"> B</w:t>
      </w:r>
      <w:r w:rsidR="00E8520A">
        <w:t xml:space="preserve">last </w:t>
      </w:r>
      <w:r w:rsidR="00E8520A" w:rsidRPr="006E08B8">
        <w:t>traumatic brain injury (</w:t>
      </w:r>
      <w:r w:rsidR="00E8520A">
        <w:t>b</w:t>
      </w:r>
      <w:r w:rsidR="00E8520A" w:rsidRPr="006E08B8">
        <w:t xml:space="preserve">TBI) </w:t>
      </w:r>
      <w:r w:rsidR="00E8520A">
        <w:t xml:space="preserve">has been linked to </w:t>
      </w:r>
      <w:r w:rsidR="003E3DE3">
        <w:t xml:space="preserve">blast overpressure </w:t>
      </w:r>
      <w:r w:rsidR="00E8520A">
        <w:t xml:space="preserve">exposure </w:t>
      </w:r>
      <w:r w:rsidR="00E8520A">
        <w:fldChar w:fldCharType="begin" w:fldLock="1"/>
      </w:r>
      <w:r w:rsidR="00B40E26">
        <w:instrText>ADDIN CSL_CITATION {"citationItems":[{"id":"ITEM-1","itemData":{"DOI":"10.1097/01.NAJ.0000315260.92070.3f","ISSN":"0002936X","abstract":"Because these injuries can go unrecognized, nurses stateside need to know how to recognize possible cases and how to help. OVERVIEW: When traumatic brain injury (TBI) occurs simultaneously with more obviously life-threatening wounds, it may go unrecognized. Civilians and military personnel working in or near combat zones are at risk for this injury. Blast-related and closed-head injuries, rather than penetrating injuries, constitute the majority of TBIs in this population. The authors describe the experiences of the Defense and Veterans Brain Injury Center team at Walter Reed Army Medical Center in Washington, DC, and present a composite case to illustrate the nurse1/4s role in the assessment and care of the TBI patient.","author":[{"dropping-particle":"","family":"Martin","given":"Elisabeth Moy","non-dropping-particle":"","parse-names":false,"suffix":""},{"dropping-particle":"","family":"Lu","given":"Wei C.","non-dropping-particle":"","parse-names":false,"suffix":""},{"dropping-particle":"","family":"Helmick","given":"Katherine","non-dropping-particle":"","parse-names":false,"suffix":""},{"dropping-particle":"","family":"French","given":"Louis","non-dropping-particle":"","parse-names":false,"suffix":""},{"dropping-particle":"","family":"Warden","given":"Deborah L.","non-dropping-particle":"","parse-names":false,"suffix":""}],"container-title":"American Journal of Nursing","id":"ITEM-1","issue":"4","issued":{"date-parts":[["2008"]]},"page":"40-47","title":"Traumatic brain injuries sustained in the afghanistan and Iraq wars","type":"article-journal","volume":"108"},"uris":["http://www.mendeley.com/documents/?uuid=54b15f16-6211-4745-ad15-e6ac27fec762"]},{"id":"ITEM-2","itemData":{"DOI":"10.1682/JRRD.2009.06.0076","author":[{"dropping-particle":"","family":"The Management of Concussion/mTBI Working Group","given":"","non-dropping-particle":"","parse-names":false,"suffix":""}],"id":"ITEM-2","issued":{"date-parts":[["2009"]]},"number-of-pages":"1-68","title":"VA / DoD CLINICAL PRACTICE GUIDELINE FOR MANAGEMENT OF CONCUSSION / MILD TRAUMATIC BRAIN INJURY The Management of Concussion / mTBI Working Group","type":"report"},"uris":["http://www.mendeley.com/documents/?uuid=e8cf06ca-6811-4d2d-a346-dbb5f9a5074a"]}],"mendeley":{"formattedCitation":"[10,11]","plainTextFormattedCitation":"[10,11]","previouslyFormattedCitation":"[10,11]"},"properties":{"noteIndex":0},"schema":"https://github.com/citation-style-language/schema/raw/master/csl-citation.json"}</w:instrText>
      </w:r>
      <w:r w:rsidR="00E8520A">
        <w:fldChar w:fldCharType="separate"/>
      </w:r>
      <w:r w:rsidR="00A60D80" w:rsidRPr="00A60D80">
        <w:rPr>
          <w:noProof/>
        </w:rPr>
        <w:t>[10,11]</w:t>
      </w:r>
      <w:r w:rsidR="00E8520A">
        <w:fldChar w:fldCharType="end"/>
      </w:r>
      <w:r w:rsidR="00E8520A">
        <w:t xml:space="preserve"> although t</w:t>
      </w:r>
      <w:r w:rsidR="00707416" w:rsidRPr="00B50BD9">
        <w:rPr>
          <w:lang w:val="en-GB"/>
        </w:rPr>
        <w:t>he underlying mechanisms are not well understood</w:t>
      </w:r>
      <w:r w:rsidR="00E8520A">
        <w:rPr>
          <w:lang w:val="en-GB"/>
        </w:rPr>
        <w:t xml:space="preserve">, </w:t>
      </w:r>
      <w:r w:rsidR="003E3DE3">
        <w:rPr>
          <w:lang w:val="en-GB"/>
        </w:rPr>
        <w:t>making it</w:t>
      </w:r>
      <w:r w:rsidR="00E8520A">
        <w:rPr>
          <w:lang w:val="en-GB"/>
        </w:rPr>
        <w:t xml:space="preserve"> </w:t>
      </w:r>
      <w:r w:rsidR="00707416" w:rsidRPr="00B50BD9">
        <w:rPr>
          <w:lang w:val="en-GB"/>
        </w:rPr>
        <w:t xml:space="preserve">a focus of recent </w:t>
      </w:r>
      <w:r w:rsidR="009E7C40" w:rsidRPr="006E08B8">
        <w:t>research activity</w:t>
      </w:r>
      <w:r w:rsidR="009E7C40">
        <w:t xml:space="preserve">. </w:t>
      </w:r>
      <w:r w:rsidR="00381F0E">
        <w:t>B</w:t>
      </w:r>
      <w:r w:rsidR="00F5752C">
        <w:t>etween 2000-2019, i</w:t>
      </w:r>
      <w:r w:rsidR="009E7C40">
        <w:t xml:space="preserve">t is estimated that almost half of </w:t>
      </w:r>
      <w:r w:rsidR="00DB0CB5">
        <w:t xml:space="preserve">all </w:t>
      </w:r>
      <w:r w:rsidR="009E7C40">
        <w:t xml:space="preserve">public investment into blast injury-related research focussed on </w:t>
      </w:r>
      <w:r w:rsidR="00F5752C">
        <w:t>b</w:t>
      </w:r>
      <w:r w:rsidR="009E7C40">
        <w:t xml:space="preserve">TBI </w:t>
      </w:r>
      <w:r w:rsidR="009E7C40">
        <w:fldChar w:fldCharType="begin" w:fldLock="1"/>
      </w:r>
      <w:r w:rsidR="00B40E26">
        <w:instrText>ADDIN CSL_CITATION {"citationItems":[{"id":"ITEM-1","itemData":{"abstract":"Blast injuries caused by conflict, legacy landmines and explosive remnants of war represent a global challenge, posing a serious and ongoing threat to military forces, emergency services and civilians. The threat of blast injuries affects millions globally, particularly vulnerable populations in low-to-middle income countries. Blast injury research is an accelerating field, receiving increased interest and considerable funding in recent years. The current evidence-base to inform research methodologies, strategies, funding decisions and health policy is widely accepted to be insufficient and out of date. This makes it challenging to interpret and assess the impact of blast injury research, the effectiveness and fairness of funding and how health systems, clinicians and protection engineers can sustainably absorb findings to direct new priority research areas, utilise correct research methodologies and improve health outcomes. Our vision is to improve the impact, effectiveness, fairness and relevance of blast injury research to address health issues caused by landmines, explosive remnants of war and conflict. We bring together expertise in blast engineering, public health, clinical informatics and research-on-research to establish an evidence-base to ensure that future blast injury research methodologies and investment reflects priority areas that best translate into improved health outcomes and population health. Through unique investment mapping and blast engineering critical reviews, we are building an evidence-base of the global blast injury research field. The development of a unique investment map of the blast injury research funding landscape has so far indicated an estimated $891 million invested by public and philanthropic funders into blast-related research across 1,204 individual awards between 2000 and 2018 (Figure 1). This highly comprehensive dataset is being extensively categorised to provide granular detail on the research landscape and the spatial and temporal distribution of funding for blast-related research. Further analysis of this dataset examines the distribution of blast injury types being researched, the locations and demographics concerned and the extent of translation into improved protective equipment, clinical health systems and treatments. Using blast engineering analysis, blast injury studies are being critically reviewed to determine the methodologies and blast loading parameters being adopted and how these correspond to id…","author":[{"dropping-particle":"","family":"Denny","given":"J.W.","non-dropping-particle":"","parse-names":false,"suffix":""},{"dropping-particle":"","family":"Brown","given":"R.J.","non-dropping-particle":"","parse-names":false,"suffix":""},{"dropping-particle":"","family":"Batchelor","given":"J","non-dropping-particle":"","parse-names":false,"suffix":""}],"container-title":"The 4th International Forum on Blast Injury Countermeasures (IFBIC) 2019","id":"ITEM-1","issued":{"date-parts":[["2019"]]},"publisher-place":"Washington, D.C.","title":"Sizing Up Blast Injury Research: A Trans-Disciplinary Evidence-Base To Maximise Impact &amp; Relevance","type":"paper-conference"},"uris":["http://www.mendeley.com/documents/?uuid=36da9df8-a202-4f15-9188-b22189c726ae"]}],"mendeley":{"formattedCitation":"[5]","plainTextFormattedCitation":"[5]","previouslyFormattedCitation":"[5]"},"properties":{"noteIndex":0},"schema":"https://github.com/citation-style-language/schema/raw/master/csl-citation.json"}</w:instrText>
      </w:r>
      <w:r w:rsidR="009E7C40">
        <w:fldChar w:fldCharType="separate"/>
      </w:r>
      <w:r w:rsidR="00A60D80" w:rsidRPr="00A60D80">
        <w:rPr>
          <w:noProof/>
        </w:rPr>
        <w:t>[5]</w:t>
      </w:r>
      <w:r w:rsidR="009E7C40">
        <w:fldChar w:fldCharType="end"/>
      </w:r>
      <w:r w:rsidR="00707416" w:rsidRPr="00B50BD9">
        <w:rPr>
          <w:lang w:val="en-GB"/>
        </w:rPr>
        <w:t>.</w:t>
      </w:r>
      <w:r w:rsidR="00707416">
        <w:t xml:space="preserve"> </w:t>
      </w:r>
    </w:p>
    <w:p w14:paraId="5511733C" w14:textId="201A47CA" w:rsidR="00DB0CB5" w:rsidRDefault="00693269" w:rsidP="00064AA6">
      <w:pPr>
        <w:jc w:val="both"/>
      </w:pPr>
      <w:r w:rsidRPr="003B511F">
        <w:t>Blast injury research aims to generate new understanding to predict,</w:t>
      </w:r>
      <w:r w:rsidR="00512E66">
        <w:t xml:space="preserve"> treat and respond</w:t>
      </w:r>
      <w:r w:rsidRPr="003B511F">
        <w:t xml:space="preserve"> </w:t>
      </w:r>
      <w:r w:rsidR="00512E66">
        <w:t>to</w:t>
      </w:r>
      <w:r w:rsidRPr="003B511F">
        <w:t xml:space="preserve"> blast injuries </w:t>
      </w:r>
      <w:r w:rsidR="00DF3D6A">
        <w:t xml:space="preserve">and </w:t>
      </w:r>
      <w:r w:rsidR="00DB0CB5">
        <w:t xml:space="preserve">to support </w:t>
      </w:r>
      <w:r w:rsidR="00DF3D6A">
        <w:t xml:space="preserve">the </w:t>
      </w:r>
      <w:r w:rsidR="00DB0CB5">
        <w:t>development of therapeutics and protection to</w:t>
      </w:r>
      <w:r w:rsidRPr="003B511F">
        <w:t xml:space="preserve"> improve health outcomes.</w:t>
      </w:r>
      <w:r w:rsidR="00DB0CB5">
        <w:t xml:space="preserve"> </w:t>
      </w:r>
      <w:r w:rsidRPr="003B511F">
        <w:t xml:space="preserve">Contemporary studies have concentrated on replicating injuries in the laboratory using </w:t>
      </w:r>
      <w:r w:rsidRPr="00DB0CB5">
        <w:rPr>
          <w:i/>
          <w:iCs/>
        </w:rPr>
        <w:t>in vitro</w:t>
      </w:r>
      <w:r w:rsidR="00DB0CB5">
        <w:t xml:space="preserve"> and</w:t>
      </w:r>
      <w:r w:rsidRPr="003B511F">
        <w:t xml:space="preserve"> </w:t>
      </w:r>
      <w:r w:rsidR="00DB0CB5" w:rsidRPr="00DB0CB5">
        <w:rPr>
          <w:i/>
          <w:iCs/>
        </w:rPr>
        <w:t xml:space="preserve">in vivo </w:t>
      </w:r>
      <w:r w:rsidRPr="003B511F">
        <w:t>models</w:t>
      </w:r>
      <w:r w:rsidR="00381F0E">
        <w:t>, and</w:t>
      </w:r>
      <w:r w:rsidR="00DB0CB5">
        <w:t xml:space="preserve"> i</w:t>
      </w:r>
      <w:r w:rsidR="009E7C40">
        <w:t xml:space="preserve">t is estimated </w:t>
      </w:r>
      <w:r w:rsidRPr="003B511F">
        <w:t xml:space="preserve">that </w:t>
      </w:r>
      <w:r w:rsidR="009E7C40">
        <w:rPr>
          <w:color w:val="000000" w:themeColor="text1"/>
          <w:szCs w:val="20"/>
          <w:lang w:val="en-GB" w:eastAsia="zh-TW"/>
        </w:rPr>
        <w:t>between 2000-2019,</w:t>
      </w:r>
      <w:r w:rsidR="009E7C40" w:rsidRPr="003940BE">
        <w:rPr>
          <w:color w:val="000000" w:themeColor="text1"/>
          <w:szCs w:val="20"/>
          <w:lang w:val="en-GB" w:eastAsia="zh-TW"/>
        </w:rPr>
        <w:t xml:space="preserve"> </w:t>
      </w:r>
      <w:r w:rsidRPr="003B511F">
        <w:t xml:space="preserve">over 65% of </w:t>
      </w:r>
      <w:r w:rsidR="00B257C6">
        <w:t xml:space="preserve">public </w:t>
      </w:r>
      <w:r w:rsidR="009E7C40">
        <w:t xml:space="preserve">research </w:t>
      </w:r>
      <w:r w:rsidR="00B257C6">
        <w:t xml:space="preserve">investment into </w:t>
      </w:r>
      <w:r w:rsidRPr="003B511F">
        <w:t>blast injury</w:t>
      </w:r>
      <w:r>
        <w:rPr>
          <w:color w:val="000000" w:themeColor="text1"/>
          <w:szCs w:val="20"/>
          <w:lang w:val="en-GB" w:eastAsia="zh-TW"/>
        </w:rPr>
        <w:t xml:space="preserve"> </w:t>
      </w:r>
      <w:r w:rsidR="009E7C40">
        <w:rPr>
          <w:color w:val="000000" w:themeColor="text1"/>
          <w:szCs w:val="20"/>
          <w:lang w:val="en-GB" w:eastAsia="zh-TW"/>
        </w:rPr>
        <w:t>science</w:t>
      </w:r>
      <w:r w:rsidR="00B257C6">
        <w:rPr>
          <w:color w:val="000000" w:themeColor="text1"/>
          <w:szCs w:val="20"/>
          <w:lang w:val="en-GB" w:eastAsia="zh-TW"/>
        </w:rPr>
        <w:t xml:space="preserve"> was</w:t>
      </w:r>
      <w:r w:rsidRPr="003940BE">
        <w:rPr>
          <w:color w:val="000000" w:themeColor="text1"/>
          <w:szCs w:val="20"/>
          <w:lang w:val="en-GB" w:eastAsia="zh-TW"/>
        </w:rPr>
        <w:t xml:space="preserve"> </w:t>
      </w:r>
      <w:r w:rsidR="00973FC9">
        <w:rPr>
          <w:color w:val="000000" w:themeColor="text1"/>
          <w:szCs w:val="20"/>
          <w:lang w:val="en-GB" w:eastAsia="zh-TW"/>
        </w:rPr>
        <w:t xml:space="preserve">awarded to </w:t>
      </w:r>
      <w:r w:rsidRPr="003940BE">
        <w:rPr>
          <w:color w:val="000000" w:themeColor="text1"/>
          <w:szCs w:val="20"/>
          <w:lang w:val="en-GB" w:eastAsia="zh-TW"/>
        </w:rPr>
        <w:t xml:space="preserve">pre-clinical, </w:t>
      </w:r>
      <w:r w:rsidRPr="003B511F">
        <w:t xml:space="preserve">experimental </w:t>
      </w:r>
      <w:r w:rsidR="00973FC9">
        <w:t xml:space="preserve">studies </w:t>
      </w:r>
      <w:r w:rsidRPr="003B511F">
        <w:fldChar w:fldCharType="begin" w:fldLock="1"/>
      </w:r>
      <w:r w:rsidR="00B40E26">
        <w:instrText>ADDIN CSL_CITATION {"citationItems":[{"id":"ITEM-1","itemData":{"abstract":"Blast injuries caused by conflict, legacy landmines and explosive remnants of war represent a global challenge, posing a serious and ongoing threat to military forces, emergency services and civilians. The threat of blast injuries affects millions globally, particularly vulnerable populations in low-to-middle income countries. Blast injury research is an accelerating field, receiving increased interest and considerable funding in recent years. The current evidence-base to inform research methodologies, strategies, funding decisions and health policy is widely accepted to be insufficient and out of date. This makes it challenging to interpret and assess the impact of blast injury research, the effectiveness and fairness of funding and how health systems, clinicians and protection engineers can sustainably absorb findings to direct new priority research areas, utilise correct research methodologies and improve health outcomes. Our vision is to improve the impact, effectiveness, fairness and relevance of blast injury research to address health issues caused by landmines, explosive remnants of war and conflict. We bring together expertise in blast engineering, public health, clinical informatics and research-on-research to establish an evidence-base to ensure that future blast injury research methodologies and investment reflects priority areas that best translate into improved health outcomes and population health. Through unique investment mapping and blast engineering critical reviews, we are building an evidence-base of the global blast injury research field. The development of a unique investment map of the blast injury research funding landscape has so far indicated an estimated $891 million invested by public and philanthropic funders into blast-related research across 1,204 individual awards between 2000 and 2018 (Figure 1). This highly comprehensive dataset is being extensively categorised to provide granular detail on the research landscape and the spatial and temporal distribution of funding for blast-related research. Further analysis of this dataset examines the distribution of blast injury types being researched, the locations and demographics concerned and the extent of translation into improved protective equipment, clinical health systems and treatments. Using blast engineering analysis, blast injury studies are being critically reviewed to determine the methodologies and blast loading parameters being adopted and how these correspond to id…","author":[{"dropping-particle":"","family":"Denny","given":"J.W.","non-dropping-particle":"","parse-names":false,"suffix":""},{"dropping-particle":"","family":"Brown","given":"R.J.","non-dropping-particle":"","parse-names":false,"suffix":""},{"dropping-particle":"","family":"Batchelor","given":"J","non-dropping-particle":"","parse-names":false,"suffix":""}],"container-title":"The 4th International Forum on Blast Injury Countermeasures (IFBIC) 2019","id":"ITEM-1","issued":{"date-parts":[["2019"]]},"publisher-place":"Washington, D.C.","title":"Sizing Up Blast Injury Research: A Trans-Disciplinary Evidence-Base To Maximise Impact &amp; Relevance","type":"paper-conference"},"uris":["http://www.mendeley.com/documents/?uuid=36da9df8-a202-4f15-9188-b22189c726ae"]}],"mendeley":{"formattedCitation":"[5]","plainTextFormattedCitation":"[5]","previouslyFormattedCitation":"[5]"},"properties":{"noteIndex":0},"schema":"https://github.com/citation-style-language/schema/raw/master/csl-citation.json"}</w:instrText>
      </w:r>
      <w:r w:rsidRPr="003B511F">
        <w:fldChar w:fldCharType="separate"/>
      </w:r>
      <w:r w:rsidR="00A60D80" w:rsidRPr="00A60D80">
        <w:rPr>
          <w:noProof/>
        </w:rPr>
        <w:t>[5]</w:t>
      </w:r>
      <w:r w:rsidRPr="003B511F">
        <w:fldChar w:fldCharType="end"/>
      </w:r>
      <w:r w:rsidRPr="003B511F">
        <w:t xml:space="preserve">. </w:t>
      </w:r>
      <w:r w:rsidR="000138F0" w:rsidRPr="006E08B8">
        <w:t xml:space="preserve">With </w:t>
      </w:r>
      <w:r w:rsidR="000138F0">
        <w:t>b</w:t>
      </w:r>
      <w:r w:rsidR="000138F0" w:rsidRPr="006E08B8">
        <w:t xml:space="preserve">TBI remaining a </w:t>
      </w:r>
      <w:r w:rsidR="000138F0">
        <w:t xml:space="preserve">research </w:t>
      </w:r>
      <w:r w:rsidR="000138F0" w:rsidRPr="006E08B8">
        <w:t xml:space="preserve">priority, future experimental </w:t>
      </w:r>
      <w:r w:rsidR="000138F0">
        <w:t>work will</w:t>
      </w:r>
      <w:r w:rsidR="000138F0" w:rsidRPr="006E08B8">
        <w:t xml:space="preserve"> continue </w:t>
      </w:r>
      <w:r w:rsidR="000138F0">
        <w:t>to examine</w:t>
      </w:r>
      <w:r w:rsidR="000138F0" w:rsidRPr="006E08B8">
        <w:t xml:space="preserve"> </w:t>
      </w:r>
      <w:r w:rsidR="006475E7">
        <w:t>PBI</w:t>
      </w:r>
      <w:r w:rsidR="000138F0" w:rsidRPr="006E08B8">
        <w:t xml:space="preserve"> mechanisms.</w:t>
      </w:r>
    </w:p>
    <w:p w14:paraId="277E1619" w14:textId="78FD7D06" w:rsidR="00B842DD" w:rsidRDefault="003E3DE3" w:rsidP="00064AA6">
      <w:pPr>
        <w:jc w:val="both"/>
        <w:rPr>
          <w:color w:val="000000" w:themeColor="text1"/>
          <w:lang w:val="en-GB"/>
        </w:rPr>
      </w:pPr>
      <w:r>
        <w:rPr>
          <w:color w:val="000000" w:themeColor="text1"/>
          <w:lang w:val="en-GB"/>
        </w:rPr>
        <w:t>E</w:t>
      </w:r>
      <w:r w:rsidR="002E64E9">
        <w:rPr>
          <w:color w:val="000000" w:themeColor="text1"/>
          <w:lang w:val="en-GB"/>
        </w:rPr>
        <w:t xml:space="preserve">xperimental </w:t>
      </w:r>
      <w:r>
        <w:rPr>
          <w:color w:val="000000" w:themeColor="text1"/>
          <w:lang w:val="en-GB"/>
        </w:rPr>
        <w:t xml:space="preserve">PBI </w:t>
      </w:r>
      <w:r w:rsidR="002E64E9">
        <w:rPr>
          <w:color w:val="000000" w:themeColor="text1"/>
          <w:lang w:val="en-GB"/>
        </w:rPr>
        <w:t xml:space="preserve">studies typically </w:t>
      </w:r>
      <w:r w:rsidR="00381F0E">
        <w:rPr>
          <w:color w:val="000000" w:themeColor="text1"/>
          <w:lang w:val="en-GB"/>
        </w:rPr>
        <w:t xml:space="preserve">expose </w:t>
      </w:r>
      <w:r w:rsidR="002E64E9">
        <w:rPr>
          <w:color w:val="000000" w:themeColor="text1"/>
          <w:lang w:val="en-GB"/>
        </w:rPr>
        <w:t>test subjects to blast waves</w:t>
      </w:r>
      <w:r w:rsidR="005F3B6B">
        <w:rPr>
          <w:color w:val="000000" w:themeColor="text1"/>
          <w:lang w:val="en-GB"/>
        </w:rPr>
        <w:t xml:space="preserve"> from explosive testing or simulated conditions using laboratory equipment</w:t>
      </w:r>
      <w:r w:rsidR="002E64E9">
        <w:rPr>
          <w:color w:val="000000" w:themeColor="text1"/>
          <w:lang w:val="en-GB"/>
        </w:rPr>
        <w:t xml:space="preserve">. </w:t>
      </w:r>
      <w:r w:rsidR="001821D1">
        <w:rPr>
          <w:color w:val="000000" w:themeColor="text1"/>
          <w:lang w:val="en-GB"/>
        </w:rPr>
        <w:t xml:space="preserve">The rationale behind </w:t>
      </w:r>
      <w:r w:rsidR="001821D1">
        <w:rPr>
          <w:color w:val="000000" w:themeColor="text1"/>
          <w:lang w:val="en-GB"/>
        </w:rPr>
        <w:lastRenderedPageBreak/>
        <w:t xml:space="preserve">loading conditions </w:t>
      </w:r>
      <w:r w:rsidR="00517362">
        <w:rPr>
          <w:color w:val="000000" w:themeColor="text1"/>
          <w:lang w:val="en-GB"/>
        </w:rPr>
        <w:t>varies and</w:t>
      </w:r>
      <w:r w:rsidR="001821D1">
        <w:rPr>
          <w:color w:val="000000" w:themeColor="text1"/>
          <w:lang w:val="en-GB"/>
        </w:rPr>
        <w:t xml:space="preserve"> </w:t>
      </w:r>
      <w:r w:rsidR="00AE6A1B">
        <w:rPr>
          <w:color w:val="000000" w:themeColor="text1"/>
          <w:lang w:val="en-GB"/>
        </w:rPr>
        <w:t xml:space="preserve">is </w:t>
      </w:r>
      <w:r w:rsidR="00517362">
        <w:rPr>
          <w:color w:val="000000" w:themeColor="text1"/>
          <w:lang w:val="en-GB"/>
        </w:rPr>
        <w:t xml:space="preserve">inevitably </w:t>
      </w:r>
      <w:r w:rsidR="001821D1">
        <w:rPr>
          <w:color w:val="000000" w:themeColor="text1"/>
          <w:lang w:val="en-GB"/>
        </w:rPr>
        <w:t xml:space="preserve">influenced by facility and equipment </w:t>
      </w:r>
      <w:r w:rsidR="001821D1" w:rsidRPr="00152506">
        <w:rPr>
          <w:color w:val="000000" w:themeColor="text1"/>
          <w:lang w:val="en-GB"/>
        </w:rPr>
        <w:t>capabilities</w:t>
      </w:r>
      <w:r w:rsidR="00535556" w:rsidRPr="00600BA4">
        <w:rPr>
          <w:color w:val="000000" w:themeColor="text1"/>
          <w:szCs w:val="20"/>
          <w:lang w:eastAsia="zh-TW"/>
        </w:rPr>
        <w:t>.</w:t>
      </w:r>
      <w:r w:rsidR="008A0BEA">
        <w:rPr>
          <w:color w:val="000000" w:themeColor="text1"/>
          <w:lang w:val="en-GB"/>
        </w:rPr>
        <w:t xml:space="preserve"> Despite </w:t>
      </w:r>
      <w:r w:rsidR="007D43E3">
        <w:rPr>
          <w:color w:val="000000" w:themeColor="text1"/>
          <w:lang w:val="en-GB"/>
        </w:rPr>
        <w:t xml:space="preserve">a </w:t>
      </w:r>
      <w:r w:rsidR="008A0BEA">
        <w:rPr>
          <w:color w:val="000000" w:themeColor="text1"/>
          <w:lang w:val="en-GB"/>
        </w:rPr>
        <w:t xml:space="preserve">wide range of possible </w:t>
      </w:r>
      <w:r w:rsidR="007A2B5C">
        <w:rPr>
          <w:color w:val="000000" w:themeColor="text1"/>
          <w:lang w:val="en-GB"/>
        </w:rPr>
        <w:t>blast scenarios</w:t>
      </w:r>
      <w:r w:rsidR="008A0BEA">
        <w:rPr>
          <w:color w:val="000000" w:themeColor="text1"/>
          <w:lang w:val="en-GB"/>
        </w:rPr>
        <w:t>,</w:t>
      </w:r>
      <w:r w:rsidR="008A0BEA" w:rsidRPr="008A0BEA">
        <w:rPr>
          <w:color w:val="000000" w:themeColor="text1"/>
          <w:lang w:val="en-GB"/>
        </w:rPr>
        <w:t xml:space="preserve"> blast loading </w:t>
      </w:r>
      <w:r w:rsidR="007D43E3">
        <w:rPr>
          <w:color w:val="000000" w:themeColor="text1"/>
          <w:lang w:val="en-GB"/>
        </w:rPr>
        <w:t xml:space="preserve">conditions </w:t>
      </w:r>
      <w:r w:rsidR="007A2B5C">
        <w:rPr>
          <w:color w:val="000000" w:themeColor="text1"/>
          <w:lang w:val="en-GB"/>
        </w:rPr>
        <w:t>simulated</w:t>
      </w:r>
      <w:r w:rsidR="007A2B5C" w:rsidRPr="008A0BEA">
        <w:rPr>
          <w:color w:val="000000" w:themeColor="text1"/>
          <w:lang w:val="en-GB"/>
        </w:rPr>
        <w:t xml:space="preserve"> </w:t>
      </w:r>
      <w:r w:rsidR="008A0BEA" w:rsidRPr="008A0BEA">
        <w:rPr>
          <w:color w:val="000000" w:themeColor="text1"/>
          <w:lang w:val="en-GB"/>
        </w:rPr>
        <w:t>in injury research should be clinically relevant and appropriate for the injury type being investigated, that is, the loading is sufficient</w:t>
      </w:r>
      <w:r w:rsidR="00555AB7">
        <w:rPr>
          <w:color w:val="000000" w:themeColor="text1"/>
          <w:lang w:val="en-GB"/>
        </w:rPr>
        <w:t xml:space="preserve"> – but not excessive -</w:t>
      </w:r>
      <w:r w:rsidR="008A0BEA" w:rsidRPr="008A0BEA">
        <w:rPr>
          <w:color w:val="000000" w:themeColor="text1"/>
          <w:lang w:val="en-GB"/>
        </w:rPr>
        <w:t xml:space="preserve"> to initiate the injury</w:t>
      </w:r>
      <w:r w:rsidR="00555AB7">
        <w:rPr>
          <w:color w:val="000000" w:themeColor="text1"/>
          <w:lang w:val="en-GB"/>
        </w:rPr>
        <w:t xml:space="preserve"> of interes</w:t>
      </w:r>
      <w:r w:rsidR="00517362">
        <w:rPr>
          <w:color w:val="000000" w:themeColor="text1"/>
          <w:lang w:val="en-GB"/>
        </w:rPr>
        <w:t xml:space="preserve">t and </w:t>
      </w:r>
      <w:r w:rsidR="008A0BEA" w:rsidRPr="008A0BEA">
        <w:rPr>
          <w:color w:val="000000" w:themeColor="text1"/>
          <w:lang w:val="en-GB"/>
        </w:rPr>
        <w:t>also relate to real-world explosive threat</w:t>
      </w:r>
      <w:r w:rsidR="007D43E3">
        <w:rPr>
          <w:color w:val="000000" w:themeColor="text1"/>
          <w:lang w:val="en-GB"/>
        </w:rPr>
        <w:t>s</w:t>
      </w:r>
      <w:r w:rsidR="008A0BEA" w:rsidRPr="008A0BEA">
        <w:rPr>
          <w:color w:val="000000" w:themeColor="text1"/>
          <w:lang w:val="en-GB"/>
        </w:rPr>
        <w:t xml:space="preserve">. </w:t>
      </w:r>
    </w:p>
    <w:p w14:paraId="30A94856" w14:textId="29778203" w:rsidR="007A2B5C" w:rsidRDefault="00AE6A1B" w:rsidP="00064AA6">
      <w:pPr>
        <w:jc w:val="both"/>
        <w:rPr>
          <w:lang w:val="en-GB"/>
        </w:rPr>
      </w:pPr>
      <w:r>
        <w:rPr>
          <w:lang w:val="en-GB"/>
        </w:rPr>
        <w:t xml:space="preserve">A number of </w:t>
      </w:r>
      <w:r w:rsidR="00BB5436">
        <w:rPr>
          <w:lang w:val="en-GB"/>
        </w:rPr>
        <w:t>PBI</w:t>
      </w:r>
      <w:r>
        <w:rPr>
          <w:lang w:val="en-GB"/>
        </w:rPr>
        <w:t xml:space="preserve"> criteria have been proposed and developed </w:t>
      </w:r>
      <w:r w:rsidR="00BB5436">
        <w:rPr>
          <w:lang w:val="en-GB"/>
        </w:rPr>
        <w:t>to</w:t>
      </w:r>
      <w:r>
        <w:rPr>
          <w:lang w:val="en-GB"/>
        </w:rPr>
        <w:t xml:space="preserve"> predict injury outcome as a function of key blast wave parameters.</w:t>
      </w:r>
      <w:r w:rsidRPr="00AE6A1B">
        <w:rPr>
          <w:lang w:val="en-GB"/>
        </w:rPr>
        <w:t xml:space="preserve"> </w:t>
      </w:r>
      <w:r w:rsidR="002E048C">
        <w:rPr>
          <w:lang w:val="en-GB"/>
        </w:rPr>
        <w:t>Injury</w:t>
      </w:r>
      <w:r>
        <w:rPr>
          <w:lang w:val="en-GB"/>
        </w:rPr>
        <w:t xml:space="preserve"> </w:t>
      </w:r>
      <w:r w:rsidRPr="00410653">
        <w:rPr>
          <w:lang w:val="en-GB"/>
        </w:rPr>
        <w:t xml:space="preserve">criteria </w:t>
      </w:r>
      <w:r w:rsidR="00BB5436">
        <w:rPr>
          <w:lang w:val="en-GB"/>
        </w:rPr>
        <w:t xml:space="preserve">help </w:t>
      </w:r>
      <w:r w:rsidR="00BB5436" w:rsidRPr="00410653">
        <w:rPr>
          <w:lang w:val="en-GB"/>
        </w:rPr>
        <w:t>us to understand the relationship between blast exposure and pathophysiological response</w:t>
      </w:r>
      <w:r w:rsidR="00BB5436">
        <w:rPr>
          <w:lang w:val="en-GB"/>
        </w:rPr>
        <w:t xml:space="preserve"> and </w:t>
      </w:r>
      <w:r>
        <w:rPr>
          <w:lang w:val="en-GB"/>
        </w:rPr>
        <w:t>can</w:t>
      </w:r>
      <w:r w:rsidRPr="00410653">
        <w:rPr>
          <w:lang w:val="en-GB"/>
        </w:rPr>
        <w:t xml:space="preserve"> </w:t>
      </w:r>
      <w:r w:rsidR="00BB5436">
        <w:rPr>
          <w:lang w:val="en-GB"/>
        </w:rPr>
        <w:t>be used to</w:t>
      </w:r>
      <w:r>
        <w:rPr>
          <w:lang w:val="en-GB"/>
        </w:rPr>
        <w:t xml:space="preserve"> inform the design of </w:t>
      </w:r>
      <w:r w:rsidR="00BB5436">
        <w:rPr>
          <w:lang w:val="en-GB"/>
        </w:rPr>
        <w:t>clinically relevant</w:t>
      </w:r>
      <w:r>
        <w:rPr>
          <w:lang w:val="en-GB"/>
        </w:rPr>
        <w:t xml:space="preserve"> loading conditions </w:t>
      </w:r>
      <w:r w:rsidR="00BB5436">
        <w:rPr>
          <w:lang w:val="en-GB"/>
        </w:rPr>
        <w:t>within</w:t>
      </w:r>
      <w:r>
        <w:rPr>
          <w:lang w:val="en-GB"/>
        </w:rPr>
        <w:t xml:space="preserve"> research</w:t>
      </w:r>
      <w:r w:rsidR="007A2B5C">
        <w:rPr>
          <w:lang w:val="en-GB"/>
        </w:rPr>
        <w:t xml:space="preserve">. </w:t>
      </w:r>
      <w:r w:rsidR="00B92A22">
        <w:rPr>
          <w:color w:val="000000" w:themeColor="text1"/>
          <w:lang w:val="en-GB"/>
        </w:rPr>
        <w:t>With a continued socioeconomic and humanitarian need for research on PBI mechanisms, it remains important that simulated blast loading is designed appropriately to ensure meaningful outcomes, that can translate into improved therapeutics and health outcomes.</w:t>
      </w:r>
      <w:r w:rsidR="00B92A22" w:rsidRPr="0059233A">
        <w:rPr>
          <w:color w:val="000000" w:themeColor="text1"/>
          <w:lang w:val="en-GB"/>
        </w:rPr>
        <w:t xml:space="preserve"> </w:t>
      </w:r>
      <w:r w:rsidR="007A2B5C">
        <w:rPr>
          <w:lang w:val="en-GB"/>
        </w:rPr>
        <w:t xml:space="preserve">In responding to </w:t>
      </w:r>
      <w:r w:rsidR="00BB3F5E">
        <w:rPr>
          <w:lang w:val="en-GB"/>
        </w:rPr>
        <w:t>some</w:t>
      </w:r>
      <w:r w:rsidR="007A2B5C">
        <w:rPr>
          <w:lang w:val="en-GB"/>
        </w:rPr>
        <w:t xml:space="preserve"> explosive incident</w:t>
      </w:r>
      <w:r w:rsidR="00BB3F5E">
        <w:rPr>
          <w:lang w:val="en-GB"/>
        </w:rPr>
        <w:t>s</w:t>
      </w:r>
      <w:r w:rsidR="007A2B5C">
        <w:rPr>
          <w:lang w:val="en-GB"/>
        </w:rPr>
        <w:t xml:space="preserve">, </w:t>
      </w:r>
      <w:r w:rsidR="00BD035B">
        <w:rPr>
          <w:lang w:val="en-GB"/>
        </w:rPr>
        <w:t xml:space="preserve">injury criteria </w:t>
      </w:r>
      <w:r w:rsidR="00BB3F5E">
        <w:rPr>
          <w:lang w:val="en-GB"/>
        </w:rPr>
        <w:t>could</w:t>
      </w:r>
      <w:r w:rsidR="00BD035B">
        <w:rPr>
          <w:lang w:val="en-GB"/>
        </w:rPr>
        <w:t xml:space="preserve"> help to determine the </w:t>
      </w:r>
      <w:r w:rsidR="007A2B5C">
        <w:rPr>
          <w:lang w:val="en-GB"/>
        </w:rPr>
        <w:t>spatial extent of potential PBIs</w:t>
      </w:r>
      <w:r w:rsidR="00BD035B">
        <w:rPr>
          <w:lang w:val="en-GB"/>
        </w:rPr>
        <w:t>, assisting</w:t>
      </w:r>
      <w:r w:rsidR="007A2B5C">
        <w:rPr>
          <w:lang w:val="en-GB"/>
        </w:rPr>
        <w:t xml:space="preserve"> with hospital </w:t>
      </w:r>
      <w:r w:rsidR="00BD035B">
        <w:rPr>
          <w:lang w:val="en-GB"/>
        </w:rPr>
        <w:t xml:space="preserve">hazard </w:t>
      </w:r>
      <w:r w:rsidR="007A2B5C">
        <w:rPr>
          <w:lang w:val="en-GB"/>
        </w:rPr>
        <w:t>management</w:t>
      </w:r>
      <w:r w:rsidR="007A2B5C" w:rsidRPr="007A2B5C">
        <w:rPr>
          <w:lang w:val="en-GB"/>
        </w:rPr>
        <w:t xml:space="preserve"> </w:t>
      </w:r>
      <w:r w:rsidR="00BD035B">
        <w:rPr>
          <w:lang w:val="en-GB"/>
        </w:rPr>
        <w:t>by informing</w:t>
      </w:r>
      <w:r w:rsidR="007A2B5C" w:rsidRPr="007A2B5C">
        <w:rPr>
          <w:lang w:val="en-GB"/>
        </w:rPr>
        <w:t xml:space="preserve"> triage</w:t>
      </w:r>
      <w:r w:rsidR="00BD035B">
        <w:rPr>
          <w:lang w:val="en-GB"/>
        </w:rPr>
        <w:t xml:space="preserve"> systems, resource allocation</w:t>
      </w:r>
      <w:r w:rsidR="007A2B5C">
        <w:rPr>
          <w:lang w:val="en-GB"/>
        </w:rPr>
        <w:t xml:space="preserve"> and</w:t>
      </w:r>
      <w:r w:rsidR="007A2B5C" w:rsidRPr="007A2B5C">
        <w:rPr>
          <w:lang w:val="en-GB"/>
        </w:rPr>
        <w:t xml:space="preserve"> patient management</w:t>
      </w:r>
      <w:r w:rsidR="007A2B5C">
        <w:rPr>
          <w:lang w:val="en-GB"/>
        </w:rPr>
        <w:t>. For some explosive scenarios, spatial interpretation of PBI criteria</w:t>
      </w:r>
      <w:r w:rsidR="00BD035B">
        <w:rPr>
          <w:lang w:val="en-GB"/>
        </w:rPr>
        <w:t xml:space="preserve"> with knowledge of patient’s exposure</w:t>
      </w:r>
      <w:r w:rsidR="007A2B5C">
        <w:rPr>
          <w:lang w:val="en-GB"/>
        </w:rPr>
        <w:t xml:space="preserve"> could potentially </w:t>
      </w:r>
      <w:r w:rsidR="007A2B5C" w:rsidRPr="007A2B5C">
        <w:rPr>
          <w:lang w:val="en-GB"/>
        </w:rPr>
        <w:t xml:space="preserve">support </w:t>
      </w:r>
      <w:r w:rsidR="007A2B5C">
        <w:rPr>
          <w:lang w:val="en-GB"/>
        </w:rPr>
        <w:t xml:space="preserve">the </w:t>
      </w:r>
      <w:r w:rsidR="00BD035B">
        <w:rPr>
          <w:lang w:val="en-GB"/>
        </w:rPr>
        <w:t xml:space="preserve">clinical </w:t>
      </w:r>
      <w:r w:rsidR="007A2B5C" w:rsidRPr="007A2B5C">
        <w:rPr>
          <w:lang w:val="en-GB"/>
        </w:rPr>
        <w:t>diagnosis of non-visible PBIs</w:t>
      </w:r>
      <w:r w:rsidR="00BD035B">
        <w:rPr>
          <w:lang w:val="en-GB"/>
        </w:rPr>
        <w:t>.</w:t>
      </w:r>
    </w:p>
    <w:p w14:paraId="319F6DC8" w14:textId="4292BD92" w:rsidR="00BD3B51" w:rsidRDefault="00B6412E" w:rsidP="00064AA6">
      <w:pPr>
        <w:jc w:val="both"/>
        <w:rPr>
          <w:lang w:val="en-GB"/>
        </w:rPr>
      </w:pPr>
      <w:r>
        <w:rPr>
          <w:color w:val="000000" w:themeColor="text1"/>
          <w:lang w:val="en-GB"/>
        </w:rPr>
        <w:t>For a given explosive scenario, a range of PBI</w:t>
      </w:r>
      <w:r w:rsidR="000C0035">
        <w:rPr>
          <w:color w:val="000000" w:themeColor="text1"/>
          <w:lang w:val="en-GB"/>
        </w:rPr>
        <w:t xml:space="preserve">s are possible </w:t>
      </w:r>
      <w:r>
        <w:rPr>
          <w:color w:val="000000" w:themeColor="text1"/>
          <w:lang w:val="en-GB"/>
        </w:rPr>
        <w:t xml:space="preserve">depending on </w:t>
      </w:r>
      <w:r w:rsidR="002E048C">
        <w:rPr>
          <w:color w:val="000000" w:themeColor="text1"/>
          <w:lang w:val="en-GB"/>
        </w:rPr>
        <w:t>a person’s</w:t>
      </w:r>
      <w:r>
        <w:rPr>
          <w:color w:val="000000" w:themeColor="text1"/>
          <w:lang w:val="en-GB"/>
        </w:rPr>
        <w:t xml:space="preserve"> blast </w:t>
      </w:r>
      <w:r w:rsidR="002E048C">
        <w:rPr>
          <w:color w:val="000000" w:themeColor="text1"/>
          <w:lang w:val="en-GB"/>
        </w:rPr>
        <w:t>exposure</w:t>
      </w:r>
      <w:r>
        <w:rPr>
          <w:color w:val="000000" w:themeColor="text1"/>
          <w:lang w:val="en-GB"/>
        </w:rPr>
        <w:t xml:space="preserve">. </w:t>
      </w:r>
      <w:r w:rsidR="000C0035">
        <w:rPr>
          <w:color w:val="000000" w:themeColor="text1"/>
          <w:lang w:val="en-GB"/>
        </w:rPr>
        <w:t>A</w:t>
      </w:r>
      <w:r w:rsidR="000C0035">
        <w:rPr>
          <w:szCs w:val="20"/>
          <w:lang w:val="en-GB" w:eastAsia="zh-TW"/>
        </w:rPr>
        <w:t>t present,</w:t>
      </w:r>
      <w:r w:rsidR="000C0035">
        <w:rPr>
          <w:color w:val="000000" w:themeColor="text1"/>
          <w:lang w:val="en-GB"/>
        </w:rPr>
        <w:t xml:space="preserve"> there is limited guidance for designing appropriate loading conditions </w:t>
      </w:r>
      <w:r w:rsidR="00B05247">
        <w:rPr>
          <w:color w:val="000000" w:themeColor="text1"/>
          <w:lang w:val="en-GB"/>
        </w:rPr>
        <w:t xml:space="preserve">within </w:t>
      </w:r>
      <w:r w:rsidR="000C0035">
        <w:rPr>
          <w:color w:val="000000" w:themeColor="text1"/>
          <w:lang w:val="en-GB"/>
        </w:rPr>
        <w:t xml:space="preserve">PBI </w:t>
      </w:r>
      <w:r w:rsidR="002E048C">
        <w:rPr>
          <w:color w:val="000000" w:themeColor="text1"/>
          <w:lang w:val="en-GB"/>
        </w:rPr>
        <w:t>experimental work</w:t>
      </w:r>
      <w:r w:rsidR="000C0035">
        <w:rPr>
          <w:color w:val="000000" w:themeColor="text1"/>
          <w:lang w:val="en-GB"/>
        </w:rPr>
        <w:t xml:space="preserve"> and there have been few reviews concerning PBI criteria or exposure thresholds in recent years. </w:t>
      </w:r>
      <w:r w:rsidR="00BB5436">
        <w:rPr>
          <w:lang w:val="en-GB"/>
        </w:rPr>
        <w:t>PBI</w:t>
      </w:r>
      <w:r w:rsidR="00707416">
        <w:rPr>
          <w:lang w:val="en-GB"/>
        </w:rPr>
        <w:t xml:space="preserve"> criteria</w:t>
      </w:r>
      <w:r w:rsidR="004403E0">
        <w:rPr>
          <w:lang w:val="en-GB"/>
        </w:rPr>
        <w:t xml:space="preserve"> </w:t>
      </w:r>
      <w:r w:rsidR="00535556">
        <w:rPr>
          <w:lang w:val="en-GB"/>
        </w:rPr>
        <w:t>are</w:t>
      </w:r>
      <w:r w:rsidR="004403E0">
        <w:rPr>
          <w:lang w:val="en-GB"/>
        </w:rPr>
        <w:t xml:space="preserve"> disjointed</w:t>
      </w:r>
      <w:r w:rsidR="000C0035">
        <w:rPr>
          <w:lang w:val="en-GB"/>
        </w:rPr>
        <w:t xml:space="preserve"> and apply</w:t>
      </w:r>
      <w:r w:rsidR="00707416">
        <w:rPr>
          <w:lang w:val="en-GB"/>
        </w:rPr>
        <w:t xml:space="preserve"> to specific injury types </w:t>
      </w:r>
      <w:r w:rsidR="004403E0">
        <w:rPr>
          <w:lang w:val="en-GB"/>
        </w:rPr>
        <w:t xml:space="preserve">or </w:t>
      </w:r>
      <w:r w:rsidR="004403E0">
        <w:rPr>
          <w:color w:val="000000" w:themeColor="text1"/>
          <w:lang w:val="en-GB"/>
        </w:rPr>
        <w:t>anatomical regions</w:t>
      </w:r>
      <w:r w:rsidR="000C0035">
        <w:rPr>
          <w:color w:val="000000" w:themeColor="text1"/>
          <w:lang w:val="en-GB"/>
        </w:rPr>
        <w:t xml:space="preserve">. </w:t>
      </w:r>
      <w:r w:rsidR="00BD3B51">
        <w:rPr>
          <w:color w:val="000000" w:themeColor="text1"/>
          <w:lang w:val="en-GB"/>
        </w:rPr>
        <w:t>Similarly, p</w:t>
      </w:r>
      <w:r w:rsidR="00BD3B51" w:rsidRPr="005F3B6B">
        <w:rPr>
          <w:lang w:val="en-GB"/>
        </w:rPr>
        <w:t xml:space="preserve">revious reviews </w:t>
      </w:r>
      <w:r w:rsidR="00BD3B51">
        <w:rPr>
          <w:color w:val="000000" w:themeColor="text1"/>
          <w:lang w:val="en-GB"/>
        </w:rPr>
        <w:t xml:space="preserve">surrounding PBI criteria have focussed on injury types in isolation </w:t>
      </w:r>
      <w:r w:rsidR="000C0035">
        <w:rPr>
          <w:color w:val="000000" w:themeColor="text1"/>
          <w:lang w:val="en-GB"/>
        </w:rPr>
        <w:t>e.g.</w:t>
      </w:r>
      <w:r w:rsidR="00BD3B51">
        <w:rPr>
          <w:color w:val="000000" w:themeColor="text1"/>
          <w:lang w:val="en-GB"/>
        </w:rPr>
        <w:t xml:space="preserve"> </w:t>
      </w:r>
      <w:r w:rsidR="00BD3B51" w:rsidRPr="001821D1">
        <w:rPr>
          <w:lang w:val="en-GB"/>
        </w:rPr>
        <w:t>pulmonary (lung) injury</w:t>
      </w:r>
      <w:r w:rsidR="00BD3B51">
        <w:rPr>
          <w:color w:val="000000" w:themeColor="text1"/>
          <w:lang w:val="en-GB"/>
        </w:rPr>
        <w:t xml:space="preserve"> </w:t>
      </w:r>
      <w:r w:rsidR="00BD3B51">
        <w:rPr>
          <w:color w:val="000000" w:themeColor="text1"/>
          <w:lang w:val="en-GB"/>
        </w:rPr>
        <w:fldChar w:fldCharType="begin" w:fldLock="1"/>
      </w:r>
      <w:r w:rsidR="00B40E26">
        <w:rPr>
          <w:color w:val="000000" w:themeColor="text1"/>
          <w:lang w:val="en-GB"/>
        </w:rPr>
        <w:instrText>ADDIN CSL_CITATION {"citationItems":[{"id":"ITEM-1","itemData":{"ISBN":"9788246420622","author":[{"dropping-particle":"","family":"Teland","given":"J.A.","non-dropping-particle":"","parse-names":false,"suffix":""}],"edition":"FFI-rappor","id":"ITEM-1","issued":{"date-parts":[["2012"]]},"publisher":"Norwegian Defence Research Establishment (FFI)","title":"Review of blast injury prediction models","type":"report"},"uris":["http://www.mendeley.com/documents/?uuid=df7930a3-7544-4695-bf5e-8c7f1a2e59c4"]}],"mendeley":{"formattedCitation":"[12]","plainTextFormattedCitation":"[12]","previouslyFormattedCitation":"[12]"},"properties":{"noteIndex":0},"schema":"https://github.com/citation-style-language/schema/raw/master/csl-citation.json"}</w:instrText>
      </w:r>
      <w:r w:rsidR="00BD3B51">
        <w:rPr>
          <w:color w:val="000000" w:themeColor="text1"/>
          <w:lang w:val="en-GB"/>
        </w:rPr>
        <w:fldChar w:fldCharType="separate"/>
      </w:r>
      <w:r w:rsidR="00A60D80" w:rsidRPr="00A60D80">
        <w:rPr>
          <w:noProof/>
          <w:color w:val="000000" w:themeColor="text1"/>
          <w:lang w:val="en-GB"/>
        </w:rPr>
        <w:t>[12]</w:t>
      </w:r>
      <w:r w:rsidR="00BD3B51">
        <w:rPr>
          <w:color w:val="000000" w:themeColor="text1"/>
          <w:lang w:val="en-GB"/>
        </w:rPr>
        <w:fldChar w:fldCharType="end"/>
      </w:r>
      <w:r w:rsidR="00BD3B51">
        <w:rPr>
          <w:color w:val="000000" w:themeColor="text1"/>
          <w:lang w:val="en-GB"/>
        </w:rPr>
        <w:t xml:space="preserve"> or the brain </w:t>
      </w:r>
      <w:r w:rsidR="00BD3B51">
        <w:rPr>
          <w:color w:val="000000" w:themeColor="text1"/>
          <w:lang w:val="en-GB"/>
        </w:rPr>
        <w:fldChar w:fldCharType="begin" w:fldLock="1"/>
      </w:r>
      <w:r w:rsidR="00B40E26">
        <w:rPr>
          <w:color w:val="000000" w:themeColor="text1"/>
          <w:lang w:val="en-GB"/>
        </w:rPr>
        <w:instrText>ADDIN CSL_CITATION {"citationItems":[{"id":"ITEM-1","itemData":{"DOI":"10.1007/s10439-011-0424-0","ISSN":"00906964","abstract":"Traumatic brain injury (TBI) from blast produces a number of conundrums. This review focuses on five fundamental questions including: (1) What are the physical correlates for blast TBI in humans? (2) Why is there limited evidence of traditional pulmonary injury from blast in current military field epidemiology? (3) What are the primary blast brain injury mechanisms in humans? (4) If TBI can present with clinical symptoms similar to those of Post-Traumatic Stress Disorder (PTSD), how do we clinically differentiate blast TBI from PTSD and other psychiatric conditions? (5) How do we scale experimental animal models to human response? The preponderance of the evidence from a combination of clinical practice and experimental models suggests that blast TBI from direct blast exposure occurs on the modern battlefield. Progress has been made in establishing injury risk functions in terms of blast overpressure time histories, and there is strong experimental evidence in animal models that mild brain injuries occur at blast intensities that are similar to the pulmonary injury threshold. Enhanced thoracic protection from ballistic protective body armor likely plays a role in the occurrence of blast TBI by preventing lung injuries at blast intensities that could cause TBI. Principal areas of uncertainty include the need for a more comprehensive injury assessment for mild blast injuries in humans, an improved understanding of blast TBI pathophysiology of blast TBI in animal models and humans, the relationship between clinical manifestations of PTSD and mild TBI from blunt or blast trauma including possible synergistic effects, and scaling between animals models and human exposure to blasts in wartime and terrorist attacks. Experimental methodologies, including location of the animal model relative to the shock or blast source, should be carefully designed to provide a realistic blast experiment with conditions comparable to blasts on humans. If traditional blast scaling is appropriate between species, many reported rodent blast TBI experiments using air shock tubes have blast overpressure conditions that are similar to human long-duration nuclear blasts, not high explosive blasts. © 2011 Biomedical Engineering Society.","author":[{"dropping-particle":"","family":"Bass","given":"Cameron R.","non-dropping-particle":"","parse-names":false,"suffix":""},{"dropping-particle":"","family":"Panzer","given":"Matthew B.","non-dropping-particle":"","parse-names":false,"suffix":""},{"dropping-particle":"","family":"Rafaels","given":"Karen A.","non-dropping-particle":"","parse-names":false,"suffix":""},{"dropping-particle":"","family":"Wood","given":"Garrett","non-dropping-particle":"","parse-names":false,"suffix":""},{"dropping-particle":"","family":"Shridharani","given":"Jay","non-dropping-particle":"","parse-names":false,"suffix":""},{"dropping-particle":"","family":"Capehart","given":"Bruce","non-dropping-particle":"","parse-names":false,"suffix":""}],"container-title":"Annals of Biomedical Engineering","id":"ITEM-1","issue":"1","issued":{"date-parts":[["2012"]]},"page":"185-202","title":"Brain injuries from blast","type":"article-journal","volume":"40"},"uris":["http://www.mendeley.com/documents/?uuid=cd5f3ab0-d93e-45c9-aaef-73a9a6ff3ac6"]}],"mendeley":{"formattedCitation":"[13]","plainTextFormattedCitation":"[13]","previouslyFormattedCitation":"[13]"},"properties":{"noteIndex":0},"schema":"https://github.com/citation-style-language/schema/raw/master/csl-citation.json"}</w:instrText>
      </w:r>
      <w:r w:rsidR="00BD3B51">
        <w:rPr>
          <w:color w:val="000000" w:themeColor="text1"/>
          <w:lang w:val="en-GB"/>
        </w:rPr>
        <w:fldChar w:fldCharType="separate"/>
      </w:r>
      <w:r w:rsidR="00A60D80" w:rsidRPr="00A60D80">
        <w:rPr>
          <w:noProof/>
          <w:color w:val="000000" w:themeColor="text1"/>
          <w:lang w:val="en-GB"/>
        </w:rPr>
        <w:t>[13]</w:t>
      </w:r>
      <w:r w:rsidR="00BD3B51">
        <w:rPr>
          <w:color w:val="000000" w:themeColor="text1"/>
          <w:lang w:val="en-GB"/>
        </w:rPr>
        <w:fldChar w:fldCharType="end"/>
      </w:r>
      <w:r w:rsidR="00BD3B51" w:rsidRPr="001821D1">
        <w:rPr>
          <w:lang w:val="en-GB"/>
        </w:rPr>
        <w:t>.</w:t>
      </w:r>
      <w:r w:rsidR="00BD3B51" w:rsidRPr="003E3DE3">
        <w:rPr>
          <w:color w:val="000000" w:themeColor="text1"/>
          <w:lang w:val="en-GB"/>
        </w:rPr>
        <w:t xml:space="preserve"> </w:t>
      </w:r>
      <w:r w:rsidR="008E237E">
        <w:rPr>
          <w:lang w:val="en-GB"/>
        </w:rPr>
        <w:t>This makes it</w:t>
      </w:r>
      <w:r w:rsidR="008E237E" w:rsidRPr="00B50BD9">
        <w:rPr>
          <w:lang w:val="en-GB"/>
        </w:rPr>
        <w:t xml:space="preserve"> challenging to understand the </w:t>
      </w:r>
      <w:r w:rsidR="00D60909">
        <w:rPr>
          <w:lang w:val="en-GB"/>
        </w:rPr>
        <w:t>range</w:t>
      </w:r>
      <w:r w:rsidR="008E237E" w:rsidRPr="00B50BD9">
        <w:rPr>
          <w:lang w:val="en-GB"/>
        </w:rPr>
        <w:t xml:space="preserve"> of blast loading conditions responsible </w:t>
      </w:r>
      <w:r w:rsidR="0088090B">
        <w:rPr>
          <w:lang w:val="en-GB"/>
        </w:rPr>
        <w:t xml:space="preserve">for the full spectrum of possible PBIs (e.g. mild hearing loss through to severe lung injury </w:t>
      </w:r>
      <w:r>
        <w:rPr>
          <w:lang w:val="en-GB"/>
        </w:rPr>
        <w:t>or</w:t>
      </w:r>
      <w:r w:rsidR="008E237E" w:rsidRPr="00B50BD9">
        <w:rPr>
          <w:lang w:val="en-GB"/>
        </w:rPr>
        <w:t xml:space="preserve"> risk of fatality</w:t>
      </w:r>
      <w:r w:rsidR="002E048C">
        <w:rPr>
          <w:lang w:val="en-GB"/>
        </w:rPr>
        <w:t>)</w:t>
      </w:r>
      <w:r w:rsidR="008E237E" w:rsidRPr="00B50BD9">
        <w:rPr>
          <w:lang w:val="en-GB"/>
        </w:rPr>
        <w:t xml:space="preserve">, and </w:t>
      </w:r>
      <w:r w:rsidR="008E237E">
        <w:rPr>
          <w:lang w:val="en-GB"/>
        </w:rPr>
        <w:t>spatially</w:t>
      </w:r>
      <w:r w:rsidR="008E237E" w:rsidRPr="00B50BD9">
        <w:rPr>
          <w:lang w:val="en-GB"/>
        </w:rPr>
        <w:t xml:space="preserve">, where such conditions </w:t>
      </w:r>
      <w:r w:rsidR="0088090B">
        <w:rPr>
          <w:lang w:val="en-GB"/>
        </w:rPr>
        <w:t xml:space="preserve">would </w:t>
      </w:r>
      <w:r w:rsidR="008E237E" w:rsidRPr="00B50BD9">
        <w:rPr>
          <w:lang w:val="en-GB"/>
        </w:rPr>
        <w:t>occur</w:t>
      </w:r>
      <w:r w:rsidR="00D60909">
        <w:rPr>
          <w:lang w:val="en-GB"/>
        </w:rPr>
        <w:t xml:space="preserve"> for a given explosive scenario</w:t>
      </w:r>
      <w:r w:rsidR="008E237E" w:rsidRPr="00B50BD9">
        <w:rPr>
          <w:lang w:val="en-GB"/>
        </w:rPr>
        <w:t xml:space="preserve">. </w:t>
      </w:r>
      <w:r w:rsidR="000C0035">
        <w:rPr>
          <w:lang w:val="en-GB"/>
        </w:rPr>
        <w:t>W</w:t>
      </w:r>
      <w:r w:rsidR="00BD3B51">
        <w:rPr>
          <w:lang w:val="en-GB"/>
        </w:rPr>
        <w:t xml:space="preserve">ithout broader comparison </w:t>
      </w:r>
      <w:r w:rsidR="000C0035">
        <w:rPr>
          <w:lang w:val="en-GB"/>
        </w:rPr>
        <w:t>between</w:t>
      </w:r>
      <w:r w:rsidR="00BD3B51">
        <w:rPr>
          <w:lang w:val="en-GB"/>
        </w:rPr>
        <w:t xml:space="preserve"> </w:t>
      </w:r>
      <w:r w:rsidR="00EF00DE">
        <w:rPr>
          <w:lang w:val="en-GB"/>
        </w:rPr>
        <w:t xml:space="preserve">predictive </w:t>
      </w:r>
      <w:r w:rsidR="00BD3B51">
        <w:rPr>
          <w:lang w:val="en-GB"/>
        </w:rPr>
        <w:t xml:space="preserve">injury criteria, it is difficult to establish ranges of loading conditions that are </w:t>
      </w:r>
      <w:r w:rsidR="000C0035">
        <w:rPr>
          <w:lang w:val="en-GB"/>
        </w:rPr>
        <w:t>appropriate</w:t>
      </w:r>
      <w:r w:rsidR="00BD3B51">
        <w:rPr>
          <w:lang w:val="en-GB"/>
        </w:rPr>
        <w:t xml:space="preserve"> for </w:t>
      </w:r>
      <w:r w:rsidR="00B05247">
        <w:rPr>
          <w:lang w:val="en-GB"/>
        </w:rPr>
        <w:t xml:space="preserve">experimental </w:t>
      </w:r>
      <w:r w:rsidR="00BD3B51">
        <w:rPr>
          <w:lang w:val="en-GB"/>
        </w:rPr>
        <w:t>testing</w:t>
      </w:r>
      <w:r w:rsidR="00B05247">
        <w:rPr>
          <w:lang w:val="en-GB"/>
        </w:rPr>
        <w:t xml:space="preserve"> or </w:t>
      </w:r>
      <w:r w:rsidR="00EF00DE">
        <w:rPr>
          <w:lang w:val="en-GB"/>
        </w:rPr>
        <w:t>develop hazard management plans in the event of mass casualty blast injuries.</w:t>
      </w:r>
    </w:p>
    <w:p w14:paraId="4876291B" w14:textId="02CBAC1A" w:rsidR="0059233A" w:rsidRDefault="00B92A22" w:rsidP="00064AA6">
      <w:pPr>
        <w:jc w:val="both"/>
        <w:rPr>
          <w:color w:val="000000" w:themeColor="text1"/>
          <w:lang w:val="en-GB"/>
        </w:rPr>
      </w:pPr>
      <w:r>
        <w:rPr>
          <w:color w:val="000000" w:themeColor="text1"/>
          <w:lang w:val="en-GB"/>
        </w:rPr>
        <w:t xml:space="preserve">This </w:t>
      </w:r>
      <w:r w:rsidR="0059233A" w:rsidRPr="00A82EF6">
        <w:rPr>
          <w:color w:val="000000" w:themeColor="text1"/>
          <w:lang w:val="en-GB"/>
        </w:rPr>
        <w:t xml:space="preserve">paper reports a critical review of the literature, considering existing methods and </w:t>
      </w:r>
      <w:r w:rsidR="0059233A">
        <w:rPr>
          <w:color w:val="000000" w:themeColor="text1"/>
          <w:lang w:val="en-GB"/>
        </w:rPr>
        <w:t xml:space="preserve">predictive </w:t>
      </w:r>
      <w:r w:rsidR="0059233A" w:rsidRPr="00A82EF6">
        <w:rPr>
          <w:color w:val="000000" w:themeColor="text1"/>
          <w:lang w:val="en-GB"/>
        </w:rPr>
        <w:t xml:space="preserve">criteria for </w:t>
      </w:r>
      <w:r w:rsidR="0059233A">
        <w:rPr>
          <w:color w:val="000000" w:themeColor="text1"/>
          <w:lang w:val="en-GB"/>
        </w:rPr>
        <w:t xml:space="preserve">PBIs as a function of </w:t>
      </w:r>
      <w:r>
        <w:rPr>
          <w:color w:val="000000" w:themeColor="text1"/>
          <w:lang w:val="en-GB"/>
        </w:rPr>
        <w:t xml:space="preserve">idealised </w:t>
      </w:r>
      <w:r w:rsidR="0059233A">
        <w:rPr>
          <w:color w:val="000000" w:themeColor="text1"/>
          <w:lang w:val="en-GB"/>
        </w:rPr>
        <w:t>blast wave parameters.</w:t>
      </w:r>
      <w:r w:rsidR="0059233A" w:rsidRPr="00A82EF6">
        <w:rPr>
          <w:color w:val="000000" w:themeColor="text1"/>
          <w:lang w:val="en-GB"/>
        </w:rPr>
        <w:t xml:space="preserve"> </w:t>
      </w:r>
      <w:r w:rsidR="00CE3FBC" w:rsidRPr="00360A78">
        <w:rPr>
          <w:color w:val="000000" w:themeColor="text1"/>
          <w:lang w:val="en-GB"/>
        </w:rPr>
        <w:t xml:space="preserve">It is known that current approaches to </w:t>
      </w:r>
      <w:r w:rsidR="00A05B76" w:rsidRPr="00360A78">
        <w:rPr>
          <w:color w:val="000000" w:themeColor="text1"/>
          <w:lang w:val="en-GB"/>
        </w:rPr>
        <w:t>blast</w:t>
      </w:r>
      <w:r w:rsidR="00CE3FBC" w:rsidRPr="00360A78">
        <w:rPr>
          <w:color w:val="000000" w:themeColor="text1"/>
          <w:lang w:val="en-GB"/>
        </w:rPr>
        <w:t xml:space="preserve"> injury studies use </w:t>
      </w:r>
      <w:r w:rsidR="00A05B76" w:rsidRPr="00360A78">
        <w:rPr>
          <w:color w:val="000000" w:themeColor="text1"/>
          <w:lang w:val="en-GB"/>
        </w:rPr>
        <w:t>in</w:t>
      </w:r>
      <w:r w:rsidR="00CE3FBC" w:rsidRPr="00360A78">
        <w:rPr>
          <w:color w:val="000000" w:themeColor="text1"/>
          <w:lang w:val="en-GB"/>
        </w:rPr>
        <w:t xml:space="preserve">appropriate combinations of peak pressure and load duration </w:t>
      </w:r>
      <w:r w:rsidR="00A05B76" w:rsidRPr="00360A78">
        <w:rPr>
          <w:color w:val="000000" w:themeColor="text1"/>
          <w:lang w:val="en-GB"/>
        </w:rPr>
        <w:fldChar w:fldCharType="begin" w:fldLock="1"/>
      </w:r>
      <w:r w:rsidR="002F720A" w:rsidRPr="00360A78">
        <w:rPr>
          <w:color w:val="000000" w:themeColor="text1"/>
          <w:lang w:val="en-GB"/>
        </w:rPr>
        <w:instrText>ADDIN CSL_CITATION {"citationItems":[{"id":"ITEM-1","itemData":{"DOI":"10.3389/fneur.2015.00072","ISSN":"16642295","abstract":"Over the past several years, we have noticed an increase in the number of blast injury studies published in peer-reviewed biomedical journals that have utilized improperly conceived experiments. Data from these studies will lead to false conclusions and more confusion than advancement in the understanding of blast injury, particularly blast neurotrauma. Computational methods to properly characterize the blast environment have been available for decades. These methods, combined with a basic understanding of blast wave phenomena, enable researchers to extract useful information from well-documented experiments. This basic understanding must include the differences and interrelationships of static pressure, dynamic pressure, reflected pressure, and total or stagnation pressure in transient shockwave flows, how they relate to loading of objects, and how they are properly measured. However, it is critical that the research community effectively overcomes the confusion that has been compounded by a misunderstanding of the differences between the loading produced by a free field explosive blast and loading produced by a conventional shock tube. The principles of blast scaling have been well established for decades and when properly applied will do much to repair these problems. This paper provides guidance regarding proper experimental methods and offers insights into the implications of improperly designed and executed tests. Through application of computational methods, useful data can be extracted from well-documented historical tests, and future work can be conducted in a way to maximize the effectiveness and use of valuable biological test data.","author":[{"dropping-particle":"","family":"Needham","given":"Charles E.","non-dropping-particle":"","parse-names":false,"suffix":""},{"dropping-particle":"","family":"Ritzel","given":"David","non-dropping-particle":"","parse-names":false,"suffix":""},{"dropping-particle":"","family":"Rule","given":"Gregory T.","non-dropping-particle":"","parse-names":false,"suffix":""},{"dropping-particle":"","family":"Wiri","given":"Suthee","non-dropping-particle":"","parse-names":false,"suffix":""},{"dropping-particle":"","family":"Young","given":"Leanne","non-dropping-particle":"","parse-names":false,"suffix":""}],"container-title":"Frontiers in Neurology","id":"ITEM-1","issue":"72","issued":{"date-parts":[["2015"]]},"page":"1-10","title":"Blast testing issues and TBI: Experimental models that lead to wrong conclusions","type":"article-journal","volume":"6"},"uris":["http://www.mendeley.com/documents/?uuid=aa2c379d-c23a-4924-bf04-9e992523d072"]}],"mendeley":{"formattedCitation":"[14]","plainTextFormattedCitation":"[14]","previouslyFormattedCitation":"[14]"},"properties":{"noteIndex":0},"schema":"https://github.com/citation-style-language/schema/raw/master/csl-citation.json"}</w:instrText>
      </w:r>
      <w:r w:rsidR="00A05B76" w:rsidRPr="00360A78">
        <w:rPr>
          <w:color w:val="000000" w:themeColor="text1"/>
          <w:lang w:val="en-GB"/>
        </w:rPr>
        <w:fldChar w:fldCharType="separate"/>
      </w:r>
      <w:r w:rsidR="00A05B76" w:rsidRPr="00360A78">
        <w:rPr>
          <w:noProof/>
          <w:color w:val="000000" w:themeColor="text1"/>
          <w:lang w:val="en-GB"/>
        </w:rPr>
        <w:t>[14]</w:t>
      </w:r>
      <w:r w:rsidR="00A05B76" w:rsidRPr="00360A78">
        <w:rPr>
          <w:color w:val="000000" w:themeColor="text1"/>
          <w:lang w:val="en-GB"/>
        </w:rPr>
        <w:fldChar w:fldCharType="end"/>
      </w:r>
      <w:r w:rsidR="00CE3FBC" w:rsidRPr="00360A78">
        <w:rPr>
          <w:color w:val="000000" w:themeColor="text1"/>
          <w:lang w:val="en-GB"/>
        </w:rPr>
        <w:t>, and t</w:t>
      </w:r>
      <w:r w:rsidR="0059233A">
        <w:rPr>
          <w:color w:val="000000" w:themeColor="text1"/>
          <w:lang w:val="en-GB"/>
        </w:rPr>
        <w:t xml:space="preserve">hrough unique combination and </w:t>
      </w:r>
      <w:r w:rsidR="001D5CB7">
        <w:rPr>
          <w:color w:val="000000" w:themeColor="text1"/>
          <w:lang w:val="en-GB"/>
        </w:rPr>
        <w:t>analysis</w:t>
      </w:r>
      <w:r w:rsidR="0059233A">
        <w:rPr>
          <w:color w:val="000000" w:themeColor="text1"/>
          <w:lang w:val="en-GB"/>
        </w:rPr>
        <w:t xml:space="preserve"> of multiple </w:t>
      </w:r>
      <w:r w:rsidR="004E58E6">
        <w:rPr>
          <w:color w:val="000000" w:themeColor="text1"/>
          <w:lang w:val="en-GB"/>
        </w:rPr>
        <w:t xml:space="preserve">PBI </w:t>
      </w:r>
      <w:r w:rsidR="0059233A">
        <w:rPr>
          <w:color w:val="000000" w:themeColor="text1"/>
          <w:lang w:val="en-GB"/>
        </w:rPr>
        <w:t>criteria, t</w:t>
      </w:r>
      <w:r w:rsidR="0059233A" w:rsidRPr="00A82EF6">
        <w:rPr>
          <w:color w:val="000000" w:themeColor="text1"/>
          <w:lang w:val="en-GB"/>
        </w:rPr>
        <w:t>h</w:t>
      </w:r>
      <w:r w:rsidR="00CE3FBC">
        <w:rPr>
          <w:color w:val="000000" w:themeColor="text1"/>
          <w:lang w:val="en-GB"/>
        </w:rPr>
        <w:t xml:space="preserve">is work identifies </w:t>
      </w:r>
      <w:r w:rsidR="00B842DD">
        <w:rPr>
          <w:color w:val="000000" w:themeColor="text1"/>
          <w:lang w:val="en-GB"/>
        </w:rPr>
        <w:t xml:space="preserve">‘zones’ of relevant </w:t>
      </w:r>
      <w:r w:rsidR="0059233A" w:rsidRPr="00A82EF6">
        <w:rPr>
          <w:color w:val="000000" w:themeColor="text1"/>
          <w:lang w:val="en-GB"/>
        </w:rPr>
        <w:t>blast wave parameter</w:t>
      </w:r>
      <w:r w:rsidR="00B842DD">
        <w:rPr>
          <w:color w:val="000000" w:themeColor="text1"/>
          <w:lang w:val="en-GB"/>
        </w:rPr>
        <w:t>s</w:t>
      </w:r>
      <w:r w:rsidR="0059233A">
        <w:rPr>
          <w:color w:val="000000" w:themeColor="text1"/>
          <w:lang w:val="en-GB"/>
        </w:rPr>
        <w:t xml:space="preserve"> that are </w:t>
      </w:r>
      <w:r w:rsidR="0059233A" w:rsidRPr="00A82EF6">
        <w:rPr>
          <w:color w:val="000000" w:themeColor="text1"/>
          <w:lang w:val="en-GB"/>
        </w:rPr>
        <w:t xml:space="preserve">clinically </w:t>
      </w:r>
      <w:r w:rsidR="0059233A">
        <w:rPr>
          <w:color w:val="000000" w:themeColor="text1"/>
          <w:lang w:val="en-GB"/>
        </w:rPr>
        <w:t>appropriate for the investigation of different</w:t>
      </w:r>
      <w:r>
        <w:rPr>
          <w:color w:val="000000" w:themeColor="text1"/>
          <w:lang w:val="en-GB"/>
        </w:rPr>
        <w:t xml:space="preserve"> human-scale</w:t>
      </w:r>
      <w:r w:rsidR="0059233A">
        <w:rPr>
          <w:color w:val="000000" w:themeColor="text1"/>
          <w:lang w:val="en-GB"/>
        </w:rPr>
        <w:t xml:space="preserve"> PBIs</w:t>
      </w:r>
      <w:r w:rsidR="003A060C">
        <w:rPr>
          <w:lang w:val="en-GB"/>
        </w:rPr>
        <w:t xml:space="preserve">. </w:t>
      </w:r>
      <w:r w:rsidR="0059233A">
        <w:rPr>
          <w:color w:val="000000" w:themeColor="text1"/>
          <w:lang w:val="en-GB"/>
        </w:rPr>
        <w:t xml:space="preserve">Combined criteria are also compared to blast wave parameters corresponding to </w:t>
      </w:r>
      <w:r w:rsidR="0059233A" w:rsidRPr="0061198B">
        <w:rPr>
          <w:color w:val="000000" w:themeColor="text1"/>
          <w:lang w:val="en-GB"/>
        </w:rPr>
        <w:t>realistic</w:t>
      </w:r>
      <w:r w:rsidR="004E58E6">
        <w:rPr>
          <w:color w:val="000000" w:themeColor="text1"/>
          <w:lang w:val="en-GB"/>
        </w:rPr>
        <w:t xml:space="preserve"> explosive</w:t>
      </w:r>
      <w:r w:rsidR="0059233A" w:rsidRPr="0061198B">
        <w:rPr>
          <w:color w:val="000000" w:themeColor="text1"/>
          <w:lang w:val="en-GB"/>
        </w:rPr>
        <w:t xml:space="preserve"> threats </w:t>
      </w:r>
      <w:r w:rsidR="002B0EEE">
        <w:rPr>
          <w:color w:val="000000" w:themeColor="text1"/>
          <w:lang w:val="en-GB"/>
        </w:rPr>
        <w:t xml:space="preserve">to </w:t>
      </w:r>
      <w:r w:rsidR="0059233A" w:rsidRPr="0061198B">
        <w:rPr>
          <w:color w:val="000000" w:themeColor="text1"/>
          <w:lang w:val="en-GB"/>
        </w:rPr>
        <w:t>further define relevant loading conditions</w:t>
      </w:r>
      <w:r>
        <w:rPr>
          <w:color w:val="000000" w:themeColor="text1"/>
          <w:lang w:val="en-GB"/>
        </w:rPr>
        <w:t xml:space="preserve"> and demonstrate the potential application to clinical hazard management and informing triage</w:t>
      </w:r>
      <w:r w:rsidR="0059233A" w:rsidRPr="0061198B">
        <w:rPr>
          <w:color w:val="000000" w:themeColor="text1"/>
          <w:lang w:val="en-GB"/>
        </w:rPr>
        <w:t xml:space="preserve">. Finally, the interpretation of mapping zones of relevant blast wave parameters </w:t>
      </w:r>
      <w:r w:rsidR="00234073">
        <w:rPr>
          <w:color w:val="000000" w:themeColor="text1"/>
          <w:lang w:val="en-GB"/>
        </w:rPr>
        <w:t>is discussed within the context of blast injury</w:t>
      </w:r>
      <w:r w:rsidR="0059233A" w:rsidRPr="0061198B">
        <w:rPr>
          <w:color w:val="000000" w:themeColor="text1"/>
          <w:lang w:val="en-GB"/>
        </w:rPr>
        <w:t xml:space="preserve"> research</w:t>
      </w:r>
      <w:r>
        <w:rPr>
          <w:color w:val="000000" w:themeColor="text1"/>
          <w:lang w:val="en-GB"/>
        </w:rPr>
        <w:t>, potential clinical applications</w:t>
      </w:r>
      <w:r w:rsidR="0059233A" w:rsidRPr="0061198B">
        <w:rPr>
          <w:color w:val="000000" w:themeColor="text1"/>
          <w:lang w:val="en-GB"/>
        </w:rPr>
        <w:t xml:space="preserve"> and </w:t>
      </w:r>
      <w:r w:rsidR="00234073">
        <w:t xml:space="preserve">recommendations for </w:t>
      </w:r>
      <w:r w:rsidR="004E58E6">
        <w:t xml:space="preserve">developing </w:t>
      </w:r>
      <w:r w:rsidR="00234073">
        <w:t>future injury criteria</w:t>
      </w:r>
      <w:r w:rsidR="0059233A" w:rsidRPr="0061198B">
        <w:rPr>
          <w:color w:val="000000" w:themeColor="text1"/>
          <w:lang w:val="en-GB"/>
        </w:rPr>
        <w:t>.</w:t>
      </w:r>
      <w:r w:rsidR="00CE3FBC">
        <w:rPr>
          <w:color w:val="000000" w:themeColor="text1"/>
          <w:lang w:val="en-GB"/>
        </w:rPr>
        <w:t xml:space="preserve"> </w:t>
      </w:r>
      <w:bookmarkStart w:id="4" w:name="_Hlk67400938"/>
      <w:r w:rsidR="00CE3FBC" w:rsidRPr="00360A78">
        <w:rPr>
          <w:color w:val="000000" w:themeColor="text1"/>
          <w:lang w:val="en-GB"/>
        </w:rPr>
        <w:t xml:space="preserve">This work will prove useful to </w:t>
      </w:r>
      <w:r w:rsidR="00193B39">
        <w:rPr>
          <w:color w:val="000000" w:themeColor="text1"/>
          <w:lang w:val="en-GB"/>
        </w:rPr>
        <w:t xml:space="preserve">clinical </w:t>
      </w:r>
      <w:r w:rsidR="00A05B76" w:rsidRPr="00360A78">
        <w:rPr>
          <w:color w:val="000000" w:themeColor="text1"/>
          <w:lang w:val="en-GB"/>
        </w:rPr>
        <w:t>blast injury</w:t>
      </w:r>
      <w:r w:rsidR="00CE3FBC" w:rsidRPr="00360A78">
        <w:rPr>
          <w:color w:val="000000" w:themeColor="text1"/>
          <w:lang w:val="en-GB"/>
        </w:rPr>
        <w:t xml:space="preserve"> researcher</w:t>
      </w:r>
      <w:r w:rsidR="0012593C" w:rsidRPr="00360A78">
        <w:rPr>
          <w:color w:val="000000" w:themeColor="text1"/>
          <w:lang w:val="en-GB"/>
        </w:rPr>
        <w:t>s</w:t>
      </w:r>
      <w:r w:rsidR="00CE3FBC" w:rsidRPr="00360A78">
        <w:rPr>
          <w:color w:val="000000" w:themeColor="text1"/>
          <w:lang w:val="en-GB"/>
        </w:rPr>
        <w:t>, blast protection engineers, hazard management, and clinical practitioners involve</w:t>
      </w:r>
      <w:r w:rsidR="0012593C" w:rsidRPr="00360A78">
        <w:rPr>
          <w:color w:val="000000" w:themeColor="text1"/>
          <w:lang w:val="en-GB"/>
        </w:rPr>
        <w:t>d</w:t>
      </w:r>
      <w:r w:rsidR="00CE3FBC" w:rsidRPr="00360A78">
        <w:rPr>
          <w:color w:val="000000" w:themeColor="text1"/>
          <w:lang w:val="en-GB"/>
        </w:rPr>
        <w:t xml:space="preserve"> in the triage, diagnosis, and treatment of PBIs.</w:t>
      </w:r>
      <w:bookmarkEnd w:id="4"/>
    </w:p>
    <w:p w14:paraId="17D4CF06" w14:textId="239494F1" w:rsidR="00663F51" w:rsidRDefault="0005218C" w:rsidP="00064AA6">
      <w:pPr>
        <w:jc w:val="both"/>
        <w:rPr>
          <w:b/>
          <w:bCs/>
          <w:color w:val="000000" w:themeColor="text1"/>
          <w:lang w:val="en-GB"/>
        </w:rPr>
      </w:pPr>
      <w:r>
        <w:rPr>
          <w:b/>
          <w:bCs/>
          <w:color w:val="000000" w:themeColor="text1"/>
          <w:lang w:val="en-GB"/>
        </w:rPr>
        <w:lastRenderedPageBreak/>
        <w:t xml:space="preserve">2. </w:t>
      </w:r>
      <w:r w:rsidR="00663F51">
        <w:rPr>
          <w:b/>
          <w:bCs/>
          <w:color w:val="000000" w:themeColor="text1"/>
          <w:lang w:val="en-GB"/>
        </w:rPr>
        <w:t>Blast Wave</w:t>
      </w:r>
      <w:r w:rsidR="00501AC1">
        <w:rPr>
          <w:b/>
          <w:bCs/>
          <w:color w:val="000000" w:themeColor="text1"/>
          <w:lang w:val="en-GB"/>
        </w:rPr>
        <w:t xml:space="preserve"> Simulation in</w:t>
      </w:r>
      <w:r w:rsidR="00663F51" w:rsidRPr="00663F51">
        <w:rPr>
          <w:b/>
          <w:bCs/>
          <w:color w:val="000000" w:themeColor="text1"/>
          <w:lang w:val="en-GB"/>
        </w:rPr>
        <w:t xml:space="preserve"> </w:t>
      </w:r>
      <w:r w:rsidR="00DA367B">
        <w:rPr>
          <w:b/>
          <w:bCs/>
          <w:color w:val="000000" w:themeColor="text1"/>
          <w:lang w:val="en-GB"/>
        </w:rPr>
        <w:t xml:space="preserve">Blast Injury </w:t>
      </w:r>
      <w:r w:rsidR="00663F51" w:rsidRPr="00663F51">
        <w:rPr>
          <w:b/>
          <w:bCs/>
          <w:color w:val="000000" w:themeColor="text1"/>
          <w:lang w:val="en-GB"/>
        </w:rPr>
        <w:t>Research</w:t>
      </w:r>
    </w:p>
    <w:p w14:paraId="05FA1045" w14:textId="2FCE3424" w:rsidR="00663F51" w:rsidRPr="00247415" w:rsidRDefault="00602D73" w:rsidP="00064AA6">
      <w:pPr>
        <w:spacing w:after="0"/>
        <w:jc w:val="both"/>
        <w:rPr>
          <w:color w:val="000000" w:themeColor="text1"/>
          <w:lang w:val="en-GB"/>
        </w:rPr>
      </w:pPr>
      <w:r>
        <w:rPr>
          <w:color w:val="000000"/>
          <w:szCs w:val="20"/>
          <w:lang w:val="en-GB"/>
        </w:rPr>
        <w:t>Following an explosive detonation, a</w:t>
      </w:r>
      <w:r w:rsidR="00663F51" w:rsidRPr="00B50BD9">
        <w:rPr>
          <w:color w:val="000000"/>
          <w:lang w:val="en-GB"/>
        </w:rPr>
        <w:t xml:space="preserve"> violent expansion of gases </w:t>
      </w:r>
      <w:r>
        <w:rPr>
          <w:color w:val="000000"/>
          <w:lang w:val="en-GB"/>
        </w:rPr>
        <w:t>force</w:t>
      </w:r>
      <w:r w:rsidR="00663F51" w:rsidRPr="00B50BD9">
        <w:rPr>
          <w:color w:val="000000"/>
          <w:lang w:val="en-GB"/>
        </w:rPr>
        <w:t xml:space="preserve"> surrounding air outwards at supersonic speeds, forming a layer of propagating, compressed air known as a blast wave.</w:t>
      </w:r>
      <w:r w:rsidR="00663F51">
        <w:rPr>
          <w:color w:val="000000"/>
          <w:lang w:val="en-GB"/>
        </w:rPr>
        <w:t xml:space="preserve"> In an ideal scenario, </w:t>
      </w:r>
      <w:r w:rsidR="00663F51" w:rsidRPr="00247415">
        <w:rPr>
          <w:color w:val="000000" w:themeColor="text1"/>
          <w:lang w:val="en-GB"/>
        </w:rPr>
        <w:t>blast wave propagat</w:t>
      </w:r>
      <w:r w:rsidR="00663F51">
        <w:rPr>
          <w:color w:val="000000" w:themeColor="text1"/>
          <w:lang w:val="en-GB"/>
        </w:rPr>
        <w:t>ion</w:t>
      </w:r>
      <w:r w:rsidR="00663F51" w:rsidRPr="00247415">
        <w:rPr>
          <w:color w:val="000000" w:themeColor="text1"/>
          <w:lang w:val="en-GB"/>
        </w:rPr>
        <w:t xml:space="preserve"> in unobstructed</w:t>
      </w:r>
      <w:r w:rsidR="00663F51">
        <w:rPr>
          <w:color w:val="000000" w:themeColor="text1"/>
          <w:lang w:val="en-GB"/>
        </w:rPr>
        <w:t>,</w:t>
      </w:r>
      <w:r w:rsidR="000834DE">
        <w:rPr>
          <w:color w:val="000000" w:themeColor="text1"/>
          <w:lang w:val="en-GB"/>
        </w:rPr>
        <w:t xml:space="preserve"> </w:t>
      </w:r>
      <w:r w:rsidR="00663F51" w:rsidRPr="00247415">
        <w:rPr>
          <w:color w:val="000000" w:themeColor="text1"/>
          <w:lang w:val="en-GB"/>
        </w:rPr>
        <w:t xml:space="preserve">free-air theoretically follows a waveform pattern known as the Friedlander </w:t>
      </w:r>
      <w:r w:rsidR="00663F51">
        <w:rPr>
          <w:color w:val="000000" w:themeColor="text1"/>
          <w:lang w:val="en-GB"/>
        </w:rPr>
        <w:t xml:space="preserve">function </w:t>
      </w:r>
      <w:r w:rsidR="00663F51" w:rsidRPr="00247415">
        <w:rPr>
          <w:rStyle w:val="FootnoteReference"/>
          <w:rFonts w:cs="Arial"/>
          <w:color w:val="000000" w:themeColor="text1"/>
          <w:szCs w:val="24"/>
          <w:lang w:val="en-GB"/>
        </w:rPr>
        <w:fldChar w:fldCharType="begin" w:fldLock="1"/>
      </w:r>
      <w:r w:rsidR="002F720A">
        <w:rPr>
          <w:color w:val="000000" w:themeColor="text1"/>
          <w:lang w:val="en-GB"/>
        </w:rPr>
        <w:instrText>ADDIN CSL_CITATION {"citationItems":[{"id":"ITEM-1","itemData":{"abstract":"This part is a report on some calculations of the diffraction effects of infinite wedges which were carried out by means of a solution obtained by Sommerfeld. In all cases but one the incident pressure pulse was taken to be &amp;#039;rectangular&amp;#039;, i.e. to consist of unit pressure rise persisting for unit time; in one case a certain pulse discussed in detail in Part I of this paper was taken. It is found that the pressure at the summit of a wedge is actually greater than that of the incident pulse, but dies down in the shadow. The general character of the diffracted pressure-time curves is very similar to that of the curves obtained in the case of the half-plane.","author":[{"dropping-particle":"","family":"Friedlander","given":"F G","non-dropping-particle":"","parse-names":false,"suffix":""}],"container-title":"Proceedings of the Royal Society of London A: Mathematical, Physical and Engineering Sciences","id":"ITEM-1","issue":"1006","issued":{"date-parts":[["1946","9","24"]]},"page":"344-351","title":"The Diffraction of Sound Pulses. II. Diffraction by An Infinite Wedge","type":"article-journal","volume":"186"},"uris":["http://www.mendeley.com/documents/?uuid=9e4e6c3d-55fd-42d5-b8d9-66e41f4e265c"]}],"mendeley":{"formattedCitation":"[15]","plainTextFormattedCitation":"[15]","previouslyFormattedCitation":"[15]"},"properties":{"noteIndex":0},"schema":"https://github.com/citation-style-language/schema/raw/master/csl-citation.json"}</w:instrText>
      </w:r>
      <w:r w:rsidR="00663F51" w:rsidRPr="00247415">
        <w:rPr>
          <w:rStyle w:val="FootnoteReference"/>
          <w:rFonts w:cs="Arial"/>
          <w:color w:val="000000" w:themeColor="text1"/>
          <w:szCs w:val="24"/>
          <w:lang w:val="en-GB"/>
        </w:rPr>
        <w:fldChar w:fldCharType="separate"/>
      </w:r>
      <w:r w:rsidR="00A05B76" w:rsidRPr="00A05B76">
        <w:rPr>
          <w:noProof/>
          <w:color w:val="000000" w:themeColor="text1"/>
          <w:lang w:val="en-GB"/>
        </w:rPr>
        <w:t>[15]</w:t>
      </w:r>
      <w:r w:rsidR="00663F51" w:rsidRPr="00247415">
        <w:rPr>
          <w:rStyle w:val="FootnoteReference"/>
          <w:rFonts w:cs="Arial"/>
          <w:color w:val="000000" w:themeColor="text1"/>
          <w:szCs w:val="24"/>
          <w:lang w:val="en-GB"/>
        </w:rPr>
        <w:fldChar w:fldCharType="end"/>
      </w:r>
      <w:r w:rsidR="00663F51" w:rsidRPr="00247415">
        <w:rPr>
          <w:color w:val="000000" w:themeColor="text1"/>
          <w:lang w:val="en-GB"/>
        </w:rPr>
        <w:t xml:space="preserve"> </w:t>
      </w:r>
      <w:r w:rsidR="00663F51">
        <w:rPr>
          <w:color w:val="000000" w:themeColor="text1"/>
          <w:lang w:val="en-GB"/>
        </w:rPr>
        <w:t>(eq</w:t>
      </w:r>
      <w:r w:rsidR="00E2365C">
        <w:rPr>
          <w:color w:val="000000" w:themeColor="text1"/>
          <w:lang w:val="en-GB"/>
        </w:rPr>
        <w:t>.</w:t>
      </w:r>
      <w:r w:rsidR="00663F51">
        <w:rPr>
          <w:color w:val="000000" w:themeColor="text1"/>
          <w:lang w:val="en-GB"/>
        </w:rPr>
        <w:t xml:space="preserve"> 1):</w:t>
      </w:r>
      <w:r w:rsidR="00663F51" w:rsidRPr="00247415">
        <w:rPr>
          <w:color w:val="000000" w:themeColor="text1"/>
          <w:lang w:val="en-GB"/>
        </w:rPr>
        <w:t xml:space="preserve"> </w:t>
      </w:r>
    </w:p>
    <w:p w14:paraId="654ED90B" w14:textId="77777777" w:rsidR="00663F51" w:rsidRPr="00F304E1" w:rsidRDefault="00135F07" w:rsidP="00064AA6">
      <w:pPr>
        <w:jc w:val="both"/>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d>
            <m:dPr>
              <m:begChr m:val="["/>
              <m:endChr m:val="]"/>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a</m:t>
                      </m:r>
                    </m:sub>
                  </m:sSub>
                </m:num>
                <m:den>
                  <m:sSup>
                    <m:sSupPr>
                      <m:ctrlPr>
                        <w:rPr>
                          <w:rFonts w:ascii="Cambria Math" w:hAnsi="Cambria Math"/>
                          <w:i/>
                          <w:color w:val="000000" w:themeColor="text1"/>
                        </w:rPr>
                      </m:ctrlPr>
                    </m:sSupPr>
                    <m:e>
                      <m:r>
                        <w:rPr>
                          <w:rFonts w:ascii="Cambria Math" w:hAnsi="Cambria Math"/>
                          <w:color w:val="000000" w:themeColor="text1"/>
                        </w:rPr>
                        <m:t>t</m:t>
                      </m:r>
                    </m:e>
                    <m:sup>
                      <m:r>
                        <w:rPr>
                          <w:rFonts w:ascii="Cambria Math" w:hAnsi="Cambria Math"/>
                          <w:color w:val="000000" w:themeColor="text1"/>
                        </w:rPr>
                        <m:t>+</m:t>
                      </m:r>
                    </m:sup>
                  </m:sSup>
                </m:den>
              </m:f>
            </m:e>
          </m:d>
          <m:r>
            <w:rPr>
              <w:rFonts w:ascii="Cambria Math" w:hAnsi="Cambria Math"/>
              <w:color w:val="000000" w:themeColor="text1"/>
            </w:rPr>
            <m:t>exp</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a</m:t>
                          </m:r>
                        </m:sub>
                      </m:sSub>
                    </m:e>
                  </m:d>
                </m:num>
                <m:den>
                  <m:sSup>
                    <m:sSupPr>
                      <m:ctrlPr>
                        <w:rPr>
                          <w:rFonts w:ascii="Cambria Math" w:hAnsi="Cambria Math"/>
                          <w:i/>
                          <w:color w:val="000000" w:themeColor="text1"/>
                        </w:rPr>
                      </m:ctrlPr>
                    </m:sSupPr>
                    <m:e>
                      <m:r>
                        <w:rPr>
                          <w:rFonts w:ascii="Cambria Math" w:hAnsi="Cambria Math"/>
                          <w:color w:val="000000" w:themeColor="text1"/>
                        </w:rPr>
                        <m:t>t</m:t>
                      </m:r>
                    </m:e>
                    <m:sup>
                      <m:r>
                        <w:rPr>
                          <w:rFonts w:ascii="Cambria Math" w:hAnsi="Cambria Math"/>
                          <w:color w:val="000000" w:themeColor="text1"/>
                        </w:rPr>
                        <m:t>+</m:t>
                      </m:r>
                    </m:sup>
                  </m:sSup>
                </m:den>
              </m:f>
            </m:e>
          </m:d>
          <m:r>
            <w:rPr>
              <w:rFonts w:ascii="Cambria Math" w:hAnsi="Cambria Math"/>
              <w:color w:val="000000" w:themeColor="text1"/>
            </w:rPr>
            <m:t xml:space="preserve">                         </m:t>
          </m:r>
          <m:r>
            <m:rPr>
              <m:nor/>
            </m:rPr>
            <w:rPr>
              <w:color w:val="000000" w:themeColor="text1"/>
            </w:rPr>
            <m:t>(</m:t>
          </m:r>
          <m:r>
            <m:rPr>
              <m:nor/>
            </m:rPr>
            <w:rPr>
              <w:rFonts w:ascii="Cambria Math"/>
              <w:color w:val="000000" w:themeColor="text1"/>
            </w:rPr>
            <m:t>1</m:t>
          </m:r>
          <m:r>
            <m:rPr>
              <m:nor/>
            </m:rPr>
            <w:rPr>
              <w:color w:val="000000" w:themeColor="text1"/>
            </w:rPr>
            <m:t>)</m:t>
          </m:r>
        </m:oMath>
      </m:oMathPara>
    </w:p>
    <w:p w14:paraId="4E0ED442" w14:textId="70D20D38" w:rsidR="00663F51" w:rsidRDefault="00663F51" w:rsidP="00064AA6">
      <w:pPr>
        <w:jc w:val="both"/>
        <w:rPr>
          <w:iCs/>
          <w:sz w:val="18"/>
          <w:szCs w:val="18"/>
          <w:lang w:val="en-GB"/>
        </w:rPr>
      </w:pPr>
      <w:r w:rsidRPr="00F304E1">
        <w:rPr>
          <w:color w:val="000000" w:themeColor="text1"/>
        </w:rPr>
        <w:t>where P</w:t>
      </w:r>
      <w:r w:rsidRPr="00614A5D">
        <w:rPr>
          <w:color w:val="000000" w:themeColor="text1"/>
          <w:vertAlign w:val="subscript"/>
        </w:rPr>
        <w:t>i</w:t>
      </w:r>
      <w:r w:rsidRPr="00F304E1">
        <w:rPr>
          <w:color w:val="000000" w:themeColor="text1"/>
        </w:rPr>
        <w:t xml:space="preserve">(t) is the incident </w:t>
      </w:r>
      <w:r>
        <w:rPr>
          <w:color w:val="000000" w:themeColor="text1"/>
        </w:rPr>
        <w:t>over</w:t>
      </w:r>
      <w:r w:rsidRPr="00F304E1">
        <w:rPr>
          <w:color w:val="000000" w:themeColor="text1"/>
        </w:rPr>
        <w:t>pressure at time t (kPa); P</w:t>
      </w:r>
      <w:r w:rsidRPr="00614A5D">
        <w:rPr>
          <w:color w:val="000000" w:themeColor="text1"/>
          <w:vertAlign w:val="subscript"/>
        </w:rPr>
        <w:t>i</w:t>
      </w:r>
      <w:r w:rsidRPr="00F304E1">
        <w:rPr>
          <w:color w:val="000000" w:themeColor="text1"/>
        </w:rPr>
        <w:t xml:space="preserve"> is the peak incident pressure (kPa); t</w:t>
      </w:r>
      <w:r w:rsidRPr="00614A5D">
        <w:rPr>
          <w:color w:val="000000" w:themeColor="text1"/>
          <w:vertAlign w:val="superscript"/>
        </w:rPr>
        <w:t>+</w:t>
      </w:r>
      <w:r w:rsidRPr="00F304E1">
        <w:rPr>
          <w:color w:val="000000" w:themeColor="text1"/>
        </w:rPr>
        <w:t xml:space="preserve"> is the positive phase duration (ms); A is the decay coefficient (dimensionless); and t</w:t>
      </w:r>
      <w:r w:rsidRPr="00614A5D">
        <w:rPr>
          <w:color w:val="000000" w:themeColor="text1"/>
          <w:vertAlign w:val="subscript"/>
        </w:rPr>
        <w:t>a</w:t>
      </w:r>
      <w:r w:rsidRPr="00F304E1">
        <w:rPr>
          <w:color w:val="000000" w:themeColor="text1"/>
        </w:rPr>
        <w:t xml:space="preserve"> is the arrival time (ms).</w:t>
      </w:r>
      <w:r>
        <w:rPr>
          <w:color w:val="000000" w:themeColor="text1"/>
        </w:rPr>
        <w:t xml:space="preserve"> An </w:t>
      </w:r>
      <w:r w:rsidRPr="00247415">
        <w:rPr>
          <w:color w:val="000000" w:themeColor="text1"/>
          <w:lang w:val="en-GB"/>
        </w:rPr>
        <w:t>idealised blast wave</w:t>
      </w:r>
      <w:r>
        <w:rPr>
          <w:color w:val="000000" w:themeColor="text1"/>
          <w:lang w:val="en-GB"/>
        </w:rPr>
        <w:t xml:space="preserve"> is</w:t>
      </w:r>
      <w:r w:rsidRPr="00247415">
        <w:rPr>
          <w:color w:val="000000" w:themeColor="text1"/>
          <w:lang w:val="en-GB"/>
        </w:rPr>
        <w:t xml:space="preserve"> characterised by an instantaneous increase in pressure to the ‘peak overpressure’ (P</w:t>
      </w:r>
      <w:r w:rsidRPr="00247415">
        <w:rPr>
          <w:color w:val="000000" w:themeColor="text1"/>
          <w:vertAlign w:val="subscript"/>
          <w:lang w:val="en-GB"/>
        </w:rPr>
        <w:t>i</w:t>
      </w:r>
      <w:r w:rsidRPr="00247415">
        <w:rPr>
          <w:color w:val="000000" w:themeColor="text1"/>
          <w:lang w:val="en-GB"/>
        </w:rPr>
        <w:t>)</w:t>
      </w:r>
      <w:r w:rsidRPr="00A61B89">
        <w:rPr>
          <w:color w:val="000000" w:themeColor="text1"/>
          <w:lang w:val="en-GB"/>
        </w:rPr>
        <w:t xml:space="preserve"> </w:t>
      </w:r>
      <w:r w:rsidRPr="00247415">
        <w:rPr>
          <w:color w:val="000000" w:themeColor="text1"/>
          <w:lang w:val="en-GB"/>
        </w:rPr>
        <w:t>(above atmospheric), which decreases over a time known as the ‘positive phase duration’ (t</w:t>
      </w:r>
      <w:r w:rsidRPr="00247415">
        <w:rPr>
          <w:color w:val="000000" w:themeColor="text1"/>
          <w:vertAlign w:val="superscript"/>
          <w:lang w:val="en-GB"/>
        </w:rPr>
        <w:t>+</w:t>
      </w:r>
      <w:r w:rsidRPr="00247415">
        <w:rPr>
          <w:color w:val="000000" w:themeColor="text1"/>
          <w:lang w:val="en-GB"/>
        </w:rPr>
        <w:t>). This is then followed by a period of underpressure before normalisation occurs</w:t>
      </w:r>
      <w:r w:rsidR="00D26E49">
        <w:rPr>
          <w:color w:val="000000" w:themeColor="text1"/>
          <w:lang w:val="en-GB"/>
        </w:rPr>
        <w:t xml:space="preserve"> (Fig. 1)</w:t>
      </w:r>
      <w:r w:rsidRPr="00247415">
        <w:rPr>
          <w:color w:val="000000" w:themeColor="text1"/>
          <w:lang w:val="en-GB"/>
        </w:rPr>
        <w:t xml:space="preserve">. </w:t>
      </w:r>
    </w:p>
    <w:p w14:paraId="7AE0C385" w14:textId="45522424" w:rsidR="00D9281B" w:rsidRPr="004E484D" w:rsidRDefault="00AF57C6" w:rsidP="00064AA6">
      <w:pPr>
        <w:jc w:val="both"/>
        <w:rPr>
          <w:color w:val="000000" w:themeColor="text1"/>
          <w:sz w:val="18"/>
          <w:szCs w:val="20"/>
          <w:lang w:val="en-GB"/>
        </w:rPr>
      </w:pPr>
      <w:r>
        <w:rPr>
          <w:color w:val="000000" w:themeColor="text1"/>
        </w:rPr>
        <w:t>Importantly, t</w:t>
      </w:r>
      <w:r w:rsidRPr="00FB7D5A">
        <w:rPr>
          <w:color w:val="000000" w:themeColor="text1"/>
        </w:rPr>
        <w:t xml:space="preserve">he likelihood, severity and extent of </w:t>
      </w:r>
      <w:r>
        <w:rPr>
          <w:color w:val="000000" w:themeColor="text1"/>
        </w:rPr>
        <w:t>PBIs</w:t>
      </w:r>
      <w:r w:rsidRPr="00FB7D5A">
        <w:rPr>
          <w:color w:val="000000" w:themeColor="text1"/>
        </w:rPr>
        <w:t xml:space="preserve"> are intrinsically </w:t>
      </w:r>
      <w:r>
        <w:rPr>
          <w:color w:val="000000" w:themeColor="text1"/>
          <w:lang w:val="en-GB"/>
        </w:rPr>
        <w:t>related to</w:t>
      </w:r>
      <w:r w:rsidRPr="00FB7D5A">
        <w:rPr>
          <w:color w:val="000000" w:themeColor="text1"/>
          <w:lang w:val="en-GB"/>
        </w:rPr>
        <w:t xml:space="preserve"> the blast wave </w:t>
      </w:r>
      <w:r>
        <w:rPr>
          <w:color w:val="000000" w:themeColor="text1"/>
          <w:lang w:val="en-GB"/>
        </w:rPr>
        <w:t>parameters</w:t>
      </w:r>
      <w:r w:rsidRPr="00FB7D5A">
        <w:rPr>
          <w:color w:val="000000" w:themeColor="text1"/>
          <w:lang w:val="en-GB"/>
        </w:rPr>
        <w:t xml:space="preserve"> a </w:t>
      </w:r>
      <w:r>
        <w:rPr>
          <w:color w:val="000000" w:themeColor="text1"/>
          <w:lang w:val="en-GB"/>
        </w:rPr>
        <w:t>person</w:t>
      </w:r>
      <w:r w:rsidRPr="00FB7D5A">
        <w:rPr>
          <w:color w:val="000000" w:themeColor="text1"/>
          <w:lang w:val="en-GB"/>
        </w:rPr>
        <w:t xml:space="preserve"> is exposed to, namely, the peak overpressure, P</w:t>
      </w:r>
      <w:r w:rsidRPr="00FB7D5A">
        <w:rPr>
          <w:color w:val="000000" w:themeColor="text1"/>
          <w:vertAlign w:val="subscript"/>
          <w:lang w:val="en-GB"/>
        </w:rPr>
        <w:t>i</w:t>
      </w:r>
      <w:r w:rsidRPr="00FB7D5A">
        <w:rPr>
          <w:color w:val="000000" w:themeColor="text1"/>
          <w:lang w:val="en-GB"/>
        </w:rPr>
        <w:t xml:space="preserve"> (kPa) and positive phase duration, t</w:t>
      </w:r>
      <w:r w:rsidRPr="00FB7D5A">
        <w:rPr>
          <w:color w:val="000000" w:themeColor="text1"/>
          <w:vertAlign w:val="superscript"/>
          <w:lang w:val="en-GB"/>
        </w:rPr>
        <w:t>+</w:t>
      </w:r>
      <w:r w:rsidRPr="00FB7D5A">
        <w:rPr>
          <w:color w:val="000000" w:themeColor="text1"/>
          <w:lang w:val="en-GB"/>
        </w:rPr>
        <w:t xml:space="preserve"> (ms). These key blast wave parameters depend on the explosive scenario i.e. the mass of the explosive threat, W (kg) and the distance from the detonation, or ‘stand-off distance’, R (Fig. </w:t>
      </w:r>
      <w:r>
        <w:rPr>
          <w:color w:val="000000" w:themeColor="text1"/>
          <w:lang w:val="en-GB"/>
        </w:rPr>
        <w:t>2</w:t>
      </w:r>
      <w:r w:rsidRPr="00FB7D5A">
        <w:rPr>
          <w:color w:val="000000" w:themeColor="text1"/>
          <w:lang w:val="en-GB"/>
        </w:rPr>
        <w:t xml:space="preserve">). </w:t>
      </w:r>
      <w:r>
        <w:rPr>
          <w:color w:val="000000" w:themeColor="text1"/>
          <w:lang w:val="en-GB"/>
        </w:rPr>
        <w:t xml:space="preserve">Furthermore, these parameters also depend on the position of the detonation with respect to the ground. </w:t>
      </w:r>
      <w:r w:rsidRPr="00D1331B">
        <w:rPr>
          <w:color w:val="000000" w:themeColor="text1"/>
          <w:lang w:val="en-GB"/>
        </w:rPr>
        <w:t>When explosi</w:t>
      </w:r>
      <w:r>
        <w:rPr>
          <w:color w:val="000000" w:themeColor="text1"/>
          <w:lang w:val="en-GB"/>
        </w:rPr>
        <w:t>ons are</w:t>
      </w:r>
      <w:r w:rsidRPr="00D1331B">
        <w:rPr>
          <w:color w:val="000000" w:themeColor="text1"/>
          <w:lang w:val="en-GB"/>
        </w:rPr>
        <w:t xml:space="preserve"> isolated from the ground or other objects, the blast wave travels away from the charge in a spherical manner (Fig 2a</w:t>
      </w:r>
      <w:r w:rsidRPr="006E08B8">
        <w:rPr>
          <w:color w:val="000000" w:themeColor="text1"/>
          <w:lang w:val="en-GB"/>
        </w:rPr>
        <w:t xml:space="preserve">). </w:t>
      </w:r>
      <w:r>
        <w:rPr>
          <w:color w:val="000000" w:themeColor="text1"/>
          <w:lang w:val="en-GB"/>
        </w:rPr>
        <w:t xml:space="preserve">When explosions occur at </w:t>
      </w:r>
      <w:r w:rsidRPr="006E08B8">
        <w:rPr>
          <w:color w:val="000000" w:themeColor="text1"/>
          <w:lang w:val="en-GB"/>
        </w:rPr>
        <w:t xml:space="preserve">the ground surface, incident and reflected shock waves merge </w:t>
      </w:r>
      <w:r w:rsidR="00A452C8">
        <w:rPr>
          <w:color w:val="000000" w:themeColor="text1"/>
          <w:lang w:val="en-GB"/>
        </w:rPr>
        <w:t xml:space="preserve">effectively </w:t>
      </w:r>
      <w:r w:rsidRPr="006E08B8">
        <w:rPr>
          <w:color w:val="000000" w:themeColor="text1"/>
          <w:lang w:val="en-GB"/>
        </w:rPr>
        <w:t>instantly</w:t>
      </w:r>
      <w:r w:rsidR="00A452C8">
        <w:rPr>
          <w:color w:val="000000" w:themeColor="text1"/>
          <w:lang w:val="en-GB"/>
        </w:rPr>
        <w:t>,</w:t>
      </w:r>
      <w:r w:rsidRPr="006E08B8">
        <w:rPr>
          <w:color w:val="000000" w:themeColor="text1"/>
          <w:lang w:val="en-GB"/>
        </w:rPr>
        <w:t xml:space="preserve"> forming a single hemispherical </w:t>
      </w:r>
      <w:r w:rsidRPr="00736112">
        <w:rPr>
          <w:color w:val="000000" w:themeColor="text1"/>
          <w:lang w:val="en-GB"/>
        </w:rPr>
        <w:t>shock front with approximately twice the energy of a spherical ‘free air’ detonation (Fig 2b).</w:t>
      </w:r>
    </w:p>
    <w:p w14:paraId="5BE725D1" w14:textId="6673C3C2" w:rsidR="00AF57C6" w:rsidRDefault="00AF57C6" w:rsidP="00064AA6">
      <w:pPr>
        <w:jc w:val="both"/>
      </w:pPr>
      <w:r>
        <w:rPr>
          <w:color w:val="000000" w:themeColor="text1"/>
        </w:rPr>
        <w:t xml:space="preserve">Extensive air-blast experimentation has </w:t>
      </w:r>
      <w:r w:rsidRPr="00311744">
        <w:rPr>
          <w:color w:val="000000" w:themeColor="text1"/>
        </w:rPr>
        <w:t xml:space="preserve">been undertaken </w:t>
      </w:r>
      <w:r>
        <w:rPr>
          <w:color w:val="000000" w:themeColor="text1"/>
        </w:rPr>
        <w:t xml:space="preserve">since the 1950s with </w:t>
      </w:r>
      <w:r w:rsidRPr="00311744">
        <w:rPr>
          <w:color w:val="000000" w:themeColor="text1"/>
        </w:rPr>
        <w:t>alternative equations proposed to</w:t>
      </w:r>
      <w:r>
        <w:rPr>
          <w:color w:val="000000" w:themeColor="text1"/>
        </w:rPr>
        <w:t xml:space="preserve"> calculate</w:t>
      </w:r>
      <w:r w:rsidRPr="00311744">
        <w:rPr>
          <w:color w:val="000000" w:themeColor="text1"/>
        </w:rPr>
        <w:t xml:space="preserve"> blast wave quantities, including Brode</w:t>
      </w:r>
      <w:r>
        <w:rPr>
          <w:color w:val="000000" w:themeColor="text1"/>
        </w:rPr>
        <w:t xml:space="preserve"> </w:t>
      </w:r>
      <w:r>
        <w:rPr>
          <w:rStyle w:val="FootnoteReference"/>
          <w:rFonts w:cs="Arial"/>
          <w:color w:val="000000" w:themeColor="text1"/>
        </w:rPr>
        <w:fldChar w:fldCharType="begin" w:fldLock="1"/>
      </w:r>
      <w:r w:rsidR="002F720A">
        <w:rPr>
          <w:color w:val="000000" w:themeColor="text1"/>
        </w:rPr>
        <w:instrText>ADDIN CSL_CITATION {"citationItems":[{"id":"ITEM-1","itemData":{"author":[{"dropping-particle":"","family":"Brode","given":"Harold L","non-dropping-particle":"","parse-names":false,"suffix":""}],"id":"ITEM-1","issued":{"date-parts":[["1954"]]},"publisher-place":"Santa Monica, California","title":"Numerical Solution of Spherical Blast Waves, RM-1363-AEC","type":"report"},"uris":["http://www.mendeley.com/documents/?uuid=9ff61c21-d50c-44c1-8d3c-1dd84b320da5"]}],"mendeley":{"formattedCitation":"[16]","plainTextFormattedCitation":"[16]","previouslyFormattedCitation":"[16]"},"properties":{"noteIndex":0},"schema":"https://github.com/citation-style-language/schema/raw/master/csl-citation.json"}</w:instrText>
      </w:r>
      <w:r>
        <w:rPr>
          <w:rStyle w:val="FootnoteReference"/>
          <w:rFonts w:cs="Arial"/>
          <w:color w:val="000000" w:themeColor="text1"/>
        </w:rPr>
        <w:fldChar w:fldCharType="separate"/>
      </w:r>
      <w:r w:rsidR="00A05B76" w:rsidRPr="00A05B76">
        <w:rPr>
          <w:noProof/>
          <w:color w:val="000000" w:themeColor="text1"/>
        </w:rPr>
        <w:t>[16]</w:t>
      </w:r>
      <w:r>
        <w:rPr>
          <w:rStyle w:val="FootnoteReference"/>
          <w:rFonts w:cs="Arial"/>
          <w:color w:val="000000" w:themeColor="text1"/>
        </w:rPr>
        <w:fldChar w:fldCharType="end"/>
      </w:r>
      <w:r w:rsidRPr="00311744">
        <w:rPr>
          <w:color w:val="000000" w:themeColor="text1"/>
        </w:rPr>
        <w:t>, Kingery and</w:t>
      </w:r>
      <w:r>
        <w:rPr>
          <w:color w:val="000000" w:themeColor="text1"/>
        </w:rPr>
        <w:t xml:space="preserve"> </w:t>
      </w:r>
      <w:r w:rsidRPr="00311744">
        <w:rPr>
          <w:color w:val="000000" w:themeColor="text1"/>
        </w:rPr>
        <w:t xml:space="preserve">Bulmash </w:t>
      </w:r>
      <w:r>
        <w:rPr>
          <w:rStyle w:val="FootnoteReference"/>
          <w:rFonts w:cs="Arial"/>
          <w:color w:val="000000" w:themeColor="text1"/>
        </w:rPr>
        <w:fldChar w:fldCharType="begin" w:fldLock="1"/>
      </w:r>
      <w:r w:rsidR="002F720A">
        <w:rPr>
          <w:color w:val="000000" w:themeColor="text1"/>
        </w:rPr>
        <w:instrText>ADDIN CSL_CITATION {"citationItems":[{"id":"ITEM-1","itemData":{"author":[{"dropping-particle":"","family":"Kingery","given":"Charles N.","non-dropping-particle":"","parse-names":false,"suffix":""},{"dropping-particle":"","family":"Bulmash","given":"Gerald","non-dropping-particle":"","parse-names":false,"suffix":""}],"id":"ITEM-1","issue":"April","issued":{"date-parts":[["1984"]]},"title":"Airblast Parameters From TNT Speherical Air Burst and Hemispherical Surface Burst, Technical Report ARBRL-TR-02555","type":"report"},"uris":["http://www.mendeley.com/documents/?uuid=3f3f1ee0-f12d-495b-a5ba-a843d37c7339"]}],"mendeley":{"formattedCitation":"[17]","plainTextFormattedCitation":"[17]","previouslyFormattedCitation":"[17]"},"properties":{"noteIndex":0},"schema":"https://github.com/citation-style-language/schema/raw/master/csl-citation.json"}</w:instrText>
      </w:r>
      <w:r>
        <w:rPr>
          <w:rStyle w:val="FootnoteReference"/>
          <w:rFonts w:cs="Arial"/>
          <w:color w:val="000000" w:themeColor="text1"/>
        </w:rPr>
        <w:fldChar w:fldCharType="separate"/>
      </w:r>
      <w:r w:rsidR="00A05B76" w:rsidRPr="00A05B76">
        <w:rPr>
          <w:noProof/>
          <w:color w:val="000000" w:themeColor="text1"/>
        </w:rPr>
        <w:t>[17]</w:t>
      </w:r>
      <w:r>
        <w:rPr>
          <w:rStyle w:val="FootnoteReference"/>
          <w:rFonts w:cs="Arial"/>
          <w:color w:val="000000" w:themeColor="text1"/>
        </w:rPr>
        <w:fldChar w:fldCharType="end"/>
      </w:r>
      <w:r>
        <w:rPr>
          <w:color w:val="000000" w:themeColor="text1"/>
        </w:rPr>
        <w:t xml:space="preserve"> </w:t>
      </w:r>
      <w:r w:rsidRPr="00311744">
        <w:rPr>
          <w:color w:val="000000" w:themeColor="text1"/>
        </w:rPr>
        <w:t>and Hopkinson-Cranz</w:t>
      </w:r>
      <w:r>
        <w:rPr>
          <w:color w:val="000000" w:themeColor="text1"/>
        </w:rPr>
        <w:t xml:space="preserve"> </w:t>
      </w:r>
      <w:r>
        <w:rPr>
          <w:rStyle w:val="FootnoteReference"/>
          <w:rFonts w:cs="Arial"/>
          <w:color w:val="000000" w:themeColor="text1"/>
        </w:rPr>
        <w:fldChar w:fldCharType="begin" w:fldLock="1"/>
      </w:r>
      <w:r w:rsidR="002F720A">
        <w:rPr>
          <w:color w:val="000000" w:themeColor="text1"/>
        </w:rPr>
        <w:instrText>ADDIN CSL_CITATION {"citationItems":[{"id":"ITEM-1","itemData":{"author":[{"dropping-particle":"","family":"Hopkinson","given":"B.","non-dropping-particle":"","parse-names":false,"suffix":""}],"id":"ITEM-1","issued":{"date-parts":[["1915"]]},"publisher":"13563","title":"British Ordnance Board Minutes","type":"article"},"uris":["http://www.mendeley.com/documents/?uuid=466b3f45-ba8c-42f9-a03f-7403108d11c5"]},{"id":"ITEM-2","itemData":{"author":[{"dropping-particle":"","family":"Cranz","given":"C.","non-dropping-particle":"","parse-names":false,"suffix":""}],"id":"ITEM-2","issued":{"date-parts":[["1926"]]},"publisher":"Springer-Verlag","publisher-place":"Berlin","title":"Lehrbuch der Ballistik","type":"book"},"uris":["http://www.mendeley.com/documents/?uuid=fbc015dc-0fff-447c-a9dd-4232547b8641"]}],"mendeley":{"formattedCitation":"[18,19]","plainTextFormattedCitation":"[18,19]","previouslyFormattedCitation":"[18,19]"},"properties":{"noteIndex":0},"schema":"https://github.com/citation-style-language/schema/raw/master/csl-citation.json"}</w:instrText>
      </w:r>
      <w:r>
        <w:rPr>
          <w:rStyle w:val="FootnoteReference"/>
          <w:rFonts w:cs="Arial"/>
          <w:color w:val="000000" w:themeColor="text1"/>
        </w:rPr>
        <w:fldChar w:fldCharType="separate"/>
      </w:r>
      <w:r w:rsidR="00A05B76" w:rsidRPr="00A05B76">
        <w:rPr>
          <w:noProof/>
          <w:color w:val="000000" w:themeColor="text1"/>
        </w:rPr>
        <w:t>[18,19]</w:t>
      </w:r>
      <w:r>
        <w:rPr>
          <w:rStyle w:val="FootnoteReference"/>
          <w:rFonts w:cs="Arial"/>
          <w:color w:val="000000" w:themeColor="text1"/>
        </w:rPr>
        <w:fldChar w:fldCharType="end"/>
      </w:r>
      <w:r w:rsidRPr="00311744">
        <w:rPr>
          <w:color w:val="000000" w:themeColor="text1"/>
        </w:rPr>
        <w:t xml:space="preserve">. </w:t>
      </w:r>
      <w:r w:rsidR="00E56FDC">
        <w:t>E</w:t>
      </w:r>
      <w:r w:rsidR="00E56FDC" w:rsidRPr="001C0575">
        <w:t xml:space="preserve">quations to predict </w:t>
      </w:r>
      <w:r w:rsidR="00E56FDC">
        <w:t xml:space="preserve">incident </w:t>
      </w:r>
      <w:r w:rsidR="00E56FDC" w:rsidRPr="001C0575">
        <w:t xml:space="preserve">blast </w:t>
      </w:r>
      <w:r w:rsidR="00E56FDC">
        <w:t xml:space="preserve">wave </w:t>
      </w:r>
      <w:r w:rsidR="00E56FDC" w:rsidRPr="001C0575">
        <w:t>parameters</w:t>
      </w:r>
      <w:r w:rsidR="00E56FDC">
        <w:t xml:space="preserve"> resulting </w:t>
      </w:r>
      <w:r w:rsidR="00E56FDC" w:rsidRPr="001C0575">
        <w:t xml:space="preserve">from spherical air </w:t>
      </w:r>
      <w:r w:rsidR="00E56FDC">
        <w:t>detonations</w:t>
      </w:r>
      <w:r w:rsidR="00E56FDC" w:rsidRPr="001C0575">
        <w:t xml:space="preserve"> and hemispherical </w:t>
      </w:r>
      <w:r w:rsidR="00E56FDC">
        <w:t xml:space="preserve">ground detonations were developed by </w:t>
      </w:r>
      <w:r w:rsidR="00E56FDC" w:rsidRPr="001C0575">
        <w:t xml:space="preserve">Kingery and Bulmash </w:t>
      </w:r>
      <w:r w:rsidR="00E56FDC">
        <w:rPr>
          <w:rStyle w:val="FootnoteReference"/>
          <w:rFonts w:cs="Arial"/>
          <w:color w:val="000000" w:themeColor="text1"/>
        </w:rPr>
        <w:fldChar w:fldCharType="begin" w:fldLock="1"/>
      </w:r>
      <w:r w:rsidR="002F720A">
        <w:instrText>ADDIN CSL_CITATION {"citationItems":[{"id":"ITEM-1","itemData":{"author":[{"dropping-particle":"","family":"Kingery","given":"Charles N.","non-dropping-particle":"","parse-names":false,"suffix":""},{"dropping-particle":"","family":"Bulmash","given":"Gerald","non-dropping-particle":"","parse-names":false,"suffix":""}],"id":"ITEM-1","issue":"April","issued":{"date-parts":[["1984"]]},"title":"Airblast Parameters From TNT Speherical Air Burst and Hemispherical Surface Burst, Technical Report ARBRL-TR-02555","type":"report"},"uris":["http://www.mendeley.com/documents/?uuid=3f3f1ee0-f12d-495b-a5ba-a843d37c7339"]}],"mendeley":{"formattedCitation":"[17]","plainTextFormattedCitation":"[17]","previouslyFormattedCitation":"[17]"},"properties":{"noteIndex":0},"schema":"https://github.com/citation-style-language/schema/raw/master/csl-citation.json"}</w:instrText>
      </w:r>
      <w:r w:rsidR="00E56FDC">
        <w:rPr>
          <w:rStyle w:val="FootnoteReference"/>
          <w:rFonts w:cs="Arial"/>
          <w:color w:val="000000" w:themeColor="text1"/>
        </w:rPr>
        <w:fldChar w:fldCharType="separate"/>
      </w:r>
      <w:r w:rsidR="00A05B76" w:rsidRPr="00A05B76">
        <w:rPr>
          <w:noProof/>
        </w:rPr>
        <w:t>[17]</w:t>
      </w:r>
      <w:r w:rsidR="00E56FDC">
        <w:rPr>
          <w:rStyle w:val="FootnoteReference"/>
          <w:rFonts w:cs="Arial"/>
          <w:color w:val="000000" w:themeColor="text1"/>
        </w:rPr>
        <w:fldChar w:fldCharType="end"/>
      </w:r>
      <w:r w:rsidR="00E56FDC">
        <w:t xml:space="preserve">, who compiled explosive testing </w:t>
      </w:r>
      <w:r w:rsidR="00E56FDC" w:rsidRPr="00F304E1">
        <w:t xml:space="preserve">data </w:t>
      </w:r>
      <w:r w:rsidR="00E56FDC">
        <w:t xml:space="preserve">with </w:t>
      </w:r>
      <w:r w:rsidR="00E56FDC" w:rsidRPr="00F304E1">
        <w:t xml:space="preserve">charge </w:t>
      </w:r>
      <w:r w:rsidR="00E56FDC">
        <w:t>masses ranging</w:t>
      </w:r>
      <w:r w:rsidR="00E56FDC" w:rsidRPr="00F304E1">
        <w:t xml:space="preserve"> from less than 1kg to over 400,000kg</w:t>
      </w:r>
      <w:r w:rsidR="00E56FDC">
        <w:t xml:space="preserve">. </w:t>
      </w:r>
      <w:r w:rsidR="00D77427">
        <w:t>They</w:t>
      </w:r>
      <w:r w:rsidR="00E56FDC" w:rsidRPr="001C0575">
        <w:t xml:space="preserve"> developed </w:t>
      </w:r>
      <w:r w:rsidR="00E56FDC">
        <w:t>c</w:t>
      </w:r>
      <w:r w:rsidR="00E56FDC" w:rsidRPr="00F304E1">
        <w:t xml:space="preserve">urve-fitting techniques to represent the data with high-order polynomial equations, which </w:t>
      </w:r>
      <w:r w:rsidR="00E56FDC" w:rsidRPr="001C0575">
        <w:t>have been automated in the computer program C</w:t>
      </w:r>
      <w:r w:rsidR="00E56FDC">
        <w:t>on</w:t>
      </w:r>
      <w:r w:rsidR="00E56FDC" w:rsidRPr="001C0575">
        <w:t>W</w:t>
      </w:r>
      <w:r w:rsidR="00E56FDC">
        <w:t>ep</w:t>
      </w:r>
      <w:r w:rsidR="00E56FDC" w:rsidRPr="001C0575">
        <w:t xml:space="preserve"> </w:t>
      </w:r>
      <w:r w:rsidR="00E56FDC">
        <w:rPr>
          <w:rStyle w:val="FootnoteReference"/>
          <w:rFonts w:cs="Arial"/>
          <w:color w:val="000000" w:themeColor="text1"/>
        </w:rPr>
        <w:fldChar w:fldCharType="begin" w:fldLock="1"/>
      </w:r>
      <w:r w:rsidR="002F720A">
        <w:instrText>ADDIN CSL_CITATION {"citationItems":[{"id":"ITEM-1","itemData":{"author":[{"dropping-particle":"","family":"Hyde","given":"D. W.","non-dropping-particle":"","parse-names":false,"suffix":""}],"id":"ITEM-1","issued":{"date-parts":[["1992"]]},"publisher":"US Army Corps of Enigneers","publisher-place":"Waterways Experiment Station, Vicksburg, MS","title":"ConWep: Conventional Weapons Effects (Application of TM 5-855-1)","type":"article"},"uris":["http://www.mendeley.com/documents/?uuid=aa446f49-3562-460a-95e1-690d836b7682"]}],"mendeley":{"formattedCitation":"[20]","plainTextFormattedCitation":"[20]","previouslyFormattedCitation":"[20]"},"properties":{"noteIndex":0},"schema":"https://github.com/citation-style-language/schema/raw/master/csl-citation.json"}</w:instrText>
      </w:r>
      <w:r w:rsidR="00E56FDC">
        <w:rPr>
          <w:rStyle w:val="FootnoteReference"/>
          <w:rFonts w:cs="Arial"/>
          <w:color w:val="000000" w:themeColor="text1"/>
        </w:rPr>
        <w:fldChar w:fldCharType="separate"/>
      </w:r>
      <w:r w:rsidR="00A05B76" w:rsidRPr="00A05B76">
        <w:rPr>
          <w:bCs/>
          <w:noProof/>
        </w:rPr>
        <w:t>[20]</w:t>
      </w:r>
      <w:r w:rsidR="00E56FDC">
        <w:rPr>
          <w:rStyle w:val="FootnoteReference"/>
          <w:rFonts w:cs="Arial"/>
          <w:color w:val="000000" w:themeColor="text1"/>
        </w:rPr>
        <w:fldChar w:fldCharType="end"/>
      </w:r>
      <w:r w:rsidR="00E56FDC" w:rsidRPr="001C0575">
        <w:t xml:space="preserve">. These equations are widely accepted </w:t>
      </w:r>
      <w:r w:rsidR="00E56FDC">
        <w:t>for</w:t>
      </w:r>
      <w:r w:rsidR="00E56FDC" w:rsidRPr="001C0575">
        <w:t xml:space="preserve"> engineering predictions </w:t>
      </w:r>
      <w:r w:rsidR="00E56FDC">
        <w:t>to</w:t>
      </w:r>
      <w:r w:rsidR="00E56FDC" w:rsidRPr="001C0575">
        <w:t xml:space="preserve"> determin</w:t>
      </w:r>
      <w:r w:rsidR="00E56FDC">
        <w:t>e</w:t>
      </w:r>
      <w:r w:rsidR="00E56FDC" w:rsidRPr="001C0575">
        <w:t xml:space="preserve"> free-field</w:t>
      </w:r>
      <w:r w:rsidR="00E56FDC">
        <w:t xml:space="preserve"> (unobstructed)</w:t>
      </w:r>
      <w:r w:rsidR="00E56FDC" w:rsidRPr="001C0575">
        <w:t xml:space="preserve"> </w:t>
      </w:r>
      <w:r>
        <w:t>over</w:t>
      </w:r>
      <w:r w:rsidR="00E56FDC" w:rsidRPr="001C0575">
        <w:t xml:space="preserve">pressures and loads on structures. </w:t>
      </w:r>
    </w:p>
    <w:p w14:paraId="2D2306E8" w14:textId="55BE6BF8" w:rsidR="00234073" w:rsidRPr="008F3965" w:rsidRDefault="00AF57C6" w:rsidP="00064AA6">
      <w:pPr>
        <w:jc w:val="both"/>
        <w:rPr>
          <w:color w:val="000000" w:themeColor="text1"/>
          <w:lang w:val="en-GB"/>
        </w:rPr>
      </w:pPr>
      <w:r>
        <w:t xml:space="preserve">These predictive methods </w:t>
      </w:r>
      <w:r w:rsidR="00B24628">
        <w:t>calculate</w:t>
      </w:r>
      <w:r>
        <w:t xml:space="preserve"> idealised blast wave parameters, which can be expected when </w:t>
      </w:r>
      <w:r w:rsidR="00D9281B">
        <w:rPr>
          <w:color w:val="000000" w:themeColor="text1"/>
        </w:rPr>
        <w:t>a detonation occur</w:t>
      </w:r>
      <w:r w:rsidR="001209FF">
        <w:rPr>
          <w:color w:val="000000" w:themeColor="text1"/>
        </w:rPr>
        <w:t>s</w:t>
      </w:r>
      <w:r w:rsidR="00D9281B">
        <w:rPr>
          <w:color w:val="000000" w:themeColor="text1"/>
        </w:rPr>
        <w:t xml:space="preserve"> in an open field in the absence of any obstructions or reflecting surfaces</w:t>
      </w:r>
      <w:r>
        <w:rPr>
          <w:color w:val="000000" w:themeColor="text1"/>
        </w:rPr>
        <w:t xml:space="preserve"> (Fig. 2)</w:t>
      </w:r>
      <w:r w:rsidR="00D9281B">
        <w:rPr>
          <w:color w:val="000000" w:themeColor="text1"/>
        </w:rPr>
        <w:t xml:space="preserve">. </w:t>
      </w:r>
      <w:r w:rsidR="001209FF">
        <w:rPr>
          <w:color w:val="000000" w:themeColor="text1"/>
        </w:rPr>
        <w:t xml:space="preserve">In reality, </w:t>
      </w:r>
      <w:r w:rsidR="00A3092F">
        <w:rPr>
          <w:color w:val="000000" w:themeColor="text1"/>
        </w:rPr>
        <w:t xml:space="preserve">explosions in urban </w:t>
      </w:r>
      <w:r w:rsidR="001209FF">
        <w:rPr>
          <w:color w:val="000000" w:themeColor="text1"/>
        </w:rPr>
        <w:t xml:space="preserve">and transport </w:t>
      </w:r>
      <w:r w:rsidR="00A3092F">
        <w:rPr>
          <w:color w:val="000000" w:themeColor="text1"/>
        </w:rPr>
        <w:t xml:space="preserve">environments lead to </w:t>
      </w:r>
      <w:r>
        <w:rPr>
          <w:color w:val="000000" w:themeColor="text1"/>
        </w:rPr>
        <w:t xml:space="preserve">complex waveforms due to </w:t>
      </w:r>
      <w:r w:rsidR="00A3092F">
        <w:rPr>
          <w:color w:val="000000" w:themeColor="text1"/>
        </w:rPr>
        <w:t xml:space="preserve">additional reflections and confinement, which can greatly modify, and typically amplify blast overpressures. </w:t>
      </w:r>
      <w:r w:rsidR="00501AC1" w:rsidRPr="00FB7D5A">
        <w:rPr>
          <w:color w:val="000000" w:themeColor="text1"/>
          <w:lang w:val="en-GB"/>
        </w:rPr>
        <w:t xml:space="preserve">Although there are many other circumstances and factors that can influence blast effects, </w:t>
      </w:r>
      <w:r w:rsidR="00501AC1" w:rsidRPr="00C85F93">
        <w:rPr>
          <w:color w:val="000000" w:themeColor="text1"/>
          <w:lang w:val="en-GB"/>
        </w:rPr>
        <w:t xml:space="preserve">the importance </w:t>
      </w:r>
      <w:r>
        <w:rPr>
          <w:color w:val="000000" w:themeColor="text1"/>
          <w:lang w:val="en-GB"/>
        </w:rPr>
        <w:t xml:space="preserve">and relationship between </w:t>
      </w:r>
      <w:r w:rsidR="00501AC1" w:rsidRPr="00C85F93">
        <w:rPr>
          <w:color w:val="000000" w:themeColor="text1"/>
          <w:lang w:val="en-GB"/>
        </w:rPr>
        <w:t xml:space="preserve">blast wave parameters </w:t>
      </w:r>
      <w:r>
        <w:rPr>
          <w:color w:val="000000" w:themeColor="text1"/>
          <w:lang w:val="en-GB"/>
        </w:rPr>
        <w:t xml:space="preserve">and resulting </w:t>
      </w:r>
      <w:r>
        <w:rPr>
          <w:color w:val="000000" w:themeColor="text1"/>
          <w:lang w:val="en-GB"/>
        </w:rPr>
        <w:lastRenderedPageBreak/>
        <w:t xml:space="preserve">PBIs </w:t>
      </w:r>
      <w:r w:rsidR="00501AC1" w:rsidRPr="00C85F93">
        <w:rPr>
          <w:color w:val="000000" w:themeColor="text1"/>
          <w:lang w:val="en-GB"/>
        </w:rPr>
        <w:t xml:space="preserve">remains irrefutable. </w:t>
      </w:r>
      <w:r w:rsidR="008F3965">
        <w:rPr>
          <w:color w:val="000000" w:themeColor="text1"/>
          <w:lang w:val="en-GB"/>
        </w:rPr>
        <w:t>Furthermore, d</w:t>
      </w:r>
      <w:r w:rsidR="00234073">
        <w:rPr>
          <w:color w:val="000000" w:themeColor="text1"/>
          <w:lang w:val="en-GB"/>
        </w:rPr>
        <w:t xml:space="preserve">espite </w:t>
      </w:r>
      <w:r>
        <w:rPr>
          <w:color w:val="000000" w:themeColor="text1"/>
          <w:lang w:val="en-GB"/>
        </w:rPr>
        <w:t>the limitations</w:t>
      </w:r>
      <w:r w:rsidR="00234073">
        <w:rPr>
          <w:color w:val="000000" w:themeColor="text1"/>
          <w:lang w:val="en-GB"/>
        </w:rPr>
        <w:t xml:space="preserve"> </w:t>
      </w:r>
      <w:r>
        <w:rPr>
          <w:color w:val="000000" w:themeColor="text1"/>
          <w:lang w:val="en-GB"/>
        </w:rPr>
        <w:t>of</w:t>
      </w:r>
      <w:r w:rsidR="008F3965">
        <w:rPr>
          <w:color w:val="000000" w:themeColor="text1"/>
          <w:lang w:val="en-GB"/>
        </w:rPr>
        <w:t xml:space="preserve"> </w:t>
      </w:r>
      <w:r w:rsidR="00D26E49">
        <w:rPr>
          <w:color w:val="000000" w:themeColor="text1"/>
          <w:lang w:val="en-GB"/>
        </w:rPr>
        <w:t>i</w:t>
      </w:r>
      <w:r>
        <w:rPr>
          <w:color w:val="000000" w:themeColor="text1"/>
          <w:lang w:val="en-GB"/>
        </w:rPr>
        <w:t>dealised blast wave</w:t>
      </w:r>
      <w:r w:rsidR="00D26E49">
        <w:rPr>
          <w:color w:val="000000" w:themeColor="text1"/>
          <w:lang w:val="en-GB"/>
        </w:rPr>
        <w:t xml:space="preserve"> </w:t>
      </w:r>
      <w:r w:rsidR="000C1742">
        <w:rPr>
          <w:color w:val="000000" w:themeColor="text1"/>
          <w:lang w:val="en-GB"/>
        </w:rPr>
        <w:t>models</w:t>
      </w:r>
      <w:r w:rsidR="00234073">
        <w:rPr>
          <w:color w:val="000000" w:themeColor="text1"/>
          <w:lang w:val="en-GB"/>
        </w:rPr>
        <w:t>,</w:t>
      </w:r>
      <w:r w:rsidR="00AC299E">
        <w:rPr>
          <w:color w:val="000000" w:themeColor="text1"/>
          <w:lang w:val="en-GB"/>
        </w:rPr>
        <w:t xml:space="preserve"> </w:t>
      </w:r>
      <w:r w:rsidR="00234073">
        <w:rPr>
          <w:color w:val="000000" w:themeColor="text1"/>
          <w:lang w:val="en-GB"/>
        </w:rPr>
        <w:t>experimental approaches</w:t>
      </w:r>
      <w:r w:rsidR="00D26E49">
        <w:rPr>
          <w:color w:val="000000" w:themeColor="text1"/>
          <w:lang w:val="en-GB"/>
        </w:rPr>
        <w:t xml:space="preserve"> </w:t>
      </w:r>
      <w:r w:rsidR="00AC299E">
        <w:rPr>
          <w:color w:val="000000" w:themeColor="text1"/>
          <w:lang w:val="en-GB"/>
        </w:rPr>
        <w:t xml:space="preserve">typically </w:t>
      </w:r>
      <w:r w:rsidR="00D26E49">
        <w:rPr>
          <w:color w:val="000000" w:themeColor="text1"/>
          <w:lang w:val="en-GB"/>
        </w:rPr>
        <w:t>simulate</w:t>
      </w:r>
      <w:r w:rsidR="00234073">
        <w:rPr>
          <w:color w:val="000000" w:themeColor="text1"/>
          <w:lang w:val="en-GB"/>
        </w:rPr>
        <w:t xml:space="preserve"> </w:t>
      </w:r>
      <w:r w:rsidR="00D26E49">
        <w:rPr>
          <w:color w:val="000000" w:themeColor="text1"/>
          <w:lang w:val="en-GB"/>
        </w:rPr>
        <w:t>these</w:t>
      </w:r>
      <w:r w:rsidR="00234073">
        <w:rPr>
          <w:color w:val="000000" w:themeColor="text1"/>
          <w:lang w:val="en-GB"/>
        </w:rPr>
        <w:t xml:space="preserve"> </w:t>
      </w:r>
      <w:r w:rsidR="008F3965">
        <w:rPr>
          <w:color w:val="000000" w:themeColor="text1"/>
          <w:lang w:val="en-GB"/>
        </w:rPr>
        <w:t xml:space="preserve">conditions. </w:t>
      </w:r>
    </w:p>
    <w:p w14:paraId="5304A7BC" w14:textId="61EFFBF7" w:rsidR="003E16C5" w:rsidRDefault="00D77427" w:rsidP="00064AA6">
      <w:pPr>
        <w:jc w:val="both"/>
      </w:pPr>
      <w:r>
        <w:t>T</w:t>
      </w:r>
      <w:r w:rsidR="0060528B">
        <w:t xml:space="preserve">he loading effects </w:t>
      </w:r>
      <w:r w:rsidR="00117995">
        <w:t xml:space="preserve">from </w:t>
      </w:r>
      <w:r w:rsidR="0060528B">
        <w:t xml:space="preserve">an explosion can be </w:t>
      </w:r>
      <w:r w:rsidR="001B1CA5">
        <w:t xml:space="preserve">simulated </w:t>
      </w:r>
      <w:r w:rsidR="0060528B">
        <w:t>in numerous ways.</w:t>
      </w:r>
      <w:r w:rsidR="001209FF">
        <w:t xml:space="preserve"> </w:t>
      </w:r>
      <w:r w:rsidR="008F3965">
        <w:t>For</w:t>
      </w:r>
      <w:r w:rsidR="00117995">
        <w:t xml:space="preserve"> blast injury science, laboratory equipment can be used to simulate the varying injury mechanisms expected from an explosive detonation. A comprehensive overview</w:t>
      </w:r>
      <w:r w:rsidR="001B1CA5">
        <w:t xml:space="preserve"> and examples</w:t>
      </w:r>
      <w:r w:rsidR="00117995">
        <w:t xml:space="preserve"> of different loading methodologies and equipment that </w:t>
      </w:r>
      <w:r w:rsidR="001B1CA5">
        <w:t>can be</w:t>
      </w:r>
      <w:r w:rsidR="00117995">
        <w:t xml:space="preserve"> used </w:t>
      </w:r>
      <w:r w:rsidR="001B1CA5">
        <w:t>for</w:t>
      </w:r>
      <w:r w:rsidR="00117995">
        <w:t xml:space="preserve"> blast injury research is provided by Nguyen et al</w:t>
      </w:r>
      <w:r w:rsidR="003E16C5">
        <w:t>.</w:t>
      </w:r>
      <w:r w:rsidR="00117995">
        <w:t xml:space="preserve"> </w:t>
      </w:r>
      <w:r w:rsidR="00117995">
        <w:fldChar w:fldCharType="begin" w:fldLock="1"/>
      </w:r>
      <w:r w:rsidR="002F720A">
        <w:instrText>ADDIN CSL_CITATION {"citationItems":[{"id":"ITEM-1","itemData":{"DOI":"10.1136/jramc-2018-000966","ISSN":"00358665","PMID":"29794172","abstract":"Injuries sustained due to attacks from explosive weapons are multiple in number, complex in nature, and not well characterised. Blast may cause damage to the human body by the direct effect of overpressure, penetration by highly energised fragments, and blunt trauma by violent displacements of the body. The ability to reproduce the injuries of such insults in a well-controlled fashion is essential in order to understand fully the unique mechanism by which they occur, and design better treatment and protection strategies to alleviate the resulting poor long-term outcomes. This paper reports a range of experimental platforms that have been developed for different blast injury models, their working mechanism, and main applications. These platforms include the shock tube, split-Hopkinson bars, the gas gun, drop towers and bespoke underbody blast simulators.","author":[{"dropping-particle":"","family":"Nguyen","given":"Thuy Tien","non-dropping-particle":"","parse-names":false,"suffix":""},{"dropping-particle":"","family":"Pearce","given":"A. P.","non-dropping-particle":"","parse-names":false,"suffix":""},{"dropping-particle":"","family":"Carpanen","given":"D.","non-dropping-particle":"","parse-names":false,"suffix":""},{"dropping-particle":"","family":"Sory","given":"D.","non-dropping-particle":"","parse-names":false,"suffix":""},{"dropping-particle":"","family":"Grigoriadis","given":"G.","non-dropping-particle":"","parse-names":false,"suffix":""},{"dropping-particle":"","family":"Newell","given":"N.","non-dropping-particle":"","parse-names":false,"suffix":""},{"dropping-particle":"","family":"Clasper","given":"J.","non-dropping-particle":"","parse-names":false,"suffix":""},{"dropping-particle":"","family":"Bull","given":"A.","non-dropping-particle":"","parse-names":false,"suffix":""},{"dropping-particle":"","family":"Proud","given":"W. G.","non-dropping-particle":"","parse-names":false,"suffix":""},{"dropping-particle":"","family":"Masouros","given":"S. D.","non-dropping-particle":"","parse-names":false,"suffix":""}],"container-title":"Journal of the Royal Army Medical Corps","id":"ITEM-1","issue":"1","issued":{"date-parts":[["2019"]]},"page":"33-37","title":"Experimental platforms to study blast injury","type":"article-journal","volume":"165"},"uris":["http://www.mendeley.com/documents/?uuid=47d864c0-f4c4-4a77-980c-8bdd51e58fac"]}],"mendeley":{"formattedCitation":"[21]","plainTextFormattedCitation":"[21]","previouslyFormattedCitation":"[21]"},"properties":{"noteIndex":0},"schema":"https://github.com/citation-style-language/schema/raw/master/csl-citation.json"}</w:instrText>
      </w:r>
      <w:r w:rsidR="00117995">
        <w:fldChar w:fldCharType="separate"/>
      </w:r>
      <w:r w:rsidR="00A05B76" w:rsidRPr="00A05B76">
        <w:rPr>
          <w:noProof/>
        </w:rPr>
        <w:t>[21]</w:t>
      </w:r>
      <w:r w:rsidR="00117995">
        <w:fldChar w:fldCharType="end"/>
      </w:r>
      <w:r w:rsidR="00117995">
        <w:t>, which</w:t>
      </w:r>
      <w:r w:rsidR="0060528B">
        <w:t xml:space="preserve"> </w:t>
      </w:r>
      <w:r w:rsidR="00117995">
        <w:t>includes</w:t>
      </w:r>
      <w:r w:rsidR="0060528B">
        <w:t xml:space="preserve"> shock wave generation, high velocity impact and accelerations. </w:t>
      </w:r>
    </w:p>
    <w:p w14:paraId="29F1D3CD" w14:textId="3C16B0C4" w:rsidR="00663F51" w:rsidRPr="001209FF" w:rsidRDefault="003E16C5" w:rsidP="00064AA6">
      <w:pPr>
        <w:jc w:val="both"/>
      </w:pPr>
      <w:bookmarkStart w:id="5" w:name="_Hlk48558863"/>
      <w:r>
        <w:t>Experimental research on</w:t>
      </w:r>
      <w:r w:rsidR="0060528B">
        <w:t xml:space="preserve"> PBIs</w:t>
      </w:r>
      <w:r>
        <w:t xml:space="preserve"> requires</w:t>
      </w:r>
      <w:r w:rsidR="0060528B">
        <w:t xml:space="preserve"> the generation of blast waves</w:t>
      </w:r>
      <w:r w:rsidR="001B1CA5">
        <w:t xml:space="preserve">, which </w:t>
      </w:r>
      <w:r w:rsidR="0060528B">
        <w:t xml:space="preserve">traditionally </w:t>
      </w:r>
      <w:r>
        <w:t>involves</w:t>
      </w:r>
      <w:r w:rsidR="0060528B">
        <w:t xml:space="preserve"> </w:t>
      </w:r>
      <w:r w:rsidR="001209FF">
        <w:t>full-scale are</w:t>
      </w:r>
      <w:r w:rsidR="001B1CA5">
        <w:t>n</w:t>
      </w:r>
      <w:r w:rsidR="001209FF">
        <w:t xml:space="preserve">a </w:t>
      </w:r>
      <w:r>
        <w:t>explosive</w:t>
      </w:r>
      <w:r w:rsidR="0060528B">
        <w:t xml:space="preserve"> testing</w:t>
      </w:r>
      <w:r w:rsidR="001209FF">
        <w:t xml:space="preserve">. </w:t>
      </w:r>
      <w:r w:rsidR="001B1CA5" w:rsidRPr="003B511F">
        <w:t>Full-scale explosive testing is expensive</w:t>
      </w:r>
      <w:r w:rsidR="001B1CA5">
        <w:t xml:space="preserve"> and requires</w:t>
      </w:r>
      <w:r w:rsidR="001B1CA5" w:rsidRPr="003B511F">
        <w:t xml:space="preserve"> specialist facilities so researchers often simulate blast using technological solutions such as </w:t>
      </w:r>
      <w:r>
        <w:t>air</w:t>
      </w:r>
      <w:r w:rsidR="00D77427">
        <w:t>-</w:t>
      </w:r>
      <w:r>
        <w:t xml:space="preserve"> or </w:t>
      </w:r>
      <w:r w:rsidR="00D77427">
        <w:t>explosively-</w:t>
      </w:r>
      <w:r w:rsidR="00AC299E">
        <w:t>driven</w:t>
      </w:r>
      <w:r>
        <w:t xml:space="preserve"> </w:t>
      </w:r>
      <w:r w:rsidR="001B1CA5" w:rsidRPr="003B511F">
        <w:t>shock tubes</w:t>
      </w:r>
      <w:r w:rsidR="00D77427">
        <w:t>,</w:t>
      </w:r>
      <w:r w:rsidR="001B1CA5" w:rsidRPr="003B511F">
        <w:t xml:space="preserve"> or numerical modelling. Some of these methods, if appropriate, can provide control of the physical components of blast by simulating idealised </w:t>
      </w:r>
      <w:r w:rsidR="001B1CA5">
        <w:t xml:space="preserve">Friedlander-type </w:t>
      </w:r>
      <w:r w:rsidR="001B1CA5" w:rsidRPr="003B511F">
        <w:t xml:space="preserve">blast waves analogous to </w:t>
      </w:r>
      <w:r w:rsidR="001B1CA5">
        <w:t xml:space="preserve">open field </w:t>
      </w:r>
      <w:r w:rsidR="001B1CA5" w:rsidRPr="003B511F">
        <w:t>explosive tests</w:t>
      </w:r>
      <w:r w:rsidR="00DA3F6C">
        <w:t xml:space="preserve"> </w:t>
      </w:r>
      <w:r w:rsidR="00DA3F6C">
        <w:fldChar w:fldCharType="begin" w:fldLock="1"/>
      </w:r>
      <w:r w:rsidR="002F720A">
        <w:instrText>ADDIN CSL_CITATION {"citationItems":[{"id":"ITEM-1","itemData":{"DOI":"10.3389/fneur.2015.00072","ISSN":"16642295","abstract":"Over the past several years, we have noticed an increase in the number of blast injury studies published in peer-reviewed biomedical journals that have utilized improperly conceived experiments. Data from these studies will lead to false conclusions and more confusion than advancement in the understanding of blast injury, particularly blast neurotrauma. Computational methods to properly characterize the blast environment have been available for decades. These methods, combined with a basic understanding of blast wave phenomena, enable researchers to extract useful information from well-documented experiments. This basic understanding must include the differences and interrelationships of static pressure, dynamic pressure, reflected pressure, and total or stagnation pressure in transient shockwave flows, how they relate to loading of objects, and how they are properly measured. However, it is critical that the research community effectively overcomes the confusion that has been compounded by a misunderstanding of the differences between the loading produced by a free field explosive blast and loading produced by a conventional shock tube. The principles of blast scaling have been well established for decades and when properly applied will do much to repair these problems. This paper provides guidance regarding proper experimental methods and offers insights into the implications of improperly designed and executed tests. Through application of computational methods, useful data can be extracted from well-documented historical tests, and future work can be conducted in a way to maximize the effectiveness and use of valuable biological test data.","author":[{"dropping-particle":"","family":"Needham","given":"Charles E.","non-dropping-particle":"","parse-names":false,"suffix":""},{"dropping-particle":"","family":"Ritzel","given":"David","non-dropping-particle":"","parse-names":false,"suffix":""},{"dropping-particle":"","family":"Rule","given":"Gregory T.","non-dropping-particle":"","parse-names":false,"suffix":""},{"dropping-particle":"","family":"Wiri","given":"Suthee","non-dropping-particle":"","parse-names":false,"suffix":""},{"dropping-particle":"","family":"Young","given":"Leanne","non-dropping-particle":"","parse-names":false,"suffix":""}],"container-title":"Frontiers in Neurology","id":"ITEM-1","issue":"72","issued":{"date-parts":[["2015"]]},"page":"1-10","title":"Blast testing issues and TBI: Experimental models that lead to wrong conclusions","type":"article-journal","volume":"6"},"uris":["http://www.mendeley.com/documents/?uuid=aa2c379d-c23a-4924-bf04-9e992523d072"]}],"mendeley":{"formattedCitation":"[14]","plainTextFormattedCitation":"[14]","previouslyFormattedCitation":"[14]"},"properties":{"noteIndex":0},"schema":"https://github.com/citation-style-language/schema/raw/master/csl-citation.json"}</w:instrText>
      </w:r>
      <w:r w:rsidR="00DA3F6C">
        <w:fldChar w:fldCharType="separate"/>
      </w:r>
      <w:r w:rsidR="00A05B76" w:rsidRPr="00A05B76">
        <w:rPr>
          <w:noProof/>
        </w:rPr>
        <w:t>[14]</w:t>
      </w:r>
      <w:r w:rsidR="00DA3F6C">
        <w:fldChar w:fldCharType="end"/>
      </w:r>
      <w:r w:rsidR="001B1CA5" w:rsidRPr="003B511F">
        <w:t>.</w:t>
      </w:r>
      <w:r w:rsidR="001B1CA5" w:rsidRPr="00B50BD9">
        <w:rPr>
          <w:color w:val="0000FF"/>
          <w:lang w:val="en-GB"/>
        </w:rPr>
        <w:t xml:space="preserve"> </w:t>
      </w:r>
      <w:r w:rsidR="001209FF">
        <w:t xml:space="preserve">A comprehensive overview of these approaches </w:t>
      </w:r>
      <w:r w:rsidR="001B1CA5">
        <w:t>are</w:t>
      </w:r>
      <w:r w:rsidR="001209FF">
        <w:t xml:space="preserve"> described by Bass et al. </w:t>
      </w:r>
      <w:r w:rsidR="001209FF">
        <w:fldChar w:fldCharType="begin" w:fldLock="1"/>
      </w:r>
      <w:r w:rsidR="00B40E26">
        <w:instrText>ADDIN CSL_CITATION {"citationItems":[{"id":"ITEM-1","itemData":{"DOI":"10.1007/s10439-011-0424-0","ISSN":"00906964","abstract":"Traumatic brain injury (TBI) from blast produces a number of conundrums. This review focuses on five fundamental questions including: (1) What are the physical correlates for blast TBI in humans? (2) Why is there limited evidence of traditional pulmonary injury from blast in current military field epidemiology? (3) What are the primary blast brain injury mechanisms in humans? (4) If TBI can present with clinical symptoms similar to those of Post-Traumatic Stress Disorder (PTSD), how do we clinically differentiate blast TBI from PTSD and other psychiatric conditions? (5) How do we scale experimental animal models to human response? The preponderance of the evidence from a combination of clinical practice and experimental models suggests that blast TBI from direct blast exposure occurs on the modern battlefield. Progress has been made in establishing injury risk functions in terms of blast overpressure time histories, and there is strong experimental evidence in animal models that mild brain injuries occur at blast intensities that are similar to the pulmonary injury threshold. Enhanced thoracic protection from ballistic protective body armor likely plays a role in the occurrence of blast TBI by preventing lung injuries at blast intensities that could cause TBI. Principal areas of uncertainty include the need for a more comprehensive injury assessment for mild blast injuries in humans, an improved understanding of blast TBI pathophysiology of blast TBI in animal models and humans, the relationship between clinical manifestations of PTSD and mild TBI from blunt or blast trauma including possible synergistic effects, and scaling between animals models and human exposure to blasts in wartime and terrorist attacks. Experimental methodologies, including location of the animal model relative to the shock or blast source, should be carefully designed to provide a realistic blast experiment with conditions comparable to blasts on humans. If traditional blast scaling is appropriate between species, many reported rodent blast TBI experiments using air shock tubes have blast overpressure conditions that are similar to human long-duration nuclear blasts, not high explosive blasts. © 2011 Biomedical Engineering Society.","author":[{"dropping-particle":"","family":"Bass","given":"Cameron R.","non-dropping-particle":"","parse-names":false,"suffix":""},{"dropping-particle":"","family":"Panzer","given":"Matthew B.","non-dropping-particle":"","parse-names":false,"suffix":""},{"dropping-particle":"","family":"Rafaels","given":"Karen A.","non-dropping-particle":"","parse-names":false,"suffix":""},{"dropping-particle":"","family":"Wood","given":"Garrett","non-dropping-particle":"","parse-names":false,"suffix":""},{"dropping-particle":"","family":"Shridharani","given":"Jay","non-dropping-particle":"","parse-names":false,"suffix":""},{"dropping-particle":"","family":"Capehart","given":"Bruce","non-dropping-particle":"","parse-names":false,"suffix":""}],"container-title":"Annals of Biomedical Engineering","id":"ITEM-1","issue":"1","issued":{"date-parts":[["2012"]]},"page":"185-202","title":"Brain injuries from blast","type":"article-journal","volume":"40"},"uris":["http://www.mendeley.com/documents/?uuid=cd5f3ab0-d93e-45c9-aaef-73a9a6ff3ac6"]}],"mendeley":{"formattedCitation":"[13]","plainTextFormattedCitation":"[13]","previouslyFormattedCitation":"[13]"},"properties":{"noteIndex":0},"schema":"https://github.com/citation-style-language/schema/raw/master/csl-citation.json"}</w:instrText>
      </w:r>
      <w:r w:rsidR="001209FF">
        <w:fldChar w:fldCharType="separate"/>
      </w:r>
      <w:r w:rsidR="00A60D80" w:rsidRPr="00A60D80">
        <w:rPr>
          <w:noProof/>
        </w:rPr>
        <w:t>[13]</w:t>
      </w:r>
      <w:r w:rsidR="001209FF">
        <w:fldChar w:fldCharType="end"/>
      </w:r>
      <w:r w:rsidR="001209FF">
        <w:t xml:space="preserve">. </w:t>
      </w:r>
    </w:p>
    <w:bookmarkEnd w:id="5"/>
    <w:p w14:paraId="05C51F1A" w14:textId="299AF7A7" w:rsidR="003E16C5" w:rsidRDefault="00663F51" w:rsidP="00064AA6">
      <w:pPr>
        <w:jc w:val="both"/>
      </w:pPr>
      <w:r>
        <w:rPr>
          <w:lang w:val="en-GB"/>
        </w:rPr>
        <w:t>Blast i</w:t>
      </w:r>
      <w:r w:rsidRPr="00B50BD9">
        <w:rPr>
          <w:lang w:val="en-GB"/>
        </w:rPr>
        <w:t>njury research requires an interdisciplinary approach although typically remains a clinically-driven field with limited blast engineering input, which has led to numerous systems claiming to generate ‘blast’, ‘shock wave’ and blast injury; unfortunately, many of them reproduce unrealistic conditions and/or clinically irrelevant injuries</w:t>
      </w:r>
      <w:r w:rsidR="00F61F2C">
        <w:rPr>
          <w:lang w:val="en-GB"/>
        </w:rPr>
        <w:t xml:space="preserve"> </w:t>
      </w:r>
      <w:r w:rsidR="00F61F2C">
        <w:rPr>
          <w:lang w:val="en-GB"/>
        </w:rPr>
        <w:fldChar w:fldCharType="begin" w:fldLock="1"/>
      </w:r>
      <w:r w:rsidR="00092C03">
        <w:rPr>
          <w:lang w:val="en-GB"/>
        </w:rPr>
        <w:instrText>ADDIN CSL_CITATION {"citationItems":[{"id":"ITEM-1","itemData":{"author":[{"dropping-particle":"","family":"Cernak","given":"Ibolja","non-dropping-particle":"","parse-names":false,"suffix":""}],"id":"ITEM-1","issued":{"date-parts":[["2017"]]},"title":"Understanding blast-induced neurotrauma : how far have we come ?","type":"article-journal","volume":"2"},"uris":["http://www.mendeley.com/documents/?uuid=a544a1a7-653b-4cad-99fa-b1f384e10663"]}],"mendeley":{"formattedCitation":"[22]","plainTextFormattedCitation":"[22]","previouslyFormattedCitation":"[22]"},"properties":{"noteIndex":0},"schema":"https://github.com/citation-style-language/schema/raw/master/csl-citation.json"}</w:instrText>
      </w:r>
      <w:r w:rsidR="00F61F2C">
        <w:rPr>
          <w:lang w:val="en-GB"/>
        </w:rPr>
        <w:fldChar w:fldCharType="separate"/>
      </w:r>
      <w:r w:rsidR="00F61F2C" w:rsidRPr="00F61F2C">
        <w:rPr>
          <w:noProof/>
          <w:lang w:val="en-GB"/>
        </w:rPr>
        <w:t>[22]</w:t>
      </w:r>
      <w:r w:rsidR="00F61F2C">
        <w:rPr>
          <w:lang w:val="en-GB"/>
        </w:rPr>
        <w:fldChar w:fldCharType="end"/>
      </w:r>
      <w:r w:rsidRPr="00B50BD9">
        <w:rPr>
          <w:lang w:val="en-GB"/>
        </w:rPr>
        <w:t xml:space="preserve">. For example several experimental devices have been described </w:t>
      </w:r>
      <w:r w:rsidR="00D77427" w:rsidRPr="00B50BD9">
        <w:rPr>
          <w:lang w:val="en-GB"/>
        </w:rPr>
        <w:t xml:space="preserve">recently </w:t>
      </w:r>
      <w:r w:rsidRPr="00B50BD9">
        <w:rPr>
          <w:lang w:val="en-GB"/>
        </w:rPr>
        <w:t xml:space="preserve">that use ultrasound (i.e. shock wave lithotripsy) </w:t>
      </w:r>
      <w:r>
        <w:rPr>
          <w:rStyle w:val="FootnoteReference"/>
          <w:rFonts w:cs="Arial"/>
          <w:color w:val="0000FF"/>
          <w:lang w:val="en-GB"/>
        </w:rPr>
        <w:fldChar w:fldCharType="begin" w:fldLock="1"/>
      </w:r>
      <w:r w:rsidR="00092C03">
        <w:rPr>
          <w:lang w:val="en-GB"/>
        </w:rPr>
        <w:instrText>ADDIN CSL_CITATION {"citationItems":[{"id":"ITEM-1","itemData":{"author":[{"dropping-particle":"","family":"Divani, Afshin A., Murphy, Amanda J. , Meints, Joyce, Sadeghi-Bazargani, Homayoun, Nordberg, Jessica, Monga, Manoj, Low, Walter C., Bhatia, Prerana M., Beilman, Greg J., SantaCruz","given":"Karen S.","non-dropping-particle":"","parse-names":false,"suffix":""}],"container-title":"Journal of Neurotrauma","id":"ITEM-1","issue":"14","issued":{"date-parts":[["2015"]]},"page":"1109-1116","title":"A Novel Preclinical Model of Moderate Primary Blast-Induced Traumatic Brain Injury","type":"article-journal","volume":"32"},"uris":["http://www.mendeley.com/documents/?uuid=acc49485-83ee-489a-a063-7b2f296a5c7f"]},{"id":"ITEM-2","itemData":{"DOI":"10.1016/j.ultrasmedbio.2013.11.023","ISSN":"1879291X","abstract":"Though intrinsically of much higher frequency than open-field blast overpressures, high-intensity focused ultrasound (HIFU) pulse trains can be frequency modulated to produce a radiation pressure having a similar form. In this study, 1.5-MHz HIFU pulse trains of 1-ms duration were applied to intact skulls of mice invivo and resulted in blood-brain barrier disruption and immune responses (astrocyte reactivity and microglial activation). Analyses of variance indicated that 24h after HIFU exposure, staining density for glial fibrillary acidic protein was elevated in the parietal and temporal regions of the cerebral cortex, corpus callosum and hippocampus, and staining density for the microglial marker, ionized calcium binding adaptor molecule, was elevated 2 and 24h after exposure in the corpus callosum and hippocampus (all statistical test results, p&lt;0.05). HIFU shows promise for the study of some bio-effect aspects of blast-related, non-impact mild traumatic brain injuries in animals. © 2014.","author":[{"dropping-particle":"","family":"McCabe","given":"Joseph T.","non-dropping-particle":"","parse-names":false,"suffix":""},{"dropping-particle":"","family":"Moratz","given":"Chantal","non-dropping-particle":"","parse-names":false,"suffix":""},{"dropping-particle":"","family":"Liu","given":"Yunbo","non-dropping-particle":"","parse-names":false,"suffix":""},{"dropping-particle":"","family":"Burton","given":"Ellen","non-dropping-particle":"","parse-names":false,"suffix":""},{"dropping-particle":"","family":"Morgan","given":"Amy","non-dropping-particle":"","parse-names":false,"suffix":""},{"dropping-particle":"","family":"Budinich","given":"Craig","non-dropping-particle":"","parse-names":false,"suffix":""},{"dropping-particle":"","family":"Lowe","given":"Dennell","non-dropping-particle":"","parse-names":false,"suffix":""},{"dropping-particle":"","family":"Rosenberger","given":"John","non-dropping-particle":"","parse-names":false,"suffix":""},{"dropping-particle":"","family":"Chen","given":"Hua Zhen","non-dropping-particle":"","parse-names":false,"suffix":""},{"dropping-particle":"","family":"Liu","given":"Jiong","non-dropping-particle":"","parse-names":false,"suffix":""},{"dropping-particle":"","family":"Myers","given":"Matthew","non-dropping-particle":"","parse-names":false,"suffix":""}],"container-title":"Ultrasound in Medicine and Biology","id":"ITEM-2","issue":"5","issued":{"date-parts":[["2014"]]},"page":"965-978","title":"Application of high-intensity focused ultrasound to the study of mild traumatic brain injury","type":"article-journal","volume":"40"},"uris":["http://www.mendeley.com/documents/?uuid=ec7012aa-cbc6-46de-b25f-66c26122243d"]}],"mendeley":{"formattedCitation":"[23,24]","plainTextFormattedCitation":"[23,24]","previouslyFormattedCitation":"[23,24]"},"properties":{"noteIndex":0},"schema":"https://github.com/citation-style-language/schema/raw/master/csl-citation.json"}</w:instrText>
      </w:r>
      <w:r>
        <w:rPr>
          <w:rStyle w:val="FootnoteReference"/>
          <w:rFonts w:cs="Arial"/>
          <w:color w:val="0000FF"/>
          <w:lang w:val="en-GB"/>
        </w:rPr>
        <w:fldChar w:fldCharType="separate"/>
      </w:r>
      <w:r w:rsidR="00F61F2C" w:rsidRPr="00F61F2C">
        <w:rPr>
          <w:bCs/>
          <w:noProof/>
        </w:rPr>
        <w:t>[23,24]</w:t>
      </w:r>
      <w:r>
        <w:rPr>
          <w:rStyle w:val="FootnoteReference"/>
          <w:rFonts w:cs="Arial"/>
          <w:color w:val="0000FF"/>
          <w:lang w:val="en-GB"/>
        </w:rPr>
        <w:fldChar w:fldCharType="end"/>
      </w:r>
      <w:r w:rsidRPr="00B50BD9">
        <w:rPr>
          <w:lang w:val="en-GB"/>
        </w:rPr>
        <w:t xml:space="preserve"> or other means of generating overpressure, such as microwave </w:t>
      </w:r>
      <w:r>
        <w:rPr>
          <w:rStyle w:val="FootnoteReference"/>
          <w:rFonts w:cs="Arial"/>
          <w:color w:val="0000FF"/>
          <w:lang w:val="en-GB"/>
        </w:rPr>
        <w:fldChar w:fldCharType="begin" w:fldLock="1"/>
      </w:r>
      <w:r w:rsidR="00971771">
        <w:rPr>
          <w:lang w:val="en-GB"/>
        </w:rPr>
        <w:instrText>ADDIN CSL_CITATION {"citationItems":[{"id":"ITEM-1","itemData":{"DOI":"10.3892/br.2015.454","ISSN":"2049-9434","abstract":"Microwave technology has been widely used in numerous applications; however, excessive microwave exposure causes adverse effects, particularly in the brain. The present study aimed to evaluate the change in the number of neural cells and presence of apoptotic cells in rats for one month after exposure to excessive microwave radiation. The rats were exposed to 3.0 kW of microwaves for 0.1 sec and were sacrificed after 24 h (n=3), or 3 (n=3), 7 (n=3), 14 (n=3) or 28 days (n=4) of exposure. The neural cells were counted in the motor cortex and hippocampus [cornu ammonis 1 (CA1) and CA2] and the percentage of positive cells stained with terminal deoxynucleotidyl transferase-mediated deoxyuridine triphosphate nick-end labeling (TUNEL) were also measured, which detected apoptotic cell death in the choroid plexus in the lateral ventricle, motor cortex and hippocampus. In the CA1, the number of neural cells decreased significantly by day 28 compared with that in the control (60.7 vs. 50.6, P=0.0358), but did not decrease before day 28. There were no significant differences on any day in the CA2 and the motor cortex. The number of cells showed a significant increase on day 7 compared to the control in the choroid plexus (2.1+/-1.1 vs. 21.8+/-19.1%, P=0.0318). There were no significant differences from the controls in the percentage of TUNEL-positive cells in the motor cortex and hippocampus. The effects of microwave exposure on the brain remain unclear; however, microwave-induced neurotrauma shows the same pathological changes as blast traumatic brain injury.","author":[{"dropping-particle":"","family":"Igarashi","given":"Yutaka","non-dropping-particle":"","parse-names":false,"suffix":""},{"dropping-particle":"","family":"Matsuda","given":"Yoko","non-dropping-particle":"","parse-names":false,"suffix":""},{"dropping-particle":"","family":"Fuse","given":"Akira","non-dropping-particle":"","parse-names":false,"suffix":""},{"dropping-particle":"","family":"Ishiwata","given":"Toshiyuki","non-dropping-particle":"","parse-names":false,"suffix":""},{"dropping-particle":"","family":"Naito","given":"Zenya","non-dropping-particle":"","parse-names":false,"suffix":""},{"dropping-particle":"","family":"Yokota","given":"Hiroyuki","non-dropping-particle":"","parse-names":false,"suffix":""}],"container-title":"Biomedical Reports","id":"ITEM-1","issue":"4","issued":{"date-parts":[["2015"]]},"page":"468-472","title":"Pathophysiology of microwave-induced traumatic brain injury","type":"article-journal","volume":"3"},"uris":["http://www.mendeley.com/documents/?uuid=8338cb09-c8ee-4df5-9d44-3e9ed06dd1ab"]}],"mendeley":{"formattedCitation":"[25]","plainTextFormattedCitation":"[25]","previouslyFormattedCitation":"[25]"},"properties":{"noteIndex":0},"schema":"https://github.com/citation-style-language/schema/raw/master/csl-citation.json"}</w:instrText>
      </w:r>
      <w:r>
        <w:rPr>
          <w:rStyle w:val="FootnoteReference"/>
          <w:rFonts w:cs="Arial"/>
          <w:color w:val="0000FF"/>
          <w:lang w:val="en-GB"/>
        </w:rPr>
        <w:fldChar w:fldCharType="separate"/>
      </w:r>
      <w:r w:rsidR="00F61F2C" w:rsidRPr="00F61F2C">
        <w:rPr>
          <w:bCs/>
          <w:noProof/>
        </w:rPr>
        <w:t>[25]</w:t>
      </w:r>
      <w:r>
        <w:rPr>
          <w:rStyle w:val="FootnoteReference"/>
          <w:rFonts w:cs="Arial"/>
          <w:color w:val="0000FF"/>
          <w:lang w:val="en-GB"/>
        </w:rPr>
        <w:fldChar w:fldCharType="end"/>
      </w:r>
      <w:r w:rsidRPr="00B50BD9">
        <w:rPr>
          <w:lang w:val="en-GB"/>
        </w:rPr>
        <w:t xml:space="preserve"> or laser </w:t>
      </w:r>
      <w:r>
        <w:rPr>
          <w:rStyle w:val="FootnoteReference"/>
          <w:rFonts w:cs="Arial"/>
          <w:color w:val="0000FF"/>
          <w:lang w:val="en-GB"/>
        </w:rPr>
        <w:fldChar w:fldCharType="begin" w:fldLock="1"/>
      </w:r>
      <w:r w:rsidR="00092C03">
        <w:rPr>
          <w:lang w:val="en-GB"/>
        </w:rPr>
        <w:instrText>ADDIN CSL_CITATION {"citationItems":[{"id":"ITEM-1","itemData":{"DOI":"10.1007/978-3-319-22533-3","ISBN":"978-3-319-22533-3","author":[{"dropping-particle":"","family":"Nakagawa","given":"Atsuhiro","non-dropping-particle":"","parse-names":false,"suffix":""},{"dropping-particle":"","family":"Keisuke","given":"Ohtani","non-dropping-particle":"","parse-names":false,"suffix":""},{"dropping-particle":"","family":"Kiyonobu","given":"Kudo","non-dropping-particle":"","parse-names":false,"suffix":""},{"dropping-particle":"","family":"Goda","given":"Daisuke","non-dropping-particle":"","parse-names":false,"suffix":""},{"dropping-particle":"","family":"Arafune","given":"Tatsuhiko","non-dropping-particle":"","parse-names":false,"suffix":""},{"dropping-particle":"","family":"Toshikatsu","given":"Washio","non-dropping-particle":"","parse-names":false,"suffix":""}],"container-title":"Intracranial Pressure and Brain Monitoring XV","edition":"Part of th","id":"ITEM-1","issued":{"date-parts":[["2016"]]},"title":"Mechanism of Traumatic Brain Injury at Distant Locations After Exposure to Blast Waves: Preliminary Results from Animal and Phantom Experiments","type":"chapter","volume":"122"},"uris":["http://www.mendeley.com/documents/?uuid=2b6aec80-b678-4d48-8fb7-b4ba6f38382a"]}],"mendeley":{"formattedCitation":"[26]","plainTextFormattedCitation":"[26]","previouslyFormattedCitation":"[26]"},"properties":{"noteIndex":0},"schema":"https://github.com/citation-style-language/schema/raw/master/csl-citation.json"}</w:instrText>
      </w:r>
      <w:r>
        <w:rPr>
          <w:rStyle w:val="FootnoteReference"/>
          <w:rFonts w:cs="Arial"/>
          <w:color w:val="0000FF"/>
          <w:lang w:val="en-GB"/>
        </w:rPr>
        <w:fldChar w:fldCharType="separate"/>
      </w:r>
      <w:r w:rsidR="00F61F2C" w:rsidRPr="00F61F2C">
        <w:rPr>
          <w:noProof/>
          <w:lang w:val="en-GB"/>
        </w:rPr>
        <w:t>[26]</w:t>
      </w:r>
      <w:r>
        <w:rPr>
          <w:rStyle w:val="FootnoteReference"/>
          <w:rFonts w:cs="Arial"/>
          <w:color w:val="0000FF"/>
          <w:lang w:val="en-GB"/>
        </w:rPr>
        <w:fldChar w:fldCharType="end"/>
      </w:r>
      <w:r w:rsidRPr="00B50BD9">
        <w:rPr>
          <w:lang w:val="en-GB"/>
        </w:rPr>
        <w:t>.</w:t>
      </w:r>
      <w:r w:rsidR="006662BA">
        <w:rPr>
          <w:lang w:val="en-GB"/>
        </w:rPr>
        <w:t>T</w:t>
      </w:r>
      <w:r w:rsidRPr="00B50BD9">
        <w:rPr>
          <w:lang w:val="en-GB"/>
        </w:rPr>
        <w:t xml:space="preserve">he resulting shockwaves do not have the physical properties of a blast (i.e. an explosion-generated shockwave) and do not replicate features of blast injuries observed in individuals exposed to blast </w:t>
      </w:r>
      <w:r>
        <w:rPr>
          <w:rStyle w:val="FootnoteReference"/>
          <w:rFonts w:cs="Arial"/>
          <w:color w:val="0000FF"/>
          <w:lang w:val="en-GB"/>
        </w:rPr>
        <w:fldChar w:fldCharType="begin" w:fldLock="1"/>
      </w:r>
      <w:r w:rsidR="00092C03">
        <w:rPr>
          <w:lang w:val="en-GB"/>
        </w:rPr>
        <w:instrText>ADDIN CSL_CITATION {"citationItems":[{"id":"ITEM-1","itemData":{"author":[{"dropping-particle":"","family":"Cernak","given":"Ibolja","non-dropping-particle":"","parse-names":false,"suffix":""}],"id":"ITEM-1","issued":{"date-parts":[["2017"]]},"title":"Understanding blast-induced neurotrauma : how far have we come ?","type":"article-journal","volume":"2"},"uris":["http://www.mendeley.com/documents/?uuid=a544a1a7-653b-4cad-99fa-b1f384e10663"]}],"mendeley":{"formattedCitation":"[22]","plainTextFormattedCitation":"[22]","previouslyFormattedCitation":"[22]"},"properties":{"noteIndex":0},"schema":"https://github.com/citation-style-language/schema/raw/master/csl-citation.json"}</w:instrText>
      </w:r>
      <w:r>
        <w:rPr>
          <w:rStyle w:val="FootnoteReference"/>
          <w:rFonts w:cs="Arial"/>
          <w:color w:val="0000FF"/>
          <w:lang w:val="en-GB"/>
        </w:rPr>
        <w:fldChar w:fldCharType="separate"/>
      </w:r>
      <w:r w:rsidR="00F61F2C" w:rsidRPr="00F61F2C">
        <w:rPr>
          <w:noProof/>
          <w:lang w:val="en-GB"/>
        </w:rPr>
        <w:t>[22]</w:t>
      </w:r>
      <w:r>
        <w:rPr>
          <w:rStyle w:val="FootnoteReference"/>
          <w:rFonts w:cs="Arial"/>
          <w:color w:val="0000FF"/>
          <w:lang w:val="en-GB"/>
        </w:rPr>
        <w:fldChar w:fldCharType="end"/>
      </w:r>
      <w:r w:rsidRPr="00B50BD9">
        <w:rPr>
          <w:lang w:val="en-GB"/>
        </w:rPr>
        <w:t>.</w:t>
      </w:r>
      <w:r w:rsidR="00092C03">
        <w:rPr>
          <w:lang w:val="en-GB"/>
        </w:rPr>
        <w:t xml:space="preserve"> </w:t>
      </w:r>
      <w:r w:rsidR="00CF468B" w:rsidRPr="00CF468B">
        <w:rPr>
          <w:lang w:val="en-GB"/>
        </w:rPr>
        <w:t xml:space="preserve">Furthermore, even when considering more conventional blast simulation methods (e.g. shock tubes), different setups and incomplete reporting of blast wave parameters hinder </w:t>
      </w:r>
      <w:r w:rsidR="00CF468B">
        <w:rPr>
          <w:lang w:val="en-GB"/>
        </w:rPr>
        <w:t xml:space="preserve">replication and </w:t>
      </w:r>
      <w:r w:rsidR="00CF468B" w:rsidRPr="00CF468B">
        <w:rPr>
          <w:lang w:val="en-GB"/>
        </w:rPr>
        <w:t>comparison between studies</w:t>
      </w:r>
      <w:r w:rsidR="00CF468B">
        <w:rPr>
          <w:lang w:val="en-GB"/>
        </w:rPr>
        <w:t xml:space="preserve"> </w:t>
      </w:r>
      <w:r w:rsidR="00CF468B">
        <w:rPr>
          <w:lang w:val="en-GB"/>
        </w:rPr>
        <w:fldChar w:fldCharType="begin" w:fldLock="1"/>
      </w:r>
      <w:r w:rsidR="00DA3F6C">
        <w:rPr>
          <w:lang w:val="en-GB"/>
        </w:rPr>
        <w:instrText>ADDIN CSL_CITATION {"citationItems":[{"id":"ITEM-1","itemData":{"DOI":"10.3389/fneur.2018.00052","ISSN":"16642295","abstract":"Measurement issues leading to the acquisition of artifact-free shock wave pressure-time profiles are discussed. We address the importance of in-house sensor calibration and data acquisition sampling rate. Sensor calibration takes into account possible differences between calibration methodology in a manufacturing facility, and those used in the specific laboratory. We found in-house calibration factors of brand new sensors differ by less than 10% from their manufacturer supplied data. Larger differences were noticeable for sensors that have been used for hundreds of experiments and were as high as 30% for sensors close to the end of their useful lifetime. These observations were despite the fact that typical overpressures in our experiments do not exceed 50 psi for sensors that are rated at 1,000 psi maximum pressure. We demonstrate that sampling rate of 1,000 kHz is necessary to capture the correct rise time values, but there were no statistically significant differences between peak overpressure and impulse values for low-intensity shock waves (Mach number &lt; 2) at lower rates. We discuss two sources of experimental errors originating from mechanical vibration and electromagnetic interference on the quality of a waveform recorded using state-of-the-art high-frequency pressure sensors. The implementation of preventive measures, pressure acquisition artifacts, and data interpretation with examples, are provided in this paper that will help the community at large to avoid these mistakes. In order to facilitate inter-laboratory data comparison, common reporting standards should be developed by the blast TBI research community. We noticed the majority of published literature on the subject limits reporting to peak overpressure; with much less attention directed toward other important parameters, i.e., duration, impulse, and dynamic pressure. These parameters should be included as a mandatory requirement in publications so the results can be properly compared with others.","author":[{"dropping-particle":"","family":"Skotak","given":"Maciej","non-dropping-particle":"","parse-names":false,"suffix":""},{"dropping-particle":"","family":"Alay","given":"Eren","non-dropping-particle":"","parse-names":false,"suffix":""},{"dropping-particle":"","family":"Chandra","given":"Namas","non-dropping-particle":"","parse-names":false,"suffix":""}],"container-title":"Frontiers in Neurology","id":"ITEM-1","issue":"52","issued":{"date-parts":[["2018"]]},"page":"1-11","title":"On the accurate determination of shock wave time-pressure profile in the experimental models of blast-induced neurotrauma","type":"article-journal","volume":"9"},"uris":["http://www.mendeley.com/documents/?uuid=2cbac491-eb1d-4cf8-8a4d-08e3a042e8b9"]}],"mendeley":{"formattedCitation":"[27]","plainTextFormattedCitation":"[27]","previouslyFormattedCitation":"[27]"},"properties":{"noteIndex":0},"schema":"https://github.com/citation-style-language/schema/raw/master/csl-citation.json"}</w:instrText>
      </w:r>
      <w:r w:rsidR="00CF468B">
        <w:rPr>
          <w:lang w:val="en-GB"/>
        </w:rPr>
        <w:fldChar w:fldCharType="separate"/>
      </w:r>
      <w:r w:rsidR="00DA3F6C" w:rsidRPr="00DA3F6C">
        <w:rPr>
          <w:noProof/>
          <w:lang w:val="en-GB"/>
        </w:rPr>
        <w:t>[27]</w:t>
      </w:r>
      <w:r w:rsidR="00CF468B">
        <w:rPr>
          <w:lang w:val="en-GB"/>
        </w:rPr>
        <w:fldChar w:fldCharType="end"/>
      </w:r>
      <w:r w:rsidR="00CF468B" w:rsidRPr="00CF468B">
        <w:rPr>
          <w:lang w:val="en-GB"/>
        </w:rPr>
        <w:t xml:space="preserve">. </w:t>
      </w:r>
    </w:p>
    <w:p w14:paraId="05AE772C" w14:textId="3DEF82AE" w:rsidR="00654E33" w:rsidRDefault="00092C03" w:rsidP="00064AA6">
      <w:pPr>
        <w:jc w:val="both"/>
      </w:pPr>
      <w:r>
        <w:rPr>
          <w:lang w:val="en-GB"/>
        </w:rPr>
        <w:t xml:space="preserve">Issues with blast testing in the blast injury field </w:t>
      </w:r>
      <w:r w:rsidR="00221240" w:rsidRPr="00064AA6">
        <w:rPr>
          <w:lang w:val="en-GB"/>
        </w:rPr>
        <w:t>are</w:t>
      </w:r>
      <w:r>
        <w:rPr>
          <w:lang w:val="en-GB"/>
        </w:rPr>
        <w:t xml:space="preserve"> acknowledged by Needham et al.</w:t>
      </w:r>
      <w:r>
        <w:rPr>
          <w:lang w:val="en-GB"/>
        </w:rPr>
        <w:fldChar w:fldCharType="begin" w:fldLock="1"/>
      </w:r>
      <w:r w:rsidR="002F720A">
        <w:rPr>
          <w:lang w:val="en-GB"/>
        </w:rPr>
        <w:instrText>ADDIN CSL_CITATION {"citationItems":[{"id":"ITEM-1","itemData":{"DOI":"10.3389/fneur.2015.00072","ISSN":"16642295","abstract":"Over the past several years, we have noticed an increase in the number of blast injury studies published in peer-reviewed biomedical journals that have utilized improperly conceived experiments. Data from these studies will lead to false conclusions and more confusion than advancement in the understanding of blast injury, particularly blast neurotrauma. Computational methods to properly characterize the blast environment have been available for decades. These methods, combined with a basic understanding of blast wave phenomena, enable researchers to extract useful information from well-documented experiments. This basic understanding must include the differences and interrelationships of static pressure, dynamic pressure, reflected pressure, and total or stagnation pressure in transient shockwave flows, how they relate to loading of objects, and how they are properly measured. However, it is critical that the research community effectively overcomes the confusion that has been compounded by a misunderstanding of the differences between the loading produced by a free field explosive blast and loading produced by a conventional shock tube. The principles of blast scaling have been well established for decades and when properly applied will do much to repair these problems. This paper provides guidance regarding proper experimental methods and offers insights into the implications of improperly designed and executed tests. Through application of computational methods, useful data can be extracted from well-documented historical tests, and future work can be conducted in a way to maximize the effectiveness and use of valuable biological test data.","author":[{"dropping-particle":"","family":"Needham","given":"Charles E.","non-dropping-particle":"","parse-names":false,"suffix":""},{"dropping-particle":"","family":"Ritzel","given":"David","non-dropping-particle":"","parse-names":false,"suffix":""},{"dropping-particle":"","family":"Rule","given":"Gregory T.","non-dropping-particle":"","parse-names":false,"suffix":""},{"dropping-particle":"","family":"Wiri","given":"Suthee","non-dropping-particle":"","parse-names":false,"suffix":""},{"dropping-particle":"","family":"Young","given":"Leanne","non-dropping-particle":"","parse-names":false,"suffix":""}],"container-title":"Frontiers in Neurology","id":"ITEM-1","issue":"72","issued":{"date-parts":[["2015"]]},"page":"1-10","title":"Blast testing issues and TBI: Experimental models that lead to wrong conclusions","type":"article-journal","volume":"6"},"uris":["http://www.mendeley.com/documents/?uuid=aa2c379d-c23a-4924-bf04-9e992523d072"]}],"mendeley":{"formattedCitation":"[14]","plainTextFormattedCitation":"[14]","previouslyFormattedCitation":"[14]"},"properties":{"noteIndex":0},"schema":"https://github.com/citation-style-language/schema/raw/master/csl-citation.json"}</w:instrText>
      </w:r>
      <w:r>
        <w:rPr>
          <w:lang w:val="en-GB"/>
        </w:rPr>
        <w:fldChar w:fldCharType="separate"/>
      </w:r>
      <w:r w:rsidR="00A05B76" w:rsidRPr="00A05B76">
        <w:rPr>
          <w:noProof/>
          <w:lang w:val="en-GB"/>
        </w:rPr>
        <w:t>[14]</w:t>
      </w:r>
      <w:r>
        <w:rPr>
          <w:lang w:val="en-GB"/>
        </w:rPr>
        <w:fldChar w:fldCharType="end"/>
      </w:r>
      <w:r w:rsidR="00221240">
        <w:rPr>
          <w:lang w:val="en-GB"/>
        </w:rPr>
        <w:t>,</w:t>
      </w:r>
      <w:r>
        <w:rPr>
          <w:lang w:val="en-GB"/>
        </w:rPr>
        <w:t xml:space="preserve"> stating their observations of an “</w:t>
      </w:r>
      <w:r w:rsidRPr="00092C03">
        <w:rPr>
          <w:lang w:val="en-GB"/>
        </w:rPr>
        <w:t>increase in the number of blast injury studies published in peer-reviewed biomedical journals that have utilized improperly conceived experiments.</w:t>
      </w:r>
      <w:r>
        <w:rPr>
          <w:lang w:val="en-GB"/>
        </w:rPr>
        <w:t xml:space="preserve">” </w:t>
      </w:r>
      <w:r w:rsidR="00CF468B" w:rsidRPr="00CF468B">
        <w:t xml:space="preserve">Current guidance </w:t>
      </w:r>
      <w:r>
        <w:t xml:space="preserve">for experimental work in this field </w:t>
      </w:r>
      <w:r w:rsidR="00CF468B" w:rsidRPr="00CF468B">
        <w:t>includes pressure instrumentation setup, the importance of pressure sensor calibration, data acquisition and interpretation of measured pressure-time profiles</w:t>
      </w:r>
      <w:r w:rsidR="00DA3F6C">
        <w:t xml:space="preserve"> </w:t>
      </w:r>
      <w:r w:rsidR="00DA3F6C">
        <w:fldChar w:fldCharType="begin" w:fldLock="1"/>
      </w:r>
      <w:r w:rsidR="002F720A">
        <w:instrText>ADDIN CSL_CITATION {"citationItems":[{"id":"ITEM-1","itemData":{"DOI":"10.3389/fneur.2015.00072","ISSN":"16642295","abstract":"Over the past several years, we have noticed an increase in the number of blast injury studies published in peer-reviewed biomedical journals that have utilized improperly conceived experiments. Data from these studies will lead to false conclusions and more confusion than advancement in the understanding of blast injury, particularly blast neurotrauma. Computational methods to properly characterize the blast environment have been available for decades. These methods, combined with a basic understanding of blast wave phenomena, enable researchers to extract useful information from well-documented experiments. This basic understanding must include the differences and interrelationships of static pressure, dynamic pressure, reflected pressure, and total or stagnation pressure in transient shockwave flows, how they relate to loading of objects, and how they are properly measured. However, it is critical that the research community effectively overcomes the confusion that has been compounded by a misunderstanding of the differences between the loading produced by a free field explosive blast and loading produced by a conventional shock tube. The principles of blast scaling have been well established for decades and when properly applied will do much to repair these problems. This paper provides guidance regarding proper experimental methods and offers insights into the implications of improperly designed and executed tests. Through application of computational methods, useful data can be extracted from well-documented historical tests, and future work can be conducted in a way to maximize the effectiveness and use of valuable biological test data.","author":[{"dropping-particle":"","family":"Needham","given":"Charles E.","non-dropping-particle":"","parse-names":false,"suffix":""},{"dropping-particle":"","family":"Ritzel","given":"David","non-dropping-particle":"","parse-names":false,"suffix":""},{"dropping-particle":"","family":"Rule","given":"Gregory T.","non-dropping-particle":"","parse-names":false,"suffix":""},{"dropping-particle":"","family":"Wiri","given":"Suthee","non-dropping-particle":"","parse-names":false,"suffix":""},{"dropping-particle":"","family":"Young","given":"Leanne","non-dropping-particle":"","parse-names":false,"suffix":""}],"container-title":"Frontiers in Neurology","id":"ITEM-1","issue":"72","issued":{"date-parts":[["2015"]]},"page":"1-10","title":"Blast testing issues and TBI: Experimental models that lead to wrong conclusions","type":"article-journal","volume":"6"},"uris":["http://www.mendeley.com/documents/?uuid=aa2c379d-c23a-4924-bf04-9e992523d072"]},{"id":"ITEM-2","itemData":{"DOI":"10.3389/fneur.2018.00052","ISSN":"16642295","abstract":"Measurement issues leading to the acquisition of artifact-free shock wave pressure-time profiles are discussed. We address the importance of in-house sensor calibration and data acquisition sampling rate. Sensor calibration takes into account possible differences between calibration methodology in a manufacturing facility, and those used in the specific laboratory. We found in-house calibration factors of brand new sensors differ by less than 10% from their manufacturer supplied data. Larger differences were noticeable for sensors that have been used for hundreds of experiments and were as high as 30% for sensors close to the end of their useful lifetime. These observations were despite the fact that typical overpressures in our experiments do not exceed 50 psi for sensors that are rated at 1,000 psi maximum pressure. We demonstrate that sampling rate of 1,000 kHz is necessary to capture the correct rise time values, but there were no statistically significant differences between peak overpressure and impulse values for low-intensity shock waves (Mach number &lt; 2) at lower rates. We discuss two sources of experimental errors originating from mechanical vibration and electromagnetic interference on the quality of a waveform recorded using state-of-the-art high-frequency pressure sensors. The implementation of preventive measures, pressure acquisition artifacts, and data interpretation with examples, are provided in this paper that will help the community at large to avoid these mistakes. In order to facilitate inter-laboratory data comparison, common reporting standards should be developed by the blast TBI research community. We noticed the majority of published literature on the subject limits reporting to peak overpressure; with much less attention directed toward other important parameters, i.e., duration, impulse, and dynamic pressure. These parameters should be included as a mandatory requirement in publications so the results can be properly compared with others.","author":[{"dropping-particle":"","family":"Skotak","given":"Maciej","non-dropping-particle":"","parse-names":false,"suffix":""},{"dropping-particle":"","family":"Alay","given":"Eren","non-dropping-particle":"","parse-names":false,"suffix":""},{"dropping-particle":"","family":"Chandra","given":"Namas","non-dropping-particle":"","parse-names":false,"suffix":""}],"container-title":"Frontiers in Neurology","id":"ITEM-2","issue":"52","issued":{"date-parts":[["2018"]]},"page":"1-11","title":"On the accurate determination of shock wave time-pressure profile in the experimental models of blast-induced neurotrauma","type":"article-journal","volume":"9"},"uris":["http://www.mendeley.com/documents/?uuid=2cbac491-eb1d-4cf8-8a4d-08e3a042e8b9"]}],"mendeley":{"formattedCitation":"[14,27]","plainTextFormattedCitation":"[14,27]","previouslyFormattedCitation":"[14,27]"},"properties":{"noteIndex":0},"schema":"https://github.com/citation-style-language/schema/raw/master/csl-citation.json"}</w:instrText>
      </w:r>
      <w:r w:rsidR="00DA3F6C">
        <w:fldChar w:fldCharType="separate"/>
      </w:r>
      <w:r w:rsidR="00A05B76" w:rsidRPr="00A05B76">
        <w:rPr>
          <w:noProof/>
        </w:rPr>
        <w:t>[14,27]</w:t>
      </w:r>
      <w:r w:rsidR="00DA3F6C">
        <w:fldChar w:fldCharType="end"/>
      </w:r>
      <w:r w:rsidR="00CF468B" w:rsidRPr="00CF468B">
        <w:t>. Recognising the experimental issues in this field, “reproducing blast exposures in the laboratory” was specifically defined as a work package by the NATO The Human Factors and Medicine Research Task Group</w:t>
      </w:r>
      <w:r w:rsidR="00DA3F6C">
        <w:t xml:space="preserve"> </w:t>
      </w:r>
      <w:r w:rsidR="00DA3F6C">
        <w:fldChar w:fldCharType="begin" w:fldLock="1"/>
      </w:r>
      <w:r w:rsidR="00DA3F6C">
        <w:instrText>ADDIN CSL_CITATION {"citationItems":[{"id":"ITEM-1","itemData":{"DOI":"10.1136/jramc-2018-000963","ISSN":"00358665","PMID":"29880472","author":[{"dropping-particle":"","family":"Leggieri","given":"Michael J.","non-dropping-particle":"","parse-names":false,"suffix":""},{"dropping-particle":"","family":"Bieler","given":"D.","non-dropping-particle":"","parse-names":false,"suffix":""},{"dropping-particle":"","family":"Bjarnason","given":"S.","non-dropping-particle":"","parse-names":false,"suffix":""},{"dropping-particle":"","family":"Cernak","given":"I.","non-dropping-particle":"","parse-names":false,"suffix":""},{"dropping-particle":"","family":"Franke","given":"A.","non-dropping-particle":"","parse-names":false,"suffix":""},{"dropping-particle":"","family":"Kirkman","given":"E.","non-dropping-particle":"","parse-names":false,"suffix":""},{"dropping-particle":"","family":"Martineau","given":"L.","non-dropping-particle":"","parse-names":false,"suffix":""},{"dropping-particle":"","family":"Orru","given":"H.","non-dropping-particle":"","parse-names":false,"suffix":""},{"dropping-particle":"","family":"Ouellet","given":"S.","non-dropping-particle":"","parse-names":false,"suffix":""},{"dropping-particle":"","family":"Philippens","given":"M.","non-dropping-particle":"","parse-names":false,"suffix":""},{"dropping-particle":"","family":"Risling","given":"M. G.","non-dropping-particle":"","parse-names":false,"suffix":""},{"dropping-particle":"","family":"Sarron","given":"J. C.","non-dropping-particle":"","parse-names":false,"suffix":""},{"dropping-particle":"","family":"Skriudalen","given":"S.","non-dropping-particle":"","parse-names":false,"suffix":""},{"dropping-particle":"","family":"Teland","given":"J. A.","non-dropping-particle":"","parse-names":false,"suffix":""},{"dropping-particle":"","family":"Watts","given":"S.","non-dropping-particle":"","parse-names":false,"suffix":""},{"dropping-particle":"","family":"Gupta","given":"R. K.","non-dropping-particle":"","parse-names":false,"suffix":""}],"container-title":"Journal of the Royal Army Medical Corps","id":"ITEM-1","issue":"1","issued":{"date-parts":[["2019"]]},"page":"7-9","title":"Environmental toxicology of blast exposures: Injury metrics, modelling, methods and standards","type":"article-journal","volume":"165"},"uris":["http://www.mendeley.com/documents/?uuid=b1ddc9fe-6eea-4461-bea1-1ef47894cc75"]}],"mendeley":{"formattedCitation":"[28]","plainTextFormattedCitation":"[28]","previouslyFormattedCitation":"[28]"},"properties":{"noteIndex":0},"schema":"https://github.com/citation-style-language/schema/raw/master/csl-citation.json"}</w:instrText>
      </w:r>
      <w:r w:rsidR="00DA3F6C">
        <w:fldChar w:fldCharType="separate"/>
      </w:r>
      <w:r w:rsidR="00DA3F6C" w:rsidRPr="00DA3F6C">
        <w:rPr>
          <w:noProof/>
        </w:rPr>
        <w:t>[28]</w:t>
      </w:r>
      <w:r w:rsidR="00DA3F6C">
        <w:fldChar w:fldCharType="end"/>
      </w:r>
      <w:r w:rsidR="00CF468B" w:rsidRPr="00CF468B">
        <w:t>. This resulted in guidelines to describe common blast-wave generation platforms, blast measurement best practice and reporting standards</w:t>
      </w:r>
      <w:r w:rsidR="00DA3F6C">
        <w:t xml:space="preserve"> </w:t>
      </w:r>
      <w:r w:rsidR="00DA3F6C">
        <w:fldChar w:fldCharType="begin" w:fldLock="1"/>
      </w:r>
      <w:r w:rsidR="00DA3F6C">
        <w:instrText>ADDIN CSL_CITATION {"citationItems":[{"id":"ITEM-1","itemData":{"DOI":"10.1136/jramc-2018-000954","ISSN":"00358665","PMID":"29735487","author":[{"dropping-particle":"","family":"Josey","given":"Tyson","non-dropping-particle":"","parse-names":false,"suffix":""},{"dropping-particle":"","family":"Ouellet","given":"S.","non-dropping-particle":"","parse-names":false,"suffix":""},{"dropping-particle":"","family":"Bieler","given":"D.","non-dropping-particle":"","parse-names":false,"suffix":""},{"dropping-particle":"","family":"Cernak","given":"I.","non-dropping-particle":"","parse-names":false,"suffix":""},{"dropping-particle":"","family":"Franke","given":"A.","non-dropping-particle":"","parse-names":false,"suffix":""},{"dropping-particle":"","family":"Gupta","given":"R.","non-dropping-particle":"","parse-names":false,"suffix":""},{"dropping-particle":"","family":"Kirkman","given":"E.","non-dropping-particle":"","parse-names":false,"suffix":""},{"dropping-particle":"","family":"Leggieri","given":"M. J.","non-dropping-particle":"","parse-names":false,"suffix":""},{"dropping-particle":"","family":"Orru","given":"H.","non-dropping-particle":"","parse-names":false,"suffix":""},{"dropping-particle":"","family":"Philippens","given":"M.","non-dropping-particle":"","parse-names":false,"suffix":""},{"dropping-particle":"","family":"Risling","given":"M.","non-dropping-particle":"","parse-names":false,"suffix":""},{"dropping-particle":"","family":"Sarron","given":"J. C.","non-dropping-particle":"","parse-names":false,"suffix":""},{"dropping-particle":"","family":"Skriudalen","given":"S.","non-dropping-particle":"","parse-names":false,"suffix":""},{"dropping-particle":"","family":"Teland","given":"J. A.","non-dropping-particle":"","parse-names":false,"suffix":""},{"dropping-particle":"","family":"Watts","given":"S.","non-dropping-particle":"","parse-names":false,"suffix":""},{"dropping-particle":"","family":"Bjarnason","given":"S.","non-dropping-particle":"","parse-names":false,"suffix":""}],"container-title":"Journal of the Royal Army Medical Corps","id":"ITEM-1","issue":"1","issued":{"date-parts":[["2018"]]},"page":"10-14","title":"Guidelines for reproducing blast exposures in the laboratory","type":"article-journal","volume":"165"},"uris":["http://www.mendeley.com/documents/?uuid=b898eb16-3ade-47fa-9e96-e11d1526e7c1"]}],"mendeley":{"formattedCitation":"[29]","plainTextFormattedCitation":"[29]","previouslyFormattedCitation":"[29]"},"properties":{"noteIndex":0},"schema":"https://github.com/citation-style-language/schema/raw/master/csl-citation.json"}</w:instrText>
      </w:r>
      <w:r w:rsidR="00DA3F6C">
        <w:fldChar w:fldCharType="separate"/>
      </w:r>
      <w:r w:rsidR="00DA3F6C" w:rsidRPr="00DA3F6C">
        <w:rPr>
          <w:noProof/>
        </w:rPr>
        <w:t>[29]</w:t>
      </w:r>
      <w:r w:rsidR="00DA3F6C">
        <w:fldChar w:fldCharType="end"/>
      </w:r>
      <w:r w:rsidR="00CF468B" w:rsidRPr="00CF468B">
        <w:t>.</w:t>
      </w:r>
      <w:r w:rsidR="00DA3F6C">
        <w:t xml:space="preserve"> </w:t>
      </w:r>
    </w:p>
    <w:p w14:paraId="4BA197CD" w14:textId="77777777" w:rsidR="00193B39" w:rsidRDefault="00CF468B" w:rsidP="00064AA6">
      <w:pPr>
        <w:jc w:val="both"/>
      </w:pPr>
      <w:r w:rsidRPr="00CF468B">
        <w:t>However, at present</w:t>
      </w:r>
      <w:r w:rsidR="00221240">
        <w:t>,</w:t>
      </w:r>
      <w:r w:rsidRPr="00CF468B">
        <w:t xml:space="preserve"> there is no guidance to inform ranges</w:t>
      </w:r>
      <w:r w:rsidR="00221240">
        <w:t xml:space="preserve"> for</w:t>
      </w:r>
      <w:r w:rsidRPr="00CF468B">
        <w:t xml:space="preserve"> blast wave parameters that are appropriate </w:t>
      </w:r>
      <w:r w:rsidR="00221240">
        <w:t>to</w:t>
      </w:r>
      <w:r w:rsidRPr="00CF468B">
        <w:t xml:space="preserve"> PBI experiments. </w:t>
      </w:r>
      <w:r w:rsidR="008D1D70" w:rsidRPr="008D1D70">
        <w:t>Without rationale or guidance, there is the potential for unrealistic loading regimes to be generated leading to less meaningful clinical interpretations of PBI research.</w:t>
      </w:r>
      <w:r w:rsidR="00654E33">
        <w:t xml:space="preserve"> For example, </w:t>
      </w:r>
      <w:r w:rsidR="00F3699B">
        <w:t>some blast TBI</w:t>
      </w:r>
      <w:r w:rsidR="00981EEF">
        <w:t xml:space="preserve"> experiments</w:t>
      </w:r>
      <w:r w:rsidR="00F3699B">
        <w:t xml:space="preserve"> have </w:t>
      </w:r>
      <w:r w:rsidR="00981EEF">
        <w:t>subjected animal models</w:t>
      </w:r>
      <w:r w:rsidR="00F3699B">
        <w:t xml:space="preserve"> to shock wave overpressures</w:t>
      </w:r>
      <w:r w:rsidR="00981EEF">
        <w:t xml:space="preserve"> of </w:t>
      </w:r>
      <w:r w:rsidR="00F3699B" w:rsidRPr="00F3699B">
        <w:t>12.5 ± 2.5 MPa</w:t>
      </w:r>
      <w:r w:rsidR="00F3699B">
        <w:t xml:space="preserve"> </w:t>
      </w:r>
      <w:r w:rsidR="00F3699B">
        <w:fldChar w:fldCharType="begin" w:fldLock="1"/>
      </w:r>
      <w:r w:rsidR="00981EEF">
        <w:instrText>ADDIN CSL_CITATION {"citationItems":[{"id":"ITEM-1","itemData":{"DOI":"10.1007/978-3-319-22533-3","ISBN":"978-3-319-22533-3","author":[{"dropping-particle":"","family":"Nakagawa","given":"Atsuhiro","non-dropping-particle":"","parse-names":false,"suffix":""},{"dropping-particle":"","family":"Keisuke","given":"Ohtani","non-dropping-particle":"","parse-names":false,"suffix":""},{"dropping-particle":"","family":"Kiyonobu","given":"Kudo","non-dropping-particle":"","parse-names":false,"suffix":""},{"dropping-particle":"","family":"Goda","given":"Daisuke","non-dropping-particle":"","parse-names":false,"suffix":""},{"dropping-particle":"","family":"Arafune","given":"Tatsuhiko","non-dropping-particle":"","parse-names":false,"suffix":""},{"dropping-particle":"","family":"Toshikatsu","given":"Washio","non-dropping-particle":"","parse-names":false,"suffix":""}],"container-title":"Intracranial Pressure and Brain Monitoring XV","edition":"Part of th","id":"ITEM-1","issued":{"date-parts":[["2016"]]},"title":"Mechanism of Traumatic Brain Injury at Distant Locations After Exposure to Blast Waves: Preliminary Results from Animal and Phantom Experiments","type":"chapter","volume":"122"},"uris":["http://www.mendeley.com/documents/?uuid=2b6aec80-b678-4d48-8fb7-b4ba6f38382a"]}],"mendeley":{"formattedCitation":"[26]","plainTextFormattedCitation":"[26]","previouslyFormattedCitation":"[26]"},"properties":{"noteIndex":0},"schema":"https://github.com/citation-style-language/schema/raw/master/csl-citation.json"}</w:instrText>
      </w:r>
      <w:r w:rsidR="00F3699B">
        <w:fldChar w:fldCharType="separate"/>
      </w:r>
      <w:r w:rsidR="00F3699B" w:rsidRPr="00F3699B">
        <w:rPr>
          <w:noProof/>
        </w:rPr>
        <w:t>[26]</w:t>
      </w:r>
      <w:r w:rsidR="00F3699B">
        <w:fldChar w:fldCharType="end"/>
      </w:r>
      <w:r w:rsidR="00981EEF">
        <w:t xml:space="preserve"> and </w:t>
      </w:r>
      <w:r w:rsidR="00981EEF">
        <w:lastRenderedPageBreak/>
        <w:t xml:space="preserve">3MPa </w:t>
      </w:r>
      <w:r w:rsidR="00981EEF">
        <w:fldChar w:fldCharType="begin" w:fldLock="1"/>
      </w:r>
      <w:r w:rsidR="00981EEF">
        <w:instrText>ADDIN CSL_CITATION {"citationItems":[{"id":"ITEM-1","itemData":{"DOI":"10.1016/j.ultrasmedbio.2013.11.023","ISSN":"1879291X","abstract":"Though intrinsically of much higher frequency than open-field blast overpressures, high-intensity focused ultrasound (HIFU) pulse trains can be frequency modulated to produce a radiation pressure having a similar form. In this study, 1.5-MHz HIFU pulse trains of 1-ms duration were applied to intact skulls of mice invivo and resulted in blood-brain barrier disruption and immune responses (astrocyte reactivity and microglial activation). Analyses of variance indicated that 24h after HIFU exposure, staining density for glial fibrillary acidic protein was elevated in the parietal and temporal regions of the cerebral cortex, corpus callosum and hippocampus, and staining density for the microglial marker, ionized calcium binding adaptor molecule, was elevated 2 and 24h after exposure in the corpus callosum and hippocampus (all statistical test results, p&lt;0.05). HIFU shows promise for the study of some bio-effect aspects of blast-related, non-impact mild traumatic brain injuries in animals. © 2014.","author":[{"dropping-particle":"","family":"McCabe","given":"Joseph T.","non-dropping-particle":"","parse-names":false,"suffix":""},{"dropping-particle":"","family":"Moratz","given":"Chantal","non-dropping-particle":"","parse-names":false,"suffix":""},{"dropping-particle":"","family":"Liu","given":"Yunbo","non-dropping-particle":"","parse-names":false,"suffix":""},{"dropping-particle":"","family":"Burton","given":"Ellen","non-dropping-particle":"","parse-names":false,"suffix":""},{"dropping-particle":"","family":"Morgan","given":"Amy","non-dropping-particle":"","parse-names":false,"suffix":""},{"dropping-particle":"","family":"Budinich","given":"Craig","non-dropping-particle":"","parse-names":false,"suffix":""},{"dropping-particle":"","family":"Lowe","given":"Dennell","non-dropping-particle":"","parse-names":false,"suffix":""},{"dropping-particle":"","family":"Rosenberger","given":"John","non-dropping-particle":"","parse-names":false,"suffix":""},{"dropping-particle":"","family":"Chen","given":"Hua Zhen","non-dropping-particle":"","parse-names":false,"suffix":""},{"dropping-particle":"","family":"Liu","given":"Jiong","non-dropping-particle":"","parse-names":false,"suffix":""},{"dropping-particle":"","family":"Myers","given":"Matthew","non-dropping-particle":"","parse-names":false,"suffix":""}],"container-title":"Ultrasound in Medicine and Biology","id":"ITEM-1","issue":"5","issued":{"date-parts":[["2014"]]},"page":"965-978","title":"Application of high-intensity focused ultrasound to the study of mild traumatic brain injury","type":"article-journal","volume":"40"},"uris":["http://www.mendeley.com/documents/?uuid=ec7012aa-cbc6-46de-b25f-66c26122243d"]}],"mendeley":{"formattedCitation":"[24]","plainTextFormattedCitation":"[24]","previouslyFormattedCitation":"[24]"},"properties":{"noteIndex":0},"schema":"https://github.com/citation-style-language/schema/raw/master/csl-citation.json"}</w:instrText>
      </w:r>
      <w:r w:rsidR="00981EEF">
        <w:fldChar w:fldCharType="separate"/>
      </w:r>
      <w:r w:rsidR="00981EEF" w:rsidRPr="00981EEF">
        <w:rPr>
          <w:noProof/>
        </w:rPr>
        <w:t>[24]</w:t>
      </w:r>
      <w:r w:rsidR="00981EEF">
        <w:fldChar w:fldCharType="end"/>
      </w:r>
      <w:r w:rsidR="00981EEF">
        <w:t xml:space="preserve">, </w:t>
      </w:r>
      <w:r w:rsidR="00F14C6B" w:rsidRPr="00F14C6B">
        <w:t xml:space="preserve">which are in excess of the pressures understood to cause fatality </w:t>
      </w:r>
      <w:r w:rsidR="00F14C6B">
        <w:t>(Table 1)</w:t>
      </w:r>
      <w:r w:rsidR="00981EEF">
        <w:t xml:space="preserve">. Similarly, some numerical blast injury studies have simulated extreme blast scenarios </w:t>
      </w:r>
      <w:r w:rsidR="00712522">
        <w:t xml:space="preserve">including, for example, a biomechanical model of a human torso placed 2.3m from 2268kg of C-4 explosive </w:t>
      </w:r>
      <w:r w:rsidR="00971771">
        <w:t>(</w:t>
      </w:r>
      <w:r w:rsidR="00971771">
        <w:rPr>
          <w:rFonts w:cs="Arial"/>
        </w:rPr>
        <w:t>≈</w:t>
      </w:r>
      <w:r w:rsidR="00971771">
        <w:t xml:space="preserve">2722kg TNT equivalent) </w:t>
      </w:r>
      <w:r w:rsidR="00981EEF">
        <w:fldChar w:fldCharType="begin" w:fldLock="1"/>
      </w:r>
      <w:r w:rsidR="00971771">
        <w:instrText>ADDIN CSL_CITATION {"citationItems":[{"id":"ITEM-1","itemData":{"DOI":"10.1002/cnm","author":[{"dropping-particle":"","family":"Goumtcha","given":"Aristide Awoukeng","non-dropping-particle":"","parse-names":false,"suffix":""},{"dropping-particle":"","family":"Thoral-pierre","given":"Karine","non-dropping-particle":"","parse-names":false,"suffix":""},{"dropping-particle":"","family":"Roth","given":"Sébastien","non-dropping-particle":"","parse-names":false,"suffix":""}],"id":"ITEM-1","issued":{"date-parts":[["2014"]]},"page":"1667-1678","title":"Biomechanical model of the thorax under blast loading : a three dimensional numerical study","type":"article-journal"},"uris":["http://www.mendeley.com/documents/?uuid=486541ad-68ce-4c2d-ae03-549c18328337"]}],"mendeley":{"formattedCitation":"[30]","plainTextFormattedCitation":"[30]","previouslyFormattedCitation":"[30]"},"properties":{"noteIndex":0},"schema":"https://github.com/citation-style-language/schema/raw/master/csl-citation.json"}</w:instrText>
      </w:r>
      <w:r w:rsidR="00981EEF">
        <w:fldChar w:fldCharType="separate"/>
      </w:r>
      <w:r w:rsidR="002F720A" w:rsidRPr="002F720A">
        <w:rPr>
          <w:noProof/>
        </w:rPr>
        <w:t>[30]</w:t>
      </w:r>
      <w:r w:rsidR="00981EEF">
        <w:fldChar w:fldCharType="end"/>
      </w:r>
      <w:r w:rsidR="00981EEF">
        <w:t>.</w:t>
      </w:r>
      <w:r w:rsidR="00F14C6B" w:rsidRPr="00F14C6B">
        <w:t xml:space="preserve"> Likewise, these conditions are likely to cause fatality and thus might provide limited </w:t>
      </w:r>
      <w:r w:rsidR="00F14C6B">
        <w:t xml:space="preserve">useful </w:t>
      </w:r>
      <w:r w:rsidR="00F14C6B" w:rsidRPr="00F14C6B">
        <w:t>information on injury.</w:t>
      </w:r>
    </w:p>
    <w:p w14:paraId="3EC10216" w14:textId="67AFF2F2" w:rsidR="00663F51" w:rsidRPr="00663F51" w:rsidRDefault="00663F51" w:rsidP="00064AA6">
      <w:pPr>
        <w:jc w:val="both"/>
        <w:rPr>
          <w:b/>
          <w:bCs/>
          <w:color w:val="000000" w:themeColor="text1"/>
          <w:lang w:val="en-GB"/>
        </w:rPr>
      </w:pPr>
      <w:r>
        <w:rPr>
          <w:lang w:val="en-GB"/>
        </w:rPr>
        <w:t xml:space="preserve">Ideally, simulated blast loading regimes should be designed to be clinically relevant </w:t>
      </w:r>
      <w:r w:rsidRPr="00B50BD9">
        <w:rPr>
          <w:lang w:val="en-GB"/>
        </w:rPr>
        <w:t>and appropriate for the injury type being investigated</w:t>
      </w:r>
      <w:r w:rsidR="006662BA">
        <w:rPr>
          <w:lang w:val="en-GB"/>
        </w:rPr>
        <w:t>,</w:t>
      </w:r>
      <w:r w:rsidRPr="00B50BD9">
        <w:rPr>
          <w:lang w:val="en-GB"/>
        </w:rPr>
        <w:t xml:space="preserve"> i.e. powerful enough to initiate the injury without causing </w:t>
      </w:r>
      <w:r w:rsidR="006662BA">
        <w:rPr>
          <w:lang w:val="en-GB"/>
        </w:rPr>
        <w:t>higher severity injury or</w:t>
      </w:r>
      <w:r w:rsidR="006662BA" w:rsidRPr="00B50BD9">
        <w:rPr>
          <w:lang w:val="en-GB"/>
        </w:rPr>
        <w:t xml:space="preserve"> </w:t>
      </w:r>
      <w:r w:rsidRPr="00B50BD9">
        <w:rPr>
          <w:lang w:val="en-GB"/>
        </w:rPr>
        <w:t xml:space="preserve">fatality. </w:t>
      </w:r>
      <w:r w:rsidR="00AC299E">
        <w:rPr>
          <w:lang w:val="en-GB"/>
        </w:rPr>
        <w:t xml:space="preserve">As </w:t>
      </w:r>
      <w:r w:rsidR="00B00EE7">
        <w:rPr>
          <w:lang w:val="en-GB"/>
        </w:rPr>
        <w:t xml:space="preserve">current </w:t>
      </w:r>
      <w:r w:rsidR="00AC299E">
        <w:rPr>
          <w:lang w:val="en-GB"/>
        </w:rPr>
        <w:t xml:space="preserve">experimental </w:t>
      </w:r>
      <w:r w:rsidR="00B00EE7">
        <w:rPr>
          <w:lang w:val="en-GB"/>
        </w:rPr>
        <w:t xml:space="preserve">approaches </w:t>
      </w:r>
      <w:r w:rsidR="003326B1">
        <w:rPr>
          <w:lang w:val="en-GB"/>
        </w:rPr>
        <w:t>continue to</w:t>
      </w:r>
      <w:r w:rsidR="00AC299E">
        <w:rPr>
          <w:lang w:val="en-GB"/>
        </w:rPr>
        <w:t xml:space="preserve"> simulat</w:t>
      </w:r>
      <w:r w:rsidR="003326B1">
        <w:rPr>
          <w:lang w:val="en-GB"/>
        </w:rPr>
        <w:t>e</w:t>
      </w:r>
      <w:r w:rsidR="00AC299E">
        <w:rPr>
          <w:lang w:val="en-GB"/>
        </w:rPr>
        <w:t xml:space="preserve"> idealised blast waves, the design of loading conditions </w:t>
      </w:r>
      <w:r w:rsidR="00B00EE7">
        <w:rPr>
          <w:lang w:val="en-GB"/>
        </w:rPr>
        <w:t xml:space="preserve">should </w:t>
      </w:r>
      <w:r w:rsidR="00AC299E">
        <w:rPr>
          <w:lang w:val="en-GB"/>
        </w:rPr>
        <w:t>be informed by reference to existing predictive PBI criteria.</w:t>
      </w:r>
    </w:p>
    <w:p w14:paraId="07BDA6EF" w14:textId="4255AC72" w:rsidR="003607A8" w:rsidRDefault="00271792" w:rsidP="00064AA6">
      <w:pPr>
        <w:jc w:val="both"/>
        <w:rPr>
          <w:b/>
          <w:lang w:val="en-GB"/>
        </w:rPr>
      </w:pPr>
      <w:r>
        <w:rPr>
          <w:b/>
          <w:lang w:val="en-GB"/>
        </w:rPr>
        <w:t>3</w:t>
      </w:r>
      <w:r w:rsidR="00DD5249" w:rsidRPr="003607A8">
        <w:rPr>
          <w:b/>
          <w:lang w:val="en-GB"/>
        </w:rPr>
        <w:t xml:space="preserve">. </w:t>
      </w:r>
      <w:r w:rsidR="00707416" w:rsidRPr="003607A8">
        <w:rPr>
          <w:b/>
          <w:lang w:val="en-GB"/>
        </w:rPr>
        <w:t>Primary Blast Injury</w:t>
      </w:r>
      <w:r w:rsidR="003607A8" w:rsidRPr="003607A8">
        <w:rPr>
          <w:b/>
          <w:lang w:val="en-GB"/>
        </w:rPr>
        <w:t xml:space="preserve"> (PBI)</w:t>
      </w:r>
      <w:r w:rsidR="00707416" w:rsidRPr="003607A8">
        <w:rPr>
          <w:b/>
          <w:lang w:val="en-GB"/>
        </w:rPr>
        <w:t xml:space="preserve"> Criteria</w:t>
      </w:r>
    </w:p>
    <w:p w14:paraId="0CCEE2EF" w14:textId="288A9BF0" w:rsidR="00A77223" w:rsidRDefault="00A77223" w:rsidP="00064AA6">
      <w:pPr>
        <w:jc w:val="both"/>
        <w:rPr>
          <w:lang w:val="en-GB"/>
        </w:rPr>
      </w:pPr>
      <w:r w:rsidRPr="00B50BD9">
        <w:rPr>
          <w:lang w:val="en-GB"/>
        </w:rPr>
        <w:t xml:space="preserve">A large goal of blast injury research </w:t>
      </w:r>
      <w:r>
        <w:rPr>
          <w:lang w:val="en-GB"/>
        </w:rPr>
        <w:t>has been</w:t>
      </w:r>
      <w:r w:rsidRPr="00B50BD9">
        <w:rPr>
          <w:lang w:val="en-GB"/>
        </w:rPr>
        <w:t xml:space="preserve"> the development of criteria to predict injury on a probabilistic basis. Blast injury criteria are helpful for the development of protective equipment, providing guidelines for risk and informing decisions </w:t>
      </w:r>
      <w:r w:rsidR="006662BA">
        <w:rPr>
          <w:lang w:val="en-GB"/>
        </w:rPr>
        <w:t>i</w:t>
      </w:r>
      <w:r w:rsidRPr="00B50BD9">
        <w:rPr>
          <w:lang w:val="en-GB"/>
        </w:rPr>
        <w:t xml:space="preserve">n occupational health policies on acceptable exposure. </w:t>
      </w:r>
      <w:bookmarkStart w:id="6" w:name="_Hlk43971935"/>
      <w:r w:rsidRPr="00B50BD9">
        <w:rPr>
          <w:lang w:val="en-GB"/>
        </w:rPr>
        <w:t xml:space="preserve">Within research, injury criteria for </w:t>
      </w:r>
      <w:r w:rsidR="0090514C">
        <w:rPr>
          <w:lang w:val="en-GB"/>
        </w:rPr>
        <w:t>PBI</w:t>
      </w:r>
      <w:r w:rsidRPr="00B50BD9">
        <w:rPr>
          <w:lang w:val="en-GB"/>
        </w:rPr>
        <w:t xml:space="preserve"> </w:t>
      </w:r>
      <w:r w:rsidR="00D8550D">
        <w:rPr>
          <w:lang w:val="en-GB"/>
        </w:rPr>
        <w:t xml:space="preserve">can </w:t>
      </w:r>
      <w:r w:rsidRPr="00B50BD9">
        <w:rPr>
          <w:lang w:val="en-GB"/>
        </w:rPr>
        <w:t>also help us to understand the relationship between blast exposure and pathophysiological response.</w:t>
      </w:r>
      <w:bookmarkEnd w:id="6"/>
    </w:p>
    <w:p w14:paraId="54FAB837" w14:textId="399ED6A1" w:rsidR="007101F0" w:rsidRPr="00B50BD9" w:rsidRDefault="00BD1425" w:rsidP="00064AA6">
      <w:pPr>
        <w:jc w:val="both"/>
        <w:rPr>
          <w:lang w:val="en-GB"/>
        </w:rPr>
      </w:pPr>
      <w:r>
        <w:rPr>
          <w:lang w:val="en-GB"/>
        </w:rPr>
        <w:t xml:space="preserve">A number of injury criteria have been proposed over the years to predict or relate blast injury outcomes </w:t>
      </w:r>
      <w:r w:rsidR="00EB539A">
        <w:rPr>
          <w:lang w:val="en-GB"/>
        </w:rPr>
        <w:t>to</w:t>
      </w:r>
      <w:r>
        <w:rPr>
          <w:lang w:val="en-GB"/>
        </w:rPr>
        <w:t xml:space="preserve"> the blast conditions a person is exposed to. </w:t>
      </w:r>
      <w:r w:rsidR="00EB539A">
        <w:rPr>
          <w:lang w:val="en-GB"/>
        </w:rPr>
        <w:t>The m</w:t>
      </w:r>
      <w:r w:rsidR="006D338A">
        <w:rPr>
          <w:lang w:val="en-GB"/>
        </w:rPr>
        <w:t>ost</w:t>
      </w:r>
      <w:r>
        <w:rPr>
          <w:lang w:val="en-GB"/>
        </w:rPr>
        <w:t xml:space="preserve"> </w:t>
      </w:r>
      <w:r w:rsidR="005429BA">
        <w:rPr>
          <w:lang w:val="en-GB"/>
        </w:rPr>
        <w:t xml:space="preserve">widely reported </w:t>
      </w:r>
      <w:r w:rsidR="006D338A">
        <w:rPr>
          <w:lang w:val="en-GB"/>
        </w:rPr>
        <w:t xml:space="preserve">PBI </w:t>
      </w:r>
      <w:r>
        <w:rPr>
          <w:lang w:val="en-GB"/>
        </w:rPr>
        <w:t xml:space="preserve">criteria </w:t>
      </w:r>
      <w:r w:rsidR="006D338A">
        <w:rPr>
          <w:lang w:val="en-GB"/>
        </w:rPr>
        <w:t>are applicable to</w:t>
      </w:r>
      <w:r>
        <w:rPr>
          <w:lang w:val="en-GB"/>
        </w:rPr>
        <w:t xml:space="preserve"> idealised blast wav</w:t>
      </w:r>
      <w:r w:rsidR="006D338A">
        <w:rPr>
          <w:lang w:val="en-GB"/>
        </w:rPr>
        <w:t>es,</w:t>
      </w:r>
      <w:r w:rsidR="003934CC">
        <w:rPr>
          <w:lang w:val="en-GB"/>
        </w:rPr>
        <w:t xml:space="preserve"> which develop in open-field explosion scenarios. A</w:t>
      </w:r>
      <w:r w:rsidR="005429BA">
        <w:rPr>
          <w:lang w:val="en-GB"/>
        </w:rPr>
        <w:t xml:space="preserve">lternative </w:t>
      </w:r>
      <w:r w:rsidR="00210682">
        <w:rPr>
          <w:lang w:val="en-GB"/>
        </w:rPr>
        <w:t>injury models</w:t>
      </w:r>
      <w:r w:rsidR="006D338A">
        <w:rPr>
          <w:lang w:val="en-GB"/>
        </w:rPr>
        <w:t xml:space="preserve"> have been developed </w:t>
      </w:r>
      <w:r w:rsidR="00EB539A">
        <w:rPr>
          <w:lang w:val="en-GB"/>
        </w:rPr>
        <w:t>that are also applicable</w:t>
      </w:r>
      <w:r w:rsidR="006D338A">
        <w:rPr>
          <w:lang w:val="en-GB"/>
        </w:rPr>
        <w:t xml:space="preserve"> </w:t>
      </w:r>
      <w:r w:rsidR="00EB539A">
        <w:rPr>
          <w:lang w:val="en-GB"/>
        </w:rPr>
        <w:t xml:space="preserve">to </w:t>
      </w:r>
      <w:r w:rsidR="006D338A">
        <w:rPr>
          <w:lang w:val="en-GB"/>
        </w:rPr>
        <w:t xml:space="preserve">non-ideal and complex blast waveforms, such as the Axelsson </w:t>
      </w:r>
      <w:r w:rsidR="00210682">
        <w:rPr>
          <w:lang w:val="en-GB"/>
        </w:rPr>
        <w:t xml:space="preserve">BTD </w:t>
      </w:r>
      <w:r w:rsidR="006D338A">
        <w:rPr>
          <w:lang w:val="en-GB"/>
        </w:rPr>
        <w:t>model</w:t>
      </w:r>
      <w:r w:rsidR="00210682">
        <w:rPr>
          <w:lang w:val="en-GB"/>
        </w:rPr>
        <w:t xml:space="preserve"> </w:t>
      </w:r>
      <w:r w:rsidR="00004359">
        <w:rPr>
          <w:lang w:val="en-GB"/>
        </w:rPr>
        <w:fldChar w:fldCharType="begin" w:fldLock="1"/>
      </w:r>
      <w:r w:rsidR="00971771">
        <w:rPr>
          <w:lang w:val="en-GB"/>
        </w:rPr>
        <w:instrText>ADDIN CSL_CITATION {"citationItems":[{"id":"ITEM-1","itemData":{"author":[{"dropping-particle":"","family":"Axelsson","given":"H.","non-dropping-particle":"","parse-names":false,"suffix":""},{"dropping-particle":"","family":"Yelverton","given":"J. T.","non-dropping-particle":"","parse-names":false,"suffix":""}],"container-title":"Journal of Trauma","id":"ITEM-1","issue":"3S","issued":{"date-parts":[["1996"]]},"page":"31S-37S","title":"Chest Wall Velocity as a Predictor of Nonauditory Blast Injury in a Complex Wave Environment","type":"article-journal","volume":"40"},"uris":["http://www.mendeley.com/documents/?uuid=bbcec4c7-0bec-4d5f-aeb6-ce12e2b68230"]}],"mendeley":{"formattedCitation":"[31]","plainTextFormattedCitation":"[31]","previouslyFormattedCitation":"[31]"},"properties":{"noteIndex":0},"schema":"https://github.com/citation-style-language/schema/raw/master/csl-citation.json"}</w:instrText>
      </w:r>
      <w:r w:rsidR="00004359">
        <w:rPr>
          <w:lang w:val="en-GB"/>
        </w:rPr>
        <w:fldChar w:fldCharType="separate"/>
      </w:r>
      <w:r w:rsidR="002F720A" w:rsidRPr="002F720A">
        <w:rPr>
          <w:noProof/>
          <w:lang w:val="en-GB"/>
        </w:rPr>
        <w:t>[31]</w:t>
      </w:r>
      <w:r w:rsidR="00004359">
        <w:rPr>
          <w:lang w:val="en-GB"/>
        </w:rPr>
        <w:fldChar w:fldCharType="end"/>
      </w:r>
      <w:r w:rsidR="00210682">
        <w:rPr>
          <w:lang w:val="en-GB"/>
        </w:rPr>
        <w:t xml:space="preserve"> and the</w:t>
      </w:r>
      <w:r w:rsidR="00F50C29">
        <w:rPr>
          <w:lang w:val="en-GB"/>
        </w:rPr>
        <w:t xml:space="preserve"> </w:t>
      </w:r>
      <w:r w:rsidR="00210682" w:rsidRPr="00210682">
        <w:rPr>
          <w:lang w:val="en-GB"/>
        </w:rPr>
        <w:t xml:space="preserve">Weathervane SP model </w:t>
      </w:r>
      <w:r w:rsidR="003934CC">
        <w:rPr>
          <w:lang w:val="en-GB"/>
        </w:rPr>
        <w:fldChar w:fldCharType="begin" w:fldLock="1"/>
      </w:r>
      <w:r w:rsidR="00971771">
        <w:rPr>
          <w:lang w:val="en-GB"/>
        </w:rPr>
        <w:instrText>ADDIN CSL_CITATION {"citationItems":[{"id":"ITEM-1","itemData":{"author":[{"dropping-particle":"","family":"Li","given":"E","non-dropping-particle":"","parse-names":false,"suffix":""},{"dropping-particle":"","family":"Yoshinaka","given":"A","non-dropping-particle":"","parse-names":false,"suffix":""},{"dropping-particle":"","family":"Josey","given":"T","non-dropping-particle":"","parse-names":false,"suffix":""}],"container-title":"20th Symposium on Military Aspects of Blast and Shock","id":"ITEM-1","issued":{"date-parts":[["2008"]]},"publisher-place":"Oslo","title":"Weathervane: a single point model for blast injury approximations","type":"paper-conference"},"uris":["http://www.mendeley.com/documents/?uuid=38e8a0a2-e584-4943-ba78-31440f6d4dbd"]}],"mendeley":{"formattedCitation":"[32]","plainTextFormattedCitation":"[32]","previouslyFormattedCitation":"[32]"},"properties":{"noteIndex":0},"schema":"https://github.com/citation-style-language/schema/raw/master/csl-citation.json"}</w:instrText>
      </w:r>
      <w:r w:rsidR="003934CC">
        <w:rPr>
          <w:lang w:val="en-GB"/>
        </w:rPr>
        <w:fldChar w:fldCharType="separate"/>
      </w:r>
      <w:r w:rsidR="002F720A" w:rsidRPr="002F720A">
        <w:rPr>
          <w:noProof/>
          <w:lang w:val="en-GB"/>
        </w:rPr>
        <w:t>[32]</w:t>
      </w:r>
      <w:r w:rsidR="003934CC">
        <w:rPr>
          <w:lang w:val="en-GB"/>
        </w:rPr>
        <w:fldChar w:fldCharType="end"/>
      </w:r>
      <w:r w:rsidR="00F50C29">
        <w:rPr>
          <w:lang w:val="en-GB"/>
        </w:rPr>
        <w:t xml:space="preserve">, </w:t>
      </w:r>
      <w:r w:rsidR="003934CC">
        <w:rPr>
          <w:lang w:val="en-GB"/>
        </w:rPr>
        <w:t>reviewed</w:t>
      </w:r>
      <w:r w:rsidR="00F50C29">
        <w:rPr>
          <w:lang w:val="en-GB"/>
        </w:rPr>
        <w:t xml:space="preserve"> in greater detail by Teland </w:t>
      </w:r>
      <w:r w:rsidR="00F50C29">
        <w:rPr>
          <w:lang w:val="en-GB"/>
        </w:rPr>
        <w:fldChar w:fldCharType="begin" w:fldLock="1"/>
      </w:r>
      <w:r w:rsidR="00B40E26">
        <w:rPr>
          <w:lang w:val="en-GB"/>
        </w:rPr>
        <w:instrText>ADDIN CSL_CITATION {"citationItems":[{"id":"ITEM-1","itemData":{"ISBN":"9788246420622","author":[{"dropping-particle":"","family":"Teland","given":"J.A.","non-dropping-particle":"","parse-names":false,"suffix":""}],"edition":"FFI-rappor","id":"ITEM-1","issued":{"date-parts":[["2012"]]},"publisher":"Norwegian Defence Research Establishment (FFI)","title":"Review of blast injury prediction models","type":"report"},"uris":["http://www.mendeley.com/documents/?uuid=df7930a3-7544-4695-bf5e-8c7f1a2e59c4"]}],"mendeley":{"formattedCitation":"[12]","plainTextFormattedCitation":"[12]","previouslyFormattedCitation":"[12]"},"properties":{"noteIndex":0},"schema":"https://github.com/citation-style-language/schema/raw/master/csl-citation.json"}</w:instrText>
      </w:r>
      <w:r w:rsidR="00F50C29">
        <w:rPr>
          <w:lang w:val="en-GB"/>
        </w:rPr>
        <w:fldChar w:fldCharType="separate"/>
      </w:r>
      <w:r w:rsidR="00A60D80" w:rsidRPr="00A60D80">
        <w:rPr>
          <w:noProof/>
          <w:lang w:val="en-GB"/>
        </w:rPr>
        <w:t>[12]</w:t>
      </w:r>
      <w:r w:rsidR="00F50C29">
        <w:rPr>
          <w:lang w:val="en-GB"/>
        </w:rPr>
        <w:fldChar w:fldCharType="end"/>
      </w:r>
      <w:r w:rsidR="00F50C29">
        <w:rPr>
          <w:lang w:val="en-GB"/>
        </w:rPr>
        <w:t>.</w:t>
      </w:r>
      <w:r w:rsidR="007C58C5">
        <w:rPr>
          <w:lang w:val="en-GB"/>
        </w:rPr>
        <w:t xml:space="preserve"> </w:t>
      </w:r>
      <w:r w:rsidR="00210682">
        <w:rPr>
          <w:lang w:val="en-GB"/>
        </w:rPr>
        <w:t>T</w:t>
      </w:r>
      <w:r w:rsidR="006D338A">
        <w:rPr>
          <w:lang w:val="en-GB"/>
        </w:rPr>
        <w:t xml:space="preserve">hese </w:t>
      </w:r>
      <w:r w:rsidR="007C58C5">
        <w:rPr>
          <w:lang w:val="en-GB"/>
        </w:rPr>
        <w:t xml:space="preserve">alternative </w:t>
      </w:r>
      <w:r w:rsidR="00210682">
        <w:rPr>
          <w:lang w:val="en-GB"/>
        </w:rPr>
        <w:t>models</w:t>
      </w:r>
      <w:r w:rsidR="006D338A">
        <w:rPr>
          <w:lang w:val="en-GB"/>
        </w:rPr>
        <w:t xml:space="preserve"> allow the input of non-ideal blast waves, such as those </w:t>
      </w:r>
      <w:r w:rsidR="00EB539A">
        <w:rPr>
          <w:lang w:val="en-GB"/>
        </w:rPr>
        <w:t>that</w:t>
      </w:r>
      <w:r w:rsidR="00210682">
        <w:rPr>
          <w:lang w:val="en-GB"/>
        </w:rPr>
        <w:t xml:space="preserve"> develop in</w:t>
      </w:r>
      <w:r w:rsidR="006D338A">
        <w:rPr>
          <w:lang w:val="en-GB"/>
        </w:rPr>
        <w:t xml:space="preserve"> urban settings, </w:t>
      </w:r>
      <w:r w:rsidR="00210682">
        <w:rPr>
          <w:lang w:val="en-GB"/>
        </w:rPr>
        <w:t xml:space="preserve">and </w:t>
      </w:r>
      <w:r w:rsidR="00EB539A">
        <w:rPr>
          <w:lang w:val="en-GB"/>
        </w:rPr>
        <w:t>predict</w:t>
      </w:r>
      <w:r w:rsidR="00210682">
        <w:rPr>
          <w:lang w:val="en-GB"/>
        </w:rPr>
        <w:t xml:space="preserve"> the</w:t>
      </w:r>
      <w:r w:rsidR="006D338A">
        <w:rPr>
          <w:lang w:val="en-GB"/>
        </w:rPr>
        <w:t xml:space="preserve"> </w:t>
      </w:r>
      <w:r w:rsidR="00210682">
        <w:rPr>
          <w:lang w:val="en-GB"/>
        </w:rPr>
        <w:t>degree of injury in terms of a</w:t>
      </w:r>
      <w:r w:rsidR="00EB539A">
        <w:rPr>
          <w:lang w:val="en-GB"/>
        </w:rPr>
        <w:t xml:space="preserve"> combined</w:t>
      </w:r>
      <w:r w:rsidR="00210682">
        <w:rPr>
          <w:lang w:val="en-GB"/>
        </w:rPr>
        <w:t xml:space="preserve"> ‘</w:t>
      </w:r>
      <w:r w:rsidR="00210682" w:rsidRPr="00210682">
        <w:rPr>
          <w:lang w:val="en-GB"/>
        </w:rPr>
        <w:t>Ad</w:t>
      </w:r>
      <w:r w:rsidR="00210682">
        <w:rPr>
          <w:lang w:val="en-GB"/>
        </w:rPr>
        <w:t>ju</w:t>
      </w:r>
      <w:r w:rsidR="00210682" w:rsidRPr="00210682">
        <w:rPr>
          <w:lang w:val="en-GB"/>
        </w:rPr>
        <w:t>sted Severity of Injury Index</w:t>
      </w:r>
      <w:r w:rsidR="00210682">
        <w:rPr>
          <w:lang w:val="en-GB"/>
        </w:rPr>
        <w:t>’</w:t>
      </w:r>
      <w:r w:rsidR="00210682" w:rsidRPr="00210682">
        <w:rPr>
          <w:lang w:val="en-GB"/>
        </w:rPr>
        <w:t xml:space="preserve"> (ASII)</w:t>
      </w:r>
      <w:r w:rsidR="005429BA">
        <w:rPr>
          <w:lang w:val="en-GB"/>
        </w:rPr>
        <w:t xml:space="preserve">. </w:t>
      </w:r>
      <w:r w:rsidR="00F46999">
        <w:rPr>
          <w:lang w:val="en-GB"/>
        </w:rPr>
        <w:t>In</w:t>
      </w:r>
      <w:r w:rsidR="00EB539A">
        <w:rPr>
          <w:lang w:val="en-GB"/>
        </w:rPr>
        <w:t xml:space="preserve"> comparison to injury criteria </w:t>
      </w:r>
      <w:r w:rsidR="003934CC">
        <w:rPr>
          <w:lang w:val="en-GB"/>
        </w:rPr>
        <w:t>for</w:t>
      </w:r>
      <w:r w:rsidR="00EB539A">
        <w:rPr>
          <w:lang w:val="en-GB"/>
        </w:rPr>
        <w:t xml:space="preserve"> idealised blast wave inputs,</w:t>
      </w:r>
      <w:r w:rsidR="005429BA">
        <w:rPr>
          <w:lang w:val="en-GB"/>
        </w:rPr>
        <w:t xml:space="preserve"> these </w:t>
      </w:r>
      <w:r w:rsidR="00EB539A">
        <w:rPr>
          <w:lang w:val="en-GB"/>
        </w:rPr>
        <w:t>models</w:t>
      </w:r>
      <w:r w:rsidR="005429BA">
        <w:rPr>
          <w:lang w:val="en-GB"/>
        </w:rPr>
        <w:t xml:space="preserve"> have </w:t>
      </w:r>
      <w:r w:rsidR="00EB539A">
        <w:rPr>
          <w:lang w:val="en-GB"/>
        </w:rPr>
        <w:t>increased complexity and</w:t>
      </w:r>
      <w:r w:rsidR="005429BA">
        <w:rPr>
          <w:lang w:val="en-GB"/>
        </w:rPr>
        <w:t xml:space="preserve"> </w:t>
      </w:r>
      <w:r w:rsidR="00210682">
        <w:rPr>
          <w:lang w:val="en-GB"/>
        </w:rPr>
        <w:t>the</w:t>
      </w:r>
      <w:r w:rsidR="003934CC">
        <w:rPr>
          <w:lang w:val="en-GB"/>
        </w:rPr>
        <w:t>ir</w:t>
      </w:r>
      <w:r w:rsidR="00210682">
        <w:rPr>
          <w:lang w:val="en-GB"/>
        </w:rPr>
        <w:t xml:space="preserve"> accuracy is unknown </w:t>
      </w:r>
      <w:r w:rsidR="00210682">
        <w:rPr>
          <w:lang w:val="en-GB"/>
        </w:rPr>
        <w:fldChar w:fldCharType="begin" w:fldLock="1"/>
      </w:r>
      <w:r w:rsidR="00B40E26">
        <w:rPr>
          <w:lang w:val="en-GB"/>
        </w:rPr>
        <w:instrText>ADDIN CSL_CITATION {"citationItems":[{"id":"ITEM-1","itemData":{"ISBN":"9788246420622","author":[{"dropping-particle":"","family":"Teland","given":"J.A.","non-dropping-particle":"","parse-names":false,"suffix":""}],"edition":"FFI-rappor","id":"ITEM-1","issued":{"date-parts":[["2012"]]},"publisher":"Norwegian Defence Research Establishment (FFI)","title":"Review of blast injury prediction models","type":"report"},"uris":["http://www.mendeley.com/documents/?uuid=df7930a3-7544-4695-bf5e-8c7f1a2e59c4"]}],"mendeley":{"formattedCitation":"[12]","plainTextFormattedCitation":"[12]","previouslyFormattedCitation":"[12]"},"properties":{"noteIndex":0},"schema":"https://github.com/citation-style-language/schema/raw/master/csl-citation.json"}</w:instrText>
      </w:r>
      <w:r w:rsidR="00210682">
        <w:rPr>
          <w:lang w:val="en-GB"/>
        </w:rPr>
        <w:fldChar w:fldCharType="separate"/>
      </w:r>
      <w:r w:rsidR="00A60D80" w:rsidRPr="00A60D80">
        <w:rPr>
          <w:noProof/>
          <w:lang w:val="en-GB"/>
        </w:rPr>
        <w:t>[12]</w:t>
      </w:r>
      <w:r w:rsidR="00210682">
        <w:rPr>
          <w:lang w:val="en-GB"/>
        </w:rPr>
        <w:fldChar w:fldCharType="end"/>
      </w:r>
      <w:r w:rsidR="000C6C73">
        <w:rPr>
          <w:lang w:val="en-GB"/>
        </w:rPr>
        <w:t xml:space="preserve">. </w:t>
      </w:r>
      <w:r w:rsidR="003326B1">
        <w:rPr>
          <w:lang w:val="en-GB"/>
        </w:rPr>
        <w:t>Furthermore, d</w:t>
      </w:r>
      <w:r w:rsidR="000C6C73" w:rsidRPr="000C6C73">
        <w:rPr>
          <w:bCs/>
          <w:lang w:val="en-GB"/>
        </w:rPr>
        <w:t xml:space="preserve">espite the limitations of idealised </w:t>
      </w:r>
      <w:r w:rsidR="000C6C73">
        <w:rPr>
          <w:bCs/>
          <w:lang w:val="en-GB"/>
        </w:rPr>
        <w:t>loading</w:t>
      </w:r>
      <w:r w:rsidR="000C6C73" w:rsidRPr="000C6C73">
        <w:rPr>
          <w:bCs/>
          <w:lang w:val="en-GB"/>
        </w:rPr>
        <w:t xml:space="preserve"> inputs</w:t>
      </w:r>
      <w:r w:rsidR="00EB539A">
        <w:rPr>
          <w:bCs/>
          <w:lang w:val="en-GB"/>
        </w:rPr>
        <w:t xml:space="preserve"> for injury criteria</w:t>
      </w:r>
      <w:r w:rsidR="000C6C73" w:rsidRPr="000C6C73">
        <w:rPr>
          <w:bCs/>
          <w:lang w:val="en-GB"/>
        </w:rPr>
        <w:t xml:space="preserve">, </w:t>
      </w:r>
      <w:r w:rsidR="00F46999">
        <w:rPr>
          <w:bCs/>
          <w:lang w:val="en-GB"/>
        </w:rPr>
        <w:t xml:space="preserve">most </w:t>
      </w:r>
      <w:r w:rsidR="00EB539A">
        <w:rPr>
          <w:bCs/>
          <w:lang w:val="en-GB"/>
        </w:rPr>
        <w:t xml:space="preserve">research facilities and </w:t>
      </w:r>
      <w:r w:rsidR="000C6C73" w:rsidRPr="000C6C73">
        <w:rPr>
          <w:bCs/>
          <w:lang w:val="en-GB"/>
        </w:rPr>
        <w:t xml:space="preserve">equipment </w:t>
      </w:r>
      <w:r w:rsidR="000C6C73">
        <w:rPr>
          <w:lang w:val="en-GB"/>
        </w:rPr>
        <w:t xml:space="preserve">continue to generate or assume </w:t>
      </w:r>
      <w:r w:rsidR="0090514C">
        <w:rPr>
          <w:lang w:val="en-GB"/>
        </w:rPr>
        <w:t>such conditions</w:t>
      </w:r>
      <w:r w:rsidR="000C6C73">
        <w:rPr>
          <w:bCs/>
          <w:lang w:val="en-GB"/>
        </w:rPr>
        <w:t xml:space="preserve">. </w:t>
      </w:r>
    </w:p>
    <w:p w14:paraId="7D3650FF" w14:textId="02AB97F6" w:rsidR="00360A78" w:rsidRPr="00D35ECB" w:rsidRDefault="00360A78" w:rsidP="00360A78">
      <w:pPr>
        <w:jc w:val="both"/>
        <w:rPr>
          <w:i/>
          <w:iCs/>
          <w:lang w:val="en-GB"/>
        </w:rPr>
      </w:pPr>
      <w:r>
        <w:rPr>
          <w:i/>
          <w:iCs/>
          <w:lang w:val="en-GB"/>
        </w:rPr>
        <w:t xml:space="preserve">PBI criteria for </w:t>
      </w:r>
      <w:r w:rsidR="00193B39">
        <w:rPr>
          <w:i/>
          <w:iCs/>
          <w:lang w:val="en-GB"/>
        </w:rPr>
        <w:t>the auditory system</w:t>
      </w:r>
    </w:p>
    <w:p w14:paraId="6E9B91E6" w14:textId="7BF8CEF1" w:rsidR="00581074" w:rsidRDefault="00C0364F" w:rsidP="00581074">
      <w:pPr>
        <w:rPr>
          <w:sz w:val="16"/>
          <w:szCs w:val="16"/>
          <w:lang w:val="en-GB"/>
        </w:rPr>
      </w:pPr>
      <w:r w:rsidRPr="00B50BD9">
        <w:rPr>
          <w:lang w:val="en-GB"/>
        </w:rPr>
        <w:t>Gas-containing organs such as th</w:t>
      </w:r>
      <w:r w:rsidR="00313B11">
        <w:rPr>
          <w:lang w:val="en-GB"/>
        </w:rPr>
        <w:t>os</w:t>
      </w:r>
      <w:r w:rsidRPr="00B50BD9">
        <w:rPr>
          <w:lang w:val="en-GB"/>
        </w:rPr>
        <w:t>e</w:t>
      </w:r>
      <w:r w:rsidR="00313B11">
        <w:rPr>
          <w:lang w:val="en-GB"/>
        </w:rPr>
        <w:t xml:space="preserve"> in the</w:t>
      </w:r>
      <w:r w:rsidRPr="00B50BD9">
        <w:rPr>
          <w:lang w:val="en-GB"/>
        </w:rPr>
        <w:t xml:space="preserve"> auditory system, the respiratory system (lungs) and gastrointestinal (GI) tract are more susceptible to </w:t>
      </w:r>
      <w:r w:rsidR="00EC30A8">
        <w:rPr>
          <w:lang w:val="en-GB"/>
        </w:rPr>
        <w:t>PBI</w:t>
      </w:r>
      <w:r w:rsidRPr="00B50BD9">
        <w:rPr>
          <w:lang w:val="en-GB"/>
        </w:rPr>
        <w:t xml:space="preserve"> than solid organs like the brain</w:t>
      </w:r>
      <w:r w:rsidR="00EC30A8">
        <w:rPr>
          <w:lang w:val="en-GB"/>
        </w:rPr>
        <w:t>,</w:t>
      </w:r>
      <w:r w:rsidRPr="00B50BD9">
        <w:rPr>
          <w:lang w:val="en-GB"/>
        </w:rPr>
        <w:t xml:space="preserve"> so were initially the focus of research </w:t>
      </w:r>
      <w:r w:rsidR="00AB4C65">
        <w:rPr>
          <w:rStyle w:val="FootnoteReference"/>
          <w:lang w:val="en-GB"/>
        </w:rPr>
        <w:fldChar w:fldCharType="begin" w:fldLock="1"/>
      </w:r>
      <w:r w:rsidR="00971771">
        <w:rPr>
          <w:lang w:val="en-GB"/>
        </w:rPr>
        <w:instrText>ADDIN CSL_CITATION {"citationItems":[{"id":"ITEM-1","itemData":{"author":[{"dropping-particle":"","family":"Clemedson","given":"C.J.","non-dropping-particle":"","parse-names":false,"suffix":""}],"container-title":"Physiological Reviews","id":"ITEM-1","issue":"3","issued":{"date-parts":[["1956"]]},"page":"336-354","title":"Blast Injury","type":"article-journal","volume":"36"},"uris":["http://www.mendeley.com/documents/?uuid=428b54de-1a0f-4821-b01c-9064ba5ed0b6"]},{"id":"ITEM-2","itemData":{"author":[{"dropping-particle":"","family":"Bowen","given":"I.G.","non-dropping-particle":"","parse-names":false,"suffix":""},{"dropping-particle":"","family":"Fletcher","given":"E.R.","non-dropping-particle":"","parse-names":false,"suffix":""},{"dropping-particle":"","family":"Richmond","given":"D.R.","non-dropping-particle":"","parse-names":false,"suffix":""}],"id":"ITEM-2","issued":{"date-parts":[["1968"]]},"publisher-place":"Washington, D.C.","title":"Estimate of Man’s Tolerance to the Direct Effects of Air Blast.","type":"report"},"uris":["http://www.mendeley.com/documents/?uuid=c2c28289-2c3b-4422-8c4b-ac779e5ae781"]}],"mendeley":{"formattedCitation":"[33,34]","plainTextFormattedCitation":"[33,34]","previouslyFormattedCitation":"[33,34]"},"properties":{"noteIndex":0},"schema":"https://github.com/citation-style-language/schema/raw/master/csl-citation.json"}</w:instrText>
      </w:r>
      <w:r w:rsidR="00AB4C65">
        <w:rPr>
          <w:rStyle w:val="FootnoteReference"/>
          <w:lang w:val="en-GB"/>
        </w:rPr>
        <w:fldChar w:fldCharType="separate"/>
      </w:r>
      <w:r w:rsidR="002F720A" w:rsidRPr="002F720A">
        <w:rPr>
          <w:bCs/>
          <w:noProof/>
        </w:rPr>
        <w:t>[33,34]</w:t>
      </w:r>
      <w:r w:rsidR="00AB4C65">
        <w:rPr>
          <w:rStyle w:val="FootnoteReference"/>
          <w:lang w:val="en-GB"/>
        </w:rPr>
        <w:fldChar w:fldCharType="end"/>
      </w:r>
      <w:r w:rsidRPr="00B50BD9">
        <w:rPr>
          <w:lang w:val="en-GB"/>
        </w:rPr>
        <w:t xml:space="preserve">. The ear is recognised as one of the major organs frequently damaged from blast overpressure because the auditory system has the lowest threshold for injury when compared to the other air containing organs such as the lungs and bowel </w:t>
      </w:r>
      <w:r w:rsidR="00AB4C65">
        <w:rPr>
          <w:rStyle w:val="FootnoteReference"/>
          <w:lang w:val="en-GB"/>
        </w:rPr>
        <w:fldChar w:fldCharType="begin" w:fldLock="1"/>
      </w:r>
      <w:r w:rsidR="00836FAA">
        <w:rPr>
          <w:lang w:val="en-GB"/>
        </w:rPr>
        <w:instrText>ADDIN CSL_CITATION {"citationItems":[{"id":"ITEM-1","itemData":{"author":[{"dropping-particle":"","family":"Garner J","given":"Brett S.J.","non-dropping-particle":"","parse-names":false,"suffix":""}],"container-title":"Anesthesiol Clin","id":"ITEM-1","issue":"1","issued":{"date-parts":[["2007"]]},"page":"147 – 160","title":"Mechanisms of injury by explosive devices","type":"article-journal","volume":"25"},"uris":["http://www.mendeley.com/documents/?uuid=593dd512-f592-4f86-94a3-a38705c3229f"]},{"id":"ITEM-2","itemData":{"DOI":"10.1097/TA.0b013e3181a5f1db","ISSN":"00225282","abstract":"Objective: The US military has reported over 10,000 improvised explosive device attacks attributing to over 400 deaths in Iraq in 2005. Otologic blast injury and tympanic membrane (TM) perforation have traditionally been used as a predictor, or biomarker, of serious or occult primary blast injury (PBI). Although combat injuries from the US-Iraq conflict have been described, the utility of TM perforation as a marker of PBI has not. The objective of this study is to determine the incidence of tympanic perforation in patients subject to blast exposures and describe its utility as a biomarker of more serious primary barotrauma, as observed at a US military hospital in Iraq. Methods: In our institutional review board-approved study, all patients during a 30-day period who arrived at a tertiary US military hospital in Iraq were evaluated. All patients with blast injures were identified on arrival to the hospital emergency department and were followed up through their hospital course and evacuation to the United States to assure they received proper otolaryngology evaluation and follow-up. Demographic data and manifestations of PBI (TM perforation, pneumothorax, pulmonary contusion, nonpenetrating facial sinus injury, and bowel perforation) and other combat injuries were recorded. The diagnostic tests and clinical examination findings used to identify these complications were also recorded. Results: One hundred sixty-seven patients were enrolled over 30 days. All blast exposures resulted from primary or secondary explosions from munitions used in combat. This included both combatants and civilians. All patients were men. The mean patient age was 28 years (range, 12-55 years). Sixteen percent (27 of 167) of blast-exposed patients had TM perforation. Thirteen of 27 patients with perforations had bilateral perforations. Twelve of 167 patients (7%) had PBI. Six of 12 patients (50%) with PBI had TM perforation. The use of TM perforation as a biomarker for PBI resulted in a sensitivity of 50% (95% CI, 22-78%) and specificity of 87% (95% CI, 81-92%). Conclusions: Both TM perforation and PBI are rare with improvised explosive devices and other explosive devices in the current Iraqi-US conflict. Contrary to previous belief and management guidelines, TM perforation had low sensitivity for serious or occult PBI and was not a good biomarker. On the basis of the findings of this study, the absence of TM perforation does not appear to exclude other serious PBI. © 2009 by Li…","author":[{"dropping-particle":"","family":"Harrison","given":"Corey D.","non-dropping-particle":"","parse-names":false,"suffix":""},{"dropping-particle":"","family":"Bebarta","given":"Vikhyat S.","non-dropping-particle":"","parse-names":false,"suffix":""},{"dropping-particle":"","family":"Grant","given":"Gerald A.","non-dropping-particle":"","parse-names":false,"suffix":""}],"container-title":"Journal of Trauma - Injury, Infection and Critical Care","id":"ITEM-2","issue":"1","issued":{"date-parts":[["2009"]]},"page":"210-211","title":"Tympanic membrane perforation after combat blast exposure in iraq: A poor biomarker of primary blast injury","type":"article-journal","volume":"67"},"uris":["http://www.mendeley.com/documents/?uuid=e534279a-f96e-435c-a991-2ac7ba53dcaa"]},{"id":"ITEM-3","itemData":{"DOI":"10.1080/00016480310017045","ISSN":"00016489","abstract":"Objective - On 11 October, 2002, in the Myyrmanni shopping mall, Vantaa city, Finland, an explosion by a suicide bomber killed 7 people and injured at least 160, 44 of whom had ear trauma. We investigated the acute and subacute otologic consequences of the explosion. Material and Methods - Otologic examination of the 29 patients treated for ear trauma at the ENT clinic of the University Hospital of Helsinki was performed during the first month after the explosion, and a questionnaire was completed regarding subjective aural symptoms. Symptoms occurring directly after the explosion and for up to 1 month afterwards were assessed. Results - Of the 29 patients, 66% had tinnitus as the initial symptom, 55% hearing loss, 41% pain in the ears and 28% sound distortion. Tinnitus and hearing loss in combination were experienced by 12 patients (41%). Eight patients who had been situated &lt; 10 m from the center of the explosion had a rupture of the tympanic membrane. This supported the initial evaluation by the authorities that the bomb had consisted of ≈3 kg ammonium nitrate, equivalent to ≈0.5 kg of trinitrotoluene. It was estimated that some kind of ear injury was likely for individuals situated &lt; 70 m from the center of the explosion. Conclusions - People often think that tinnitus and hearing impairment are naturally occurring phenomena after blast exposure, and if their symptoms resolve they do not seek medical advice. However, some of them may have substantial hearing impairment, particularly at high frequencies. Otologic consultation, or at least an audiometric screening test to exclude hearing impairment, should be performed regardless of symptoms, on the basis of exposure data only. Some symptoms, such as tinnitus and hearing loss, may be permanent consequences of a blast injury and their effect on quality of life may be substantial.","author":[{"dropping-particle":"","family":"Mrena","given":"Roderik","non-dropping-particle":"","parse-names":false,"suffix":""},{"dropping-particle":"","family":"Pääkkönen","given":"Rauno","non-dropping-particle":"","parse-names":false,"suffix":""},{"dropping-particle":"","family":"Bäck","given":"Leif","non-dropping-particle":"","parse-names":false,"suffix":""},{"dropping-particle":"","family":"Pirvola","given":"Ulla","non-dropping-particle":"","parse-names":false,"suffix":""},{"dropping-particle":"","family":"Ylikoski","given":"Jukka","non-dropping-particle":"","parse-names":false,"suffix":""}],"container-title":"Acta Oto-Laryngologica","id":"ITEM-3","issue":"8","issued":{"date-parts":[["2004"]]},"page":"946-952","title":"Otologic consequences of blast exposure: A finnish case study of a shopping mail bomb explosion","type":"article-journal","volume":"124"},"uris":["http://www.mendeley.com/documents/?uuid=afda0d9b-1dc2-4eaf-ac0d-36e0f32b15f6"]}],"mendeley":{"formattedCitation":"[35–37]","plainTextFormattedCitation":"[35–37]","previouslyFormattedCitation":"[35–37]"},"properties":{"noteIndex":0},"schema":"https://github.com/citation-style-language/schema/raw/master/csl-citation.json"}</w:instrText>
      </w:r>
      <w:r w:rsidR="00AB4C65">
        <w:rPr>
          <w:rStyle w:val="FootnoteReference"/>
          <w:lang w:val="en-GB"/>
        </w:rPr>
        <w:fldChar w:fldCharType="separate"/>
      </w:r>
      <w:r w:rsidR="00981EEF" w:rsidRPr="00981EEF">
        <w:rPr>
          <w:bCs/>
          <w:noProof/>
        </w:rPr>
        <w:t>[35–37]</w:t>
      </w:r>
      <w:r w:rsidR="00AB4C65">
        <w:rPr>
          <w:rStyle w:val="FootnoteReference"/>
          <w:lang w:val="en-GB"/>
        </w:rPr>
        <w:fldChar w:fldCharType="end"/>
      </w:r>
      <w:r w:rsidRPr="00B50BD9">
        <w:rPr>
          <w:lang w:val="en-GB"/>
        </w:rPr>
        <w:t xml:space="preserve">. In the middle ear, tympanic membrane perforation can result in hearing loss, earache, vertigo, and bleeding from the external canal. Cadaver and in vivo studies have investigated tympanic membrane injuries leading to the development of injury criteria in the form of peak effective pressure thresholds (Table 1). </w:t>
      </w:r>
      <w:r w:rsidR="00FF1220" w:rsidRPr="00B50BD9">
        <w:rPr>
          <w:lang w:val="en-GB"/>
        </w:rPr>
        <w:t xml:space="preserve">It </w:t>
      </w:r>
      <w:r w:rsidR="00FF1220">
        <w:rPr>
          <w:lang w:val="en-GB"/>
        </w:rPr>
        <w:t>is also reported</w:t>
      </w:r>
      <w:r w:rsidR="00FF1220" w:rsidRPr="00B50BD9">
        <w:rPr>
          <w:lang w:val="en-GB"/>
        </w:rPr>
        <w:t xml:space="preserve"> that temporary hearing loss can occur at pressures below the threshold for eardrum rupture </w:t>
      </w:r>
      <w:r w:rsidR="00FF1220">
        <w:rPr>
          <w:rStyle w:val="FootnoteReference"/>
          <w:lang w:val="en-GB"/>
        </w:rPr>
        <w:fldChar w:fldCharType="begin" w:fldLock="1"/>
      </w:r>
      <w:r w:rsidR="00836FAA">
        <w:rPr>
          <w:lang w:val="en-GB"/>
        </w:rPr>
        <w:instrText>ADDIN CSL_CITATION {"citationItems":[{"id":"ITEM-1","itemData":{"author":[{"dropping-particle":"","family":"US Department of Defense (DoD)","given":"","non-dropping-particle":"","parse-names":false,"suffix":""}],"container-title":"Unified Facilities Criteria (UFC) 3-340-02","id":"ITEM-1","issued":{"date-parts":[["2008"]]},"publisher-place":"Washington, D.C.","title":"UFC 3-340-02, \"Structures To Resist The Effects Of Accidental Explosions\"","type":"report"},"uris":["http://www.mendeley.com/documents/?uuid=e1121d3c-5efb-4152-88ab-02c6d87f5cd3"]}],"mendeley":{"formattedCitation":"[38]","plainTextFormattedCitation":"[38]","previouslyFormattedCitation":"[38]"},"properties":{"noteIndex":0},"schema":"https://github.com/citation-style-language/schema/raw/master/csl-citation.json"}</w:instrText>
      </w:r>
      <w:r w:rsidR="00FF1220">
        <w:rPr>
          <w:rStyle w:val="FootnoteReference"/>
          <w:lang w:val="en-GB"/>
        </w:rPr>
        <w:fldChar w:fldCharType="separate"/>
      </w:r>
      <w:r w:rsidR="00981EEF" w:rsidRPr="00981EEF">
        <w:rPr>
          <w:bCs/>
          <w:noProof/>
        </w:rPr>
        <w:t>[38]</w:t>
      </w:r>
      <w:r w:rsidR="00FF1220">
        <w:rPr>
          <w:rStyle w:val="FootnoteReference"/>
          <w:lang w:val="en-GB"/>
        </w:rPr>
        <w:fldChar w:fldCharType="end"/>
      </w:r>
      <w:r w:rsidR="00FF1220" w:rsidRPr="00B50BD9">
        <w:rPr>
          <w:lang w:val="en-GB"/>
        </w:rPr>
        <w:t>.</w:t>
      </w:r>
      <w:r w:rsidR="00F22434" w:rsidRPr="00B50BD9">
        <w:rPr>
          <w:lang w:val="en-GB"/>
        </w:rPr>
        <w:t xml:space="preserve">These pressure thresholds relate to the maximum effective pressure, which is the highest of </w:t>
      </w:r>
      <w:r w:rsidR="00F22434" w:rsidRPr="00B50BD9">
        <w:rPr>
          <w:lang w:val="en-GB"/>
        </w:rPr>
        <w:lastRenderedPageBreak/>
        <w:t xml:space="preserve">either the incident </w:t>
      </w:r>
      <w:r w:rsidR="00FF1220">
        <w:rPr>
          <w:lang w:val="en-GB"/>
        </w:rPr>
        <w:t>over</w:t>
      </w:r>
      <w:r w:rsidR="00F22434" w:rsidRPr="00B50BD9">
        <w:rPr>
          <w:lang w:val="en-GB"/>
        </w:rPr>
        <w:t xml:space="preserve">pressure, the incident </w:t>
      </w:r>
      <w:r w:rsidR="00FF1220">
        <w:rPr>
          <w:lang w:val="en-GB"/>
        </w:rPr>
        <w:t>over</w:t>
      </w:r>
      <w:r w:rsidR="00F22434" w:rsidRPr="00B50BD9">
        <w:rPr>
          <w:lang w:val="en-GB"/>
        </w:rPr>
        <w:t>pressure plus the dynamic pressure (stagnation pressure), or the reflected pressure. The maximum</w:t>
      </w:r>
      <w:r w:rsidR="00FF1220">
        <w:rPr>
          <w:lang w:val="en-GB"/>
        </w:rPr>
        <w:t xml:space="preserve"> </w:t>
      </w:r>
      <w:r w:rsidR="00EC30A8">
        <w:rPr>
          <w:lang w:val="en-GB"/>
        </w:rPr>
        <w:t xml:space="preserve">of these </w:t>
      </w:r>
      <w:r w:rsidR="00FF1220">
        <w:rPr>
          <w:lang w:val="en-GB"/>
        </w:rPr>
        <w:t>pressure</w:t>
      </w:r>
      <w:r w:rsidR="00EC30A8">
        <w:rPr>
          <w:lang w:val="en-GB"/>
        </w:rPr>
        <w:t>s</w:t>
      </w:r>
      <w:r w:rsidR="00F22434" w:rsidRPr="00B50BD9">
        <w:rPr>
          <w:lang w:val="en-GB"/>
        </w:rPr>
        <w:t xml:space="preserve"> depends on</w:t>
      </w:r>
      <w:r w:rsidR="00FF1220">
        <w:rPr>
          <w:lang w:val="en-GB"/>
        </w:rPr>
        <w:t xml:space="preserve"> several factors including</w:t>
      </w:r>
      <w:r w:rsidR="00F22434" w:rsidRPr="00B50BD9">
        <w:rPr>
          <w:lang w:val="en-GB"/>
        </w:rPr>
        <w:t xml:space="preserve"> the orientation of the individual relative to the blast</w:t>
      </w:r>
      <w:r w:rsidR="00FF1220">
        <w:rPr>
          <w:lang w:val="en-GB"/>
        </w:rPr>
        <w:t>,</w:t>
      </w:r>
      <w:r w:rsidR="00F22434" w:rsidRPr="00B50BD9">
        <w:rPr>
          <w:lang w:val="en-GB"/>
        </w:rPr>
        <w:t xml:space="preserve"> the proximity of reflecting surfaces and the occurrence of jetting effects which cause pressure amplification.</w:t>
      </w:r>
      <w:r w:rsidR="00F22434">
        <w:rPr>
          <w:lang w:val="en-GB"/>
        </w:rPr>
        <w:t xml:space="preserve"> </w:t>
      </w:r>
    </w:p>
    <w:p w14:paraId="1DEAB029" w14:textId="66B311AB" w:rsidR="00EC30A8" w:rsidRDefault="00EC30A8" w:rsidP="00064AA6">
      <w:pPr>
        <w:jc w:val="both"/>
        <w:rPr>
          <w:lang w:val="en-GB"/>
        </w:rPr>
      </w:pPr>
      <w:r w:rsidRPr="00B50BD9">
        <w:rPr>
          <w:lang w:val="en-GB"/>
        </w:rPr>
        <w:t xml:space="preserve">Early shock tube and explosive tests have indicated that human blast tolerance varies with both the magnitude </w:t>
      </w:r>
      <w:r w:rsidR="00313B11" w:rsidRPr="00B50BD9">
        <w:rPr>
          <w:lang w:val="en-GB"/>
        </w:rPr>
        <w:t xml:space="preserve">and duration </w:t>
      </w:r>
      <w:r w:rsidRPr="00B50BD9">
        <w:rPr>
          <w:lang w:val="en-GB"/>
        </w:rPr>
        <w:t xml:space="preserve">of the blast wave </w:t>
      </w:r>
      <w:r>
        <w:rPr>
          <w:lang w:val="en-GB"/>
        </w:rPr>
        <w:t>over</w:t>
      </w:r>
      <w:r w:rsidRPr="00B50BD9">
        <w:rPr>
          <w:lang w:val="en-GB"/>
        </w:rPr>
        <w:t xml:space="preserve">pressure. Despite these observations, pressure thresholds (independent of duration) have also been proposed for pulmonary (lung) injury and probability of fatality (Table 1). </w:t>
      </w:r>
      <w:r>
        <w:rPr>
          <w:lang w:val="en-GB"/>
        </w:rPr>
        <w:t>Reported p</w:t>
      </w:r>
      <w:r w:rsidRPr="00B50BD9">
        <w:rPr>
          <w:lang w:val="en-GB"/>
        </w:rPr>
        <w:t xml:space="preserve">ressure ranges and thresholds show some </w:t>
      </w:r>
      <w:r>
        <w:rPr>
          <w:lang w:val="en-GB"/>
        </w:rPr>
        <w:t>conflicting and wide-ranging pressure thresholds</w:t>
      </w:r>
      <w:r w:rsidRPr="00B50BD9">
        <w:rPr>
          <w:lang w:val="en-GB"/>
        </w:rPr>
        <w:t xml:space="preserve">, </w:t>
      </w:r>
      <w:r>
        <w:rPr>
          <w:lang w:val="en-GB"/>
        </w:rPr>
        <w:t xml:space="preserve">which can make it difficult to confidently design suitable loading conditions in experimental work. Reported pressure thresholds for fatality risk also conflict with the early work of Bowen et al. </w:t>
      </w:r>
      <w:r>
        <w:rPr>
          <w:lang w:val="en-GB"/>
        </w:rPr>
        <w:fldChar w:fldCharType="begin" w:fldLock="1"/>
      </w:r>
      <w:r w:rsidR="00971771">
        <w:rPr>
          <w:lang w:val="en-GB"/>
        </w:rPr>
        <w:instrText>ADDIN CSL_CITATION {"citationItems":[{"id":"ITEM-1","itemData":{"author":[{"dropping-particle":"","family":"Bowen","given":"I.G.","non-dropping-particle":"","parse-names":false,"suffix":""},{"dropping-particle":"","family":"Fletcher","given":"E.R.","non-dropping-particle":"","parse-names":false,"suffix":""},{"dropping-particle":"","family":"Richmond","given":"D.R.","non-dropping-particle":"","parse-names":false,"suffix":""}],"id":"ITEM-1","issued":{"date-parts":[["1968"]]},"publisher-place":"Washington, D.C.","title":"Estimate of Man’s Tolerance to the Direct Effects of Air Blast.","type":"report"},"uris":["http://www.mendeley.com/documents/?uuid=c2c28289-2c3b-4422-8c4b-ac779e5ae781"]}],"mendeley":{"formattedCitation":"[34]","plainTextFormattedCitation":"[34]","previouslyFormattedCitation":"[34]"},"properties":{"noteIndex":0},"schema":"https://github.com/citation-style-language/schema/raw/master/csl-citation.json"}</w:instrText>
      </w:r>
      <w:r>
        <w:rPr>
          <w:lang w:val="en-GB"/>
        </w:rPr>
        <w:fldChar w:fldCharType="separate"/>
      </w:r>
      <w:r w:rsidR="002F720A" w:rsidRPr="002F720A">
        <w:rPr>
          <w:noProof/>
          <w:lang w:val="en-GB"/>
        </w:rPr>
        <w:t>[34]</w:t>
      </w:r>
      <w:r>
        <w:rPr>
          <w:lang w:val="en-GB"/>
        </w:rPr>
        <w:fldChar w:fldCharType="end"/>
      </w:r>
      <w:r>
        <w:rPr>
          <w:lang w:val="en-GB"/>
        </w:rPr>
        <w:t xml:space="preserve"> </w:t>
      </w:r>
      <w:r w:rsidR="004122A4">
        <w:rPr>
          <w:lang w:val="en-GB"/>
        </w:rPr>
        <w:t>where</w:t>
      </w:r>
      <w:r>
        <w:rPr>
          <w:lang w:val="en-GB"/>
        </w:rPr>
        <w:t xml:space="preserve"> lethality </w:t>
      </w:r>
      <w:r w:rsidR="004122A4">
        <w:rPr>
          <w:lang w:val="en-GB"/>
        </w:rPr>
        <w:t>was shown to be</w:t>
      </w:r>
      <w:r>
        <w:rPr>
          <w:lang w:val="en-GB"/>
        </w:rPr>
        <w:t xml:space="preserve"> dependent on both duration and pressure. Inspection of pressure thresholds in Table 1 shows a</w:t>
      </w:r>
      <w:r w:rsidRPr="00B50BD9">
        <w:rPr>
          <w:lang w:val="en-GB"/>
        </w:rPr>
        <w:t xml:space="preserve"> general pattern </w:t>
      </w:r>
      <w:r>
        <w:rPr>
          <w:lang w:val="en-GB"/>
        </w:rPr>
        <w:t>where</w:t>
      </w:r>
      <w:r w:rsidR="004122A4">
        <w:rPr>
          <w:lang w:val="en-GB"/>
        </w:rPr>
        <w:t>by</w:t>
      </w:r>
      <w:r w:rsidRPr="00B50BD9">
        <w:rPr>
          <w:lang w:val="en-GB"/>
        </w:rPr>
        <w:t xml:space="preserve"> ear injuries </w:t>
      </w:r>
      <w:r>
        <w:rPr>
          <w:lang w:val="en-GB"/>
        </w:rPr>
        <w:t xml:space="preserve">are expected to </w:t>
      </w:r>
      <w:r w:rsidRPr="00B50BD9">
        <w:rPr>
          <w:lang w:val="en-GB"/>
        </w:rPr>
        <w:t xml:space="preserve">occur at lower blast overpressures than pulmonary (lung) injuries, which increase with severity and likelihood of fatality with increasing overpressure. </w:t>
      </w:r>
    </w:p>
    <w:p w14:paraId="3D750962" w14:textId="749C3F9A" w:rsidR="00A63AA6" w:rsidRPr="00D35ECB" w:rsidRDefault="00A63AA6" w:rsidP="00064AA6">
      <w:pPr>
        <w:jc w:val="both"/>
        <w:rPr>
          <w:i/>
          <w:iCs/>
          <w:lang w:val="en-GB"/>
        </w:rPr>
      </w:pPr>
      <w:r>
        <w:rPr>
          <w:i/>
          <w:iCs/>
          <w:lang w:val="en-GB"/>
        </w:rPr>
        <w:t>PBI criteria for pulmonary injury</w:t>
      </w:r>
    </w:p>
    <w:p w14:paraId="47833543" w14:textId="1094967D" w:rsidR="00363418" w:rsidRDefault="00C0364F" w:rsidP="00064AA6">
      <w:pPr>
        <w:jc w:val="both"/>
        <w:rPr>
          <w:lang w:val="en-GB"/>
        </w:rPr>
      </w:pPr>
      <w:r w:rsidRPr="00B50BD9">
        <w:rPr>
          <w:lang w:val="en-GB"/>
        </w:rPr>
        <w:t xml:space="preserve">The most widely used and recognised injury criteria for blast exposure are those developed by Bowen </w:t>
      </w:r>
      <w:r w:rsidR="00853EC3">
        <w:rPr>
          <w:lang w:val="en-GB"/>
        </w:rPr>
        <w:t>et al.</w:t>
      </w:r>
      <w:r w:rsidRPr="00B50BD9">
        <w:rPr>
          <w:lang w:val="en-GB"/>
        </w:rPr>
        <w:t xml:space="preserve"> </w:t>
      </w:r>
      <w:r w:rsidR="00643D04">
        <w:rPr>
          <w:rStyle w:val="FootnoteReference"/>
          <w:lang w:val="en-GB"/>
        </w:rPr>
        <w:fldChar w:fldCharType="begin" w:fldLock="1"/>
      </w:r>
      <w:r w:rsidR="00971771">
        <w:rPr>
          <w:lang w:val="en-GB"/>
        </w:rPr>
        <w:instrText>ADDIN CSL_CITATION {"citationItems":[{"id":"ITEM-1","itemData":{"author":[{"dropping-particle":"","family":"Bowen","given":"I.G.","non-dropping-particle":"","parse-names":false,"suffix":""},{"dropping-particle":"","family":"Fletcher","given":"E.R.","non-dropping-particle":"","parse-names":false,"suffix":""},{"dropping-particle":"","family":"Richmond","given":"D.R.","non-dropping-particle":"","parse-names":false,"suffix":""}],"id":"ITEM-1","issued":{"date-parts":[["1968"]]},"publisher-place":"Washington, D.C.","title":"Estimate of Man’s Tolerance to the Direct Effects of Air Blast.","type":"report"},"uris":["http://www.mendeley.com/documents/?uuid=c2c28289-2c3b-4422-8c4b-ac779e5ae781"]}],"mendeley":{"formattedCitation":"[34]","plainTextFormattedCitation":"[34]","previouslyFormattedCitation":"[34]"},"properties":{"noteIndex":0},"schema":"https://github.com/citation-style-language/schema/raw/master/csl-citation.json"}</w:instrText>
      </w:r>
      <w:r w:rsidR="00643D04">
        <w:rPr>
          <w:rStyle w:val="FootnoteReference"/>
          <w:lang w:val="en-GB"/>
        </w:rPr>
        <w:fldChar w:fldCharType="separate"/>
      </w:r>
      <w:r w:rsidR="002F720A" w:rsidRPr="002F720A">
        <w:rPr>
          <w:noProof/>
          <w:lang w:val="en-GB"/>
        </w:rPr>
        <w:t>[34]</w:t>
      </w:r>
      <w:r w:rsidR="00643D04">
        <w:rPr>
          <w:rStyle w:val="FootnoteReference"/>
          <w:lang w:val="en-GB"/>
        </w:rPr>
        <w:fldChar w:fldCharType="end"/>
      </w:r>
      <w:r w:rsidR="00643D04">
        <w:rPr>
          <w:lang w:val="en-GB"/>
        </w:rPr>
        <w:t xml:space="preserve"> </w:t>
      </w:r>
      <w:r w:rsidRPr="00B50BD9">
        <w:rPr>
          <w:lang w:val="en-GB"/>
        </w:rPr>
        <w:t xml:space="preserve">for pulmonary (lung) injury risk. The model is based on 2097 tests with 13 animal species </w:t>
      </w:r>
      <w:r w:rsidR="004474B5">
        <w:rPr>
          <w:lang w:val="en-GB"/>
        </w:rPr>
        <w:t>positioned mostly</w:t>
      </w:r>
      <w:r w:rsidRPr="00B50BD9">
        <w:rPr>
          <w:lang w:val="en-GB"/>
        </w:rPr>
        <w:t xml:space="preserve"> in front of a reflecting surface </w:t>
      </w:r>
      <w:r w:rsidR="004474B5">
        <w:rPr>
          <w:lang w:val="en-GB"/>
        </w:rPr>
        <w:t>using</w:t>
      </w:r>
      <w:r w:rsidRPr="00B50BD9">
        <w:rPr>
          <w:lang w:val="en-GB"/>
        </w:rPr>
        <w:t xml:space="preserve"> both a shock tube and high explosive charges. Interspecies scaling was employed to account for differences in the mass of the various animal species to convert all blast doses to a human</w:t>
      </w:r>
      <w:r w:rsidR="008B4E37">
        <w:rPr>
          <w:lang w:val="en-GB"/>
        </w:rPr>
        <w:t>-</w:t>
      </w:r>
      <w:r w:rsidRPr="00B50BD9">
        <w:rPr>
          <w:lang w:val="en-GB"/>
        </w:rPr>
        <w:t>equivalent level. The probability of human survivability, fatality and injury threshold when exposed to Friedlander type blast wave</w:t>
      </w:r>
      <w:r w:rsidR="004474B5">
        <w:rPr>
          <w:lang w:val="en-GB"/>
        </w:rPr>
        <w:t>s</w:t>
      </w:r>
      <w:r w:rsidRPr="00B50BD9">
        <w:rPr>
          <w:lang w:val="en-GB"/>
        </w:rPr>
        <w:t xml:space="preserve"> were developed, dependent upon peak overpressure and duration and are commonly referred to as the “Bowen curves” </w:t>
      </w:r>
      <w:r w:rsidR="00AB4C65">
        <w:rPr>
          <w:rStyle w:val="FootnoteReference"/>
          <w:lang w:val="en-GB"/>
        </w:rPr>
        <w:fldChar w:fldCharType="begin" w:fldLock="1"/>
      </w:r>
      <w:r w:rsidR="00971771">
        <w:rPr>
          <w:lang w:val="en-GB"/>
        </w:rPr>
        <w:instrText>ADDIN CSL_CITATION {"citationItems":[{"id":"ITEM-1","itemData":{"author":[{"dropping-particle":"","family":"Bowen","given":"I.G.","non-dropping-particle":"","parse-names":false,"suffix":""},{"dropping-particle":"","family":"Fletcher","given":"E.R.","non-dropping-particle":"","parse-names":false,"suffix":""},{"dropping-particle":"","family":"Richmond","given":"D.R.","non-dropping-particle":"","parse-names":false,"suffix":""}],"id":"ITEM-1","issued":{"date-parts":[["1968"]]},"publisher-place":"Washington, D.C.","title":"Estimate of Man’s Tolerance to the Direct Effects of Air Blast.","type":"report"},"uris":["http://www.mendeley.com/documents/?uuid=c2c28289-2c3b-4422-8c4b-ac779e5ae781"]}],"mendeley":{"formattedCitation":"[34]","plainTextFormattedCitation":"[34]","previouslyFormattedCitation":"[34]"},"properties":{"noteIndex":0},"schema":"https://github.com/citation-style-language/schema/raw/master/csl-citation.json"}</w:instrText>
      </w:r>
      <w:r w:rsidR="00AB4C65">
        <w:rPr>
          <w:rStyle w:val="FootnoteReference"/>
          <w:lang w:val="en-GB"/>
        </w:rPr>
        <w:fldChar w:fldCharType="separate"/>
      </w:r>
      <w:r w:rsidR="002F720A" w:rsidRPr="002F720A">
        <w:rPr>
          <w:noProof/>
          <w:lang w:val="en-GB"/>
        </w:rPr>
        <w:t>[34]</w:t>
      </w:r>
      <w:r w:rsidR="00AB4C65">
        <w:rPr>
          <w:rStyle w:val="FootnoteReference"/>
          <w:lang w:val="en-GB"/>
        </w:rPr>
        <w:fldChar w:fldCharType="end"/>
      </w:r>
      <w:r w:rsidRPr="00B50BD9">
        <w:rPr>
          <w:lang w:val="en-GB"/>
        </w:rPr>
        <w:t xml:space="preserve">. </w:t>
      </w:r>
    </w:p>
    <w:p w14:paraId="4A1A30C7" w14:textId="12C9620C" w:rsidR="000E6DF5" w:rsidRPr="004E3EFC" w:rsidRDefault="00C0364F" w:rsidP="00064AA6">
      <w:pPr>
        <w:jc w:val="both"/>
        <w:rPr>
          <w:sz w:val="16"/>
          <w:szCs w:val="16"/>
          <w:lang w:val="en-GB"/>
        </w:rPr>
      </w:pPr>
      <w:r w:rsidRPr="00B50BD9">
        <w:rPr>
          <w:lang w:val="en-GB"/>
        </w:rPr>
        <w:t>Fig</w:t>
      </w:r>
      <w:r w:rsidR="00AC4CB3">
        <w:rPr>
          <w:lang w:val="en-GB"/>
        </w:rPr>
        <w:t>.</w:t>
      </w:r>
      <w:r w:rsidRPr="00B50BD9">
        <w:rPr>
          <w:lang w:val="en-GB"/>
        </w:rPr>
        <w:t xml:space="preserve"> </w:t>
      </w:r>
      <w:r w:rsidR="00AC4CB3">
        <w:rPr>
          <w:lang w:val="en-GB"/>
        </w:rPr>
        <w:t>3</w:t>
      </w:r>
      <w:r w:rsidRPr="00B50BD9">
        <w:rPr>
          <w:lang w:val="en-GB"/>
        </w:rPr>
        <w:t xml:space="preserve"> shows the Bowen curves for a 70-kilogram man subject</w:t>
      </w:r>
      <w:r w:rsidR="004474B5">
        <w:rPr>
          <w:lang w:val="en-GB"/>
        </w:rPr>
        <w:t>ed</w:t>
      </w:r>
      <w:r w:rsidRPr="00B50BD9">
        <w:rPr>
          <w:lang w:val="en-GB"/>
        </w:rPr>
        <w:t xml:space="preserve"> to Friedlander type blast wave</w:t>
      </w:r>
      <w:r w:rsidR="004474B5">
        <w:rPr>
          <w:lang w:val="en-GB"/>
        </w:rPr>
        <w:t>s</w:t>
      </w:r>
      <w:r w:rsidRPr="00B50BD9">
        <w:rPr>
          <w:lang w:val="en-GB"/>
        </w:rPr>
        <w:t xml:space="preserve"> while stood near a reflecting surface. For short positive phase durations (&lt;10ms), risk is highly dependent upon both blast positive phase duration and peak overpressure</w:t>
      </w:r>
      <w:r w:rsidR="008B4E37">
        <w:rPr>
          <w:lang w:val="en-GB"/>
        </w:rPr>
        <w:t>,</w:t>
      </w:r>
      <w:r w:rsidRPr="00B50BD9">
        <w:rPr>
          <w:lang w:val="en-GB"/>
        </w:rPr>
        <w:t xml:space="preserve"> increas</w:t>
      </w:r>
      <w:r w:rsidR="008B4E37">
        <w:rPr>
          <w:lang w:val="en-GB"/>
        </w:rPr>
        <w:t>ing</w:t>
      </w:r>
      <w:r w:rsidRPr="00B50BD9">
        <w:rPr>
          <w:lang w:val="en-GB"/>
        </w:rPr>
        <w:t xml:space="preserve"> as overpressure duration or peak pressure increase. At longer durations (&gt; 30ms)</w:t>
      </w:r>
      <w:r w:rsidR="0099471C">
        <w:rPr>
          <w:lang w:val="en-GB"/>
        </w:rPr>
        <w:t>,</w:t>
      </w:r>
      <w:r w:rsidRPr="00B50BD9">
        <w:rPr>
          <w:lang w:val="en-GB"/>
        </w:rPr>
        <w:t xml:space="preserve"> risk </w:t>
      </w:r>
      <w:r w:rsidR="008B4E37">
        <w:rPr>
          <w:lang w:val="en-GB"/>
        </w:rPr>
        <w:t>becomes dependent upon</w:t>
      </w:r>
      <w:r w:rsidRPr="00B50BD9">
        <w:rPr>
          <w:lang w:val="en-GB"/>
        </w:rPr>
        <w:t xml:space="preserve"> peak pressure only. </w:t>
      </w:r>
      <w:r w:rsidR="00F753E6" w:rsidRPr="00F753E6">
        <w:rPr>
          <w:lang w:val="en-GB"/>
        </w:rPr>
        <w:t xml:space="preserve">In addition to the lungs, work by Stuhmiller [45] showed that all major air containing organs (upper respiratory tract, lungs and gastrointestinal (GI) tract) have similar injury thresholds, suggesting that the Bowen curves have wider applicability to air-containing organs. </w:t>
      </w:r>
      <w:r w:rsidRPr="00B50BD9">
        <w:rPr>
          <w:lang w:val="en-GB"/>
        </w:rPr>
        <w:t>Despite being over 50 years old, the Bowen curves are still widely used as the standard for blast pulmonary injury predictions.</w:t>
      </w:r>
    </w:p>
    <w:p w14:paraId="764D9983" w14:textId="29417CD5" w:rsidR="00C0364F" w:rsidRPr="00B50BD9" w:rsidRDefault="00C0364F" w:rsidP="00064AA6">
      <w:pPr>
        <w:jc w:val="both"/>
        <w:rPr>
          <w:lang w:val="en-GB"/>
        </w:rPr>
      </w:pPr>
      <w:r w:rsidRPr="00B50BD9">
        <w:rPr>
          <w:lang w:val="en-GB"/>
        </w:rPr>
        <w:t xml:space="preserve">The </w:t>
      </w:r>
      <w:r w:rsidR="003514C8">
        <w:rPr>
          <w:lang w:val="en-GB"/>
        </w:rPr>
        <w:t xml:space="preserve">original </w:t>
      </w:r>
      <w:r w:rsidRPr="00B50BD9">
        <w:rPr>
          <w:lang w:val="en-GB"/>
        </w:rPr>
        <w:t xml:space="preserve">Bowen curves are strictly applicable to situations where </w:t>
      </w:r>
      <w:r w:rsidR="00643D04">
        <w:rPr>
          <w:lang w:val="en-GB"/>
        </w:rPr>
        <w:t>a</w:t>
      </w:r>
      <w:r w:rsidRPr="00B50BD9">
        <w:rPr>
          <w:lang w:val="en-GB"/>
        </w:rPr>
        <w:t xml:space="preserve"> person is st</w:t>
      </w:r>
      <w:r w:rsidR="00853EC3">
        <w:rPr>
          <w:lang w:val="en-GB"/>
        </w:rPr>
        <w:t>ood</w:t>
      </w:r>
      <w:r w:rsidRPr="00B50BD9">
        <w:rPr>
          <w:lang w:val="en-GB"/>
        </w:rPr>
        <w:t xml:space="preserve"> against a wall. The so-called ‘pressure dose’ concept was developed to extend the applicability of Bowen's model to a person in a prone position (long axis of the body parallel to the blast wave direction) and a person standing in an open field. This </w:t>
      </w:r>
      <w:r w:rsidR="00853EC3">
        <w:rPr>
          <w:lang w:val="en-GB"/>
        </w:rPr>
        <w:t>was</w:t>
      </w:r>
      <w:r w:rsidRPr="00B50BD9">
        <w:rPr>
          <w:lang w:val="en-GB"/>
        </w:rPr>
        <w:t xml:space="preserve"> possible by assuming that equivalent trauma will result if the peak reflected pressure and duration when against a reflecting surface are equivalent to the incident (side-on) pressure and duration for a body with the long axis parallel to the direction of the blast. </w:t>
      </w:r>
      <w:r w:rsidRPr="00B50BD9">
        <w:rPr>
          <w:lang w:val="en-GB"/>
        </w:rPr>
        <w:lastRenderedPageBreak/>
        <w:t xml:space="preserve">For a body perpendicular to the blast in the open-field, the incident pressure plus the dynamic pressure (i.e. the stagnation pressure) is equated to the peak reflected pressure for equivalent trauma. </w:t>
      </w:r>
    </w:p>
    <w:p w14:paraId="1A072569" w14:textId="716035DA" w:rsidR="00C0364F" w:rsidRPr="00B50BD9" w:rsidRDefault="00C0364F" w:rsidP="00064AA6">
      <w:pPr>
        <w:jc w:val="both"/>
        <w:rPr>
          <w:lang w:val="en-GB"/>
        </w:rPr>
      </w:pPr>
      <w:r w:rsidRPr="00B50BD9">
        <w:rPr>
          <w:lang w:val="en-GB"/>
        </w:rPr>
        <w:t xml:space="preserve">More recently, the Bowen curves have been scrutinised with some researchers proposing alternative or modified curves. Bass et al. </w:t>
      </w:r>
      <w:r w:rsidR="00643D04">
        <w:rPr>
          <w:rStyle w:val="FootnoteReference"/>
          <w:lang w:val="en-GB"/>
        </w:rPr>
        <w:fldChar w:fldCharType="begin" w:fldLock="1"/>
      </w:r>
      <w:r w:rsidR="00836FAA">
        <w:rPr>
          <w:lang w:val="en-GB"/>
        </w:rPr>
        <w:instrText>ADDIN CSL_CITATION {"citationItems":[{"id":"ITEM-1","itemData":{"author":[{"dropping-particle":"","family":"Bass","given":"C.R.","non-dropping-particle":"","parse-names":false,"suffix":""},{"dropping-particle":"","family":"Rafaels","given":"K.A.","non-dropping-particle":"","parse-names":false,"suffix":""},{"dropping-particle":"","family":"Salzar","given":"R. S.","non-dropping-particle":"","parse-names":false,"suffix":""}],"container-title":"Journal of Trauma","id":"ITEM-1","issue":"3","issued":{"date-parts":[["2008"]]},"page":"604-615","title":"Pulmonary injury risk assessment for short-duration blasts","type":"article-journal","volume":"65"},"uris":["http://www.mendeley.com/documents/?uuid=02e1e76d-13e5-4339-b64e-3fed59add5d9"]},{"id":"ITEM-2","itemData":{"DOI":"10.1097/TA.0b013e3181e88122","author":[{"dropping-particle":"","family":"Rafaels","given":"Karin A","non-dropping-particle":"","parse-names":false,"suffix":""},{"dropping-particle":"","family":"Bass","given":"Cameron R Dale","non-dropping-particle":"","parse-names":false,"suffix":""},{"dropping-particle":"","family":"Panzer","given":"Matthew B","non-dropping-particle":"","parse-names":false,"suffix":""},{"dropping-particle":"","family":"Salzar","given":"Robert S","non-dropping-particle":"","parse-names":false,"suffix":""}],"container-title":"Journal of Trauma","id":"ITEM-2","issue":"2","issued":{"date-parts":[["2010"]]},"title":"Pulmonary Injury Risk Assessment for Long-Duration Blasts : A Meta-Analysis","type":"article-journal","volume":"69"},"uris":["http://www.mendeley.com/documents/?uuid=aa5e0c41-898d-462f-9c85-5b2a76bb6e48"]}],"mendeley":{"formattedCitation":"[44,45]","plainTextFormattedCitation":"[44,45]","previouslyFormattedCitation":"[44,45]"},"properties":{"noteIndex":0},"schema":"https://github.com/citation-style-language/schema/raw/master/csl-citation.json"}</w:instrText>
      </w:r>
      <w:r w:rsidR="00643D04">
        <w:rPr>
          <w:rStyle w:val="FootnoteReference"/>
          <w:lang w:val="en-GB"/>
        </w:rPr>
        <w:fldChar w:fldCharType="separate"/>
      </w:r>
      <w:r w:rsidR="00981EEF" w:rsidRPr="00981EEF">
        <w:rPr>
          <w:noProof/>
          <w:lang w:val="en-GB"/>
        </w:rPr>
        <w:t>[44,45]</w:t>
      </w:r>
      <w:r w:rsidR="00643D04">
        <w:rPr>
          <w:rStyle w:val="FootnoteReference"/>
          <w:lang w:val="en-GB"/>
        </w:rPr>
        <w:fldChar w:fldCharType="end"/>
      </w:r>
      <w:r w:rsidR="00643D04">
        <w:rPr>
          <w:lang w:val="en-GB"/>
        </w:rPr>
        <w:t xml:space="preserve"> </w:t>
      </w:r>
      <w:r w:rsidRPr="00B50BD9">
        <w:rPr>
          <w:lang w:val="en-GB"/>
        </w:rPr>
        <w:t xml:space="preserve">gathered more data in order to update and improve the Bowen curves. In total, data from more than 2550 large animal experiments (including the 351 large animals from Bowen) were used in the new calculations </w:t>
      </w:r>
      <w:r w:rsidR="00AB4C65">
        <w:rPr>
          <w:rStyle w:val="FootnoteReference"/>
          <w:lang w:val="en-GB"/>
        </w:rPr>
        <w:fldChar w:fldCharType="begin" w:fldLock="1"/>
      </w:r>
      <w:r w:rsidR="00836FAA">
        <w:rPr>
          <w:lang w:val="en-GB"/>
        </w:rPr>
        <w:instrText>ADDIN CSL_CITATION {"citationItems":[{"id":"ITEM-1","itemData":{"author":[{"dropping-particle":"","family":"Bass","given":"C.R.","non-dropping-particle":"","parse-names":false,"suffix":""},{"dropping-particle":"","family":"Rafaels","given":"K.A.","non-dropping-particle":"","parse-names":false,"suffix":""},{"dropping-particle":"","family":"Salzar","given":"R. S.","non-dropping-particle":"","parse-names":false,"suffix":""}],"container-title":"Journal of Trauma","id":"ITEM-1","issue":"3","issued":{"date-parts":[["2008"]]},"page":"604-615","title":"Pulmonary injury risk assessment for short-duration blasts","type":"article-journal","volume":"65"},"uris":["http://www.mendeley.com/documents/?uuid=02e1e76d-13e5-4339-b64e-3fed59add5d9"]},{"id":"ITEM-2","itemData":{"DOI":"10.1097/TA.0b013e3181e88122","author":[{"dropping-particle":"","family":"Rafaels","given":"Karin A","non-dropping-particle":"","parse-names":false,"suffix":""},{"dropping-particle":"","family":"Bass","given":"Cameron R Dale","non-dropping-particle":"","parse-names":false,"suffix":""},{"dropping-particle":"","family":"Panzer","given":"Matthew B","non-dropping-particle":"","parse-names":false,"suffix":""},{"dropping-particle":"","family":"Salzar","given":"Robert S","non-dropping-particle":"","parse-names":false,"suffix":""}],"container-title":"Journal of Trauma","id":"ITEM-2","issue":"2","issued":{"date-parts":[["2010"]]},"title":"Pulmonary Injury Risk Assessment for Long-Duration Blasts : A Meta-Analysis","type":"article-journal","volume":"69"},"uris":["http://www.mendeley.com/documents/?uuid=aa5e0c41-898d-462f-9c85-5b2a76bb6e48"]}],"mendeley":{"formattedCitation":"[44,45]","plainTextFormattedCitation":"[44,45]","previouslyFormattedCitation":"[44,45]"},"properties":{"noteIndex":0},"schema":"https://github.com/citation-style-language/schema/raw/master/csl-citation.json"}</w:instrText>
      </w:r>
      <w:r w:rsidR="00AB4C65">
        <w:rPr>
          <w:rStyle w:val="FootnoteReference"/>
          <w:lang w:val="en-GB"/>
        </w:rPr>
        <w:fldChar w:fldCharType="separate"/>
      </w:r>
      <w:r w:rsidR="00981EEF" w:rsidRPr="00981EEF">
        <w:rPr>
          <w:noProof/>
          <w:lang w:val="en-GB"/>
        </w:rPr>
        <w:t>[44,45]</w:t>
      </w:r>
      <w:r w:rsidR="00AB4C65">
        <w:rPr>
          <w:rStyle w:val="FootnoteReference"/>
          <w:lang w:val="en-GB"/>
        </w:rPr>
        <w:fldChar w:fldCharType="end"/>
      </w:r>
      <w:r w:rsidRPr="00B50BD9">
        <w:rPr>
          <w:lang w:val="en-GB"/>
        </w:rPr>
        <w:t>. The new curves were published in two separate articles dealing with two different regimes: short duration (</w:t>
      </w:r>
      <w:r w:rsidR="00D33422">
        <w:rPr>
          <w:lang w:val="en-GB"/>
        </w:rPr>
        <w:t>&lt;</w:t>
      </w:r>
      <w:r w:rsidRPr="00B50BD9">
        <w:rPr>
          <w:lang w:val="en-GB"/>
        </w:rPr>
        <w:t xml:space="preserve">30 ms) </w:t>
      </w:r>
      <w:r w:rsidR="00AB4C65">
        <w:rPr>
          <w:rStyle w:val="FootnoteReference"/>
          <w:lang w:val="en-GB"/>
        </w:rPr>
        <w:fldChar w:fldCharType="begin" w:fldLock="1"/>
      </w:r>
      <w:r w:rsidR="00836FAA">
        <w:rPr>
          <w:lang w:val="en-GB"/>
        </w:rPr>
        <w:instrText>ADDIN CSL_CITATION {"citationItems":[{"id":"ITEM-1","itemData":{"author":[{"dropping-particle":"","family":"Bass","given":"C.R.","non-dropping-particle":"","parse-names":false,"suffix":""},{"dropping-particle":"","family":"Rafaels","given":"K.A.","non-dropping-particle":"","parse-names":false,"suffix":""},{"dropping-particle":"","family":"Salzar","given":"R. S.","non-dropping-particle":"","parse-names":false,"suffix":""}],"container-title":"Journal of Trauma","id":"ITEM-1","issue":"3","issued":{"date-parts":[["2008"]]},"page":"604-615","title":"Pulmonary injury risk assessment for short-duration blasts","type":"article-journal","volume":"65"},"uris":["http://www.mendeley.com/documents/?uuid=02e1e76d-13e5-4339-b64e-3fed59add5d9"]}],"mendeley":{"formattedCitation":"[44]","plainTextFormattedCitation":"[44]","previouslyFormattedCitation":"[44]"},"properties":{"noteIndex":0},"schema":"https://github.com/citation-style-language/schema/raw/master/csl-citation.json"}</w:instrText>
      </w:r>
      <w:r w:rsidR="00AB4C65">
        <w:rPr>
          <w:rStyle w:val="FootnoteReference"/>
          <w:lang w:val="en-GB"/>
        </w:rPr>
        <w:fldChar w:fldCharType="separate"/>
      </w:r>
      <w:r w:rsidR="00981EEF" w:rsidRPr="00981EEF">
        <w:rPr>
          <w:noProof/>
          <w:lang w:val="en-GB"/>
        </w:rPr>
        <w:t>[44]</w:t>
      </w:r>
      <w:r w:rsidR="00AB4C65">
        <w:rPr>
          <w:rStyle w:val="FootnoteReference"/>
          <w:lang w:val="en-GB"/>
        </w:rPr>
        <w:fldChar w:fldCharType="end"/>
      </w:r>
      <w:r w:rsidRPr="00B50BD9">
        <w:rPr>
          <w:lang w:val="en-GB"/>
        </w:rPr>
        <w:t xml:space="preserve"> and long duration (</w:t>
      </w:r>
      <w:r w:rsidR="00D33422">
        <w:rPr>
          <w:lang w:val="en-GB"/>
        </w:rPr>
        <w:t>&gt;</w:t>
      </w:r>
      <w:r w:rsidRPr="00B50BD9">
        <w:rPr>
          <w:lang w:val="en-GB"/>
        </w:rPr>
        <w:t xml:space="preserve">10 ms) </w:t>
      </w:r>
      <w:r w:rsidR="00AB4C65">
        <w:rPr>
          <w:rStyle w:val="FootnoteReference"/>
          <w:lang w:val="en-GB"/>
        </w:rPr>
        <w:fldChar w:fldCharType="begin" w:fldLock="1"/>
      </w:r>
      <w:r w:rsidR="00836FAA">
        <w:rPr>
          <w:lang w:val="en-GB"/>
        </w:rPr>
        <w:instrText>ADDIN CSL_CITATION {"citationItems":[{"id":"ITEM-1","itemData":{"DOI":"10.1097/TA.0b013e3181e88122","author":[{"dropping-particle":"","family":"Rafaels","given":"Karin A","non-dropping-particle":"","parse-names":false,"suffix":""},{"dropping-particle":"","family":"Bass","given":"Cameron R Dale","non-dropping-particle":"","parse-names":false,"suffix":""},{"dropping-particle":"","family":"Panzer","given":"Matthew B","non-dropping-particle":"","parse-names":false,"suffix":""},{"dropping-particle":"","family":"Salzar","given":"Robert S","non-dropping-particle":"","parse-names":false,"suffix":""}],"container-title":"Journal of Trauma","id":"ITEM-1","issue":"2","issued":{"date-parts":[["2010"]]},"title":"Pulmonary Injury Risk Assessment for Long-Duration Blasts : A Meta-Analysis","type":"article-journal","volume":"69"},"uris":["http://www.mendeley.com/documents/?uuid=aa5e0c41-898d-462f-9c85-5b2a76bb6e48"]}],"mendeley":{"formattedCitation":"[45]","plainTextFormattedCitation":"[45]","previouslyFormattedCitation":"[45]"},"properties":{"noteIndex":0},"schema":"https://github.com/citation-style-language/schema/raw/master/csl-citation.json"}</w:instrText>
      </w:r>
      <w:r w:rsidR="00AB4C65">
        <w:rPr>
          <w:rStyle w:val="FootnoteReference"/>
          <w:lang w:val="en-GB"/>
        </w:rPr>
        <w:fldChar w:fldCharType="separate"/>
      </w:r>
      <w:r w:rsidR="00981EEF" w:rsidRPr="00981EEF">
        <w:rPr>
          <w:noProof/>
          <w:lang w:val="en-GB"/>
        </w:rPr>
        <w:t>[45]</w:t>
      </w:r>
      <w:r w:rsidR="00AB4C65">
        <w:rPr>
          <w:rStyle w:val="FootnoteReference"/>
          <w:lang w:val="en-GB"/>
        </w:rPr>
        <w:fldChar w:fldCharType="end"/>
      </w:r>
      <w:r w:rsidRPr="00B50BD9">
        <w:rPr>
          <w:lang w:val="en-GB"/>
        </w:rPr>
        <w:t xml:space="preserve"> blast waves. Like Bowen, the Bass group found that injury </w:t>
      </w:r>
      <w:r w:rsidR="003514C8">
        <w:rPr>
          <w:lang w:val="en-GB"/>
        </w:rPr>
        <w:t>outcome</w:t>
      </w:r>
      <w:r w:rsidRPr="00B50BD9">
        <w:rPr>
          <w:lang w:val="en-GB"/>
        </w:rPr>
        <w:t xml:space="preserve"> is highly dependent upon peak overpressure and positive phase duration in the short-duration regime, whereas limited effect of duration is observed for long</w:t>
      </w:r>
      <w:r w:rsidR="003514C8">
        <w:rPr>
          <w:lang w:val="en-GB"/>
        </w:rPr>
        <w:t>er</w:t>
      </w:r>
      <w:r w:rsidRPr="00B50BD9">
        <w:rPr>
          <w:lang w:val="en-GB"/>
        </w:rPr>
        <w:t xml:space="preserve"> duration blasts. The updated injury curves developed by Bass et al.</w:t>
      </w:r>
      <w:r w:rsidR="00643D04">
        <w:rPr>
          <w:lang w:val="en-GB"/>
        </w:rPr>
        <w:t xml:space="preserve"> </w:t>
      </w:r>
      <w:r w:rsidR="00643D04">
        <w:rPr>
          <w:rStyle w:val="FootnoteReference"/>
          <w:lang w:val="en-GB"/>
        </w:rPr>
        <w:fldChar w:fldCharType="begin" w:fldLock="1"/>
      </w:r>
      <w:r w:rsidR="00836FAA">
        <w:rPr>
          <w:lang w:val="en-GB"/>
        </w:rPr>
        <w:instrText>ADDIN CSL_CITATION {"citationItems":[{"id":"ITEM-1","itemData":{"author":[{"dropping-particle":"","family":"Bass","given":"C.R.","non-dropping-particle":"","parse-names":false,"suffix":""},{"dropping-particle":"","family":"Rafaels","given":"K.A.","non-dropping-particle":"","parse-names":false,"suffix":""},{"dropping-particle":"","family":"Salzar","given":"R. S.","non-dropping-particle":"","parse-names":false,"suffix":""}],"container-title":"Journal of Trauma","id":"ITEM-1","issue":"3","issued":{"date-parts":[["2008"]]},"page":"604-615","title":"Pulmonary injury risk assessment for short-duration blasts","type":"article-journal","volume":"65"},"uris":["http://www.mendeley.com/documents/?uuid=02e1e76d-13e5-4339-b64e-3fed59add5d9"]},{"id":"ITEM-2","itemData":{"DOI":"10.1097/TA.0b013e3181e88122","author":[{"dropping-particle":"","family":"Rafaels","given":"Karin A","non-dropping-particle":"","parse-names":false,"suffix":""},{"dropping-particle":"","family":"Bass","given":"Cameron R Dale","non-dropping-particle":"","parse-names":false,"suffix":""},{"dropping-particle":"","family":"Panzer","given":"Matthew B","non-dropping-particle":"","parse-names":false,"suffix":""},{"dropping-particle":"","family":"Salzar","given":"Robert S","non-dropping-particle":"","parse-names":false,"suffix":""}],"container-title":"Journal of Trauma","id":"ITEM-2","issue":"2","issued":{"date-parts":[["2010"]]},"title":"Pulmonary Injury Risk Assessment for Long-Duration Blasts : A Meta-Analysis","type":"article-journal","volume":"69"},"uris":["http://www.mendeley.com/documents/?uuid=aa5e0c41-898d-462f-9c85-5b2a76bb6e48"]}],"mendeley":{"formattedCitation":"[44,45]","plainTextFormattedCitation":"[44,45]","previouslyFormattedCitation":"[44,45]"},"properties":{"noteIndex":0},"schema":"https://github.com/citation-style-language/schema/raw/master/csl-citation.json"}</w:instrText>
      </w:r>
      <w:r w:rsidR="00643D04">
        <w:rPr>
          <w:rStyle w:val="FootnoteReference"/>
          <w:lang w:val="en-GB"/>
        </w:rPr>
        <w:fldChar w:fldCharType="separate"/>
      </w:r>
      <w:r w:rsidR="00981EEF" w:rsidRPr="00981EEF">
        <w:rPr>
          <w:noProof/>
          <w:lang w:val="en-GB"/>
        </w:rPr>
        <w:t>[44,45]</w:t>
      </w:r>
      <w:r w:rsidR="00643D04">
        <w:rPr>
          <w:rStyle w:val="FootnoteReference"/>
          <w:lang w:val="en-GB"/>
        </w:rPr>
        <w:fldChar w:fldCharType="end"/>
      </w:r>
      <w:r w:rsidRPr="00B50BD9">
        <w:rPr>
          <w:lang w:val="en-GB"/>
        </w:rPr>
        <w:t xml:space="preserve"> for a person located near a wall are almost identical to the original curves developed by Bowen for the same scenario.</w:t>
      </w:r>
    </w:p>
    <w:p w14:paraId="1F32F980" w14:textId="27423297" w:rsidR="00C0364F" w:rsidRPr="00B50BD9" w:rsidRDefault="00C0364F" w:rsidP="00064AA6">
      <w:pPr>
        <w:jc w:val="both"/>
        <w:rPr>
          <w:lang w:val="en-GB"/>
        </w:rPr>
      </w:pPr>
      <w:r w:rsidRPr="00B50BD9">
        <w:rPr>
          <w:lang w:val="en-GB"/>
        </w:rPr>
        <w:t>The Bass curves were also extended to the open field and prone situation, but in a different way than the Bowen curves. For a prone situation, the extension was similar with Bass assuming (as Bowen) that the pressure dose was the incident pressure p</w:t>
      </w:r>
      <w:r w:rsidRPr="00B50BD9">
        <w:rPr>
          <w:vertAlign w:val="subscript"/>
          <w:lang w:val="en-GB"/>
        </w:rPr>
        <w:t>i</w:t>
      </w:r>
      <w:r w:rsidRPr="00B50BD9">
        <w:rPr>
          <w:lang w:val="en-GB"/>
        </w:rPr>
        <w:t xml:space="preserve">, although there is still no data available for testing this hypothesis. </w:t>
      </w:r>
      <w:r w:rsidR="00643D04">
        <w:rPr>
          <w:lang w:val="en-GB"/>
        </w:rPr>
        <w:t>F</w:t>
      </w:r>
      <w:r w:rsidRPr="00B50BD9">
        <w:rPr>
          <w:lang w:val="en-GB"/>
        </w:rPr>
        <w:t>or an open field situation, Bass and Bowen diverged considerably in their approach. Instead of using the incident pressure</w:t>
      </w:r>
      <w:r w:rsidRPr="00B50BD9">
        <w:rPr>
          <w:rFonts w:ascii="Times New Roman" w:hAnsi="Times New Roman" w:cs="Times New Roman"/>
          <w:i/>
          <w:iCs/>
          <w:sz w:val="14"/>
          <w:szCs w:val="14"/>
          <w:lang w:val="en-GB"/>
        </w:rPr>
        <w:t xml:space="preserve"> </w:t>
      </w:r>
      <w:r w:rsidRPr="00B50BD9">
        <w:rPr>
          <w:lang w:val="en-GB"/>
        </w:rPr>
        <w:t>plus dynamic pressure (stagnation pressure), Bass used the reflected pressure p</w:t>
      </w:r>
      <w:r w:rsidRPr="00B50BD9">
        <w:rPr>
          <w:sz w:val="14"/>
          <w:szCs w:val="14"/>
          <w:lang w:val="en-GB"/>
        </w:rPr>
        <w:t xml:space="preserve">r </w:t>
      </w:r>
      <w:r w:rsidRPr="00B50BD9">
        <w:rPr>
          <w:lang w:val="en-GB"/>
        </w:rPr>
        <w:t xml:space="preserve">from an imaginary wall behind the subject as the pressure dose. Bass et al. </w:t>
      </w:r>
      <w:r w:rsidR="00AB4C65">
        <w:rPr>
          <w:rStyle w:val="FootnoteReference"/>
          <w:lang w:val="en-GB"/>
        </w:rPr>
        <w:fldChar w:fldCharType="begin" w:fldLock="1"/>
      </w:r>
      <w:r w:rsidR="00836FAA">
        <w:rPr>
          <w:lang w:val="en-GB"/>
        </w:rPr>
        <w:instrText>ADDIN CSL_CITATION {"citationItems":[{"id":"ITEM-1","itemData":{"author":[{"dropping-particle":"","family":"Bass","given":"C.R.","non-dropping-particle":"","parse-names":false,"suffix":""},{"dropping-particle":"","family":"Rafaels","given":"K.A.","non-dropping-particle":"","parse-names":false,"suffix":""},{"dropping-particle":"","family":"Salzar","given":"R. S.","non-dropping-particle":"","parse-names":false,"suffix":""}],"container-title":"Journal of Trauma","id":"ITEM-1","issue":"3","issued":{"date-parts":[["2008"]]},"page":"604-615","title":"Pulmonary injury risk assessment for short-duration blasts","type":"article-journal","volume":"65"},"uris":["http://www.mendeley.com/documents/?uuid=02e1e76d-13e5-4339-b64e-3fed59add5d9"]}],"mendeley":{"formattedCitation":"[44]","plainTextFormattedCitation":"[44]","previouslyFormattedCitation":"[44]"},"properties":{"noteIndex":0},"schema":"https://github.com/citation-style-language/schema/raw/master/csl-citation.json"}</w:instrText>
      </w:r>
      <w:r w:rsidR="00AB4C65">
        <w:rPr>
          <w:rStyle w:val="FootnoteReference"/>
          <w:lang w:val="en-GB"/>
        </w:rPr>
        <w:fldChar w:fldCharType="separate"/>
      </w:r>
      <w:r w:rsidR="00981EEF" w:rsidRPr="00981EEF">
        <w:rPr>
          <w:noProof/>
          <w:lang w:val="en-GB"/>
        </w:rPr>
        <w:t>[44]</w:t>
      </w:r>
      <w:r w:rsidR="00AB4C65">
        <w:rPr>
          <w:rStyle w:val="FootnoteReference"/>
          <w:lang w:val="en-GB"/>
        </w:rPr>
        <w:fldChar w:fldCharType="end"/>
      </w:r>
      <w:r w:rsidRPr="00B50BD9">
        <w:rPr>
          <w:lang w:val="en-GB"/>
        </w:rPr>
        <w:t xml:space="preserve"> claimed that in the short duration regime the body itself acts as a reflecting surface. </w:t>
      </w:r>
      <w:r w:rsidR="0046298C">
        <w:rPr>
          <w:lang w:val="en-GB"/>
        </w:rPr>
        <w:t>They</w:t>
      </w:r>
      <w:r w:rsidR="0046298C" w:rsidRPr="00B50BD9">
        <w:rPr>
          <w:lang w:val="en-GB"/>
        </w:rPr>
        <w:t xml:space="preserve"> </w:t>
      </w:r>
      <w:r w:rsidRPr="00B50BD9">
        <w:rPr>
          <w:lang w:val="en-GB"/>
        </w:rPr>
        <w:t xml:space="preserve">concluded that “the pressure dose for both bodies against a reflecting surface and bodies parallel to the blast for short durations is assumed to be the reflected pressure.” The Bass formula therefore considers the open field situation to be much more dangerous than Bowen (in fact, just as dangerous as being near a wall). Consequently, according to Bass, lethality </w:t>
      </w:r>
      <w:r w:rsidR="0046298C">
        <w:rPr>
          <w:lang w:val="en-GB"/>
        </w:rPr>
        <w:t>in</w:t>
      </w:r>
      <w:r w:rsidR="0046298C" w:rsidRPr="00B50BD9">
        <w:rPr>
          <w:lang w:val="en-GB"/>
        </w:rPr>
        <w:t xml:space="preserve"> </w:t>
      </w:r>
      <w:r w:rsidRPr="00B50BD9">
        <w:rPr>
          <w:lang w:val="en-GB"/>
        </w:rPr>
        <w:t xml:space="preserve">pulmonary blast injury is exactly the same for standing in an open field and standing near a wall. </w:t>
      </w:r>
    </w:p>
    <w:p w14:paraId="019A5A80" w14:textId="5AD095E5" w:rsidR="00C0364F" w:rsidRPr="00B50BD9" w:rsidRDefault="00C0364F" w:rsidP="00064AA6">
      <w:pPr>
        <w:jc w:val="both"/>
        <w:rPr>
          <w:lang w:val="en-GB"/>
        </w:rPr>
      </w:pPr>
      <w:r w:rsidRPr="00B50BD9">
        <w:rPr>
          <w:lang w:val="en-GB"/>
        </w:rPr>
        <w:t xml:space="preserve">Further work on pulmonary injury risk in large animals was conducted by Panzer et al. </w:t>
      </w:r>
      <w:r w:rsidR="00E97685">
        <w:rPr>
          <w:rStyle w:val="FootnoteReference"/>
          <w:lang w:val="en-GB"/>
        </w:rPr>
        <w:fldChar w:fldCharType="begin" w:fldLock="1"/>
      </w:r>
      <w:r w:rsidR="00836FAA">
        <w:rPr>
          <w:lang w:val="en-GB"/>
        </w:rPr>
        <w:instrText>ADDIN CSL_CITATION {"citationItems":[{"id":"ITEM-1","itemData":{"author":[{"dropping-particle":"","family":"Panzer, M.B., Bass, C.R., Rafaels, K.A., Shridharani, J., Capehart","given":"B.P.","non-dropping-particle":"","parse-names":false,"suffix":""}],"container-title":"The Journal of Trauma and Acute Care Surgery","id":"ITEM-1","issue":"2","issued":{"date-parts":[["2012"]]},"page":"454-466","title":"Primary blast survival and injury risk assessment for repeated blast exposures","type":"article-journal","volume":"72"},"uris":["http://www.mendeley.com/documents/?uuid=02225fd7-73ab-451c-9dd3-7874360054df"]}],"mendeley":{"formattedCitation":"[46]","plainTextFormattedCitation":"[46]","previouslyFormattedCitation":"[46]"},"properties":{"noteIndex":0},"schema":"https://github.com/citation-style-language/schema/raw/master/csl-citation.json"}</w:instrText>
      </w:r>
      <w:r w:rsidR="00E97685">
        <w:rPr>
          <w:rStyle w:val="FootnoteReference"/>
          <w:lang w:val="en-GB"/>
        </w:rPr>
        <w:fldChar w:fldCharType="separate"/>
      </w:r>
      <w:r w:rsidR="00981EEF" w:rsidRPr="00981EEF">
        <w:rPr>
          <w:bCs/>
          <w:noProof/>
        </w:rPr>
        <w:t>[46]</w:t>
      </w:r>
      <w:r w:rsidR="00E97685">
        <w:rPr>
          <w:rStyle w:val="FootnoteReference"/>
          <w:lang w:val="en-GB"/>
        </w:rPr>
        <w:fldChar w:fldCharType="end"/>
      </w:r>
      <w:r w:rsidR="00E97685">
        <w:rPr>
          <w:lang w:val="en-GB"/>
        </w:rPr>
        <w:t xml:space="preserve"> </w:t>
      </w:r>
      <w:r w:rsidRPr="00B50BD9">
        <w:rPr>
          <w:lang w:val="en-GB"/>
        </w:rPr>
        <w:t xml:space="preserve">and combined short and long overpressure duration data. A piece-wise linear model was used to describe injury risk dependent upon peak pressure and overpressure duration based on existing injury data from literature and did not further consider differences in orientation. More recently, van der Voort et al. </w:t>
      </w:r>
      <w:r w:rsidR="00E97685">
        <w:rPr>
          <w:rStyle w:val="FootnoteReference"/>
          <w:lang w:val="en-GB"/>
        </w:rPr>
        <w:fldChar w:fldCharType="begin" w:fldLock="1"/>
      </w:r>
      <w:r w:rsidR="00836FAA">
        <w:rPr>
          <w:lang w:val="en-GB"/>
        </w:rPr>
        <w:instrText>ADDIN CSL_CITATION {"citationItems":[{"id":"ITEM-1","itemData":{"DOI":"10.1016/j.jlp.2016.01.014","ISSN":"0950-4230","author":[{"dropping-particle":"Van Der","family":"Voort","given":"M M","non-dropping-particle":"","parse-names":false,"suffix":""},{"dropping-particle":"","family":"Holm","given":"K B","non-dropping-particle":"","parse-names":false,"suffix":""},{"dropping-particle":"","family":"Kummer","given":"P O","non-dropping-particle":"","parse-names":false,"suffix":""},{"dropping-particle":"","family":"Teland","given":"J A","non-dropping-particle":"","parse-names":false,"suffix":""},{"dropping-particle":"Van","family":"Doormaal","given":"J C A M","non-dropping-particle":"","parse-names":false,"suffix":""},{"dropping-particle":"","family":"Dijkers","given":"H P A","non-dropping-particle":"","parse-names":false,"suffix":""}],"container-title":"Journal of Loss Prevention in the Process Industries","id":"ITEM-1","issued":{"date-parts":[["2016"]]},"page":"396-405","publisher":"Elsevier Ltd","title":"A new standard for predicting lung injury in fl icted by Friedlander blast waves","type":"article-journal","volume":"40"},"uris":["http://www.mendeley.com/documents/?uuid=9b89ee27-6a7b-482b-9f05-979ca0847c9f"]}],"mendeley":{"formattedCitation":"[47]","plainTextFormattedCitation":"[47]","previouslyFormattedCitation":"[47]"},"properties":{"noteIndex":0},"schema":"https://github.com/citation-style-language/schema/raw/master/csl-citation.json"}</w:instrText>
      </w:r>
      <w:r w:rsidR="00E97685">
        <w:rPr>
          <w:rStyle w:val="FootnoteReference"/>
          <w:lang w:val="en-GB"/>
        </w:rPr>
        <w:fldChar w:fldCharType="separate"/>
      </w:r>
      <w:r w:rsidR="00981EEF" w:rsidRPr="00981EEF">
        <w:rPr>
          <w:noProof/>
          <w:lang w:val="en-GB"/>
        </w:rPr>
        <w:t>[47]</w:t>
      </w:r>
      <w:r w:rsidR="00E97685">
        <w:rPr>
          <w:rStyle w:val="FootnoteReference"/>
          <w:lang w:val="en-GB"/>
        </w:rPr>
        <w:fldChar w:fldCharType="end"/>
      </w:r>
      <w:r w:rsidR="00E97685">
        <w:rPr>
          <w:lang w:val="en-GB"/>
        </w:rPr>
        <w:t xml:space="preserve"> </w:t>
      </w:r>
      <w:r w:rsidRPr="00B50BD9">
        <w:rPr>
          <w:lang w:val="en-GB"/>
        </w:rPr>
        <w:t>proposed a ‘new standard’ of lung injury curves based on a theoretical study of Friedlander blast waves and numerical blast simulations</w:t>
      </w:r>
      <w:r w:rsidR="006E3FD8">
        <w:rPr>
          <w:lang w:val="en-GB"/>
        </w:rPr>
        <w:t xml:space="preserve"> which </w:t>
      </w:r>
      <w:r w:rsidRPr="00B50BD9">
        <w:rPr>
          <w:lang w:val="en-GB"/>
        </w:rPr>
        <w:t>remain effectively identical to the original Bowen curves</w:t>
      </w:r>
      <w:r w:rsidR="006E3FD8" w:rsidRPr="006E3FD8">
        <w:rPr>
          <w:lang w:val="en-GB"/>
        </w:rPr>
        <w:t xml:space="preserve"> </w:t>
      </w:r>
      <w:r w:rsidR="006E3FD8" w:rsidRPr="00B50BD9">
        <w:rPr>
          <w:lang w:val="en-GB"/>
        </w:rPr>
        <w:t>for the reflected wall scenario</w:t>
      </w:r>
      <w:r w:rsidRPr="00B50BD9">
        <w:rPr>
          <w:lang w:val="en-GB"/>
        </w:rPr>
        <w:t>,</w:t>
      </w:r>
      <w:r w:rsidR="006E3FD8">
        <w:rPr>
          <w:lang w:val="en-GB"/>
        </w:rPr>
        <w:t xml:space="preserve"> but</w:t>
      </w:r>
      <w:r w:rsidRPr="00B50BD9">
        <w:rPr>
          <w:lang w:val="en-GB"/>
        </w:rPr>
        <w:t xml:space="preserve"> deviate from the original Bowen model</w:t>
      </w:r>
      <w:r w:rsidR="006E3FD8">
        <w:rPr>
          <w:lang w:val="en-GB"/>
        </w:rPr>
        <w:t xml:space="preserve"> </w:t>
      </w:r>
      <w:r w:rsidR="006E3FD8" w:rsidRPr="00B50BD9">
        <w:rPr>
          <w:lang w:val="en-GB"/>
        </w:rPr>
        <w:t>for the open-field scenario</w:t>
      </w:r>
      <w:r w:rsidRPr="00B50BD9">
        <w:rPr>
          <w:lang w:val="en-GB"/>
        </w:rPr>
        <w:t xml:space="preserve"> </w:t>
      </w:r>
      <w:r w:rsidR="00AB4C65">
        <w:rPr>
          <w:rStyle w:val="FootnoteReference"/>
          <w:lang w:val="en-GB"/>
        </w:rPr>
        <w:fldChar w:fldCharType="begin" w:fldLock="1"/>
      </w:r>
      <w:r w:rsidR="00836FAA">
        <w:rPr>
          <w:lang w:val="en-GB"/>
        </w:rPr>
        <w:instrText>ADDIN CSL_CITATION {"citationItems":[{"id":"ITEM-1","itemData":{"DOI":"10.1016/j.jlp.2016.01.014","ISSN":"0950-4230","author":[{"dropping-particle":"Van Der","family":"Voort","given":"M M","non-dropping-particle":"","parse-names":false,"suffix":""},{"dropping-particle":"","family":"Holm","given":"K B","non-dropping-particle":"","parse-names":false,"suffix":""},{"dropping-particle":"","family":"Kummer","given":"P O","non-dropping-particle":"","parse-names":false,"suffix":""},{"dropping-particle":"","family":"Teland","given":"J A","non-dropping-particle":"","parse-names":false,"suffix":""},{"dropping-particle":"Van","family":"Doormaal","given":"J C A M","non-dropping-particle":"","parse-names":false,"suffix":""},{"dropping-particle":"","family":"Dijkers","given":"H P A","non-dropping-particle":"","parse-names":false,"suffix":""}],"container-title":"Journal of Loss Prevention in the Process Industries","id":"ITEM-1","issued":{"date-parts":[["2016"]]},"page":"396-405","publisher":"Elsevier Ltd","title":"A new standard for predicting lung injury in fl icted by Friedlander blast waves","type":"article-journal","volume":"40"},"uris":["http://www.mendeley.com/documents/?uuid=9b89ee27-6a7b-482b-9f05-979ca0847c9f"]}],"mendeley":{"formattedCitation":"[47]","plainTextFormattedCitation":"[47]","previouslyFormattedCitation":"[47]"},"properties":{"noteIndex":0},"schema":"https://github.com/citation-style-language/schema/raw/master/csl-citation.json"}</w:instrText>
      </w:r>
      <w:r w:rsidR="00AB4C65">
        <w:rPr>
          <w:rStyle w:val="FootnoteReference"/>
          <w:lang w:val="en-GB"/>
        </w:rPr>
        <w:fldChar w:fldCharType="separate"/>
      </w:r>
      <w:r w:rsidR="00981EEF" w:rsidRPr="00981EEF">
        <w:rPr>
          <w:noProof/>
          <w:lang w:val="en-GB"/>
        </w:rPr>
        <w:t>[47]</w:t>
      </w:r>
      <w:r w:rsidR="00AB4C65">
        <w:rPr>
          <w:rStyle w:val="FootnoteReference"/>
          <w:lang w:val="en-GB"/>
        </w:rPr>
        <w:fldChar w:fldCharType="end"/>
      </w:r>
      <w:r w:rsidRPr="00B50BD9">
        <w:rPr>
          <w:lang w:val="en-GB"/>
        </w:rPr>
        <w:t xml:space="preserve">. </w:t>
      </w:r>
    </w:p>
    <w:p w14:paraId="198EA06B" w14:textId="3C3F3CA6" w:rsidR="00C0364F" w:rsidRPr="00B50BD9" w:rsidRDefault="00C0364F" w:rsidP="00064AA6">
      <w:pPr>
        <w:jc w:val="both"/>
        <w:rPr>
          <w:lang w:val="en-GB"/>
        </w:rPr>
      </w:pPr>
      <w:r w:rsidRPr="00B50BD9">
        <w:rPr>
          <w:lang w:val="en-GB"/>
        </w:rPr>
        <w:t xml:space="preserve">Overall, updates to the original Bowen curves have </w:t>
      </w:r>
      <w:r w:rsidR="006E3FD8">
        <w:rPr>
          <w:lang w:val="en-GB"/>
        </w:rPr>
        <w:t>made</w:t>
      </w:r>
      <w:r w:rsidR="006E3FD8" w:rsidRPr="00B50BD9">
        <w:rPr>
          <w:lang w:val="en-GB"/>
        </w:rPr>
        <w:t xml:space="preserve"> </w:t>
      </w:r>
      <w:r w:rsidRPr="00B50BD9">
        <w:rPr>
          <w:lang w:val="en-GB"/>
        </w:rPr>
        <w:t>relatively little difference to predictions of pulmonary injury lethality, although differing assumptions for extending the curves to different situations or orientations (e.g. prone or open field) have. Considering the recent developments of pulmonary injury curves by different researchers, there still lacks consensus or verification of injury curves applicable to the open field scenario. In general, recent modifications to pulmonary injury criteria have had the effect of increasing the risk of injury associated with the free-field scenario compared to those first proposed by Bowen.</w:t>
      </w:r>
    </w:p>
    <w:p w14:paraId="37498B51" w14:textId="6478B2DD" w:rsidR="00A63AA6" w:rsidRPr="00D35ECB" w:rsidRDefault="00221CB8" w:rsidP="00064AA6">
      <w:pPr>
        <w:jc w:val="both"/>
        <w:rPr>
          <w:i/>
          <w:iCs/>
          <w:lang w:val="en-GB"/>
        </w:rPr>
      </w:pPr>
      <w:r>
        <w:rPr>
          <w:i/>
          <w:iCs/>
          <w:lang w:val="en-GB"/>
        </w:rPr>
        <w:lastRenderedPageBreak/>
        <w:t xml:space="preserve">PBI </w:t>
      </w:r>
      <w:r w:rsidR="00783F10">
        <w:rPr>
          <w:i/>
          <w:iCs/>
          <w:lang w:val="en-GB"/>
        </w:rPr>
        <w:t>criteria for</w:t>
      </w:r>
      <w:r w:rsidR="00A63AA6">
        <w:rPr>
          <w:i/>
          <w:iCs/>
          <w:lang w:val="en-GB"/>
        </w:rPr>
        <w:t xml:space="preserve"> </w:t>
      </w:r>
      <w:r w:rsidR="00783F10">
        <w:rPr>
          <w:i/>
          <w:iCs/>
          <w:lang w:val="en-GB"/>
        </w:rPr>
        <w:t>brain</w:t>
      </w:r>
      <w:r>
        <w:rPr>
          <w:i/>
          <w:iCs/>
          <w:lang w:val="en-GB"/>
        </w:rPr>
        <w:t xml:space="preserve"> injury</w:t>
      </w:r>
    </w:p>
    <w:p w14:paraId="0FACDA07" w14:textId="26AA1D1B" w:rsidR="00C0364F" w:rsidRPr="00B50BD9" w:rsidRDefault="005431D0" w:rsidP="00064AA6">
      <w:pPr>
        <w:jc w:val="both"/>
        <w:rPr>
          <w:lang w:val="en-GB"/>
        </w:rPr>
      </w:pPr>
      <w:r>
        <w:rPr>
          <w:lang w:val="en-GB"/>
        </w:rPr>
        <w:t>PBI criteria</w:t>
      </w:r>
      <w:r w:rsidR="00C0364F" w:rsidRPr="00B50BD9">
        <w:rPr>
          <w:lang w:val="en-GB"/>
        </w:rPr>
        <w:t xml:space="preserve"> were initially developed for the lungs because they were more susceptible to injury, with a higher risk for fatality if the thorax is unprotected </w:t>
      </w:r>
      <w:r w:rsidR="00AB4C65">
        <w:rPr>
          <w:rStyle w:val="FootnoteReference"/>
          <w:lang w:val="en-GB"/>
        </w:rPr>
        <w:fldChar w:fldCharType="begin" w:fldLock="1"/>
      </w:r>
      <w:r w:rsidR="00836FAA">
        <w:rPr>
          <w:lang w:val="en-GB"/>
        </w:rPr>
        <w:instrText>ADDIN CSL_CITATION {"citationItems":[{"id":"ITEM-1","itemData":{"author":[{"dropping-particle":"","family":"Bass","given":"C.R.","non-dropping-particle":"","parse-names":false,"suffix":""},{"dropping-particle":"","family":"Rafaels","given":"K.A.","non-dropping-particle":"","parse-names":false,"suffix":""},{"dropping-particle":"","family":"Salzar","given":"R. S.","non-dropping-particle":"","parse-names":false,"suffix":""}],"container-title":"Journal of Trauma","id":"ITEM-1","issue":"3","issued":{"date-parts":[["2008"]]},"page":"604-615","title":"Pulmonary injury risk assessment for short-duration blasts","type":"article-journal","volume":"65"},"uris":["http://www.mendeley.com/documents/?uuid=02e1e76d-13e5-4339-b64e-3fed59add5d9"]}],"mendeley":{"formattedCitation":"[44]","plainTextFormattedCitation":"[44]","previouslyFormattedCitation":"[44]"},"properties":{"noteIndex":0},"schema":"https://github.com/citation-style-language/schema/raw/master/csl-citation.json"}</w:instrText>
      </w:r>
      <w:r w:rsidR="00AB4C65">
        <w:rPr>
          <w:rStyle w:val="FootnoteReference"/>
          <w:lang w:val="en-GB"/>
        </w:rPr>
        <w:fldChar w:fldCharType="separate"/>
      </w:r>
      <w:r w:rsidR="00981EEF" w:rsidRPr="00981EEF">
        <w:rPr>
          <w:noProof/>
          <w:lang w:val="en-GB"/>
        </w:rPr>
        <w:t>[44]</w:t>
      </w:r>
      <w:r w:rsidR="00AB4C65">
        <w:rPr>
          <w:rStyle w:val="FootnoteReference"/>
          <w:lang w:val="en-GB"/>
        </w:rPr>
        <w:fldChar w:fldCharType="end"/>
      </w:r>
      <w:r w:rsidR="00C0364F" w:rsidRPr="00B50BD9">
        <w:rPr>
          <w:lang w:val="en-GB"/>
        </w:rPr>
        <w:t xml:space="preserve">. </w:t>
      </w:r>
      <w:r w:rsidR="009E5177">
        <w:rPr>
          <w:lang w:val="en-GB"/>
        </w:rPr>
        <w:t>PBI</w:t>
      </w:r>
      <w:r w:rsidR="00C0364F" w:rsidRPr="00B50BD9">
        <w:rPr>
          <w:lang w:val="en-GB"/>
        </w:rPr>
        <w:t xml:space="preserve"> tolerance of the brain was not investigated until relatively recently following an increase in survivable blast injuries through improved protective equipment and </w:t>
      </w:r>
      <w:r w:rsidR="009E5177">
        <w:rPr>
          <w:lang w:val="en-GB"/>
        </w:rPr>
        <w:t xml:space="preserve">an </w:t>
      </w:r>
      <w:r w:rsidR="00C0364F" w:rsidRPr="00B50BD9">
        <w:rPr>
          <w:lang w:val="en-GB"/>
        </w:rPr>
        <w:t xml:space="preserve">increasing incidence of blast TBIs. </w:t>
      </w:r>
      <w:r w:rsidR="00783F10">
        <w:rPr>
          <w:lang w:val="en-GB"/>
        </w:rPr>
        <w:t>T</w:t>
      </w:r>
      <w:r w:rsidR="00C0364F" w:rsidRPr="00B50BD9">
        <w:rPr>
          <w:lang w:val="en-GB"/>
        </w:rPr>
        <w:t xml:space="preserve">here is far less experimental data </w:t>
      </w:r>
      <w:r w:rsidR="00783F10">
        <w:rPr>
          <w:lang w:val="en-GB"/>
        </w:rPr>
        <w:t>f</w:t>
      </w:r>
      <w:r w:rsidR="00783F10" w:rsidRPr="00B50BD9">
        <w:rPr>
          <w:lang w:val="en-GB"/>
        </w:rPr>
        <w:t xml:space="preserve">or blast neurotrauma </w:t>
      </w:r>
      <w:r w:rsidR="00C0364F" w:rsidRPr="00B50BD9">
        <w:rPr>
          <w:lang w:val="en-GB"/>
        </w:rPr>
        <w:t>compared with pulmonary experimentation</w:t>
      </w:r>
      <w:r w:rsidR="00783F10">
        <w:rPr>
          <w:lang w:val="en-GB"/>
        </w:rPr>
        <w:t>,</w:t>
      </w:r>
      <w:r w:rsidR="00C0364F" w:rsidRPr="00B50BD9">
        <w:rPr>
          <w:lang w:val="en-GB"/>
        </w:rPr>
        <w:t xml:space="preserve"> making development of injury criteria more challenging. However, there have been studies investigating single or a small group of different species over a large enough exposure range to develop injury risk models.</w:t>
      </w:r>
    </w:p>
    <w:p w14:paraId="573E3554" w14:textId="5E088878" w:rsidR="009E5177" w:rsidRDefault="00C0364F" w:rsidP="00064AA6">
      <w:pPr>
        <w:jc w:val="both"/>
        <w:rPr>
          <w:lang w:val="en-GB"/>
        </w:rPr>
      </w:pPr>
      <w:r w:rsidRPr="00B50BD9">
        <w:rPr>
          <w:lang w:val="en-GB"/>
        </w:rPr>
        <w:t xml:space="preserve">Rafaels et al. </w:t>
      </w:r>
      <w:r w:rsidR="007A56AD">
        <w:rPr>
          <w:rStyle w:val="FootnoteReference"/>
          <w:lang w:val="en-GB"/>
        </w:rPr>
        <w:fldChar w:fldCharType="begin" w:fldLock="1"/>
      </w:r>
      <w:r w:rsidR="00836FAA">
        <w:rPr>
          <w:lang w:val="en-GB"/>
        </w:rPr>
        <w:instrText>ADDIN CSL_CITATION {"citationItems":[{"id":"ITEM-1","itemData":{"DOI":"https://doi.org/10.1089/neu.2009.1207","author":[{"dropping-particle":"","family":"Rafaels","given":"K. A.","non-dropping-particle":"","parse-names":false,"suffix":""},{"dropping-particle":"","family":"Bass","given":"C. R.","non-dropping-particle":"","parse-names":false,"suffix":""},{"dropping-particle":"","family":"R. S. Salzar","given":"","non-dropping-particle":"","parse-names":false,"suffix":""},{"dropping-particle":"","family":"Panzer","given":"M. B.","non-dropping-particle":"","parse-names":false,"suffix":""},{"dropping-particle":"","family":"Woods","given":"W. A.","non-dropping-particle":"","parse-names":false,"suffix":""},{"dropping-particle":"","family":"Feldman","given":"S.","non-dropping-particle":"","parse-names":false,"suffix":""},{"dropping-particle":"","family":"Cummings","given":"T.","non-dropping-particle":"","parse-names":false,"suffix":""},{"dropping-particle":"","family":"Capehart","given":"B. P.","non-dropping-particle":"","parse-names":false,"suffix":""}],"container-title":"Journal of Neurotrauma","id":"ITEM-1","issue":"11","issued":{"date-parts":[["2011"]]},"page":"2319-2328","title":"Survival Risk Assessment for Primary Blast Exposures to the Head","type":"article-journal","volume":"28"},"uris":["http://www.mendeley.com/documents/?uuid=33d22501-65f0-4a4a-889c-39f985fbeff6"]}],"mendeley":{"formattedCitation":"[48]","plainTextFormattedCitation":"[48]","previouslyFormattedCitation":"[48]"},"properties":{"noteIndex":0},"schema":"https://github.com/citation-style-language/schema/raw/master/csl-citation.json"}</w:instrText>
      </w:r>
      <w:r w:rsidR="007A56AD">
        <w:rPr>
          <w:rStyle w:val="FootnoteReference"/>
          <w:lang w:val="en-GB"/>
        </w:rPr>
        <w:fldChar w:fldCharType="separate"/>
      </w:r>
      <w:r w:rsidR="00981EEF" w:rsidRPr="00981EEF">
        <w:rPr>
          <w:bCs/>
          <w:noProof/>
        </w:rPr>
        <w:t>[48]</w:t>
      </w:r>
      <w:r w:rsidR="007A56AD">
        <w:rPr>
          <w:rStyle w:val="FootnoteReference"/>
          <w:lang w:val="en-GB"/>
        </w:rPr>
        <w:fldChar w:fldCharType="end"/>
      </w:r>
      <w:r w:rsidR="007A56AD">
        <w:rPr>
          <w:lang w:val="en-GB"/>
        </w:rPr>
        <w:t xml:space="preserve"> </w:t>
      </w:r>
      <w:r w:rsidRPr="00B50BD9">
        <w:rPr>
          <w:lang w:val="en-GB"/>
        </w:rPr>
        <w:t xml:space="preserve">developed risk curves for </w:t>
      </w:r>
      <w:r w:rsidR="00BB28CA">
        <w:rPr>
          <w:lang w:val="en-GB"/>
        </w:rPr>
        <w:t xml:space="preserve">fatality from </w:t>
      </w:r>
      <w:r w:rsidRPr="00B50BD9">
        <w:rPr>
          <w:lang w:val="en-GB"/>
        </w:rPr>
        <w:t xml:space="preserve">primary blast brain injury. It was found that </w:t>
      </w:r>
      <w:r w:rsidR="00BB28CA" w:rsidRPr="00FC3F5D">
        <w:rPr>
          <w:bCs/>
          <w:lang w:val="en-GB"/>
        </w:rPr>
        <w:t>the brain</w:t>
      </w:r>
      <w:r w:rsidR="00783F10">
        <w:rPr>
          <w:bCs/>
          <w:lang w:val="en-GB"/>
        </w:rPr>
        <w:t>’s</w:t>
      </w:r>
      <w:r w:rsidR="00BB28CA">
        <w:rPr>
          <w:bCs/>
          <w:lang w:val="en-GB"/>
        </w:rPr>
        <w:t xml:space="preserve"> </w:t>
      </w:r>
      <w:r w:rsidR="00BB28CA" w:rsidRPr="00FC3F5D">
        <w:rPr>
          <w:bCs/>
          <w:lang w:val="en-GB"/>
        </w:rPr>
        <w:t xml:space="preserve">50% risk of fatality from blast </w:t>
      </w:r>
      <w:r w:rsidR="00B8220C" w:rsidRPr="00FC3F5D">
        <w:rPr>
          <w:bCs/>
          <w:lang w:val="en-GB"/>
        </w:rPr>
        <w:t>occur</w:t>
      </w:r>
      <w:r w:rsidR="00B8220C">
        <w:rPr>
          <w:bCs/>
          <w:lang w:val="en-GB"/>
        </w:rPr>
        <w:t>red</w:t>
      </w:r>
      <w:r w:rsidR="00BB28CA" w:rsidRPr="00FC3F5D">
        <w:rPr>
          <w:bCs/>
          <w:lang w:val="en-GB"/>
        </w:rPr>
        <w:t xml:space="preserve"> at</w:t>
      </w:r>
      <w:r w:rsidR="00BB28CA">
        <w:rPr>
          <w:bCs/>
          <w:lang w:val="en-GB"/>
        </w:rPr>
        <w:t xml:space="preserve"> </w:t>
      </w:r>
      <w:r w:rsidR="00BB28CA" w:rsidRPr="00FC3F5D">
        <w:rPr>
          <w:bCs/>
          <w:lang w:val="en-GB"/>
        </w:rPr>
        <w:t>overpressure values well above the 99% risk of fatality</w:t>
      </w:r>
      <w:r w:rsidR="00BB28CA">
        <w:rPr>
          <w:bCs/>
          <w:lang w:val="en-GB"/>
        </w:rPr>
        <w:t xml:space="preserve"> </w:t>
      </w:r>
      <w:r w:rsidR="00BB28CA" w:rsidRPr="00FC3F5D">
        <w:rPr>
          <w:bCs/>
          <w:lang w:val="en-GB"/>
        </w:rPr>
        <w:t xml:space="preserve">from pulmonary </w:t>
      </w:r>
      <w:r w:rsidR="00BB28CA">
        <w:rPr>
          <w:bCs/>
          <w:lang w:val="en-GB"/>
        </w:rPr>
        <w:t>injuries (Fig</w:t>
      </w:r>
      <w:r w:rsidR="00AC4CB3">
        <w:rPr>
          <w:bCs/>
          <w:lang w:val="en-GB"/>
        </w:rPr>
        <w:t>.</w:t>
      </w:r>
      <w:r w:rsidR="00BB28CA">
        <w:rPr>
          <w:bCs/>
          <w:lang w:val="en-GB"/>
        </w:rPr>
        <w:t xml:space="preserve"> </w:t>
      </w:r>
      <w:r w:rsidR="00AC4CB3">
        <w:rPr>
          <w:bCs/>
          <w:lang w:val="en-GB"/>
        </w:rPr>
        <w:t>3</w:t>
      </w:r>
      <w:r w:rsidR="00783F10">
        <w:rPr>
          <w:bCs/>
          <w:lang w:val="en-GB"/>
        </w:rPr>
        <w:t>, red lines</w:t>
      </w:r>
      <w:r w:rsidR="00BB28CA">
        <w:rPr>
          <w:bCs/>
          <w:lang w:val="en-GB"/>
        </w:rPr>
        <w:t>)</w:t>
      </w:r>
      <w:r w:rsidR="00BB28CA" w:rsidRPr="00FC3F5D">
        <w:rPr>
          <w:bCs/>
          <w:lang w:val="en-GB"/>
        </w:rPr>
        <w:t>.</w:t>
      </w:r>
      <w:r w:rsidR="00BB28CA">
        <w:rPr>
          <w:lang w:val="en-GB"/>
        </w:rPr>
        <w:t xml:space="preserve"> </w:t>
      </w:r>
      <w:r w:rsidR="00387858">
        <w:rPr>
          <w:lang w:val="en-GB"/>
        </w:rPr>
        <w:t>This suggest</w:t>
      </w:r>
      <w:r w:rsidR="009E5177">
        <w:rPr>
          <w:lang w:val="en-GB"/>
        </w:rPr>
        <w:t>ed</w:t>
      </w:r>
      <w:r w:rsidR="00387858">
        <w:rPr>
          <w:lang w:val="en-GB"/>
        </w:rPr>
        <w:t xml:space="preserve"> that t</w:t>
      </w:r>
      <w:r w:rsidR="00387858" w:rsidRPr="00387858">
        <w:rPr>
          <w:lang w:val="en-GB"/>
        </w:rPr>
        <w:t xml:space="preserve">he blast level needed to cause fatality from </w:t>
      </w:r>
      <w:r w:rsidR="00387858">
        <w:rPr>
          <w:lang w:val="en-GB"/>
        </w:rPr>
        <w:t>blast</w:t>
      </w:r>
      <w:r w:rsidR="00387858" w:rsidRPr="00387858">
        <w:rPr>
          <w:lang w:val="en-GB"/>
        </w:rPr>
        <w:t xml:space="preserve"> exposure to the head was greater than the peak overpressure needed to cause fatality from pulmonary injury.</w:t>
      </w:r>
      <w:r w:rsidR="00F83ABC">
        <w:rPr>
          <w:lang w:val="en-GB"/>
        </w:rPr>
        <w:t xml:space="preserve"> </w:t>
      </w:r>
    </w:p>
    <w:p w14:paraId="1DD1938F" w14:textId="6F6132C0" w:rsidR="00243C75" w:rsidRPr="00AC4CB3" w:rsidRDefault="00876C6E" w:rsidP="00064AA6">
      <w:pPr>
        <w:jc w:val="both"/>
        <w:rPr>
          <w:lang w:val="en-GB"/>
        </w:rPr>
      </w:pPr>
      <w:r>
        <w:rPr>
          <w:lang w:val="en-GB"/>
        </w:rPr>
        <w:t xml:space="preserve">Further tests were undertaken by </w:t>
      </w:r>
      <w:r w:rsidR="00C0364F" w:rsidRPr="00B50BD9">
        <w:rPr>
          <w:lang w:val="en-GB"/>
        </w:rPr>
        <w:t xml:space="preserve">Rafaels et al. </w:t>
      </w:r>
      <w:r w:rsidR="00AB4C65">
        <w:rPr>
          <w:rStyle w:val="FootnoteReference"/>
          <w:lang w:val="en-GB"/>
        </w:rPr>
        <w:fldChar w:fldCharType="begin" w:fldLock="1"/>
      </w:r>
      <w:r w:rsidR="00836FAA">
        <w:rPr>
          <w:lang w:val="en-GB"/>
        </w:rPr>
        <w:instrText>ADDIN CSL_CITATION {"citationItems":[{"id":"ITEM-1","itemData":{"DOI":"10.1097/TA.0b013e31825a760e","ISSN":"21630755","PMID":"22836001","abstract":"BACKGROUND: Military service members are often exposed to at least one explosive event, and many blast-exposed veterans present with symptoms of traumatic brain injury. However, there is little information on the intensity and duration of blast necessary to cause brain injury. METHODS: Varying intensity shock tube blasts were focused on the head of anesthetized ferrets, whose thorax and abdomen were protected. Injury evaluations included physiologic consequences, gross necropsy, and histologic diagnosis. The resulting apnea, meningeal bleeding, and fatality were analyzed using logistic regressions to determine injury risk functions. RESULTS: Increasing severity of blast exposure demonstrated increasing apnea immediately after the blast. Gross necropsy revealed hemorrhages, frequently near the brain stem, at the highest blast intensities. Apnea, bleeding, and fatality risk functions from blast exposure to the head were determined for peak overpressure and positive-phase duration. The 50% risk of apnea and moderate hemorrhage were similar, whereas the 50% risk of mild hemorrhage was independent of duration and required lower overpressures (144 kPa). Another fatality risk function was determined with existing data for scaled positive-phase durations from 1 millisecond to 20 milliseconds. CONCLUSION: The first primary blast brain injury risk assessments for mild and moderate/severe injuries in a gyrencephalic animal model were determined. The blast level needed to cause a mild/moderate brain injury may be similar to or less than that needed for pulmonary injury. The risk functions can be used in future research for blast brain injury by providing realistic injury risks to guide the design of protection or evaluate injury. (J Trauma Acute Care Surg. 2012;73: 895-901. Copyright © 2012 by Lippincott Williams &amp; Wilkins) © 2012 Lippincott Williams &amp; Wilkins.","author":[{"dropping-particle":"","family":"Rafaels","given":"Karin A.","non-dropping-particle":"","parse-names":false,"suffix":""},{"dropping-particle":"","family":"Bass","given":"Cameron R.Dale","non-dropping-particle":"","parse-names":false,"suffix":""},{"dropping-particle":"","family":"Panzer","given":"Matthew B.","non-dropping-particle":"","parse-names":false,"suffix":""},{"dropping-particle":"","family":"Salzar","given":"Robert S.","non-dropping-particle":"","parse-names":false,"suffix":""},{"dropping-particle":"","family":"Woods","given":"William A.","non-dropping-particle":"","parse-names":false,"suffix":""},{"dropping-particle":"","family":"Feldman","given":"Sanford H.","non-dropping-particle":"","parse-names":false,"suffix":""},{"dropping-particle":"","family":"Walilko","given":"Tim","non-dropping-particle":"","parse-names":false,"suffix":""},{"dropping-particle":"","family":"Kent","given":"Richard W.","non-dropping-particle":"","parse-names":false,"suffix":""},{"dropping-particle":"","family":"Capehart","given":"Bruce P.","non-dropping-particle":"","parse-names":false,"suffix":""},{"dropping-particle":"","family":"Foster","given":"Jonathan B.","non-dropping-particle":"","parse-names":false,"suffix":""},{"dropping-particle":"","family":"Derkunt","given":"Burcu","non-dropping-particle":"","parse-names":false,"suffix":""},{"dropping-particle":"","family":"Toman","given":"Amanda","non-dropping-particle":"","parse-names":false,"suffix":""}],"container-title":"Journal of Trauma and Acute Care Surgery","id":"ITEM-1","issue":"4","issued":{"date-parts":[["2012"]]},"page":"895-901","title":"Brain injury risk from primary blast","type":"article-journal","volume":"73"},"uris":["http://www.mendeley.com/documents/?uuid=ec751ec6-0986-4be8-9972-ce93b036b06d"]}],"mendeley":{"formattedCitation":"[49]","plainTextFormattedCitation":"[49]","previouslyFormattedCitation":"[49]"},"properties":{"noteIndex":0},"schema":"https://github.com/citation-style-language/schema/raw/master/csl-citation.json"}</w:instrText>
      </w:r>
      <w:r w:rsidR="00AB4C65">
        <w:rPr>
          <w:rStyle w:val="FootnoteReference"/>
          <w:lang w:val="en-GB"/>
        </w:rPr>
        <w:fldChar w:fldCharType="separate"/>
      </w:r>
      <w:r w:rsidR="00981EEF" w:rsidRPr="00981EEF">
        <w:rPr>
          <w:bCs/>
          <w:noProof/>
        </w:rPr>
        <w:t>[49]</w:t>
      </w:r>
      <w:r w:rsidR="00AB4C65">
        <w:rPr>
          <w:rStyle w:val="FootnoteReference"/>
          <w:lang w:val="en-GB"/>
        </w:rPr>
        <w:fldChar w:fldCharType="end"/>
      </w:r>
      <w:r w:rsidR="00C0364F" w:rsidRPr="00B50BD9">
        <w:rPr>
          <w:lang w:val="en-GB"/>
        </w:rPr>
        <w:t xml:space="preserve"> to evaluate mild to severe brain injury. New data combined with previously published data were used to develop risk curves for blast neurotrauma, specifically, apnea, bleeding (of different severities) and fatality</w:t>
      </w:r>
      <w:r w:rsidR="00D13770">
        <w:rPr>
          <w:lang w:val="en-GB"/>
        </w:rPr>
        <w:t xml:space="preserve"> </w:t>
      </w:r>
      <w:r w:rsidR="00D13770" w:rsidRPr="00D13770">
        <w:rPr>
          <w:lang w:val="en-GB"/>
        </w:rPr>
        <w:t xml:space="preserve">for positive-phase durations </w:t>
      </w:r>
      <w:r w:rsidR="00D13770">
        <w:rPr>
          <w:lang w:val="en-GB"/>
        </w:rPr>
        <w:t>of</w:t>
      </w:r>
      <w:r w:rsidR="00D13770" w:rsidRPr="00D13770">
        <w:rPr>
          <w:lang w:val="en-GB"/>
        </w:rPr>
        <w:t xml:space="preserve"> 1 ms to 20 ms.</w:t>
      </w:r>
      <w:r w:rsidR="00D13770">
        <w:rPr>
          <w:lang w:val="en-GB"/>
        </w:rPr>
        <w:t xml:space="preserve"> </w:t>
      </w:r>
      <w:r w:rsidR="00C0364F" w:rsidRPr="00B50BD9">
        <w:rPr>
          <w:lang w:val="en-GB"/>
        </w:rPr>
        <w:t>For most outcomes, tolerance to blast peak overpressure decreased with increasing positive phase duration. Apnea, bleeding, and fatality risk from blast exposure to the head were determined for peak overpressure and positive-phase duration</w:t>
      </w:r>
      <w:r w:rsidR="00AC4CB3">
        <w:rPr>
          <w:lang w:val="en-GB"/>
        </w:rPr>
        <w:t xml:space="preserve"> (Fig. 3</w:t>
      </w:r>
      <w:r w:rsidR="00783F10">
        <w:rPr>
          <w:lang w:val="en-GB"/>
        </w:rPr>
        <w:t>, purple lines</w:t>
      </w:r>
      <w:r w:rsidR="00AC4CB3">
        <w:rPr>
          <w:lang w:val="en-GB"/>
        </w:rPr>
        <w:t>)</w:t>
      </w:r>
      <w:r w:rsidR="00C0364F" w:rsidRPr="00B50BD9">
        <w:rPr>
          <w:lang w:val="en-GB"/>
        </w:rPr>
        <w:t xml:space="preserve">. The 50% risk of apnea and moderate haemorrhage were similar, whereas the 50% risk of mild haemorrhage was independent of positive phase duration and required lower overpressures (144 kPa). </w:t>
      </w:r>
      <w:r w:rsidR="00AC4CB3">
        <w:rPr>
          <w:bCs/>
          <w:lang w:val="en-GB"/>
        </w:rPr>
        <w:t>Importantly</w:t>
      </w:r>
      <w:r w:rsidR="00FC3F5D" w:rsidRPr="00FC3F5D">
        <w:rPr>
          <w:bCs/>
          <w:lang w:val="en-GB"/>
        </w:rPr>
        <w:t>, the blast level</w:t>
      </w:r>
      <w:r w:rsidR="00FC3F5D">
        <w:rPr>
          <w:bCs/>
          <w:lang w:val="en-GB"/>
        </w:rPr>
        <w:t xml:space="preserve"> </w:t>
      </w:r>
      <w:r w:rsidR="00FC3F5D" w:rsidRPr="00FC3F5D">
        <w:rPr>
          <w:bCs/>
          <w:lang w:val="en-GB"/>
        </w:rPr>
        <w:t>for 50% risk of mild brain bleeding</w:t>
      </w:r>
      <w:r w:rsidR="00AC4CB3">
        <w:rPr>
          <w:bCs/>
          <w:lang w:val="en-GB"/>
        </w:rPr>
        <w:t xml:space="preserve"> </w:t>
      </w:r>
      <w:r w:rsidR="00AC4CB3" w:rsidRPr="00B50BD9">
        <w:rPr>
          <w:lang w:val="en-GB"/>
        </w:rPr>
        <w:t xml:space="preserve">(intracranial haemorrhage) </w:t>
      </w:r>
      <w:r w:rsidR="00FC3F5D" w:rsidRPr="00FC3F5D">
        <w:rPr>
          <w:bCs/>
          <w:lang w:val="en-GB"/>
        </w:rPr>
        <w:t>was found to occur</w:t>
      </w:r>
      <w:r w:rsidR="00FC3F5D">
        <w:rPr>
          <w:bCs/>
          <w:lang w:val="en-GB"/>
        </w:rPr>
        <w:t xml:space="preserve"> </w:t>
      </w:r>
      <w:r w:rsidR="00FC3F5D" w:rsidRPr="00FC3F5D">
        <w:rPr>
          <w:bCs/>
          <w:lang w:val="en-GB"/>
        </w:rPr>
        <w:t xml:space="preserve">at overpressure values </w:t>
      </w:r>
      <w:r w:rsidR="00AC4CB3">
        <w:rPr>
          <w:bCs/>
          <w:lang w:val="en-GB"/>
        </w:rPr>
        <w:t>below the</w:t>
      </w:r>
      <w:r w:rsidR="00FC3F5D">
        <w:rPr>
          <w:bCs/>
          <w:lang w:val="en-GB"/>
        </w:rPr>
        <w:t xml:space="preserve"> </w:t>
      </w:r>
      <w:r w:rsidR="00FC3F5D" w:rsidRPr="00FC3F5D">
        <w:rPr>
          <w:bCs/>
          <w:lang w:val="en-GB"/>
        </w:rPr>
        <w:t xml:space="preserve">threshold </w:t>
      </w:r>
      <w:r w:rsidR="00AC4CB3">
        <w:rPr>
          <w:bCs/>
          <w:lang w:val="en-GB"/>
        </w:rPr>
        <w:t xml:space="preserve">for </w:t>
      </w:r>
      <w:r w:rsidR="00FC3F5D" w:rsidRPr="00FC3F5D">
        <w:rPr>
          <w:bCs/>
          <w:lang w:val="en-GB"/>
        </w:rPr>
        <w:t xml:space="preserve">pulmonary injury (Fig. </w:t>
      </w:r>
      <w:r w:rsidR="00AC4CB3">
        <w:rPr>
          <w:bCs/>
          <w:lang w:val="en-GB"/>
        </w:rPr>
        <w:t>3</w:t>
      </w:r>
      <w:r w:rsidR="00783F10">
        <w:rPr>
          <w:bCs/>
          <w:lang w:val="en-GB"/>
        </w:rPr>
        <w:t>, red lines</w:t>
      </w:r>
      <w:r w:rsidR="00AC4CB3">
        <w:rPr>
          <w:bCs/>
          <w:lang w:val="en-GB"/>
        </w:rPr>
        <w:t xml:space="preserve">) </w:t>
      </w:r>
      <w:r w:rsidR="00AC4CB3">
        <w:rPr>
          <w:rStyle w:val="FootnoteReference"/>
          <w:lang w:val="en-GB"/>
        </w:rPr>
        <w:fldChar w:fldCharType="begin" w:fldLock="1"/>
      </w:r>
      <w:r w:rsidR="00836FAA">
        <w:rPr>
          <w:lang w:val="en-GB"/>
        </w:rPr>
        <w:instrText>ADDIN CSL_CITATION {"citationItems":[{"id":"ITEM-1","itemData":{"DOI":"10.1097/TA.0b013e31825a760e","ISSN":"21630755","PMID":"22836001","abstract":"BACKGROUND: Military service members are often exposed to at least one explosive event, and many blast-exposed veterans present with symptoms of traumatic brain injury. However, there is little information on the intensity and duration of blast necessary to cause brain injury. METHODS: Varying intensity shock tube blasts were focused on the head of anesthetized ferrets, whose thorax and abdomen were protected. Injury evaluations included physiologic consequences, gross necropsy, and histologic diagnosis. The resulting apnea, meningeal bleeding, and fatality were analyzed using logistic regressions to determine injury risk functions. RESULTS: Increasing severity of blast exposure demonstrated increasing apnea immediately after the blast. Gross necropsy revealed hemorrhages, frequently near the brain stem, at the highest blast intensities. Apnea, bleeding, and fatality risk functions from blast exposure to the head were determined for peak overpressure and positive-phase duration. The 50% risk of apnea and moderate hemorrhage were similar, whereas the 50% risk of mild hemorrhage was independent of duration and required lower overpressures (144 kPa). Another fatality risk function was determined with existing data for scaled positive-phase durations from 1 millisecond to 20 milliseconds. CONCLUSION: The first primary blast brain injury risk assessments for mild and moderate/severe injuries in a gyrencephalic animal model were determined. The blast level needed to cause a mild/moderate brain injury may be similar to or less than that needed for pulmonary injury. The risk functions can be used in future research for blast brain injury by providing realistic injury risks to guide the design of protection or evaluate injury. (J Trauma Acute Care Surg. 2012;73: 895-901. Copyright © 2012 by Lippincott Williams &amp; Wilkins) © 2012 Lippincott Williams &amp; Wilkins.","author":[{"dropping-particle":"","family":"Rafaels","given":"Karin A.","non-dropping-particle":"","parse-names":false,"suffix":""},{"dropping-particle":"","family":"Bass","given":"Cameron R.Dale","non-dropping-particle":"","parse-names":false,"suffix":""},{"dropping-particle":"","family":"Panzer","given":"Matthew B.","non-dropping-particle":"","parse-names":false,"suffix":""},{"dropping-particle":"","family":"Salzar","given":"Robert S.","non-dropping-particle":"","parse-names":false,"suffix":""},{"dropping-particle":"","family":"Woods","given":"William A.","non-dropping-particle":"","parse-names":false,"suffix":""},{"dropping-particle":"","family":"Feldman","given":"Sanford H.","non-dropping-particle":"","parse-names":false,"suffix":""},{"dropping-particle":"","family":"Walilko","given":"Tim","non-dropping-particle":"","parse-names":false,"suffix":""},{"dropping-particle":"","family":"Kent","given":"Richard W.","non-dropping-particle":"","parse-names":false,"suffix":""},{"dropping-particle":"","family":"Capehart","given":"Bruce P.","non-dropping-particle":"","parse-names":false,"suffix":""},{"dropping-particle":"","family":"Foster","given":"Jonathan B.","non-dropping-particle":"","parse-names":false,"suffix":""},{"dropping-particle":"","family":"Derkunt","given":"Burcu","non-dropping-particle":"","parse-names":false,"suffix":""},{"dropping-particle":"","family":"Toman","given":"Amanda","non-dropping-particle":"","parse-names":false,"suffix":""}],"container-title":"Journal of Trauma and Acute Care Surgery","id":"ITEM-1","issue":"4","issued":{"date-parts":[["2012"]]},"page":"895-901","title":"Brain injury risk from primary blast","type":"article-journal","volume":"73"},"uris":["http://www.mendeley.com/documents/?uuid=ec751ec6-0986-4be8-9972-ce93b036b06d"]}],"mendeley":{"formattedCitation":"[49]","plainTextFormattedCitation":"[49]","previouslyFormattedCitation":"[49]"},"properties":{"noteIndex":0},"schema":"https://github.com/citation-style-language/schema/raw/master/csl-citation.json"}</w:instrText>
      </w:r>
      <w:r w:rsidR="00AC4CB3">
        <w:rPr>
          <w:rStyle w:val="FootnoteReference"/>
          <w:lang w:val="en-GB"/>
        </w:rPr>
        <w:fldChar w:fldCharType="separate"/>
      </w:r>
      <w:r w:rsidR="00981EEF" w:rsidRPr="00981EEF">
        <w:rPr>
          <w:noProof/>
          <w:lang w:val="en-GB"/>
        </w:rPr>
        <w:t>[49]</w:t>
      </w:r>
      <w:r w:rsidR="00AC4CB3">
        <w:rPr>
          <w:rStyle w:val="FootnoteReference"/>
          <w:lang w:val="en-GB"/>
        </w:rPr>
        <w:fldChar w:fldCharType="end"/>
      </w:r>
      <w:r w:rsidR="00FC3F5D" w:rsidRPr="00FC3F5D">
        <w:rPr>
          <w:bCs/>
          <w:lang w:val="en-GB"/>
        </w:rPr>
        <w:t xml:space="preserve">. </w:t>
      </w:r>
    </w:p>
    <w:p w14:paraId="3308D94F" w14:textId="22F1741F" w:rsidR="00C0364F" w:rsidRPr="00BA2D1E" w:rsidRDefault="00271792" w:rsidP="00064AA6">
      <w:pPr>
        <w:jc w:val="both"/>
        <w:rPr>
          <w:b/>
          <w:lang w:val="en-GB"/>
        </w:rPr>
      </w:pPr>
      <w:r>
        <w:rPr>
          <w:b/>
          <w:lang w:val="en-GB"/>
        </w:rPr>
        <w:t xml:space="preserve">3.1 </w:t>
      </w:r>
      <w:r w:rsidR="00BA2D1E" w:rsidRPr="00BA2D1E">
        <w:rPr>
          <w:b/>
          <w:lang w:val="en-GB"/>
        </w:rPr>
        <w:t>Analysis of</w:t>
      </w:r>
      <w:r w:rsidR="00B5359F" w:rsidRPr="00BA2D1E">
        <w:rPr>
          <w:b/>
          <w:lang w:val="en-GB"/>
        </w:rPr>
        <w:t xml:space="preserve"> </w:t>
      </w:r>
      <w:r w:rsidR="00616617">
        <w:rPr>
          <w:b/>
          <w:lang w:val="en-GB"/>
        </w:rPr>
        <w:t xml:space="preserve">Combined </w:t>
      </w:r>
      <w:r w:rsidR="00B466B6">
        <w:rPr>
          <w:b/>
          <w:lang w:val="en-GB"/>
        </w:rPr>
        <w:t>PBI</w:t>
      </w:r>
      <w:r w:rsidR="00C0364F" w:rsidRPr="00BA2D1E">
        <w:rPr>
          <w:b/>
          <w:lang w:val="en-GB"/>
        </w:rPr>
        <w:t xml:space="preserve"> Criteria </w:t>
      </w:r>
    </w:p>
    <w:p w14:paraId="5A8B4F02" w14:textId="7F838848" w:rsidR="005075E2" w:rsidRDefault="00B30C86" w:rsidP="00064AA6">
      <w:pPr>
        <w:jc w:val="both"/>
        <w:rPr>
          <w:lang w:val="en-GB"/>
        </w:rPr>
      </w:pPr>
      <w:r>
        <w:rPr>
          <w:lang w:val="en-GB"/>
        </w:rPr>
        <w:t>A</w:t>
      </w:r>
      <w:r w:rsidR="00C0364F" w:rsidRPr="00B50BD9">
        <w:rPr>
          <w:lang w:val="en-GB"/>
        </w:rPr>
        <w:t xml:space="preserve"> selection of</w:t>
      </w:r>
      <w:r w:rsidR="00BA2D1E">
        <w:rPr>
          <w:lang w:val="en-GB"/>
        </w:rPr>
        <w:t xml:space="preserve"> PBI</w:t>
      </w:r>
      <w:r w:rsidR="00C0364F" w:rsidRPr="00B50BD9">
        <w:rPr>
          <w:lang w:val="en-GB"/>
        </w:rPr>
        <w:t xml:space="preserve"> criteria (Table </w:t>
      </w:r>
      <w:r w:rsidR="00C95464">
        <w:rPr>
          <w:lang w:val="en-GB"/>
        </w:rPr>
        <w:t>2</w:t>
      </w:r>
      <w:r w:rsidR="00C0364F" w:rsidRPr="00B50BD9">
        <w:rPr>
          <w:lang w:val="en-GB"/>
        </w:rPr>
        <w:t xml:space="preserve">) </w:t>
      </w:r>
      <w:r w:rsidR="009E5177">
        <w:rPr>
          <w:lang w:val="en-GB"/>
        </w:rPr>
        <w:t>are</w:t>
      </w:r>
      <w:r w:rsidR="00C0364F" w:rsidRPr="00B50BD9">
        <w:rPr>
          <w:lang w:val="en-GB"/>
        </w:rPr>
        <w:t xml:space="preserve"> combined </w:t>
      </w:r>
      <w:r w:rsidR="009E78CA">
        <w:rPr>
          <w:lang w:val="en-GB"/>
        </w:rPr>
        <w:t>for analysis and</w:t>
      </w:r>
      <w:r w:rsidR="00C93D0C">
        <w:rPr>
          <w:lang w:val="en-GB"/>
        </w:rPr>
        <w:t xml:space="preserve"> plotted in Fig. 3</w:t>
      </w:r>
      <w:r w:rsidR="009E78CA">
        <w:rPr>
          <w:lang w:val="en-GB"/>
        </w:rPr>
        <w:t xml:space="preserve"> </w:t>
      </w:r>
      <w:r w:rsidR="00C0364F" w:rsidRPr="00B50BD9">
        <w:rPr>
          <w:lang w:val="en-GB"/>
        </w:rPr>
        <w:t xml:space="preserve">to </w:t>
      </w:r>
      <w:r w:rsidR="00BA2D1E">
        <w:rPr>
          <w:lang w:val="en-GB"/>
        </w:rPr>
        <w:t>examine</w:t>
      </w:r>
      <w:r w:rsidR="00C0364F" w:rsidRPr="00B50BD9">
        <w:rPr>
          <w:lang w:val="en-GB"/>
        </w:rPr>
        <w:t xml:space="preserve"> zones of </w:t>
      </w:r>
      <w:r w:rsidR="00BA2D1E">
        <w:rPr>
          <w:lang w:val="en-GB"/>
        </w:rPr>
        <w:t>clinically</w:t>
      </w:r>
      <w:r w:rsidR="006D6E07">
        <w:rPr>
          <w:lang w:val="en-GB"/>
        </w:rPr>
        <w:t xml:space="preserve"> </w:t>
      </w:r>
      <w:r w:rsidR="00BA2D1E">
        <w:rPr>
          <w:lang w:val="en-GB"/>
        </w:rPr>
        <w:t xml:space="preserve">relevant </w:t>
      </w:r>
      <w:r w:rsidR="00C0364F" w:rsidRPr="00B50BD9">
        <w:rPr>
          <w:lang w:val="en-GB"/>
        </w:rPr>
        <w:t xml:space="preserve">blast loading conditions for </w:t>
      </w:r>
      <w:r w:rsidR="00BA2D1E">
        <w:rPr>
          <w:lang w:val="en-GB"/>
        </w:rPr>
        <w:t>different PBI</w:t>
      </w:r>
      <w:r w:rsidR="00E2365C">
        <w:rPr>
          <w:lang w:val="en-GB"/>
        </w:rPr>
        <w:t>s</w:t>
      </w:r>
      <w:r w:rsidR="00C0364F" w:rsidRPr="00B50BD9">
        <w:rPr>
          <w:lang w:val="en-GB"/>
        </w:rPr>
        <w:t xml:space="preserve">. </w:t>
      </w:r>
      <w:r w:rsidRPr="00B30C86">
        <w:rPr>
          <w:lang w:val="en-GB"/>
        </w:rPr>
        <w:t xml:space="preserve">The </w:t>
      </w:r>
      <w:r>
        <w:rPr>
          <w:lang w:val="en-GB"/>
        </w:rPr>
        <w:t>selected PBI</w:t>
      </w:r>
      <w:r w:rsidRPr="00B30C86">
        <w:rPr>
          <w:lang w:val="en-GB"/>
        </w:rPr>
        <w:t xml:space="preserve"> criteria were grouped into the following categories: (1) auditory system; (2) pulmonary </w:t>
      </w:r>
      <w:r w:rsidR="00656B4B">
        <w:rPr>
          <w:lang w:val="en-GB"/>
        </w:rPr>
        <w:t>(lung) injury &amp; lethality</w:t>
      </w:r>
      <w:r w:rsidRPr="00B30C86">
        <w:rPr>
          <w:lang w:val="en-GB"/>
        </w:rPr>
        <w:t xml:space="preserve">; and (3) brain related </w:t>
      </w:r>
      <w:r w:rsidR="00656B4B">
        <w:rPr>
          <w:lang w:val="en-GB"/>
        </w:rPr>
        <w:t>PBI</w:t>
      </w:r>
      <w:r w:rsidR="00062712">
        <w:rPr>
          <w:lang w:val="en-GB"/>
        </w:rPr>
        <w:t xml:space="preserve"> (Table 2)</w:t>
      </w:r>
      <w:r w:rsidRPr="00B30C86">
        <w:rPr>
          <w:lang w:val="en-GB"/>
        </w:rPr>
        <w:t>.</w:t>
      </w:r>
      <w:r w:rsidR="003040CC" w:rsidRPr="003040CC">
        <w:rPr>
          <w:lang w:val="en-GB"/>
        </w:rPr>
        <w:t xml:space="preserve"> </w:t>
      </w:r>
    </w:p>
    <w:p w14:paraId="7DAF9674" w14:textId="57C3309E" w:rsidR="00581074" w:rsidRDefault="0016424B" w:rsidP="00DE64C1">
      <w:pPr>
        <w:jc w:val="both"/>
        <w:rPr>
          <w:lang w:val="en-GB"/>
        </w:rPr>
      </w:pPr>
      <w:r>
        <w:rPr>
          <w:lang w:val="en-GB"/>
        </w:rPr>
        <w:t xml:space="preserve">For the auditory system, selected PBI criteria include overpressure thresholds to predict the onset and </w:t>
      </w:r>
      <w:r w:rsidR="0055000D">
        <w:rPr>
          <w:lang w:val="en-GB"/>
        </w:rPr>
        <w:t xml:space="preserve">probabilities </w:t>
      </w:r>
      <w:r>
        <w:rPr>
          <w:lang w:val="en-GB"/>
        </w:rPr>
        <w:t>(50% and 100%) of tympanic membrane rupture (Table 2; Fig. 3</w:t>
      </w:r>
      <w:r w:rsidR="00A507BA">
        <w:rPr>
          <w:lang w:val="en-GB"/>
        </w:rPr>
        <w:t>, green lines</w:t>
      </w:r>
      <w:r>
        <w:rPr>
          <w:lang w:val="en-GB"/>
        </w:rPr>
        <w:t xml:space="preserve">). Predictions for the threshold (onset) and probabilities (1%, 50% and 99%) of fatality from pulmonary injury utilise the Bowen et al. </w:t>
      </w:r>
      <w:r>
        <w:rPr>
          <w:lang w:val="en-GB"/>
        </w:rPr>
        <w:fldChar w:fldCharType="begin" w:fldLock="1"/>
      </w:r>
      <w:r w:rsidR="00971771">
        <w:rPr>
          <w:lang w:val="en-GB"/>
        </w:rPr>
        <w:instrText>ADDIN CSL_CITATION {"citationItems":[{"id":"ITEM-1","itemData":{"author":[{"dropping-particle":"","family":"Bowen","given":"I.G.","non-dropping-particle":"","parse-names":false,"suffix":""},{"dropping-particle":"","family":"Fletcher","given":"E.R.","non-dropping-particle":"","parse-names":false,"suffix":""},{"dropping-particle":"","family":"Richmond","given":"D.R.","non-dropping-particle":"","parse-names":false,"suffix":""}],"id":"ITEM-1","issued":{"date-parts":[["1968"]]},"publisher-place":"Washington, D.C.","title":"Estimate of Man’s Tolerance to the Direct Effects of Air Blast.","type":"report"},"uris":["http://www.mendeley.com/documents/?uuid=c2c28289-2c3b-4422-8c4b-ac779e5ae781"]}],"mendeley":{"formattedCitation":"[34]","plainTextFormattedCitation":"[34]","previouslyFormattedCitation":"[34]"},"properties":{"noteIndex":0},"schema":"https://github.com/citation-style-language/schema/raw/master/csl-citation.json"}</w:instrText>
      </w:r>
      <w:r>
        <w:rPr>
          <w:lang w:val="en-GB"/>
        </w:rPr>
        <w:fldChar w:fldCharType="separate"/>
      </w:r>
      <w:r w:rsidR="002F720A" w:rsidRPr="002F720A">
        <w:rPr>
          <w:noProof/>
          <w:lang w:val="en-GB"/>
        </w:rPr>
        <w:t>[34]</w:t>
      </w:r>
      <w:r>
        <w:rPr>
          <w:lang w:val="en-GB"/>
        </w:rPr>
        <w:fldChar w:fldCharType="end"/>
      </w:r>
      <w:r w:rsidRPr="00B50BD9">
        <w:rPr>
          <w:lang w:val="en-GB"/>
        </w:rPr>
        <w:t xml:space="preserve"> </w:t>
      </w:r>
      <w:r>
        <w:rPr>
          <w:lang w:val="en-GB"/>
        </w:rPr>
        <w:t>blast overpressure-time curves (Table 2; Fig. 3</w:t>
      </w:r>
      <w:r w:rsidR="00A507BA">
        <w:rPr>
          <w:lang w:val="en-GB"/>
        </w:rPr>
        <w:t>, red lines</w:t>
      </w:r>
      <w:r>
        <w:rPr>
          <w:lang w:val="en-GB"/>
        </w:rPr>
        <w:t>).</w:t>
      </w:r>
      <w:r w:rsidRPr="0022526F">
        <w:rPr>
          <w:lang w:val="en-GB"/>
        </w:rPr>
        <w:t xml:space="preserve"> </w:t>
      </w:r>
      <w:r w:rsidRPr="00B50BD9">
        <w:rPr>
          <w:lang w:val="en-GB"/>
        </w:rPr>
        <w:t xml:space="preserve">Pressure thresholds for lung damage and lethality predictions (Table 1) </w:t>
      </w:r>
      <w:r>
        <w:rPr>
          <w:lang w:val="en-GB"/>
        </w:rPr>
        <w:t>were</w:t>
      </w:r>
      <w:r w:rsidRPr="00B50BD9">
        <w:rPr>
          <w:lang w:val="en-GB"/>
        </w:rPr>
        <w:t xml:space="preserve"> not </w:t>
      </w:r>
      <w:r>
        <w:rPr>
          <w:lang w:val="en-GB"/>
        </w:rPr>
        <w:t>included</w:t>
      </w:r>
      <w:r w:rsidRPr="00B50BD9">
        <w:rPr>
          <w:lang w:val="en-GB"/>
        </w:rPr>
        <w:t xml:space="preserve"> in the </w:t>
      </w:r>
      <w:r>
        <w:rPr>
          <w:lang w:val="en-GB"/>
        </w:rPr>
        <w:t xml:space="preserve">analysis </w:t>
      </w:r>
      <w:r w:rsidRPr="00B50BD9">
        <w:rPr>
          <w:lang w:val="en-GB"/>
        </w:rPr>
        <w:t>as a clear dependence on the blast duration has been demonstrated by researchers</w:t>
      </w:r>
      <w:r>
        <w:rPr>
          <w:lang w:val="en-GB"/>
        </w:rPr>
        <w:t xml:space="preserve"> </w:t>
      </w:r>
      <w:r>
        <w:rPr>
          <w:lang w:val="en-GB"/>
        </w:rPr>
        <w:fldChar w:fldCharType="begin" w:fldLock="1"/>
      </w:r>
      <w:r w:rsidR="00971771">
        <w:rPr>
          <w:lang w:val="en-GB"/>
        </w:rPr>
        <w:instrText>ADDIN CSL_CITATION {"citationItems":[{"id":"ITEM-1","itemData":{"author":[{"dropping-particle":"","family":"Bowen","given":"I.G.","non-dropping-particle":"","parse-names":false,"suffix":""},{"dropping-particle":"","family":"Fletcher","given":"E.R.","non-dropping-particle":"","parse-names":false,"suffix":""},{"dropping-particle":"","family":"Richmond","given":"D.R.","non-dropping-particle":"","parse-names":false,"suffix":""}],"id":"ITEM-1","issued":{"date-parts":[["1968"]]},"publisher-place":"Washington, D.C.","title":"Estimate of Man’s Tolerance to the Direct Effects of Air Blast.","type":"report"},"uris":["http://www.mendeley.com/documents/?uuid=c2c28289-2c3b-4422-8c4b-ac779e5ae781"]},{"id":"ITEM-2","itemData":{"author":[{"dropping-particle":"","family":"Bass","given":"C.R.","non-dropping-particle":"","parse-names":false,"suffix":""},{"dropping-particle":"","family":"Rafaels","given":"K.A.","non-dropping-particle":"","parse-names":false,"suffix":""},{"dropping-particle":"","family":"Salzar","given":"R. S.","non-dropping-particle":"","parse-names":false,"suffix":""}],"container-title":"Journal of Trauma","id":"ITEM-2","issue":"3","issued":{"date-parts":[["2008"]]},"page":"604-615","title":"Pulmonary injury risk assessment for short-duration blasts","type":"article-journal","volume":"65"},"uris":["http://www.mendeley.com/documents/?uuid=02e1e76d-13e5-4339-b64e-3fed59add5d9"]},{"id":"ITEM-3","itemData":{"DOI":"10.1097/TA.0b013e3181e88122","author":[{"dropping-particle":"","family":"Rafaels","given":"Karin A","non-dropping-particle":"","parse-names":false,"suffix":""},{"dropping-particle":"","family":"Bass","given":"Cameron R Dale","non-dropping-particle":"","parse-names":false,"suffix":""},{"dropping-particle":"","family":"Panzer","given":"Matthew B","non-dropping-particle":"","parse-names":false,"suffix":""},{"dropping-particle":"","family":"Salzar","given":"Robert S","non-dropping-particle":"","parse-names":false,"suffix":""}],"container-title":"Journal of Trauma","id":"ITEM-3","issue":"2","issued":{"date-parts":[["2010"]]},"title":"Pulmonary Injury Risk Assessment for Long-Duration Blasts : A Meta-Analysis","type":"article-journal","volume":"69"},"uris":["http://www.mendeley.com/documents/?uuid=aa5e0c41-898d-462f-9c85-5b2a76bb6e48"]}],"mendeley":{"formattedCitation":"[34,44,45]","plainTextFormattedCitation":"[34,44,45]","previouslyFormattedCitation":"[34,44,45]"},"properties":{"noteIndex":0},"schema":"https://github.com/citation-style-language/schema/raw/master/csl-citation.json"}</w:instrText>
      </w:r>
      <w:r>
        <w:rPr>
          <w:lang w:val="en-GB"/>
        </w:rPr>
        <w:fldChar w:fldCharType="separate"/>
      </w:r>
      <w:r w:rsidR="002F720A" w:rsidRPr="002F720A">
        <w:rPr>
          <w:noProof/>
          <w:lang w:val="en-GB"/>
        </w:rPr>
        <w:t>[34,44,45]</w:t>
      </w:r>
      <w:r>
        <w:rPr>
          <w:lang w:val="en-GB"/>
        </w:rPr>
        <w:fldChar w:fldCharType="end"/>
      </w:r>
      <w:r w:rsidRPr="00B50BD9">
        <w:rPr>
          <w:lang w:val="en-GB"/>
        </w:rPr>
        <w:t>. Due to lack of consensus on how to extend pulmonary injury models to the free-field scenario, the original Bowen curves</w:t>
      </w:r>
      <w:r>
        <w:rPr>
          <w:lang w:val="en-GB"/>
        </w:rPr>
        <w:t xml:space="preserve"> </w:t>
      </w:r>
      <w:r>
        <w:rPr>
          <w:lang w:val="en-GB"/>
        </w:rPr>
        <w:fldChar w:fldCharType="begin" w:fldLock="1"/>
      </w:r>
      <w:r w:rsidR="00971771">
        <w:rPr>
          <w:lang w:val="en-GB"/>
        </w:rPr>
        <w:instrText>ADDIN CSL_CITATION {"citationItems":[{"id":"ITEM-1","itemData":{"author":[{"dropping-particle":"","family":"Bowen","given":"I.G.","non-dropping-particle":"","parse-names":false,"suffix":""},{"dropping-particle":"","family":"Fletcher","given":"E.R.","non-dropping-particle":"","parse-names":false,"suffix":""},{"dropping-particle":"","family":"Richmond","given":"D.R.","non-dropping-particle":"","parse-names":false,"suffix":""}],"id":"ITEM-1","issued":{"date-parts":[["1968"]]},"publisher-place":"Washington, D.C.","title":"Estimate of Man’s Tolerance to the Direct Effects of Air Blast.","type":"report"},"uris":["http://www.mendeley.com/documents/?uuid=c2c28289-2c3b-4422-8c4b-ac779e5ae781"]}],"mendeley":{"formattedCitation":"[34]","plainTextFormattedCitation":"[34]","previouslyFormattedCitation":"[34]"},"properties":{"noteIndex":0},"schema":"https://github.com/citation-style-language/schema/raw/master/csl-citation.json"}</w:instrText>
      </w:r>
      <w:r>
        <w:rPr>
          <w:lang w:val="en-GB"/>
        </w:rPr>
        <w:fldChar w:fldCharType="separate"/>
      </w:r>
      <w:r w:rsidR="002F720A" w:rsidRPr="002F720A">
        <w:rPr>
          <w:noProof/>
          <w:lang w:val="en-GB"/>
        </w:rPr>
        <w:t>[34]</w:t>
      </w:r>
      <w:r>
        <w:rPr>
          <w:lang w:val="en-GB"/>
        </w:rPr>
        <w:fldChar w:fldCharType="end"/>
      </w:r>
      <w:r w:rsidRPr="00B50BD9">
        <w:rPr>
          <w:lang w:val="en-GB"/>
        </w:rPr>
        <w:t xml:space="preserve"> for a </w:t>
      </w:r>
      <w:r>
        <w:rPr>
          <w:lang w:val="en-GB"/>
        </w:rPr>
        <w:t xml:space="preserve">70kg </w:t>
      </w:r>
      <w:r w:rsidRPr="00B50BD9">
        <w:rPr>
          <w:lang w:val="en-GB"/>
        </w:rPr>
        <w:t xml:space="preserve">person stood near a reflective wall </w:t>
      </w:r>
      <w:r w:rsidR="0055000D">
        <w:rPr>
          <w:lang w:val="en-GB"/>
        </w:rPr>
        <w:t xml:space="preserve">are </w:t>
      </w:r>
      <w:r>
        <w:rPr>
          <w:lang w:val="en-GB"/>
        </w:rPr>
        <w:t xml:space="preserve">selected for this analysis </w:t>
      </w:r>
      <w:r w:rsidRPr="00B50BD9">
        <w:rPr>
          <w:lang w:val="en-GB"/>
        </w:rPr>
        <w:t xml:space="preserve">as this is considered to </w:t>
      </w:r>
      <w:r>
        <w:rPr>
          <w:lang w:val="en-GB"/>
        </w:rPr>
        <w:t xml:space="preserve">also </w:t>
      </w:r>
      <w:r w:rsidRPr="00B50BD9">
        <w:rPr>
          <w:lang w:val="en-GB"/>
        </w:rPr>
        <w:t xml:space="preserve">approximately represent the open field scenario according to more recent researchers </w:t>
      </w:r>
      <w:r>
        <w:rPr>
          <w:rStyle w:val="FootnoteReference"/>
          <w:lang w:val="en-GB"/>
        </w:rPr>
        <w:fldChar w:fldCharType="begin" w:fldLock="1"/>
      </w:r>
      <w:r w:rsidR="00836FAA">
        <w:rPr>
          <w:lang w:val="en-GB"/>
        </w:rPr>
        <w:instrText>ADDIN CSL_CITATION {"citationItems":[{"id":"ITEM-1","itemData":{"DOI":"10.1097/TA.0b013e3181e88122","author":[{"dropping-particle":"","family":"Rafaels","given":"Karin A","non-dropping-particle":"","parse-names":false,"suffix":""},{"dropping-particle":"","family":"Bass","given":"Cameron R Dale","non-dropping-particle":"","parse-names":false,"suffix":""},{"dropping-particle":"","family":"Panzer","given":"Matthew B","non-dropping-particle":"","parse-names":false,"suffix":""},{"dropping-particle":"","family":"Salzar","given":"Robert S","non-dropping-particle":"","parse-names":false,"suffix":""}],"container-title":"Journal of Trauma","id":"ITEM-1","issue":"2","issued":{"date-parts":[["2010"]]},"title":"Pulmonary Injury Risk Assessment for Long-Duration Blasts : A Meta-Analysis","type":"article-journal","volume":"69"},"uris":["http://www.mendeley.com/documents/?uuid=aa5e0c41-898d-462f-9c85-5b2a76bb6e48"]},{"id":"ITEM-2","itemData":{"author":[{"dropping-particle":"","family":"Bass","given":"C.R.","non-dropping-particle":"","parse-names":false,"suffix":""},{"dropping-particle":"","family":"Rafaels","given":"K.A.","non-dropping-particle":"","parse-names":false,"suffix":""},{"dropping-particle":"","family":"Salzar","given":"R. S.","non-dropping-particle":"","parse-names":false,"suffix":""}],"container-title":"Journal of Trauma","id":"ITEM-2","issue":"3","issued":{"date-parts":[["2008"]]},"page":"604-615","title":"Pulmonary injury risk assessment for short-duration blasts","type":"article-journal","volume":"65"},"uris":["http://www.mendeley.com/documents/?uuid=02e1e76d-13e5-4339-b64e-3fed59add5d9"]},{"id":"ITEM-3","itemData":{"author":[{"dropping-particle":"","family":"Panzer, M.B., Bass, C.R., Rafaels, K.A., Shridharani, J., Capehart","given":"B.P.","non-dropping-particle":"","parse-names":false,"suffix":""}],"container-title":"The Journal of Trauma and Acute Care Surgery","id":"ITEM-3","issue":"2","issued":{"date-parts":[["2012"]]},"page":"454-466","title":"Primary blast survival and injury risk assessment for repeated blast exposures","type":"article-journal","volume":"72"},"uris":["http://www.mendeley.com/documents/?uuid=02225fd7-73ab-451c-9dd3-7874360054df"]}],"mendeley":{"formattedCitation":"[44–46]","plainTextFormattedCitation":"[44–46]","previouslyFormattedCitation":"[44–46]"},"properties":{"noteIndex":0},"schema":"https://github.com/citation-style-language/schema/raw/master/csl-citation.json"}</w:instrText>
      </w:r>
      <w:r>
        <w:rPr>
          <w:rStyle w:val="FootnoteReference"/>
          <w:lang w:val="en-GB"/>
        </w:rPr>
        <w:fldChar w:fldCharType="separate"/>
      </w:r>
      <w:r w:rsidR="00981EEF" w:rsidRPr="00981EEF">
        <w:rPr>
          <w:noProof/>
          <w:lang w:val="en-GB"/>
        </w:rPr>
        <w:t>[44–46]</w:t>
      </w:r>
      <w:r>
        <w:rPr>
          <w:rStyle w:val="FootnoteReference"/>
          <w:lang w:val="en-GB"/>
        </w:rPr>
        <w:fldChar w:fldCharType="end"/>
      </w:r>
      <w:r w:rsidRPr="00B50BD9">
        <w:rPr>
          <w:lang w:val="en-GB"/>
        </w:rPr>
        <w:t xml:space="preserve">. </w:t>
      </w:r>
      <w:r>
        <w:rPr>
          <w:lang w:val="en-GB"/>
        </w:rPr>
        <w:t xml:space="preserve">Brain-related PBI </w:t>
      </w:r>
      <w:r>
        <w:rPr>
          <w:lang w:val="en-GB"/>
        </w:rPr>
        <w:lastRenderedPageBreak/>
        <w:t xml:space="preserve">criteria developed by Rafaels et al. </w:t>
      </w:r>
      <w:r>
        <w:rPr>
          <w:rStyle w:val="FootnoteReference"/>
          <w:lang w:val="en-GB"/>
        </w:rPr>
        <w:fldChar w:fldCharType="begin" w:fldLock="1"/>
      </w:r>
      <w:r w:rsidR="00836FAA">
        <w:rPr>
          <w:lang w:val="en-GB"/>
        </w:rPr>
        <w:instrText>ADDIN CSL_CITATION {"citationItems":[{"id":"ITEM-1","itemData":{"DOI":"10.1097/TA.0b013e31825a760e","ISSN":"21630755","PMID":"22836001","abstract":"BACKGROUND: Military service members are often exposed to at least one explosive event, and many blast-exposed veterans present with symptoms of traumatic brain injury. However, there is little information on the intensity and duration of blast necessary to cause brain injury. METHODS: Varying intensity shock tube blasts were focused on the head of anesthetized ferrets, whose thorax and abdomen were protected. Injury evaluations included physiologic consequences, gross necropsy, and histologic diagnosis. The resulting apnea, meningeal bleeding, and fatality were analyzed using logistic regressions to determine injury risk functions. RESULTS: Increasing severity of blast exposure demonstrated increasing apnea immediately after the blast. Gross necropsy revealed hemorrhages, frequently near the brain stem, at the highest blast intensities. Apnea, bleeding, and fatality risk functions from blast exposure to the head were determined for peak overpressure and positive-phase duration. The 50% risk of apnea and moderate hemorrhage were similar, whereas the 50% risk of mild hemorrhage was independent of duration and required lower overpressures (144 kPa). Another fatality risk function was determined with existing data for scaled positive-phase durations from 1 millisecond to 20 milliseconds. CONCLUSION: The first primary blast brain injury risk assessments for mild and moderate/severe injuries in a gyrencephalic animal model were determined. The blast level needed to cause a mild/moderate brain injury may be similar to or less than that needed for pulmonary injury. The risk functions can be used in future research for blast brain injury by providing realistic injury risks to guide the design of protection or evaluate injury. (J Trauma Acute Care Surg. 2012;73: 895-901. Copyright © 2012 by Lippincott Williams &amp; Wilkins) © 2012 Lippincott Williams &amp; Wilkins.","author":[{"dropping-particle":"","family":"Rafaels","given":"Karin A.","non-dropping-particle":"","parse-names":false,"suffix":""},{"dropping-particle":"","family":"Bass","given":"Cameron R.Dale","non-dropping-particle":"","parse-names":false,"suffix":""},{"dropping-particle":"","family":"Panzer","given":"Matthew B.","non-dropping-particle":"","parse-names":false,"suffix":""},{"dropping-particle":"","family":"Salzar","given":"Robert S.","non-dropping-particle":"","parse-names":false,"suffix":""},{"dropping-particle":"","family":"Woods","given":"William A.","non-dropping-particle":"","parse-names":false,"suffix":""},{"dropping-particle":"","family":"Feldman","given":"Sanford H.","non-dropping-particle":"","parse-names":false,"suffix":""},{"dropping-particle":"","family":"Walilko","given":"Tim","non-dropping-particle":"","parse-names":false,"suffix":""},{"dropping-particle":"","family":"Kent","given":"Richard W.","non-dropping-particle":"","parse-names":false,"suffix":""},{"dropping-particle":"","family":"Capehart","given":"Bruce P.","non-dropping-particle":"","parse-names":false,"suffix":""},{"dropping-particle":"","family":"Foster","given":"Jonathan B.","non-dropping-particle":"","parse-names":false,"suffix":""},{"dropping-particle":"","family":"Derkunt","given":"Burcu","non-dropping-particle":"","parse-names":false,"suffix":""},{"dropping-particle":"","family":"Toman","given":"Amanda","non-dropping-particle":"","parse-names":false,"suffix":""}],"container-title":"Journal of Trauma and Acute Care Surgery","id":"ITEM-1","issue":"4","issued":{"date-parts":[["2012"]]},"page":"895-901","title":"Brain injury risk from primary blast","type":"article-journal","volume":"73"},"uris":["http://www.mendeley.com/documents/?uuid=ec751ec6-0986-4be8-9972-ce93b036b06d"]}],"mendeley":{"formattedCitation":"[49]","plainTextFormattedCitation":"[49]","previouslyFormattedCitation":"[49]"},"properties":{"noteIndex":0},"schema":"https://github.com/citation-style-language/schema/raw/master/csl-citation.json"}</w:instrText>
      </w:r>
      <w:r>
        <w:rPr>
          <w:rStyle w:val="FootnoteReference"/>
          <w:lang w:val="en-GB"/>
        </w:rPr>
        <w:fldChar w:fldCharType="separate"/>
      </w:r>
      <w:r w:rsidR="00981EEF" w:rsidRPr="00981EEF">
        <w:rPr>
          <w:noProof/>
          <w:lang w:val="en-GB"/>
        </w:rPr>
        <w:t>[49]</w:t>
      </w:r>
      <w:r>
        <w:rPr>
          <w:rStyle w:val="FootnoteReference"/>
          <w:lang w:val="en-GB"/>
        </w:rPr>
        <w:fldChar w:fldCharType="end"/>
      </w:r>
      <w:r>
        <w:rPr>
          <w:lang w:val="en-GB"/>
        </w:rPr>
        <w:t xml:space="preserve"> were selected for comparison, including an overpressure threshold and overpressure-time functions to predict 50% probabilities of brain injury and fatality (Table 2; Fig. 3</w:t>
      </w:r>
      <w:r w:rsidR="00DF48D2">
        <w:rPr>
          <w:lang w:val="en-GB"/>
        </w:rPr>
        <w:t>, purple lines</w:t>
      </w:r>
      <w:r>
        <w:rPr>
          <w:lang w:val="en-GB"/>
        </w:rPr>
        <w:t>).</w:t>
      </w:r>
      <w:r w:rsidR="00DE64C1" w:rsidDel="00DE64C1">
        <w:rPr>
          <w:lang w:val="en-GB"/>
        </w:rPr>
        <w:t xml:space="preserve"> </w:t>
      </w:r>
    </w:p>
    <w:p w14:paraId="393E3B6D" w14:textId="5B97782E" w:rsidR="001E5C8F" w:rsidRDefault="001E5C8F" w:rsidP="00064AA6">
      <w:pPr>
        <w:jc w:val="both"/>
        <w:rPr>
          <w:lang w:val="en-GB"/>
        </w:rPr>
      </w:pPr>
      <w:r>
        <w:rPr>
          <w:lang w:val="en-GB"/>
        </w:rPr>
        <w:t>The selected PBI criteria assume</w:t>
      </w:r>
      <w:r w:rsidRPr="001E5C8F">
        <w:rPr>
          <w:lang w:val="en-GB"/>
        </w:rPr>
        <w:t xml:space="preserve"> </w:t>
      </w:r>
      <w:r w:rsidR="003B0E6C">
        <w:rPr>
          <w:lang w:val="en-GB"/>
        </w:rPr>
        <w:t xml:space="preserve">human-scale test subjects and </w:t>
      </w:r>
      <w:r w:rsidRPr="001E5C8F">
        <w:rPr>
          <w:lang w:val="en-GB"/>
        </w:rPr>
        <w:t>whole-body exposure to idealised blast waves and cannot predict localised injury associated with small charges at small stand-off distances. Reported PBI criteria analysed in this study assume un-protected human exposure to idealised blasts, specifically 70kg males in the case of the Bowen injury criteria. Importantly, experiments involving animal models require scaling of blast parameters; in particular, the positive phase duration must be compatible with the size and type of target being tested</w:t>
      </w:r>
      <w:r>
        <w:rPr>
          <w:lang w:val="en-GB"/>
        </w:rPr>
        <w:t xml:space="preserve"> </w:t>
      </w:r>
      <w:r>
        <w:rPr>
          <w:lang w:val="en-GB"/>
        </w:rPr>
        <w:fldChar w:fldCharType="begin" w:fldLock="1"/>
      </w:r>
      <w:r w:rsidR="002F720A">
        <w:rPr>
          <w:lang w:val="en-GB"/>
        </w:rPr>
        <w:instrText>ADDIN CSL_CITATION {"citationItems":[{"id":"ITEM-1","itemData":{"DOI":"10.3389/fneur.2015.00072","ISSN":"16642295","abstract":"Over the past several years, we have noticed an increase in the number of blast injury studies published in peer-reviewed biomedical journals that have utilized improperly conceived experiments. Data from these studies will lead to false conclusions and more confusion than advancement in the understanding of blast injury, particularly blast neurotrauma. Computational methods to properly characterize the blast environment have been available for decades. These methods, combined with a basic understanding of blast wave phenomena, enable researchers to extract useful information from well-documented experiments. This basic understanding must include the differences and interrelationships of static pressure, dynamic pressure, reflected pressure, and total or stagnation pressure in transient shockwave flows, how they relate to loading of objects, and how they are properly measured. However, it is critical that the research community effectively overcomes the confusion that has been compounded by a misunderstanding of the differences between the loading produced by a free field explosive blast and loading produced by a conventional shock tube. The principles of blast scaling have been well established for decades and when properly applied will do much to repair these problems. This paper provides guidance regarding proper experimental methods and offers insights into the implications of improperly designed and executed tests. Through application of computational methods, useful data can be extracted from well-documented historical tests, and future work can be conducted in a way to maximize the effectiveness and use of valuable biological test data.","author":[{"dropping-particle":"","family":"Needham","given":"Charles E.","non-dropping-particle":"","parse-names":false,"suffix":""},{"dropping-particle":"","family":"Ritzel","given":"David","non-dropping-particle":"","parse-names":false,"suffix":""},{"dropping-particle":"","family":"Rule","given":"Gregory T.","non-dropping-particle":"","parse-names":false,"suffix":""},{"dropping-particle":"","family":"Wiri","given":"Suthee","non-dropping-particle":"","parse-names":false,"suffix":""},{"dropping-particle":"","family":"Young","given":"Leanne","non-dropping-particle":"","parse-names":false,"suffix":""}],"container-title":"Frontiers in Neurology","id":"ITEM-1","issue":"72","issued":{"date-parts":[["2015"]]},"page":"1-10","title":"Blast testing issues and TBI: Experimental models that lead to wrong conclusions","type":"article-journal","volume":"6"},"uris":["http://www.mendeley.com/documents/?uuid=aa2c379d-c23a-4924-bf04-9e992523d072"]}],"mendeley":{"formattedCitation":"[14]","plainTextFormattedCitation":"[14]","previouslyFormattedCitation":"[14]"},"properties":{"noteIndex":0},"schema":"https://github.com/citation-style-language/schema/raw/master/csl-citation.json"}</w:instrText>
      </w:r>
      <w:r>
        <w:rPr>
          <w:lang w:val="en-GB"/>
        </w:rPr>
        <w:fldChar w:fldCharType="separate"/>
      </w:r>
      <w:r w:rsidR="00A05B76" w:rsidRPr="00A05B76">
        <w:rPr>
          <w:noProof/>
          <w:lang w:val="en-GB"/>
        </w:rPr>
        <w:t>[14]</w:t>
      </w:r>
      <w:r>
        <w:rPr>
          <w:lang w:val="en-GB"/>
        </w:rPr>
        <w:fldChar w:fldCharType="end"/>
      </w:r>
      <w:r w:rsidRPr="001E5C8F">
        <w:rPr>
          <w:lang w:val="en-GB"/>
        </w:rPr>
        <w:t>.</w:t>
      </w:r>
    </w:p>
    <w:p w14:paraId="21C5B799" w14:textId="6884AE03" w:rsidR="0048756F" w:rsidRDefault="007A3F7F" w:rsidP="00064AA6">
      <w:pPr>
        <w:jc w:val="both"/>
        <w:rPr>
          <w:color w:val="000000" w:themeColor="text1"/>
          <w:lang w:val="en-GB"/>
        </w:rPr>
      </w:pPr>
      <w:r>
        <w:rPr>
          <w:color w:val="000000" w:themeColor="text1"/>
          <w:lang w:val="en-GB"/>
        </w:rPr>
        <w:t>Risk of</w:t>
      </w:r>
      <w:r w:rsidR="00AD0BFE">
        <w:rPr>
          <w:color w:val="000000" w:themeColor="text1"/>
          <w:lang w:val="en-GB"/>
        </w:rPr>
        <w:t xml:space="preserve"> </w:t>
      </w:r>
      <w:r>
        <w:rPr>
          <w:color w:val="000000" w:themeColor="text1"/>
          <w:lang w:val="en-GB"/>
        </w:rPr>
        <w:t>primary ear injury is</w:t>
      </w:r>
      <w:r w:rsidR="006A5ED8">
        <w:rPr>
          <w:color w:val="000000" w:themeColor="text1"/>
          <w:lang w:val="en-GB"/>
        </w:rPr>
        <w:t xml:space="preserve"> independent of </w:t>
      </w:r>
      <w:r w:rsidR="00A43818">
        <w:rPr>
          <w:color w:val="000000" w:themeColor="text1"/>
          <w:lang w:val="en-GB"/>
        </w:rPr>
        <w:t xml:space="preserve">blast </w:t>
      </w:r>
      <w:r w:rsidR="006A5ED8">
        <w:rPr>
          <w:color w:val="000000" w:themeColor="text1"/>
          <w:lang w:val="en-GB"/>
        </w:rPr>
        <w:t>duration</w:t>
      </w:r>
      <w:r w:rsidR="00424F0F">
        <w:rPr>
          <w:color w:val="000000" w:themeColor="text1"/>
          <w:lang w:val="en-GB"/>
        </w:rPr>
        <w:t>,</w:t>
      </w:r>
      <w:r w:rsidR="006A5ED8">
        <w:rPr>
          <w:color w:val="000000" w:themeColor="text1"/>
          <w:lang w:val="en-GB"/>
        </w:rPr>
        <w:t xml:space="preserve"> and</w:t>
      </w:r>
      <w:r w:rsidR="00283518">
        <w:rPr>
          <w:color w:val="000000" w:themeColor="text1"/>
          <w:lang w:val="en-GB"/>
        </w:rPr>
        <w:t xml:space="preserve"> </w:t>
      </w:r>
      <w:r w:rsidR="00A43818">
        <w:rPr>
          <w:color w:val="000000" w:themeColor="text1"/>
          <w:lang w:val="en-GB"/>
        </w:rPr>
        <w:t>criteria for</w:t>
      </w:r>
      <w:r w:rsidR="00C110A4">
        <w:rPr>
          <w:color w:val="000000" w:themeColor="text1"/>
          <w:lang w:val="en-GB"/>
        </w:rPr>
        <w:t xml:space="preserve"> the</w:t>
      </w:r>
      <w:r w:rsidR="00A43818">
        <w:rPr>
          <w:color w:val="000000" w:themeColor="text1"/>
          <w:lang w:val="en-GB"/>
        </w:rPr>
        <w:t xml:space="preserve"> threshold (onset) to 100% probability of ear drum rupture</w:t>
      </w:r>
      <w:r w:rsidR="006A5ED8">
        <w:rPr>
          <w:color w:val="000000" w:themeColor="text1"/>
          <w:lang w:val="en-GB"/>
        </w:rPr>
        <w:t xml:space="preserve"> </w:t>
      </w:r>
      <w:r>
        <w:rPr>
          <w:color w:val="000000" w:themeColor="text1"/>
          <w:lang w:val="en-GB"/>
        </w:rPr>
        <w:t>permit</w:t>
      </w:r>
      <w:r w:rsidR="00283518">
        <w:rPr>
          <w:color w:val="000000" w:themeColor="text1"/>
          <w:lang w:val="en-GB"/>
        </w:rPr>
        <w:t xml:space="preserve"> the definition of</w:t>
      </w:r>
      <w:r w:rsidR="00AD0BFE">
        <w:rPr>
          <w:color w:val="000000" w:themeColor="text1"/>
          <w:lang w:val="en-GB"/>
        </w:rPr>
        <w:t xml:space="preserve"> upper and lower bound</w:t>
      </w:r>
      <w:r>
        <w:rPr>
          <w:color w:val="000000" w:themeColor="text1"/>
          <w:lang w:val="en-GB"/>
        </w:rPr>
        <w:t>s for effective peak pressure values</w:t>
      </w:r>
      <w:r w:rsidR="006A5ED8">
        <w:rPr>
          <w:color w:val="000000" w:themeColor="text1"/>
          <w:lang w:val="en-GB"/>
        </w:rPr>
        <w:t xml:space="preserve"> of interest</w:t>
      </w:r>
      <w:r w:rsidR="00424F0F">
        <w:rPr>
          <w:color w:val="000000" w:themeColor="text1"/>
          <w:lang w:val="en-GB"/>
        </w:rPr>
        <w:t>, from</w:t>
      </w:r>
      <w:r w:rsidR="00B80512">
        <w:rPr>
          <w:color w:val="000000" w:themeColor="text1"/>
          <w:lang w:val="en-GB"/>
        </w:rPr>
        <w:t xml:space="preserve"> </w:t>
      </w:r>
      <w:r w:rsidR="00AD0BFE">
        <w:rPr>
          <w:color w:val="000000" w:themeColor="text1"/>
          <w:lang w:val="en-GB"/>
        </w:rPr>
        <w:t xml:space="preserve">35-202kPa. </w:t>
      </w:r>
      <w:r w:rsidR="00B80512">
        <w:rPr>
          <w:color w:val="000000" w:themeColor="text1"/>
          <w:lang w:val="en-GB"/>
        </w:rPr>
        <w:t>In comparison to all PBI criteria, t</w:t>
      </w:r>
      <w:r w:rsidR="006A5ED8">
        <w:rPr>
          <w:color w:val="000000" w:themeColor="text1"/>
          <w:lang w:val="en-GB"/>
        </w:rPr>
        <w:t>he ear drum rupture</w:t>
      </w:r>
      <w:r w:rsidR="00B80512">
        <w:rPr>
          <w:color w:val="000000" w:themeColor="text1"/>
          <w:lang w:val="en-GB"/>
        </w:rPr>
        <w:t xml:space="preserve"> pressure</w:t>
      </w:r>
      <w:r w:rsidR="006A5ED8">
        <w:rPr>
          <w:color w:val="000000" w:themeColor="text1"/>
          <w:lang w:val="en-GB"/>
        </w:rPr>
        <w:t xml:space="preserve"> </w:t>
      </w:r>
      <w:r w:rsidR="00C110A4">
        <w:rPr>
          <w:color w:val="000000" w:themeColor="text1"/>
          <w:lang w:val="en-GB"/>
        </w:rPr>
        <w:t xml:space="preserve">threshold </w:t>
      </w:r>
      <w:r w:rsidR="006A5ED8">
        <w:rPr>
          <w:color w:val="000000" w:themeColor="text1"/>
          <w:lang w:val="en-GB"/>
        </w:rPr>
        <w:t xml:space="preserve">(35kPa) </w:t>
      </w:r>
      <w:r w:rsidR="00B80512">
        <w:rPr>
          <w:color w:val="000000" w:themeColor="text1"/>
          <w:lang w:val="en-GB"/>
        </w:rPr>
        <w:t>represents</w:t>
      </w:r>
      <w:r w:rsidR="006A5ED8">
        <w:rPr>
          <w:color w:val="000000" w:themeColor="text1"/>
          <w:lang w:val="en-GB"/>
        </w:rPr>
        <w:t xml:space="preserve"> the minimum </w:t>
      </w:r>
      <w:r w:rsidR="00A43818">
        <w:rPr>
          <w:color w:val="000000" w:themeColor="text1"/>
          <w:lang w:val="en-GB"/>
        </w:rPr>
        <w:t xml:space="preserve">reported </w:t>
      </w:r>
      <w:r w:rsidR="006A5ED8">
        <w:rPr>
          <w:color w:val="000000" w:themeColor="text1"/>
          <w:lang w:val="en-GB"/>
        </w:rPr>
        <w:t>pressure at which</w:t>
      </w:r>
      <w:r w:rsidR="00B80512">
        <w:rPr>
          <w:color w:val="000000" w:themeColor="text1"/>
          <w:lang w:val="en-GB"/>
        </w:rPr>
        <w:t xml:space="preserve"> any</w:t>
      </w:r>
      <w:r w:rsidR="006A5ED8">
        <w:rPr>
          <w:color w:val="000000" w:themeColor="text1"/>
          <w:lang w:val="en-GB"/>
        </w:rPr>
        <w:t xml:space="preserve"> PBIs are </w:t>
      </w:r>
      <w:r>
        <w:rPr>
          <w:color w:val="000000" w:themeColor="text1"/>
          <w:lang w:val="en-GB"/>
        </w:rPr>
        <w:t>expected</w:t>
      </w:r>
      <w:r w:rsidR="00B80512">
        <w:rPr>
          <w:color w:val="000000" w:themeColor="text1"/>
          <w:lang w:val="en-GB"/>
        </w:rPr>
        <w:t>. This could therefore</w:t>
      </w:r>
      <w:r w:rsidR="006A5ED8">
        <w:rPr>
          <w:color w:val="000000" w:themeColor="text1"/>
          <w:lang w:val="en-GB"/>
        </w:rPr>
        <w:t xml:space="preserve"> be perceived as </w:t>
      </w:r>
      <w:r w:rsidR="00B80512">
        <w:rPr>
          <w:color w:val="000000" w:themeColor="text1"/>
          <w:lang w:val="en-GB"/>
        </w:rPr>
        <w:t>a</w:t>
      </w:r>
      <w:r w:rsidR="006A5ED8">
        <w:rPr>
          <w:color w:val="000000" w:themeColor="text1"/>
          <w:lang w:val="en-GB"/>
        </w:rPr>
        <w:t xml:space="preserve"> lowe</w:t>
      </w:r>
      <w:r w:rsidR="00B80512">
        <w:rPr>
          <w:color w:val="000000" w:themeColor="text1"/>
          <w:lang w:val="en-GB"/>
        </w:rPr>
        <w:t>r</w:t>
      </w:r>
      <w:r w:rsidR="006A5ED8">
        <w:rPr>
          <w:color w:val="000000" w:themeColor="text1"/>
          <w:lang w:val="en-GB"/>
        </w:rPr>
        <w:t xml:space="preserve"> bound</w:t>
      </w:r>
      <w:r w:rsidR="00B80512">
        <w:rPr>
          <w:color w:val="000000" w:themeColor="text1"/>
          <w:lang w:val="en-GB"/>
        </w:rPr>
        <w:t xml:space="preserve"> pressure</w:t>
      </w:r>
      <w:r w:rsidR="006A5ED8">
        <w:rPr>
          <w:color w:val="000000" w:themeColor="text1"/>
          <w:lang w:val="en-GB"/>
        </w:rPr>
        <w:t xml:space="preserve"> for PB</w:t>
      </w:r>
      <w:r w:rsidR="00B80512">
        <w:rPr>
          <w:color w:val="000000" w:themeColor="text1"/>
          <w:lang w:val="en-GB"/>
        </w:rPr>
        <w:t>I</w:t>
      </w:r>
      <w:r>
        <w:rPr>
          <w:color w:val="000000" w:themeColor="text1"/>
          <w:lang w:val="en-GB"/>
        </w:rPr>
        <w:t xml:space="preserve"> research</w:t>
      </w:r>
      <w:r w:rsidR="00B80512">
        <w:rPr>
          <w:color w:val="000000" w:themeColor="text1"/>
          <w:lang w:val="en-GB"/>
        </w:rPr>
        <w:t>, although should be approached with caution</w:t>
      </w:r>
      <w:r w:rsidR="00A43818">
        <w:rPr>
          <w:color w:val="000000" w:themeColor="text1"/>
          <w:lang w:val="en-GB"/>
        </w:rPr>
        <w:t xml:space="preserve"> until</w:t>
      </w:r>
      <w:r w:rsidR="00B80512">
        <w:rPr>
          <w:color w:val="000000" w:themeColor="text1"/>
          <w:lang w:val="en-GB"/>
        </w:rPr>
        <w:t xml:space="preserve"> exposure thresholds for mild TBI are </w:t>
      </w:r>
      <w:r w:rsidR="00A43818">
        <w:rPr>
          <w:color w:val="000000" w:themeColor="text1"/>
          <w:lang w:val="en-GB"/>
        </w:rPr>
        <w:t>better</w:t>
      </w:r>
      <w:r w:rsidR="00B80512">
        <w:rPr>
          <w:color w:val="000000" w:themeColor="text1"/>
          <w:lang w:val="en-GB"/>
        </w:rPr>
        <w:t xml:space="preserve"> understood</w:t>
      </w:r>
      <w:r w:rsidR="006A5ED8">
        <w:rPr>
          <w:color w:val="000000" w:themeColor="text1"/>
          <w:lang w:val="en-GB"/>
        </w:rPr>
        <w:t>.</w:t>
      </w:r>
      <w:r w:rsidR="00B80512">
        <w:rPr>
          <w:color w:val="000000" w:themeColor="text1"/>
          <w:lang w:val="en-GB"/>
        </w:rPr>
        <w:t xml:space="preserve"> </w:t>
      </w:r>
    </w:p>
    <w:p w14:paraId="6D366FAE" w14:textId="6A5C31F8" w:rsidR="00985E27" w:rsidRPr="00FB125A" w:rsidRDefault="00363418" w:rsidP="00064AA6">
      <w:pPr>
        <w:jc w:val="both"/>
        <w:rPr>
          <w:color w:val="000000" w:themeColor="text1"/>
          <w:lang w:val="en-GB"/>
        </w:rPr>
      </w:pPr>
      <w:r>
        <w:rPr>
          <w:color w:val="000000" w:themeColor="text1"/>
          <w:lang w:val="en-GB"/>
        </w:rPr>
        <w:t>C</w:t>
      </w:r>
      <w:r w:rsidR="00F675BD">
        <w:rPr>
          <w:color w:val="000000" w:themeColor="text1"/>
          <w:lang w:val="en-GB"/>
        </w:rPr>
        <w:t xml:space="preserve">riteria for pulmonary injury (Bowen curves) </w:t>
      </w:r>
      <w:r w:rsidR="00F02933">
        <w:rPr>
          <w:color w:val="000000" w:themeColor="text1"/>
          <w:lang w:val="en-GB"/>
        </w:rPr>
        <w:t>include</w:t>
      </w:r>
      <w:r w:rsidR="00F675BD">
        <w:rPr>
          <w:color w:val="000000" w:themeColor="text1"/>
          <w:lang w:val="en-GB"/>
        </w:rPr>
        <w:t xml:space="preserve"> threshold </w:t>
      </w:r>
      <w:r w:rsidR="00F02933">
        <w:rPr>
          <w:color w:val="000000" w:themeColor="text1"/>
          <w:lang w:val="en-GB"/>
        </w:rPr>
        <w:t xml:space="preserve">blast loading </w:t>
      </w:r>
      <w:r w:rsidR="00F675BD">
        <w:rPr>
          <w:color w:val="000000" w:themeColor="text1"/>
          <w:lang w:val="en-GB"/>
        </w:rPr>
        <w:t>conditions for the onset of lung injur</w:t>
      </w:r>
      <w:r w:rsidR="00F02933">
        <w:rPr>
          <w:color w:val="000000" w:themeColor="text1"/>
          <w:lang w:val="en-GB"/>
        </w:rPr>
        <w:t>y</w:t>
      </w:r>
      <w:r w:rsidR="00F675BD">
        <w:rPr>
          <w:color w:val="000000" w:themeColor="text1"/>
          <w:lang w:val="en-GB"/>
        </w:rPr>
        <w:t xml:space="preserve"> through to 99% probability of fatality</w:t>
      </w:r>
      <w:r w:rsidR="00A72CDA">
        <w:rPr>
          <w:color w:val="000000" w:themeColor="text1"/>
          <w:lang w:val="en-GB"/>
        </w:rPr>
        <w:t xml:space="preserve"> for </w:t>
      </w:r>
      <w:r w:rsidR="00E45027">
        <w:rPr>
          <w:color w:val="000000" w:themeColor="text1"/>
          <w:lang w:val="en-GB"/>
        </w:rPr>
        <w:t>positive phase durations t</w:t>
      </w:r>
      <w:r w:rsidR="00E45027" w:rsidRPr="00E45027">
        <w:rPr>
          <w:color w:val="000000" w:themeColor="text1"/>
          <w:vertAlign w:val="superscript"/>
          <w:lang w:val="en-GB"/>
        </w:rPr>
        <w:t>+</w:t>
      </w:r>
      <w:r w:rsidR="00E45027">
        <w:rPr>
          <w:color w:val="000000" w:themeColor="text1"/>
          <w:lang w:val="en-GB"/>
        </w:rPr>
        <w:t>=0.2ms-100ms</w:t>
      </w:r>
      <w:r w:rsidR="00B32D6D">
        <w:rPr>
          <w:color w:val="000000" w:themeColor="text1"/>
          <w:lang w:val="en-GB"/>
        </w:rPr>
        <w:t xml:space="preserve">. </w:t>
      </w:r>
      <w:r w:rsidR="00807F53">
        <w:rPr>
          <w:color w:val="000000" w:themeColor="text1"/>
          <w:lang w:val="en-GB"/>
        </w:rPr>
        <w:t>The threshold</w:t>
      </w:r>
      <w:r w:rsidR="000606AF">
        <w:rPr>
          <w:color w:val="000000" w:themeColor="text1"/>
          <w:lang w:val="en-GB"/>
        </w:rPr>
        <w:t xml:space="preserve"> </w:t>
      </w:r>
      <w:r>
        <w:rPr>
          <w:color w:val="000000" w:themeColor="text1"/>
          <w:lang w:val="en-GB"/>
        </w:rPr>
        <w:t xml:space="preserve">overpressure </w:t>
      </w:r>
      <w:r w:rsidR="00807F53">
        <w:rPr>
          <w:color w:val="000000" w:themeColor="text1"/>
          <w:lang w:val="en-GB"/>
        </w:rPr>
        <w:t xml:space="preserve">for lung injury decreases with </w:t>
      </w:r>
      <w:r w:rsidR="00183548">
        <w:rPr>
          <w:color w:val="000000" w:themeColor="text1"/>
          <w:lang w:val="en-GB"/>
        </w:rPr>
        <w:t>positive phase</w:t>
      </w:r>
      <w:r w:rsidR="00807F53">
        <w:rPr>
          <w:color w:val="000000" w:themeColor="text1"/>
          <w:lang w:val="en-GB"/>
        </w:rPr>
        <w:t xml:space="preserve"> duration, occurring </w:t>
      </w:r>
      <w:r w:rsidR="000606AF">
        <w:rPr>
          <w:color w:val="000000" w:themeColor="text1"/>
          <w:lang w:val="en-GB"/>
        </w:rPr>
        <w:t>at</w:t>
      </w:r>
      <w:r w:rsidR="00807F53">
        <w:rPr>
          <w:color w:val="000000" w:themeColor="text1"/>
          <w:lang w:val="en-GB"/>
        </w:rPr>
        <w:t xml:space="preserve"> peak overpressures </w:t>
      </w:r>
      <w:r w:rsidR="00E45027">
        <w:rPr>
          <w:color w:val="000000" w:themeColor="text1"/>
          <w:lang w:val="en-GB"/>
        </w:rPr>
        <w:t>of</w:t>
      </w:r>
      <w:r w:rsidR="00807F53">
        <w:rPr>
          <w:color w:val="000000" w:themeColor="text1"/>
          <w:lang w:val="en-GB"/>
        </w:rPr>
        <w:t xml:space="preserve"> </w:t>
      </w:r>
      <w:r w:rsidR="0014784B">
        <w:rPr>
          <w:color w:val="000000" w:themeColor="text1"/>
          <w:lang w:val="en-GB"/>
        </w:rPr>
        <w:t xml:space="preserve">approximately </w:t>
      </w:r>
      <w:r w:rsidR="00807F53">
        <w:rPr>
          <w:color w:val="000000" w:themeColor="text1"/>
          <w:lang w:val="en-GB"/>
        </w:rPr>
        <w:t>200kPa</w:t>
      </w:r>
      <w:r w:rsidR="00183548">
        <w:rPr>
          <w:color w:val="000000" w:themeColor="text1"/>
          <w:lang w:val="en-GB"/>
        </w:rPr>
        <w:t xml:space="preserve"> at 1ms duration and reducing</w:t>
      </w:r>
      <w:r w:rsidR="00807F53">
        <w:rPr>
          <w:color w:val="000000" w:themeColor="text1"/>
          <w:lang w:val="en-GB"/>
        </w:rPr>
        <w:t xml:space="preserve"> </w:t>
      </w:r>
      <w:r w:rsidR="00E45027">
        <w:rPr>
          <w:color w:val="000000" w:themeColor="text1"/>
          <w:lang w:val="en-GB"/>
        </w:rPr>
        <w:t>to</w:t>
      </w:r>
      <w:r w:rsidR="00807F53">
        <w:rPr>
          <w:color w:val="000000" w:themeColor="text1"/>
          <w:lang w:val="en-GB"/>
        </w:rPr>
        <w:t xml:space="preserve"> 55kPa</w:t>
      </w:r>
      <w:r w:rsidR="00807F53" w:rsidRPr="00807F53">
        <w:rPr>
          <w:color w:val="000000" w:themeColor="text1"/>
          <w:lang w:val="en-GB"/>
        </w:rPr>
        <w:t xml:space="preserve"> </w:t>
      </w:r>
      <w:r w:rsidR="00183548">
        <w:rPr>
          <w:color w:val="000000" w:themeColor="text1"/>
          <w:lang w:val="en-GB"/>
        </w:rPr>
        <w:t xml:space="preserve">at </w:t>
      </w:r>
      <w:r w:rsidR="00807F53">
        <w:rPr>
          <w:color w:val="000000" w:themeColor="text1"/>
          <w:lang w:val="en-GB"/>
        </w:rPr>
        <w:t>10ms</w:t>
      </w:r>
      <w:r w:rsidR="00183548">
        <w:rPr>
          <w:color w:val="000000" w:themeColor="text1"/>
          <w:lang w:val="en-GB"/>
        </w:rPr>
        <w:t xml:space="preserve"> duration</w:t>
      </w:r>
      <w:r w:rsidR="00807F53">
        <w:rPr>
          <w:color w:val="000000" w:themeColor="text1"/>
          <w:lang w:val="en-GB"/>
        </w:rPr>
        <w:t xml:space="preserve"> (Fig. 3). </w:t>
      </w:r>
      <w:r w:rsidR="000606AF">
        <w:rPr>
          <w:color w:val="000000" w:themeColor="text1"/>
          <w:lang w:val="en-GB"/>
        </w:rPr>
        <w:t>Similarly, t</w:t>
      </w:r>
      <w:r w:rsidR="00E45027">
        <w:rPr>
          <w:color w:val="000000" w:themeColor="text1"/>
          <w:lang w:val="en-GB"/>
        </w:rPr>
        <w:t xml:space="preserve">he </w:t>
      </w:r>
      <w:r w:rsidR="00183548">
        <w:rPr>
          <w:color w:val="000000" w:themeColor="text1"/>
          <w:lang w:val="en-GB"/>
        </w:rPr>
        <w:t xml:space="preserve">overpressure giving </w:t>
      </w:r>
      <w:r w:rsidR="0014784B">
        <w:rPr>
          <w:color w:val="000000" w:themeColor="text1"/>
          <w:lang w:val="en-GB"/>
        </w:rPr>
        <w:t>99% probability of fatality from</w:t>
      </w:r>
      <w:r w:rsidR="00E45027">
        <w:rPr>
          <w:color w:val="000000" w:themeColor="text1"/>
          <w:lang w:val="en-GB"/>
        </w:rPr>
        <w:t xml:space="preserve"> lung injury decreases with blast duration, </w:t>
      </w:r>
      <w:r>
        <w:rPr>
          <w:color w:val="000000" w:themeColor="text1"/>
          <w:lang w:val="en-GB"/>
        </w:rPr>
        <w:t xml:space="preserve">over a larger range, </w:t>
      </w:r>
      <w:r w:rsidR="000606AF">
        <w:rPr>
          <w:color w:val="000000" w:themeColor="text1"/>
          <w:lang w:val="en-GB"/>
        </w:rPr>
        <w:t>of approximately</w:t>
      </w:r>
      <w:r w:rsidR="0014784B">
        <w:rPr>
          <w:color w:val="000000" w:themeColor="text1"/>
          <w:lang w:val="en-GB"/>
        </w:rPr>
        <w:t xml:space="preserve"> 965</w:t>
      </w:r>
      <w:r w:rsidR="00E45027">
        <w:rPr>
          <w:color w:val="000000" w:themeColor="text1"/>
          <w:lang w:val="en-GB"/>
        </w:rPr>
        <w:t xml:space="preserve">kPa to </w:t>
      </w:r>
      <w:r w:rsidR="002E7A38">
        <w:rPr>
          <w:color w:val="000000" w:themeColor="text1"/>
          <w:lang w:val="en-GB"/>
        </w:rPr>
        <w:t>27</w:t>
      </w:r>
      <w:r w:rsidR="00E45027">
        <w:rPr>
          <w:color w:val="000000" w:themeColor="text1"/>
          <w:lang w:val="en-GB"/>
        </w:rPr>
        <w:t>5kPa</w:t>
      </w:r>
      <w:r w:rsidR="00E45027" w:rsidRPr="00807F53">
        <w:rPr>
          <w:color w:val="000000" w:themeColor="text1"/>
          <w:lang w:val="en-GB"/>
        </w:rPr>
        <w:t xml:space="preserve"> </w:t>
      </w:r>
      <w:r w:rsidR="00E45027">
        <w:rPr>
          <w:color w:val="000000" w:themeColor="text1"/>
          <w:lang w:val="en-GB"/>
        </w:rPr>
        <w:t>between positive phase durations of 1-10ms (Fig. 3).</w:t>
      </w:r>
      <w:r w:rsidR="008C1780">
        <w:rPr>
          <w:color w:val="000000" w:themeColor="text1"/>
          <w:lang w:val="en-GB"/>
        </w:rPr>
        <w:t xml:space="preserve"> </w:t>
      </w:r>
      <w:r w:rsidR="000606AF">
        <w:rPr>
          <w:color w:val="000000" w:themeColor="text1"/>
          <w:lang w:val="en-GB"/>
        </w:rPr>
        <w:t>T</w:t>
      </w:r>
      <w:r w:rsidR="009F34FB">
        <w:rPr>
          <w:color w:val="000000" w:themeColor="text1"/>
          <w:lang w:val="en-GB"/>
        </w:rPr>
        <w:t xml:space="preserve">hese criteria permit </w:t>
      </w:r>
      <w:r>
        <w:rPr>
          <w:color w:val="000000" w:themeColor="text1"/>
          <w:lang w:val="en-GB"/>
        </w:rPr>
        <w:t>the definition of</w:t>
      </w:r>
      <w:r w:rsidR="009F34FB">
        <w:rPr>
          <w:color w:val="000000" w:themeColor="text1"/>
          <w:lang w:val="en-GB"/>
        </w:rPr>
        <w:t xml:space="preserve"> zones of blast wave parameters </w:t>
      </w:r>
      <w:r w:rsidR="000606AF">
        <w:rPr>
          <w:color w:val="000000" w:themeColor="text1"/>
          <w:lang w:val="en-GB"/>
        </w:rPr>
        <w:t xml:space="preserve">of interest </w:t>
      </w:r>
      <w:r w:rsidR="009F34FB">
        <w:rPr>
          <w:color w:val="000000" w:themeColor="text1"/>
          <w:lang w:val="en-GB"/>
        </w:rPr>
        <w:t xml:space="preserve">for </w:t>
      </w:r>
      <w:r w:rsidR="000606AF">
        <w:rPr>
          <w:color w:val="000000" w:themeColor="text1"/>
          <w:lang w:val="en-GB"/>
        </w:rPr>
        <w:t>investigating injury to the</w:t>
      </w:r>
      <w:r w:rsidR="009F34FB">
        <w:rPr>
          <w:color w:val="000000" w:themeColor="text1"/>
          <w:lang w:val="en-GB"/>
        </w:rPr>
        <w:t xml:space="preserve"> lungs</w:t>
      </w:r>
      <w:r w:rsidR="000606AF">
        <w:rPr>
          <w:color w:val="000000" w:themeColor="text1"/>
          <w:lang w:val="en-GB"/>
        </w:rPr>
        <w:t xml:space="preserve"> (and potentially GI tract)</w:t>
      </w:r>
      <w:r w:rsidR="009F34FB">
        <w:rPr>
          <w:color w:val="000000" w:themeColor="text1"/>
          <w:lang w:val="en-GB"/>
        </w:rPr>
        <w:t xml:space="preserve"> i.e. below the 99% </w:t>
      </w:r>
      <w:r w:rsidR="000606AF">
        <w:rPr>
          <w:color w:val="000000" w:themeColor="text1"/>
          <w:lang w:val="en-GB"/>
        </w:rPr>
        <w:t xml:space="preserve">risk of fatality curve </w:t>
      </w:r>
      <w:r w:rsidR="009F34FB">
        <w:rPr>
          <w:color w:val="000000" w:themeColor="text1"/>
          <w:lang w:val="en-GB"/>
        </w:rPr>
        <w:t xml:space="preserve">and above the threshold curve. </w:t>
      </w:r>
    </w:p>
    <w:p w14:paraId="40871FB5" w14:textId="3428F4D9" w:rsidR="00121BC5" w:rsidRDefault="00363418" w:rsidP="00064AA6">
      <w:pPr>
        <w:jc w:val="both"/>
        <w:rPr>
          <w:lang w:val="en-GB"/>
        </w:rPr>
      </w:pPr>
      <w:r>
        <w:rPr>
          <w:lang w:val="en-GB"/>
        </w:rPr>
        <w:t>Inspecting</w:t>
      </w:r>
      <w:r w:rsidR="003D5338">
        <w:rPr>
          <w:lang w:val="en-GB"/>
        </w:rPr>
        <w:t xml:space="preserve"> </w:t>
      </w:r>
      <w:r w:rsidR="00B201C2">
        <w:rPr>
          <w:lang w:val="en-GB"/>
        </w:rPr>
        <w:t>proposed</w:t>
      </w:r>
      <w:r w:rsidR="003D5338">
        <w:rPr>
          <w:lang w:val="en-GB"/>
        </w:rPr>
        <w:t xml:space="preserve"> PBI criteria for the brain, i</w:t>
      </w:r>
      <w:r w:rsidR="00121BC5">
        <w:rPr>
          <w:lang w:val="en-GB"/>
        </w:rPr>
        <w:t>t can be seen that the</w:t>
      </w:r>
      <w:r w:rsidR="006A5ED8">
        <w:rPr>
          <w:lang w:val="en-GB"/>
        </w:rPr>
        <w:t xml:space="preserve"> 50% risk of </w:t>
      </w:r>
      <w:r w:rsidR="00121BC5">
        <w:rPr>
          <w:lang w:val="en-GB"/>
        </w:rPr>
        <w:t xml:space="preserve">fatality exceeds the </w:t>
      </w:r>
      <w:r w:rsidR="00121BC5" w:rsidRPr="00B50BD9">
        <w:rPr>
          <w:lang w:val="en-GB"/>
        </w:rPr>
        <w:t>99% risk of pulmonary fatality</w:t>
      </w:r>
      <w:r w:rsidR="00121BC5">
        <w:rPr>
          <w:lang w:val="en-GB"/>
        </w:rPr>
        <w:t xml:space="preserve"> for</w:t>
      </w:r>
      <w:r w:rsidR="00F85585">
        <w:rPr>
          <w:lang w:val="en-GB"/>
        </w:rPr>
        <w:t xml:space="preserve"> positive phase durations 1-15ms</w:t>
      </w:r>
      <w:r w:rsidR="00B201C2">
        <w:rPr>
          <w:lang w:val="en-GB"/>
        </w:rPr>
        <w:t xml:space="preserve"> (Fig. 3)</w:t>
      </w:r>
      <w:r w:rsidR="00F85585">
        <w:rPr>
          <w:lang w:val="en-GB"/>
        </w:rPr>
        <w:t xml:space="preserve">, </w:t>
      </w:r>
      <w:r w:rsidR="003D5338">
        <w:rPr>
          <w:lang w:val="en-GB"/>
        </w:rPr>
        <w:t xml:space="preserve">indicating that fatality from </w:t>
      </w:r>
      <w:r w:rsidR="008B664B">
        <w:rPr>
          <w:lang w:val="en-GB"/>
        </w:rPr>
        <w:t>lung</w:t>
      </w:r>
      <w:r w:rsidR="003D5338">
        <w:rPr>
          <w:lang w:val="en-GB"/>
        </w:rPr>
        <w:t xml:space="preserve"> injury </w:t>
      </w:r>
      <w:r w:rsidR="00B201C2">
        <w:rPr>
          <w:lang w:val="en-GB"/>
        </w:rPr>
        <w:t>is expected</w:t>
      </w:r>
      <w:r w:rsidR="00C64C65">
        <w:rPr>
          <w:lang w:val="en-GB"/>
        </w:rPr>
        <w:t xml:space="preserve"> </w:t>
      </w:r>
      <w:r w:rsidR="003D5338">
        <w:rPr>
          <w:lang w:val="en-GB"/>
        </w:rPr>
        <w:t xml:space="preserve">before fatality from brain injuries. Similarly, </w:t>
      </w:r>
      <w:r w:rsidR="007243EE">
        <w:rPr>
          <w:lang w:val="en-GB"/>
        </w:rPr>
        <w:t>criteria predicting the 50% risk of m</w:t>
      </w:r>
      <w:r w:rsidR="003D5338">
        <w:rPr>
          <w:lang w:val="en-GB"/>
        </w:rPr>
        <w:t>oderate</w:t>
      </w:r>
      <w:r w:rsidR="007243EE">
        <w:rPr>
          <w:lang w:val="en-GB"/>
        </w:rPr>
        <w:t xml:space="preserve"> brain</w:t>
      </w:r>
      <w:r w:rsidR="00F85585">
        <w:rPr>
          <w:lang w:val="en-GB"/>
        </w:rPr>
        <w:t xml:space="preserve"> </w:t>
      </w:r>
      <w:r w:rsidR="007243EE">
        <w:rPr>
          <w:lang w:val="en-GB"/>
        </w:rPr>
        <w:t xml:space="preserve">haemorrhage or apnea exceeds the </w:t>
      </w:r>
      <w:r w:rsidR="007243EE" w:rsidRPr="00B50BD9">
        <w:rPr>
          <w:lang w:val="en-GB"/>
        </w:rPr>
        <w:t>99% risk of pulmonary fatality</w:t>
      </w:r>
      <w:r w:rsidR="007243EE">
        <w:rPr>
          <w:lang w:val="en-GB"/>
        </w:rPr>
        <w:t xml:space="preserve"> for positive phase durations 1-9ms, again indicating that fatality from </w:t>
      </w:r>
      <w:r w:rsidR="008B664B">
        <w:rPr>
          <w:lang w:val="en-GB"/>
        </w:rPr>
        <w:t>lung</w:t>
      </w:r>
      <w:r w:rsidR="007243EE">
        <w:rPr>
          <w:lang w:val="en-GB"/>
        </w:rPr>
        <w:t xml:space="preserve"> injur</w:t>
      </w:r>
      <w:r w:rsidR="008B664B">
        <w:rPr>
          <w:lang w:val="en-GB"/>
        </w:rPr>
        <w:t>y</w:t>
      </w:r>
      <w:r w:rsidR="007243EE">
        <w:rPr>
          <w:lang w:val="en-GB"/>
        </w:rPr>
        <w:t xml:space="preserve"> is expected before moderate brain </w:t>
      </w:r>
      <w:r w:rsidR="00B201C2">
        <w:rPr>
          <w:lang w:val="en-GB"/>
        </w:rPr>
        <w:t>injury</w:t>
      </w:r>
      <w:r w:rsidR="007243EE">
        <w:rPr>
          <w:lang w:val="en-GB"/>
        </w:rPr>
        <w:t xml:space="preserve"> occurs. As these criteria exceed the </w:t>
      </w:r>
      <w:r w:rsidR="007243EE" w:rsidRPr="00B50BD9">
        <w:rPr>
          <w:lang w:val="en-GB"/>
        </w:rPr>
        <w:t>99% risk of pulmonary fatality</w:t>
      </w:r>
      <w:r w:rsidR="007243EE">
        <w:rPr>
          <w:lang w:val="en-GB"/>
        </w:rPr>
        <w:t xml:space="preserve"> </w:t>
      </w:r>
      <w:r w:rsidR="00B7582C">
        <w:rPr>
          <w:lang w:val="en-GB"/>
        </w:rPr>
        <w:t xml:space="preserve">for </w:t>
      </w:r>
      <w:r w:rsidR="007243EE">
        <w:rPr>
          <w:lang w:val="en-GB"/>
        </w:rPr>
        <w:t>positive phase durations</w:t>
      </w:r>
      <w:r w:rsidR="00B7582C">
        <w:rPr>
          <w:lang w:val="en-GB"/>
        </w:rPr>
        <w:t xml:space="preserve"> up to 9ms</w:t>
      </w:r>
      <w:r w:rsidR="007243EE">
        <w:rPr>
          <w:lang w:val="en-GB"/>
        </w:rPr>
        <w:t xml:space="preserve">, there is arguably limited </w:t>
      </w:r>
      <w:r w:rsidR="00F20247">
        <w:rPr>
          <w:lang w:val="en-GB"/>
        </w:rPr>
        <w:t>value</w:t>
      </w:r>
      <w:r w:rsidR="007243EE">
        <w:rPr>
          <w:lang w:val="en-GB"/>
        </w:rPr>
        <w:t xml:space="preserve"> in simulating these conditions </w:t>
      </w:r>
      <w:r w:rsidR="00F20247">
        <w:rPr>
          <w:lang w:val="en-GB"/>
        </w:rPr>
        <w:t>within</w:t>
      </w:r>
      <w:r w:rsidR="007243EE">
        <w:rPr>
          <w:lang w:val="en-GB"/>
        </w:rPr>
        <w:t xml:space="preserve"> research as fatality </w:t>
      </w:r>
      <w:r w:rsidR="00F20247">
        <w:rPr>
          <w:lang w:val="en-GB"/>
        </w:rPr>
        <w:t>from</w:t>
      </w:r>
      <w:r w:rsidR="007243EE">
        <w:rPr>
          <w:lang w:val="en-GB"/>
        </w:rPr>
        <w:t xml:space="preserve"> pulmonary injury</w:t>
      </w:r>
      <w:r w:rsidR="00F20247">
        <w:rPr>
          <w:lang w:val="en-GB"/>
        </w:rPr>
        <w:t xml:space="preserve"> would be expected</w:t>
      </w:r>
      <w:r w:rsidR="00B7582C">
        <w:rPr>
          <w:lang w:val="en-GB"/>
        </w:rPr>
        <w:t xml:space="preserve"> for an unprotected person</w:t>
      </w:r>
      <w:r w:rsidR="007243EE">
        <w:rPr>
          <w:lang w:val="en-GB"/>
        </w:rPr>
        <w:t>.</w:t>
      </w:r>
    </w:p>
    <w:p w14:paraId="5F953A88" w14:textId="48CC0992" w:rsidR="00D13770" w:rsidRDefault="00B201C2" w:rsidP="00064AA6">
      <w:pPr>
        <w:jc w:val="both"/>
        <w:rPr>
          <w:lang w:val="en-GB"/>
        </w:rPr>
      </w:pPr>
      <w:r>
        <w:rPr>
          <w:color w:val="000000" w:themeColor="text1"/>
          <w:lang w:val="en-GB"/>
        </w:rPr>
        <w:t xml:space="preserve">For milder brain injuries, </w:t>
      </w:r>
      <w:r w:rsidR="00FB125A">
        <w:rPr>
          <w:color w:val="000000" w:themeColor="text1"/>
          <w:lang w:val="en-GB"/>
        </w:rPr>
        <w:t>a</w:t>
      </w:r>
      <w:r w:rsidR="006A5ED8" w:rsidRPr="00C77AB7">
        <w:rPr>
          <w:color w:val="000000" w:themeColor="text1"/>
          <w:lang w:val="en-GB"/>
        </w:rPr>
        <w:t xml:space="preserve"> 50% risk </w:t>
      </w:r>
      <w:r w:rsidR="00FB125A">
        <w:rPr>
          <w:color w:val="000000" w:themeColor="text1"/>
          <w:lang w:val="en-GB"/>
        </w:rPr>
        <w:t>of</w:t>
      </w:r>
      <w:r w:rsidR="006A5ED8" w:rsidRPr="00C77AB7">
        <w:rPr>
          <w:color w:val="000000" w:themeColor="text1"/>
          <w:lang w:val="en-GB"/>
        </w:rPr>
        <w:t xml:space="preserve"> mild intracranial bleeding </w:t>
      </w:r>
      <w:r w:rsidR="00842FF4">
        <w:rPr>
          <w:color w:val="000000" w:themeColor="text1"/>
          <w:lang w:val="en-GB"/>
        </w:rPr>
        <w:t xml:space="preserve">occurs at </w:t>
      </w:r>
      <w:r>
        <w:rPr>
          <w:color w:val="000000" w:themeColor="text1"/>
          <w:lang w:val="en-GB"/>
        </w:rPr>
        <w:t>o</w:t>
      </w:r>
      <w:r w:rsidR="00842FF4">
        <w:rPr>
          <w:color w:val="000000" w:themeColor="text1"/>
          <w:lang w:val="en-GB"/>
        </w:rPr>
        <w:t>verpressure</w:t>
      </w:r>
      <w:r w:rsidR="00E9410F">
        <w:rPr>
          <w:color w:val="000000" w:themeColor="text1"/>
          <w:lang w:val="en-GB"/>
        </w:rPr>
        <w:t>s</w:t>
      </w:r>
      <w:r w:rsidR="00842FF4">
        <w:rPr>
          <w:color w:val="000000" w:themeColor="text1"/>
          <w:lang w:val="en-GB"/>
        </w:rPr>
        <w:t xml:space="preserve"> of 144kPa, independent of blast positive phase duration.</w:t>
      </w:r>
      <w:r>
        <w:rPr>
          <w:color w:val="000000" w:themeColor="text1"/>
          <w:lang w:val="en-GB"/>
        </w:rPr>
        <w:t xml:space="preserve"> In comparison to other injury criteria, </w:t>
      </w:r>
      <w:r w:rsidR="00FB125A">
        <w:rPr>
          <w:color w:val="000000" w:themeColor="text1"/>
          <w:lang w:val="en-GB"/>
        </w:rPr>
        <w:t>this</w:t>
      </w:r>
      <w:r>
        <w:rPr>
          <w:color w:val="000000" w:themeColor="text1"/>
          <w:lang w:val="en-GB"/>
        </w:rPr>
        <w:t xml:space="preserve"> </w:t>
      </w:r>
      <w:r w:rsidR="00FB125A">
        <w:rPr>
          <w:color w:val="000000" w:themeColor="text1"/>
          <w:lang w:val="en-GB"/>
        </w:rPr>
        <w:t xml:space="preserve">pressure threshold </w:t>
      </w:r>
      <w:r>
        <w:rPr>
          <w:color w:val="000000" w:themeColor="text1"/>
          <w:lang w:val="en-GB"/>
        </w:rPr>
        <w:t>co</w:t>
      </w:r>
      <w:r w:rsidR="00BE6B09">
        <w:rPr>
          <w:color w:val="000000" w:themeColor="text1"/>
          <w:lang w:val="en-GB"/>
        </w:rPr>
        <w:t>incides with</w:t>
      </w:r>
      <w:r>
        <w:rPr>
          <w:color w:val="000000" w:themeColor="text1"/>
          <w:lang w:val="en-GB"/>
        </w:rPr>
        <w:t xml:space="preserve"> a 50-100% </w:t>
      </w:r>
      <w:r w:rsidR="00FB125A">
        <w:rPr>
          <w:color w:val="000000" w:themeColor="text1"/>
          <w:lang w:val="en-GB"/>
        </w:rPr>
        <w:t>chance</w:t>
      </w:r>
      <w:r>
        <w:rPr>
          <w:color w:val="000000" w:themeColor="text1"/>
          <w:lang w:val="en-GB"/>
        </w:rPr>
        <w:t xml:space="preserve"> of ear drum rupture</w:t>
      </w:r>
      <w:r w:rsidR="00D13770">
        <w:rPr>
          <w:color w:val="000000" w:themeColor="text1"/>
          <w:lang w:val="en-GB"/>
        </w:rPr>
        <w:t xml:space="preserve"> (Fig 3.)</w:t>
      </w:r>
      <w:r>
        <w:rPr>
          <w:color w:val="000000" w:themeColor="text1"/>
          <w:lang w:val="en-GB"/>
        </w:rPr>
        <w:t>.</w:t>
      </w:r>
      <w:r w:rsidR="00AD34C5">
        <w:rPr>
          <w:color w:val="000000" w:themeColor="text1"/>
          <w:lang w:val="en-GB"/>
        </w:rPr>
        <w:t xml:space="preserve"> </w:t>
      </w:r>
      <w:r w:rsidR="00FB125A">
        <w:rPr>
          <w:color w:val="000000" w:themeColor="text1"/>
          <w:lang w:val="en-GB"/>
        </w:rPr>
        <w:t xml:space="preserve">For positive phase durations below approximately 2ms, the </w:t>
      </w:r>
      <w:r w:rsidR="00D13770">
        <w:rPr>
          <w:color w:val="000000" w:themeColor="text1"/>
          <w:lang w:val="en-GB"/>
        </w:rPr>
        <w:t>50% risk of</w:t>
      </w:r>
      <w:r w:rsidR="00FB125A">
        <w:rPr>
          <w:color w:val="000000" w:themeColor="text1"/>
          <w:lang w:val="en-GB"/>
        </w:rPr>
        <w:t xml:space="preserve"> mild brain bleed</w:t>
      </w:r>
      <w:r w:rsidR="00D13770">
        <w:rPr>
          <w:color w:val="000000" w:themeColor="text1"/>
          <w:lang w:val="en-GB"/>
        </w:rPr>
        <w:t>ing</w:t>
      </w:r>
      <w:r w:rsidR="00FB125A">
        <w:rPr>
          <w:color w:val="000000" w:themeColor="text1"/>
          <w:lang w:val="en-GB"/>
        </w:rPr>
        <w:t xml:space="preserve"> occurs below the threshold for pulmonary injury</w:t>
      </w:r>
      <w:r w:rsidR="00D13770">
        <w:rPr>
          <w:color w:val="000000" w:themeColor="text1"/>
          <w:lang w:val="en-GB"/>
        </w:rPr>
        <w:t xml:space="preserve"> (Fig. 3)</w:t>
      </w:r>
      <w:r w:rsidR="00FB125A">
        <w:rPr>
          <w:color w:val="000000" w:themeColor="text1"/>
          <w:lang w:val="en-GB"/>
        </w:rPr>
        <w:t>. Importantly, t</w:t>
      </w:r>
      <w:r w:rsidR="006A5ED8" w:rsidRPr="00C77AB7">
        <w:rPr>
          <w:color w:val="000000" w:themeColor="text1"/>
          <w:lang w:val="en-GB"/>
        </w:rPr>
        <w:t>his suggests that brain injuries</w:t>
      </w:r>
      <w:r w:rsidR="004E11BC">
        <w:rPr>
          <w:color w:val="000000" w:themeColor="text1"/>
          <w:lang w:val="en-GB"/>
        </w:rPr>
        <w:t xml:space="preserve"> </w:t>
      </w:r>
      <w:r w:rsidR="006A5ED8" w:rsidRPr="00C77AB7">
        <w:rPr>
          <w:color w:val="000000" w:themeColor="text1"/>
          <w:lang w:val="en-GB"/>
        </w:rPr>
        <w:t xml:space="preserve">may occur at peak overpressure levels lower than that </w:t>
      </w:r>
      <w:r w:rsidR="006432B4">
        <w:rPr>
          <w:color w:val="000000" w:themeColor="text1"/>
          <w:lang w:val="en-GB"/>
        </w:rPr>
        <w:t>which ca</w:t>
      </w:r>
      <w:r w:rsidR="005876E0">
        <w:rPr>
          <w:color w:val="000000" w:themeColor="text1"/>
          <w:lang w:val="en-GB"/>
        </w:rPr>
        <w:t>use</w:t>
      </w:r>
      <w:r w:rsidR="006432B4">
        <w:rPr>
          <w:color w:val="000000" w:themeColor="text1"/>
          <w:lang w:val="en-GB"/>
        </w:rPr>
        <w:t>s</w:t>
      </w:r>
      <w:r w:rsidR="006A5ED8" w:rsidRPr="00C77AB7">
        <w:rPr>
          <w:color w:val="000000" w:themeColor="text1"/>
          <w:lang w:val="en-GB"/>
        </w:rPr>
        <w:t xml:space="preserve"> </w:t>
      </w:r>
      <w:r w:rsidR="004E11BC">
        <w:rPr>
          <w:color w:val="000000" w:themeColor="text1"/>
          <w:lang w:val="en-GB"/>
        </w:rPr>
        <w:t>lung</w:t>
      </w:r>
      <w:r w:rsidR="006A5ED8" w:rsidRPr="00C77AB7">
        <w:rPr>
          <w:color w:val="000000" w:themeColor="text1"/>
          <w:lang w:val="en-GB"/>
        </w:rPr>
        <w:t xml:space="preserve"> </w:t>
      </w:r>
      <w:r w:rsidR="004E11BC">
        <w:rPr>
          <w:color w:val="000000" w:themeColor="text1"/>
          <w:lang w:val="en-GB"/>
        </w:rPr>
        <w:t>injuries</w:t>
      </w:r>
      <w:r w:rsidR="006A5ED8" w:rsidRPr="00C77AB7">
        <w:rPr>
          <w:color w:val="000000" w:themeColor="text1"/>
          <w:lang w:val="en-GB"/>
        </w:rPr>
        <w:t>.</w:t>
      </w:r>
      <w:r w:rsidR="005C09D1" w:rsidRPr="005C09D1">
        <w:rPr>
          <w:lang w:val="en-GB"/>
        </w:rPr>
        <w:t xml:space="preserve"> </w:t>
      </w:r>
      <w:r w:rsidR="00D13770">
        <w:rPr>
          <w:lang w:val="en-GB"/>
        </w:rPr>
        <w:t>For positive phase durations greater tha</w:t>
      </w:r>
      <w:r w:rsidR="004E11BC">
        <w:rPr>
          <w:lang w:val="en-GB"/>
        </w:rPr>
        <w:t>n</w:t>
      </w:r>
      <w:r w:rsidR="00D13770">
        <w:rPr>
          <w:lang w:val="en-GB"/>
        </w:rPr>
        <w:t xml:space="preserve"> </w:t>
      </w:r>
      <w:r w:rsidR="00D13770">
        <w:rPr>
          <w:lang w:val="en-GB"/>
        </w:rPr>
        <w:lastRenderedPageBreak/>
        <w:t xml:space="preserve">2ms, a 50% risk of mild brain bleeding coincides with blast </w:t>
      </w:r>
      <w:r w:rsidR="004E11BC">
        <w:rPr>
          <w:lang w:val="en-GB"/>
        </w:rPr>
        <w:t>levels</w:t>
      </w:r>
      <w:r w:rsidR="00D13770">
        <w:rPr>
          <w:lang w:val="en-GB"/>
        </w:rPr>
        <w:t xml:space="preserve"> capable of causing pulmonary injury (i.e. above the threshold), although remains below the 50% risk of fatality from pulmonary injury for all durations.</w:t>
      </w:r>
    </w:p>
    <w:p w14:paraId="0098A538" w14:textId="4DA0E338" w:rsidR="006A5ED8" w:rsidRPr="00C77AB7" w:rsidRDefault="00125141" w:rsidP="00064AA6">
      <w:pPr>
        <w:jc w:val="both"/>
        <w:rPr>
          <w:color w:val="000000" w:themeColor="text1"/>
          <w:lang w:val="en-GB"/>
        </w:rPr>
      </w:pPr>
      <w:r w:rsidRPr="00125141">
        <w:rPr>
          <w:color w:val="000000" w:themeColor="text1"/>
          <w:lang w:val="en-GB"/>
        </w:rPr>
        <w:t xml:space="preserve">Unlike PBI criteria for the ears and lungs, where </w:t>
      </w:r>
      <w:r w:rsidR="003D0DF4">
        <w:rPr>
          <w:color w:val="000000" w:themeColor="text1"/>
          <w:lang w:val="en-GB"/>
        </w:rPr>
        <w:t xml:space="preserve">clear </w:t>
      </w:r>
      <w:r w:rsidRPr="00125141">
        <w:rPr>
          <w:color w:val="000000" w:themeColor="text1"/>
          <w:lang w:val="en-GB"/>
        </w:rPr>
        <w:t xml:space="preserve">zones of </w:t>
      </w:r>
      <w:r w:rsidR="007A4E9C">
        <w:rPr>
          <w:color w:val="000000" w:themeColor="text1"/>
          <w:lang w:val="en-GB"/>
        </w:rPr>
        <w:t xml:space="preserve">relevant </w:t>
      </w:r>
      <w:r w:rsidRPr="00125141">
        <w:rPr>
          <w:color w:val="000000" w:themeColor="text1"/>
          <w:lang w:val="en-GB"/>
        </w:rPr>
        <w:t xml:space="preserve">blast wave parameters </w:t>
      </w:r>
      <w:r w:rsidR="007A4E9C">
        <w:rPr>
          <w:color w:val="000000" w:themeColor="text1"/>
          <w:lang w:val="en-GB"/>
        </w:rPr>
        <w:t>can be</w:t>
      </w:r>
      <w:r w:rsidR="00C80276">
        <w:rPr>
          <w:color w:val="000000" w:themeColor="text1"/>
          <w:lang w:val="en-GB"/>
        </w:rPr>
        <w:t xml:space="preserve"> </w:t>
      </w:r>
      <w:r w:rsidR="007A4E9C">
        <w:rPr>
          <w:color w:val="000000" w:themeColor="text1"/>
          <w:lang w:val="en-GB"/>
        </w:rPr>
        <w:t>defined</w:t>
      </w:r>
      <w:r w:rsidRPr="00125141">
        <w:rPr>
          <w:color w:val="000000" w:themeColor="text1"/>
          <w:lang w:val="en-GB"/>
        </w:rPr>
        <w:t xml:space="preserve">, for brain related injuries, </w:t>
      </w:r>
      <w:r w:rsidR="00C80276">
        <w:rPr>
          <w:color w:val="000000" w:themeColor="text1"/>
          <w:lang w:val="en-GB"/>
        </w:rPr>
        <w:t xml:space="preserve">minimum pressure </w:t>
      </w:r>
      <w:r w:rsidR="00D27B58">
        <w:rPr>
          <w:color w:val="000000" w:themeColor="text1"/>
          <w:lang w:val="en-GB"/>
        </w:rPr>
        <w:t>threshold</w:t>
      </w:r>
      <w:r w:rsidR="00C80276">
        <w:rPr>
          <w:color w:val="000000" w:themeColor="text1"/>
          <w:lang w:val="en-GB"/>
        </w:rPr>
        <w:t>s for</w:t>
      </w:r>
      <w:r w:rsidR="00D27B58">
        <w:rPr>
          <w:color w:val="000000" w:themeColor="text1"/>
          <w:lang w:val="en-GB"/>
        </w:rPr>
        <w:t xml:space="preserve"> brain</w:t>
      </w:r>
      <w:r w:rsidR="00C80276">
        <w:rPr>
          <w:color w:val="000000" w:themeColor="text1"/>
          <w:lang w:val="en-GB"/>
        </w:rPr>
        <w:t>-related PBIs</w:t>
      </w:r>
      <w:r w:rsidR="00D27B58">
        <w:rPr>
          <w:color w:val="000000" w:themeColor="text1"/>
          <w:lang w:val="en-GB"/>
        </w:rPr>
        <w:t xml:space="preserve"> ha</w:t>
      </w:r>
      <w:r w:rsidR="00C80276">
        <w:rPr>
          <w:color w:val="000000" w:themeColor="text1"/>
          <w:lang w:val="en-GB"/>
        </w:rPr>
        <w:t>ve not</w:t>
      </w:r>
      <w:r w:rsidR="00D27B58">
        <w:rPr>
          <w:color w:val="000000" w:themeColor="text1"/>
          <w:lang w:val="en-GB"/>
        </w:rPr>
        <w:t xml:space="preserve"> been proposed. </w:t>
      </w:r>
      <w:r w:rsidR="00C80276">
        <w:rPr>
          <w:color w:val="000000" w:themeColor="text1"/>
          <w:lang w:val="en-GB"/>
        </w:rPr>
        <w:t xml:space="preserve">At present, the lower bound blast exposure responsible for milder forms of brain PBIs </w:t>
      </w:r>
      <w:r w:rsidR="005A40CC">
        <w:rPr>
          <w:color w:val="000000" w:themeColor="text1"/>
          <w:lang w:val="en-GB"/>
        </w:rPr>
        <w:t>is unknown</w:t>
      </w:r>
      <w:r w:rsidR="00C80276">
        <w:rPr>
          <w:color w:val="000000" w:themeColor="text1"/>
          <w:lang w:val="en-GB"/>
        </w:rPr>
        <w:t xml:space="preserve">, thus driving </w:t>
      </w:r>
      <w:r w:rsidR="005A40CC">
        <w:rPr>
          <w:color w:val="000000" w:themeColor="text1"/>
          <w:lang w:val="en-GB"/>
        </w:rPr>
        <w:t>the</w:t>
      </w:r>
      <w:r w:rsidR="00C80276">
        <w:rPr>
          <w:color w:val="000000" w:themeColor="text1"/>
          <w:lang w:val="en-GB"/>
        </w:rPr>
        <w:t xml:space="preserve"> </w:t>
      </w:r>
      <w:r w:rsidR="005A40CC">
        <w:rPr>
          <w:color w:val="000000" w:themeColor="text1"/>
          <w:lang w:val="en-GB"/>
        </w:rPr>
        <w:t xml:space="preserve">research </w:t>
      </w:r>
      <w:r w:rsidR="00C80276">
        <w:rPr>
          <w:color w:val="000000" w:themeColor="text1"/>
          <w:lang w:val="en-GB"/>
        </w:rPr>
        <w:t>focus on understand</w:t>
      </w:r>
      <w:r w:rsidR="005A40CC">
        <w:rPr>
          <w:color w:val="000000" w:themeColor="text1"/>
          <w:lang w:val="en-GB"/>
        </w:rPr>
        <w:t>ing</w:t>
      </w:r>
      <w:r w:rsidR="00C80276">
        <w:rPr>
          <w:color w:val="000000" w:themeColor="text1"/>
          <w:lang w:val="en-GB"/>
        </w:rPr>
        <w:t xml:space="preserve"> </w:t>
      </w:r>
      <w:r w:rsidR="00C80276" w:rsidRPr="00125141">
        <w:rPr>
          <w:color w:val="000000" w:themeColor="text1"/>
          <w:lang w:val="en-GB"/>
        </w:rPr>
        <w:t xml:space="preserve">mild TBI </w:t>
      </w:r>
      <w:r w:rsidR="005A40CC">
        <w:rPr>
          <w:color w:val="000000" w:themeColor="text1"/>
          <w:lang w:val="en-GB"/>
        </w:rPr>
        <w:t>and</w:t>
      </w:r>
      <w:r w:rsidR="00C80276" w:rsidRPr="00125141">
        <w:rPr>
          <w:color w:val="000000" w:themeColor="text1"/>
          <w:lang w:val="en-GB"/>
        </w:rPr>
        <w:t xml:space="preserve"> the effect of repeated, low level blast akin to military training.</w:t>
      </w:r>
      <w:r w:rsidR="00C80276">
        <w:rPr>
          <w:color w:val="000000" w:themeColor="text1"/>
          <w:lang w:val="en-GB"/>
        </w:rPr>
        <w:t xml:space="preserve"> </w:t>
      </w:r>
      <w:r w:rsidR="005A40CC">
        <w:rPr>
          <w:color w:val="000000" w:themeColor="text1"/>
          <w:lang w:val="en-GB"/>
        </w:rPr>
        <w:t xml:space="preserve">With a minimum exposure threshold for brain related PBIs yet to be defined, </w:t>
      </w:r>
      <w:r w:rsidR="003D0DF4">
        <w:rPr>
          <w:color w:val="000000" w:themeColor="text1"/>
          <w:lang w:val="en-GB"/>
        </w:rPr>
        <w:t>it is</w:t>
      </w:r>
      <w:r w:rsidR="005A40CC">
        <w:rPr>
          <w:color w:val="000000" w:themeColor="text1"/>
          <w:lang w:val="en-GB"/>
        </w:rPr>
        <w:t xml:space="preserve"> challenging </w:t>
      </w:r>
      <w:r w:rsidR="00C80276">
        <w:rPr>
          <w:color w:val="000000" w:themeColor="text1"/>
          <w:lang w:val="en-GB"/>
        </w:rPr>
        <w:t>to</w:t>
      </w:r>
      <w:r w:rsidRPr="00125141">
        <w:rPr>
          <w:color w:val="000000" w:themeColor="text1"/>
          <w:lang w:val="en-GB"/>
        </w:rPr>
        <w:t xml:space="preserve"> specify ranges of appropriate loading conditions</w:t>
      </w:r>
      <w:r w:rsidR="00C80276">
        <w:rPr>
          <w:color w:val="000000" w:themeColor="text1"/>
          <w:lang w:val="en-GB"/>
        </w:rPr>
        <w:t xml:space="preserve"> </w:t>
      </w:r>
      <w:r w:rsidR="003D0DF4">
        <w:rPr>
          <w:color w:val="000000" w:themeColor="text1"/>
          <w:lang w:val="en-GB"/>
        </w:rPr>
        <w:t>for</w:t>
      </w:r>
      <w:r w:rsidR="00C80276">
        <w:rPr>
          <w:color w:val="000000" w:themeColor="text1"/>
          <w:lang w:val="en-GB"/>
        </w:rPr>
        <w:t xml:space="preserve"> experimental work.</w:t>
      </w:r>
    </w:p>
    <w:p w14:paraId="4D91DE1C" w14:textId="1B8C2C4F" w:rsidR="005D4A11" w:rsidRDefault="00535775" w:rsidP="00064AA6">
      <w:pPr>
        <w:jc w:val="both"/>
        <w:rPr>
          <w:color w:val="000000" w:themeColor="text1"/>
          <w:lang w:val="en-GB"/>
        </w:rPr>
      </w:pPr>
      <w:r>
        <w:rPr>
          <w:color w:val="000000" w:themeColor="text1"/>
          <w:lang w:val="en-GB"/>
        </w:rPr>
        <w:t xml:space="preserve">As seen in Fig. 3, </w:t>
      </w:r>
      <w:r w:rsidR="00842FF4">
        <w:rPr>
          <w:color w:val="000000" w:themeColor="text1"/>
          <w:lang w:val="en-GB"/>
        </w:rPr>
        <w:t>different PBIs,</w:t>
      </w:r>
      <w:r>
        <w:rPr>
          <w:color w:val="000000" w:themeColor="text1"/>
          <w:lang w:val="en-GB"/>
        </w:rPr>
        <w:t xml:space="preserve"> injury</w:t>
      </w:r>
      <w:r w:rsidR="00842FF4">
        <w:rPr>
          <w:color w:val="000000" w:themeColor="text1"/>
          <w:lang w:val="en-GB"/>
        </w:rPr>
        <w:t xml:space="preserve"> severities and risk of fatality </w:t>
      </w:r>
      <w:r>
        <w:rPr>
          <w:color w:val="000000" w:themeColor="text1"/>
          <w:lang w:val="en-GB"/>
        </w:rPr>
        <w:t xml:space="preserve">are strongly governed by the </w:t>
      </w:r>
      <w:r w:rsidR="00842FF4">
        <w:rPr>
          <w:color w:val="000000" w:themeColor="text1"/>
          <w:lang w:val="en-GB"/>
        </w:rPr>
        <w:t>incident blast wave parameters</w:t>
      </w:r>
      <w:r w:rsidR="006432B4">
        <w:rPr>
          <w:color w:val="000000" w:themeColor="text1"/>
          <w:lang w:val="en-GB"/>
        </w:rPr>
        <w:t xml:space="preserve"> of</w:t>
      </w:r>
      <w:r w:rsidR="00067925">
        <w:rPr>
          <w:color w:val="000000" w:themeColor="text1"/>
          <w:lang w:val="en-GB"/>
        </w:rPr>
        <w:t xml:space="preserve"> expos</w:t>
      </w:r>
      <w:r w:rsidR="006432B4">
        <w:rPr>
          <w:color w:val="000000" w:themeColor="text1"/>
          <w:lang w:val="en-GB"/>
        </w:rPr>
        <w:t>ur</w:t>
      </w:r>
      <w:r w:rsidR="00067925">
        <w:rPr>
          <w:color w:val="000000" w:themeColor="text1"/>
          <w:lang w:val="en-GB"/>
        </w:rPr>
        <w:t>e</w:t>
      </w:r>
      <w:r w:rsidR="00842FF4">
        <w:rPr>
          <w:color w:val="000000" w:themeColor="text1"/>
          <w:lang w:val="en-GB"/>
        </w:rPr>
        <w:t xml:space="preserve">. Comparing </w:t>
      </w:r>
      <w:r>
        <w:rPr>
          <w:color w:val="000000" w:themeColor="text1"/>
          <w:lang w:val="en-GB"/>
        </w:rPr>
        <w:t>different</w:t>
      </w:r>
      <w:r w:rsidR="00842FF4">
        <w:rPr>
          <w:color w:val="000000" w:themeColor="text1"/>
          <w:lang w:val="en-GB"/>
        </w:rPr>
        <w:t xml:space="preserve"> PBI criteria, a hierarchy of injur</w:t>
      </w:r>
      <w:r>
        <w:rPr>
          <w:color w:val="000000" w:themeColor="text1"/>
          <w:lang w:val="en-GB"/>
        </w:rPr>
        <w:t xml:space="preserve">y types is </w:t>
      </w:r>
      <w:r w:rsidR="00842FF4">
        <w:rPr>
          <w:color w:val="000000" w:themeColor="text1"/>
          <w:lang w:val="en-GB"/>
        </w:rPr>
        <w:t xml:space="preserve">observed whereby the ears are most vulnerable, followed by the lungs and brain (Fig 3.). </w:t>
      </w:r>
      <w:r>
        <w:rPr>
          <w:color w:val="000000" w:themeColor="text1"/>
          <w:lang w:val="en-GB"/>
        </w:rPr>
        <w:t xml:space="preserve">Analysis of combined injury criteria suggests that </w:t>
      </w:r>
      <w:r w:rsidR="00F2246B">
        <w:rPr>
          <w:color w:val="000000" w:themeColor="text1"/>
          <w:lang w:val="en-GB"/>
        </w:rPr>
        <w:t xml:space="preserve">fatality from pulmonary injury, specifically the 99% risk function proposed by Bowen, effectively acts as an upper bound of blast wave conditions of interest. </w:t>
      </w:r>
      <w:r w:rsidRPr="00C77AB7">
        <w:rPr>
          <w:color w:val="000000" w:themeColor="text1"/>
          <w:lang w:val="en-GB"/>
        </w:rPr>
        <w:t xml:space="preserve">While </w:t>
      </w:r>
      <w:r w:rsidR="007026AA">
        <w:rPr>
          <w:color w:val="000000" w:themeColor="text1"/>
          <w:lang w:val="en-GB"/>
        </w:rPr>
        <w:t xml:space="preserve">the </w:t>
      </w:r>
      <w:r>
        <w:rPr>
          <w:color w:val="000000" w:themeColor="text1"/>
          <w:lang w:val="en-GB"/>
        </w:rPr>
        <w:t>PBI criteria</w:t>
      </w:r>
      <w:r w:rsidRPr="00C77AB7">
        <w:rPr>
          <w:color w:val="000000" w:themeColor="text1"/>
          <w:lang w:val="en-GB"/>
        </w:rPr>
        <w:t xml:space="preserve"> analysed do not support a definitive </w:t>
      </w:r>
      <w:r w:rsidR="007026AA">
        <w:rPr>
          <w:color w:val="000000" w:themeColor="text1"/>
          <w:lang w:val="en-GB"/>
        </w:rPr>
        <w:t xml:space="preserve">minimum </w:t>
      </w:r>
      <w:r w:rsidRPr="00C77AB7">
        <w:rPr>
          <w:color w:val="000000" w:themeColor="text1"/>
          <w:lang w:val="en-GB"/>
        </w:rPr>
        <w:t xml:space="preserve">threshold, </w:t>
      </w:r>
      <w:r>
        <w:rPr>
          <w:color w:val="000000" w:themeColor="text1"/>
          <w:lang w:val="en-GB"/>
        </w:rPr>
        <w:t xml:space="preserve">comparison between different criteria as in Fig. 3 </w:t>
      </w:r>
      <w:r w:rsidRPr="00C77AB7">
        <w:rPr>
          <w:color w:val="000000" w:themeColor="text1"/>
          <w:lang w:val="en-GB"/>
        </w:rPr>
        <w:t>support</w:t>
      </w:r>
      <w:r>
        <w:rPr>
          <w:color w:val="000000" w:themeColor="text1"/>
          <w:lang w:val="en-GB"/>
        </w:rPr>
        <w:t>s</w:t>
      </w:r>
      <w:r w:rsidRPr="00C77AB7">
        <w:rPr>
          <w:color w:val="000000" w:themeColor="text1"/>
          <w:lang w:val="en-GB"/>
        </w:rPr>
        <w:t xml:space="preserve"> </w:t>
      </w:r>
      <w:r>
        <w:rPr>
          <w:color w:val="000000" w:themeColor="text1"/>
          <w:lang w:val="en-GB"/>
        </w:rPr>
        <w:t>zones</w:t>
      </w:r>
      <w:r w:rsidRPr="00C77AB7">
        <w:rPr>
          <w:color w:val="000000" w:themeColor="text1"/>
          <w:lang w:val="en-GB"/>
        </w:rPr>
        <w:t xml:space="preserve"> of interest</w:t>
      </w:r>
      <w:r w:rsidR="007026AA">
        <w:rPr>
          <w:color w:val="000000" w:themeColor="text1"/>
          <w:lang w:val="en-GB"/>
        </w:rPr>
        <w:t>, in terms of</w:t>
      </w:r>
      <w:r w:rsidRPr="00C77AB7">
        <w:rPr>
          <w:color w:val="000000" w:themeColor="text1"/>
          <w:lang w:val="en-GB"/>
        </w:rPr>
        <w:t xml:space="preserve"> </w:t>
      </w:r>
      <w:r w:rsidR="007026AA" w:rsidRPr="00C77AB7">
        <w:rPr>
          <w:color w:val="000000" w:themeColor="text1"/>
          <w:lang w:val="en-GB"/>
        </w:rPr>
        <w:t>peak overpressure and positive phase duration</w:t>
      </w:r>
      <w:r w:rsidR="007026AA">
        <w:rPr>
          <w:color w:val="000000" w:themeColor="text1"/>
          <w:lang w:val="en-GB"/>
        </w:rPr>
        <w:t>s</w:t>
      </w:r>
      <w:r w:rsidR="007026AA" w:rsidRPr="00C77AB7">
        <w:rPr>
          <w:color w:val="000000" w:themeColor="text1"/>
          <w:lang w:val="en-GB"/>
        </w:rPr>
        <w:t xml:space="preserve"> </w:t>
      </w:r>
      <w:r w:rsidRPr="00C77AB7">
        <w:rPr>
          <w:color w:val="000000" w:themeColor="text1"/>
          <w:lang w:val="en-GB"/>
        </w:rPr>
        <w:t>to guide experimental designs and compare future data.</w:t>
      </w:r>
      <w:r w:rsidR="008D49A0" w:rsidRPr="008D49A0">
        <w:rPr>
          <w:color w:val="000000" w:themeColor="text1"/>
        </w:rPr>
        <w:t xml:space="preserve"> </w:t>
      </w:r>
      <w:r w:rsidR="008D49A0">
        <w:rPr>
          <w:color w:val="000000" w:themeColor="text1"/>
        </w:rPr>
        <w:t>With this knowledge, simulated loading conditions can then be placed within the context of an equivalent explosive threat to ensure blast wave parameters are realistic.</w:t>
      </w:r>
    </w:p>
    <w:p w14:paraId="687BA8A8" w14:textId="158F5AD0" w:rsidR="000A3C70" w:rsidRPr="00942E12" w:rsidRDefault="00271792" w:rsidP="00064AA6">
      <w:pPr>
        <w:jc w:val="both"/>
        <w:rPr>
          <w:b/>
          <w:lang w:val="en-GB"/>
        </w:rPr>
      </w:pPr>
      <w:r>
        <w:rPr>
          <w:b/>
          <w:lang w:val="en-GB"/>
        </w:rPr>
        <w:t>3</w:t>
      </w:r>
      <w:r w:rsidR="000A3C70" w:rsidRPr="00942E12">
        <w:rPr>
          <w:b/>
          <w:lang w:val="en-GB"/>
        </w:rPr>
        <w:t>.</w:t>
      </w:r>
      <w:r w:rsidR="00117288" w:rsidRPr="00942E12">
        <w:rPr>
          <w:b/>
          <w:lang w:val="en-GB"/>
        </w:rPr>
        <w:t>2</w:t>
      </w:r>
      <w:r w:rsidR="000A3C70" w:rsidRPr="00942E12">
        <w:rPr>
          <w:b/>
          <w:lang w:val="en-GB"/>
        </w:rPr>
        <w:t xml:space="preserve"> </w:t>
      </w:r>
      <w:r w:rsidR="00942E12">
        <w:rPr>
          <w:b/>
          <w:lang w:val="en-GB"/>
        </w:rPr>
        <w:t>Comparing Injury Criteria to Idealised Explosive Threats</w:t>
      </w:r>
    </w:p>
    <w:p w14:paraId="1D7D8581" w14:textId="5EF2AF94" w:rsidR="00454AA3" w:rsidRDefault="00942E12" w:rsidP="00064AA6">
      <w:pPr>
        <w:jc w:val="both"/>
        <w:rPr>
          <w:color w:val="000000" w:themeColor="text1"/>
        </w:rPr>
      </w:pPr>
      <w:bookmarkStart w:id="7" w:name="_Hlk31180389"/>
      <w:r>
        <w:rPr>
          <w:lang w:val="en-GB"/>
        </w:rPr>
        <w:t>As found in casualty and forensic reports</w:t>
      </w:r>
      <w:r w:rsidR="00501AC1">
        <w:rPr>
          <w:lang w:val="en-GB"/>
        </w:rPr>
        <w:t xml:space="preserve"> </w:t>
      </w:r>
      <w:r w:rsidR="008A10FE">
        <w:rPr>
          <w:lang w:val="en-GB"/>
        </w:rPr>
        <w:t xml:space="preserve">for blast incidents </w:t>
      </w:r>
      <w:r w:rsidR="008A10FE">
        <w:rPr>
          <w:lang w:val="en-GB"/>
        </w:rPr>
        <w:fldChar w:fldCharType="begin" w:fldLock="1"/>
      </w:r>
      <w:r w:rsidR="00B40E26">
        <w:rPr>
          <w:lang w:val="en-GB"/>
        </w:rPr>
        <w:instrText>ADDIN CSL_CITATION {"citationItems":[{"id":"ITEM-1","itemData":{"author":[{"dropping-particle":"","family":"Frykberg","given":"E.R.","non-dropping-particle":"","parse-names":false,"suffix":""},{"dropping-particle":"","family":"Tepas","given":"J.J.","non-dropping-particle":"","parse-names":false,"suffix":""}],"container-title":"Ann. Surg.","id":"ITEM-1","issued":{"date-parts":[["1988"]]},"title":"Terrorist Bombings: Lessons Learned From Belfast to Beirut","type":"article-journal"},"uris":["http://www.mendeley.com/documents/?uuid=c4627d50-488c-443f-9c4d-e3c1c2ebf128"]}],"mendeley":{"formattedCitation":"[8]","plainTextFormattedCitation":"[8]","previouslyFormattedCitation":"[8]"},"properties":{"noteIndex":0},"schema":"https://github.com/citation-style-language/schema/raw/master/csl-citation.json"}</w:instrText>
      </w:r>
      <w:r w:rsidR="008A10FE">
        <w:rPr>
          <w:lang w:val="en-GB"/>
        </w:rPr>
        <w:fldChar w:fldCharType="separate"/>
      </w:r>
      <w:r w:rsidR="00A60D80" w:rsidRPr="00A60D80">
        <w:rPr>
          <w:noProof/>
          <w:lang w:val="en-GB"/>
        </w:rPr>
        <w:t>[8]</w:t>
      </w:r>
      <w:r w:rsidR="008A10FE">
        <w:rPr>
          <w:lang w:val="en-GB"/>
        </w:rPr>
        <w:fldChar w:fldCharType="end"/>
      </w:r>
      <w:r>
        <w:rPr>
          <w:lang w:val="en-GB"/>
        </w:rPr>
        <w:t xml:space="preserve">, </w:t>
      </w:r>
      <w:r w:rsidR="00312FBD">
        <w:rPr>
          <w:lang w:val="en-GB"/>
        </w:rPr>
        <w:t xml:space="preserve">victims are most susceptible to </w:t>
      </w:r>
      <w:r w:rsidR="00501AC1">
        <w:rPr>
          <w:lang w:val="en-GB"/>
        </w:rPr>
        <w:t>PBI</w:t>
      </w:r>
      <w:r w:rsidR="00312FBD">
        <w:rPr>
          <w:lang w:val="en-GB"/>
        </w:rPr>
        <w:t>s</w:t>
      </w:r>
      <w:r>
        <w:rPr>
          <w:lang w:val="en-GB"/>
        </w:rPr>
        <w:t xml:space="preserve"> close to the source of detonation where blast overpressures are highest</w:t>
      </w:r>
      <w:bookmarkEnd w:id="7"/>
      <w:r>
        <w:rPr>
          <w:lang w:val="en-GB"/>
        </w:rPr>
        <w:t xml:space="preserve">. </w:t>
      </w:r>
      <w:r w:rsidR="00EB7760">
        <w:rPr>
          <w:lang w:val="en-GB"/>
        </w:rPr>
        <w:t>Given</w:t>
      </w:r>
      <w:r w:rsidR="00312FBD">
        <w:rPr>
          <w:lang w:val="en-GB"/>
        </w:rPr>
        <w:t xml:space="preserve"> an open-field explosion, t</w:t>
      </w:r>
      <w:r>
        <w:rPr>
          <w:lang w:val="en-GB"/>
        </w:rPr>
        <w:t xml:space="preserve">he spatial extent </w:t>
      </w:r>
      <w:r w:rsidR="00147BDB">
        <w:rPr>
          <w:lang w:val="en-GB"/>
        </w:rPr>
        <w:t xml:space="preserve">and severities </w:t>
      </w:r>
      <w:r>
        <w:rPr>
          <w:lang w:val="en-GB"/>
        </w:rPr>
        <w:t xml:space="preserve">of </w:t>
      </w:r>
      <w:r w:rsidR="00312FBD">
        <w:rPr>
          <w:lang w:val="en-GB"/>
        </w:rPr>
        <w:t>PBI</w:t>
      </w:r>
      <w:r w:rsidR="00147BDB">
        <w:rPr>
          <w:lang w:val="en-GB"/>
        </w:rPr>
        <w:t xml:space="preserve">s </w:t>
      </w:r>
      <w:r w:rsidRPr="007A6557">
        <w:rPr>
          <w:color w:val="000000" w:themeColor="text1"/>
          <w:lang w:val="en-GB"/>
        </w:rPr>
        <w:t xml:space="preserve">depend on </w:t>
      </w:r>
      <w:r w:rsidR="00501AC1">
        <w:rPr>
          <w:color w:val="000000" w:themeColor="text1"/>
          <w:lang w:val="en-GB"/>
        </w:rPr>
        <w:t>the</w:t>
      </w:r>
      <w:r w:rsidRPr="007A6557">
        <w:rPr>
          <w:color w:val="000000" w:themeColor="text1"/>
          <w:lang w:val="en-GB"/>
        </w:rPr>
        <w:t xml:space="preserve"> </w:t>
      </w:r>
      <w:r w:rsidR="00501AC1">
        <w:rPr>
          <w:color w:val="000000" w:themeColor="text1"/>
          <w:lang w:val="en-GB"/>
        </w:rPr>
        <w:t>standoff distance and explosive charge mass</w:t>
      </w:r>
      <w:r w:rsidR="00312FBD">
        <w:rPr>
          <w:color w:val="000000" w:themeColor="text1"/>
          <w:lang w:val="en-GB"/>
        </w:rPr>
        <w:t>, which can</w:t>
      </w:r>
      <w:r>
        <w:rPr>
          <w:color w:val="000000" w:themeColor="text1"/>
          <w:lang w:val="en-GB"/>
        </w:rPr>
        <w:t xml:space="preserve"> </w:t>
      </w:r>
      <w:r w:rsidR="00312FBD">
        <w:rPr>
          <w:color w:val="000000" w:themeColor="text1"/>
          <w:lang w:val="en-GB"/>
        </w:rPr>
        <w:t xml:space="preserve">vary widely </w:t>
      </w:r>
      <w:r w:rsidR="00EB7760">
        <w:rPr>
          <w:color w:val="000000" w:themeColor="text1"/>
          <w:lang w:val="en-GB"/>
        </w:rPr>
        <w:t xml:space="preserve">in reality </w:t>
      </w:r>
      <w:r w:rsidR="00312FBD">
        <w:rPr>
          <w:color w:val="000000" w:themeColor="text1"/>
          <w:lang w:val="en-GB"/>
        </w:rPr>
        <w:t>depending on the nature of the blast threat</w:t>
      </w:r>
      <w:r w:rsidR="00312FBD">
        <w:rPr>
          <w:color w:val="000000" w:themeColor="text1"/>
        </w:rPr>
        <w:t xml:space="preserve">. </w:t>
      </w:r>
    </w:p>
    <w:p w14:paraId="2C2F1D0C" w14:textId="6D717A0B" w:rsidR="00581074" w:rsidRDefault="00312FBD" w:rsidP="00581074">
      <w:pPr>
        <w:rPr>
          <w:lang w:val="en-GB"/>
        </w:rPr>
      </w:pPr>
      <w:r>
        <w:rPr>
          <w:color w:val="000000" w:themeColor="text1"/>
        </w:rPr>
        <w:t>It is c</w:t>
      </w:r>
      <w:r w:rsidRPr="00311744">
        <w:rPr>
          <w:color w:val="000000" w:themeColor="text1"/>
        </w:rPr>
        <w:t xml:space="preserve">ommon practice in blast engineering to relate the stored energy of any </w:t>
      </w:r>
      <w:r>
        <w:rPr>
          <w:color w:val="000000" w:themeColor="text1"/>
        </w:rPr>
        <w:t xml:space="preserve">explosive </w:t>
      </w:r>
      <w:r w:rsidRPr="00311744">
        <w:rPr>
          <w:color w:val="000000" w:themeColor="text1"/>
        </w:rPr>
        <w:t>charge</w:t>
      </w:r>
      <w:r w:rsidR="00454AA3">
        <w:rPr>
          <w:color w:val="000000" w:themeColor="text1"/>
        </w:rPr>
        <w:t>/threat</w:t>
      </w:r>
      <w:r w:rsidRPr="00311744">
        <w:rPr>
          <w:color w:val="000000" w:themeColor="text1"/>
        </w:rPr>
        <w:t xml:space="preserve"> to an equivalent mass of TNT based upon the ratio of the energy densities of the explosive</w:t>
      </w:r>
      <w:r>
        <w:rPr>
          <w:color w:val="000000" w:themeColor="text1"/>
        </w:rPr>
        <w:t xml:space="preserve"> materials.</w:t>
      </w:r>
      <w:r w:rsidRPr="00BC2040">
        <w:rPr>
          <w:color w:val="000000" w:themeColor="text1"/>
        </w:rPr>
        <w:t xml:space="preserve"> </w:t>
      </w:r>
      <w:r w:rsidR="00BC2040" w:rsidRPr="003F5B31">
        <w:rPr>
          <w:color w:val="000000" w:themeColor="text1"/>
        </w:rPr>
        <w:t>Equivalent TNT charge mass</w:t>
      </w:r>
      <w:r w:rsidR="00BC2040">
        <w:rPr>
          <w:color w:val="000000" w:themeColor="text1"/>
        </w:rPr>
        <w:t>es</w:t>
      </w:r>
      <w:r w:rsidR="00BC2040" w:rsidRPr="003F5B31">
        <w:rPr>
          <w:color w:val="000000" w:themeColor="text1"/>
        </w:rPr>
        <w:t xml:space="preserve"> for </w:t>
      </w:r>
      <w:r w:rsidR="00BC2040">
        <w:rPr>
          <w:color w:val="000000" w:themeColor="text1"/>
        </w:rPr>
        <w:t xml:space="preserve">a range of </w:t>
      </w:r>
      <w:r w:rsidR="00BC2040" w:rsidRPr="003F5B31">
        <w:rPr>
          <w:color w:val="000000" w:themeColor="text1"/>
        </w:rPr>
        <w:t xml:space="preserve">real-world explosive threats of different </w:t>
      </w:r>
      <w:r w:rsidR="00BC2040">
        <w:rPr>
          <w:color w:val="000000" w:themeColor="text1"/>
        </w:rPr>
        <w:t>magnitudes</w:t>
      </w:r>
      <w:r w:rsidR="00BC2040" w:rsidRPr="003F5B31">
        <w:rPr>
          <w:color w:val="000000" w:themeColor="text1"/>
        </w:rPr>
        <w:t xml:space="preserve">, weapon type and design (e.g. manufactured and improvised) </w:t>
      </w:r>
      <w:r w:rsidR="00BC2040">
        <w:rPr>
          <w:color w:val="000000" w:themeColor="text1"/>
        </w:rPr>
        <w:t>were</w:t>
      </w:r>
      <w:r w:rsidR="00BC2040" w:rsidRPr="003F5B31">
        <w:rPr>
          <w:color w:val="000000" w:themeColor="text1"/>
        </w:rPr>
        <w:t xml:space="preserve"> compiled through reviewing</w:t>
      </w:r>
      <w:r w:rsidR="00EB7760">
        <w:rPr>
          <w:color w:val="000000" w:themeColor="text1"/>
        </w:rPr>
        <w:t xml:space="preserve"> open</w:t>
      </w:r>
      <w:r w:rsidR="00BC2040" w:rsidRPr="003F5B31">
        <w:rPr>
          <w:color w:val="000000" w:themeColor="text1"/>
        </w:rPr>
        <w:t xml:space="preserve"> literature</w:t>
      </w:r>
      <w:r w:rsidR="00EB7760">
        <w:rPr>
          <w:color w:val="000000" w:themeColor="text1"/>
        </w:rPr>
        <w:t xml:space="preserve">, which were grouped into blast threats </w:t>
      </w:r>
      <w:r w:rsidR="00BC2040">
        <w:rPr>
          <w:color w:val="000000" w:themeColor="text1"/>
        </w:rPr>
        <w:t xml:space="preserve">and summarised in Table </w:t>
      </w:r>
      <w:r w:rsidR="00987078">
        <w:rPr>
          <w:color w:val="000000" w:themeColor="text1"/>
        </w:rPr>
        <w:t>3</w:t>
      </w:r>
      <w:r w:rsidR="00BC2040" w:rsidRPr="003F5B31">
        <w:rPr>
          <w:color w:val="000000" w:themeColor="text1"/>
        </w:rPr>
        <w:t xml:space="preserve">. </w:t>
      </w:r>
    </w:p>
    <w:p w14:paraId="4F6A259D" w14:textId="5560B9BA" w:rsidR="00942E12" w:rsidRPr="000250F6" w:rsidRDefault="000250F6" w:rsidP="00064AA6">
      <w:pPr>
        <w:jc w:val="both"/>
        <w:rPr>
          <w:lang w:val="en-GB"/>
        </w:rPr>
      </w:pPr>
      <w:r>
        <w:rPr>
          <w:lang w:val="en-GB"/>
        </w:rPr>
        <w:t>In</w:t>
      </w:r>
      <w:r w:rsidR="00147BDB">
        <w:rPr>
          <w:lang w:val="en-GB"/>
        </w:rPr>
        <w:t xml:space="preserve"> open</w:t>
      </w:r>
      <w:r>
        <w:rPr>
          <w:lang w:val="en-GB"/>
        </w:rPr>
        <w:t xml:space="preserve"> literature, few examples </w:t>
      </w:r>
      <w:r w:rsidR="00D631A6">
        <w:rPr>
          <w:lang w:val="en-GB"/>
        </w:rPr>
        <w:t xml:space="preserve">are presented on </w:t>
      </w:r>
      <w:r>
        <w:rPr>
          <w:lang w:val="en-GB"/>
        </w:rPr>
        <w:t xml:space="preserve">the </w:t>
      </w:r>
      <w:r w:rsidR="00147BDB">
        <w:rPr>
          <w:lang w:val="en-GB"/>
        </w:rPr>
        <w:t xml:space="preserve">predicted </w:t>
      </w:r>
      <w:r>
        <w:rPr>
          <w:lang w:val="en-GB"/>
        </w:rPr>
        <w:t xml:space="preserve">spatial distribution of </w:t>
      </w:r>
      <w:r w:rsidR="00147BDB">
        <w:rPr>
          <w:lang w:val="en-GB"/>
        </w:rPr>
        <w:t>PBIs</w:t>
      </w:r>
      <w:r>
        <w:rPr>
          <w:lang w:val="en-GB"/>
        </w:rPr>
        <w:t xml:space="preserve"> for real world explosive threats. </w:t>
      </w:r>
      <w:r w:rsidR="00942E12">
        <w:rPr>
          <w:lang w:val="en-GB"/>
        </w:rPr>
        <w:t xml:space="preserve">Holcomb et al. </w:t>
      </w:r>
      <w:r w:rsidR="00942E12">
        <w:rPr>
          <w:lang w:val="en-GB"/>
        </w:rPr>
        <w:fldChar w:fldCharType="begin" w:fldLock="1"/>
      </w:r>
      <w:r w:rsidR="00836FAA">
        <w:rPr>
          <w:lang w:val="en-GB"/>
        </w:rPr>
        <w:instrText>ADDIN CSL_CITATION {"citationItems":[{"id":"ITEM-1","itemData":{"DOI":"10.1097/TA.0b013e3181a27e7f","ISSN":"00225282","abstract":"Background: Explosions cause more complex and multiple forms of damage than any other wounding agent, are the leading cause of death on the battlefield, and are often used by terrorists. Because explosion-related injuries are infrequently seen in civilian practice, a broader base of knowledge is needed in the medical community to address acute needs of patients with explosion-related injuries and to broaden mitigation-focused research efforts. The objective of this review is to provide insight into the complexities of explosion-related injury to help more precisely target research efforts to the most pressing areas of need in primary prevention, mitigation, and consequence management. Methods: An understanding of the physics and biological consequences of explosions together with data on the nature or severity of contemporary combat injuries provide an empiric basis for a comprehensive and balanced portfolio of explosion-related research. Cited works were identified using MeSH terms as directed by subtopic. Uncited information was drawn from the authors' surgical experience in Iraq, analysis of current combat trauma databases, and explosion-related research. Results: Data from Iraq and Afghanistan confirm that survivable injuries from explosions are dominated by penetrating fragment wounds, substantiating longstanding and well-known blast physics mechanisms. Keeping this factual basis in mind will allow for appropriate vectoring of funds to increase understanding of this military and public health problem; address specific research and training needs; and improve mitigation strategies, tactics, and techniques for vehicles and personal protective equipment. Conclusions: A comprehensive approach to injury from explosions should include not only primary prevention, but also injury mitigation and consequence management. Recalibration of medical research focus will improve management of injuries from explosions, with profound implications in both civilian and military healthcare systems. Copyright © 2009 by Lippincott Williams &amp; Wilkins.","author":[{"dropping-particle":"","family":"Champion","given":"Howard R.","non-dropping-particle":"","parse-names":false,"suffix":""},{"dropping-particle":"","family":"Holcomb","given":"John B.","non-dropping-particle":"","parse-names":false,"suffix":""},{"dropping-particle":"","family":"Young","given":"Lee Ann","non-dropping-particle":"","parse-names":false,"suffix":""}],"container-title":"Journal of Trauma - Injury, Infection and Critical Care","id":"ITEM-1","issue":"5","issued":{"date-parts":[["2009"]]},"page":"1468-1477","title":"Injuries from explosions: Physics, biophysics, pathology, and required research focus","type":"article-journal","volume":"66"},"uris":["http://www.mendeley.com/documents/?uuid=8bec787d-87d8-4b34-a1ea-6853aa1b40be"]}],"mendeley":{"formattedCitation":"[57]","plainTextFormattedCitation":"[57]","previouslyFormattedCitation":"[57]"},"properties":{"noteIndex":0},"schema":"https://github.com/citation-style-language/schema/raw/master/csl-citation.json"}</w:instrText>
      </w:r>
      <w:r w:rsidR="00942E12">
        <w:rPr>
          <w:lang w:val="en-GB"/>
        </w:rPr>
        <w:fldChar w:fldCharType="separate"/>
      </w:r>
      <w:r w:rsidR="00981EEF" w:rsidRPr="00981EEF">
        <w:rPr>
          <w:noProof/>
          <w:lang w:val="en-GB"/>
        </w:rPr>
        <w:t>[57]</w:t>
      </w:r>
      <w:r w:rsidR="00942E12">
        <w:rPr>
          <w:lang w:val="en-GB"/>
        </w:rPr>
        <w:fldChar w:fldCharType="end"/>
      </w:r>
      <w:r w:rsidR="00942E12">
        <w:rPr>
          <w:lang w:val="en-GB"/>
        </w:rPr>
        <w:t xml:space="preserve"> presents a schematic illustrating </w:t>
      </w:r>
      <w:r w:rsidR="00147BDB">
        <w:rPr>
          <w:lang w:val="en-GB"/>
        </w:rPr>
        <w:t>the range of distances where</w:t>
      </w:r>
      <w:r w:rsidR="00942E12">
        <w:rPr>
          <w:lang w:val="en-GB"/>
        </w:rPr>
        <w:t xml:space="preserve"> </w:t>
      </w:r>
      <w:r w:rsidR="00147BDB">
        <w:rPr>
          <w:lang w:val="en-GB"/>
        </w:rPr>
        <w:t>PBIs</w:t>
      </w:r>
      <w:r w:rsidR="00942E12">
        <w:rPr>
          <w:lang w:val="en-GB"/>
        </w:rPr>
        <w:t xml:space="preserve"> would be </w:t>
      </w:r>
      <w:r w:rsidR="00147BDB">
        <w:rPr>
          <w:lang w:val="en-GB"/>
        </w:rPr>
        <w:t>expected for an</w:t>
      </w:r>
      <w:r w:rsidR="00942E12">
        <w:rPr>
          <w:lang w:val="en-GB"/>
        </w:rPr>
        <w:t xml:space="preserve"> </w:t>
      </w:r>
      <w:r w:rsidR="00942E12" w:rsidRPr="00E770E3">
        <w:rPr>
          <w:lang w:val="en-GB"/>
        </w:rPr>
        <w:t xml:space="preserve">open-space </w:t>
      </w:r>
      <w:r w:rsidR="00942E12">
        <w:rPr>
          <w:lang w:val="en-GB"/>
        </w:rPr>
        <w:t xml:space="preserve">surface </w:t>
      </w:r>
      <w:r w:rsidR="00942E12" w:rsidRPr="00E770E3">
        <w:rPr>
          <w:lang w:val="en-GB"/>
        </w:rPr>
        <w:t xml:space="preserve">detonation of a 155-mm 100 </w:t>
      </w:r>
      <w:r w:rsidR="00710CA3">
        <w:rPr>
          <w:lang w:val="en-GB"/>
        </w:rPr>
        <w:t>kg</w:t>
      </w:r>
      <w:r w:rsidR="00942E12">
        <w:rPr>
          <w:lang w:val="en-GB"/>
        </w:rPr>
        <w:t xml:space="preserve"> </w:t>
      </w:r>
      <w:r w:rsidR="00942E12" w:rsidRPr="00E770E3">
        <w:rPr>
          <w:lang w:val="en-GB"/>
        </w:rPr>
        <w:t>shell.</w:t>
      </w:r>
      <w:r w:rsidR="00942E12">
        <w:rPr>
          <w:lang w:val="en-GB"/>
        </w:rPr>
        <w:t xml:space="preserve"> </w:t>
      </w:r>
      <w:r w:rsidR="00147BDB">
        <w:rPr>
          <w:lang w:val="en-GB"/>
        </w:rPr>
        <w:t xml:space="preserve">In this </w:t>
      </w:r>
      <w:r w:rsidR="00D631A6">
        <w:rPr>
          <w:lang w:val="en-GB"/>
        </w:rPr>
        <w:t xml:space="preserve">specific </w:t>
      </w:r>
      <w:r w:rsidR="00147BDB">
        <w:rPr>
          <w:lang w:val="en-GB"/>
        </w:rPr>
        <w:t>example, ranges</w:t>
      </w:r>
      <w:r w:rsidR="00942E12">
        <w:rPr>
          <w:lang w:val="en-GB"/>
        </w:rPr>
        <w:t xml:space="preserve"> </w:t>
      </w:r>
      <w:r w:rsidR="00147BDB">
        <w:rPr>
          <w:lang w:val="en-GB"/>
        </w:rPr>
        <w:t>where</w:t>
      </w:r>
      <w:r w:rsidR="00942E12">
        <w:rPr>
          <w:lang w:val="en-GB"/>
        </w:rPr>
        <w:t xml:space="preserve"> primary blast injuries</w:t>
      </w:r>
      <w:r w:rsidR="00D631A6">
        <w:rPr>
          <w:lang w:val="en-GB"/>
        </w:rPr>
        <w:t xml:space="preserve"> would occur </w:t>
      </w:r>
      <w:r w:rsidR="00147BDB">
        <w:rPr>
          <w:lang w:val="en-GB"/>
        </w:rPr>
        <w:t>are defined</w:t>
      </w:r>
      <w:r w:rsidR="00942E12">
        <w:rPr>
          <w:lang w:val="en-GB"/>
        </w:rPr>
        <w:t xml:space="preserve">, although it is unclear as to what types and severities of </w:t>
      </w:r>
      <w:r w:rsidR="00147BDB">
        <w:rPr>
          <w:lang w:val="en-GB"/>
        </w:rPr>
        <w:t>PBIs</w:t>
      </w:r>
      <w:r w:rsidR="00942E12">
        <w:rPr>
          <w:lang w:val="en-GB"/>
        </w:rPr>
        <w:t xml:space="preserve"> would be expected. Given the </w:t>
      </w:r>
      <w:r w:rsidR="00942E12" w:rsidRPr="00D761F6">
        <w:rPr>
          <w:color w:val="000000" w:themeColor="text1"/>
          <w:lang w:val="en-GB"/>
        </w:rPr>
        <w:t xml:space="preserve">hierarchy of </w:t>
      </w:r>
      <w:r w:rsidR="00147BDB">
        <w:rPr>
          <w:color w:val="000000" w:themeColor="text1"/>
          <w:lang w:val="en-GB"/>
        </w:rPr>
        <w:t>PBI</w:t>
      </w:r>
      <w:r w:rsidR="00942E12" w:rsidRPr="00D761F6">
        <w:rPr>
          <w:color w:val="000000" w:themeColor="text1"/>
          <w:lang w:val="en-GB"/>
        </w:rPr>
        <w:t xml:space="preserve"> criteria</w:t>
      </w:r>
      <w:r w:rsidR="00EA7BD4">
        <w:rPr>
          <w:color w:val="000000" w:themeColor="text1"/>
          <w:lang w:val="en-GB"/>
        </w:rPr>
        <w:t xml:space="preserve"> (Fig 3)</w:t>
      </w:r>
      <w:r w:rsidR="00942E12" w:rsidRPr="00D761F6">
        <w:rPr>
          <w:color w:val="000000" w:themeColor="text1"/>
          <w:lang w:val="en-GB"/>
        </w:rPr>
        <w:t>, different injur</w:t>
      </w:r>
      <w:r w:rsidR="00147BDB">
        <w:rPr>
          <w:color w:val="000000" w:themeColor="text1"/>
          <w:lang w:val="en-GB"/>
        </w:rPr>
        <w:t>y types,</w:t>
      </w:r>
      <w:r w:rsidR="00942E12" w:rsidRPr="00D761F6">
        <w:rPr>
          <w:color w:val="000000" w:themeColor="text1"/>
          <w:lang w:val="en-GB"/>
        </w:rPr>
        <w:t xml:space="preserve"> severity and probabilit</w:t>
      </w:r>
      <w:r w:rsidR="00D631A6">
        <w:rPr>
          <w:color w:val="000000" w:themeColor="text1"/>
          <w:lang w:val="en-GB"/>
        </w:rPr>
        <w:t>ies</w:t>
      </w:r>
      <w:r w:rsidR="00942E12" w:rsidRPr="00D761F6">
        <w:rPr>
          <w:color w:val="000000" w:themeColor="text1"/>
          <w:lang w:val="en-GB"/>
        </w:rPr>
        <w:t xml:space="preserve"> </w:t>
      </w:r>
      <w:r w:rsidR="00942E12">
        <w:rPr>
          <w:color w:val="000000" w:themeColor="text1"/>
          <w:lang w:val="en-GB"/>
        </w:rPr>
        <w:t>would</w:t>
      </w:r>
      <w:r w:rsidR="00942E12" w:rsidRPr="00D761F6">
        <w:rPr>
          <w:color w:val="000000" w:themeColor="text1"/>
          <w:lang w:val="en-GB"/>
        </w:rPr>
        <w:t xml:space="preserve"> be expected at </w:t>
      </w:r>
      <w:r w:rsidR="00942E12">
        <w:rPr>
          <w:color w:val="000000" w:themeColor="text1"/>
          <w:lang w:val="en-GB"/>
        </w:rPr>
        <w:t xml:space="preserve">different </w:t>
      </w:r>
      <w:r w:rsidR="00942E12" w:rsidRPr="00D761F6">
        <w:rPr>
          <w:color w:val="000000" w:themeColor="text1"/>
          <w:lang w:val="en-GB"/>
        </w:rPr>
        <w:t>stand-off distances from the detonation, depending on the</w:t>
      </w:r>
      <w:r w:rsidR="00942E12">
        <w:rPr>
          <w:color w:val="000000" w:themeColor="text1"/>
          <w:lang w:val="en-GB"/>
        </w:rPr>
        <w:t xml:space="preserve"> blast</w:t>
      </w:r>
      <w:r w:rsidR="00942E12" w:rsidRPr="00D761F6">
        <w:rPr>
          <w:color w:val="000000" w:themeColor="text1"/>
          <w:lang w:val="en-GB"/>
        </w:rPr>
        <w:t xml:space="preserve"> threat.</w:t>
      </w:r>
      <w:r w:rsidR="00942E12">
        <w:rPr>
          <w:color w:val="000000" w:themeColor="text1"/>
          <w:lang w:val="en-GB"/>
        </w:rPr>
        <w:t xml:space="preserve"> </w:t>
      </w:r>
    </w:p>
    <w:p w14:paraId="2BF399FF" w14:textId="39081BF2" w:rsidR="00D511E1" w:rsidRPr="00710CA3" w:rsidRDefault="009F25B7" w:rsidP="00064AA6">
      <w:pPr>
        <w:jc w:val="both"/>
        <w:rPr>
          <w:i/>
          <w:iCs/>
        </w:rPr>
      </w:pPr>
      <w:r w:rsidRPr="00710CA3">
        <w:rPr>
          <w:i/>
          <w:iCs/>
        </w:rPr>
        <w:t>Example: Com</w:t>
      </w:r>
      <w:r w:rsidR="00D511E1" w:rsidRPr="00710CA3">
        <w:rPr>
          <w:i/>
          <w:iCs/>
        </w:rPr>
        <w:t xml:space="preserve">paring Idealised Air Blast </w:t>
      </w:r>
      <w:r w:rsidR="006F6124" w:rsidRPr="00710CA3">
        <w:rPr>
          <w:i/>
          <w:iCs/>
        </w:rPr>
        <w:t>Scenarios</w:t>
      </w:r>
      <w:r w:rsidR="00D511E1" w:rsidRPr="00710CA3">
        <w:rPr>
          <w:i/>
          <w:iCs/>
        </w:rPr>
        <w:t xml:space="preserve"> with PBI Criteria</w:t>
      </w:r>
    </w:p>
    <w:p w14:paraId="6ADF91AD" w14:textId="460180B3" w:rsidR="000E26E0" w:rsidRPr="005E015A" w:rsidRDefault="00752E2E" w:rsidP="00064AA6">
      <w:pPr>
        <w:jc w:val="both"/>
        <w:rPr>
          <w:color w:val="000000" w:themeColor="text1"/>
        </w:rPr>
      </w:pPr>
      <w:r>
        <w:lastRenderedPageBreak/>
        <w:t>I</w:t>
      </w:r>
      <w:r w:rsidR="00EE7C48" w:rsidRPr="009D46A9">
        <w:t xml:space="preserve">ncident </w:t>
      </w:r>
      <w:r w:rsidR="00EE7C48">
        <w:rPr>
          <w:bCs/>
        </w:rPr>
        <w:t xml:space="preserve">blast wave parameters </w:t>
      </w:r>
      <w:r w:rsidR="00BB0E8F">
        <w:rPr>
          <w:bCs/>
        </w:rPr>
        <w:t>were calculated for</w:t>
      </w:r>
      <w:r w:rsidR="00EE7C48">
        <w:rPr>
          <w:bCs/>
        </w:rPr>
        <w:t xml:space="preserve"> a range of </w:t>
      </w:r>
      <w:r w:rsidR="00BB0E8F">
        <w:rPr>
          <w:bCs/>
        </w:rPr>
        <w:t xml:space="preserve">idealised </w:t>
      </w:r>
      <w:r w:rsidR="00EE7C48">
        <w:rPr>
          <w:bCs/>
        </w:rPr>
        <w:t>explosive scenarios and plotted</w:t>
      </w:r>
      <w:r w:rsidR="00BB0E8F">
        <w:rPr>
          <w:bCs/>
        </w:rPr>
        <w:t xml:space="preserve"> against injury criteria</w:t>
      </w:r>
      <w:r w:rsidRPr="00752E2E">
        <w:t xml:space="preserve"> </w:t>
      </w:r>
      <w:r>
        <w:t xml:space="preserve">to analyse how </w:t>
      </w:r>
      <w:r w:rsidR="00865CF8">
        <w:t>they</w:t>
      </w:r>
      <w:r>
        <w:t xml:space="preserve"> compare to realistic explosive threats</w:t>
      </w:r>
      <w:r w:rsidR="00EE7C48">
        <w:rPr>
          <w:bCs/>
        </w:rPr>
        <w:t>.</w:t>
      </w:r>
      <w:r w:rsidR="00266A99">
        <w:t xml:space="preserve"> </w:t>
      </w:r>
      <w:r w:rsidR="00FA4E60">
        <w:t>E</w:t>
      </w:r>
      <w:r w:rsidR="00FA4E60" w:rsidRPr="007272D0">
        <w:t xml:space="preserve">mpirical equations </w:t>
      </w:r>
      <w:r w:rsidR="00FA4E60">
        <w:t xml:space="preserve">developed by Kingery and Bulmash </w:t>
      </w:r>
      <w:r w:rsidR="00FA4E60">
        <w:rPr>
          <w:rStyle w:val="FootnoteReference"/>
          <w:rFonts w:cs="Arial"/>
          <w:color w:val="000000" w:themeColor="text1"/>
        </w:rPr>
        <w:fldChar w:fldCharType="begin" w:fldLock="1"/>
      </w:r>
      <w:r w:rsidR="002F720A">
        <w:instrText>ADDIN CSL_CITATION {"citationItems":[{"id":"ITEM-1","itemData":{"author":[{"dropping-particle":"","family":"Kingery","given":"Charles N.","non-dropping-particle":"","parse-names":false,"suffix":""},{"dropping-particle":"","family":"Bulmash","given":"Gerald","non-dropping-particle":"","parse-names":false,"suffix":""}],"id":"ITEM-1","issue":"April","issued":{"date-parts":[["1984"]]},"title":"Airblast Parameters From TNT Speherical Air Burst and Hemispherical Surface Burst, Technical Report ARBRL-TR-02555","type":"report"},"uris":["http://www.mendeley.com/documents/?uuid=3f3f1ee0-f12d-495b-a5ba-a843d37c7339"]}],"mendeley":{"formattedCitation":"[17]","plainTextFormattedCitation":"[17]","previouslyFormattedCitation":"[17]"},"properties":{"noteIndex":0},"schema":"https://github.com/citation-style-language/schema/raw/master/csl-citation.json"}</w:instrText>
      </w:r>
      <w:r w:rsidR="00FA4E60">
        <w:rPr>
          <w:rStyle w:val="FootnoteReference"/>
          <w:rFonts w:cs="Arial"/>
          <w:color w:val="000000" w:themeColor="text1"/>
        </w:rPr>
        <w:fldChar w:fldCharType="separate"/>
      </w:r>
      <w:r w:rsidR="00A05B76" w:rsidRPr="00A05B76">
        <w:rPr>
          <w:noProof/>
        </w:rPr>
        <w:t>[17]</w:t>
      </w:r>
      <w:r w:rsidR="00FA4E60">
        <w:rPr>
          <w:rStyle w:val="FootnoteReference"/>
          <w:rFonts w:cs="Arial"/>
          <w:color w:val="000000" w:themeColor="text1"/>
        </w:rPr>
        <w:fldChar w:fldCharType="end"/>
      </w:r>
      <w:r w:rsidR="00FA4E60">
        <w:t xml:space="preserve">, </w:t>
      </w:r>
      <w:r w:rsidR="00FA4E60" w:rsidRPr="001C0575">
        <w:t>automated in the C</w:t>
      </w:r>
      <w:r w:rsidR="00FA4E60">
        <w:t>on</w:t>
      </w:r>
      <w:r w:rsidR="00FA4E60" w:rsidRPr="001C0575">
        <w:t>W</w:t>
      </w:r>
      <w:r w:rsidR="00FA4E60">
        <w:t>ep</w:t>
      </w:r>
      <w:r w:rsidR="00FA4E60" w:rsidRPr="001C0575">
        <w:t xml:space="preserve"> </w:t>
      </w:r>
      <w:r w:rsidR="008D49A0" w:rsidRPr="001C0575">
        <w:t xml:space="preserve">program </w:t>
      </w:r>
      <w:r w:rsidR="00FA4E60">
        <w:rPr>
          <w:rStyle w:val="FootnoteReference"/>
          <w:rFonts w:cs="Arial"/>
          <w:color w:val="000000" w:themeColor="text1"/>
        </w:rPr>
        <w:fldChar w:fldCharType="begin" w:fldLock="1"/>
      </w:r>
      <w:r w:rsidR="002F720A">
        <w:instrText>ADDIN CSL_CITATION {"citationItems":[{"id":"ITEM-1","itemData":{"author":[{"dropping-particle":"","family":"Hyde","given":"D. W.","non-dropping-particle":"","parse-names":false,"suffix":""}],"id":"ITEM-1","issued":{"date-parts":[["1992"]]},"publisher":"US Army Corps of Enigneers","publisher-place":"Waterways Experiment Station, Vicksburg, MS","title":"ConWep: Conventional Weapons Effects (Application of TM 5-855-1)","type":"article"},"uris":["http://www.mendeley.com/documents/?uuid=aa446f49-3562-460a-95e1-690d836b7682"]}],"mendeley":{"formattedCitation":"[20]","plainTextFormattedCitation":"[20]","previouslyFormattedCitation":"[20]"},"properties":{"noteIndex":0},"schema":"https://github.com/citation-style-language/schema/raw/master/csl-citation.json"}</w:instrText>
      </w:r>
      <w:r w:rsidR="00FA4E60">
        <w:rPr>
          <w:rStyle w:val="FootnoteReference"/>
          <w:rFonts w:cs="Arial"/>
          <w:color w:val="000000" w:themeColor="text1"/>
        </w:rPr>
        <w:fldChar w:fldCharType="separate"/>
      </w:r>
      <w:r w:rsidR="00A05B76" w:rsidRPr="00A05B76">
        <w:rPr>
          <w:noProof/>
        </w:rPr>
        <w:t>[20]</w:t>
      </w:r>
      <w:r w:rsidR="00FA4E60">
        <w:rPr>
          <w:rStyle w:val="FootnoteReference"/>
          <w:rFonts w:cs="Arial"/>
          <w:color w:val="000000" w:themeColor="text1"/>
        </w:rPr>
        <w:fldChar w:fldCharType="end"/>
      </w:r>
      <w:r w:rsidR="00FA4E60">
        <w:t xml:space="preserve">, were used </w:t>
      </w:r>
      <w:r w:rsidR="00FA4E60" w:rsidRPr="007272D0">
        <w:t xml:space="preserve">to </w:t>
      </w:r>
      <w:r w:rsidR="00FA4E60">
        <w:t>calculate incident</w:t>
      </w:r>
      <w:r w:rsidR="00FA4E60" w:rsidRPr="00372392">
        <w:t xml:space="preserve"> blast </w:t>
      </w:r>
      <w:r w:rsidR="00FA4E60">
        <w:t xml:space="preserve">wave </w:t>
      </w:r>
      <w:r w:rsidR="00FA4E60" w:rsidRPr="00372392">
        <w:t>parameters (peak overpressure and positive phase duration)</w:t>
      </w:r>
      <w:r w:rsidR="00FA4E60">
        <w:t xml:space="preserve"> f</w:t>
      </w:r>
      <w:r w:rsidR="00FA4E60" w:rsidRPr="00372392">
        <w:t>or each charge mass</w:t>
      </w:r>
      <w:r w:rsidR="00FA4E60">
        <w:t xml:space="preserve">. </w:t>
      </w:r>
      <w:r w:rsidR="005E015A">
        <w:t>Calculations assumed the detonation of spherical</w:t>
      </w:r>
      <w:r w:rsidR="005E015A" w:rsidRPr="00372392">
        <w:t xml:space="preserve"> charge</w:t>
      </w:r>
      <w:r w:rsidR="005E015A">
        <w:t>s</w:t>
      </w:r>
      <w:r w:rsidR="005E015A" w:rsidRPr="00372392">
        <w:t xml:space="preserve"> </w:t>
      </w:r>
      <w:r w:rsidR="005E015A">
        <w:t xml:space="preserve">with masses </w:t>
      </w:r>
      <w:r w:rsidR="005E015A" w:rsidRPr="00372392">
        <w:t>rang</w:t>
      </w:r>
      <w:r w:rsidR="005E015A">
        <w:t xml:space="preserve">ing from 10g-1000kg </w:t>
      </w:r>
      <w:r w:rsidR="005E015A" w:rsidRPr="00372392">
        <w:t>TNT equivalent</w:t>
      </w:r>
      <w:r w:rsidR="005E015A" w:rsidRPr="002371CF">
        <w:t xml:space="preserve"> </w:t>
      </w:r>
      <w:r w:rsidR="005E015A">
        <w:t xml:space="preserve">to calculate </w:t>
      </w:r>
      <w:r w:rsidR="005E015A">
        <w:rPr>
          <w:lang w:val="en-GB"/>
        </w:rPr>
        <w:t xml:space="preserve">incident blast wave parameters in free space in the absence of any reflecting surfaces as a function of stand-off distance, R. These assumptions are acceptable when </w:t>
      </w:r>
      <w:r w:rsidR="00865CF8">
        <w:rPr>
          <w:lang w:val="en-GB"/>
        </w:rPr>
        <w:t>the</w:t>
      </w:r>
      <w:r w:rsidR="005E015A">
        <w:rPr>
          <w:lang w:val="en-GB"/>
        </w:rPr>
        <w:t xml:space="preserve"> detonation occurs above the ground surface and the incident blast wave is expected to reach the point of </w:t>
      </w:r>
      <w:r w:rsidR="005E015A" w:rsidRPr="00266A99">
        <w:rPr>
          <w:color w:val="000000" w:themeColor="text1"/>
          <w:lang w:val="en-GB"/>
        </w:rPr>
        <w:t xml:space="preserve">interest before </w:t>
      </w:r>
      <w:r w:rsidR="005E015A">
        <w:rPr>
          <w:color w:val="000000" w:themeColor="text1"/>
          <w:lang w:val="en-GB"/>
        </w:rPr>
        <w:t>any</w:t>
      </w:r>
      <w:r w:rsidR="005E015A" w:rsidRPr="00266A99">
        <w:rPr>
          <w:color w:val="000000" w:themeColor="text1"/>
          <w:lang w:val="en-GB"/>
        </w:rPr>
        <w:t xml:space="preserve"> reflected blast wave</w:t>
      </w:r>
      <w:r w:rsidR="005E015A">
        <w:rPr>
          <w:color w:val="000000" w:themeColor="text1"/>
          <w:lang w:val="en-GB"/>
        </w:rPr>
        <w:t>s</w:t>
      </w:r>
      <w:r w:rsidR="005E015A" w:rsidRPr="00266A99">
        <w:rPr>
          <w:color w:val="000000" w:themeColor="text1"/>
          <w:lang w:val="en-GB"/>
        </w:rPr>
        <w:t xml:space="preserve"> from the ground</w:t>
      </w:r>
      <w:r w:rsidR="005E015A">
        <w:rPr>
          <w:color w:val="000000" w:themeColor="text1"/>
          <w:lang w:val="en-GB"/>
        </w:rPr>
        <w:t xml:space="preserve"> or other structures</w:t>
      </w:r>
      <w:r w:rsidR="005E015A" w:rsidRPr="00266A99">
        <w:rPr>
          <w:color w:val="000000" w:themeColor="text1"/>
          <w:lang w:val="en-GB"/>
        </w:rPr>
        <w:t>.</w:t>
      </w:r>
      <w:r w:rsidR="005E015A" w:rsidRPr="00266A99">
        <w:rPr>
          <w:color w:val="000000" w:themeColor="text1"/>
        </w:rPr>
        <w:t xml:space="preserve"> </w:t>
      </w:r>
      <w:r w:rsidR="000E26E0">
        <w:t>Th</w:t>
      </w:r>
      <w:r w:rsidR="005E015A">
        <w:t>e</w:t>
      </w:r>
      <w:r w:rsidR="000E26E0">
        <w:t xml:space="preserve"> range of charge masses correspond to different scale explosive threats </w:t>
      </w:r>
      <w:r w:rsidR="000E26E0" w:rsidRPr="00372392">
        <w:t xml:space="preserve">(i.e. </w:t>
      </w:r>
      <w:r w:rsidR="000E26E0">
        <w:t>small unexploded remnants of war</w:t>
      </w:r>
      <w:r w:rsidR="000E26E0" w:rsidRPr="00372392">
        <w:t xml:space="preserve"> </w:t>
      </w:r>
      <w:r w:rsidR="000E26E0">
        <w:t>to large truck</w:t>
      </w:r>
      <w:r w:rsidR="000E26E0" w:rsidRPr="00372392">
        <w:t xml:space="preserve"> bomb</w:t>
      </w:r>
      <w:r w:rsidR="000E26E0">
        <w:t>s</w:t>
      </w:r>
      <w:r w:rsidR="000E26E0" w:rsidRPr="00372392">
        <w:t>)</w:t>
      </w:r>
      <w:r w:rsidR="000E26E0">
        <w:t xml:space="preserve"> and have relevance to differ</w:t>
      </w:r>
      <w:r w:rsidR="00865CF8">
        <w:t>ent</w:t>
      </w:r>
      <w:r w:rsidR="000E26E0">
        <w:t xml:space="preserve"> blast testing capabilities at research facilities.</w:t>
      </w:r>
    </w:p>
    <w:p w14:paraId="30A96406" w14:textId="239BAD73" w:rsidR="00865CF8" w:rsidRPr="007C1DD4" w:rsidRDefault="00055EB0" w:rsidP="00064AA6">
      <w:pPr>
        <w:jc w:val="both"/>
      </w:pPr>
      <w:r>
        <w:t>C</w:t>
      </w:r>
      <w:r w:rsidR="0062049F">
        <w:t>alculat</w:t>
      </w:r>
      <w:r>
        <w:t xml:space="preserve">ed blast wave parameters, which map </w:t>
      </w:r>
      <w:r w:rsidRPr="00372392">
        <w:t>combinations of</w:t>
      </w:r>
      <w:r>
        <w:t xml:space="preserve"> blast wave </w:t>
      </w:r>
      <w:r w:rsidRPr="00372392">
        <w:t>peak overpressure and positive phase duration</w:t>
      </w:r>
      <w:r>
        <w:t>s</w:t>
      </w:r>
      <w:r w:rsidRPr="00372392">
        <w:t xml:space="preserve"> experienced </w:t>
      </w:r>
      <w:r>
        <w:t>at different stand-off distances</w:t>
      </w:r>
      <w:r w:rsidR="0062049F">
        <w:t xml:space="preserve"> are plotted as a series of curves grouped by their respective charge mass</w:t>
      </w:r>
      <w:r w:rsidR="008D49A0">
        <w:t>, and are</w:t>
      </w:r>
      <w:r w:rsidR="008D49A0" w:rsidRPr="003F5B31">
        <w:t xml:space="preserve"> linked </w:t>
      </w:r>
      <w:r w:rsidR="008D49A0">
        <w:t>to</w:t>
      </w:r>
      <w:r w:rsidR="008D49A0" w:rsidRPr="003F5B31">
        <w:t xml:space="preserve"> </w:t>
      </w:r>
      <w:r w:rsidR="008D49A0">
        <w:t>predictive PBI criteria</w:t>
      </w:r>
      <w:r w:rsidR="0062049F">
        <w:t xml:space="preserve"> (Fig </w:t>
      </w:r>
      <w:r w:rsidR="007E4887">
        <w:t>4</w:t>
      </w:r>
      <w:r w:rsidR="0062049F">
        <w:t xml:space="preserve">). </w:t>
      </w:r>
      <w:r w:rsidR="00463930">
        <w:t>Curves for</w:t>
      </w:r>
      <w:r w:rsidR="00D21E0F">
        <w:t xml:space="preserve"> the</w:t>
      </w:r>
      <w:r w:rsidR="00463930">
        <w:t xml:space="preserve"> 100g and 10kg </w:t>
      </w:r>
      <w:r w:rsidR="00D21E0F">
        <w:t>charge masses</w:t>
      </w:r>
      <w:r w:rsidR="005E015A">
        <w:t xml:space="preserve"> are plotted with</w:t>
      </w:r>
      <w:r w:rsidR="00463930">
        <w:t xml:space="preserve"> corresponding stand-off distances at regular intervals</w:t>
      </w:r>
      <w:r w:rsidR="00A95266">
        <w:t xml:space="preserve">. Through inspection of equivalent </w:t>
      </w:r>
      <w:r w:rsidR="003C0639">
        <w:t xml:space="preserve">TNT </w:t>
      </w:r>
      <w:r w:rsidR="00A95266">
        <w:t>charge masses for real-world explosive threats</w:t>
      </w:r>
      <w:r w:rsidR="003C0639">
        <w:t xml:space="preserve"> (Table 3)</w:t>
      </w:r>
      <w:r w:rsidR="00A95266">
        <w:t xml:space="preserve">, </w:t>
      </w:r>
      <w:r w:rsidR="00B07C9B">
        <w:t xml:space="preserve">the 100g and 100kg charge sizes </w:t>
      </w:r>
      <w:r w:rsidR="005E015A">
        <w:t>approximately represent</w:t>
      </w:r>
      <w:r w:rsidR="00A95266">
        <w:t xml:space="preserve"> </w:t>
      </w:r>
      <w:r w:rsidR="00463930">
        <w:t>anti-personnel landmine and IED size threats</w:t>
      </w:r>
      <w:r w:rsidR="005E015A">
        <w:t xml:space="preserve"> respectively</w:t>
      </w:r>
      <w:r w:rsidR="00463930">
        <w:t>.</w:t>
      </w:r>
      <w:r w:rsidR="00A95266" w:rsidRPr="00A95266">
        <w:rPr>
          <w:color w:val="000000" w:themeColor="text1"/>
        </w:rPr>
        <w:t xml:space="preserve"> </w:t>
      </w:r>
      <w:r w:rsidR="00865CF8">
        <w:t>As explosive charge mass increases, blast waves with increased positive phase durations are generated at injury-relevant peak overpressures. Importantly, this means that l</w:t>
      </w:r>
      <w:r w:rsidR="00865CF8" w:rsidRPr="00D64B57">
        <w:rPr>
          <w:color w:val="000000" w:themeColor="text1"/>
        </w:rPr>
        <w:t>arge</w:t>
      </w:r>
      <w:r w:rsidR="00865CF8">
        <w:rPr>
          <w:color w:val="000000" w:themeColor="text1"/>
        </w:rPr>
        <w:t>r</w:t>
      </w:r>
      <w:r w:rsidR="00865CF8" w:rsidRPr="00D64B57">
        <w:rPr>
          <w:color w:val="000000" w:themeColor="text1"/>
        </w:rPr>
        <w:t xml:space="preserve"> blast threats tend to have increased likelihood of </w:t>
      </w:r>
      <w:r w:rsidR="00865CF8">
        <w:rPr>
          <w:color w:val="000000" w:themeColor="text1"/>
        </w:rPr>
        <w:t>causing more</w:t>
      </w:r>
      <w:r w:rsidR="00865CF8" w:rsidRPr="00D64B57">
        <w:rPr>
          <w:color w:val="000000" w:themeColor="text1"/>
        </w:rPr>
        <w:t xml:space="preserve"> serious pulmonary (lung) injuries as pressure threshold</w:t>
      </w:r>
      <w:r w:rsidR="00865CF8">
        <w:rPr>
          <w:color w:val="000000" w:themeColor="text1"/>
        </w:rPr>
        <w:t>s</w:t>
      </w:r>
      <w:r w:rsidR="00865CF8" w:rsidRPr="00D64B57">
        <w:rPr>
          <w:color w:val="000000" w:themeColor="text1"/>
        </w:rPr>
        <w:t xml:space="preserve"> </w:t>
      </w:r>
      <w:r w:rsidR="00865CF8">
        <w:rPr>
          <w:color w:val="000000" w:themeColor="text1"/>
        </w:rPr>
        <w:t>are</w:t>
      </w:r>
      <w:r w:rsidR="00865CF8" w:rsidRPr="00D64B57">
        <w:rPr>
          <w:color w:val="000000" w:themeColor="text1"/>
        </w:rPr>
        <w:t xml:space="preserve"> reduced</w:t>
      </w:r>
      <w:r w:rsidR="00865CF8" w:rsidRPr="00313069">
        <w:rPr>
          <w:color w:val="000000" w:themeColor="text1"/>
        </w:rPr>
        <w:t xml:space="preserve"> </w:t>
      </w:r>
      <w:r w:rsidR="00865CF8">
        <w:rPr>
          <w:color w:val="000000" w:themeColor="text1"/>
        </w:rPr>
        <w:t>with increasing positive phase durations. It can also be seen that with increasing charge mass (and blast wave positive phase duration), lung injury criteria converge and begin to overlap with ear and brain injury criteria.</w:t>
      </w:r>
      <w:r w:rsidR="00865CF8" w:rsidRPr="003B5190">
        <w:rPr>
          <w:color w:val="000000" w:themeColor="text1"/>
          <w:lang w:val="en-GB"/>
        </w:rPr>
        <w:t xml:space="preserve"> </w:t>
      </w:r>
    </w:p>
    <w:p w14:paraId="2A68D09B" w14:textId="27FA6A3E" w:rsidR="001B16C3" w:rsidRPr="00FD3444" w:rsidRDefault="00A42617" w:rsidP="00064AA6">
      <w:pPr>
        <w:jc w:val="both"/>
        <w:rPr>
          <w:sz w:val="18"/>
          <w:szCs w:val="18"/>
          <w:lang w:val="en-GB"/>
        </w:rPr>
      </w:pPr>
      <w:r>
        <w:t>F</w:t>
      </w:r>
      <w:r w:rsidR="00865CF8" w:rsidRPr="003F5B31">
        <w:t xml:space="preserve">or a given explosive charge mass, the stand-off distance at which </w:t>
      </w:r>
      <w:r w:rsidR="00865CF8">
        <w:t>different injury types and risk of PBIs c</w:t>
      </w:r>
      <w:r w:rsidR="00865CF8" w:rsidRPr="003F5B31">
        <w:t xml:space="preserve">an be </w:t>
      </w:r>
      <w:r w:rsidR="00865CF8">
        <w:t>analysed through comparison of PBI criteria and blast wave parameters plotted in Fig. 4</w:t>
      </w:r>
      <w:r w:rsidR="00865CF8" w:rsidRPr="003F5B31">
        <w:t>.</w:t>
      </w:r>
      <w:r w:rsidR="00865CF8">
        <w:t xml:space="preserve"> For a 100g charge mass for example, there is a 50% risk of fatality from pulmonary injury at a 0.5m stand-off distance, whereas at a 1m stand-off, no lung injuries would be expected (below pulmonary threshold) but there would be a near 100% risk of ear drum rupture (Fig. 4). At a 3m standoff however, effectively no PBIs would be expected given the absence of any minimum threshold criteria for brain-related injury. In contrast, for a 10kg charge mass, a 99% risk of fatality from pulmonary injury would be expected up to a stand-off distance of 3m, and lung injuries expected between 3-7m stand-off.</w:t>
      </w:r>
      <w:r w:rsidR="00865CF8" w:rsidRPr="00A230F3">
        <w:rPr>
          <w:color w:val="000000" w:themeColor="text1"/>
        </w:rPr>
        <w:t xml:space="preserve"> </w:t>
      </w:r>
      <w:r w:rsidR="00865CF8">
        <w:rPr>
          <w:color w:val="000000" w:themeColor="text1"/>
        </w:rPr>
        <w:t xml:space="preserve">Spatially, it can be seen that larger blast threats </w:t>
      </w:r>
      <w:r w:rsidR="00865CF8" w:rsidRPr="00D64B57">
        <w:rPr>
          <w:color w:val="000000" w:themeColor="text1"/>
        </w:rPr>
        <w:t xml:space="preserve">inflict </w:t>
      </w:r>
      <w:r w:rsidR="00865CF8">
        <w:rPr>
          <w:color w:val="000000" w:themeColor="text1"/>
        </w:rPr>
        <w:t>PBIs</w:t>
      </w:r>
      <w:r w:rsidR="00865CF8" w:rsidRPr="00D64B57">
        <w:rPr>
          <w:color w:val="000000" w:themeColor="text1"/>
        </w:rPr>
        <w:t xml:space="preserve"> over </w:t>
      </w:r>
      <w:r w:rsidR="00865CF8">
        <w:rPr>
          <w:color w:val="000000" w:themeColor="text1"/>
        </w:rPr>
        <w:t xml:space="preserve">a </w:t>
      </w:r>
      <w:r w:rsidR="00865CF8" w:rsidRPr="00D64B57">
        <w:rPr>
          <w:color w:val="000000" w:themeColor="text1"/>
        </w:rPr>
        <w:t>larger distance</w:t>
      </w:r>
      <w:r w:rsidR="00865CF8">
        <w:rPr>
          <w:color w:val="000000" w:themeColor="text1"/>
        </w:rPr>
        <w:t xml:space="preserve"> from the detonation compared to smaller detonations</w:t>
      </w:r>
      <w:r w:rsidR="00865CF8" w:rsidRPr="00D64B57">
        <w:rPr>
          <w:color w:val="000000" w:themeColor="text1"/>
        </w:rPr>
        <w:t>.</w:t>
      </w:r>
      <w:r w:rsidR="00865CF8">
        <w:rPr>
          <w:color w:val="000000" w:themeColor="text1"/>
        </w:rPr>
        <w:t xml:space="preserve"> For smaller </w:t>
      </w:r>
      <w:r w:rsidR="00064AA6">
        <w:rPr>
          <w:color w:val="000000" w:themeColor="text1"/>
        </w:rPr>
        <w:t>explosive</w:t>
      </w:r>
      <w:r w:rsidR="00865CF8">
        <w:rPr>
          <w:color w:val="000000" w:themeColor="text1"/>
        </w:rPr>
        <w:t xml:space="preserve"> threats (i.e. 100g TNT), it can be seen that the range of stand-off distances where PBIs are of interest is relatively limited (i.e. 0.5-2m). With limited ranges of stand-off distances that are sufficient to cause PBIs, loading conditions should be designed carefully to ensure that they are clinically relevant for the injury type of interest.</w:t>
      </w:r>
    </w:p>
    <w:p w14:paraId="53DE879C" w14:textId="27E633C6" w:rsidR="003756AC" w:rsidRPr="00446C31" w:rsidRDefault="003B610B" w:rsidP="00064AA6">
      <w:pPr>
        <w:jc w:val="both"/>
        <w:rPr>
          <w:lang w:val="en-GB"/>
        </w:rPr>
      </w:pPr>
      <w:r>
        <w:rPr>
          <w:lang w:val="en-GB"/>
        </w:rPr>
        <w:lastRenderedPageBreak/>
        <w:t>Considering the range of</w:t>
      </w:r>
      <w:r w:rsidR="003756AC" w:rsidRPr="00446C31">
        <w:rPr>
          <w:lang w:val="en-GB"/>
        </w:rPr>
        <w:t xml:space="preserve"> blast wave parameters associated with realistic air detonations, </w:t>
      </w:r>
      <w:r w:rsidR="0021496A" w:rsidRPr="00446C31">
        <w:rPr>
          <w:lang w:val="en-GB"/>
        </w:rPr>
        <w:t>there</w:t>
      </w:r>
      <w:r w:rsidR="003756AC" w:rsidRPr="00446C31">
        <w:rPr>
          <w:lang w:val="en-GB"/>
        </w:rPr>
        <w:t xml:space="preserve"> </w:t>
      </w:r>
      <w:r w:rsidR="0021496A">
        <w:rPr>
          <w:lang w:val="en-GB"/>
        </w:rPr>
        <w:t>is</w:t>
      </w:r>
      <w:r w:rsidR="003756AC" w:rsidRPr="00446C31">
        <w:rPr>
          <w:lang w:val="en-GB"/>
        </w:rPr>
        <w:t xml:space="preserve"> a finite region of </w:t>
      </w:r>
      <w:r w:rsidR="00A42617">
        <w:rPr>
          <w:lang w:val="en-GB"/>
        </w:rPr>
        <w:t>realistic</w:t>
      </w:r>
      <w:r w:rsidR="00A42617" w:rsidRPr="00446C31">
        <w:rPr>
          <w:lang w:val="en-GB"/>
        </w:rPr>
        <w:t xml:space="preserve"> </w:t>
      </w:r>
      <w:r w:rsidR="003756AC" w:rsidRPr="00446C31">
        <w:rPr>
          <w:lang w:val="en-GB"/>
        </w:rPr>
        <w:t xml:space="preserve">positive phase durations. </w:t>
      </w:r>
      <w:r w:rsidR="00FE3B76">
        <w:rPr>
          <w:lang w:val="en-GB"/>
        </w:rPr>
        <w:t>For example, i</w:t>
      </w:r>
      <w:r w:rsidR="00446C31">
        <w:rPr>
          <w:lang w:val="en-GB"/>
        </w:rPr>
        <w:t>nspection</w:t>
      </w:r>
      <w:r w:rsidR="003756AC" w:rsidRPr="00446C31">
        <w:rPr>
          <w:lang w:val="en-GB"/>
        </w:rPr>
        <w:t xml:space="preserve"> of Fig 4.</w:t>
      </w:r>
      <w:r w:rsidR="00446C31">
        <w:rPr>
          <w:lang w:val="en-GB"/>
        </w:rPr>
        <w:t xml:space="preserve"> suggests that there </w:t>
      </w:r>
      <w:r w:rsidR="003756AC" w:rsidRPr="00446C31">
        <w:rPr>
          <w:lang w:val="en-GB"/>
        </w:rPr>
        <w:t xml:space="preserve">is limited </w:t>
      </w:r>
      <w:r w:rsidR="007F3624">
        <w:rPr>
          <w:lang w:val="en-GB"/>
        </w:rPr>
        <w:t>relevance</w:t>
      </w:r>
      <w:r w:rsidR="003756AC" w:rsidRPr="00446C31">
        <w:rPr>
          <w:lang w:val="en-GB"/>
        </w:rPr>
        <w:t xml:space="preserve"> in simulating blast waves with positive phase durations below 0.4ms as </w:t>
      </w:r>
      <w:r w:rsidR="00446C31">
        <w:rPr>
          <w:lang w:val="en-GB"/>
        </w:rPr>
        <w:t>this</w:t>
      </w:r>
      <w:r w:rsidR="003756AC" w:rsidRPr="00446C31">
        <w:rPr>
          <w:lang w:val="en-GB"/>
        </w:rPr>
        <w:t xml:space="preserve"> corresponds to </w:t>
      </w:r>
      <w:r w:rsidR="00FE3B76">
        <w:rPr>
          <w:lang w:val="en-GB"/>
        </w:rPr>
        <w:t xml:space="preserve">either </w:t>
      </w:r>
      <w:r w:rsidR="003756AC" w:rsidRPr="00446C31">
        <w:rPr>
          <w:lang w:val="en-GB"/>
        </w:rPr>
        <w:t>very small explosive threats</w:t>
      </w:r>
      <w:r w:rsidR="00446C31">
        <w:rPr>
          <w:lang w:val="en-GB"/>
        </w:rPr>
        <w:t xml:space="preserve"> (&lt;10g TNT)</w:t>
      </w:r>
      <w:r w:rsidR="003756AC" w:rsidRPr="00446C31">
        <w:rPr>
          <w:lang w:val="en-GB"/>
        </w:rPr>
        <w:t xml:space="preserve"> or larger threats </w:t>
      </w:r>
      <w:r w:rsidR="00446C31">
        <w:rPr>
          <w:lang w:val="en-GB"/>
        </w:rPr>
        <w:t xml:space="preserve">at </w:t>
      </w:r>
      <w:r w:rsidR="00FE3B76">
        <w:rPr>
          <w:lang w:val="en-GB"/>
        </w:rPr>
        <w:t>close</w:t>
      </w:r>
      <w:r w:rsidR="003756AC" w:rsidRPr="00446C31">
        <w:rPr>
          <w:lang w:val="en-GB"/>
        </w:rPr>
        <w:t xml:space="preserve"> stand-off distances</w:t>
      </w:r>
      <w:r w:rsidR="007F3624">
        <w:rPr>
          <w:lang w:val="en-GB"/>
        </w:rPr>
        <w:t xml:space="preserve"> that would cause</w:t>
      </w:r>
      <w:r w:rsidR="003756AC" w:rsidRPr="00446C31">
        <w:rPr>
          <w:lang w:val="en-GB"/>
        </w:rPr>
        <w:t xml:space="preserve"> fatality. </w:t>
      </w:r>
      <w:r w:rsidR="007F3624">
        <w:rPr>
          <w:lang w:val="en-GB"/>
        </w:rPr>
        <w:t xml:space="preserve">Similarly, simulating positive phase durations in excess of </w:t>
      </w:r>
      <w:r>
        <w:rPr>
          <w:lang w:val="en-GB"/>
        </w:rPr>
        <w:t>2</w:t>
      </w:r>
      <w:r w:rsidR="007F3624">
        <w:rPr>
          <w:lang w:val="en-GB"/>
        </w:rPr>
        <w:t xml:space="preserve">0ms, </w:t>
      </w:r>
      <w:r>
        <w:rPr>
          <w:lang w:val="en-GB"/>
        </w:rPr>
        <w:t xml:space="preserve">effectively models very large </w:t>
      </w:r>
      <w:r w:rsidR="00577942">
        <w:rPr>
          <w:lang w:val="en-GB"/>
        </w:rPr>
        <w:t xml:space="preserve">explosive </w:t>
      </w:r>
      <w:r>
        <w:rPr>
          <w:lang w:val="en-GB"/>
        </w:rPr>
        <w:t xml:space="preserve">detonations (&gt;100kg TNT) which arguably occur </w:t>
      </w:r>
      <w:r w:rsidR="00577942">
        <w:rPr>
          <w:lang w:val="en-GB"/>
        </w:rPr>
        <w:t>less</w:t>
      </w:r>
      <w:r>
        <w:rPr>
          <w:lang w:val="en-GB"/>
        </w:rPr>
        <w:t xml:space="preserve"> </w:t>
      </w:r>
      <w:r w:rsidR="00577942">
        <w:rPr>
          <w:lang w:val="en-GB"/>
        </w:rPr>
        <w:t>frequently.</w:t>
      </w:r>
    </w:p>
    <w:p w14:paraId="15F9D03A" w14:textId="25269161" w:rsidR="008F4EBE" w:rsidRDefault="000F7D7B" w:rsidP="00064AA6">
      <w:pPr>
        <w:jc w:val="both"/>
        <w:rPr>
          <w:lang w:val="en-GB"/>
        </w:rPr>
      </w:pPr>
      <w:r>
        <w:t xml:space="preserve">Through </w:t>
      </w:r>
      <w:r w:rsidR="00716A77">
        <w:t>plotting</w:t>
      </w:r>
      <w:r>
        <w:t xml:space="preserve"> </w:t>
      </w:r>
      <w:r w:rsidR="00716A77">
        <w:t xml:space="preserve">both PBI criteria and loading conditions </w:t>
      </w:r>
      <w:r w:rsidR="007640D8">
        <w:t xml:space="preserve">that </w:t>
      </w:r>
      <w:r w:rsidR="00716A77">
        <w:t xml:space="preserve">correspond to equivalent explosive scenarios, zones of blast wave parameters can be further defined that </w:t>
      </w:r>
      <w:r w:rsidR="00716A77" w:rsidRPr="00D64B57">
        <w:t xml:space="preserve">are both clinically-relevant (to the </w:t>
      </w:r>
      <w:r w:rsidR="00716A77">
        <w:t>PBI</w:t>
      </w:r>
      <w:r w:rsidR="00716A77" w:rsidRPr="00D64B57">
        <w:t xml:space="preserve"> of concern)</w:t>
      </w:r>
      <w:r w:rsidR="00716A77">
        <w:t xml:space="preserve"> and </w:t>
      </w:r>
      <w:r w:rsidR="00716A77" w:rsidRPr="00D64B57">
        <w:t>realistic (corresponding to real-world threats).</w:t>
      </w:r>
      <w:r w:rsidR="007640D8">
        <w:t xml:space="preserve"> </w:t>
      </w:r>
      <w:r w:rsidR="0021496A">
        <w:t>D</w:t>
      </w:r>
      <w:r w:rsidR="0021496A" w:rsidRPr="00D64B57">
        <w:t xml:space="preserve">efining </w:t>
      </w:r>
      <w:r w:rsidR="00716A77">
        <w:t xml:space="preserve">such </w:t>
      </w:r>
      <w:r w:rsidR="0021496A" w:rsidRPr="00D64B57">
        <w:t xml:space="preserve">zones </w:t>
      </w:r>
      <w:r w:rsidR="0021496A">
        <w:t xml:space="preserve">as in Fig. 4 </w:t>
      </w:r>
      <w:r w:rsidR="0021496A" w:rsidRPr="00D64B57">
        <w:t xml:space="preserve">can </w:t>
      </w:r>
      <w:r w:rsidR="00716A77">
        <w:t>be use</w:t>
      </w:r>
      <w:r w:rsidR="007640D8">
        <w:t>ful</w:t>
      </w:r>
      <w:r w:rsidR="00716A77">
        <w:t xml:space="preserve"> to </w:t>
      </w:r>
      <w:r w:rsidR="00716A77">
        <w:rPr>
          <w:color w:val="000000" w:themeColor="text1"/>
        </w:rPr>
        <w:t xml:space="preserve">inform experimental approaches (e.g. shock tube or arena testing) and </w:t>
      </w:r>
      <w:r w:rsidR="0021496A" w:rsidRPr="00D64B57">
        <w:t xml:space="preserve">guide </w:t>
      </w:r>
      <w:r w:rsidR="0021496A">
        <w:t xml:space="preserve">the design of </w:t>
      </w:r>
      <w:r w:rsidR="0021496A" w:rsidRPr="00D64B57">
        <w:t>simulate</w:t>
      </w:r>
      <w:r w:rsidR="0021496A">
        <w:t>d</w:t>
      </w:r>
      <w:r w:rsidR="0021496A" w:rsidRPr="00D64B57">
        <w:t xml:space="preserve"> loading conditions </w:t>
      </w:r>
      <w:r w:rsidR="0021496A">
        <w:t>within injury-related research</w:t>
      </w:r>
      <w:r w:rsidR="00716A77">
        <w:t xml:space="preserve"> to ensure </w:t>
      </w:r>
      <w:r w:rsidR="007640D8">
        <w:t>they</w:t>
      </w:r>
      <w:r w:rsidR="00716A77">
        <w:t xml:space="preserve"> are both realistic and relevant for the injury type.</w:t>
      </w:r>
      <w:r w:rsidR="0021496A" w:rsidRPr="00D64B57">
        <w:t xml:space="preserve"> </w:t>
      </w:r>
      <w:r w:rsidR="00F305B4">
        <w:rPr>
          <w:color w:val="000000" w:themeColor="text1"/>
        </w:rPr>
        <w:t xml:space="preserve">For example, </w:t>
      </w:r>
      <w:r w:rsidR="00C85B69">
        <w:rPr>
          <w:color w:val="000000" w:themeColor="text1"/>
        </w:rPr>
        <w:t>predicting</w:t>
      </w:r>
      <w:r w:rsidR="007640D8">
        <w:rPr>
          <w:color w:val="000000" w:themeColor="text1"/>
        </w:rPr>
        <w:t xml:space="preserve"> expected PBIs at different</w:t>
      </w:r>
      <w:r w:rsidR="003B16E9">
        <w:rPr>
          <w:color w:val="000000" w:themeColor="text1"/>
        </w:rPr>
        <w:t xml:space="preserve"> </w:t>
      </w:r>
      <w:r w:rsidR="00F305B4" w:rsidRPr="0024661A">
        <w:rPr>
          <w:color w:val="000000" w:themeColor="text1"/>
          <w:lang w:val="en-GB"/>
        </w:rPr>
        <w:t>stand</w:t>
      </w:r>
      <w:r w:rsidR="003B16E9">
        <w:rPr>
          <w:color w:val="000000" w:themeColor="text1"/>
          <w:lang w:val="en-GB"/>
        </w:rPr>
        <w:t>-</w:t>
      </w:r>
      <w:r w:rsidR="00F305B4" w:rsidRPr="0024661A">
        <w:rPr>
          <w:color w:val="000000" w:themeColor="text1"/>
          <w:lang w:val="en-GB"/>
        </w:rPr>
        <w:t>off distances</w:t>
      </w:r>
      <w:r w:rsidR="007640D8">
        <w:rPr>
          <w:color w:val="000000" w:themeColor="text1"/>
          <w:lang w:val="en-GB"/>
        </w:rPr>
        <w:t xml:space="preserve"> for a known charge size is </w:t>
      </w:r>
      <w:r w:rsidR="00F305B4" w:rsidRPr="0024661A">
        <w:rPr>
          <w:color w:val="000000" w:themeColor="text1"/>
          <w:lang w:val="en-GB"/>
        </w:rPr>
        <w:t xml:space="preserve">useful </w:t>
      </w:r>
      <w:r w:rsidR="007640D8">
        <w:rPr>
          <w:color w:val="000000" w:themeColor="text1"/>
          <w:lang w:val="en-GB"/>
        </w:rPr>
        <w:t xml:space="preserve">for </w:t>
      </w:r>
      <w:r w:rsidR="00F305B4" w:rsidRPr="0024661A">
        <w:rPr>
          <w:color w:val="000000" w:themeColor="text1"/>
          <w:lang w:val="en-GB"/>
        </w:rPr>
        <w:t xml:space="preserve">researchers </w:t>
      </w:r>
      <w:r w:rsidR="007640D8">
        <w:rPr>
          <w:color w:val="000000" w:themeColor="text1"/>
          <w:lang w:val="en-GB"/>
        </w:rPr>
        <w:t xml:space="preserve">when </w:t>
      </w:r>
      <w:r w:rsidR="00F305B4" w:rsidRPr="0024661A">
        <w:rPr>
          <w:color w:val="000000" w:themeColor="text1"/>
          <w:lang w:val="en-GB"/>
        </w:rPr>
        <w:t>design</w:t>
      </w:r>
      <w:r w:rsidR="007640D8">
        <w:rPr>
          <w:color w:val="000000" w:themeColor="text1"/>
          <w:lang w:val="en-GB"/>
        </w:rPr>
        <w:t xml:space="preserve">ing </w:t>
      </w:r>
      <w:r w:rsidR="007640D8">
        <w:rPr>
          <w:color w:val="000000" w:themeColor="text1"/>
        </w:rPr>
        <w:t>explosive arena (open-field) tests</w:t>
      </w:r>
      <w:r w:rsidR="00F305B4" w:rsidRPr="0024661A">
        <w:rPr>
          <w:color w:val="000000" w:themeColor="text1"/>
          <w:lang w:val="en-GB"/>
        </w:rPr>
        <w:t xml:space="preserve">. </w:t>
      </w:r>
      <w:r w:rsidR="00553C11">
        <w:rPr>
          <w:lang w:val="en-GB"/>
        </w:rPr>
        <w:t xml:space="preserve">Comparison of </w:t>
      </w:r>
      <w:r w:rsidR="00C4111B">
        <w:rPr>
          <w:lang w:val="en-GB"/>
        </w:rPr>
        <w:t xml:space="preserve">PBI criteria with </w:t>
      </w:r>
      <w:r w:rsidR="008F4EBE">
        <w:rPr>
          <w:lang w:val="en-GB"/>
        </w:rPr>
        <w:t xml:space="preserve">equivalent blast </w:t>
      </w:r>
      <w:r w:rsidR="00553C11">
        <w:rPr>
          <w:lang w:val="en-GB"/>
        </w:rPr>
        <w:t xml:space="preserve">threats </w:t>
      </w:r>
      <w:r w:rsidR="007640D8">
        <w:rPr>
          <w:lang w:val="en-GB"/>
        </w:rPr>
        <w:t xml:space="preserve">further highlights </w:t>
      </w:r>
      <w:r w:rsidR="00553C11">
        <w:rPr>
          <w:lang w:val="en-GB"/>
        </w:rPr>
        <w:t xml:space="preserve">the importance of </w:t>
      </w:r>
      <w:r w:rsidR="007640D8">
        <w:rPr>
          <w:lang w:val="en-GB"/>
        </w:rPr>
        <w:t xml:space="preserve">fully </w:t>
      </w:r>
      <w:r w:rsidR="00553C11">
        <w:rPr>
          <w:lang w:val="en-GB"/>
        </w:rPr>
        <w:t xml:space="preserve">reporting both pressure and duration values </w:t>
      </w:r>
      <w:r w:rsidR="007640D8">
        <w:rPr>
          <w:lang w:val="en-GB"/>
        </w:rPr>
        <w:t xml:space="preserve">within studies </w:t>
      </w:r>
      <w:r w:rsidR="00553C11">
        <w:rPr>
          <w:lang w:val="en-GB"/>
        </w:rPr>
        <w:t xml:space="preserve">as </w:t>
      </w:r>
      <w:r w:rsidR="008F4EBE">
        <w:rPr>
          <w:lang w:val="en-GB"/>
        </w:rPr>
        <w:t>this</w:t>
      </w:r>
      <w:r w:rsidR="00553C11">
        <w:rPr>
          <w:lang w:val="en-GB"/>
        </w:rPr>
        <w:t xml:space="preserve"> has </w:t>
      </w:r>
      <w:r w:rsidR="008F4EBE">
        <w:rPr>
          <w:lang w:val="en-GB"/>
        </w:rPr>
        <w:t xml:space="preserve">significant </w:t>
      </w:r>
      <w:r w:rsidR="00553C11">
        <w:rPr>
          <w:lang w:val="en-GB"/>
        </w:rPr>
        <w:t xml:space="preserve">implications </w:t>
      </w:r>
      <w:r w:rsidR="007640D8">
        <w:rPr>
          <w:lang w:val="en-GB"/>
        </w:rPr>
        <w:t>for</w:t>
      </w:r>
      <w:r w:rsidR="00553C11">
        <w:rPr>
          <w:lang w:val="en-GB"/>
        </w:rPr>
        <w:t xml:space="preserve"> both the scale of the </w:t>
      </w:r>
      <w:r w:rsidR="008F4EBE">
        <w:rPr>
          <w:lang w:val="en-GB"/>
        </w:rPr>
        <w:t xml:space="preserve">equivalent explosive </w:t>
      </w:r>
      <w:r w:rsidR="00553C11">
        <w:rPr>
          <w:lang w:val="en-GB"/>
        </w:rPr>
        <w:t>threat</w:t>
      </w:r>
      <w:r w:rsidR="007640D8">
        <w:rPr>
          <w:lang w:val="en-GB"/>
        </w:rPr>
        <w:t xml:space="preserve"> that is</w:t>
      </w:r>
      <w:r w:rsidR="00553C11">
        <w:rPr>
          <w:lang w:val="en-GB"/>
        </w:rPr>
        <w:t xml:space="preserve"> being simulated and the </w:t>
      </w:r>
      <w:r w:rsidR="00C4111B">
        <w:rPr>
          <w:lang w:val="en-GB"/>
        </w:rPr>
        <w:t>nature and severity</w:t>
      </w:r>
      <w:r w:rsidR="00553C11">
        <w:rPr>
          <w:lang w:val="en-GB"/>
        </w:rPr>
        <w:t xml:space="preserve"> of </w:t>
      </w:r>
      <w:r w:rsidR="008F4EBE">
        <w:rPr>
          <w:lang w:val="en-GB"/>
        </w:rPr>
        <w:t>PBI</w:t>
      </w:r>
      <w:r w:rsidR="007640D8">
        <w:rPr>
          <w:lang w:val="en-GB"/>
        </w:rPr>
        <w:t>s</w:t>
      </w:r>
      <w:r w:rsidR="00553C11">
        <w:rPr>
          <w:lang w:val="en-GB"/>
        </w:rPr>
        <w:t xml:space="preserve"> expected. </w:t>
      </w:r>
    </w:p>
    <w:p w14:paraId="7D213B73" w14:textId="6D1AB677" w:rsidR="00C85B69" w:rsidRDefault="00976E2D" w:rsidP="00064AA6">
      <w:pPr>
        <w:jc w:val="both"/>
        <w:rPr>
          <w:lang w:val="en-GB"/>
        </w:rPr>
      </w:pPr>
      <w:r>
        <w:rPr>
          <w:lang w:val="en-GB"/>
        </w:rPr>
        <w:t>Assuming a relatively open-field explosion scenario (i.e. market explosion),</w:t>
      </w:r>
      <w:r w:rsidR="00C85B69">
        <w:rPr>
          <w:lang w:val="en-GB"/>
        </w:rPr>
        <w:t xml:space="preserve"> spatial interpretation of PBI criteria (as in Fig.4) could be used to predict the potential extent of expected </w:t>
      </w:r>
      <w:r>
        <w:rPr>
          <w:lang w:val="en-GB"/>
        </w:rPr>
        <w:t xml:space="preserve">primary </w:t>
      </w:r>
      <w:r w:rsidR="00C85B69">
        <w:rPr>
          <w:lang w:val="en-GB"/>
        </w:rPr>
        <w:t>blast injuries</w:t>
      </w:r>
      <w:r>
        <w:rPr>
          <w:lang w:val="en-GB"/>
        </w:rPr>
        <w:t>. From an emergency response and hazard preparedness perspective, this could be used to</w:t>
      </w:r>
      <w:r w:rsidR="00C85B69">
        <w:rPr>
          <w:lang w:val="en-GB"/>
        </w:rPr>
        <w:t xml:space="preserve"> inform triage, patient management and resource allocation</w:t>
      </w:r>
      <w:r>
        <w:rPr>
          <w:lang w:val="en-GB"/>
        </w:rPr>
        <w:t>, thus leading to improved health outcomes. Moreover, knowledge of the extent of expected PBIs could support diagnosis of less visible PBIs</w:t>
      </w:r>
      <w:r w:rsidR="001E5C8F">
        <w:rPr>
          <w:lang w:val="en-GB"/>
        </w:rPr>
        <w:t>, particularly given</w:t>
      </w:r>
      <w:r w:rsidR="003C13D9" w:rsidRPr="003C13D9">
        <w:rPr>
          <w:lang w:val="en-GB"/>
        </w:rPr>
        <w:t xml:space="preserve"> the diagnostic ambiguitie</w:t>
      </w:r>
      <w:r w:rsidR="003C13D9">
        <w:rPr>
          <w:lang w:val="en-GB"/>
        </w:rPr>
        <w:t>s of blast traumatic brain injury</w:t>
      </w:r>
      <w:r w:rsidR="003C13D9" w:rsidRPr="003C13D9">
        <w:rPr>
          <w:lang w:val="en-GB"/>
        </w:rPr>
        <w:t xml:space="preserve"> </w:t>
      </w:r>
      <w:r w:rsidR="003C13D9">
        <w:rPr>
          <w:lang w:val="en-GB"/>
        </w:rPr>
        <w:t>(</w:t>
      </w:r>
      <w:r w:rsidR="003C13D9" w:rsidRPr="003C13D9">
        <w:rPr>
          <w:lang w:val="en-GB"/>
        </w:rPr>
        <w:t>bTBI</w:t>
      </w:r>
      <w:r w:rsidR="003C13D9">
        <w:rPr>
          <w:lang w:val="en-GB"/>
        </w:rPr>
        <w:t>)</w:t>
      </w:r>
      <w:r w:rsidR="001E5C8F">
        <w:rPr>
          <w:lang w:val="en-GB"/>
        </w:rPr>
        <w:t>.</w:t>
      </w:r>
    </w:p>
    <w:p w14:paraId="4DC9AF80" w14:textId="4D60C902" w:rsidR="00147C4E" w:rsidRPr="00F305B4" w:rsidRDefault="00147C4E" w:rsidP="00064AA6">
      <w:pPr>
        <w:jc w:val="both"/>
        <w:rPr>
          <w:b/>
          <w:color w:val="000000" w:themeColor="text1"/>
          <w:sz w:val="22"/>
          <w:lang w:val="en-GB"/>
        </w:rPr>
      </w:pPr>
      <w:r w:rsidRPr="00F305B4">
        <w:rPr>
          <w:b/>
          <w:color w:val="000000" w:themeColor="text1"/>
          <w:sz w:val="22"/>
          <w:lang w:val="en-GB"/>
        </w:rPr>
        <w:t xml:space="preserve">4. </w:t>
      </w:r>
      <w:r w:rsidR="00D35ECB">
        <w:rPr>
          <w:b/>
          <w:color w:val="000000" w:themeColor="text1"/>
          <w:sz w:val="22"/>
          <w:lang w:val="en-GB"/>
        </w:rPr>
        <w:t>Discussion</w:t>
      </w:r>
    </w:p>
    <w:p w14:paraId="72680828" w14:textId="587BC620" w:rsidR="00FC04A5" w:rsidRDefault="00DD0AED" w:rsidP="00064AA6">
      <w:pPr>
        <w:jc w:val="both"/>
      </w:pPr>
      <w:r>
        <w:t>T</w:t>
      </w:r>
      <w:r w:rsidR="00FC04A5">
        <w:t>h</w:t>
      </w:r>
      <w:r w:rsidR="00F568FF">
        <w:t xml:space="preserve">e present study’s analysis </w:t>
      </w:r>
      <w:r w:rsidR="00D116BB">
        <w:t>is</w:t>
      </w:r>
      <w:r w:rsidR="00FC04A5">
        <w:t xml:space="preserve"> limited to </w:t>
      </w:r>
      <w:r w:rsidR="00E52391">
        <w:t xml:space="preserve">PBI </w:t>
      </w:r>
      <w:r w:rsidR="00FC04A5">
        <w:t xml:space="preserve">criteria (excluding all other blast injury mechanism types) </w:t>
      </w:r>
      <w:r>
        <w:t xml:space="preserve">that are </w:t>
      </w:r>
      <w:r w:rsidR="00FC04A5">
        <w:t xml:space="preserve">applicable to idealised (Friedlander waveform) blast scenarios. </w:t>
      </w:r>
      <w:r w:rsidR="00716A77">
        <w:t>W</w:t>
      </w:r>
      <w:r>
        <w:t>ithin this scope, a number of</w:t>
      </w:r>
      <w:r w:rsidR="00FC04A5">
        <w:t xml:space="preserve"> limitations </w:t>
      </w:r>
      <w:r w:rsidR="00F63BE7">
        <w:t>have been</w:t>
      </w:r>
      <w:r w:rsidR="00FC04A5">
        <w:t xml:space="preserve"> identified</w:t>
      </w:r>
      <w:r w:rsidR="00716A77">
        <w:t xml:space="preserve"> within the context of current approaches used in injury-related research.</w:t>
      </w:r>
    </w:p>
    <w:p w14:paraId="1A5392FC" w14:textId="6D0B672D" w:rsidR="00F63BE7" w:rsidRPr="00271792" w:rsidRDefault="009448F2" w:rsidP="00064AA6">
      <w:pPr>
        <w:jc w:val="both"/>
        <w:rPr>
          <w:i/>
          <w:iCs/>
        </w:rPr>
      </w:pPr>
      <w:r w:rsidRPr="00271792">
        <w:rPr>
          <w:i/>
          <w:iCs/>
        </w:rPr>
        <w:t>B</w:t>
      </w:r>
      <w:r w:rsidR="00F63BE7" w:rsidRPr="00271792">
        <w:rPr>
          <w:i/>
          <w:iCs/>
        </w:rPr>
        <w:t xml:space="preserve">last interaction </w:t>
      </w:r>
      <w:r w:rsidRPr="00271792">
        <w:rPr>
          <w:i/>
          <w:iCs/>
        </w:rPr>
        <w:t xml:space="preserve">effects </w:t>
      </w:r>
      <w:r w:rsidR="00F63BE7" w:rsidRPr="00271792">
        <w:rPr>
          <w:i/>
          <w:iCs/>
        </w:rPr>
        <w:t xml:space="preserve">and </w:t>
      </w:r>
      <w:r w:rsidRPr="00271792">
        <w:rPr>
          <w:i/>
          <w:iCs/>
        </w:rPr>
        <w:t xml:space="preserve">factors affecting </w:t>
      </w:r>
      <w:r w:rsidR="00F63BE7" w:rsidRPr="00271792">
        <w:rPr>
          <w:i/>
          <w:iCs/>
        </w:rPr>
        <w:t>loading on humans</w:t>
      </w:r>
    </w:p>
    <w:p w14:paraId="7754FB4B" w14:textId="77777777" w:rsidR="00280124" w:rsidRDefault="00854112" w:rsidP="00064AA6">
      <w:pPr>
        <w:jc w:val="both"/>
      </w:pPr>
      <w:r>
        <w:rPr>
          <w:lang w:val="en-GB"/>
        </w:rPr>
        <w:t>Although the PBI</w:t>
      </w:r>
      <w:r w:rsidRPr="00B50BD9">
        <w:rPr>
          <w:lang w:val="en-GB"/>
        </w:rPr>
        <w:t xml:space="preserve"> criteria discussed </w:t>
      </w:r>
      <w:r>
        <w:rPr>
          <w:lang w:val="en-GB"/>
        </w:rPr>
        <w:t xml:space="preserve">in this </w:t>
      </w:r>
      <w:r w:rsidR="00CE57AE">
        <w:rPr>
          <w:lang w:val="en-GB"/>
        </w:rPr>
        <w:t xml:space="preserve">study </w:t>
      </w:r>
      <w:r>
        <w:rPr>
          <w:lang w:val="en-GB"/>
        </w:rPr>
        <w:t xml:space="preserve">are based on </w:t>
      </w:r>
      <w:r w:rsidRPr="00B50BD9">
        <w:rPr>
          <w:lang w:val="en-GB"/>
        </w:rPr>
        <w:t>incident (free-field) blast wave parameters, which can be readily measured using pressure sensors in experiments</w:t>
      </w:r>
      <w:r w:rsidR="008D79CC">
        <w:rPr>
          <w:lang w:val="en-GB"/>
        </w:rPr>
        <w:t xml:space="preserve">, a number of factors can influence the actual loading </w:t>
      </w:r>
      <w:r w:rsidR="007B3B40">
        <w:rPr>
          <w:lang w:val="en-GB"/>
        </w:rPr>
        <w:t xml:space="preserve">that is </w:t>
      </w:r>
      <w:r w:rsidR="00F568FF">
        <w:rPr>
          <w:lang w:val="en-GB"/>
        </w:rPr>
        <w:t>experienced by</w:t>
      </w:r>
      <w:r w:rsidR="008D79CC">
        <w:rPr>
          <w:lang w:val="en-GB"/>
        </w:rPr>
        <w:t xml:space="preserve"> a human</w:t>
      </w:r>
      <w:r w:rsidR="007B3B40">
        <w:rPr>
          <w:lang w:val="en-GB"/>
        </w:rPr>
        <w:t>,</w:t>
      </w:r>
      <w:r w:rsidR="008D79CC">
        <w:rPr>
          <w:lang w:val="en-GB"/>
        </w:rPr>
        <w:t xml:space="preserve"> and the potential for </w:t>
      </w:r>
      <w:r w:rsidR="007B3B40">
        <w:rPr>
          <w:lang w:val="en-GB"/>
        </w:rPr>
        <w:t>inflicting</w:t>
      </w:r>
      <w:r w:rsidR="008D79CC">
        <w:rPr>
          <w:lang w:val="en-GB"/>
        </w:rPr>
        <w:t xml:space="preserve"> PBIs.</w:t>
      </w:r>
      <w:r>
        <w:rPr>
          <w:lang w:val="en-GB"/>
        </w:rPr>
        <w:t xml:space="preserve"> </w:t>
      </w:r>
      <w:r w:rsidR="00F63BE7" w:rsidRPr="00B50BD9">
        <w:rPr>
          <w:lang w:val="en-GB"/>
        </w:rPr>
        <w:t>Actual pressure histories acting on a person depend</w:t>
      </w:r>
      <w:r w:rsidR="00E52391">
        <w:rPr>
          <w:lang w:val="en-GB"/>
        </w:rPr>
        <w:t xml:space="preserve"> on</w:t>
      </w:r>
      <w:r w:rsidR="00F63BE7" w:rsidRPr="00B50BD9">
        <w:rPr>
          <w:lang w:val="en-GB"/>
        </w:rPr>
        <w:t xml:space="preserve"> </w:t>
      </w:r>
      <w:r>
        <w:rPr>
          <w:lang w:val="en-GB"/>
        </w:rPr>
        <w:t>complex</w:t>
      </w:r>
      <w:r w:rsidR="00F63BE7" w:rsidRPr="00B50BD9">
        <w:rPr>
          <w:lang w:val="en-GB"/>
        </w:rPr>
        <w:t xml:space="preserve"> blast interaction effects due to different</w:t>
      </w:r>
      <w:r>
        <w:rPr>
          <w:lang w:val="en-GB"/>
        </w:rPr>
        <w:t xml:space="preserve"> anatomical</w:t>
      </w:r>
      <w:r w:rsidR="00F63BE7" w:rsidRPr="00B50BD9">
        <w:rPr>
          <w:lang w:val="en-GB"/>
        </w:rPr>
        <w:t xml:space="preserve"> geometries, projected areas, body orientations and the relative angle of incidence with respect to the blast wave</w:t>
      </w:r>
      <w:r w:rsidR="00F63BE7" w:rsidRPr="00B50BD9">
        <w:rPr>
          <w:color w:val="000000" w:themeColor="text1"/>
          <w:lang w:val="en-GB"/>
        </w:rPr>
        <w:t xml:space="preserve">front. </w:t>
      </w:r>
      <w:r>
        <w:t>W</w:t>
      </w:r>
      <w:r w:rsidR="00F63BE7" w:rsidRPr="00D64B57">
        <w:t>hen</w:t>
      </w:r>
      <w:r>
        <w:t xml:space="preserve"> a</w:t>
      </w:r>
      <w:r w:rsidR="00F63BE7" w:rsidRPr="00D64B57">
        <w:t xml:space="preserve"> blast</w:t>
      </w:r>
      <w:r>
        <w:t xml:space="preserve"> wave</w:t>
      </w:r>
      <w:r w:rsidR="00F63BE7" w:rsidRPr="00D64B57">
        <w:t xml:space="preserve"> interacts with the human body, reflection </w:t>
      </w:r>
      <w:r>
        <w:t xml:space="preserve">and stagnation </w:t>
      </w:r>
      <w:r w:rsidR="00F63BE7" w:rsidRPr="00D64B57">
        <w:t xml:space="preserve">occurs, </w:t>
      </w:r>
      <w:r>
        <w:t>generating a pressure loading profile higher than the reported incident conditions, which are effectively point measurements in free space</w:t>
      </w:r>
      <w:r w:rsidR="00F63BE7" w:rsidRPr="00D64B57">
        <w:t>.</w:t>
      </w:r>
      <w:r>
        <w:t xml:space="preserve"> </w:t>
      </w:r>
    </w:p>
    <w:p w14:paraId="046BA896" w14:textId="1115406B" w:rsidR="00CE57AE" w:rsidRDefault="00945E01" w:rsidP="00064AA6">
      <w:pPr>
        <w:jc w:val="both"/>
      </w:pPr>
      <w:r>
        <w:lastRenderedPageBreak/>
        <w:t xml:space="preserve">Furthermore, the effect of protective equipment and armour on vulnerability to PBIs is not well </w:t>
      </w:r>
      <w:r w:rsidRPr="00CE57AE">
        <w:t xml:space="preserve">understood with researchers suggesting that it can both amplify and decrease protection from </w:t>
      </w:r>
      <w:r>
        <w:t xml:space="preserve">different </w:t>
      </w:r>
      <w:r w:rsidRPr="00CE57AE">
        <w:t>primary injuries</w:t>
      </w:r>
      <w:r>
        <w:t xml:space="preserve"> </w:t>
      </w:r>
      <w:r>
        <w:fldChar w:fldCharType="begin" w:fldLock="1"/>
      </w:r>
      <w:r w:rsidR="00B40E26">
        <w:instrText>ADDIN CSL_CITATION {"citationItems":[{"id":"ITEM-1","itemData":{"DOI":"10.1007/s10439-011-0424-0","ISSN":"00906964","abstract":"Traumatic brain injury (TBI) from blast produces a number of conundrums. This review focuses on five fundamental questions including: (1) What are the physical correlates for blast TBI in humans? (2) Why is there limited evidence of traditional pulmonary injury from blast in current military field epidemiology? (3) What are the primary blast brain injury mechanisms in humans? (4) If TBI can present with clinical symptoms similar to those of Post-Traumatic Stress Disorder (PTSD), how do we clinically differentiate blast TBI from PTSD and other psychiatric conditions? (5) How do we scale experimental animal models to human response? The preponderance of the evidence from a combination of clinical practice and experimental models suggests that blast TBI from direct blast exposure occurs on the modern battlefield. Progress has been made in establishing injury risk functions in terms of blast overpressure time histories, and there is strong experimental evidence in animal models that mild brain injuries occur at blast intensities that are similar to the pulmonary injury threshold. Enhanced thoracic protection from ballistic protective body armor likely plays a role in the occurrence of blast TBI by preventing lung injuries at blast intensities that could cause TBI. Principal areas of uncertainty include the need for a more comprehensive injury assessment for mild blast injuries in humans, an improved understanding of blast TBI pathophysiology of blast TBI in animal models and humans, the relationship between clinical manifestations of PTSD and mild TBI from blunt or blast trauma including possible synergistic effects, and scaling between animals models and human exposure to blasts in wartime and terrorist attacks. Experimental methodologies, including location of the animal model relative to the shock or blast source, should be carefully designed to provide a realistic blast experiment with conditions comparable to blasts on humans. If traditional blast scaling is appropriate between species, many reported rodent blast TBI experiments using air shock tubes have blast overpressure conditions that are similar to human long-duration nuclear blasts, not high explosive blasts. © 2011 Biomedical Engineering Society.","author":[{"dropping-particle":"","family":"Bass","given":"Cameron R.","non-dropping-particle":"","parse-names":false,"suffix":""},{"dropping-particle":"","family":"Panzer","given":"Matthew B.","non-dropping-particle":"","parse-names":false,"suffix":""},{"dropping-particle":"","family":"Rafaels","given":"Karen A.","non-dropping-particle":"","parse-names":false,"suffix":""},{"dropping-particle":"","family":"Wood","given":"Garrett","non-dropping-particle":"","parse-names":false,"suffix":""},{"dropping-particle":"","family":"Shridharani","given":"Jay","non-dropping-particle":"","parse-names":false,"suffix":""},{"dropping-particle":"","family":"Capehart","given":"Bruce","non-dropping-particle":"","parse-names":false,"suffix":""}],"container-title":"Annals of Biomedical Engineering","id":"ITEM-1","issue":"1","issued":{"date-parts":[["2012"]]},"page":"185-202","title":"Brain injuries from blast","type":"article-journal","volume":"40"},"uris":["http://www.mendeley.com/documents/?uuid=cd5f3ab0-d93e-45c9-aaef-73a9a6ff3ac6"]}],"mendeley":{"formattedCitation":"[13]","plainTextFormattedCitation":"[13]","previouslyFormattedCitation":"[13]"},"properties":{"noteIndex":0},"schema":"https://github.com/citation-style-language/schema/raw/master/csl-citation.json"}</w:instrText>
      </w:r>
      <w:r>
        <w:fldChar w:fldCharType="separate"/>
      </w:r>
      <w:r w:rsidR="00A60D80" w:rsidRPr="00A60D80">
        <w:rPr>
          <w:noProof/>
        </w:rPr>
        <w:t>[13]</w:t>
      </w:r>
      <w:r>
        <w:fldChar w:fldCharType="end"/>
      </w:r>
      <w:r w:rsidRPr="00CE57AE">
        <w:t>.</w:t>
      </w:r>
      <w:r>
        <w:t xml:space="preserve"> </w:t>
      </w:r>
      <w:r w:rsidR="00854112">
        <w:t>Such i</w:t>
      </w:r>
      <w:r w:rsidR="00F63BE7" w:rsidRPr="00D64B57">
        <w:t xml:space="preserve">nteraction </w:t>
      </w:r>
      <w:r w:rsidR="00854112">
        <w:t>effects should</w:t>
      </w:r>
      <w:r w:rsidR="00F63BE7" w:rsidRPr="00D64B57">
        <w:t xml:space="preserve"> be </w:t>
      </w:r>
      <w:r w:rsidR="00854112">
        <w:t>acknowledged</w:t>
      </w:r>
      <w:r w:rsidR="00F63BE7" w:rsidRPr="00D64B57">
        <w:t xml:space="preserve"> when defining</w:t>
      </w:r>
      <w:r w:rsidR="00854112">
        <w:t xml:space="preserve"> new</w:t>
      </w:r>
      <w:r w:rsidR="00F63BE7" w:rsidRPr="00D64B57">
        <w:t xml:space="preserve"> injury </w:t>
      </w:r>
      <w:r w:rsidR="00854112">
        <w:t>criteria</w:t>
      </w:r>
      <w:r w:rsidR="00F63BE7" w:rsidRPr="00D64B57">
        <w:t xml:space="preserve"> or replicating blast effects in injury studies.</w:t>
      </w:r>
      <w:r w:rsidR="00AE30A5">
        <w:t xml:space="preserve"> Future injury studies should aim to characterise not only the incident blast loading environment, but also pressure histories at multiple surface locations on the test subject to quantify the actual loading effects associated with injury outcomes.</w:t>
      </w:r>
      <w:r w:rsidR="00CE57AE" w:rsidRPr="00CE57AE">
        <w:t xml:space="preserve"> </w:t>
      </w:r>
    </w:p>
    <w:p w14:paraId="5823A146" w14:textId="519BA6EA" w:rsidR="00F63BE7" w:rsidRPr="00271792" w:rsidRDefault="005D2E86" w:rsidP="00064AA6">
      <w:pPr>
        <w:jc w:val="both"/>
        <w:rPr>
          <w:i/>
          <w:iCs/>
        </w:rPr>
      </w:pPr>
      <w:r w:rsidRPr="00271792">
        <w:rPr>
          <w:i/>
          <w:iCs/>
          <w:color w:val="000000" w:themeColor="text1"/>
          <w:lang w:val="en-GB"/>
        </w:rPr>
        <w:t>Blast exposure t</w:t>
      </w:r>
      <w:r w:rsidR="00F63BE7" w:rsidRPr="00271792">
        <w:rPr>
          <w:i/>
          <w:iCs/>
          <w:color w:val="000000" w:themeColor="text1"/>
          <w:lang w:val="en-GB"/>
        </w:rPr>
        <w:t>hresholds for ‘mild’ brain-related PBIs</w:t>
      </w:r>
    </w:p>
    <w:p w14:paraId="362344AC" w14:textId="66BCB39C" w:rsidR="00D27B58" w:rsidRDefault="00E52391" w:rsidP="00064AA6">
      <w:pPr>
        <w:jc w:val="both"/>
        <w:rPr>
          <w:lang w:val="en-GB"/>
        </w:rPr>
      </w:pPr>
      <w:r>
        <w:rPr>
          <w:color w:val="000000" w:themeColor="text1"/>
          <w:lang w:val="en-GB"/>
        </w:rPr>
        <w:t xml:space="preserve">This </w:t>
      </w:r>
      <w:r w:rsidR="00F568FF">
        <w:rPr>
          <w:color w:val="000000" w:themeColor="text1"/>
          <w:lang w:val="en-GB"/>
        </w:rPr>
        <w:t>study</w:t>
      </w:r>
      <w:r>
        <w:rPr>
          <w:color w:val="000000" w:themeColor="text1"/>
          <w:lang w:val="en-GB"/>
        </w:rPr>
        <w:t xml:space="preserve"> has highlighted that f</w:t>
      </w:r>
      <w:r w:rsidR="00D27B58">
        <w:rPr>
          <w:color w:val="000000" w:themeColor="text1"/>
          <w:lang w:val="en-GB"/>
        </w:rPr>
        <w:t>urther</w:t>
      </w:r>
      <w:r w:rsidR="00D27B58" w:rsidRPr="00125141">
        <w:rPr>
          <w:color w:val="000000" w:themeColor="text1"/>
          <w:lang w:val="en-GB"/>
        </w:rPr>
        <w:t xml:space="preserve"> work is needed to define thresholds corresponding to </w:t>
      </w:r>
      <w:r w:rsidR="00D27B58">
        <w:rPr>
          <w:color w:val="000000" w:themeColor="text1"/>
          <w:lang w:val="en-GB"/>
        </w:rPr>
        <w:t>brain PBI, in particular</w:t>
      </w:r>
      <w:r w:rsidR="00D27B58" w:rsidRPr="00125141">
        <w:rPr>
          <w:color w:val="000000" w:themeColor="text1"/>
          <w:lang w:val="en-GB"/>
        </w:rPr>
        <w:t xml:space="preserve"> </w:t>
      </w:r>
      <w:r w:rsidR="00D27B58">
        <w:rPr>
          <w:lang w:val="en-GB"/>
        </w:rPr>
        <w:t>to define criteria and exposure thresholds for milder forms of bTBI</w:t>
      </w:r>
      <w:r w:rsidR="00D27B58" w:rsidRPr="00125141">
        <w:rPr>
          <w:color w:val="000000" w:themeColor="text1"/>
          <w:lang w:val="en-GB"/>
        </w:rPr>
        <w:t xml:space="preserve"> </w:t>
      </w:r>
      <w:r w:rsidR="00D27B58">
        <w:rPr>
          <w:color w:val="000000" w:themeColor="text1"/>
          <w:lang w:val="en-GB"/>
        </w:rPr>
        <w:t xml:space="preserve">to </w:t>
      </w:r>
      <w:r w:rsidR="00D27B58" w:rsidRPr="00125141">
        <w:rPr>
          <w:color w:val="000000" w:themeColor="text1"/>
          <w:lang w:val="en-GB"/>
        </w:rPr>
        <w:t xml:space="preserve">improve confidence in selecting clinically-relevant loading parameters. </w:t>
      </w:r>
      <w:r w:rsidR="00D27B58">
        <w:rPr>
          <w:lang w:val="en-GB"/>
        </w:rPr>
        <w:t xml:space="preserve">As more is understood about bTBI, it will become possible to further define thresholds for TBI-related injuries as a function of blast overpressure exposure. </w:t>
      </w:r>
    </w:p>
    <w:p w14:paraId="7043446E" w14:textId="636EEEC2" w:rsidR="00CE57AE" w:rsidRPr="00552441" w:rsidRDefault="00CE57AE" w:rsidP="00064AA6">
      <w:pPr>
        <w:jc w:val="both"/>
        <w:rPr>
          <w:i/>
          <w:iCs/>
          <w:lang w:val="en-GB"/>
        </w:rPr>
      </w:pPr>
      <w:r w:rsidRPr="00552441">
        <w:rPr>
          <w:i/>
          <w:iCs/>
          <w:lang w:val="en-GB"/>
        </w:rPr>
        <w:t xml:space="preserve">Interrelated, poly-injury effects </w:t>
      </w:r>
    </w:p>
    <w:p w14:paraId="2673EE28" w14:textId="5C338CF4" w:rsidR="00CE57AE" w:rsidRPr="00125141" w:rsidRDefault="00CE57AE" w:rsidP="00064AA6">
      <w:pPr>
        <w:jc w:val="both"/>
        <w:rPr>
          <w:color w:val="000000" w:themeColor="text1"/>
          <w:lang w:val="en-GB"/>
        </w:rPr>
      </w:pPr>
      <w:r>
        <w:rPr>
          <w:lang w:val="en-GB"/>
        </w:rPr>
        <w:t>PBI criteria identified in this study concern the probability of specific injury types occurring in isolation. It is currently unknown how different PBIs influence, or possibly contribute to the risk of developing other PBI types. Similarly, it is not understood how different blast injury mechanisms (i.e. secondary fragmentation wounds or tertiary blunt impacts) contribute to the development and risk or PBIs.</w:t>
      </w:r>
    </w:p>
    <w:p w14:paraId="1EC86AD5" w14:textId="5EB108FE" w:rsidR="0021496A" w:rsidRPr="00271792" w:rsidRDefault="0021496A" w:rsidP="00064AA6">
      <w:pPr>
        <w:jc w:val="both"/>
        <w:rPr>
          <w:i/>
          <w:iCs/>
        </w:rPr>
      </w:pPr>
      <w:r w:rsidRPr="00271792">
        <w:rPr>
          <w:i/>
          <w:iCs/>
        </w:rPr>
        <w:t>Understanding and capacity to model ‘complex’ blast wave profiles</w:t>
      </w:r>
    </w:p>
    <w:p w14:paraId="33A9291E" w14:textId="2B83CCA0" w:rsidR="0098241E" w:rsidRDefault="000F119E" w:rsidP="00064AA6">
      <w:pPr>
        <w:jc w:val="both"/>
        <w:rPr>
          <w:lang w:val="en-GB"/>
        </w:rPr>
      </w:pPr>
      <w:r w:rsidRPr="00165652">
        <w:rPr>
          <w:lang w:val="en-GB"/>
        </w:rPr>
        <w:t>Although open-space explosions predominate</w:t>
      </w:r>
      <w:r w:rsidR="008B2660">
        <w:rPr>
          <w:lang w:val="en-GB"/>
        </w:rPr>
        <w:t>d</w:t>
      </w:r>
      <w:r w:rsidRPr="00165652">
        <w:rPr>
          <w:lang w:val="en-GB"/>
        </w:rPr>
        <w:t xml:space="preserve"> in</w:t>
      </w:r>
      <w:r w:rsidR="008B2660">
        <w:rPr>
          <w:lang w:val="en-GB"/>
        </w:rPr>
        <w:t xml:space="preserve"> previous</w:t>
      </w:r>
      <w:r w:rsidRPr="00165652">
        <w:rPr>
          <w:lang w:val="en-GB"/>
        </w:rPr>
        <w:t xml:space="preserve"> conflicts, </w:t>
      </w:r>
      <w:r w:rsidR="008B2660" w:rsidRPr="00165652">
        <w:rPr>
          <w:lang w:val="en-GB"/>
        </w:rPr>
        <w:t xml:space="preserve">explosive detonations </w:t>
      </w:r>
      <w:r w:rsidR="00D75120">
        <w:rPr>
          <w:lang w:val="en-GB"/>
        </w:rPr>
        <w:t xml:space="preserve">are increasingly </w:t>
      </w:r>
      <w:r w:rsidR="008B2660" w:rsidRPr="00165652">
        <w:rPr>
          <w:lang w:val="en-GB"/>
        </w:rPr>
        <w:t xml:space="preserve">occurring in urban settings </w:t>
      </w:r>
      <w:r w:rsidR="008B2660">
        <w:rPr>
          <w:lang w:val="en-GB"/>
        </w:rPr>
        <w:t>due to</w:t>
      </w:r>
      <w:r w:rsidR="008B2660" w:rsidRPr="00165652">
        <w:rPr>
          <w:lang w:val="en-GB"/>
        </w:rPr>
        <w:t xml:space="preserve"> the nature of terrorist attacks in densely populated regions and the shifting nature of conflict into more urban areas </w:t>
      </w:r>
      <w:r w:rsidR="008B2660">
        <w:rPr>
          <w:lang w:val="en-GB"/>
        </w:rPr>
        <w:fldChar w:fldCharType="begin" w:fldLock="1"/>
      </w:r>
      <w:r w:rsidR="00B40E26">
        <w:rPr>
          <w:lang w:val="en-GB"/>
        </w:rPr>
        <w:instrText>ADDIN CSL_CITATION {"citationItems":[{"id":"ITEM-1","itemData":{"URL":"https://aoav.org.uk/2020/explosive-violence-in-2019/","author":[{"dropping-particle":"","family":"Action on Armed Violence (AOAV)","given":"","non-dropping-particle":"","parse-names":false,"suffix":""}],"container-title":"AOAV","id":"ITEM-1","issued":{"date-parts":[["2020"]]},"title":"Explosive violence in 2019","type":"webpage"},"uris":["http://www.mendeley.com/documents/?uuid=604f27a6-f45c-4e4b-98e2-2fb402ee68fa"]}],"mendeley":{"formattedCitation":"[1]","plainTextFormattedCitation":"[1]","previouslyFormattedCitation":"[1]"},"properties":{"noteIndex":0},"schema":"https://github.com/citation-style-language/schema/raw/master/csl-citation.json"}</w:instrText>
      </w:r>
      <w:r w:rsidR="008B2660">
        <w:rPr>
          <w:lang w:val="en-GB"/>
        </w:rPr>
        <w:fldChar w:fldCharType="separate"/>
      </w:r>
      <w:r w:rsidR="00A60D80" w:rsidRPr="00A60D80">
        <w:rPr>
          <w:noProof/>
          <w:lang w:val="en-GB"/>
        </w:rPr>
        <w:t>[1]</w:t>
      </w:r>
      <w:r w:rsidR="008B2660">
        <w:rPr>
          <w:lang w:val="en-GB"/>
        </w:rPr>
        <w:fldChar w:fldCharType="end"/>
      </w:r>
      <w:r w:rsidR="008B2660" w:rsidRPr="00165652">
        <w:rPr>
          <w:lang w:val="en-GB"/>
        </w:rPr>
        <w:t>.</w:t>
      </w:r>
      <w:r w:rsidR="00D75120">
        <w:rPr>
          <w:lang w:val="en-GB"/>
        </w:rPr>
        <w:t xml:space="preserve"> </w:t>
      </w:r>
      <w:r w:rsidR="00E15B8A" w:rsidRPr="00165652">
        <w:rPr>
          <w:lang w:val="en-GB"/>
        </w:rPr>
        <w:t xml:space="preserve">This presents complex, and highly-variable geometries and layouts that can significantly modify blast loading conditions and the implications for </w:t>
      </w:r>
      <w:r w:rsidR="00E15B8A">
        <w:rPr>
          <w:lang w:val="en-GB"/>
        </w:rPr>
        <w:t xml:space="preserve">PBIs. </w:t>
      </w:r>
      <w:r w:rsidR="008B2660">
        <w:rPr>
          <w:lang w:val="en-GB"/>
        </w:rPr>
        <w:t>E</w:t>
      </w:r>
      <w:r w:rsidRPr="00165652">
        <w:rPr>
          <w:lang w:val="en-GB"/>
        </w:rPr>
        <w:t>xplosive effects are substantially different in closed spaces, where blast waves deflect, ricochet, and coalesce</w:t>
      </w:r>
      <w:r w:rsidR="00395E73">
        <w:rPr>
          <w:lang w:val="en-GB"/>
        </w:rPr>
        <w:t xml:space="preserve"> </w:t>
      </w:r>
      <w:r w:rsidR="00395E73" w:rsidRPr="00165652">
        <w:rPr>
          <w:lang w:val="en-GB"/>
        </w:rPr>
        <w:fldChar w:fldCharType="begin" w:fldLock="1"/>
      </w:r>
      <w:r w:rsidR="00836FAA">
        <w:rPr>
          <w:lang w:val="en-GB"/>
        </w:rPr>
        <w:instrText>ADDIN CSL_CITATION {"citationItems":[{"id":"ITEM-1","itemData":{"DOI":"10.1097/TA.0b013e3181a27e7f","ISSN":"00225282","abstract":"Background: Explosions cause more complex and multiple forms of damage than any other wounding agent, are the leading cause of death on the battlefield, and are often used by terrorists. Because explosion-related injuries are infrequently seen in civilian practice, a broader base of knowledge is needed in the medical community to address acute needs of patients with explosion-related injuries and to broaden mitigation-focused research efforts. The objective of this review is to provide insight into the complexities of explosion-related injury to help more precisely target research efforts to the most pressing areas of need in primary prevention, mitigation, and consequence management. Methods: An understanding of the physics and biological consequences of explosions together with data on the nature or severity of contemporary combat injuries provide an empiric basis for a comprehensive and balanced portfolio of explosion-related research. Cited works were identified using MeSH terms as directed by subtopic. Uncited information was drawn from the authors' surgical experience in Iraq, analysis of current combat trauma databases, and explosion-related research. Results: Data from Iraq and Afghanistan confirm that survivable injuries from explosions are dominated by penetrating fragment wounds, substantiating longstanding and well-known blast physics mechanisms. Keeping this factual basis in mind will allow for appropriate vectoring of funds to increase understanding of this military and public health problem; address specific research and training needs; and improve mitigation strategies, tactics, and techniques for vehicles and personal protective equipment. Conclusions: A comprehensive approach to injury from explosions should include not only primary prevention, but also injury mitigation and consequence management. Recalibration of medical research focus will improve management of injuries from explosions, with profound implications in both civilian and military healthcare systems. Copyright © 2009 by Lippincott Williams &amp; Wilkins.","author":[{"dropping-particle":"","family":"Champion","given":"Howard R.","non-dropping-particle":"","parse-names":false,"suffix":""},{"dropping-particle":"","family":"Holcomb","given":"John B.","non-dropping-particle":"","parse-names":false,"suffix":""},{"dropping-particle":"","family":"Young","given":"Lee Ann","non-dropping-particle":"","parse-names":false,"suffix":""}],"container-title":"Journal of Trauma - Injury, Infection and Critical Care","id":"ITEM-1","issue":"5","issued":{"date-parts":[["2009"]]},"page":"1468-1477","title":"Injuries from explosions: Physics, biophysics, pathology, and required research focus","type":"article-journal","volume":"66"},"uris":["http://www.mendeley.com/documents/?uuid=8bec787d-87d8-4b34-a1ea-6853aa1b40be"]}],"mendeley":{"formattedCitation":"[57]","plainTextFormattedCitation":"[57]","previouslyFormattedCitation":"[57]"},"properties":{"noteIndex":0},"schema":"https://github.com/citation-style-language/schema/raw/master/csl-citation.json"}</w:instrText>
      </w:r>
      <w:r w:rsidR="00395E73" w:rsidRPr="00165652">
        <w:rPr>
          <w:lang w:val="en-GB"/>
        </w:rPr>
        <w:fldChar w:fldCharType="separate"/>
      </w:r>
      <w:r w:rsidR="00981EEF" w:rsidRPr="00981EEF">
        <w:rPr>
          <w:noProof/>
          <w:lang w:val="en-GB"/>
        </w:rPr>
        <w:t>[57]</w:t>
      </w:r>
      <w:r w:rsidR="00395E73" w:rsidRPr="00165652">
        <w:rPr>
          <w:lang w:val="en-GB"/>
        </w:rPr>
        <w:fldChar w:fldCharType="end"/>
      </w:r>
      <w:r w:rsidRPr="00165652">
        <w:rPr>
          <w:lang w:val="en-GB"/>
        </w:rPr>
        <w:t>. Enclosure magnifies their destructive power and</w:t>
      </w:r>
      <w:r w:rsidR="008B2660">
        <w:rPr>
          <w:lang w:val="en-GB"/>
        </w:rPr>
        <w:t xml:space="preserve"> also</w:t>
      </w:r>
      <w:r w:rsidRPr="00165652">
        <w:rPr>
          <w:lang w:val="en-GB"/>
        </w:rPr>
        <w:t xml:space="preserve"> generates large numbers of secondary fragments through the breakup of structures and vehicles.</w:t>
      </w:r>
      <w:r w:rsidR="0098241E" w:rsidRPr="0098241E">
        <w:t xml:space="preserve"> </w:t>
      </w:r>
      <w:r w:rsidR="00D75120">
        <w:t xml:space="preserve">Even in relatively simple </w:t>
      </w:r>
      <w:r w:rsidR="006F7870">
        <w:t>open-space</w:t>
      </w:r>
      <w:r w:rsidR="00D75120">
        <w:t xml:space="preserve"> scenarios, </w:t>
      </w:r>
      <w:r w:rsidR="0098241E" w:rsidRPr="00D64B57">
        <w:t>detonation</w:t>
      </w:r>
      <w:r w:rsidR="00D75120">
        <w:t xml:space="preserve">s </w:t>
      </w:r>
      <w:r w:rsidR="0098241E" w:rsidRPr="00D64B57">
        <w:t>above the ground</w:t>
      </w:r>
      <w:r w:rsidR="0098241E">
        <w:t xml:space="preserve"> </w:t>
      </w:r>
      <w:r w:rsidR="00FB16AE">
        <w:t xml:space="preserve">also </w:t>
      </w:r>
      <w:r w:rsidR="00D75120">
        <w:t>create subsequent blast waves due to</w:t>
      </w:r>
      <w:r w:rsidR="0098241E">
        <w:t xml:space="preserve"> ground</w:t>
      </w:r>
      <w:r w:rsidR="0098241E" w:rsidRPr="00D64B57">
        <w:t xml:space="preserve"> reflection, </w:t>
      </w:r>
      <w:r w:rsidR="00D75120">
        <w:t>which could potentially cause</w:t>
      </w:r>
      <w:r w:rsidR="0098241E" w:rsidRPr="00D64B57">
        <w:t xml:space="preserve"> injury.</w:t>
      </w:r>
      <w:r w:rsidR="0098241E" w:rsidRPr="0098241E">
        <w:rPr>
          <w:lang w:val="en-GB"/>
        </w:rPr>
        <w:t xml:space="preserve"> </w:t>
      </w:r>
    </w:p>
    <w:p w14:paraId="60E45D28" w14:textId="5B1E656B" w:rsidR="006F7870" w:rsidRDefault="00E15B8A" w:rsidP="00064AA6">
      <w:pPr>
        <w:jc w:val="both"/>
        <w:rPr>
          <w:lang w:val="en-GB"/>
        </w:rPr>
      </w:pPr>
      <w:r>
        <w:rPr>
          <w:lang w:val="en-GB"/>
        </w:rPr>
        <w:t>At present, PBI criteria are limited to</w:t>
      </w:r>
      <w:r w:rsidR="0098241E" w:rsidRPr="00165652">
        <w:rPr>
          <w:lang w:val="en-GB"/>
        </w:rPr>
        <w:t xml:space="preserve"> </w:t>
      </w:r>
      <w:r>
        <w:rPr>
          <w:lang w:val="en-GB"/>
        </w:rPr>
        <w:t xml:space="preserve">estimating the likelihood or exposure threshold </w:t>
      </w:r>
      <w:r w:rsidR="00FB16AE">
        <w:rPr>
          <w:lang w:val="en-GB"/>
        </w:rPr>
        <w:t xml:space="preserve">for a person </w:t>
      </w:r>
      <w:r w:rsidR="006F7870">
        <w:rPr>
          <w:lang w:val="en-GB"/>
        </w:rPr>
        <w:t>subject</w:t>
      </w:r>
      <w:r w:rsidR="00FB16AE">
        <w:rPr>
          <w:lang w:val="en-GB"/>
        </w:rPr>
        <w:t>ed</w:t>
      </w:r>
      <w:r w:rsidR="006F7870">
        <w:rPr>
          <w:lang w:val="en-GB"/>
        </w:rPr>
        <w:t xml:space="preserve"> to</w:t>
      </w:r>
      <w:r w:rsidR="0098241E" w:rsidRPr="00165652">
        <w:rPr>
          <w:lang w:val="en-GB"/>
        </w:rPr>
        <w:t xml:space="preserve"> </w:t>
      </w:r>
      <w:r w:rsidR="00FB16AE">
        <w:rPr>
          <w:lang w:val="en-GB"/>
        </w:rPr>
        <w:t xml:space="preserve">a single, </w:t>
      </w:r>
      <w:r w:rsidR="0098241E" w:rsidRPr="00165652">
        <w:rPr>
          <w:lang w:val="en-GB"/>
        </w:rPr>
        <w:t xml:space="preserve">highly </w:t>
      </w:r>
      <w:r>
        <w:rPr>
          <w:lang w:val="en-GB"/>
        </w:rPr>
        <w:t xml:space="preserve">idealised blast </w:t>
      </w:r>
      <w:r w:rsidR="00FB16AE">
        <w:rPr>
          <w:lang w:val="en-GB"/>
        </w:rPr>
        <w:t>pressure profile</w:t>
      </w:r>
      <w:r>
        <w:rPr>
          <w:lang w:val="en-GB"/>
        </w:rPr>
        <w:t xml:space="preserve"> from detonations occurring in a</w:t>
      </w:r>
      <w:r w:rsidR="0098241E" w:rsidRPr="00165652">
        <w:rPr>
          <w:lang w:val="en-GB"/>
        </w:rPr>
        <w:t xml:space="preserve"> free-field environment.</w:t>
      </w:r>
      <w:r w:rsidR="0098241E">
        <w:rPr>
          <w:lang w:val="en-GB"/>
        </w:rPr>
        <w:t xml:space="preserve"> </w:t>
      </w:r>
      <w:r w:rsidR="0098241E" w:rsidRPr="00D64B57">
        <w:rPr>
          <w:lang w:val="en-GB"/>
        </w:rPr>
        <w:t>Attempts to apply</w:t>
      </w:r>
      <w:r w:rsidR="00FB16AE">
        <w:rPr>
          <w:lang w:val="en-GB"/>
        </w:rPr>
        <w:t xml:space="preserve"> these</w:t>
      </w:r>
      <w:r w:rsidR="0098241E" w:rsidRPr="00D64B57">
        <w:rPr>
          <w:lang w:val="en-GB"/>
        </w:rPr>
        <w:t xml:space="preserve"> </w:t>
      </w:r>
      <w:r w:rsidR="006F7870">
        <w:rPr>
          <w:lang w:val="en-GB"/>
        </w:rPr>
        <w:t>PBI</w:t>
      </w:r>
      <w:r w:rsidR="0098241E" w:rsidRPr="00D64B57">
        <w:rPr>
          <w:lang w:val="en-GB"/>
        </w:rPr>
        <w:t xml:space="preserve"> criteria rely on the use of peak pressure and duration, which may not be appropriate </w:t>
      </w:r>
      <w:r w:rsidR="006F7870">
        <w:rPr>
          <w:lang w:val="en-GB"/>
        </w:rPr>
        <w:t xml:space="preserve">for complex waveforms </w:t>
      </w:r>
      <w:r w:rsidR="0098241E" w:rsidRPr="00D64B57">
        <w:rPr>
          <w:lang w:val="en-GB"/>
        </w:rPr>
        <w:t>and have not been validated at this time.</w:t>
      </w:r>
      <w:r w:rsidR="006F7870">
        <w:rPr>
          <w:lang w:val="en-GB"/>
        </w:rPr>
        <w:t xml:space="preserve"> </w:t>
      </w:r>
      <w:r w:rsidR="00DD5249" w:rsidRPr="00B50BD9">
        <w:rPr>
          <w:lang w:val="en-GB"/>
        </w:rPr>
        <w:t xml:space="preserve">This </w:t>
      </w:r>
      <w:r w:rsidR="008B1444">
        <w:rPr>
          <w:lang w:val="en-GB"/>
        </w:rPr>
        <w:t>presents</w:t>
      </w:r>
      <w:r w:rsidR="00DD5249" w:rsidRPr="00B50BD9">
        <w:rPr>
          <w:lang w:val="en-GB"/>
        </w:rPr>
        <w:t xml:space="preserve"> several challenges</w:t>
      </w:r>
      <w:r w:rsidR="006F7870">
        <w:rPr>
          <w:lang w:val="en-GB"/>
        </w:rPr>
        <w:t xml:space="preserve"> </w:t>
      </w:r>
      <w:r w:rsidR="000C2580">
        <w:rPr>
          <w:lang w:val="en-GB"/>
        </w:rPr>
        <w:t>for applying</w:t>
      </w:r>
      <w:r w:rsidR="006F7870">
        <w:rPr>
          <w:lang w:val="en-GB"/>
        </w:rPr>
        <w:t xml:space="preserve"> existing PBI criteria and </w:t>
      </w:r>
      <w:r w:rsidR="000C2580">
        <w:rPr>
          <w:lang w:val="en-GB"/>
        </w:rPr>
        <w:t xml:space="preserve">defining </w:t>
      </w:r>
      <w:r w:rsidR="006F7870">
        <w:rPr>
          <w:lang w:val="en-GB"/>
        </w:rPr>
        <w:t>requirements for new injury criteria</w:t>
      </w:r>
      <w:r w:rsidR="00DD5249" w:rsidRPr="00B50BD9">
        <w:rPr>
          <w:lang w:val="en-GB"/>
        </w:rPr>
        <w:t xml:space="preserve">. </w:t>
      </w:r>
      <w:r w:rsidR="0034484F">
        <w:rPr>
          <w:lang w:val="en-GB"/>
        </w:rPr>
        <w:t>In the case of modifying existing PBI criteria, future work could explore the extent to which scaling methods could be developed to translate criteria from idealised to ‘complex’ blast wave scenarios. Alternatively, it may be necessary to investigate and define entirely new PBI criteria for complex blast waveforms.</w:t>
      </w:r>
      <w:r w:rsidR="00743B34">
        <w:rPr>
          <w:lang w:val="en-GB"/>
        </w:rPr>
        <w:t xml:space="preserve"> For either strategy, </w:t>
      </w:r>
      <w:r w:rsidR="00FB16AE">
        <w:rPr>
          <w:lang w:val="en-GB"/>
        </w:rPr>
        <w:t>the</w:t>
      </w:r>
      <w:r w:rsidR="000C2580">
        <w:rPr>
          <w:lang w:val="en-GB"/>
        </w:rPr>
        <w:t xml:space="preserve"> infinite range of </w:t>
      </w:r>
      <w:r w:rsidR="00FB16AE">
        <w:rPr>
          <w:lang w:val="en-GB"/>
        </w:rPr>
        <w:t xml:space="preserve">possible </w:t>
      </w:r>
      <w:r w:rsidR="000C2580">
        <w:rPr>
          <w:lang w:val="en-GB"/>
        </w:rPr>
        <w:t xml:space="preserve">blast environments (e.g. different urban layouts) will make any developments very challenging. </w:t>
      </w:r>
      <w:r w:rsidR="00FB16AE">
        <w:rPr>
          <w:lang w:val="en-GB"/>
        </w:rPr>
        <w:t xml:space="preserve">Furthermore, any advancements in knowledge of </w:t>
      </w:r>
      <w:r w:rsidR="00FB16AE">
        <w:rPr>
          <w:lang w:val="en-GB"/>
        </w:rPr>
        <w:lastRenderedPageBreak/>
        <w:t xml:space="preserve">these complex loading cases will require careful restriction to </w:t>
      </w:r>
      <w:r w:rsidR="00672BC9">
        <w:rPr>
          <w:lang w:val="en-GB"/>
        </w:rPr>
        <w:t xml:space="preserve">avoid </w:t>
      </w:r>
      <w:r w:rsidR="000C2580">
        <w:rPr>
          <w:lang w:val="en-GB"/>
        </w:rPr>
        <w:t>inform</w:t>
      </w:r>
      <w:r w:rsidR="00672BC9">
        <w:rPr>
          <w:lang w:val="en-GB"/>
        </w:rPr>
        <w:t>ing</w:t>
      </w:r>
      <w:r w:rsidR="000C2580">
        <w:rPr>
          <w:lang w:val="en-GB"/>
        </w:rPr>
        <w:t xml:space="preserve"> terrorist activity.</w:t>
      </w:r>
    </w:p>
    <w:p w14:paraId="6796B310" w14:textId="3825ACD0" w:rsidR="005D04E6" w:rsidRDefault="00E706B7" w:rsidP="00064AA6">
      <w:pPr>
        <w:jc w:val="both"/>
        <w:rPr>
          <w:lang w:val="en-GB"/>
        </w:rPr>
      </w:pPr>
      <w:r>
        <w:rPr>
          <w:lang w:val="en-GB"/>
        </w:rPr>
        <w:t>Due to</w:t>
      </w:r>
      <w:r w:rsidR="005D04E6">
        <w:rPr>
          <w:lang w:val="en-GB"/>
        </w:rPr>
        <w:t xml:space="preserve"> the</w:t>
      </w:r>
      <w:r w:rsidR="0024634F">
        <w:rPr>
          <w:lang w:val="en-GB"/>
        </w:rPr>
        <w:t>se</w:t>
      </w:r>
      <w:r w:rsidR="005D04E6">
        <w:rPr>
          <w:lang w:val="en-GB"/>
        </w:rPr>
        <w:t xml:space="preserve"> complexities and </w:t>
      </w:r>
      <w:r w:rsidR="0024634F">
        <w:rPr>
          <w:lang w:val="en-GB"/>
        </w:rPr>
        <w:t xml:space="preserve">inherent </w:t>
      </w:r>
      <w:r w:rsidR="005D04E6">
        <w:rPr>
          <w:lang w:val="en-GB"/>
        </w:rPr>
        <w:t>variability of pressure profiles</w:t>
      </w:r>
      <w:r w:rsidR="000C2580">
        <w:rPr>
          <w:lang w:val="en-GB"/>
        </w:rPr>
        <w:t xml:space="preserve"> arising in</w:t>
      </w:r>
      <w:r w:rsidR="005D04E6">
        <w:rPr>
          <w:lang w:val="en-GB"/>
        </w:rPr>
        <w:t xml:space="preserve"> realistic blast scenarios, </w:t>
      </w:r>
      <w:r>
        <w:rPr>
          <w:lang w:val="en-GB"/>
        </w:rPr>
        <w:t>some could argue</w:t>
      </w:r>
      <w:r w:rsidR="005D04E6">
        <w:rPr>
          <w:lang w:val="en-GB"/>
        </w:rPr>
        <w:t xml:space="preserve"> that there is limited benefit in further refining </w:t>
      </w:r>
      <w:r w:rsidR="008A2130">
        <w:rPr>
          <w:lang w:val="en-GB"/>
        </w:rPr>
        <w:t xml:space="preserve">or developing </w:t>
      </w:r>
      <w:r w:rsidR="000C2580">
        <w:rPr>
          <w:lang w:val="en-GB"/>
        </w:rPr>
        <w:t xml:space="preserve">existing injury criteria </w:t>
      </w:r>
      <w:r w:rsidR="008A2130">
        <w:rPr>
          <w:lang w:val="en-GB"/>
        </w:rPr>
        <w:t>that a</w:t>
      </w:r>
      <w:r w:rsidR="00672BC9">
        <w:rPr>
          <w:lang w:val="en-GB"/>
        </w:rPr>
        <w:t>re</w:t>
      </w:r>
      <w:r w:rsidR="008A2130">
        <w:rPr>
          <w:lang w:val="en-GB"/>
        </w:rPr>
        <w:t xml:space="preserve"> based on idealised</w:t>
      </w:r>
      <w:r w:rsidR="005D04E6">
        <w:rPr>
          <w:lang w:val="en-GB"/>
        </w:rPr>
        <w:t xml:space="preserve"> blast wave</w:t>
      </w:r>
      <w:r w:rsidR="008A2130">
        <w:rPr>
          <w:lang w:val="en-GB"/>
        </w:rPr>
        <w:t xml:space="preserve"> assumptions</w:t>
      </w:r>
      <w:r w:rsidR="005D04E6">
        <w:rPr>
          <w:lang w:val="en-GB"/>
        </w:rPr>
        <w:t xml:space="preserve">. However, given the nature </w:t>
      </w:r>
      <w:r>
        <w:rPr>
          <w:lang w:val="en-GB"/>
        </w:rPr>
        <w:t xml:space="preserve">and capabilities </w:t>
      </w:r>
      <w:r w:rsidR="005D04E6">
        <w:rPr>
          <w:lang w:val="en-GB"/>
        </w:rPr>
        <w:t xml:space="preserve">of experimental facilities </w:t>
      </w:r>
      <w:r>
        <w:rPr>
          <w:lang w:val="en-GB"/>
        </w:rPr>
        <w:t>(</w:t>
      </w:r>
      <w:r w:rsidR="005D04E6">
        <w:rPr>
          <w:lang w:val="en-GB"/>
        </w:rPr>
        <w:t>e.g. shock tubes and blast arena trials</w:t>
      </w:r>
      <w:r>
        <w:rPr>
          <w:lang w:val="en-GB"/>
        </w:rPr>
        <w:t>)</w:t>
      </w:r>
      <w:r w:rsidR="005D04E6">
        <w:rPr>
          <w:lang w:val="en-GB"/>
        </w:rPr>
        <w:t xml:space="preserve">, future research will continue to assume or model idealised Friedlander type blast waves. As a result, </w:t>
      </w:r>
      <w:r w:rsidR="007B24E3">
        <w:rPr>
          <w:lang w:val="en-GB"/>
        </w:rPr>
        <w:t>the</w:t>
      </w:r>
      <w:r w:rsidR="005D04E6">
        <w:rPr>
          <w:lang w:val="en-GB"/>
        </w:rPr>
        <w:t xml:space="preserve"> need to </w:t>
      </w:r>
      <w:r w:rsidR="000C2580">
        <w:rPr>
          <w:lang w:val="en-GB"/>
        </w:rPr>
        <w:t xml:space="preserve">better </w:t>
      </w:r>
      <w:r w:rsidR="005D04E6">
        <w:rPr>
          <w:lang w:val="en-GB"/>
        </w:rPr>
        <w:t xml:space="preserve">understand and specify clinically </w:t>
      </w:r>
      <w:r w:rsidR="007B24E3">
        <w:rPr>
          <w:lang w:val="en-GB"/>
        </w:rPr>
        <w:t>relevant</w:t>
      </w:r>
      <w:r w:rsidR="005D04E6">
        <w:rPr>
          <w:lang w:val="en-GB"/>
        </w:rPr>
        <w:t xml:space="preserve"> </w:t>
      </w:r>
      <w:r w:rsidR="000C2580">
        <w:rPr>
          <w:lang w:val="en-GB"/>
        </w:rPr>
        <w:t xml:space="preserve">idealised </w:t>
      </w:r>
      <w:r w:rsidR="005D04E6">
        <w:rPr>
          <w:lang w:val="en-GB"/>
        </w:rPr>
        <w:t>loading regimes</w:t>
      </w:r>
      <w:r w:rsidR="007B24E3">
        <w:rPr>
          <w:lang w:val="en-GB"/>
        </w:rPr>
        <w:t xml:space="preserve"> will remain.</w:t>
      </w:r>
    </w:p>
    <w:p w14:paraId="169AC62A" w14:textId="58615957" w:rsidR="0021496A" w:rsidRPr="00271792" w:rsidRDefault="0021496A" w:rsidP="00064AA6">
      <w:pPr>
        <w:jc w:val="both"/>
        <w:rPr>
          <w:i/>
          <w:iCs/>
        </w:rPr>
      </w:pPr>
      <w:r w:rsidRPr="00271792">
        <w:rPr>
          <w:i/>
          <w:iCs/>
        </w:rPr>
        <w:t>Review</w:t>
      </w:r>
      <w:r w:rsidR="00B17A9A" w:rsidRPr="00271792">
        <w:rPr>
          <w:i/>
          <w:iCs/>
        </w:rPr>
        <w:t>ing loading conditions in</w:t>
      </w:r>
      <w:r w:rsidRPr="00271792">
        <w:rPr>
          <w:i/>
          <w:iCs/>
        </w:rPr>
        <w:t xml:space="preserve"> previous </w:t>
      </w:r>
      <w:r w:rsidR="00B17A9A" w:rsidRPr="00271792">
        <w:rPr>
          <w:i/>
          <w:iCs/>
        </w:rPr>
        <w:t>PBI</w:t>
      </w:r>
      <w:r w:rsidRPr="00271792">
        <w:rPr>
          <w:i/>
          <w:iCs/>
        </w:rPr>
        <w:t xml:space="preserve"> research </w:t>
      </w:r>
    </w:p>
    <w:p w14:paraId="65EABF72" w14:textId="77777777" w:rsidR="002C0FAB" w:rsidRDefault="008D79CC" w:rsidP="00064AA6">
      <w:pPr>
        <w:jc w:val="both"/>
      </w:pPr>
      <w:r w:rsidRPr="00491FE4">
        <w:rPr>
          <w:color w:val="000000" w:themeColor="text1"/>
        </w:rPr>
        <w:t>Despite the</w:t>
      </w:r>
      <w:r>
        <w:rPr>
          <w:color w:val="000000" w:themeColor="text1"/>
        </w:rPr>
        <w:t xml:space="preserve"> inherent</w:t>
      </w:r>
      <w:r w:rsidRPr="00491FE4">
        <w:rPr>
          <w:color w:val="000000" w:themeColor="text1"/>
        </w:rPr>
        <w:t xml:space="preserve"> limitations</w:t>
      </w:r>
      <w:r>
        <w:rPr>
          <w:color w:val="000000" w:themeColor="text1"/>
        </w:rPr>
        <w:t xml:space="preserve"> of </w:t>
      </w:r>
      <w:r w:rsidR="002C0FAB">
        <w:rPr>
          <w:color w:val="000000" w:themeColor="text1"/>
        </w:rPr>
        <w:t>injury criteria</w:t>
      </w:r>
      <w:r>
        <w:rPr>
          <w:color w:val="000000" w:themeColor="text1"/>
        </w:rPr>
        <w:t xml:space="preserve"> assuming idealised blast waves</w:t>
      </w:r>
      <w:r w:rsidRPr="00491FE4">
        <w:rPr>
          <w:color w:val="000000" w:themeColor="text1"/>
        </w:rPr>
        <w:t xml:space="preserve">, </w:t>
      </w:r>
      <w:r w:rsidR="002C0FAB">
        <w:rPr>
          <w:color w:val="000000" w:themeColor="text1"/>
        </w:rPr>
        <w:t>analysis of combined PBI criteria with blast wave parameters corresponding to different blast threats allowed</w:t>
      </w:r>
      <w:r w:rsidRPr="00491FE4">
        <w:t xml:space="preserve"> zones of relevant loading conditions </w:t>
      </w:r>
      <w:r w:rsidR="002C0FAB">
        <w:t xml:space="preserve">to be </w:t>
      </w:r>
      <w:r w:rsidRPr="00491FE4">
        <w:t>defined</w:t>
      </w:r>
      <w:r w:rsidR="002C0FAB">
        <w:t>, which</w:t>
      </w:r>
      <w:r w:rsidRPr="00491FE4">
        <w:t xml:space="preserve"> are </w:t>
      </w:r>
      <w:r>
        <w:t xml:space="preserve">useful for informing experimental design and support </w:t>
      </w:r>
      <w:r w:rsidRPr="00491FE4">
        <w:t>select</w:t>
      </w:r>
      <w:r>
        <w:t>ion of</w:t>
      </w:r>
      <w:r w:rsidRPr="00491FE4">
        <w:t xml:space="preserve"> sensible loading conditions</w:t>
      </w:r>
      <w:r>
        <w:t>.</w:t>
      </w:r>
      <w:r w:rsidRPr="00491FE4">
        <w:t xml:space="preserve"> </w:t>
      </w:r>
    </w:p>
    <w:p w14:paraId="2EFF1447" w14:textId="0304AB46" w:rsidR="00B17A9A" w:rsidRPr="002C0FAB" w:rsidRDefault="002C0FAB" w:rsidP="00064AA6">
      <w:pPr>
        <w:jc w:val="both"/>
        <w:rPr>
          <w:color w:val="000000" w:themeColor="text1"/>
        </w:rPr>
      </w:pPr>
      <w:r>
        <w:t>Th</w:t>
      </w:r>
      <w:r w:rsidR="00672BC9">
        <w:t>is</w:t>
      </w:r>
      <w:r>
        <w:t xml:space="preserve"> </w:t>
      </w:r>
      <w:r w:rsidR="00E318B0">
        <w:t>approach</w:t>
      </w:r>
      <w:r>
        <w:t xml:space="preserve"> could be used to review prior research to evaluate the clinical relevance of loading conditions simulated in prior studies and place them within the context of equivalent explosive threats. This would also </w:t>
      </w:r>
      <w:r>
        <w:rPr>
          <w:color w:val="000000" w:themeColor="text1"/>
        </w:rPr>
        <w:t>provide</w:t>
      </w:r>
      <w:r w:rsidRPr="0024661A">
        <w:rPr>
          <w:color w:val="000000" w:themeColor="text1"/>
        </w:rPr>
        <w:t xml:space="preserve"> a systematic method of comparing multiple injury studies and assessing whether findings and methods were observed under similar loading conditions</w:t>
      </w:r>
      <w:r w:rsidR="00672BC9">
        <w:rPr>
          <w:color w:val="000000" w:themeColor="text1"/>
        </w:rPr>
        <w:t>, facilitating meta-analysis</w:t>
      </w:r>
      <w:r w:rsidRPr="0024661A">
        <w:rPr>
          <w:color w:val="000000" w:themeColor="text1"/>
        </w:rPr>
        <w:t xml:space="preserve">. The ability to compare findings from </w:t>
      </w:r>
      <w:r w:rsidR="0072762A">
        <w:rPr>
          <w:color w:val="000000" w:themeColor="text1"/>
        </w:rPr>
        <w:t>prior</w:t>
      </w:r>
      <w:r w:rsidRPr="0024661A">
        <w:rPr>
          <w:color w:val="000000" w:themeColor="text1"/>
        </w:rPr>
        <w:t xml:space="preserve"> studies performed under similar loading conditions </w:t>
      </w:r>
      <w:r w:rsidR="0072762A">
        <w:rPr>
          <w:color w:val="000000" w:themeColor="text1"/>
        </w:rPr>
        <w:t>would promote financial savings through reduc</w:t>
      </w:r>
      <w:r w:rsidR="00410D98">
        <w:rPr>
          <w:color w:val="000000" w:themeColor="text1"/>
        </w:rPr>
        <w:t>ed</w:t>
      </w:r>
      <w:r w:rsidR="0072762A">
        <w:rPr>
          <w:color w:val="000000" w:themeColor="text1"/>
        </w:rPr>
        <w:t xml:space="preserve"> </w:t>
      </w:r>
      <w:r w:rsidRPr="0024661A">
        <w:rPr>
          <w:color w:val="000000" w:themeColor="text1"/>
        </w:rPr>
        <w:t>duplication.</w:t>
      </w:r>
    </w:p>
    <w:p w14:paraId="2EC4E371" w14:textId="019EEE5C" w:rsidR="0021496A" w:rsidRPr="002C0FAB" w:rsidRDefault="008D79CC" w:rsidP="00064AA6">
      <w:pPr>
        <w:jc w:val="both"/>
        <w:rPr>
          <w:color w:val="000000" w:themeColor="text1"/>
          <w:lang w:val="en-GB"/>
        </w:rPr>
      </w:pPr>
      <w:r w:rsidRPr="0024661A">
        <w:rPr>
          <w:color w:val="000000" w:themeColor="text1"/>
          <w:szCs w:val="20"/>
          <w:lang w:eastAsia="zh-TW"/>
        </w:rPr>
        <w:t xml:space="preserve">Appropriate simulation of explosive loading is </w:t>
      </w:r>
      <w:r>
        <w:rPr>
          <w:color w:val="000000" w:themeColor="text1"/>
          <w:szCs w:val="20"/>
          <w:lang w:eastAsia="zh-TW"/>
        </w:rPr>
        <w:t>important</w:t>
      </w:r>
      <w:r w:rsidRPr="0024661A">
        <w:rPr>
          <w:color w:val="000000" w:themeColor="text1"/>
          <w:szCs w:val="20"/>
          <w:lang w:eastAsia="zh-TW"/>
        </w:rPr>
        <w:t xml:space="preserve"> </w:t>
      </w:r>
      <w:r>
        <w:rPr>
          <w:color w:val="000000" w:themeColor="text1"/>
          <w:szCs w:val="20"/>
          <w:lang w:eastAsia="zh-TW"/>
        </w:rPr>
        <w:t>to ensure</w:t>
      </w:r>
      <w:r w:rsidRPr="0024661A">
        <w:rPr>
          <w:color w:val="000000" w:themeColor="text1"/>
          <w:szCs w:val="20"/>
          <w:lang w:eastAsia="zh-TW"/>
        </w:rPr>
        <w:t xml:space="preserve"> that blast injury and protection research generates meaningful findings that can translate into improved protection, clinical treatments, health outcomes and </w:t>
      </w:r>
      <w:r w:rsidRPr="0024661A">
        <w:rPr>
          <w:color w:val="000000" w:themeColor="text1"/>
        </w:rPr>
        <w:t>quality of life for defence and civilian populations</w:t>
      </w:r>
      <w:r w:rsidRPr="0024661A">
        <w:rPr>
          <w:color w:val="000000" w:themeColor="text1"/>
          <w:szCs w:val="20"/>
          <w:lang w:eastAsia="zh-TW"/>
        </w:rPr>
        <w:t xml:space="preserve">. </w:t>
      </w:r>
      <w:r w:rsidRPr="0024661A">
        <w:rPr>
          <w:color w:val="000000" w:themeColor="text1"/>
        </w:rPr>
        <w:t xml:space="preserve">In the long term, better designed experimental work </w:t>
      </w:r>
      <w:r w:rsidR="00885D10">
        <w:rPr>
          <w:color w:val="000000" w:themeColor="text1"/>
        </w:rPr>
        <w:t xml:space="preserve">adopting blast wave loading </w:t>
      </w:r>
      <w:r w:rsidR="009C7D83">
        <w:rPr>
          <w:color w:val="000000" w:themeColor="text1"/>
        </w:rPr>
        <w:t>with</w:t>
      </w:r>
      <w:r w:rsidR="0072762A">
        <w:rPr>
          <w:color w:val="000000" w:themeColor="text1"/>
        </w:rPr>
        <w:t xml:space="preserve"> </w:t>
      </w:r>
      <w:r w:rsidR="0072762A" w:rsidRPr="00125141">
        <w:rPr>
          <w:color w:val="000000" w:themeColor="text1"/>
          <w:lang w:val="en-GB"/>
        </w:rPr>
        <w:t>increased</w:t>
      </w:r>
      <w:r w:rsidR="009C7D83" w:rsidRPr="00125141">
        <w:rPr>
          <w:color w:val="000000" w:themeColor="text1"/>
          <w:lang w:val="en-GB"/>
        </w:rPr>
        <w:t xml:space="preserve"> clinical relevance will lead to higher impact outcomes</w:t>
      </w:r>
      <w:r w:rsidR="009C7D83">
        <w:rPr>
          <w:color w:val="000000" w:themeColor="text1"/>
          <w:lang w:val="en-GB"/>
        </w:rPr>
        <w:t xml:space="preserve"> and cost-effective development</w:t>
      </w:r>
      <w:r w:rsidR="009C7D83" w:rsidRPr="00125141">
        <w:rPr>
          <w:color w:val="000000" w:themeColor="text1"/>
          <w:lang w:val="en-GB"/>
        </w:rPr>
        <w:t xml:space="preserve"> </w:t>
      </w:r>
      <w:r w:rsidR="009C7D83">
        <w:rPr>
          <w:color w:val="000000" w:themeColor="text1"/>
          <w:lang w:val="en-GB"/>
        </w:rPr>
        <w:t>of</w:t>
      </w:r>
      <w:r w:rsidR="009C7D83" w:rsidRPr="00125141">
        <w:rPr>
          <w:color w:val="000000" w:themeColor="text1"/>
          <w:lang w:val="en-GB"/>
        </w:rPr>
        <w:t xml:space="preserve"> </w:t>
      </w:r>
      <w:r w:rsidR="009C7D83">
        <w:rPr>
          <w:color w:val="000000" w:themeColor="text1"/>
          <w:lang w:val="en-GB"/>
        </w:rPr>
        <w:t>clinical advancements</w:t>
      </w:r>
      <w:r w:rsidR="009C7D83" w:rsidRPr="00125141">
        <w:rPr>
          <w:color w:val="000000" w:themeColor="text1"/>
          <w:lang w:val="en-GB"/>
        </w:rPr>
        <w:t>.</w:t>
      </w:r>
    </w:p>
    <w:p w14:paraId="00000038" w14:textId="3028B118" w:rsidR="00AB5546" w:rsidRPr="0062049F" w:rsidRDefault="00271792" w:rsidP="00064AA6">
      <w:pPr>
        <w:jc w:val="both"/>
        <w:rPr>
          <w:b/>
          <w:bCs/>
          <w:lang w:val="en-GB"/>
        </w:rPr>
      </w:pPr>
      <w:r>
        <w:rPr>
          <w:b/>
          <w:bCs/>
          <w:lang w:val="en-GB"/>
        </w:rPr>
        <w:t>5</w:t>
      </w:r>
      <w:r w:rsidR="00DD5249" w:rsidRPr="0062049F">
        <w:rPr>
          <w:b/>
          <w:bCs/>
          <w:lang w:val="en-GB"/>
        </w:rPr>
        <w:t>. Conclusion</w:t>
      </w:r>
    </w:p>
    <w:p w14:paraId="3FDF2328" w14:textId="3A35C1E7" w:rsidR="00193B39" w:rsidRDefault="00C5499E" w:rsidP="00064AA6">
      <w:pPr>
        <w:jc w:val="both"/>
        <w:rPr>
          <w:szCs w:val="24"/>
          <w:lang w:val="en-GB"/>
        </w:rPr>
      </w:pPr>
      <w:r>
        <w:rPr>
          <w:lang w:val="en-GB"/>
        </w:rPr>
        <w:t>This paper presents a critical compilation of</w:t>
      </w:r>
      <w:r w:rsidRPr="00B50BD9">
        <w:rPr>
          <w:lang w:val="en-GB"/>
        </w:rPr>
        <w:t xml:space="preserve"> existing </w:t>
      </w:r>
      <w:r>
        <w:rPr>
          <w:lang w:val="en-GB"/>
        </w:rPr>
        <w:t>PBI</w:t>
      </w:r>
      <w:r w:rsidRPr="00B50BD9">
        <w:rPr>
          <w:lang w:val="en-GB"/>
        </w:rPr>
        <w:t xml:space="preserve"> criteria to </w:t>
      </w:r>
      <w:r>
        <w:rPr>
          <w:lang w:val="en-GB"/>
        </w:rPr>
        <w:t>examine the extent of blast wave loading conditions that are clinically-relevant for investigating a range of PBIs</w:t>
      </w:r>
      <w:r w:rsidRPr="00B50BD9">
        <w:rPr>
          <w:lang w:val="en-GB"/>
        </w:rPr>
        <w:t xml:space="preserve">. </w:t>
      </w:r>
      <w:r>
        <w:rPr>
          <w:lang w:val="en-GB"/>
        </w:rPr>
        <w:t>Analysis of broader</w:t>
      </w:r>
      <w:r w:rsidRPr="00B50BD9">
        <w:rPr>
          <w:lang w:val="en-GB"/>
        </w:rPr>
        <w:t xml:space="preserve"> injury criteria</w:t>
      </w:r>
      <w:r>
        <w:rPr>
          <w:lang w:val="en-GB"/>
        </w:rPr>
        <w:t>, and comparison to</w:t>
      </w:r>
      <w:r w:rsidRPr="00B50BD9">
        <w:rPr>
          <w:lang w:val="en-GB"/>
        </w:rPr>
        <w:t xml:space="preserve"> idealised blast wave parameters associated with a range of explosive threats </w:t>
      </w:r>
      <w:r w:rsidR="00280124">
        <w:rPr>
          <w:lang w:val="en-GB"/>
        </w:rPr>
        <w:t>raises awareness</w:t>
      </w:r>
      <w:r w:rsidRPr="00B50BD9">
        <w:rPr>
          <w:lang w:val="en-GB"/>
        </w:rPr>
        <w:t xml:space="preserve"> of </w:t>
      </w:r>
      <w:r w:rsidR="00280124">
        <w:rPr>
          <w:lang w:val="en-GB"/>
        </w:rPr>
        <w:t>clinically-</w:t>
      </w:r>
      <w:r w:rsidRPr="00B50BD9">
        <w:rPr>
          <w:lang w:val="en-GB"/>
        </w:rPr>
        <w:t>relevant ‘zones’ of blast loading parameters for injury-related research.</w:t>
      </w:r>
      <w:r w:rsidR="00647EF7">
        <w:rPr>
          <w:lang w:val="en-GB"/>
        </w:rPr>
        <w:t xml:space="preserve"> </w:t>
      </w:r>
      <w:r w:rsidR="000678D0" w:rsidRPr="000678D0">
        <w:rPr>
          <w:lang w:val="en-GB"/>
        </w:rPr>
        <w:t xml:space="preserve">Analysis showed that blast conditions of relevance to realistic explosive threats are limited and they should be an important consideration in the design of clinical trials simulating blast injury. Zones of relevance for primary blast injury research are proposed to guide experimental designs and compare future data. This work will prove valuable to </w:t>
      </w:r>
      <w:r w:rsidR="00280124">
        <w:rPr>
          <w:lang w:val="en-GB"/>
        </w:rPr>
        <w:t>blast injury</w:t>
      </w:r>
      <w:r w:rsidR="000678D0" w:rsidRPr="000678D0">
        <w:rPr>
          <w:lang w:val="en-GB"/>
        </w:rPr>
        <w:t xml:space="preserve"> researchers seeking to determine </w:t>
      </w:r>
      <w:r w:rsidR="00280124">
        <w:rPr>
          <w:lang w:val="en-GB"/>
        </w:rPr>
        <w:t xml:space="preserve">clinically-relevant </w:t>
      </w:r>
      <w:r w:rsidR="000678D0" w:rsidRPr="000678D0">
        <w:rPr>
          <w:lang w:val="en-GB"/>
        </w:rPr>
        <w:t xml:space="preserve">blast loading conditions for </w:t>
      </w:r>
      <w:r w:rsidR="00280124">
        <w:rPr>
          <w:lang w:val="en-GB"/>
        </w:rPr>
        <w:t>experimental work</w:t>
      </w:r>
      <w:r w:rsidR="000678D0" w:rsidRPr="000678D0">
        <w:rPr>
          <w:lang w:val="en-GB"/>
        </w:rPr>
        <w:t xml:space="preserve">, </w:t>
      </w:r>
      <w:r w:rsidR="00280124">
        <w:rPr>
          <w:lang w:val="en-GB"/>
        </w:rPr>
        <w:t xml:space="preserve">and application of PBI criteria to inform triage and hospital management in response to mass </w:t>
      </w:r>
      <w:r w:rsidR="00CE3FBC" w:rsidRPr="00064AA6">
        <w:rPr>
          <w:lang w:val="en-GB"/>
        </w:rPr>
        <w:t>casualty</w:t>
      </w:r>
      <w:r w:rsidR="00280124">
        <w:rPr>
          <w:lang w:val="en-GB"/>
        </w:rPr>
        <w:t xml:space="preserve"> explosive incidents is suggested.</w:t>
      </w:r>
      <w:r w:rsidR="00193B39">
        <w:rPr>
          <w:lang w:val="en-GB"/>
        </w:rPr>
        <w:t xml:space="preserve"> </w:t>
      </w:r>
      <w:r w:rsidR="00810FE8">
        <w:t xml:space="preserve">This review has highlighted </w:t>
      </w:r>
      <w:r w:rsidR="00280124">
        <w:t xml:space="preserve">the current </w:t>
      </w:r>
      <w:r w:rsidR="00810FE8">
        <w:t xml:space="preserve">knowledge gaps surrounding PBI criteria and demonstrated the need for comprehensive guidance for experimentally simulating blast waves within blast injury </w:t>
      </w:r>
      <w:r w:rsidR="00810FE8" w:rsidRPr="008A3059">
        <w:rPr>
          <w:szCs w:val="24"/>
        </w:rPr>
        <w:t>research.</w:t>
      </w:r>
      <w:r w:rsidR="00810FE8" w:rsidRPr="008A3059">
        <w:rPr>
          <w:color w:val="000000" w:themeColor="text1"/>
          <w:szCs w:val="24"/>
          <w:lang w:eastAsia="zh-TW"/>
        </w:rPr>
        <w:t xml:space="preserve"> </w:t>
      </w:r>
      <w:r w:rsidR="001E5C8F" w:rsidRPr="00193B39">
        <w:rPr>
          <w:szCs w:val="24"/>
          <w:lang w:val="en-GB"/>
        </w:rPr>
        <w:t>A</w:t>
      </w:r>
      <w:r w:rsidR="001E5C8F" w:rsidRPr="008A3059">
        <w:rPr>
          <w:rFonts w:cs="Arial"/>
          <w:color w:val="000000" w:themeColor="text1"/>
          <w:szCs w:val="24"/>
        </w:rPr>
        <w:t xml:space="preserve">nalysis presented in this paper encourages </w:t>
      </w:r>
      <w:r w:rsidR="001E5C8F" w:rsidRPr="008A3059">
        <w:rPr>
          <w:rFonts w:cs="Arial"/>
          <w:color w:val="000000" w:themeColor="text1"/>
          <w:szCs w:val="24"/>
        </w:rPr>
        <w:lastRenderedPageBreak/>
        <w:t>broader, multi-disciplinary understanding, raising awareness of how generated blast loading parameters correspond to different PBI types, and spatially, where such conditions occur by consideration of equivalent idealised blast threats.</w:t>
      </w:r>
    </w:p>
    <w:p w14:paraId="701451CD" w14:textId="32249118" w:rsidR="004F4EA5" w:rsidRPr="004F4EA5" w:rsidRDefault="004F4EA5" w:rsidP="00064AA6">
      <w:pPr>
        <w:jc w:val="both"/>
        <w:rPr>
          <w:b/>
          <w:bCs/>
          <w:lang w:val="en-GB"/>
        </w:rPr>
      </w:pPr>
      <w:r w:rsidRPr="004F4EA5">
        <w:rPr>
          <w:b/>
          <w:bCs/>
          <w:lang w:val="en-GB"/>
        </w:rPr>
        <w:t>Conflicts of Interest</w:t>
      </w:r>
    </w:p>
    <w:p w14:paraId="206F6851" w14:textId="2F4E7612" w:rsidR="004F4EA5" w:rsidRPr="004F4EA5" w:rsidRDefault="004F4EA5" w:rsidP="00064AA6">
      <w:pPr>
        <w:jc w:val="both"/>
        <w:rPr>
          <w:lang w:val="en-GB"/>
        </w:rPr>
      </w:pPr>
      <w:r w:rsidRPr="004F4EA5">
        <w:rPr>
          <w:lang w:val="en-GB"/>
        </w:rPr>
        <w:t>None</w:t>
      </w:r>
    </w:p>
    <w:p w14:paraId="6A9DB647" w14:textId="4AE511A4" w:rsidR="004F4EA5" w:rsidRDefault="004F4EA5" w:rsidP="00064AA6">
      <w:pPr>
        <w:jc w:val="both"/>
        <w:rPr>
          <w:lang w:val="en-GB"/>
        </w:rPr>
      </w:pPr>
      <w:r w:rsidRPr="004F4EA5">
        <w:rPr>
          <w:b/>
          <w:bCs/>
          <w:lang w:val="en-GB"/>
        </w:rPr>
        <w:t>Funding</w:t>
      </w:r>
    </w:p>
    <w:p w14:paraId="7B70334B" w14:textId="3DAB2B02" w:rsidR="004F4EA5" w:rsidRDefault="004F4EA5" w:rsidP="00064AA6">
      <w:pPr>
        <w:jc w:val="both"/>
        <w:rPr>
          <w:lang w:val="en-GB"/>
        </w:rPr>
      </w:pPr>
      <w:r>
        <w:rPr>
          <w:lang w:val="en-GB"/>
        </w:rPr>
        <w:t>RAEng Frontiers of Development Seed Funding</w:t>
      </w:r>
    </w:p>
    <w:p w14:paraId="1A6CB47E" w14:textId="77777777" w:rsidR="004F4EA5" w:rsidRDefault="004F4EA5" w:rsidP="00064AA6">
      <w:pPr>
        <w:jc w:val="both"/>
        <w:rPr>
          <w:lang w:val="en-GB"/>
        </w:rPr>
      </w:pPr>
      <w:r>
        <w:rPr>
          <w:lang w:val="en-GB"/>
        </w:rPr>
        <w:t>EPSRC Doctoral Prize</w:t>
      </w:r>
    </w:p>
    <w:p w14:paraId="5754FD25" w14:textId="77777777" w:rsidR="004F4EA5" w:rsidRDefault="004F4EA5" w:rsidP="00064AA6">
      <w:pPr>
        <w:jc w:val="both"/>
        <w:rPr>
          <w:lang w:val="en-GB"/>
        </w:rPr>
      </w:pPr>
      <w:r>
        <w:rPr>
          <w:lang w:val="en-GB"/>
        </w:rPr>
        <w:t>The Royal Academy of Engineering (RAEng) (award no. RF/130)</w:t>
      </w:r>
    </w:p>
    <w:p w14:paraId="618D040B" w14:textId="21CBE641" w:rsidR="004F4EA5" w:rsidRPr="004F4EA5" w:rsidRDefault="004F4EA5" w:rsidP="00064AA6">
      <w:pPr>
        <w:jc w:val="both"/>
        <w:rPr>
          <w:b/>
          <w:bCs/>
          <w:lang w:val="en-GB"/>
        </w:rPr>
      </w:pPr>
      <w:r w:rsidRPr="004F4EA5">
        <w:rPr>
          <w:b/>
          <w:bCs/>
          <w:lang w:val="en-GB"/>
        </w:rPr>
        <w:t>Ethical Approval</w:t>
      </w:r>
    </w:p>
    <w:p w14:paraId="277A7124" w14:textId="77777777" w:rsidR="00360A78" w:rsidRDefault="004F4EA5" w:rsidP="00064AA6">
      <w:pPr>
        <w:jc w:val="both"/>
        <w:rPr>
          <w:lang w:val="en-GB"/>
        </w:rPr>
      </w:pPr>
      <w:r w:rsidRPr="004F4EA5">
        <w:rPr>
          <w:lang w:val="en-GB"/>
        </w:rPr>
        <w:t>Not required</w:t>
      </w:r>
    </w:p>
    <w:p w14:paraId="02E44495" w14:textId="3046CEDB" w:rsidR="00295A61" w:rsidRPr="00C5499E" w:rsidRDefault="00295A61" w:rsidP="00064AA6">
      <w:pPr>
        <w:jc w:val="both"/>
        <w:rPr>
          <w:lang w:val="en-GB"/>
        </w:rPr>
      </w:pPr>
      <w:r>
        <w:rPr>
          <w:lang w:val="en-GB"/>
        </w:rPr>
        <w:br w:type="page"/>
      </w:r>
    </w:p>
    <w:p w14:paraId="2E4CDDE7" w14:textId="3F44BD2C" w:rsidR="00492651" w:rsidRPr="005D565D" w:rsidRDefault="00492651" w:rsidP="00064AA6">
      <w:pPr>
        <w:jc w:val="both"/>
        <w:rPr>
          <w:b/>
          <w:szCs w:val="24"/>
          <w:lang w:val="en-GB"/>
        </w:rPr>
      </w:pPr>
      <w:r w:rsidRPr="005D565D">
        <w:rPr>
          <w:b/>
          <w:szCs w:val="24"/>
          <w:lang w:val="en-GB"/>
        </w:rPr>
        <w:lastRenderedPageBreak/>
        <w:t>References</w:t>
      </w:r>
    </w:p>
    <w:p w14:paraId="1D8A849F" w14:textId="2473653D" w:rsidR="00360A78" w:rsidRPr="00360A78" w:rsidRDefault="00C35BA8" w:rsidP="00360A78">
      <w:pPr>
        <w:widowControl w:val="0"/>
        <w:autoSpaceDE w:val="0"/>
        <w:autoSpaceDN w:val="0"/>
        <w:adjustRightInd w:val="0"/>
        <w:spacing w:line="240" w:lineRule="auto"/>
        <w:ind w:left="640" w:hanging="640"/>
        <w:rPr>
          <w:rFonts w:cs="Arial"/>
          <w:noProof/>
          <w:szCs w:val="24"/>
        </w:rPr>
      </w:pPr>
      <w:r w:rsidRPr="005D565D">
        <w:rPr>
          <w:szCs w:val="24"/>
          <w:lang w:val="en-GB"/>
        </w:rPr>
        <w:fldChar w:fldCharType="begin" w:fldLock="1"/>
      </w:r>
      <w:r w:rsidRPr="005D565D">
        <w:rPr>
          <w:szCs w:val="24"/>
          <w:lang w:val="en-GB"/>
        </w:rPr>
        <w:instrText xml:space="preserve">ADDIN Mendeley Bibliography CSL_BIBLIOGRAPHY </w:instrText>
      </w:r>
      <w:r w:rsidRPr="005D565D">
        <w:rPr>
          <w:szCs w:val="24"/>
          <w:lang w:val="en-GB"/>
        </w:rPr>
        <w:fldChar w:fldCharType="separate"/>
      </w:r>
      <w:r w:rsidR="00360A78" w:rsidRPr="00360A78">
        <w:rPr>
          <w:rFonts w:cs="Arial"/>
          <w:noProof/>
          <w:szCs w:val="24"/>
        </w:rPr>
        <w:t>[1]</w:t>
      </w:r>
      <w:r w:rsidR="00360A78" w:rsidRPr="00360A78">
        <w:rPr>
          <w:rFonts w:cs="Arial"/>
          <w:noProof/>
          <w:szCs w:val="24"/>
        </w:rPr>
        <w:tab/>
        <w:t>Action on Armed Violence (AOAV). Explosive violence in 2019. AOAV 2020. https://aoav.org.uk/2020/explosive-violence-in-2019/.</w:t>
      </w:r>
    </w:p>
    <w:p w14:paraId="660E8221"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w:t>
      </w:r>
      <w:r w:rsidRPr="00360A78">
        <w:rPr>
          <w:rFonts w:cs="Arial"/>
          <w:noProof/>
          <w:szCs w:val="24"/>
        </w:rPr>
        <w:tab/>
        <w:t>Owens, Brett D.; Kragh, John F. Jr; Wenke, Joseph C.; Macaitis, Joseph; Wade, Charles E.; Holcomb JB. Combat Wounds in Operation Iraqi Freedom and Operation Enduring Freedom. J Trauma 2008;64:295–9. https://doi.org/10.1097/TA.0b013e318163b875.</w:t>
      </w:r>
    </w:p>
    <w:p w14:paraId="55A318EF"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w:t>
      </w:r>
      <w:r w:rsidRPr="00360A78">
        <w:rPr>
          <w:rFonts w:cs="Arial"/>
          <w:noProof/>
          <w:szCs w:val="24"/>
        </w:rPr>
        <w:tab/>
        <w:t>Zuckerman S. Discussion on the problem of blast injuries. Proc R Soc Med 1941;XXXIV:171–92.</w:t>
      </w:r>
    </w:p>
    <w:p w14:paraId="6D0066B5"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w:t>
      </w:r>
      <w:r w:rsidRPr="00360A78">
        <w:rPr>
          <w:rFonts w:cs="Arial"/>
          <w:noProof/>
          <w:szCs w:val="24"/>
        </w:rPr>
        <w:tab/>
        <w:t>US Department of Defense (DoD). DoD Directive 6025.21E: Medical Research for Prevention, Mitigation, and Treatment of Blast Injuries. 2006.</w:t>
      </w:r>
    </w:p>
    <w:p w14:paraId="43711E72"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[5]</w:t>
      </w:r>
      <w:r w:rsidRPr="00360A78">
        <w:rPr>
          <w:rFonts w:cs="Arial"/>
          <w:noProof/>
          <w:szCs w:val="24"/>
        </w:rPr>
        <w:tab/>
        <w:t>Denny JW, Brown RJ, Batchelor J. Sizing Up Blast Injury Research: A Trans-Disciplinary Evidence-Base To Maximise Impact &amp; Relevance. 4th Int. Forum Blast Inj. Countermeas. 2019, Washington, D.C.: 2019.</w:t>
      </w:r>
    </w:p>
    <w:p w14:paraId="65A9DC72"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[6]</w:t>
      </w:r>
      <w:r w:rsidRPr="00360A78">
        <w:rPr>
          <w:rFonts w:cs="Arial"/>
          <w:noProof/>
          <w:szCs w:val="24"/>
        </w:rPr>
        <w:tab/>
        <w:t>Mellor SG, Cooper GJ. Analysis of 828 servicemen killed or injured by explosion in Northern Ireland 1970-84: the Hostile Action Casualty System. Br J Surg 1989.</w:t>
      </w:r>
    </w:p>
    <w:p w14:paraId="407AE3DF"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[7]</w:t>
      </w:r>
      <w:r w:rsidRPr="00360A78">
        <w:rPr>
          <w:rFonts w:cs="Arial"/>
          <w:noProof/>
          <w:szCs w:val="24"/>
        </w:rPr>
        <w:tab/>
        <w:t>Bull AMJ, Clasper J, Mahoney PF. Blast Injury Science and Engineering: A Guide for Clinicians and Researchers. Springer, 2016; 2016.</w:t>
      </w:r>
    </w:p>
    <w:p w14:paraId="4584AF6A"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[8]</w:t>
      </w:r>
      <w:r w:rsidRPr="00360A78">
        <w:rPr>
          <w:rFonts w:cs="Arial"/>
          <w:noProof/>
          <w:szCs w:val="24"/>
        </w:rPr>
        <w:tab/>
        <w:t>Frykberg ER, Tepas JJ. Terrorist Bombings: Lessons Learned From Belfast to Beirut. Ann Surg 1988.</w:t>
      </w:r>
    </w:p>
    <w:p w14:paraId="0E4A4157"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[9]</w:t>
      </w:r>
      <w:r w:rsidRPr="00360A78">
        <w:rPr>
          <w:rFonts w:cs="Arial"/>
          <w:noProof/>
          <w:szCs w:val="24"/>
        </w:rPr>
        <w:tab/>
        <w:t>Okie S. Traumatic brain injury in the war zone. N Engl J Med 2005;352:2043–7. https://doi.org/10.1056/NEJM200508113530621.</w:t>
      </w:r>
    </w:p>
    <w:p w14:paraId="51B95330"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[10]</w:t>
      </w:r>
      <w:r w:rsidRPr="00360A78">
        <w:rPr>
          <w:rFonts w:cs="Arial"/>
          <w:noProof/>
          <w:szCs w:val="24"/>
        </w:rPr>
        <w:tab/>
        <w:t>Martin EM, Lu WC, Helmick K, French L, Warden DL. Traumatic brain injuries sustained in the afghanistan and Iraq wars. Am J Nurs 2008;108:40–7. https://doi.org/10.1097/01.NAJ.0000315260.92070.3f.</w:t>
      </w:r>
    </w:p>
    <w:p w14:paraId="4DB93533"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[11]</w:t>
      </w:r>
      <w:r w:rsidRPr="00360A78">
        <w:rPr>
          <w:rFonts w:cs="Arial"/>
          <w:noProof/>
          <w:szCs w:val="24"/>
        </w:rPr>
        <w:tab/>
        <w:t>The Management of Concussion/mTBI Working Group. VA / DoD CLINICAL PRACTICE GUIDELINE FOR MANAGEMENT OF CONCUSSION / MILD TRAUMATIC BRAIN INJURY The Management of Concussion / mTBI Working Group. 2009. https://doi.org/10.1682/JRRD.2009.06.0076.</w:t>
      </w:r>
    </w:p>
    <w:p w14:paraId="553ABA6C"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[12]</w:t>
      </w:r>
      <w:r w:rsidRPr="00360A78">
        <w:rPr>
          <w:rFonts w:cs="Arial"/>
          <w:noProof/>
          <w:szCs w:val="24"/>
        </w:rPr>
        <w:tab/>
        <w:t>Teland JA. Review of blast injury prediction models. FFI-rappor. Norwegian Defence Research Establishment (FFI); 2012.</w:t>
      </w:r>
    </w:p>
    <w:p w14:paraId="490E935B"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[13]</w:t>
      </w:r>
      <w:r w:rsidRPr="00360A78">
        <w:rPr>
          <w:rFonts w:cs="Arial"/>
          <w:noProof/>
          <w:szCs w:val="24"/>
        </w:rPr>
        <w:tab/>
        <w:t>Bass CR, Panzer MB, Rafaels KA, Wood G, Shridharani J, Capehart B. Brain injuries from blast. Ann Biomed Eng 2012;40:185–202. https://doi.org/10.1007/s10439-011-0424-0.</w:t>
      </w:r>
    </w:p>
    <w:p w14:paraId="4F37E6E5"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[14]</w:t>
      </w:r>
      <w:r w:rsidRPr="00360A78">
        <w:rPr>
          <w:rFonts w:cs="Arial"/>
          <w:noProof/>
          <w:szCs w:val="24"/>
        </w:rPr>
        <w:tab/>
        <w:t>Needham CE, Ritzel D, Rule GT, Wiri S, Young L. Blast testing issues and TBI: Experimental models that lead to wrong conclusions. Front Neurol 2015;6:1–10. https://doi.org/10.3389/fneur.2015.00072.</w:t>
      </w:r>
    </w:p>
    <w:p w14:paraId="2EA1BB0E"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[15]</w:t>
      </w:r>
      <w:r w:rsidRPr="00360A78">
        <w:rPr>
          <w:rFonts w:cs="Arial"/>
          <w:noProof/>
          <w:szCs w:val="24"/>
        </w:rPr>
        <w:tab/>
        <w:t>Friedlander FG. The Diffraction of Sound Pulses. II. Diffraction by An Infinite Wedge. Proc R Soc London A Math Phys Eng Sci 1946;186:344–51.</w:t>
      </w:r>
    </w:p>
    <w:p w14:paraId="0D91D617"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[16]</w:t>
      </w:r>
      <w:r w:rsidRPr="00360A78">
        <w:rPr>
          <w:rFonts w:cs="Arial"/>
          <w:noProof/>
          <w:szCs w:val="24"/>
        </w:rPr>
        <w:tab/>
        <w:t>Brode HL. Numerical Solution of Spherical Blast Waves, RM-1363-AEC. Santa Monica, California: 1954.</w:t>
      </w:r>
    </w:p>
    <w:p w14:paraId="2ECEE734"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[17]</w:t>
      </w:r>
      <w:r w:rsidRPr="00360A78">
        <w:rPr>
          <w:rFonts w:cs="Arial"/>
          <w:noProof/>
          <w:szCs w:val="24"/>
        </w:rPr>
        <w:tab/>
        <w:t xml:space="preserve">Kingery CN, Bulmash G. Airblast Parameters From TNT Speherical Air Burst </w:t>
      </w:r>
      <w:r w:rsidRPr="00360A78">
        <w:rPr>
          <w:rFonts w:cs="Arial"/>
          <w:noProof/>
          <w:szCs w:val="24"/>
        </w:rPr>
        <w:lastRenderedPageBreak/>
        <w:t>and Hemispherical Surface Burst, Technical Report ARBRL-TR-02555. 1984.</w:t>
      </w:r>
    </w:p>
    <w:p w14:paraId="52888E3B"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[18]</w:t>
      </w:r>
      <w:r w:rsidRPr="00360A78">
        <w:rPr>
          <w:rFonts w:cs="Arial"/>
          <w:noProof/>
          <w:szCs w:val="24"/>
        </w:rPr>
        <w:tab/>
        <w:t>Hopkinson B. British Ordnance Board Minutes 1915.</w:t>
      </w:r>
    </w:p>
    <w:p w14:paraId="5BC54D31"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[19]</w:t>
      </w:r>
      <w:r w:rsidRPr="00360A78">
        <w:rPr>
          <w:rFonts w:cs="Arial"/>
          <w:noProof/>
          <w:szCs w:val="24"/>
        </w:rPr>
        <w:tab/>
        <w:t>Cranz C. Lehrbuch der Ballistik. Berlin: Springer-Verlag; 1926.</w:t>
      </w:r>
    </w:p>
    <w:p w14:paraId="3B2F2FE3"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[20]</w:t>
      </w:r>
      <w:r w:rsidRPr="00360A78">
        <w:rPr>
          <w:rFonts w:cs="Arial"/>
          <w:noProof/>
          <w:szCs w:val="24"/>
        </w:rPr>
        <w:tab/>
        <w:t>Hyde DW. ConWep: Conventional Weapons Effects (Application of TM 5-855-1) 1992.</w:t>
      </w:r>
    </w:p>
    <w:p w14:paraId="1C4CDE33"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[21]</w:t>
      </w:r>
      <w:r w:rsidRPr="00360A78">
        <w:rPr>
          <w:rFonts w:cs="Arial"/>
          <w:noProof/>
          <w:szCs w:val="24"/>
        </w:rPr>
        <w:tab/>
        <w:t>Nguyen TT, Pearce AP, Carpanen D, Sory D, Grigoriadis G, Newell N, et al. Experimental platforms to study blast injury. J R Army Med Corps 2019;165:33–7. https://doi.org/10.1136/jramc-2018-000966.</w:t>
      </w:r>
    </w:p>
    <w:p w14:paraId="4BF50FFC"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[22]</w:t>
      </w:r>
      <w:r w:rsidRPr="00360A78">
        <w:rPr>
          <w:rFonts w:cs="Arial"/>
          <w:noProof/>
          <w:szCs w:val="24"/>
        </w:rPr>
        <w:tab/>
        <w:t>Cernak I. Understanding blast-induced neurotrauma : how far have we come ? 2017;2.</w:t>
      </w:r>
    </w:p>
    <w:p w14:paraId="13731F00"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[23]</w:t>
      </w:r>
      <w:r w:rsidRPr="00360A78">
        <w:rPr>
          <w:rFonts w:cs="Arial"/>
          <w:noProof/>
          <w:szCs w:val="24"/>
        </w:rPr>
        <w:tab/>
        <w:t>Divani, Afshin A., Murphy, Amanda J. , Meints, Joyce, Sadeghi-Bazargani, Homayoun, Nordberg, Jessica, Monga, Manoj, Low, Walter C., Bhatia, Prerana M., Beilman, Greg J., SantaCruz KS. A Novel Preclinical Model of Moderate Primary Blast-Induced Traumatic Brain Injury. J Neurotrauma 2015;32:1109–16.</w:t>
      </w:r>
    </w:p>
    <w:p w14:paraId="4278FE6B"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[24]</w:t>
      </w:r>
      <w:r w:rsidRPr="00360A78">
        <w:rPr>
          <w:rFonts w:cs="Arial"/>
          <w:noProof/>
          <w:szCs w:val="24"/>
        </w:rPr>
        <w:tab/>
        <w:t>McCabe JT, Moratz C, Liu Y, Burton E, Morgan A, Budinich C, et al. Application of high-intensity focused ultrasound to the study of mild traumatic brain injury. Ultrasound Med Biol 2014;40:965–78. https://doi.org/10.1016/j.ultrasmedbio.2013.11.023.</w:t>
      </w:r>
    </w:p>
    <w:p w14:paraId="36C52A49"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[25]</w:t>
      </w:r>
      <w:r w:rsidRPr="00360A78">
        <w:rPr>
          <w:rFonts w:cs="Arial"/>
          <w:noProof/>
          <w:szCs w:val="24"/>
        </w:rPr>
        <w:tab/>
        <w:t>Igarashi Y, Matsuda Y, Fuse A, Ishiwata T, Naito Z, Yokota H. Pathophysiology of microwave-induced traumatic brain injury. Biomed Reports 2015;3:468–72. https://doi.org/10.3892/br.2015.454.</w:t>
      </w:r>
    </w:p>
    <w:p w14:paraId="44F3FD13"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[26]</w:t>
      </w:r>
      <w:r w:rsidRPr="00360A78">
        <w:rPr>
          <w:rFonts w:cs="Arial"/>
          <w:noProof/>
          <w:szCs w:val="24"/>
        </w:rPr>
        <w:tab/>
        <w:t>Nakagawa A, Keisuke O, Kiyonobu K, Goda D, Arafune T, Toshikatsu W. Mechanism of Traumatic Brain Injury at Distant Locations After Exposure to Blast Waves: Preliminary Results from Animal and Phantom Experiments. Intracranial Press. Brain Monit. XV, vol. 122. Part of th, 2016. https://doi.org/10.1007/978-3-319-22533-3.</w:t>
      </w:r>
    </w:p>
    <w:p w14:paraId="5F409179"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[27]</w:t>
      </w:r>
      <w:r w:rsidRPr="00360A78">
        <w:rPr>
          <w:rFonts w:cs="Arial"/>
          <w:noProof/>
          <w:szCs w:val="24"/>
        </w:rPr>
        <w:tab/>
        <w:t>Skotak M, Alay E, Chandra N. On the accurate determination of shock wave time-pressure profile in the experimental models of blast-induced neurotrauma. Front Neurol 2018;9:1–11. https://doi.org/10.3389/fneur.2018.00052.</w:t>
      </w:r>
    </w:p>
    <w:p w14:paraId="4B19CB6A"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[28]</w:t>
      </w:r>
      <w:r w:rsidRPr="00360A78">
        <w:rPr>
          <w:rFonts w:cs="Arial"/>
          <w:noProof/>
          <w:szCs w:val="24"/>
        </w:rPr>
        <w:tab/>
        <w:t>Leggieri MJ, Bieler D, Bjarnason S, Cernak I, Franke A, Kirkman E, et al. Environmental toxicology of blast exposures: Injury metrics, modelling, methods and standards. J R Army Med Corps 2019;165:7–9. https://doi.org/10.1136/jramc-2018-000963.</w:t>
      </w:r>
    </w:p>
    <w:p w14:paraId="379D7009"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[29]</w:t>
      </w:r>
      <w:r w:rsidRPr="00360A78">
        <w:rPr>
          <w:rFonts w:cs="Arial"/>
          <w:noProof/>
          <w:szCs w:val="24"/>
        </w:rPr>
        <w:tab/>
        <w:t>Josey T, Ouellet S, Bieler D, Cernak I, Franke A, Gupta R, et al. Guidelines for reproducing blast exposures in the laboratory. J R Army Med Corps 2018;165:10–4. https://doi.org/10.1136/jramc-2018-000954.</w:t>
      </w:r>
    </w:p>
    <w:p w14:paraId="2DDFCA89"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[30]</w:t>
      </w:r>
      <w:r w:rsidRPr="00360A78">
        <w:rPr>
          <w:rFonts w:cs="Arial"/>
          <w:noProof/>
          <w:szCs w:val="24"/>
        </w:rPr>
        <w:tab/>
        <w:t>Goumtcha AA, Thoral-pierre K, Roth S. Biomechanical model of the thorax under blast loading : a three dimensional numerical study 2014:1667–78. https://doi.org/10.1002/cnm.</w:t>
      </w:r>
    </w:p>
    <w:p w14:paraId="7D69A542"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[31]</w:t>
      </w:r>
      <w:r w:rsidRPr="00360A78">
        <w:rPr>
          <w:rFonts w:cs="Arial"/>
          <w:noProof/>
          <w:szCs w:val="24"/>
        </w:rPr>
        <w:tab/>
        <w:t>Axelsson H, Yelverton JT. Chest Wall Velocity as a Predictor of Nonauditory Blast Injury in a Complex Wave Environment. J Trauma 1996;40:31S-37S.</w:t>
      </w:r>
    </w:p>
    <w:p w14:paraId="58F5DDB8"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[32]</w:t>
      </w:r>
      <w:r w:rsidRPr="00360A78">
        <w:rPr>
          <w:rFonts w:cs="Arial"/>
          <w:noProof/>
          <w:szCs w:val="24"/>
        </w:rPr>
        <w:tab/>
        <w:t>Li E, Yoshinaka A, Josey T. Weathervane: a single point model for blast injury approximations. 20th Symp. Mil. Asp. Blast Shock, Oslo: 2008.</w:t>
      </w:r>
    </w:p>
    <w:p w14:paraId="6B47C8B6"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lastRenderedPageBreak/>
        <w:t>[33]</w:t>
      </w:r>
      <w:r w:rsidRPr="00360A78">
        <w:rPr>
          <w:rFonts w:cs="Arial"/>
          <w:noProof/>
          <w:szCs w:val="24"/>
        </w:rPr>
        <w:tab/>
        <w:t>Clemedson CJ. Blast Injury. Physiol Rev 1956;36:336–54.</w:t>
      </w:r>
    </w:p>
    <w:p w14:paraId="3BEBEB66"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[34]</w:t>
      </w:r>
      <w:r w:rsidRPr="00360A78">
        <w:rPr>
          <w:rFonts w:cs="Arial"/>
          <w:noProof/>
          <w:szCs w:val="24"/>
        </w:rPr>
        <w:tab/>
        <w:t>Bowen IG, Fletcher ER, Richmond DR. Estimate of Man’s Tolerance to the Direct Effects of Air Blast. Washington, D.C.: 1968.</w:t>
      </w:r>
    </w:p>
    <w:p w14:paraId="64B27681"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[35]</w:t>
      </w:r>
      <w:r w:rsidRPr="00360A78">
        <w:rPr>
          <w:rFonts w:cs="Arial"/>
          <w:noProof/>
          <w:szCs w:val="24"/>
        </w:rPr>
        <w:tab/>
        <w:t>Garner J BSJ. Mechanisms of injury by explosive devices. Anesth Clin 2007;25:147 – 160.</w:t>
      </w:r>
    </w:p>
    <w:p w14:paraId="2D791386"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[36]</w:t>
      </w:r>
      <w:r w:rsidRPr="00360A78">
        <w:rPr>
          <w:rFonts w:cs="Arial"/>
          <w:noProof/>
          <w:szCs w:val="24"/>
        </w:rPr>
        <w:tab/>
        <w:t>Harrison CD, Bebarta VS, Grant GA. Tympanic membrane perforation after combat blast exposure in iraq: A poor biomarker of primary blast injury. J Trauma - Inj Infect Crit Care 2009;67:210–1. https://doi.org/10.1097/TA.0b013e3181a5f1db.</w:t>
      </w:r>
    </w:p>
    <w:p w14:paraId="18EEBB4C"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[37]</w:t>
      </w:r>
      <w:r w:rsidRPr="00360A78">
        <w:rPr>
          <w:rFonts w:cs="Arial"/>
          <w:noProof/>
          <w:szCs w:val="24"/>
        </w:rPr>
        <w:tab/>
        <w:t>Mrena R, Pääkkönen R, Bäck L, Pirvola U, Ylikoski J. Otologic consequences of blast exposure: A finnish case study of a shopping mail bomb explosion. Acta Otolaryngol 2004;124:946–52. https://doi.org/10.1080/00016480310017045.</w:t>
      </w:r>
    </w:p>
    <w:p w14:paraId="19940E41"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[38]</w:t>
      </w:r>
      <w:r w:rsidRPr="00360A78">
        <w:rPr>
          <w:rFonts w:cs="Arial"/>
          <w:noProof/>
          <w:szCs w:val="24"/>
        </w:rPr>
        <w:tab/>
        <w:t>US Department of Defense (DoD). UFC 3-340-02, “Structures To Resist The Effects Of Accidental Explosions.” Washington, D.C.: 2008.</w:t>
      </w:r>
    </w:p>
    <w:p w14:paraId="5FF39D91"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[39]</w:t>
      </w:r>
      <w:r w:rsidRPr="00360A78">
        <w:rPr>
          <w:rFonts w:cs="Arial"/>
          <w:noProof/>
          <w:szCs w:val="24"/>
        </w:rPr>
        <w:tab/>
        <w:t>Hirsch FG. Effects of overpressure on the ear: a review. Ann N Y Acad Sci 1968;152:147–62.</w:t>
      </w:r>
    </w:p>
    <w:p w14:paraId="1FF0A83B"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[40]</w:t>
      </w:r>
      <w:r w:rsidRPr="00360A78">
        <w:rPr>
          <w:rFonts w:cs="Arial"/>
          <w:noProof/>
          <w:szCs w:val="24"/>
        </w:rPr>
        <w:tab/>
        <w:t>Owen-Smith MS. Hunterian lecture 1980: A computerised data retrieval system for the wounds for war: The Northern Ireland casualties. Ournal R Army Med Corps 1981;127:31–54.</w:t>
      </w:r>
    </w:p>
    <w:p w14:paraId="6E72B021"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[41]</w:t>
      </w:r>
      <w:r w:rsidRPr="00360A78">
        <w:rPr>
          <w:rFonts w:cs="Arial"/>
          <w:noProof/>
          <w:szCs w:val="24"/>
        </w:rPr>
        <w:tab/>
        <w:t>Beveridge A. Forensic Investigation of Explosions. Boca Raton: CRC Press; 1998. https://doi.org/https://doi.org/10.1201/b11938.</w:t>
      </w:r>
    </w:p>
    <w:p w14:paraId="40DBD3E1"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[42]</w:t>
      </w:r>
      <w:r w:rsidRPr="00360A78">
        <w:rPr>
          <w:rFonts w:cs="Arial"/>
          <w:noProof/>
          <w:szCs w:val="24"/>
        </w:rPr>
        <w:tab/>
        <w:t>Jensen JH, Bonding P. Experimental pressure induced rupture of the tympanic membrane in man. Acta Otolaryngol 1993;113:62–7. https://doi.org/10.3109/00016489309135768.</w:t>
      </w:r>
    </w:p>
    <w:p w14:paraId="4C5C3C2C"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[43]</w:t>
      </w:r>
      <w:r w:rsidRPr="00360A78">
        <w:rPr>
          <w:rFonts w:cs="Arial"/>
          <w:noProof/>
          <w:szCs w:val="24"/>
        </w:rPr>
        <w:tab/>
        <w:t>Stapczynski JS. Blast injuries. Ann Emerg Med 1982;11:687 – 94.</w:t>
      </w:r>
    </w:p>
    <w:p w14:paraId="097D513C"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[44]</w:t>
      </w:r>
      <w:r w:rsidRPr="00360A78">
        <w:rPr>
          <w:rFonts w:cs="Arial"/>
          <w:noProof/>
          <w:szCs w:val="24"/>
        </w:rPr>
        <w:tab/>
        <w:t>Bass CR, Rafaels KA, Salzar RS. Pulmonary injury risk assessment for short-duration blasts. J Trauma 2008;65:604–15.</w:t>
      </w:r>
    </w:p>
    <w:p w14:paraId="27A217D5"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[45]</w:t>
      </w:r>
      <w:r w:rsidRPr="00360A78">
        <w:rPr>
          <w:rFonts w:cs="Arial"/>
          <w:noProof/>
          <w:szCs w:val="24"/>
        </w:rPr>
        <w:tab/>
        <w:t>Rafaels KA, Bass CRD, Panzer MB, Salzar RS. Pulmonary Injury Risk Assessment for Long-Duration Blasts : A Meta-Analysis. J Trauma 2010;69. https://doi.org/10.1097/TA.0b013e3181e88122.</w:t>
      </w:r>
    </w:p>
    <w:p w14:paraId="1079003A"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[46]</w:t>
      </w:r>
      <w:r w:rsidRPr="00360A78">
        <w:rPr>
          <w:rFonts w:cs="Arial"/>
          <w:noProof/>
          <w:szCs w:val="24"/>
        </w:rPr>
        <w:tab/>
        <w:t>Panzer, M.B., Bass, C.R., Rafaels, K.A., Shridharani, J., Capehart BP. Primary blast survival and injury risk assessment for repeated blast exposures. J Trauma Acute Care Surg 2012;72:454–66.</w:t>
      </w:r>
    </w:p>
    <w:p w14:paraId="0D0A6D3E"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[47]</w:t>
      </w:r>
      <w:r w:rsidRPr="00360A78">
        <w:rPr>
          <w:rFonts w:cs="Arial"/>
          <w:noProof/>
          <w:szCs w:val="24"/>
        </w:rPr>
        <w:tab/>
        <w:t>Voort MM Van Der, Holm KB, Kummer PO, Teland JA, Doormaal JCAM Van, Dijkers HPA. A new standard for predicting lung injury in fl icted by Friedlander blast waves. J Loss Prev Process Ind 2016;40:396–405. https://doi.org/10.1016/j.jlp.2016.01.014.</w:t>
      </w:r>
    </w:p>
    <w:p w14:paraId="640D9187"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[48]</w:t>
      </w:r>
      <w:r w:rsidRPr="00360A78">
        <w:rPr>
          <w:rFonts w:cs="Arial"/>
          <w:noProof/>
          <w:szCs w:val="24"/>
        </w:rPr>
        <w:tab/>
        <w:t>Rafaels KA, Bass CR, R. S. Salzar, Panzer MB, Woods WA, Feldman S, et al. Survival Risk Assessment for Primary Blast Exposures to the Head. J Neurotrauma 2011;28:2319–28. https://doi.org/https://doi.org/10.1089/neu.2009.1207.</w:t>
      </w:r>
    </w:p>
    <w:p w14:paraId="7794D61C"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[49]</w:t>
      </w:r>
      <w:r w:rsidRPr="00360A78">
        <w:rPr>
          <w:rFonts w:cs="Arial"/>
          <w:noProof/>
          <w:szCs w:val="24"/>
        </w:rPr>
        <w:tab/>
        <w:t xml:space="preserve">Rafaels KA, Bass CRD, Panzer MB, Salzar RS, Woods WA, Feldman SH, et </w:t>
      </w:r>
      <w:r w:rsidRPr="00360A78">
        <w:rPr>
          <w:rFonts w:cs="Arial"/>
          <w:noProof/>
          <w:szCs w:val="24"/>
        </w:rPr>
        <w:lastRenderedPageBreak/>
        <w:t>al. Brain injury risk from primary blast. J Trauma Acute Care Surg 2012;73:895–901. https://doi.org/10.1097/TA.0b013e31825a760e.</w:t>
      </w:r>
    </w:p>
    <w:p w14:paraId="23E6E9DC"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[50]</w:t>
      </w:r>
      <w:r w:rsidRPr="00360A78">
        <w:rPr>
          <w:rFonts w:cs="Arial"/>
          <w:noProof/>
          <w:szCs w:val="24"/>
        </w:rPr>
        <w:tab/>
        <w:t>Trimble K, Clasper J. Anti-personnel mine injury; mechanism and medical management. J R Army Med Corps 2001;147:73–9. https://doi.org/10.1136/jramc-147-01-07.</w:t>
      </w:r>
    </w:p>
    <w:p w14:paraId="6CA64FCC"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[51]</w:t>
      </w:r>
      <w:r w:rsidRPr="00360A78">
        <w:rPr>
          <w:rFonts w:cs="Arial"/>
          <w:noProof/>
          <w:szCs w:val="24"/>
        </w:rPr>
        <w:tab/>
        <w:t>Dutch Safety Board. Mortar Accident Mali. The Hague: 2017.</w:t>
      </w:r>
    </w:p>
    <w:p w14:paraId="43502BC3"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[52]</w:t>
      </w:r>
      <w:r w:rsidRPr="00360A78">
        <w:rPr>
          <w:rFonts w:cs="Arial"/>
          <w:noProof/>
          <w:szCs w:val="24"/>
        </w:rPr>
        <w:tab/>
        <w:t>Jenzen-Jones NR. Submunitions in Syria: additions and updates 2013. https://rogueadventurer.com/2013/04/09/submunitions-in-syria-additions-and-updates/.</w:t>
      </w:r>
    </w:p>
    <w:p w14:paraId="75ABABFB"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[53]</w:t>
      </w:r>
      <w:r w:rsidRPr="00360A78">
        <w:rPr>
          <w:rFonts w:cs="Arial"/>
          <w:noProof/>
          <w:szCs w:val="24"/>
        </w:rPr>
        <w:tab/>
        <w:t>FEMA. Risk Assessment - A How-To Guide to Mitigate Potential Terrorist Attacks Against Buildings. 2005.</w:t>
      </w:r>
    </w:p>
    <w:p w14:paraId="55F1BBB6"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[54]</w:t>
      </w:r>
      <w:r w:rsidRPr="00360A78">
        <w:rPr>
          <w:rFonts w:cs="Arial"/>
          <w:noProof/>
          <w:szCs w:val="24"/>
        </w:rPr>
        <w:tab/>
        <w:t>B Brismar LB. The Terrorist Bomb Explosion in Bologna, Italy, 1980: An Analysis of the Effects and Injuries Sustained. J Trauma Inj Infect Crit Care 1982;22:216–20. https://doi.org/10.1097/00005373-198203000-00007.</w:t>
      </w:r>
    </w:p>
    <w:p w14:paraId="35BB14F4"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[55]</w:t>
      </w:r>
      <w:r w:rsidRPr="00360A78">
        <w:rPr>
          <w:rFonts w:cs="Arial"/>
          <w:noProof/>
          <w:szCs w:val="24"/>
        </w:rPr>
        <w:tab/>
        <w:t>Hill JF. Blast injury with particular reference to recent terrorist bombing incidents. Ann R Coll Surg Engl 1979;61:4–11.</w:t>
      </w:r>
    </w:p>
    <w:p w14:paraId="651F9454" w14:textId="77777777" w:rsidR="00360A78" w:rsidRPr="00360A78" w:rsidRDefault="00360A78" w:rsidP="00360A78">
      <w:pPr>
        <w:widowControl w:val="0"/>
        <w:autoSpaceDE w:val="0"/>
        <w:autoSpaceDN w:val="0"/>
        <w:adjustRightInd w:val="0"/>
        <w:spacing w:line="240" w:lineRule="auto"/>
        <w:ind w:left="640" w:hanging="640"/>
        <w:rPr>
          <w:rFonts w:cs="Arial"/>
          <w:noProof/>
          <w:szCs w:val="24"/>
        </w:rPr>
      </w:pPr>
      <w:r w:rsidRPr="00360A78">
        <w:rPr>
          <w:rFonts w:cs="Arial"/>
          <w:noProof/>
          <w:szCs w:val="24"/>
        </w:rPr>
        <w:t>[56]</w:t>
      </w:r>
      <w:r w:rsidRPr="00360A78">
        <w:rPr>
          <w:rFonts w:cs="Arial"/>
          <w:noProof/>
          <w:szCs w:val="24"/>
        </w:rPr>
        <w:tab/>
        <w:t>Department of Defense. Report of the DOD Commission on Beirut International Airport Terrorist Act, October 23, 1983. 1983.</w:t>
      </w:r>
    </w:p>
    <w:p w14:paraId="078A437E" w14:textId="77777777" w:rsidR="00360A78" w:rsidRPr="00360A78" w:rsidRDefault="00360A78" w:rsidP="00360A78">
      <w:pPr>
        <w:widowControl w:val="0"/>
        <w:autoSpaceDE w:val="0"/>
        <w:autoSpaceDN w:val="0"/>
        <w:adjustRightInd w:val="0"/>
        <w:spacing w:line="240" w:lineRule="auto"/>
        <w:ind w:left="640" w:hanging="640"/>
        <w:rPr>
          <w:rFonts w:cs="Arial"/>
          <w:noProof/>
        </w:rPr>
      </w:pPr>
      <w:r w:rsidRPr="00360A78">
        <w:rPr>
          <w:rFonts w:cs="Arial"/>
          <w:noProof/>
          <w:szCs w:val="24"/>
        </w:rPr>
        <w:t>[57]</w:t>
      </w:r>
      <w:r w:rsidRPr="00360A78">
        <w:rPr>
          <w:rFonts w:cs="Arial"/>
          <w:noProof/>
          <w:szCs w:val="24"/>
        </w:rPr>
        <w:tab/>
        <w:t>Champion HR, Holcomb JB, Young LA. Injuries from explosions: Physics, biophysics, pathology, and required research focus. J Trauma - Inj Infect Crit Care 2009;66:1468–77. https://doi.org/10.1097/TA.0b013e3181a27e7f.</w:t>
      </w:r>
    </w:p>
    <w:p w14:paraId="00000044" w14:textId="55C5DD35" w:rsidR="00AB5546" w:rsidRPr="002B21E5" w:rsidRDefault="00C35BA8" w:rsidP="00064AA6">
      <w:pPr>
        <w:jc w:val="both"/>
        <w:rPr>
          <w:i/>
          <w:color w:val="000000" w:themeColor="text1"/>
          <w:lang w:val="en-GB"/>
        </w:rPr>
      </w:pPr>
      <w:r w:rsidRPr="005D565D">
        <w:rPr>
          <w:szCs w:val="24"/>
          <w:lang w:val="en-GB"/>
        </w:rPr>
        <w:fldChar w:fldCharType="end"/>
      </w:r>
    </w:p>
    <w:sectPr w:rsidR="00AB5546" w:rsidRPr="002B21E5">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950AF" w14:textId="77777777" w:rsidR="00135F07" w:rsidRDefault="00135F07" w:rsidP="00AB4C65">
      <w:pPr>
        <w:spacing w:after="0" w:line="240" w:lineRule="auto"/>
      </w:pPr>
      <w:r>
        <w:separator/>
      </w:r>
    </w:p>
  </w:endnote>
  <w:endnote w:type="continuationSeparator" w:id="0">
    <w:p w14:paraId="52D81DDC" w14:textId="77777777" w:rsidR="00135F07" w:rsidRDefault="00135F07" w:rsidP="00AB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552729"/>
      <w:docPartObj>
        <w:docPartGallery w:val="Page Numbers (Bottom of Page)"/>
        <w:docPartUnique/>
      </w:docPartObj>
    </w:sdtPr>
    <w:sdtEndPr>
      <w:rPr>
        <w:noProof/>
      </w:rPr>
    </w:sdtEndPr>
    <w:sdtContent>
      <w:p w14:paraId="3E92243E" w14:textId="6F6E37A7" w:rsidR="00581074" w:rsidRDefault="00581074" w:rsidP="00926AC8">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2561" w14:textId="77777777" w:rsidR="00135F07" w:rsidRDefault="00135F07" w:rsidP="00AB4C65">
      <w:pPr>
        <w:spacing w:after="0" w:line="240" w:lineRule="auto"/>
      </w:pPr>
      <w:r>
        <w:separator/>
      </w:r>
    </w:p>
  </w:footnote>
  <w:footnote w:type="continuationSeparator" w:id="0">
    <w:p w14:paraId="152044FB" w14:textId="77777777" w:rsidR="00135F07" w:rsidRDefault="00135F07" w:rsidP="00AB4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169E"/>
    <w:multiLevelType w:val="hybridMultilevel"/>
    <w:tmpl w:val="D9FC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33C7B"/>
    <w:multiLevelType w:val="hybridMultilevel"/>
    <w:tmpl w:val="5178F0D4"/>
    <w:lvl w:ilvl="0" w:tplc="0F126B42">
      <w:start w:val="1"/>
      <w:numFmt w:val="lowerLetter"/>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F79A4"/>
    <w:multiLevelType w:val="hybridMultilevel"/>
    <w:tmpl w:val="BF2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749C7"/>
    <w:multiLevelType w:val="hybridMultilevel"/>
    <w:tmpl w:val="1D5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600B5"/>
    <w:multiLevelType w:val="multilevel"/>
    <w:tmpl w:val="B8C84D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3651AEF"/>
    <w:multiLevelType w:val="hybridMultilevel"/>
    <w:tmpl w:val="EBBC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7453D"/>
    <w:multiLevelType w:val="hybridMultilevel"/>
    <w:tmpl w:val="B2D8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00C52"/>
    <w:multiLevelType w:val="hybridMultilevel"/>
    <w:tmpl w:val="A930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62510"/>
    <w:multiLevelType w:val="hybridMultilevel"/>
    <w:tmpl w:val="377C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332AE"/>
    <w:multiLevelType w:val="hybridMultilevel"/>
    <w:tmpl w:val="85B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16E18"/>
    <w:multiLevelType w:val="hybridMultilevel"/>
    <w:tmpl w:val="C4D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42610"/>
    <w:multiLevelType w:val="hybridMultilevel"/>
    <w:tmpl w:val="D652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C725D"/>
    <w:multiLevelType w:val="multilevel"/>
    <w:tmpl w:val="4358F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EC15DD"/>
    <w:multiLevelType w:val="hybridMultilevel"/>
    <w:tmpl w:val="C9D6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9046F"/>
    <w:multiLevelType w:val="hybridMultilevel"/>
    <w:tmpl w:val="8734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C7E9A"/>
    <w:multiLevelType w:val="hybridMultilevel"/>
    <w:tmpl w:val="0AFE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4648C"/>
    <w:multiLevelType w:val="hybridMultilevel"/>
    <w:tmpl w:val="D25EE10A"/>
    <w:lvl w:ilvl="0" w:tplc="9F9CC95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A3860"/>
    <w:multiLevelType w:val="hybridMultilevel"/>
    <w:tmpl w:val="F260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5"/>
  </w:num>
  <w:num w:numId="5">
    <w:abstractNumId w:val="16"/>
  </w:num>
  <w:num w:numId="6">
    <w:abstractNumId w:val="9"/>
  </w:num>
  <w:num w:numId="7">
    <w:abstractNumId w:val="8"/>
  </w:num>
  <w:num w:numId="8">
    <w:abstractNumId w:val="13"/>
  </w:num>
  <w:num w:numId="9">
    <w:abstractNumId w:val="17"/>
  </w:num>
  <w:num w:numId="10">
    <w:abstractNumId w:val="11"/>
  </w:num>
  <w:num w:numId="11">
    <w:abstractNumId w:val="14"/>
  </w:num>
  <w:num w:numId="12">
    <w:abstractNumId w:val="0"/>
  </w:num>
  <w:num w:numId="13">
    <w:abstractNumId w:val="7"/>
  </w:num>
  <w:num w:numId="14">
    <w:abstractNumId w:val="10"/>
  </w:num>
  <w:num w:numId="15">
    <w:abstractNumId w:val="6"/>
  </w:num>
  <w:num w:numId="16">
    <w:abstractNumId w:val="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46"/>
    <w:rsid w:val="000012C0"/>
    <w:rsid w:val="000028F6"/>
    <w:rsid w:val="00004359"/>
    <w:rsid w:val="000044EF"/>
    <w:rsid w:val="00005B2C"/>
    <w:rsid w:val="000138F0"/>
    <w:rsid w:val="00013A89"/>
    <w:rsid w:val="00014DA4"/>
    <w:rsid w:val="00017699"/>
    <w:rsid w:val="000250F6"/>
    <w:rsid w:val="00025C15"/>
    <w:rsid w:val="00030A62"/>
    <w:rsid w:val="0003144F"/>
    <w:rsid w:val="0003247D"/>
    <w:rsid w:val="00033EF1"/>
    <w:rsid w:val="00050843"/>
    <w:rsid w:val="000508DF"/>
    <w:rsid w:val="0005194B"/>
    <w:rsid w:val="0005218C"/>
    <w:rsid w:val="000533BE"/>
    <w:rsid w:val="00053E3B"/>
    <w:rsid w:val="00053EBE"/>
    <w:rsid w:val="00055EB0"/>
    <w:rsid w:val="00056911"/>
    <w:rsid w:val="000606AF"/>
    <w:rsid w:val="00060D56"/>
    <w:rsid w:val="00061F2F"/>
    <w:rsid w:val="00062712"/>
    <w:rsid w:val="00064AA6"/>
    <w:rsid w:val="000678D0"/>
    <w:rsid w:val="00067925"/>
    <w:rsid w:val="00082066"/>
    <w:rsid w:val="000834DE"/>
    <w:rsid w:val="00086C4F"/>
    <w:rsid w:val="00090E3B"/>
    <w:rsid w:val="00092C03"/>
    <w:rsid w:val="00096BA0"/>
    <w:rsid w:val="0009795E"/>
    <w:rsid w:val="000A0616"/>
    <w:rsid w:val="000A3C70"/>
    <w:rsid w:val="000A594E"/>
    <w:rsid w:val="000A5B99"/>
    <w:rsid w:val="000B0427"/>
    <w:rsid w:val="000B36A6"/>
    <w:rsid w:val="000B3D23"/>
    <w:rsid w:val="000B3E79"/>
    <w:rsid w:val="000C0035"/>
    <w:rsid w:val="000C1742"/>
    <w:rsid w:val="000C1B58"/>
    <w:rsid w:val="000C2580"/>
    <w:rsid w:val="000C6C73"/>
    <w:rsid w:val="000C6E0F"/>
    <w:rsid w:val="000D2522"/>
    <w:rsid w:val="000E06A3"/>
    <w:rsid w:val="000E26E0"/>
    <w:rsid w:val="000E2FA1"/>
    <w:rsid w:val="000E53FD"/>
    <w:rsid w:val="000E54C5"/>
    <w:rsid w:val="000E6DF5"/>
    <w:rsid w:val="000E749A"/>
    <w:rsid w:val="000E7AB0"/>
    <w:rsid w:val="000F119E"/>
    <w:rsid w:val="000F1B65"/>
    <w:rsid w:val="000F1DD0"/>
    <w:rsid w:val="000F2CD8"/>
    <w:rsid w:val="000F7D7B"/>
    <w:rsid w:val="00100A6C"/>
    <w:rsid w:val="001039F1"/>
    <w:rsid w:val="00105C6F"/>
    <w:rsid w:val="001112CB"/>
    <w:rsid w:val="00113D7D"/>
    <w:rsid w:val="00114061"/>
    <w:rsid w:val="0011503F"/>
    <w:rsid w:val="00115ABB"/>
    <w:rsid w:val="00115E8E"/>
    <w:rsid w:val="00117288"/>
    <w:rsid w:val="00117995"/>
    <w:rsid w:val="001209FF"/>
    <w:rsid w:val="00120A0D"/>
    <w:rsid w:val="00121BC5"/>
    <w:rsid w:val="00125141"/>
    <w:rsid w:val="0012593C"/>
    <w:rsid w:val="001304B4"/>
    <w:rsid w:val="00131DE2"/>
    <w:rsid w:val="00132CA7"/>
    <w:rsid w:val="00135F07"/>
    <w:rsid w:val="00143D87"/>
    <w:rsid w:val="001448CE"/>
    <w:rsid w:val="0014784B"/>
    <w:rsid w:val="00147BDB"/>
    <w:rsid w:val="00147C4E"/>
    <w:rsid w:val="00150000"/>
    <w:rsid w:val="00151044"/>
    <w:rsid w:val="00152506"/>
    <w:rsid w:val="00153972"/>
    <w:rsid w:val="00154AB5"/>
    <w:rsid w:val="00155E0B"/>
    <w:rsid w:val="001565A8"/>
    <w:rsid w:val="00161356"/>
    <w:rsid w:val="0016424B"/>
    <w:rsid w:val="001652FF"/>
    <w:rsid w:val="00165652"/>
    <w:rsid w:val="00165724"/>
    <w:rsid w:val="00176112"/>
    <w:rsid w:val="00181EC5"/>
    <w:rsid w:val="001821D1"/>
    <w:rsid w:val="00183548"/>
    <w:rsid w:val="001904EE"/>
    <w:rsid w:val="00193B39"/>
    <w:rsid w:val="001950B0"/>
    <w:rsid w:val="00197C10"/>
    <w:rsid w:val="001B16C3"/>
    <w:rsid w:val="001B1CA5"/>
    <w:rsid w:val="001B4BEC"/>
    <w:rsid w:val="001B4C1D"/>
    <w:rsid w:val="001B59FB"/>
    <w:rsid w:val="001C42EC"/>
    <w:rsid w:val="001C7EBC"/>
    <w:rsid w:val="001D18D7"/>
    <w:rsid w:val="001D4A04"/>
    <w:rsid w:val="001D5016"/>
    <w:rsid w:val="001D5CB7"/>
    <w:rsid w:val="001E5C8F"/>
    <w:rsid w:val="001E6DDA"/>
    <w:rsid w:val="001F11A7"/>
    <w:rsid w:val="001F2CE8"/>
    <w:rsid w:val="00204D43"/>
    <w:rsid w:val="00206770"/>
    <w:rsid w:val="00210682"/>
    <w:rsid w:val="00210A6F"/>
    <w:rsid w:val="0021106E"/>
    <w:rsid w:val="002117C6"/>
    <w:rsid w:val="0021496A"/>
    <w:rsid w:val="00215870"/>
    <w:rsid w:val="00215E3C"/>
    <w:rsid w:val="00217227"/>
    <w:rsid w:val="00221240"/>
    <w:rsid w:val="002218EA"/>
    <w:rsid w:val="00221CB8"/>
    <w:rsid w:val="0022402D"/>
    <w:rsid w:val="00224F32"/>
    <w:rsid w:val="0022526F"/>
    <w:rsid w:val="0022616D"/>
    <w:rsid w:val="00227A0C"/>
    <w:rsid w:val="00232DEC"/>
    <w:rsid w:val="00234073"/>
    <w:rsid w:val="00234424"/>
    <w:rsid w:val="0023458C"/>
    <w:rsid w:val="00236A53"/>
    <w:rsid w:val="002371CF"/>
    <w:rsid w:val="00241CBA"/>
    <w:rsid w:val="00243C75"/>
    <w:rsid w:val="00244426"/>
    <w:rsid w:val="002454D1"/>
    <w:rsid w:val="0024634F"/>
    <w:rsid w:val="0024661A"/>
    <w:rsid w:val="00247415"/>
    <w:rsid w:val="00255920"/>
    <w:rsid w:val="00256AA4"/>
    <w:rsid w:val="00260293"/>
    <w:rsid w:val="002609B1"/>
    <w:rsid w:val="00264C51"/>
    <w:rsid w:val="00266A99"/>
    <w:rsid w:val="00270494"/>
    <w:rsid w:val="00270FFE"/>
    <w:rsid w:val="00271792"/>
    <w:rsid w:val="00272E57"/>
    <w:rsid w:val="002752A1"/>
    <w:rsid w:val="00276014"/>
    <w:rsid w:val="002773F8"/>
    <w:rsid w:val="00280124"/>
    <w:rsid w:val="00281840"/>
    <w:rsid w:val="00283518"/>
    <w:rsid w:val="0028474B"/>
    <w:rsid w:val="002864FD"/>
    <w:rsid w:val="002945FD"/>
    <w:rsid w:val="00294C4A"/>
    <w:rsid w:val="00295A06"/>
    <w:rsid w:val="00295A61"/>
    <w:rsid w:val="00296B94"/>
    <w:rsid w:val="002A218B"/>
    <w:rsid w:val="002A4D90"/>
    <w:rsid w:val="002A7CAE"/>
    <w:rsid w:val="002B06BB"/>
    <w:rsid w:val="002B0EEE"/>
    <w:rsid w:val="002B21E5"/>
    <w:rsid w:val="002B49D1"/>
    <w:rsid w:val="002B4C8D"/>
    <w:rsid w:val="002B656A"/>
    <w:rsid w:val="002C01E1"/>
    <w:rsid w:val="002C0FAB"/>
    <w:rsid w:val="002C77EB"/>
    <w:rsid w:val="002C799D"/>
    <w:rsid w:val="002D1396"/>
    <w:rsid w:val="002D2A09"/>
    <w:rsid w:val="002D68D6"/>
    <w:rsid w:val="002E048C"/>
    <w:rsid w:val="002E0A01"/>
    <w:rsid w:val="002E28DB"/>
    <w:rsid w:val="002E4C6A"/>
    <w:rsid w:val="002E64E9"/>
    <w:rsid w:val="002E7A38"/>
    <w:rsid w:val="002F6340"/>
    <w:rsid w:val="002F720A"/>
    <w:rsid w:val="003024EE"/>
    <w:rsid w:val="003040CC"/>
    <w:rsid w:val="003065BA"/>
    <w:rsid w:val="0030788C"/>
    <w:rsid w:val="00311744"/>
    <w:rsid w:val="00312FBD"/>
    <w:rsid w:val="00313069"/>
    <w:rsid w:val="00313B11"/>
    <w:rsid w:val="003170A2"/>
    <w:rsid w:val="00323460"/>
    <w:rsid w:val="003326B1"/>
    <w:rsid w:val="00336002"/>
    <w:rsid w:val="003413E9"/>
    <w:rsid w:val="00342D51"/>
    <w:rsid w:val="00343D7A"/>
    <w:rsid w:val="00344029"/>
    <w:rsid w:val="0034484F"/>
    <w:rsid w:val="00345474"/>
    <w:rsid w:val="003462D3"/>
    <w:rsid w:val="00347DD8"/>
    <w:rsid w:val="003514C8"/>
    <w:rsid w:val="003556E7"/>
    <w:rsid w:val="00356B47"/>
    <w:rsid w:val="003607A8"/>
    <w:rsid w:val="00360A78"/>
    <w:rsid w:val="0036180F"/>
    <w:rsid w:val="00361CFC"/>
    <w:rsid w:val="003620E9"/>
    <w:rsid w:val="00363418"/>
    <w:rsid w:val="00364730"/>
    <w:rsid w:val="00371949"/>
    <w:rsid w:val="00372137"/>
    <w:rsid w:val="0037410C"/>
    <w:rsid w:val="003755EC"/>
    <w:rsid w:val="003756AC"/>
    <w:rsid w:val="00377B36"/>
    <w:rsid w:val="00381F0E"/>
    <w:rsid w:val="0038256D"/>
    <w:rsid w:val="00387858"/>
    <w:rsid w:val="00390B8E"/>
    <w:rsid w:val="00390CE9"/>
    <w:rsid w:val="00392F54"/>
    <w:rsid w:val="003934CC"/>
    <w:rsid w:val="003940BE"/>
    <w:rsid w:val="00394131"/>
    <w:rsid w:val="00395E73"/>
    <w:rsid w:val="003965C3"/>
    <w:rsid w:val="003A00BE"/>
    <w:rsid w:val="003A060C"/>
    <w:rsid w:val="003A16E7"/>
    <w:rsid w:val="003A2EA2"/>
    <w:rsid w:val="003B0634"/>
    <w:rsid w:val="003B0E6C"/>
    <w:rsid w:val="003B16E9"/>
    <w:rsid w:val="003B511F"/>
    <w:rsid w:val="003B518B"/>
    <w:rsid w:val="003B5190"/>
    <w:rsid w:val="003B610B"/>
    <w:rsid w:val="003C0639"/>
    <w:rsid w:val="003C13D9"/>
    <w:rsid w:val="003C5844"/>
    <w:rsid w:val="003C6A63"/>
    <w:rsid w:val="003D0DF4"/>
    <w:rsid w:val="003D1A76"/>
    <w:rsid w:val="003D450E"/>
    <w:rsid w:val="003D5338"/>
    <w:rsid w:val="003D7AA1"/>
    <w:rsid w:val="003D7FC8"/>
    <w:rsid w:val="003E16C5"/>
    <w:rsid w:val="003E3DE3"/>
    <w:rsid w:val="003E6AD8"/>
    <w:rsid w:val="003E7F4C"/>
    <w:rsid w:val="003F5B31"/>
    <w:rsid w:val="003F6BAD"/>
    <w:rsid w:val="003F6FF8"/>
    <w:rsid w:val="0040371F"/>
    <w:rsid w:val="0040396E"/>
    <w:rsid w:val="00410653"/>
    <w:rsid w:val="00410D98"/>
    <w:rsid w:val="0041212D"/>
    <w:rsid w:val="004122A4"/>
    <w:rsid w:val="00412B55"/>
    <w:rsid w:val="0041668E"/>
    <w:rsid w:val="0041765D"/>
    <w:rsid w:val="00417C5C"/>
    <w:rsid w:val="004247A1"/>
    <w:rsid w:val="00424F0F"/>
    <w:rsid w:val="00426A55"/>
    <w:rsid w:val="00432405"/>
    <w:rsid w:val="00432570"/>
    <w:rsid w:val="00434865"/>
    <w:rsid w:val="00435237"/>
    <w:rsid w:val="0043541B"/>
    <w:rsid w:val="004372B2"/>
    <w:rsid w:val="00437E61"/>
    <w:rsid w:val="00440301"/>
    <w:rsid w:val="004403E0"/>
    <w:rsid w:val="00444E05"/>
    <w:rsid w:val="00446C31"/>
    <w:rsid w:val="004474B5"/>
    <w:rsid w:val="004504DD"/>
    <w:rsid w:val="00454AA3"/>
    <w:rsid w:val="004551C7"/>
    <w:rsid w:val="00455346"/>
    <w:rsid w:val="00457FD3"/>
    <w:rsid w:val="0046298C"/>
    <w:rsid w:val="0046378C"/>
    <w:rsid w:val="00463930"/>
    <w:rsid w:val="00465C35"/>
    <w:rsid w:val="00465E78"/>
    <w:rsid w:val="00466EF8"/>
    <w:rsid w:val="0048756F"/>
    <w:rsid w:val="00490AE2"/>
    <w:rsid w:val="00491FE4"/>
    <w:rsid w:val="00492651"/>
    <w:rsid w:val="004935DC"/>
    <w:rsid w:val="004940E3"/>
    <w:rsid w:val="00497B64"/>
    <w:rsid w:val="004A01F4"/>
    <w:rsid w:val="004A4489"/>
    <w:rsid w:val="004B1F62"/>
    <w:rsid w:val="004B793C"/>
    <w:rsid w:val="004B7AEF"/>
    <w:rsid w:val="004C684D"/>
    <w:rsid w:val="004C7F5E"/>
    <w:rsid w:val="004E11BC"/>
    <w:rsid w:val="004E28FD"/>
    <w:rsid w:val="004E3EFC"/>
    <w:rsid w:val="004E484D"/>
    <w:rsid w:val="004E58E6"/>
    <w:rsid w:val="004F00A5"/>
    <w:rsid w:val="004F4EA5"/>
    <w:rsid w:val="004F59A0"/>
    <w:rsid w:val="00501AC1"/>
    <w:rsid w:val="005026AA"/>
    <w:rsid w:val="00506A79"/>
    <w:rsid w:val="005075E2"/>
    <w:rsid w:val="00507D72"/>
    <w:rsid w:val="00510C56"/>
    <w:rsid w:val="00510FC9"/>
    <w:rsid w:val="00512E66"/>
    <w:rsid w:val="00513A79"/>
    <w:rsid w:val="00515295"/>
    <w:rsid w:val="00516717"/>
    <w:rsid w:val="00517362"/>
    <w:rsid w:val="00522BA3"/>
    <w:rsid w:val="00524411"/>
    <w:rsid w:val="00524465"/>
    <w:rsid w:val="00526141"/>
    <w:rsid w:val="005315EC"/>
    <w:rsid w:val="00532D8A"/>
    <w:rsid w:val="00533C03"/>
    <w:rsid w:val="00535556"/>
    <w:rsid w:val="00535775"/>
    <w:rsid w:val="0053767E"/>
    <w:rsid w:val="005407CC"/>
    <w:rsid w:val="00542105"/>
    <w:rsid w:val="005429BA"/>
    <w:rsid w:val="005431D0"/>
    <w:rsid w:val="00543FEC"/>
    <w:rsid w:val="0054602B"/>
    <w:rsid w:val="00547AD5"/>
    <w:rsid w:val="00547D93"/>
    <w:rsid w:val="0055000D"/>
    <w:rsid w:val="00550115"/>
    <w:rsid w:val="00551C87"/>
    <w:rsid w:val="00552441"/>
    <w:rsid w:val="00553C11"/>
    <w:rsid w:val="00555AB7"/>
    <w:rsid w:val="00555B6D"/>
    <w:rsid w:val="00560FF9"/>
    <w:rsid w:val="00564A57"/>
    <w:rsid w:val="0056615C"/>
    <w:rsid w:val="0056623C"/>
    <w:rsid w:val="00577942"/>
    <w:rsid w:val="00580895"/>
    <w:rsid w:val="00581074"/>
    <w:rsid w:val="00581AB5"/>
    <w:rsid w:val="0058759A"/>
    <w:rsid w:val="005876E0"/>
    <w:rsid w:val="005912C8"/>
    <w:rsid w:val="00591FCF"/>
    <w:rsid w:val="0059233A"/>
    <w:rsid w:val="00594912"/>
    <w:rsid w:val="005A40CC"/>
    <w:rsid w:val="005A43AA"/>
    <w:rsid w:val="005A5ACA"/>
    <w:rsid w:val="005B30BF"/>
    <w:rsid w:val="005B3D1C"/>
    <w:rsid w:val="005B5547"/>
    <w:rsid w:val="005B5550"/>
    <w:rsid w:val="005C09D1"/>
    <w:rsid w:val="005C1BA6"/>
    <w:rsid w:val="005C438D"/>
    <w:rsid w:val="005C4562"/>
    <w:rsid w:val="005C5333"/>
    <w:rsid w:val="005C77E1"/>
    <w:rsid w:val="005D04E6"/>
    <w:rsid w:val="005D2E86"/>
    <w:rsid w:val="005D37BB"/>
    <w:rsid w:val="005D3B00"/>
    <w:rsid w:val="005D4A11"/>
    <w:rsid w:val="005D565D"/>
    <w:rsid w:val="005D5916"/>
    <w:rsid w:val="005D69BF"/>
    <w:rsid w:val="005E015A"/>
    <w:rsid w:val="005E0386"/>
    <w:rsid w:val="005E107C"/>
    <w:rsid w:val="005E2A6A"/>
    <w:rsid w:val="005E70BD"/>
    <w:rsid w:val="005F22F0"/>
    <w:rsid w:val="005F2A55"/>
    <w:rsid w:val="005F3B6B"/>
    <w:rsid w:val="005F542C"/>
    <w:rsid w:val="005F69B2"/>
    <w:rsid w:val="005F6BBE"/>
    <w:rsid w:val="00600BA4"/>
    <w:rsid w:val="00600EB4"/>
    <w:rsid w:val="00602D73"/>
    <w:rsid w:val="00602FDE"/>
    <w:rsid w:val="006037A6"/>
    <w:rsid w:val="0060528B"/>
    <w:rsid w:val="00610736"/>
    <w:rsid w:val="0061198B"/>
    <w:rsid w:val="00612C8F"/>
    <w:rsid w:val="00616617"/>
    <w:rsid w:val="00617B11"/>
    <w:rsid w:val="0062049F"/>
    <w:rsid w:val="006220DE"/>
    <w:rsid w:val="00622E2D"/>
    <w:rsid w:val="006238C6"/>
    <w:rsid w:val="00624F69"/>
    <w:rsid w:val="00624FE3"/>
    <w:rsid w:val="00625966"/>
    <w:rsid w:val="00626A83"/>
    <w:rsid w:val="006300C2"/>
    <w:rsid w:val="00630F8B"/>
    <w:rsid w:val="00632A58"/>
    <w:rsid w:val="006367EE"/>
    <w:rsid w:val="00637A18"/>
    <w:rsid w:val="006432B4"/>
    <w:rsid w:val="00643D04"/>
    <w:rsid w:val="006475E7"/>
    <w:rsid w:val="00647EF7"/>
    <w:rsid w:val="00651E0B"/>
    <w:rsid w:val="0065213E"/>
    <w:rsid w:val="00654E33"/>
    <w:rsid w:val="00656B4B"/>
    <w:rsid w:val="00660B64"/>
    <w:rsid w:val="00662471"/>
    <w:rsid w:val="0066352F"/>
    <w:rsid w:val="00663F51"/>
    <w:rsid w:val="006662BA"/>
    <w:rsid w:val="00672BC9"/>
    <w:rsid w:val="00676B5B"/>
    <w:rsid w:val="006806A4"/>
    <w:rsid w:val="00686569"/>
    <w:rsid w:val="00687412"/>
    <w:rsid w:val="00693269"/>
    <w:rsid w:val="00695407"/>
    <w:rsid w:val="00697BBC"/>
    <w:rsid w:val="006A5ED8"/>
    <w:rsid w:val="006A760A"/>
    <w:rsid w:val="006B0320"/>
    <w:rsid w:val="006B0A41"/>
    <w:rsid w:val="006B2743"/>
    <w:rsid w:val="006C03D8"/>
    <w:rsid w:val="006C6D1C"/>
    <w:rsid w:val="006C79FE"/>
    <w:rsid w:val="006D338A"/>
    <w:rsid w:val="006D6E07"/>
    <w:rsid w:val="006D6F64"/>
    <w:rsid w:val="006E08B8"/>
    <w:rsid w:val="006E0B9D"/>
    <w:rsid w:val="006E3103"/>
    <w:rsid w:val="006E3FD8"/>
    <w:rsid w:val="006E692E"/>
    <w:rsid w:val="006E7DCC"/>
    <w:rsid w:val="006F54FD"/>
    <w:rsid w:val="006F6124"/>
    <w:rsid w:val="006F7870"/>
    <w:rsid w:val="0070174B"/>
    <w:rsid w:val="007026AA"/>
    <w:rsid w:val="00706802"/>
    <w:rsid w:val="00707416"/>
    <w:rsid w:val="00707FA8"/>
    <w:rsid w:val="007101F0"/>
    <w:rsid w:val="00710CA3"/>
    <w:rsid w:val="00712522"/>
    <w:rsid w:val="00714BE1"/>
    <w:rsid w:val="00714F7C"/>
    <w:rsid w:val="00716A77"/>
    <w:rsid w:val="00720874"/>
    <w:rsid w:val="00724023"/>
    <w:rsid w:val="007243EE"/>
    <w:rsid w:val="0072762A"/>
    <w:rsid w:val="00734708"/>
    <w:rsid w:val="00736112"/>
    <w:rsid w:val="00736723"/>
    <w:rsid w:val="007422D1"/>
    <w:rsid w:val="00743B34"/>
    <w:rsid w:val="00744AF7"/>
    <w:rsid w:val="00752E2E"/>
    <w:rsid w:val="00755826"/>
    <w:rsid w:val="00756C37"/>
    <w:rsid w:val="00760E5D"/>
    <w:rsid w:val="007640D8"/>
    <w:rsid w:val="00764478"/>
    <w:rsid w:val="00767143"/>
    <w:rsid w:val="00767A0F"/>
    <w:rsid w:val="007700A4"/>
    <w:rsid w:val="00772196"/>
    <w:rsid w:val="00772BE7"/>
    <w:rsid w:val="00775341"/>
    <w:rsid w:val="0077760B"/>
    <w:rsid w:val="00782FD1"/>
    <w:rsid w:val="00783F10"/>
    <w:rsid w:val="007858F6"/>
    <w:rsid w:val="00787BCF"/>
    <w:rsid w:val="00790E9C"/>
    <w:rsid w:val="00792DFB"/>
    <w:rsid w:val="00796E88"/>
    <w:rsid w:val="007A2B5C"/>
    <w:rsid w:val="007A3F7F"/>
    <w:rsid w:val="007A4A41"/>
    <w:rsid w:val="007A4E9C"/>
    <w:rsid w:val="007A4F05"/>
    <w:rsid w:val="007A56AD"/>
    <w:rsid w:val="007A6557"/>
    <w:rsid w:val="007A7C98"/>
    <w:rsid w:val="007B16BC"/>
    <w:rsid w:val="007B1EB6"/>
    <w:rsid w:val="007B24E3"/>
    <w:rsid w:val="007B2E25"/>
    <w:rsid w:val="007B33EA"/>
    <w:rsid w:val="007B3B40"/>
    <w:rsid w:val="007B5A37"/>
    <w:rsid w:val="007C1DD4"/>
    <w:rsid w:val="007C58C5"/>
    <w:rsid w:val="007C61FF"/>
    <w:rsid w:val="007D43DE"/>
    <w:rsid w:val="007D43E3"/>
    <w:rsid w:val="007D74D6"/>
    <w:rsid w:val="007E4887"/>
    <w:rsid w:val="007E60F2"/>
    <w:rsid w:val="007E6549"/>
    <w:rsid w:val="007E6586"/>
    <w:rsid w:val="007E748C"/>
    <w:rsid w:val="007E79A1"/>
    <w:rsid w:val="007F2504"/>
    <w:rsid w:val="007F3624"/>
    <w:rsid w:val="007F3B7B"/>
    <w:rsid w:val="007F3D64"/>
    <w:rsid w:val="007F42E0"/>
    <w:rsid w:val="007F705E"/>
    <w:rsid w:val="008001FC"/>
    <w:rsid w:val="00801044"/>
    <w:rsid w:val="0080213B"/>
    <w:rsid w:val="00805BDA"/>
    <w:rsid w:val="00807F53"/>
    <w:rsid w:val="0081061F"/>
    <w:rsid w:val="00810FE8"/>
    <w:rsid w:val="008123BB"/>
    <w:rsid w:val="00812FA4"/>
    <w:rsid w:val="00813081"/>
    <w:rsid w:val="00815C6B"/>
    <w:rsid w:val="00817F7F"/>
    <w:rsid w:val="0082111B"/>
    <w:rsid w:val="00831A08"/>
    <w:rsid w:val="008359E1"/>
    <w:rsid w:val="00836FAA"/>
    <w:rsid w:val="00837344"/>
    <w:rsid w:val="008414F4"/>
    <w:rsid w:val="00841C40"/>
    <w:rsid w:val="00842FF4"/>
    <w:rsid w:val="00845849"/>
    <w:rsid w:val="00846344"/>
    <w:rsid w:val="00847777"/>
    <w:rsid w:val="008512F4"/>
    <w:rsid w:val="00851956"/>
    <w:rsid w:val="008536D9"/>
    <w:rsid w:val="0085390F"/>
    <w:rsid w:val="00853EC3"/>
    <w:rsid w:val="00854112"/>
    <w:rsid w:val="00854369"/>
    <w:rsid w:val="0085448F"/>
    <w:rsid w:val="008551A0"/>
    <w:rsid w:val="00863798"/>
    <w:rsid w:val="00865CF8"/>
    <w:rsid w:val="008662AC"/>
    <w:rsid w:val="00867C94"/>
    <w:rsid w:val="00874587"/>
    <w:rsid w:val="00876C6E"/>
    <w:rsid w:val="00876CD5"/>
    <w:rsid w:val="00877752"/>
    <w:rsid w:val="0088090B"/>
    <w:rsid w:val="00885D10"/>
    <w:rsid w:val="00887FCF"/>
    <w:rsid w:val="0089494A"/>
    <w:rsid w:val="00895F83"/>
    <w:rsid w:val="008962AF"/>
    <w:rsid w:val="008A039C"/>
    <w:rsid w:val="008A0BEA"/>
    <w:rsid w:val="008A10FE"/>
    <w:rsid w:val="008A1EA8"/>
    <w:rsid w:val="008A2130"/>
    <w:rsid w:val="008A3059"/>
    <w:rsid w:val="008B1444"/>
    <w:rsid w:val="008B2660"/>
    <w:rsid w:val="008B4D8E"/>
    <w:rsid w:val="008B4E37"/>
    <w:rsid w:val="008B6212"/>
    <w:rsid w:val="008B664B"/>
    <w:rsid w:val="008C065D"/>
    <w:rsid w:val="008C1780"/>
    <w:rsid w:val="008C1A9D"/>
    <w:rsid w:val="008D1D70"/>
    <w:rsid w:val="008D2639"/>
    <w:rsid w:val="008D27FC"/>
    <w:rsid w:val="008D2FA8"/>
    <w:rsid w:val="008D3C60"/>
    <w:rsid w:val="008D49A0"/>
    <w:rsid w:val="008D79CC"/>
    <w:rsid w:val="008E237E"/>
    <w:rsid w:val="008F053E"/>
    <w:rsid w:val="008F100B"/>
    <w:rsid w:val="008F3965"/>
    <w:rsid w:val="008F479D"/>
    <w:rsid w:val="008F4EBE"/>
    <w:rsid w:val="00901603"/>
    <w:rsid w:val="00901AA3"/>
    <w:rsid w:val="00901C15"/>
    <w:rsid w:val="0090489B"/>
    <w:rsid w:val="0090514C"/>
    <w:rsid w:val="009067F2"/>
    <w:rsid w:val="00910FBF"/>
    <w:rsid w:val="009147AD"/>
    <w:rsid w:val="00920EC0"/>
    <w:rsid w:val="00926AC8"/>
    <w:rsid w:val="009314F7"/>
    <w:rsid w:val="009347FE"/>
    <w:rsid w:val="00935016"/>
    <w:rsid w:val="00937802"/>
    <w:rsid w:val="00942E12"/>
    <w:rsid w:val="009448F2"/>
    <w:rsid w:val="00945E01"/>
    <w:rsid w:val="00947EA1"/>
    <w:rsid w:val="00953C06"/>
    <w:rsid w:val="009557D3"/>
    <w:rsid w:val="009563BE"/>
    <w:rsid w:val="00961879"/>
    <w:rsid w:val="00971771"/>
    <w:rsid w:val="009727D5"/>
    <w:rsid w:val="00973FC9"/>
    <w:rsid w:val="00976E2D"/>
    <w:rsid w:val="00981EEF"/>
    <w:rsid w:val="0098241E"/>
    <w:rsid w:val="00982554"/>
    <w:rsid w:val="0098301F"/>
    <w:rsid w:val="009837F5"/>
    <w:rsid w:val="009849F3"/>
    <w:rsid w:val="00985E27"/>
    <w:rsid w:val="00987078"/>
    <w:rsid w:val="00987B3F"/>
    <w:rsid w:val="00987FBD"/>
    <w:rsid w:val="00992B88"/>
    <w:rsid w:val="00992CDC"/>
    <w:rsid w:val="0099381A"/>
    <w:rsid w:val="0099471C"/>
    <w:rsid w:val="009A4590"/>
    <w:rsid w:val="009B126D"/>
    <w:rsid w:val="009B357D"/>
    <w:rsid w:val="009B5DFF"/>
    <w:rsid w:val="009B7E47"/>
    <w:rsid w:val="009C0423"/>
    <w:rsid w:val="009C35AF"/>
    <w:rsid w:val="009C7D83"/>
    <w:rsid w:val="009D107A"/>
    <w:rsid w:val="009D3153"/>
    <w:rsid w:val="009D6725"/>
    <w:rsid w:val="009E00F8"/>
    <w:rsid w:val="009E0390"/>
    <w:rsid w:val="009E2848"/>
    <w:rsid w:val="009E2C73"/>
    <w:rsid w:val="009E5177"/>
    <w:rsid w:val="009E78CA"/>
    <w:rsid w:val="009E7C40"/>
    <w:rsid w:val="009F16AE"/>
    <w:rsid w:val="009F25B7"/>
    <w:rsid w:val="009F34FB"/>
    <w:rsid w:val="009F7241"/>
    <w:rsid w:val="00A033B8"/>
    <w:rsid w:val="00A05B76"/>
    <w:rsid w:val="00A066B6"/>
    <w:rsid w:val="00A06741"/>
    <w:rsid w:val="00A06745"/>
    <w:rsid w:val="00A07BDF"/>
    <w:rsid w:val="00A10A54"/>
    <w:rsid w:val="00A12B81"/>
    <w:rsid w:val="00A13B68"/>
    <w:rsid w:val="00A16AA7"/>
    <w:rsid w:val="00A16E78"/>
    <w:rsid w:val="00A21557"/>
    <w:rsid w:val="00A230F3"/>
    <w:rsid w:val="00A23424"/>
    <w:rsid w:val="00A2774F"/>
    <w:rsid w:val="00A304F7"/>
    <w:rsid w:val="00A3092F"/>
    <w:rsid w:val="00A32E9F"/>
    <w:rsid w:val="00A346DE"/>
    <w:rsid w:val="00A34C2C"/>
    <w:rsid w:val="00A3502D"/>
    <w:rsid w:val="00A42617"/>
    <w:rsid w:val="00A42E1C"/>
    <w:rsid w:val="00A43664"/>
    <w:rsid w:val="00A43818"/>
    <w:rsid w:val="00A452C8"/>
    <w:rsid w:val="00A50086"/>
    <w:rsid w:val="00A507BA"/>
    <w:rsid w:val="00A60D80"/>
    <w:rsid w:val="00A61337"/>
    <w:rsid w:val="00A61B89"/>
    <w:rsid w:val="00A63AA6"/>
    <w:rsid w:val="00A63C9F"/>
    <w:rsid w:val="00A656A4"/>
    <w:rsid w:val="00A6598C"/>
    <w:rsid w:val="00A668C8"/>
    <w:rsid w:val="00A71D7C"/>
    <w:rsid w:val="00A7232C"/>
    <w:rsid w:val="00A72CDA"/>
    <w:rsid w:val="00A738C6"/>
    <w:rsid w:val="00A77223"/>
    <w:rsid w:val="00A77C33"/>
    <w:rsid w:val="00A82EEC"/>
    <w:rsid w:val="00A82EF6"/>
    <w:rsid w:val="00A872CC"/>
    <w:rsid w:val="00A93205"/>
    <w:rsid w:val="00A93E47"/>
    <w:rsid w:val="00A95014"/>
    <w:rsid w:val="00A95266"/>
    <w:rsid w:val="00AA2F5C"/>
    <w:rsid w:val="00AA2FB3"/>
    <w:rsid w:val="00AA3F5A"/>
    <w:rsid w:val="00AA5569"/>
    <w:rsid w:val="00AA5A55"/>
    <w:rsid w:val="00AA7A42"/>
    <w:rsid w:val="00AB2972"/>
    <w:rsid w:val="00AB4AF3"/>
    <w:rsid w:val="00AB4C65"/>
    <w:rsid w:val="00AB5546"/>
    <w:rsid w:val="00AB6D1C"/>
    <w:rsid w:val="00AC0DE0"/>
    <w:rsid w:val="00AC1311"/>
    <w:rsid w:val="00AC299E"/>
    <w:rsid w:val="00AC4CB3"/>
    <w:rsid w:val="00AD03EB"/>
    <w:rsid w:val="00AD0BFE"/>
    <w:rsid w:val="00AD0EBA"/>
    <w:rsid w:val="00AD0F8C"/>
    <w:rsid w:val="00AD26CE"/>
    <w:rsid w:val="00AD34C5"/>
    <w:rsid w:val="00AD3C07"/>
    <w:rsid w:val="00AD3C2D"/>
    <w:rsid w:val="00AD704A"/>
    <w:rsid w:val="00AE30A5"/>
    <w:rsid w:val="00AE6A1B"/>
    <w:rsid w:val="00AE72DE"/>
    <w:rsid w:val="00AE7F6B"/>
    <w:rsid w:val="00AF1FD8"/>
    <w:rsid w:val="00AF3355"/>
    <w:rsid w:val="00AF4C46"/>
    <w:rsid w:val="00AF57C6"/>
    <w:rsid w:val="00B004EF"/>
    <w:rsid w:val="00B00EE7"/>
    <w:rsid w:val="00B05247"/>
    <w:rsid w:val="00B05923"/>
    <w:rsid w:val="00B07C9B"/>
    <w:rsid w:val="00B14844"/>
    <w:rsid w:val="00B17A9A"/>
    <w:rsid w:val="00B201C2"/>
    <w:rsid w:val="00B2059E"/>
    <w:rsid w:val="00B226FF"/>
    <w:rsid w:val="00B2447E"/>
    <w:rsid w:val="00B24628"/>
    <w:rsid w:val="00B24AB8"/>
    <w:rsid w:val="00B24EA4"/>
    <w:rsid w:val="00B257C6"/>
    <w:rsid w:val="00B30C86"/>
    <w:rsid w:val="00B32D6D"/>
    <w:rsid w:val="00B354CE"/>
    <w:rsid w:val="00B40211"/>
    <w:rsid w:val="00B40E26"/>
    <w:rsid w:val="00B42B8F"/>
    <w:rsid w:val="00B435CF"/>
    <w:rsid w:val="00B451F3"/>
    <w:rsid w:val="00B45590"/>
    <w:rsid w:val="00B458E3"/>
    <w:rsid w:val="00B466B6"/>
    <w:rsid w:val="00B50BD9"/>
    <w:rsid w:val="00B5359F"/>
    <w:rsid w:val="00B53F81"/>
    <w:rsid w:val="00B55704"/>
    <w:rsid w:val="00B55AA5"/>
    <w:rsid w:val="00B608B2"/>
    <w:rsid w:val="00B6412E"/>
    <w:rsid w:val="00B655C0"/>
    <w:rsid w:val="00B66F48"/>
    <w:rsid w:val="00B67897"/>
    <w:rsid w:val="00B70680"/>
    <w:rsid w:val="00B71D4D"/>
    <w:rsid w:val="00B7356A"/>
    <w:rsid w:val="00B74820"/>
    <w:rsid w:val="00B7512B"/>
    <w:rsid w:val="00B7582C"/>
    <w:rsid w:val="00B80512"/>
    <w:rsid w:val="00B80850"/>
    <w:rsid w:val="00B814C8"/>
    <w:rsid w:val="00B8220C"/>
    <w:rsid w:val="00B82FFE"/>
    <w:rsid w:val="00B832A8"/>
    <w:rsid w:val="00B842DD"/>
    <w:rsid w:val="00B92A22"/>
    <w:rsid w:val="00BA11F8"/>
    <w:rsid w:val="00BA2D1E"/>
    <w:rsid w:val="00BB0E8F"/>
    <w:rsid w:val="00BB28CA"/>
    <w:rsid w:val="00BB3F5E"/>
    <w:rsid w:val="00BB5436"/>
    <w:rsid w:val="00BB7DB7"/>
    <w:rsid w:val="00BC165F"/>
    <w:rsid w:val="00BC2040"/>
    <w:rsid w:val="00BC3046"/>
    <w:rsid w:val="00BC43E0"/>
    <w:rsid w:val="00BD035B"/>
    <w:rsid w:val="00BD1425"/>
    <w:rsid w:val="00BD3B51"/>
    <w:rsid w:val="00BD6533"/>
    <w:rsid w:val="00BD6A00"/>
    <w:rsid w:val="00BD774A"/>
    <w:rsid w:val="00BE6B09"/>
    <w:rsid w:val="00BE708F"/>
    <w:rsid w:val="00BE7E9B"/>
    <w:rsid w:val="00BF53BB"/>
    <w:rsid w:val="00BF7C5A"/>
    <w:rsid w:val="00C009D3"/>
    <w:rsid w:val="00C0364F"/>
    <w:rsid w:val="00C0381D"/>
    <w:rsid w:val="00C04353"/>
    <w:rsid w:val="00C051F3"/>
    <w:rsid w:val="00C06666"/>
    <w:rsid w:val="00C1073A"/>
    <w:rsid w:val="00C110A4"/>
    <w:rsid w:val="00C13B95"/>
    <w:rsid w:val="00C14FA4"/>
    <w:rsid w:val="00C16A1D"/>
    <w:rsid w:val="00C17BDE"/>
    <w:rsid w:val="00C249D6"/>
    <w:rsid w:val="00C25353"/>
    <w:rsid w:val="00C25C9B"/>
    <w:rsid w:val="00C26DAD"/>
    <w:rsid w:val="00C31B4F"/>
    <w:rsid w:val="00C35BA8"/>
    <w:rsid w:val="00C4111B"/>
    <w:rsid w:val="00C45314"/>
    <w:rsid w:val="00C46149"/>
    <w:rsid w:val="00C46953"/>
    <w:rsid w:val="00C526C2"/>
    <w:rsid w:val="00C5499E"/>
    <w:rsid w:val="00C56848"/>
    <w:rsid w:val="00C62292"/>
    <w:rsid w:val="00C64C65"/>
    <w:rsid w:val="00C651E5"/>
    <w:rsid w:val="00C65357"/>
    <w:rsid w:val="00C67AD7"/>
    <w:rsid w:val="00C67E85"/>
    <w:rsid w:val="00C719E5"/>
    <w:rsid w:val="00C71B75"/>
    <w:rsid w:val="00C75369"/>
    <w:rsid w:val="00C76094"/>
    <w:rsid w:val="00C77AB7"/>
    <w:rsid w:val="00C80276"/>
    <w:rsid w:val="00C85B69"/>
    <w:rsid w:val="00C85F93"/>
    <w:rsid w:val="00C91626"/>
    <w:rsid w:val="00C91DD8"/>
    <w:rsid w:val="00C93D0C"/>
    <w:rsid w:val="00C949DA"/>
    <w:rsid w:val="00C95464"/>
    <w:rsid w:val="00C97C57"/>
    <w:rsid w:val="00CA02DB"/>
    <w:rsid w:val="00CA059A"/>
    <w:rsid w:val="00CA071C"/>
    <w:rsid w:val="00CA0729"/>
    <w:rsid w:val="00CA1552"/>
    <w:rsid w:val="00CA3529"/>
    <w:rsid w:val="00CA3EAF"/>
    <w:rsid w:val="00CA4C0B"/>
    <w:rsid w:val="00CB2FD4"/>
    <w:rsid w:val="00CB4842"/>
    <w:rsid w:val="00CC4B02"/>
    <w:rsid w:val="00CC550E"/>
    <w:rsid w:val="00CD1082"/>
    <w:rsid w:val="00CD16CF"/>
    <w:rsid w:val="00CD2EF4"/>
    <w:rsid w:val="00CD3058"/>
    <w:rsid w:val="00CD41C1"/>
    <w:rsid w:val="00CD43CA"/>
    <w:rsid w:val="00CD7C56"/>
    <w:rsid w:val="00CE157E"/>
    <w:rsid w:val="00CE3FA8"/>
    <w:rsid w:val="00CE3FBC"/>
    <w:rsid w:val="00CE57AE"/>
    <w:rsid w:val="00CF1C9D"/>
    <w:rsid w:val="00CF2572"/>
    <w:rsid w:val="00CF468B"/>
    <w:rsid w:val="00CF50AA"/>
    <w:rsid w:val="00CF7791"/>
    <w:rsid w:val="00D0094E"/>
    <w:rsid w:val="00D00F31"/>
    <w:rsid w:val="00D014BA"/>
    <w:rsid w:val="00D015C7"/>
    <w:rsid w:val="00D0214E"/>
    <w:rsid w:val="00D059F0"/>
    <w:rsid w:val="00D0631B"/>
    <w:rsid w:val="00D1097F"/>
    <w:rsid w:val="00D116BB"/>
    <w:rsid w:val="00D1331B"/>
    <w:rsid w:val="00D13770"/>
    <w:rsid w:val="00D16EC2"/>
    <w:rsid w:val="00D20E0D"/>
    <w:rsid w:val="00D21A44"/>
    <w:rsid w:val="00D21E0F"/>
    <w:rsid w:val="00D22C79"/>
    <w:rsid w:val="00D231BE"/>
    <w:rsid w:val="00D235BF"/>
    <w:rsid w:val="00D26E49"/>
    <w:rsid w:val="00D27B58"/>
    <w:rsid w:val="00D30D7F"/>
    <w:rsid w:val="00D31462"/>
    <w:rsid w:val="00D33422"/>
    <w:rsid w:val="00D35ECB"/>
    <w:rsid w:val="00D36781"/>
    <w:rsid w:val="00D37492"/>
    <w:rsid w:val="00D4047C"/>
    <w:rsid w:val="00D422EC"/>
    <w:rsid w:val="00D42767"/>
    <w:rsid w:val="00D511E1"/>
    <w:rsid w:val="00D551A0"/>
    <w:rsid w:val="00D55A70"/>
    <w:rsid w:val="00D5621E"/>
    <w:rsid w:val="00D60909"/>
    <w:rsid w:val="00D631A6"/>
    <w:rsid w:val="00D63651"/>
    <w:rsid w:val="00D64B57"/>
    <w:rsid w:val="00D66273"/>
    <w:rsid w:val="00D67EA0"/>
    <w:rsid w:val="00D75120"/>
    <w:rsid w:val="00D760BB"/>
    <w:rsid w:val="00D761F6"/>
    <w:rsid w:val="00D77427"/>
    <w:rsid w:val="00D807F5"/>
    <w:rsid w:val="00D8550D"/>
    <w:rsid w:val="00D900CE"/>
    <w:rsid w:val="00D92186"/>
    <w:rsid w:val="00D9281B"/>
    <w:rsid w:val="00D92987"/>
    <w:rsid w:val="00DA2EE0"/>
    <w:rsid w:val="00DA367B"/>
    <w:rsid w:val="00DA3F6C"/>
    <w:rsid w:val="00DA4373"/>
    <w:rsid w:val="00DA481D"/>
    <w:rsid w:val="00DB0CB5"/>
    <w:rsid w:val="00DB2B54"/>
    <w:rsid w:val="00DC1DEC"/>
    <w:rsid w:val="00DD0AED"/>
    <w:rsid w:val="00DD5249"/>
    <w:rsid w:val="00DE235F"/>
    <w:rsid w:val="00DE32E4"/>
    <w:rsid w:val="00DE4134"/>
    <w:rsid w:val="00DE64C1"/>
    <w:rsid w:val="00DF3D6A"/>
    <w:rsid w:val="00DF48D2"/>
    <w:rsid w:val="00DF584A"/>
    <w:rsid w:val="00DF751F"/>
    <w:rsid w:val="00E00B2A"/>
    <w:rsid w:val="00E00D8F"/>
    <w:rsid w:val="00E0110B"/>
    <w:rsid w:val="00E012C9"/>
    <w:rsid w:val="00E018A0"/>
    <w:rsid w:val="00E02AF9"/>
    <w:rsid w:val="00E02E4E"/>
    <w:rsid w:val="00E056CB"/>
    <w:rsid w:val="00E079F4"/>
    <w:rsid w:val="00E10832"/>
    <w:rsid w:val="00E15B8A"/>
    <w:rsid w:val="00E1680C"/>
    <w:rsid w:val="00E209BB"/>
    <w:rsid w:val="00E2365C"/>
    <w:rsid w:val="00E24BBC"/>
    <w:rsid w:val="00E30FC1"/>
    <w:rsid w:val="00E3126A"/>
    <w:rsid w:val="00E318B0"/>
    <w:rsid w:val="00E32F83"/>
    <w:rsid w:val="00E35257"/>
    <w:rsid w:val="00E40C10"/>
    <w:rsid w:val="00E44227"/>
    <w:rsid w:val="00E45027"/>
    <w:rsid w:val="00E52391"/>
    <w:rsid w:val="00E526AA"/>
    <w:rsid w:val="00E5338E"/>
    <w:rsid w:val="00E54102"/>
    <w:rsid w:val="00E5622A"/>
    <w:rsid w:val="00E56FDC"/>
    <w:rsid w:val="00E623D9"/>
    <w:rsid w:val="00E67842"/>
    <w:rsid w:val="00E706B7"/>
    <w:rsid w:val="00E76137"/>
    <w:rsid w:val="00E770E3"/>
    <w:rsid w:val="00E81AB9"/>
    <w:rsid w:val="00E83818"/>
    <w:rsid w:val="00E8520A"/>
    <w:rsid w:val="00E85D4D"/>
    <w:rsid w:val="00E86D99"/>
    <w:rsid w:val="00E9024E"/>
    <w:rsid w:val="00E9410F"/>
    <w:rsid w:val="00E95C77"/>
    <w:rsid w:val="00E97685"/>
    <w:rsid w:val="00EA18E5"/>
    <w:rsid w:val="00EA47D3"/>
    <w:rsid w:val="00EA4BD8"/>
    <w:rsid w:val="00EA6B5E"/>
    <w:rsid w:val="00EA7BD4"/>
    <w:rsid w:val="00EA7D9F"/>
    <w:rsid w:val="00EB22E8"/>
    <w:rsid w:val="00EB3E6F"/>
    <w:rsid w:val="00EB539A"/>
    <w:rsid w:val="00EB7760"/>
    <w:rsid w:val="00EC0765"/>
    <w:rsid w:val="00EC2077"/>
    <w:rsid w:val="00EC2EF0"/>
    <w:rsid w:val="00EC30A8"/>
    <w:rsid w:val="00EC4CAA"/>
    <w:rsid w:val="00EC6728"/>
    <w:rsid w:val="00ED1180"/>
    <w:rsid w:val="00ED5F36"/>
    <w:rsid w:val="00EE0EF4"/>
    <w:rsid w:val="00EE4319"/>
    <w:rsid w:val="00EE4467"/>
    <w:rsid w:val="00EE7C48"/>
    <w:rsid w:val="00EF00DE"/>
    <w:rsid w:val="00EF518F"/>
    <w:rsid w:val="00F0136E"/>
    <w:rsid w:val="00F0158D"/>
    <w:rsid w:val="00F016C4"/>
    <w:rsid w:val="00F02933"/>
    <w:rsid w:val="00F04C59"/>
    <w:rsid w:val="00F10D4A"/>
    <w:rsid w:val="00F143EA"/>
    <w:rsid w:val="00F14C6B"/>
    <w:rsid w:val="00F15772"/>
    <w:rsid w:val="00F15B19"/>
    <w:rsid w:val="00F20247"/>
    <w:rsid w:val="00F218B2"/>
    <w:rsid w:val="00F22434"/>
    <w:rsid w:val="00F2246B"/>
    <w:rsid w:val="00F22899"/>
    <w:rsid w:val="00F26A1D"/>
    <w:rsid w:val="00F305B4"/>
    <w:rsid w:val="00F325CB"/>
    <w:rsid w:val="00F3699B"/>
    <w:rsid w:val="00F46999"/>
    <w:rsid w:val="00F509AC"/>
    <w:rsid w:val="00F50C29"/>
    <w:rsid w:val="00F50E0A"/>
    <w:rsid w:val="00F52A9B"/>
    <w:rsid w:val="00F52D1F"/>
    <w:rsid w:val="00F53A1F"/>
    <w:rsid w:val="00F54596"/>
    <w:rsid w:val="00F568FF"/>
    <w:rsid w:val="00F5752C"/>
    <w:rsid w:val="00F61F2C"/>
    <w:rsid w:val="00F636CB"/>
    <w:rsid w:val="00F63BE7"/>
    <w:rsid w:val="00F64A8A"/>
    <w:rsid w:val="00F675BD"/>
    <w:rsid w:val="00F753E6"/>
    <w:rsid w:val="00F75D0A"/>
    <w:rsid w:val="00F7630D"/>
    <w:rsid w:val="00F83ABC"/>
    <w:rsid w:val="00F84EDB"/>
    <w:rsid w:val="00F85585"/>
    <w:rsid w:val="00F9409D"/>
    <w:rsid w:val="00F95A20"/>
    <w:rsid w:val="00F974B0"/>
    <w:rsid w:val="00FA4AE5"/>
    <w:rsid w:val="00FA4E60"/>
    <w:rsid w:val="00FB060B"/>
    <w:rsid w:val="00FB125A"/>
    <w:rsid w:val="00FB16AE"/>
    <w:rsid w:val="00FB1B65"/>
    <w:rsid w:val="00FB3D65"/>
    <w:rsid w:val="00FB4844"/>
    <w:rsid w:val="00FB7D5A"/>
    <w:rsid w:val="00FC04A5"/>
    <w:rsid w:val="00FC2127"/>
    <w:rsid w:val="00FC3F5D"/>
    <w:rsid w:val="00FD0214"/>
    <w:rsid w:val="00FD0547"/>
    <w:rsid w:val="00FD0AF9"/>
    <w:rsid w:val="00FD1AE2"/>
    <w:rsid w:val="00FD3444"/>
    <w:rsid w:val="00FD39A2"/>
    <w:rsid w:val="00FE05E4"/>
    <w:rsid w:val="00FE0FE7"/>
    <w:rsid w:val="00FE1292"/>
    <w:rsid w:val="00FE1E81"/>
    <w:rsid w:val="00FE3B76"/>
    <w:rsid w:val="00FE5453"/>
    <w:rsid w:val="00FF1220"/>
    <w:rsid w:val="00FF2DA7"/>
    <w:rsid w:val="00FF3A9F"/>
    <w:rsid w:val="00FF559C"/>
    <w:rsid w:val="00FF566E"/>
    <w:rsid w:val="00FF6734"/>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9D9C1"/>
  <w15:docId w15:val="{0631BC64-7682-49C8-B0D1-244888D5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5D"/>
    <w:pPr>
      <w:spacing w:after="120"/>
    </w:pPr>
    <w:rPr>
      <w:rFonts w:ascii="Arial" w:hAnsi="Arial"/>
      <w:sz w:val="24"/>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styleId="Hyperlink">
    <w:name w:val="Hyperlink"/>
    <w:basedOn w:val="DefaultParagraphFont"/>
    <w:uiPriority w:val="99"/>
    <w:unhideWhenUsed/>
    <w:rsid w:val="003416E6"/>
    <w:rPr>
      <w:color w:val="0563C1" w:themeColor="hyperlink"/>
      <w:u w:val="single"/>
    </w:rPr>
  </w:style>
  <w:style w:type="character" w:customStyle="1" w:styleId="UnresolvedMention1">
    <w:name w:val="Unresolved Mention1"/>
    <w:basedOn w:val="DefaultParagraphFont"/>
    <w:uiPriority w:val="99"/>
    <w:semiHidden/>
    <w:unhideWhenUsed/>
    <w:rsid w:val="003416E6"/>
    <w:rPr>
      <w:color w:val="605E5C"/>
      <w:shd w:val="clear" w:color="auto" w:fill="E1DFDD"/>
    </w:rPr>
  </w:style>
  <w:style w:type="paragraph" w:customStyle="1" w:styleId="journalpaper">
    <w:name w:val="journal paper"/>
    <w:basedOn w:val="Normal"/>
    <w:link w:val="journalpaperChar"/>
    <w:qFormat/>
    <w:rsid w:val="003416E6"/>
    <w:rPr>
      <w:rFonts w:ascii="Times New Roman" w:hAnsi="Times New Roman" w:cs="Times New Roman"/>
      <w:i/>
      <w:iCs/>
    </w:rPr>
  </w:style>
  <w:style w:type="paragraph" w:styleId="Footer">
    <w:name w:val="footer"/>
    <w:basedOn w:val="Normal"/>
    <w:link w:val="FooterChar"/>
    <w:uiPriority w:val="99"/>
    <w:rsid w:val="003416E6"/>
    <w:pPr>
      <w:widowControl w:val="0"/>
      <w:tabs>
        <w:tab w:val="center" w:pos="4536"/>
        <w:tab w:val="right" w:pos="9072"/>
      </w:tabs>
      <w:spacing w:after="0" w:line="264" w:lineRule="auto"/>
      <w:jc w:val="both"/>
    </w:pPr>
    <w:rPr>
      <w:rFonts w:ascii="Lato" w:eastAsia="Times New Roman" w:hAnsi="Lato" w:cs="Times New Roman"/>
      <w:sz w:val="17"/>
      <w:szCs w:val="20"/>
      <w:lang w:val="de-DE" w:eastAsia="de-DE"/>
    </w:rPr>
  </w:style>
  <w:style w:type="character" w:customStyle="1" w:styleId="journalpaperChar">
    <w:name w:val="journal paper Char"/>
    <w:basedOn w:val="DefaultParagraphFont"/>
    <w:link w:val="journalpaper"/>
    <w:rsid w:val="003416E6"/>
    <w:rPr>
      <w:rFonts w:ascii="Times New Roman" w:hAnsi="Times New Roman" w:cs="Times New Roman"/>
      <w:i/>
      <w:iCs/>
      <w:lang w:val="en-US"/>
    </w:rPr>
  </w:style>
  <w:style w:type="character" w:customStyle="1" w:styleId="FooterChar">
    <w:name w:val="Footer Char"/>
    <w:basedOn w:val="DefaultParagraphFont"/>
    <w:link w:val="Footer"/>
    <w:uiPriority w:val="99"/>
    <w:rsid w:val="003416E6"/>
    <w:rPr>
      <w:rFonts w:ascii="Lato" w:eastAsia="Times New Roman" w:hAnsi="Lato" w:cs="Times New Roman"/>
      <w:sz w:val="17"/>
      <w:szCs w:val="20"/>
      <w:lang w:val="de-DE" w:eastAsia="de-DE"/>
    </w:rPr>
  </w:style>
  <w:style w:type="paragraph" w:customStyle="1" w:styleId="Kontaktdaten">
    <w:name w:val="Kontaktdaten"/>
    <w:basedOn w:val="Normal"/>
    <w:rsid w:val="003416E6"/>
    <w:pPr>
      <w:widowControl w:val="0"/>
      <w:spacing w:after="0" w:line="264" w:lineRule="auto"/>
    </w:pPr>
    <w:rPr>
      <w:rFonts w:ascii="Lato" w:eastAsia="Times New Roman" w:hAnsi="Lato" w:cs="Times New Roman"/>
      <w:sz w:val="17"/>
      <w:szCs w:val="20"/>
      <w:lang w:val="de-DE"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97B64"/>
    <w:pPr>
      <w:ind w:left="720"/>
      <w:contextualSpacing/>
    </w:pPr>
    <w:rPr>
      <w:rFonts w:asciiTheme="minorHAnsi" w:eastAsiaTheme="minorHAnsi" w:hAnsiTheme="minorHAnsi" w:cstheme="minorBidi"/>
      <w:lang w:val="en-GB" w:eastAsia="en-US"/>
    </w:rPr>
  </w:style>
  <w:style w:type="paragraph" w:styleId="BalloonText">
    <w:name w:val="Balloon Text"/>
    <w:basedOn w:val="Normal"/>
    <w:link w:val="BalloonTextChar"/>
    <w:uiPriority w:val="99"/>
    <w:semiHidden/>
    <w:unhideWhenUsed/>
    <w:rsid w:val="00B24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A4"/>
    <w:rPr>
      <w:rFonts w:ascii="Segoe UI" w:hAnsi="Segoe UI" w:cs="Segoe UI"/>
      <w:sz w:val="18"/>
      <w:szCs w:val="18"/>
    </w:rPr>
  </w:style>
  <w:style w:type="table" w:styleId="TableGrid">
    <w:name w:val="Table Grid"/>
    <w:basedOn w:val="TableNormal"/>
    <w:uiPriority w:val="39"/>
    <w:rsid w:val="0039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14F7"/>
    <w:rPr>
      <w:color w:val="808080"/>
    </w:rPr>
  </w:style>
  <w:style w:type="paragraph" w:styleId="FootnoteText">
    <w:name w:val="footnote text"/>
    <w:basedOn w:val="Normal"/>
    <w:link w:val="FootnoteTextChar"/>
    <w:uiPriority w:val="99"/>
    <w:semiHidden/>
    <w:unhideWhenUsed/>
    <w:rsid w:val="00AB4C65"/>
    <w:pPr>
      <w:spacing w:after="0" w:line="240" w:lineRule="auto"/>
    </w:pPr>
    <w:rPr>
      <w:szCs w:val="20"/>
    </w:rPr>
  </w:style>
  <w:style w:type="character" w:customStyle="1" w:styleId="FootnoteTextChar">
    <w:name w:val="Footnote Text Char"/>
    <w:basedOn w:val="DefaultParagraphFont"/>
    <w:link w:val="FootnoteText"/>
    <w:uiPriority w:val="99"/>
    <w:semiHidden/>
    <w:rsid w:val="00AB4C65"/>
    <w:rPr>
      <w:rFonts w:ascii="Arial" w:hAnsi="Arial"/>
      <w:sz w:val="20"/>
      <w:szCs w:val="20"/>
    </w:rPr>
  </w:style>
  <w:style w:type="character" w:styleId="FootnoteReference">
    <w:name w:val="footnote reference"/>
    <w:basedOn w:val="DefaultParagraphFont"/>
    <w:uiPriority w:val="99"/>
    <w:semiHidden/>
    <w:unhideWhenUsed/>
    <w:rsid w:val="00AB4C65"/>
    <w:rPr>
      <w:vertAlign w:val="superscript"/>
    </w:rPr>
  </w:style>
  <w:style w:type="character" w:styleId="CommentReference">
    <w:name w:val="annotation reference"/>
    <w:basedOn w:val="DefaultParagraphFont"/>
    <w:uiPriority w:val="99"/>
    <w:semiHidden/>
    <w:unhideWhenUsed/>
    <w:rsid w:val="006A760A"/>
    <w:rPr>
      <w:sz w:val="16"/>
      <w:szCs w:val="16"/>
    </w:rPr>
  </w:style>
  <w:style w:type="paragraph" w:styleId="CommentText">
    <w:name w:val="annotation text"/>
    <w:basedOn w:val="Normal"/>
    <w:link w:val="CommentTextChar"/>
    <w:uiPriority w:val="99"/>
    <w:semiHidden/>
    <w:unhideWhenUsed/>
    <w:rsid w:val="006A760A"/>
    <w:pPr>
      <w:spacing w:line="240" w:lineRule="auto"/>
    </w:pPr>
    <w:rPr>
      <w:szCs w:val="20"/>
    </w:rPr>
  </w:style>
  <w:style w:type="character" w:customStyle="1" w:styleId="CommentTextChar">
    <w:name w:val="Comment Text Char"/>
    <w:basedOn w:val="DefaultParagraphFont"/>
    <w:link w:val="CommentText"/>
    <w:uiPriority w:val="99"/>
    <w:semiHidden/>
    <w:rsid w:val="006A76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760A"/>
    <w:rPr>
      <w:b/>
      <w:bCs/>
    </w:rPr>
  </w:style>
  <w:style w:type="character" w:customStyle="1" w:styleId="CommentSubjectChar">
    <w:name w:val="Comment Subject Char"/>
    <w:basedOn w:val="CommentTextChar"/>
    <w:link w:val="CommentSubject"/>
    <w:uiPriority w:val="99"/>
    <w:semiHidden/>
    <w:rsid w:val="006A760A"/>
    <w:rPr>
      <w:rFonts w:ascii="Arial" w:hAnsi="Arial"/>
      <w:b/>
      <w:bCs/>
      <w:sz w:val="20"/>
      <w:szCs w:val="20"/>
    </w:rPr>
  </w:style>
  <w:style w:type="paragraph" w:styleId="NormalWeb">
    <w:name w:val="Normal (Web)"/>
    <w:basedOn w:val="Normal"/>
    <w:uiPriority w:val="99"/>
    <w:semiHidden/>
    <w:unhideWhenUsed/>
    <w:rsid w:val="000834DE"/>
    <w:pPr>
      <w:spacing w:before="100" w:beforeAutospacing="1" w:after="100" w:afterAutospacing="1" w:line="240" w:lineRule="auto"/>
    </w:pPr>
    <w:rPr>
      <w:rFonts w:ascii="Times New Roman" w:eastAsia="Times New Roman" w:hAnsi="Times New Roman" w:cs="Times New Roman"/>
      <w:szCs w:val="24"/>
      <w:lang w:val="en-GB"/>
    </w:rPr>
  </w:style>
  <w:style w:type="paragraph" w:styleId="Revision">
    <w:name w:val="Revision"/>
    <w:hidden/>
    <w:uiPriority w:val="99"/>
    <w:semiHidden/>
    <w:rsid w:val="00F753E6"/>
    <w:pPr>
      <w:spacing w:after="0" w:line="240" w:lineRule="auto"/>
    </w:pPr>
    <w:rPr>
      <w:rFonts w:ascii="Arial" w:hAnsi="Arial"/>
      <w:sz w:val="20"/>
    </w:rPr>
  </w:style>
  <w:style w:type="paragraph" w:styleId="Header">
    <w:name w:val="header"/>
    <w:basedOn w:val="Normal"/>
    <w:link w:val="HeaderChar"/>
    <w:uiPriority w:val="99"/>
    <w:unhideWhenUsed/>
    <w:rsid w:val="00926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AC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4311">
      <w:bodyDiv w:val="1"/>
      <w:marLeft w:val="0"/>
      <w:marRight w:val="0"/>
      <w:marTop w:val="0"/>
      <w:marBottom w:val="0"/>
      <w:divBdr>
        <w:top w:val="none" w:sz="0" w:space="0" w:color="auto"/>
        <w:left w:val="none" w:sz="0" w:space="0" w:color="auto"/>
        <w:bottom w:val="none" w:sz="0" w:space="0" w:color="auto"/>
        <w:right w:val="none" w:sz="0" w:space="0" w:color="auto"/>
      </w:divBdr>
    </w:div>
    <w:div w:id="1096638203">
      <w:bodyDiv w:val="1"/>
      <w:marLeft w:val="0"/>
      <w:marRight w:val="0"/>
      <w:marTop w:val="0"/>
      <w:marBottom w:val="0"/>
      <w:divBdr>
        <w:top w:val="none" w:sz="0" w:space="0" w:color="auto"/>
        <w:left w:val="none" w:sz="0" w:space="0" w:color="auto"/>
        <w:bottom w:val="none" w:sz="0" w:space="0" w:color="auto"/>
        <w:right w:val="none" w:sz="0" w:space="0" w:color="auto"/>
      </w:divBdr>
    </w:div>
    <w:div w:id="1186557971">
      <w:bodyDiv w:val="1"/>
      <w:marLeft w:val="0"/>
      <w:marRight w:val="0"/>
      <w:marTop w:val="0"/>
      <w:marBottom w:val="0"/>
      <w:divBdr>
        <w:top w:val="none" w:sz="0" w:space="0" w:color="auto"/>
        <w:left w:val="none" w:sz="0" w:space="0" w:color="auto"/>
        <w:bottom w:val="none" w:sz="0" w:space="0" w:color="auto"/>
        <w:right w:val="none" w:sz="0" w:space="0" w:color="auto"/>
      </w:divBdr>
    </w:div>
    <w:div w:id="1292786654">
      <w:bodyDiv w:val="1"/>
      <w:marLeft w:val="0"/>
      <w:marRight w:val="0"/>
      <w:marTop w:val="0"/>
      <w:marBottom w:val="0"/>
      <w:divBdr>
        <w:top w:val="none" w:sz="0" w:space="0" w:color="auto"/>
        <w:left w:val="none" w:sz="0" w:space="0" w:color="auto"/>
        <w:bottom w:val="none" w:sz="0" w:space="0" w:color="auto"/>
        <w:right w:val="none" w:sz="0" w:space="0" w:color="auto"/>
      </w:divBdr>
    </w:div>
    <w:div w:id="1425222360">
      <w:bodyDiv w:val="1"/>
      <w:marLeft w:val="0"/>
      <w:marRight w:val="0"/>
      <w:marTop w:val="0"/>
      <w:marBottom w:val="0"/>
      <w:divBdr>
        <w:top w:val="none" w:sz="0" w:space="0" w:color="auto"/>
        <w:left w:val="none" w:sz="0" w:space="0" w:color="auto"/>
        <w:bottom w:val="none" w:sz="0" w:space="0" w:color="auto"/>
        <w:right w:val="none" w:sz="0" w:space="0" w:color="auto"/>
      </w:divBdr>
    </w:div>
    <w:div w:id="1572302767">
      <w:bodyDiv w:val="1"/>
      <w:marLeft w:val="0"/>
      <w:marRight w:val="0"/>
      <w:marTop w:val="0"/>
      <w:marBottom w:val="0"/>
      <w:divBdr>
        <w:top w:val="none" w:sz="0" w:space="0" w:color="auto"/>
        <w:left w:val="none" w:sz="0" w:space="0" w:color="auto"/>
        <w:bottom w:val="none" w:sz="0" w:space="0" w:color="auto"/>
        <w:right w:val="none" w:sz="0" w:space="0" w:color="auto"/>
      </w:divBdr>
    </w:div>
    <w:div w:id="1898006011">
      <w:bodyDiv w:val="1"/>
      <w:marLeft w:val="0"/>
      <w:marRight w:val="0"/>
      <w:marTop w:val="0"/>
      <w:marBottom w:val="0"/>
      <w:divBdr>
        <w:top w:val="none" w:sz="0" w:space="0" w:color="auto"/>
        <w:left w:val="none" w:sz="0" w:space="0" w:color="auto"/>
        <w:bottom w:val="none" w:sz="0" w:space="0" w:color="auto"/>
        <w:right w:val="none" w:sz="0" w:space="0" w:color="auto"/>
      </w:divBdr>
    </w:div>
    <w:div w:id="192776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pxg25kApC1+Rko4lVr8vJzIKg==">AMUW2mVrsI+HqQnSPKyz05V//0qxrv11SaM9aHUk+MfaqKb+o/+P0eCyb2adS0Tdkmb08PeiJEcuWlo1cw37FH6Y3amHzilcnKS0a7ZPlTcBmhJLVCDFNldidQ5Qh58K5csgKflNzB1L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715D8D-0CA0-4C83-BBA0-CC81314B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30127</Words>
  <Characters>171725</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Langdon</dc:creator>
  <cp:keywords/>
  <dc:description/>
  <cp:lastModifiedBy>Jack Denny</cp:lastModifiedBy>
  <cp:revision>8</cp:revision>
  <cp:lastPrinted>2021-03-09T16:31:00Z</cp:lastPrinted>
  <dcterms:created xsi:type="dcterms:W3CDTF">2021-03-23T10:45:00Z</dcterms:created>
  <dcterms:modified xsi:type="dcterms:W3CDTF">2021-03-23T14:09:00Z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http://www.zotero.org/styles/annals-of-biomedical-engineering</vt:lpwstr>
  </property>
  <property fmtid="{D5CDD505-2E9C-101B-9397-08002B2CF9AE}" pid="7" name="Mendeley Recent Style Name 2_1">
    <vt:lpwstr>Annals of Biomedical Engineering</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http://www.zotero.org/styles/elsevier-vancouver</vt:lpwstr>
  </property>
  <property fmtid="{D5CDD505-2E9C-101B-9397-08002B2CF9AE}" pid="13" name="Mendeley Recent Style Name 5_1">
    <vt:lpwstr>Elsevier - Vancouver</vt:lpwstr>
  </property>
  <property fmtid="{D5CDD505-2E9C-101B-9397-08002B2CF9AE}" pid="14" name="Mendeley Recent Style Id 6_1">
    <vt:lpwstr>http://www.zotero.org/styles/elsevier-vancouver-author-date</vt:lpwstr>
  </property>
  <property fmtid="{D5CDD505-2E9C-101B-9397-08002B2CF9AE}" pid="15" name="Mendeley Recent Style Name 6_1">
    <vt:lpwstr>Elsevier - Vancouver (author-date)</vt:lpwstr>
  </property>
  <property fmtid="{D5CDD505-2E9C-101B-9397-08002B2CF9AE}" pid="16" name="Mendeley Recent Style Id 7_1">
    <vt:lpwstr>http://www.zotero.org/styles/medical-engineering-and-physics</vt:lpwstr>
  </property>
  <property fmtid="{D5CDD505-2E9C-101B-9397-08002B2CF9AE}" pid="17" name="Mendeley Recent Style Name 7_1">
    <vt:lpwstr>Medical Engineering and Physics</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2101d646-8d5b-393b-91e7-3382f48093fe</vt:lpwstr>
  </property>
  <property fmtid="{D5CDD505-2E9C-101B-9397-08002B2CF9AE}" pid="24" name="Mendeley Citation Style_1">
    <vt:lpwstr>http://www.zotero.org/styles/medical-engineering-and-physics</vt:lpwstr>
  </property>
</Properties>
</file>