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AE" w:rsidRPr="00597DAE" w:rsidRDefault="00597DAE" w:rsidP="00597DA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HK"/>
        </w:rPr>
      </w:pPr>
      <w:r w:rsidRPr="00597DAE">
        <w:rPr>
          <w:rFonts w:ascii="Times New Roman" w:hAnsi="Times New Roman" w:cs="Times New Roman"/>
          <w:sz w:val="24"/>
          <w:szCs w:val="24"/>
          <w:u w:val="single"/>
          <w:lang w:val="en-HK"/>
        </w:rPr>
        <w:t>Supplementary Material</w:t>
      </w:r>
    </w:p>
    <w:p w:rsidR="00DF348F" w:rsidRDefault="00DF348F" w:rsidP="00597DA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HK"/>
        </w:rPr>
      </w:pPr>
    </w:p>
    <w:p w:rsidR="00B766E9" w:rsidRDefault="00597DAE" w:rsidP="00597DA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HK"/>
        </w:rPr>
      </w:pPr>
      <w:bookmarkStart w:id="0" w:name="_GoBack"/>
      <w:bookmarkEnd w:id="0"/>
      <w:r w:rsidRPr="00597DAE">
        <w:rPr>
          <w:rFonts w:ascii="Times New Roman" w:hAnsi="Times New Roman" w:cs="Times New Roman"/>
          <w:sz w:val="24"/>
          <w:szCs w:val="24"/>
          <w:u w:val="single"/>
          <w:lang w:val="en-HK"/>
        </w:rPr>
        <w:t>Supplementary References</w:t>
      </w:r>
    </w:p>
    <w:p w:rsidR="00C754CE" w:rsidRDefault="00C754C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bookmarkStart w:id="1" w:name="_Hlk64314341"/>
      <w:bookmarkStart w:id="2" w:name="_Hlk64314342"/>
      <w:r w:rsidRPr="00C754CE">
        <w:rPr>
          <w:rFonts w:ascii="Times New Roman" w:hAnsi="Times New Roman" w:cs="Times New Roman"/>
          <w:sz w:val="24"/>
          <w:szCs w:val="24"/>
        </w:rPr>
        <w:t xml:space="preserve">Forde R,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Arente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Ausili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D, De Backer K, Due-Christensen M, Epps A, Fitzpatrick A,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Grixti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Groen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Halkoaho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A, Huber C,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Iversen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MM, Johansson UB,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Leippert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Ozcan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S, Parker J,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Paiva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AC,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Sanpetreanu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Savet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MA,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Rosana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SC,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Szewczyk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Valverde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Vlachou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E, Forbes A; FEND COVID-19 consortium. The impact of the COVID-19 pandemic on people with diabetes and diabetes services: A pan-European survey of diabetes specialist nurses undertaken by the Foundation of European Nurses in Diabetes survey consortium.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Diabet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Med 2020; e14498 [online ahead of print]</w:t>
      </w:r>
      <w:bookmarkEnd w:id="1"/>
      <w:bookmarkEnd w:id="2"/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World Health Organization. </w:t>
      </w:r>
      <w:hyperlink r:id="rId5" w:history="1">
        <w:r w:rsidRPr="00597DAE">
          <w:rPr>
            <w:rStyle w:val="Hyperlink"/>
            <w:rFonts w:ascii="Times New Roman" w:hAnsi="Times New Roman" w:cs="Times New Roman"/>
            <w:sz w:val="24"/>
            <w:szCs w:val="24"/>
            <w:lang w:val="en-HK"/>
          </w:rPr>
          <w:t>https://www.who.int/immunization/global_vaccine_action_plan/GVAP_doc_2011_2020/en/</w:t>
        </w:r>
      </w:hyperlink>
      <w:r w:rsidRPr="00597DAE">
        <w:rPr>
          <w:rFonts w:ascii="Times New Roman" w:hAnsi="Times New Roman" w:cs="Times New Roman"/>
          <w:sz w:val="24"/>
          <w:szCs w:val="24"/>
          <w:lang w:val="en-HK"/>
        </w:rPr>
        <w:t>. Accessed date: 11 November 2020</w:t>
      </w:r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597DAE">
        <w:rPr>
          <w:rFonts w:ascii="Times New Roman" w:hAnsi="Times New Roman" w:cs="Times New Roman"/>
          <w:sz w:val="24"/>
          <w:szCs w:val="24"/>
          <w:lang w:val="en-HK"/>
        </w:rPr>
        <w:t>American Diabetes Association. Comprehensive medical evaluation and assessment of comorbidities: Standards of Medical Care in Diabetes – 2020. Diabetes Care 2020; 43 (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Suppl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1): S37-S47.</w:t>
      </w:r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National Institute for Health and Care Excellence. </w:t>
      </w:r>
      <w:hyperlink r:id="rId6" w:anchor="offering-vaccination" w:history="1">
        <w:r w:rsidRPr="00597DAE">
          <w:rPr>
            <w:rStyle w:val="Hyperlink"/>
            <w:rFonts w:ascii="Times New Roman" w:hAnsi="Times New Roman" w:cs="Times New Roman"/>
            <w:sz w:val="24"/>
            <w:szCs w:val="24"/>
            <w:lang w:val="en-HK"/>
          </w:rPr>
          <w:t>https://www.nice.org.uk/guidance/ng103/chapter/Recommendations#offering-vaccination</w:t>
        </w:r>
      </w:hyperlink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. Accessed date: 11 November 2020</w:t>
      </w:r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Verstraeten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T, Fletcher MA,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Suaya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JA, Jackson S, Hall-Murray CK, Scott DA,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Schmöle-Thoma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B,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Isturiz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RE, Gessner BD. Diabetes mellitus as a vaccine-effect modifier: a review. Expert Rev Vaccines 2020; 19: 445-453.</w:t>
      </w:r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lastRenderedPageBreak/>
        <w:t>Modin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D,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Claggett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B,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Køber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L,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Schou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M, Jensen JUS, Solomon SD,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Vardeny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O, Knop FK, Nielsen SD,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Fralick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M,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Torp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-Pedersen C,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Gislason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G,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Biering-Sørensen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T. Influenza vaccination is associated with reduced cardiovascular mortality in adults with diabetes: A nationwide cohort study. Diabetes Care 2020; 43: 2226-2233.</w:t>
      </w:r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Loiacono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MM, Mahmud SM, Chit A, van Aalst R,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Kwong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JC,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Mitsakakis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N, Skinner L,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Thommes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E,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Bricout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H,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Grootendorst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P. Patient and practice level factors associated with seasonal influenza vaccine uptake among at-risk adults in England, 2011 to 2016: An age-stratified retrospective cohort study. Vaccine X 2020; 4: 100054.</w:t>
      </w:r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Valent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F,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Tullio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A. Glycaemic control, antidiabetic medications and influenza vaccination coverage among patients with diabetes in Udine, Italy. Fam Med Community Health 2019; 7:e000198</w:t>
      </w:r>
    </w:p>
    <w:p w:rsidR="00597DAE" w:rsidRP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Ko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YM,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Ko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SH, Han K, Park YM, Choi JY</w:t>
      </w:r>
      <w:proofErr w:type="gramStart"/>
      <w:r w:rsidRPr="00597DAE">
        <w:rPr>
          <w:rFonts w:ascii="Times New Roman" w:hAnsi="Times New Roman" w:cs="Times New Roman"/>
          <w:sz w:val="24"/>
          <w:szCs w:val="24"/>
          <w:lang w:val="en-HK"/>
        </w:rPr>
        <w:t>,,</w:t>
      </w:r>
      <w:proofErr w:type="gram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Kim SY, Song SH, Kim CH, Kim SK. Importance of awareness and treatment for diabetes in influenza vaccination coverage of diabetic patients under 65 years: A population-based study. Diabetes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Metab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J 2020; [Online ahead of print]</w:t>
      </w:r>
    </w:p>
    <w:p w:rsidR="00597DAE" w:rsidRDefault="00597DAE" w:rsidP="00597DA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Wang Y, Cheng M, Wang S, Wu F, Yan Q, Yang Q, Li Y,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Guo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X, Fu C, Shi Y, Wagner AL,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Boulton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ML. Vaccination coverage with the </w:t>
      </w:r>
      <w:proofErr w:type="spellStart"/>
      <w:r w:rsidRPr="00597DAE">
        <w:rPr>
          <w:rFonts w:ascii="Times New Roman" w:hAnsi="Times New Roman" w:cs="Times New Roman"/>
          <w:sz w:val="24"/>
          <w:szCs w:val="24"/>
          <w:lang w:val="en-HK"/>
        </w:rPr>
        <w:t>pneumonococcal</w:t>
      </w:r>
      <w:proofErr w:type="spellEnd"/>
      <w:r w:rsidRPr="00597DAE">
        <w:rPr>
          <w:rFonts w:ascii="Times New Roman" w:hAnsi="Times New Roman" w:cs="Times New Roman"/>
          <w:sz w:val="24"/>
          <w:szCs w:val="24"/>
          <w:lang w:val="en-HK"/>
        </w:rPr>
        <w:t xml:space="preserve"> and influenza vaccine among persons with chronic diseases in Shanghai, China, 2017. BMC Public Health 2020; 20: 359.</w:t>
      </w:r>
    </w:p>
    <w:p w:rsidR="00DF348F" w:rsidRPr="00DF348F" w:rsidRDefault="00DF348F" w:rsidP="00F25275">
      <w:pPr>
        <w:pStyle w:val="ListParagraph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en-HK"/>
        </w:rPr>
      </w:pPr>
      <w:r w:rsidRPr="00DF348F">
        <w:rPr>
          <w:rFonts w:ascii="Times New Roman" w:hAnsi="Times New Roman" w:cs="Times New Roman"/>
          <w:sz w:val="24"/>
          <w:szCs w:val="24"/>
        </w:rPr>
        <w:t xml:space="preserve">Pal R, </w:t>
      </w:r>
      <w:proofErr w:type="spellStart"/>
      <w:r w:rsidRPr="00DF348F">
        <w:rPr>
          <w:rFonts w:ascii="Times New Roman" w:hAnsi="Times New Roman" w:cs="Times New Roman"/>
          <w:sz w:val="24"/>
          <w:szCs w:val="24"/>
        </w:rPr>
        <w:t>Bhadada</w:t>
      </w:r>
      <w:proofErr w:type="spellEnd"/>
      <w:r w:rsidRPr="00DF348F">
        <w:rPr>
          <w:rFonts w:ascii="Times New Roman" w:hAnsi="Times New Roman" w:cs="Times New Roman"/>
          <w:sz w:val="24"/>
          <w:szCs w:val="24"/>
        </w:rPr>
        <w:t xml:space="preserve"> SK. COVID-19 and diabetes mellitus: An unholy interaction of two pandemics. Diabetes </w:t>
      </w:r>
      <w:proofErr w:type="spellStart"/>
      <w:r w:rsidRPr="00DF348F">
        <w:rPr>
          <w:rFonts w:ascii="Times New Roman" w:hAnsi="Times New Roman" w:cs="Times New Roman"/>
          <w:sz w:val="24"/>
          <w:szCs w:val="24"/>
        </w:rPr>
        <w:t>Metab</w:t>
      </w:r>
      <w:proofErr w:type="spellEnd"/>
      <w:r w:rsidRPr="00DF3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48F">
        <w:rPr>
          <w:rFonts w:ascii="Times New Roman" w:hAnsi="Times New Roman" w:cs="Times New Roman"/>
          <w:sz w:val="24"/>
          <w:szCs w:val="24"/>
        </w:rPr>
        <w:t>Syndr</w:t>
      </w:r>
      <w:proofErr w:type="spellEnd"/>
      <w:r w:rsidRPr="00DF348F">
        <w:rPr>
          <w:rFonts w:ascii="Times New Roman" w:hAnsi="Times New Roman" w:cs="Times New Roman"/>
          <w:sz w:val="24"/>
          <w:szCs w:val="24"/>
        </w:rPr>
        <w:t xml:space="preserve"> 2020; 14: 513-517.</w:t>
      </w:r>
    </w:p>
    <w:p w:rsidR="00DF348F" w:rsidRPr="00DF348F" w:rsidRDefault="00DF348F" w:rsidP="00F25275">
      <w:pPr>
        <w:pStyle w:val="ListParagraph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DF348F">
        <w:rPr>
          <w:rFonts w:ascii="Times New Roman" w:hAnsi="Times New Roman" w:cs="Times New Roman"/>
          <w:sz w:val="24"/>
          <w:szCs w:val="24"/>
        </w:rPr>
        <w:lastRenderedPageBreak/>
        <w:t>Guo</w:t>
      </w:r>
      <w:proofErr w:type="spellEnd"/>
      <w:r w:rsidRPr="00DF348F">
        <w:rPr>
          <w:rFonts w:ascii="Times New Roman" w:hAnsi="Times New Roman" w:cs="Times New Roman"/>
          <w:sz w:val="24"/>
          <w:szCs w:val="24"/>
        </w:rPr>
        <w:t xml:space="preserve"> W, Li M, Dong Y, Zhou H, Zhang Z, Tian C, Qin R, Wang H, Shen Y, Du K, Zhao L, Fan H, Luo S, Hu D. Diabetes is a risk factor for the progression and prognosis of COVID-19. Diabetes </w:t>
      </w:r>
      <w:proofErr w:type="spellStart"/>
      <w:r w:rsidRPr="00DF348F">
        <w:rPr>
          <w:rFonts w:ascii="Times New Roman" w:hAnsi="Times New Roman" w:cs="Times New Roman"/>
          <w:sz w:val="24"/>
          <w:szCs w:val="24"/>
        </w:rPr>
        <w:t>Metab</w:t>
      </w:r>
      <w:proofErr w:type="spellEnd"/>
      <w:r w:rsidRPr="00DF348F">
        <w:rPr>
          <w:rFonts w:ascii="Times New Roman" w:hAnsi="Times New Roman" w:cs="Times New Roman"/>
          <w:sz w:val="24"/>
          <w:szCs w:val="24"/>
        </w:rPr>
        <w:t xml:space="preserve"> Res Rev 2020; 31: e3319.</w:t>
      </w:r>
    </w:p>
    <w:p w:rsidR="00DF348F" w:rsidRPr="00DF348F" w:rsidRDefault="00DF348F" w:rsidP="00DF348F">
      <w:pPr>
        <w:pStyle w:val="ListParagraph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Sattar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N,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McInnes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IB, McMurray JJV. Obesity a risk factor for severe COVID-19 infection: multiple potential mechanisms. Circulation 2020; 142: 4-6.</w:t>
      </w:r>
    </w:p>
    <w:p w:rsidR="00DF348F" w:rsidRPr="00DF348F" w:rsidRDefault="00DF348F" w:rsidP="00DF348F">
      <w:pPr>
        <w:pStyle w:val="ListParagraph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Cariou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B,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Hadjadj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S,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Wargny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M,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Pichelin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M, Al-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Salameh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A,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Allix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I,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Amadou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C,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Arnault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G,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Baudoux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F,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Bauduceau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B,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Borot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S, Bourgeon-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Ghittori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M,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Bourron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O,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Boutoille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D,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Cazenave-Roblot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F,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Chaumeil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C,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Cosson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E,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Coudol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S,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Darmon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P,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Disse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E,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Ducet-Boiffard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A,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Gaborit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B,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Joubert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M,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Kerlan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V,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Laviolle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B,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Marchand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L, Meyer L,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Potier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L, Prevost G,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Riveline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JP, Robert R,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Saulnier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PJ, Sultan A,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Thébaut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JF,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Thivolet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C,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Tramunt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B,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Vatier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C,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Roussel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R, Gautier JF,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Gourdy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P; CORONADO investigators. Phenotypic characteristics and prognosis of inpatients with COVID-19 and diabetes: the CORONADO study. </w:t>
      </w:r>
      <w:proofErr w:type="spellStart"/>
      <w:r w:rsidRPr="00DF348F">
        <w:rPr>
          <w:rFonts w:ascii="Times New Roman" w:hAnsi="Times New Roman" w:cs="Times New Roman"/>
          <w:sz w:val="24"/>
          <w:szCs w:val="24"/>
          <w:lang w:val="en-HK"/>
        </w:rPr>
        <w:t>Diabetologia</w:t>
      </w:r>
      <w:proofErr w:type="spellEnd"/>
      <w:r w:rsidRPr="00DF348F">
        <w:rPr>
          <w:rFonts w:ascii="Times New Roman" w:hAnsi="Times New Roman" w:cs="Times New Roman"/>
          <w:sz w:val="24"/>
          <w:szCs w:val="24"/>
          <w:lang w:val="en-HK"/>
        </w:rPr>
        <w:t xml:space="preserve"> 2020; 63: 1500-1515.</w:t>
      </w:r>
    </w:p>
    <w:p w:rsidR="00C754CE" w:rsidRPr="00C754CE" w:rsidRDefault="00C754CE" w:rsidP="00DF348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Pérez-Belmonte LM, Torres-Peña JD,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López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-Carmona MD, Ayala-Gutiérrez MM, Fuentes-Jiménez F, Huerta LJ, Muñoz JA, Rubio-Rivas M,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Madrazo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M, Garcia MG, Montes BV, Sola JF,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Ena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J, Ferrer RG, Pérez CM, Ripper CJ,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Lecumberri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JJN,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Acedo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IEA,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Canteli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SP,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Cosío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SF,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Martínez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FA, Rodríguez BC, Pérez-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Martínez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P, Ramos-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Rincón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JM, Gómez-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Huelgas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R; SEMI-COVID-19 Network. Mortality and other adverse outcomes in patients with type 2 diabetes mellitus admitted for COVID-19 in association with glucose-lowering drugs: a nationwide cohort study. BMC Med 2020;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  <w:lang w:val="en-HK"/>
        </w:rPr>
        <w:t>18: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  <w:lang w:val="en-HK"/>
        </w:rPr>
        <w:t>359</w:t>
      </w:r>
      <w:r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:rsidR="00C754CE" w:rsidRPr="00C754CE" w:rsidRDefault="00C754CE" w:rsidP="00C754C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Fadini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GP,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Morieri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ML,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Longato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E,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Bonora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BM,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Pinelli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Selmin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E,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Voltan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G,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Falaguasta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D,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Tresso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Costantini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G,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Sparacino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G, Di Camillo B,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Tramontan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L,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Cattelan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AM,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Vianello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A,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Fioretto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P,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Vettor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R,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Avogaro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A. Exposure to dipeptidyl-peptidase-4 </w:t>
      </w:r>
      <w:r w:rsidRPr="00C754CE">
        <w:rPr>
          <w:rFonts w:ascii="Times New Roman" w:hAnsi="Times New Roman" w:cs="Times New Roman"/>
          <w:sz w:val="24"/>
          <w:szCs w:val="24"/>
          <w:lang w:val="en-HK"/>
        </w:rPr>
        <w:lastRenderedPageBreak/>
        <w:t xml:space="preserve">inhibitors and COVID-19 among people with type 2 diabetes: A case-control study. Diabetes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Obes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Metab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2020;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  <w:lang w:val="en-HK"/>
        </w:rPr>
        <w:t>22: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  <w:lang w:val="en-HK"/>
        </w:rPr>
        <w:t>1946-1950</w:t>
      </w:r>
      <w:r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:rsidR="00C754CE" w:rsidRPr="00C754CE" w:rsidRDefault="00C754CE" w:rsidP="00C754C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C754CE">
        <w:rPr>
          <w:rFonts w:ascii="Times New Roman" w:hAnsi="Times New Roman" w:cs="Times New Roman"/>
          <w:sz w:val="24"/>
          <w:szCs w:val="24"/>
        </w:rPr>
        <w:t xml:space="preserve">Mirani M,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Favacchio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Carrone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Betella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Biamonte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Morenghi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Mazziotti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Lania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AG. Impact of comorbidities and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glycemia</w:t>
      </w:r>
      <w:proofErr w:type="spellEnd"/>
      <w:r w:rsidRPr="00C754CE">
        <w:rPr>
          <w:rFonts w:ascii="Times New Roman" w:hAnsi="Times New Roman" w:cs="Times New Roman"/>
          <w:sz w:val="24"/>
          <w:szCs w:val="24"/>
        </w:rPr>
        <w:t xml:space="preserve"> at admission and dipeptidyl peptidase 4 inhibitors in patients with type 2 diabetes with COVID-19: A case series from an academic hospital in Lombardy, Italy. Diabetes Care 2020;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</w:rPr>
        <w:t>43: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</w:rPr>
        <w:t>3042-3049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54CE" w:rsidRPr="00C754CE" w:rsidRDefault="00C754CE" w:rsidP="00C754C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C754CE">
        <w:rPr>
          <w:rFonts w:ascii="Times New Roman" w:hAnsi="Times New Roman" w:cs="Times New Roman"/>
          <w:sz w:val="24"/>
          <w:szCs w:val="24"/>
          <w:lang w:val="en-GB"/>
        </w:rPr>
        <w:t/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Solerte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SB,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D'Addio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F,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Trevisan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R,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Lovati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E, Rossi A,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Pastore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I,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Dell'Acqua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M,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Ippolito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E,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Scaranna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C,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Bellante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R,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Galliani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Dodesini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AR,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Lepore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G,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Geni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F, Fiorina RM, Catena E,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Corsico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A, Colombo R, Mirani M, De Riva C,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Oleandri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SE, Abdi R, Bonventre JV,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Rusconi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S,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Folli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F, Di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Sabatino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A, Zuccotti G, Galli M, Fiorina P.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Sitagliptin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 xml:space="preserve"> treatment at the time of hospitalization was associated with reduced mortality in patients with type 2 diabetes and COVID-19: A </w:t>
      </w:r>
      <w:proofErr w:type="spellStart"/>
      <w:r w:rsidRPr="00C754CE">
        <w:rPr>
          <w:rFonts w:ascii="Times New Roman" w:hAnsi="Times New Roman" w:cs="Times New Roman"/>
          <w:sz w:val="24"/>
          <w:szCs w:val="24"/>
          <w:lang w:val="en-HK"/>
        </w:rPr>
        <w:t>multicenter</w:t>
      </w:r>
      <w:proofErr w:type="spellEnd"/>
      <w:r w:rsidRPr="00C754CE">
        <w:rPr>
          <w:rFonts w:ascii="Times New Roman" w:hAnsi="Times New Roman" w:cs="Times New Roman"/>
          <w:sz w:val="24"/>
          <w:szCs w:val="24"/>
          <w:lang w:val="en-HK"/>
        </w:rPr>
        <w:t>, case-control, retrospective, observational study. Diabetes Care 2020;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  <w:lang w:val="en-HK"/>
        </w:rPr>
        <w:t>43: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  <w:lang w:val="en-HK"/>
        </w:rPr>
        <w:t>2999-3006</w:t>
      </w:r>
      <w:r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:rsidR="00C754CE" w:rsidRPr="00C754CE" w:rsidRDefault="00C754CE" w:rsidP="00C754C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54CE">
        <w:rPr>
          <w:rFonts w:ascii="Times New Roman" w:hAnsi="Times New Roman" w:cs="Times New Roman"/>
          <w:sz w:val="24"/>
          <w:szCs w:val="24"/>
        </w:rPr>
        <w:t>Misra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7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Khozoee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C754CE">
        <w:rPr>
          <w:rFonts w:ascii="Times New Roman" w:hAnsi="Times New Roman" w:cs="Times New Roman"/>
          <w:sz w:val="24"/>
          <w:szCs w:val="24"/>
        </w:rPr>
        <w:t>, Huang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C7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Mitsaki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C754CE">
        <w:rPr>
          <w:rFonts w:ascii="Times New Roman" w:hAnsi="Times New Roman" w:cs="Times New Roman"/>
          <w:sz w:val="24"/>
          <w:szCs w:val="24"/>
        </w:rPr>
        <w:t>, Reddy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C754CE">
        <w:rPr>
          <w:rFonts w:ascii="Times New Roman" w:hAnsi="Times New Roman" w:cs="Times New Roman"/>
          <w:sz w:val="24"/>
          <w:szCs w:val="24"/>
        </w:rPr>
        <w:t>, Salem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C754CE">
        <w:rPr>
          <w:rFonts w:ascii="Times New Roman" w:hAnsi="Times New Roman" w:cs="Times New Roman"/>
          <w:sz w:val="24"/>
          <w:szCs w:val="24"/>
        </w:rPr>
        <w:t>, Tan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C7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Tharakan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C754CE">
        <w:rPr>
          <w:rFonts w:ascii="Times New Roman" w:hAnsi="Times New Roman" w:cs="Times New Roman"/>
          <w:sz w:val="24"/>
          <w:szCs w:val="24"/>
        </w:rPr>
        <w:t>, Gable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C7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Bravis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C7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4CE">
        <w:rPr>
          <w:rFonts w:ascii="Times New Roman" w:hAnsi="Times New Roman" w:cs="Times New Roman"/>
          <w:sz w:val="24"/>
          <w:szCs w:val="24"/>
        </w:rPr>
        <w:t>Valabhji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</w:t>
      </w:r>
      <w:r w:rsidRPr="00C754CE">
        <w:rPr>
          <w:rFonts w:ascii="Times New Roman" w:hAnsi="Times New Roman" w:cs="Times New Roman"/>
          <w:bCs/>
          <w:sz w:val="24"/>
          <w:szCs w:val="24"/>
        </w:rPr>
        <w:t>Comparison of Diabetic Ketoacidosis in Adults During the SARS-CoV-2 Outbreak and Over the Same Time Period for the Preceding 3 Years</w:t>
      </w:r>
      <w:r w:rsidRPr="00C754CE">
        <w:rPr>
          <w:rFonts w:ascii="Times New Roman" w:hAnsi="Times New Roman" w:cs="Times New Roman"/>
          <w:bCs/>
          <w:sz w:val="24"/>
          <w:szCs w:val="24"/>
        </w:rPr>
        <w:t>.</w:t>
      </w:r>
      <w:r w:rsidRPr="00C7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4CE">
        <w:rPr>
          <w:rFonts w:ascii="Times New Roman" w:hAnsi="Times New Roman" w:cs="Times New Roman"/>
          <w:sz w:val="24"/>
          <w:szCs w:val="24"/>
        </w:rPr>
        <w:t>Diabetes Care 2021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754CE">
        <w:rPr>
          <w:rFonts w:ascii="Times New Roman" w:hAnsi="Times New Roman" w:cs="Times New Roman"/>
          <w:sz w:val="24"/>
          <w:szCs w:val="24"/>
        </w:rPr>
        <w:t xml:space="preserve"> 44: e29-e31.</w:t>
      </w:r>
    </w:p>
    <w:p w:rsidR="00DF3869" w:rsidRPr="00DF3869" w:rsidRDefault="00C754CE" w:rsidP="006966D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3869">
        <w:rPr>
          <w:rFonts w:ascii="Times New Roman" w:hAnsi="Times New Roman" w:cs="Times New Roman"/>
          <w:sz w:val="24"/>
          <w:szCs w:val="24"/>
        </w:rPr>
        <w:t xml:space="preserve">Huda MSB, </w:t>
      </w:r>
      <w:proofErr w:type="spellStart"/>
      <w:r w:rsidRPr="00DF3869">
        <w:rPr>
          <w:rFonts w:ascii="Times New Roman" w:hAnsi="Times New Roman" w:cs="Times New Roman"/>
          <w:sz w:val="24"/>
          <w:szCs w:val="24"/>
        </w:rPr>
        <w:t>Shaho</w:t>
      </w:r>
      <w:proofErr w:type="spellEnd"/>
      <w:r w:rsidRPr="00DF3869">
        <w:rPr>
          <w:rFonts w:ascii="Times New Roman" w:hAnsi="Times New Roman" w:cs="Times New Roman"/>
          <w:sz w:val="24"/>
          <w:szCs w:val="24"/>
        </w:rPr>
        <w:t xml:space="preserve"> S, Trivedi B, </w:t>
      </w:r>
      <w:proofErr w:type="spellStart"/>
      <w:r w:rsidRPr="00DF3869">
        <w:rPr>
          <w:rFonts w:ascii="Times New Roman" w:hAnsi="Times New Roman" w:cs="Times New Roman"/>
          <w:sz w:val="24"/>
          <w:szCs w:val="24"/>
        </w:rPr>
        <w:t>Fraterrigo</w:t>
      </w:r>
      <w:proofErr w:type="spellEnd"/>
      <w:r w:rsidRPr="00DF3869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DF3869">
        <w:rPr>
          <w:rFonts w:ascii="Times New Roman" w:hAnsi="Times New Roman" w:cs="Times New Roman"/>
          <w:sz w:val="24"/>
          <w:szCs w:val="24"/>
        </w:rPr>
        <w:t>Chandrarajan</w:t>
      </w:r>
      <w:proofErr w:type="spellEnd"/>
      <w:r w:rsidRPr="00DF3869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DF3869">
        <w:rPr>
          <w:rFonts w:ascii="Times New Roman" w:hAnsi="Times New Roman" w:cs="Times New Roman"/>
          <w:sz w:val="24"/>
          <w:szCs w:val="24"/>
        </w:rPr>
        <w:t>Zolfaghari</w:t>
      </w:r>
      <w:proofErr w:type="spellEnd"/>
      <w:r w:rsidRPr="00DF3869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DF3869">
        <w:rPr>
          <w:rFonts w:ascii="Times New Roman" w:hAnsi="Times New Roman" w:cs="Times New Roman"/>
          <w:sz w:val="24"/>
          <w:szCs w:val="24"/>
        </w:rPr>
        <w:t>Dovey</w:t>
      </w:r>
      <w:proofErr w:type="spellEnd"/>
      <w:r w:rsidRPr="00DF3869">
        <w:rPr>
          <w:rFonts w:ascii="Times New Roman" w:hAnsi="Times New Roman" w:cs="Times New Roman"/>
          <w:sz w:val="24"/>
          <w:szCs w:val="24"/>
        </w:rPr>
        <w:t xml:space="preserve"> TM, Garrett CG, Chowdhury TA.</w:t>
      </w:r>
      <w:r w:rsidR="00DF3869" w:rsidRPr="00DF3869">
        <w:rPr>
          <w:rFonts w:ascii="Times New Roman" w:hAnsi="Times New Roman" w:cs="Times New Roman"/>
          <w:sz w:val="24"/>
          <w:szCs w:val="24"/>
        </w:rPr>
        <w:t xml:space="preserve"> </w:t>
      </w:r>
      <w:r w:rsidRPr="00DF3869">
        <w:rPr>
          <w:rFonts w:ascii="Times New Roman" w:hAnsi="Times New Roman" w:cs="Times New Roman"/>
          <w:sz w:val="24"/>
          <w:szCs w:val="24"/>
        </w:rPr>
        <w:t>Diabetic emergencies during the COVID‐19 pandemic: A case–control study</w:t>
      </w:r>
      <w:r w:rsidR="00DF3869" w:rsidRPr="00DF38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3869" w:rsidRPr="00DF3869">
        <w:rPr>
          <w:rFonts w:ascii="Times New Roman" w:hAnsi="Times New Roman" w:cs="Times New Roman"/>
          <w:sz w:val="24"/>
          <w:szCs w:val="24"/>
        </w:rPr>
        <w:t>Diabet</w:t>
      </w:r>
      <w:proofErr w:type="spellEnd"/>
      <w:r w:rsidR="00DF3869" w:rsidRPr="00DF3869">
        <w:rPr>
          <w:rFonts w:ascii="Times New Roman" w:hAnsi="Times New Roman" w:cs="Times New Roman"/>
          <w:sz w:val="24"/>
          <w:szCs w:val="24"/>
        </w:rPr>
        <w:t xml:space="preserve"> Med 2021; 12:e14523. [Online ahead of print]</w:t>
      </w:r>
    </w:p>
    <w:p w:rsidR="00A30E3B" w:rsidRPr="00DF3869" w:rsidRDefault="00DF3869" w:rsidP="00DF386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</w:rPr>
        <w:t xml:space="preserve">Centers for Disease Control and Prevention. </w:t>
      </w:r>
      <w:hyperlink r:id="rId7" w:history="1">
        <w:r w:rsidRPr="00002C86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https://www.cdc.gov/coronavirus/2019-ncov/more/science-and-research/scientific-brief-emerging-</w:t>
        </w:r>
        <w:r w:rsidRPr="00002C86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variants.</w:t>
        </w:r>
        <w:r w:rsidRPr="00002C86">
          <w:rPr>
            <w:rStyle w:val="Hyperlink"/>
            <w:rFonts w:ascii="Times New Roman" w:hAnsi="Times New Roman" w:cs="Times New Roman"/>
            <w:sz w:val="24"/>
            <w:szCs w:val="24"/>
          </w:rPr>
          <w:t>html#:~:text=Multiple%20SARS%2DCoV%2D2%20variants,a%20large%20number%20of%20mutations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(Access date: 18 February 2021)</w:t>
      </w:r>
    </w:p>
    <w:p w:rsidR="00DF3869" w:rsidRPr="00DF3869" w:rsidRDefault="00DF3869" w:rsidP="00DF386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of the Hong Kong Special Administrative Region. </w:t>
      </w:r>
      <w:hyperlink r:id="rId8" w:history="1">
        <w:r w:rsidRPr="00002C86">
          <w:rPr>
            <w:rStyle w:val="Hyperlink"/>
            <w:rFonts w:ascii="Times New Roman" w:hAnsi="Times New Roman" w:cs="Times New Roman"/>
            <w:sz w:val="24"/>
            <w:szCs w:val="24"/>
          </w:rPr>
          <w:t>https://www.news.gov.hk/eng/2020/12/20201223/20201223_173543_256.html#:~:text=The%20Centre%20for%20Health%20Protection,that%20further%20analysis%20is%20ongoing.&amp;text=%E2%80%9CA%20small%20proportion%20of%20COVID,of%20more%20than%2014%20days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(Access date: 18 February 2021)</w:t>
      </w:r>
    </w:p>
    <w:p w:rsidR="00DF3869" w:rsidRPr="00DF3869" w:rsidRDefault="00DF3869" w:rsidP="00DF386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HK"/>
        </w:rPr>
      </w:pPr>
    </w:p>
    <w:p w:rsidR="00597DAE" w:rsidRPr="00597DAE" w:rsidRDefault="00597DAE" w:rsidP="008B3F7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97DAE" w:rsidRPr="00597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541"/>
    <w:multiLevelType w:val="hybridMultilevel"/>
    <w:tmpl w:val="2A88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912A5"/>
    <w:multiLevelType w:val="hybridMultilevel"/>
    <w:tmpl w:val="C1489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15306"/>
    <w:multiLevelType w:val="hybridMultilevel"/>
    <w:tmpl w:val="0984779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63E72"/>
    <w:multiLevelType w:val="hybridMultilevel"/>
    <w:tmpl w:val="9CC23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3CDD"/>
    <w:multiLevelType w:val="hybridMultilevel"/>
    <w:tmpl w:val="38A8D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AE"/>
    <w:rsid w:val="000540FA"/>
    <w:rsid w:val="00597DAE"/>
    <w:rsid w:val="008B3F77"/>
    <w:rsid w:val="008E58ED"/>
    <w:rsid w:val="00A30E3B"/>
    <w:rsid w:val="00B766E9"/>
    <w:rsid w:val="00C754CE"/>
    <w:rsid w:val="00DF348F"/>
    <w:rsid w:val="00DF3869"/>
    <w:rsid w:val="00F0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1D12"/>
  <w15:chartTrackingRefBased/>
  <w15:docId w15:val="{9D6BB8D6-811B-4530-A669-8F9F2982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D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D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86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F348F"/>
    <w:pPr>
      <w:tabs>
        <w:tab w:val="center" w:pos="4680"/>
        <w:tab w:val="right" w:pos="9360"/>
      </w:tabs>
      <w:spacing w:after="0" w:line="240" w:lineRule="auto"/>
    </w:pPr>
    <w:rPr>
      <w:lang w:val="en-HK"/>
    </w:rPr>
  </w:style>
  <w:style w:type="character" w:customStyle="1" w:styleId="FooterChar">
    <w:name w:val="Footer Char"/>
    <w:basedOn w:val="DefaultParagraphFont"/>
    <w:link w:val="Footer"/>
    <w:uiPriority w:val="99"/>
    <w:rsid w:val="00DF348F"/>
    <w:rPr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.gov.hk/eng/2020/12/20201223/20201223_173543_256.html#:~:text=The%20Centre%20for%20Health%20Protection,that%20further%20analysis%20is%20ongoing.&amp;text=%E2%80%9CA%20small%20proportion%20of%20COVID,of%20more%20than%2014%20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more/science-and-research/scientific-brief-emerging-variants.html#:~:text=Multiple%20SARS%2DCoV%2D2%20variants,a%20large%20number%20of%20mut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guidance/ng103/chapter/Recommendations" TargetMode="External"/><Relationship Id="rId5" Type="http://schemas.openxmlformats.org/officeDocument/2006/relationships/hyperlink" Target="https://www.who.int/immunization/global_vaccine_action_plan/GVAP_doc_2011_2020/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Andrea Luk</dc:creator>
  <cp:keywords/>
  <dc:description/>
  <cp:lastModifiedBy>Dr. Andrea Luk</cp:lastModifiedBy>
  <cp:revision>3</cp:revision>
  <dcterms:created xsi:type="dcterms:W3CDTF">2021-01-22T02:41:00Z</dcterms:created>
  <dcterms:modified xsi:type="dcterms:W3CDTF">2021-02-18T03:41:00Z</dcterms:modified>
</cp:coreProperties>
</file>