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6C998" w14:textId="77777777" w:rsidR="004A7FD4" w:rsidRDefault="004A7FD4" w:rsidP="00566187">
      <w:pPr>
        <w:jc w:val="center"/>
        <w:rPr>
          <w:rFonts w:cs="Times New Roman"/>
        </w:rPr>
      </w:pPr>
      <w:bookmarkStart w:id="0" w:name="_GoBack"/>
      <w:bookmarkEnd w:id="0"/>
    </w:p>
    <w:p w14:paraId="1E208BFC" w14:textId="77777777" w:rsidR="004A7FD4" w:rsidRDefault="004A7FD4" w:rsidP="00566187">
      <w:pPr>
        <w:jc w:val="center"/>
        <w:rPr>
          <w:rFonts w:cs="Times New Roman"/>
        </w:rPr>
      </w:pPr>
    </w:p>
    <w:p w14:paraId="61A70C20" w14:textId="77777777" w:rsidR="004A7FD4" w:rsidRDefault="004A7FD4" w:rsidP="00566187">
      <w:pPr>
        <w:jc w:val="center"/>
        <w:rPr>
          <w:rFonts w:cs="Times New Roman"/>
        </w:rPr>
      </w:pPr>
    </w:p>
    <w:p w14:paraId="057B7959" w14:textId="77777777" w:rsidR="00566187" w:rsidRPr="00096A3C" w:rsidRDefault="00566187" w:rsidP="00566187">
      <w:pPr>
        <w:jc w:val="center"/>
        <w:rPr>
          <w:rFonts w:cs="Times New Roman"/>
        </w:rPr>
      </w:pPr>
      <w:r w:rsidRPr="00096A3C">
        <w:rPr>
          <w:rFonts w:cs="Times New Roman"/>
        </w:rPr>
        <w:t>Directability, Eye-gaze, and the Usage of Visual Displays during an Automated Vehicle Handover Task</w:t>
      </w:r>
      <w:r w:rsidRPr="00096A3C">
        <w:rPr>
          <w:rFonts w:cs="Times New Roman"/>
          <w:szCs w:val="24"/>
        </w:rPr>
        <w:br/>
      </w:r>
    </w:p>
    <w:p w14:paraId="6CEAF6DD" w14:textId="77777777" w:rsidR="00566187" w:rsidRPr="00096A3C" w:rsidRDefault="00566187" w:rsidP="00566187">
      <w:pPr>
        <w:jc w:val="center"/>
        <w:rPr>
          <w:rFonts w:cs="Times New Roman"/>
          <w:szCs w:val="24"/>
          <w:vertAlign w:val="superscript"/>
        </w:rPr>
      </w:pPr>
      <w:r w:rsidRPr="00096A3C">
        <w:rPr>
          <w:rFonts w:cs="Times New Roman"/>
          <w:szCs w:val="24"/>
        </w:rPr>
        <w:t>Jediah R Clark</w:t>
      </w:r>
      <w:r w:rsidRPr="00096A3C">
        <w:rPr>
          <w:rFonts w:cs="Times New Roman"/>
          <w:szCs w:val="24"/>
          <w:vertAlign w:val="superscript"/>
        </w:rPr>
        <w:t>1</w:t>
      </w:r>
      <w:r w:rsidRPr="00096A3C">
        <w:rPr>
          <w:rFonts w:cs="Times New Roman"/>
          <w:szCs w:val="24"/>
        </w:rPr>
        <w:t>, Neville A Stanton</w:t>
      </w:r>
      <w:r w:rsidRPr="00096A3C">
        <w:rPr>
          <w:rFonts w:cs="Times New Roman"/>
          <w:szCs w:val="24"/>
          <w:vertAlign w:val="superscript"/>
        </w:rPr>
        <w:t>2</w:t>
      </w:r>
      <w:r w:rsidRPr="00096A3C">
        <w:rPr>
          <w:rFonts w:cs="Times New Roman"/>
          <w:szCs w:val="24"/>
        </w:rPr>
        <w:t xml:space="preserve"> and Kirsten M A Revell</w:t>
      </w:r>
      <w:r w:rsidRPr="00096A3C">
        <w:rPr>
          <w:rFonts w:cs="Times New Roman"/>
          <w:szCs w:val="24"/>
          <w:vertAlign w:val="superscript"/>
        </w:rPr>
        <w:t>3</w:t>
      </w:r>
    </w:p>
    <w:p w14:paraId="0D0D6A95" w14:textId="77777777" w:rsidR="00566187" w:rsidRPr="00096A3C" w:rsidRDefault="00566187" w:rsidP="00566187">
      <w:pPr>
        <w:spacing w:line="360" w:lineRule="auto"/>
        <w:jc w:val="center"/>
        <w:rPr>
          <w:rFonts w:cs="Times New Roman"/>
          <w:szCs w:val="24"/>
          <w:lang w:val="en-US"/>
        </w:rPr>
      </w:pPr>
      <w:r w:rsidRPr="00096A3C">
        <w:rPr>
          <w:rFonts w:cs="Times New Roman"/>
          <w:szCs w:val="24"/>
          <w:vertAlign w:val="superscript"/>
          <w:lang w:val="en-US"/>
        </w:rPr>
        <w:t>123</w:t>
      </w:r>
      <w:r w:rsidRPr="00096A3C">
        <w:rPr>
          <w:rFonts w:cs="Times New Roman"/>
          <w:szCs w:val="24"/>
          <w:lang w:val="en-US"/>
        </w:rPr>
        <w:t>Human Factors Engineering Team,</w:t>
      </w:r>
    </w:p>
    <w:p w14:paraId="56BE97FD" w14:textId="77777777" w:rsidR="00566187" w:rsidRPr="00096A3C" w:rsidRDefault="00566187" w:rsidP="00566187">
      <w:pPr>
        <w:spacing w:line="360" w:lineRule="auto"/>
        <w:jc w:val="center"/>
        <w:rPr>
          <w:rFonts w:cs="Times New Roman"/>
          <w:szCs w:val="24"/>
          <w:lang w:val="en-US"/>
        </w:rPr>
      </w:pPr>
      <w:r w:rsidRPr="00096A3C">
        <w:rPr>
          <w:rFonts w:cs="Times New Roman"/>
          <w:szCs w:val="24"/>
          <w:lang w:val="en-US"/>
        </w:rPr>
        <w:t>Transportation Research Group,</w:t>
      </w:r>
    </w:p>
    <w:p w14:paraId="68D9B826" w14:textId="77777777" w:rsidR="00566187" w:rsidRPr="00096A3C" w:rsidRDefault="00566187" w:rsidP="00566187">
      <w:pPr>
        <w:spacing w:line="360" w:lineRule="auto"/>
        <w:jc w:val="center"/>
        <w:rPr>
          <w:rFonts w:cs="Times New Roman"/>
          <w:szCs w:val="24"/>
          <w:lang w:val="en-US"/>
        </w:rPr>
      </w:pPr>
      <w:proofErr w:type="spellStart"/>
      <w:r w:rsidRPr="00096A3C">
        <w:rPr>
          <w:rFonts w:cs="Times New Roman"/>
          <w:szCs w:val="24"/>
          <w:lang w:val="en-US"/>
        </w:rPr>
        <w:t>Boldrewood</w:t>
      </w:r>
      <w:proofErr w:type="spellEnd"/>
      <w:r w:rsidRPr="00096A3C">
        <w:rPr>
          <w:rFonts w:cs="Times New Roman"/>
          <w:szCs w:val="24"/>
          <w:lang w:val="en-US"/>
        </w:rPr>
        <w:t xml:space="preserve"> Innovation Campus,</w:t>
      </w:r>
    </w:p>
    <w:p w14:paraId="037A7196" w14:textId="77777777" w:rsidR="00566187" w:rsidRPr="00096A3C" w:rsidRDefault="00566187" w:rsidP="00566187">
      <w:pPr>
        <w:spacing w:line="360" w:lineRule="auto"/>
        <w:jc w:val="center"/>
        <w:rPr>
          <w:rFonts w:cs="Times New Roman"/>
          <w:szCs w:val="24"/>
          <w:lang w:val="en-US"/>
        </w:rPr>
      </w:pPr>
      <w:r w:rsidRPr="00096A3C">
        <w:rPr>
          <w:rFonts w:cs="Times New Roman"/>
          <w:szCs w:val="24"/>
          <w:lang w:val="en-US"/>
        </w:rPr>
        <w:t>University of Southampton,</w:t>
      </w:r>
    </w:p>
    <w:p w14:paraId="0B642A90" w14:textId="77777777" w:rsidR="00566187" w:rsidRPr="00096A3C" w:rsidRDefault="00566187" w:rsidP="00566187">
      <w:pPr>
        <w:spacing w:line="360" w:lineRule="auto"/>
        <w:jc w:val="center"/>
        <w:rPr>
          <w:rFonts w:cs="Times New Roman"/>
          <w:szCs w:val="24"/>
          <w:lang w:val="en-US"/>
        </w:rPr>
      </w:pPr>
      <w:r w:rsidRPr="00096A3C">
        <w:rPr>
          <w:rFonts w:cs="Times New Roman"/>
          <w:szCs w:val="24"/>
          <w:lang w:val="en-US"/>
        </w:rPr>
        <w:t>Burgess Road,</w:t>
      </w:r>
    </w:p>
    <w:p w14:paraId="1CC18A17" w14:textId="77777777" w:rsidR="00566187" w:rsidRPr="00096A3C" w:rsidRDefault="00566187" w:rsidP="00566187">
      <w:pPr>
        <w:spacing w:line="360" w:lineRule="auto"/>
        <w:jc w:val="center"/>
        <w:rPr>
          <w:rFonts w:cs="Times New Roman"/>
          <w:szCs w:val="24"/>
          <w:lang w:val="en-US"/>
        </w:rPr>
      </w:pPr>
      <w:r w:rsidRPr="00096A3C">
        <w:rPr>
          <w:rFonts w:cs="Times New Roman"/>
          <w:szCs w:val="24"/>
          <w:lang w:val="en-US"/>
        </w:rPr>
        <w:t>Southampton, SO16 7QF, UK.</w:t>
      </w:r>
    </w:p>
    <w:p w14:paraId="47DB5B8A" w14:textId="77777777" w:rsidR="00566187" w:rsidRPr="00096A3C" w:rsidRDefault="00566187" w:rsidP="00566187">
      <w:pPr>
        <w:spacing w:line="240" w:lineRule="auto"/>
        <w:jc w:val="center"/>
        <w:rPr>
          <w:rFonts w:cs="Times New Roman"/>
          <w:szCs w:val="24"/>
          <w:lang w:val="en-US"/>
        </w:rPr>
      </w:pPr>
    </w:p>
    <w:p w14:paraId="4553860A" w14:textId="77777777" w:rsidR="00566187" w:rsidRPr="00096A3C" w:rsidRDefault="00566187" w:rsidP="00566187">
      <w:pPr>
        <w:spacing w:line="360" w:lineRule="auto"/>
        <w:jc w:val="center"/>
        <w:rPr>
          <w:rFonts w:cs="Times New Roman"/>
          <w:szCs w:val="24"/>
        </w:rPr>
      </w:pPr>
      <w:r w:rsidRPr="00096A3C">
        <w:rPr>
          <w:rFonts w:ascii="Segoe UI" w:hAnsi="Segoe UI" w:cs="Segoe UI"/>
          <w:color w:val="212121"/>
          <w:sz w:val="27"/>
          <w:szCs w:val="27"/>
        </w:rPr>
        <w:br/>
      </w:r>
      <w:r w:rsidRPr="00096A3C">
        <w:rPr>
          <w:rFonts w:cs="Times New Roman"/>
          <w:color w:val="212121"/>
          <w:szCs w:val="24"/>
          <w:shd w:val="clear" w:color="auto" w:fill="FFFFFF"/>
        </w:rPr>
        <w:t>Phone: (023) 8059 1291</w:t>
      </w:r>
      <w:r w:rsidRPr="00096A3C">
        <w:rPr>
          <w:rFonts w:cs="Times New Roman"/>
          <w:color w:val="212121"/>
          <w:szCs w:val="24"/>
        </w:rPr>
        <w:br/>
      </w:r>
      <w:r w:rsidRPr="00096A3C">
        <w:rPr>
          <w:rFonts w:cs="Times New Roman"/>
          <w:color w:val="212121"/>
          <w:szCs w:val="24"/>
          <w:shd w:val="clear" w:color="auto" w:fill="FFFFFF"/>
        </w:rPr>
        <w:t>Fax:   not available</w:t>
      </w:r>
      <w:r w:rsidRPr="00096A3C">
        <w:rPr>
          <w:rFonts w:cs="Times New Roman"/>
          <w:color w:val="212121"/>
          <w:szCs w:val="24"/>
        </w:rPr>
        <w:br/>
      </w:r>
      <w:r w:rsidRPr="00096A3C">
        <w:rPr>
          <w:rFonts w:cs="Times New Roman"/>
          <w:color w:val="212121"/>
          <w:szCs w:val="24"/>
          <w:shd w:val="clear" w:color="auto" w:fill="FFFFFF"/>
        </w:rPr>
        <w:t>E-mail:</w:t>
      </w:r>
      <w:r w:rsidRPr="00096A3C">
        <w:rPr>
          <w:rStyle w:val="apple-converted-space"/>
          <w:rFonts w:cs="Times New Roman"/>
          <w:color w:val="212121"/>
          <w:szCs w:val="24"/>
          <w:shd w:val="clear" w:color="auto" w:fill="FFFFFF"/>
        </w:rPr>
        <w:t> </w:t>
      </w:r>
      <w:hyperlink r:id="rId8" w:tgtFrame="_blank" w:history="1">
        <w:r w:rsidRPr="00096A3C">
          <w:rPr>
            <w:rStyle w:val="Hyperlink"/>
            <w:rFonts w:cs="Times New Roman"/>
            <w:szCs w:val="24"/>
            <w:shd w:val="clear" w:color="auto" w:fill="FFFFFF"/>
          </w:rPr>
          <w:t>clarkjediah@gmail.com</w:t>
        </w:r>
      </w:hyperlink>
    </w:p>
    <w:p w14:paraId="3049FD5C" w14:textId="77777777" w:rsidR="00566187" w:rsidRPr="00096A3C" w:rsidRDefault="00566187" w:rsidP="00566187">
      <w:pPr>
        <w:spacing w:after="0" w:line="360" w:lineRule="auto"/>
        <w:textAlignment w:val="baseline"/>
        <w:rPr>
          <w:rFonts w:cs="Times New Roman"/>
          <w:b/>
          <w:szCs w:val="24"/>
        </w:rPr>
      </w:pPr>
    </w:p>
    <w:p w14:paraId="21897017" w14:textId="77777777" w:rsidR="00566187" w:rsidRPr="00096A3C" w:rsidRDefault="00566187" w:rsidP="00566187">
      <w:pPr>
        <w:spacing w:after="0" w:line="360" w:lineRule="auto"/>
        <w:textAlignment w:val="baseline"/>
        <w:rPr>
          <w:rFonts w:cs="Times New Roman"/>
          <w:b/>
          <w:szCs w:val="24"/>
        </w:rPr>
      </w:pPr>
    </w:p>
    <w:p w14:paraId="309DE8A4" w14:textId="77777777" w:rsidR="00566187" w:rsidRPr="00096A3C" w:rsidRDefault="00566187" w:rsidP="00566187">
      <w:pPr>
        <w:spacing w:after="0" w:line="360" w:lineRule="auto"/>
        <w:textAlignment w:val="baseline"/>
        <w:rPr>
          <w:rFonts w:cs="Times New Roman"/>
          <w:b/>
          <w:szCs w:val="24"/>
        </w:rPr>
      </w:pPr>
    </w:p>
    <w:p w14:paraId="34F29D97" w14:textId="77777777" w:rsidR="00566187" w:rsidRPr="00096A3C" w:rsidRDefault="00566187" w:rsidP="00566187"/>
    <w:p w14:paraId="2712964C" w14:textId="77777777" w:rsidR="00566187" w:rsidRPr="00096A3C" w:rsidRDefault="00566187" w:rsidP="00566187">
      <w:pPr>
        <w:pStyle w:val="Heading1"/>
        <w:jc w:val="left"/>
        <w:sectPr w:rsidR="00566187" w:rsidRPr="00096A3C" w:rsidSect="00096A3C">
          <w:headerReference w:type="default" r:id="rId9"/>
          <w:footerReference w:type="default" r:id="rId10"/>
          <w:pgSz w:w="11906" w:h="16838"/>
          <w:pgMar w:top="1440" w:right="1440" w:bottom="1440" w:left="1440" w:header="708" w:footer="708" w:gutter="0"/>
          <w:cols w:space="708"/>
          <w:docGrid w:linePitch="360"/>
        </w:sectPr>
      </w:pPr>
    </w:p>
    <w:p w14:paraId="57C6F237" w14:textId="02836AE2" w:rsidR="00946C5F" w:rsidRPr="00096A3C" w:rsidRDefault="00946C5F" w:rsidP="00946C5F">
      <w:pPr>
        <w:pStyle w:val="Heading1"/>
      </w:pPr>
      <w:r w:rsidRPr="00096A3C">
        <w:lastRenderedPageBreak/>
        <w:t>Abstract </w:t>
      </w:r>
    </w:p>
    <w:p w14:paraId="1BCAE242" w14:textId="2B104B74" w:rsidR="00983E10" w:rsidRPr="00096A3C" w:rsidRDefault="00D05E56" w:rsidP="00983E10">
      <w:r w:rsidRPr="00096A3C">
        <w:t>The proposed next step in semi-automated vehicle technology is to allow a driver to conduct secondary tasks</w:t>
      </w:r>
      <w:r w:rsidR="00F52E8D" w:rsidRPr="00096A3C">
        <w:t xml:space="preserve"> </w:t>
      </w:r>
      <w:r w:rsidRPr="00096A3C">
        <w:t>whilst automation is in full control of the driving task. The driver may be required to take control and promptly re</w:t>
      </w:r>
      <w:r w:rsidR="00AE258F" w:rsidRPr="00096A3C">
        <w:t>-enter</w:t>
      </w:r>
      <w:r w:rsidR="00F52E8D" w:rsidRPr="00096A3C">
        <w:t xml:space="preserve"> </w:t>
      </w:r>
      <w:r w:rsidR="00AE258F" w:rsidRPr="00096A3C">
        <w:t>‘</w:t>
      </w:r>
      <w:r w:rsidR="00F52E8D" w:rsidRPr="00096A3C">
        <w:t>the</w:t>
      </w:r>
      <w:r w:rsidR="00AE258F" w:rsidRPr="00096A3C">
        <w:t xml:space="preserve"> control</w:t>
      </w:r>
      <w:r w:rsidR="00F52E8D" w:rsidRPr="00096A3C">
        <w:t xml:space="preserve"> loop’ if an automated feature reaches a design, geographical or capability boundary. In these circumstances it </w:t>
      </w:r>
      <w:r w:rsidR="003944F3" w:rsidRPr="00096A3C">
        <w:t>is of importance to raise the ‘S</w:t>
      </w:r>
      <w:r w:rsidR="00F52E8D" w:rsidRPr="00096A3C">
        <w:t>it</w:t>
      </w:r>
      <w:r w:rsidR="003944F3" w:rsidRPr="00096A3C">
        <w:t>uation A</w:t>
      </w:r>
      <w:r w:rsidR="00F52E8D" w:rsidRPr="00096A3C">
        <w:t xml:space="preserve">wareness’ (SA) of the system through transactions between driver and vehicle. Communication literature suggests that </w:t>
      </w:r>
      <w:r w:rsidR="00C213F3" w:rsidRPr="00096A3C">
        <w:t>a useful method for facilitating interactions between driver and automation is</w:t>
      </w:r>
      <w:r w:rsidR="00F52E8D" w:rsidRPr="00096A3C">
        <w:t xml:space="preserve"> ‘directability’</w:t>
      </w:r>
      <w:r w:rsidR="00AE258F" w:rsidRPr="00096A3C">
        <w:t xml:space="preserve">, </w:t>
      </w:r>
      <w:r w:rsidR="00F52E8D" w:rsidRPr="00096A3C">
        <w:t>guidance towards future actions or relevant pieces of information</w:t>
      </w:r>
      <w:r w:rsidR="00C213F3" w:rsidRPr="00096A3C">
        <w:t xml:space="preserve"> (e.g. road hazards)</w:t>
      </w:r>
      <w:r w:rsidR="00AE258F" w:rsidRPr="00096A3C">
        <w:t>.</w:t>
      </w:r>
      <w:r w:rsidR="00F52E8D" w:rsidRPr="00096A3C">
        <w:t xml:space="preserve"> </w:t>
      </w:r>
      <w:r w:rsidR="00AE258F" w:rsidRPr="00096A3C">
        <w:t>It is proposed that this would</w:t>
      </w:r>
      <w:r w:rsidR="00F52E8D" w:rsidRPr="00096A3C">
        <w:t xml:space="preserve"> lead to improved SA</w:t>
      </w:r>
      <w:r w:rsidR="00C213F3" w:rsidRPr="00096A3C">
        <w:t xml:space="preserve">. </w:t>
      </w:r>
      <w:r w:rsidR="00F52E8D" w:rsidRPr="00096A3C">
        <w:t xml:space="preserve">This study </w:t>
      </w:r>
      <w:r w:rsidR="00890F35" w:rsidRPr="00096A3C">
        <w:t>evaluated</w:t>
      </w:r>
      <w:r w:rsidR="00AE258F" w:rsidRPr="00096A3C">
        <w:t xml:space="preserve"> </w:t>
      </w:r>
      <w:r w:rsidR="00C213F3" w:rsidRPr="00096A3C">
        <w:t xml:space="preserve">the </w:t>
      </w:r>
      <w:r w:rsidR="00BA5103" w:rsidRPr="00096A3C">
        <w:t>role of directability in semi-automated vehicles</w:t>
      </w:r>
      <w:r w:rsidR="00C213F3" w:rsidRPr="00096A3C">
        <w:t xml:space="preserve"> by testing </w:t>
      </w:r>
      <w:r w:rsidR="00AE258F" w:rsidRPr="00096A3C">
        <w:t>two</w:t>
      </w:r>
      <w:r w:rsidR="00890F35" w:rsidRPr="00096A3C">
        <w:t xml:space="preserve"> research</w:t>
      </w:r>
      <w:r w:rsidR="00AE258F" w:rsidRPr="00096A3C">
        <w:t xml:space="preserve"> questions, how well can vocal communication from an automated assistant guide driver visual gaze, and how do drivers utilise visual displays during handover and manual driving?</w:t>
      </w:r>
      <w:r w:rsidR="009974B1" w:rsidRPr="00096A3C">
        <w:t xml:space="preserve"> Participants took part in </w:t>
      </w:r>
      <w:r w:rsidR="00D46983" w:rsidRPr="00096A3C">
        <w:t>a</w:t>
      </w:r>
      <w:r w:rsidR="009974B1" w:rsidRPr="00096A3C">
        <w:t xml:space="preserve"> </w:t>
      </w:r>
      <w:r w:rsidR="00D46983" w:rsidRPr="00096A3C">
        <w:t xml:space="preserve">simulated </w:t>
      </w:r>
      <w:r w:rsidR="009974B1" w:rsidRPr="00096A3C">
        <w:t>driving handover</w:t>
      </w:r>
      <w:r w:rsidR="00D46983" w:rsidRPr="00096A3C">
        <w:t xml:space="preserve"> task on a highway</w:t>
      </w:r>
      <w:r w:rsidR="009974B1" w:rsidRPr="00096A3C">
        <w:t>.</w:t>
      </w:r>
      <w:r w:rsidR="00BD583E" w:rsidRPr="00096A3C">
        <w:t xml:space="preserve"> It was found that vocal guidance </w:t>
      </w:r>
      <w:r w:rsidR="00D46983" w:rsidRPr="00096A3C">
        <w:t xml:space="preserve">was effective in </w:t>
      </w:r>
      <w:r w:rsidR="00BD583E" w:rsidRPr="00096A3C">
        <w:t>directing visual gaze</w:t>
      </w:r>
      <w:r w:rsidR="00D46983" w:rsidRPr="00096A3C">
        <w:t xml:space="preserve">. </w:t>
      </w:r>
      <w:r w:rsidR="00BD583E" w:rsidRPr="00096A3C">
        <w:t>Further, the majority of visual-gaze</w:t>
      </w:r>
      <w:r w:rsidR="00AE258F" w:rsidRPr="00096A3C">
        <w:t xml:space="preserve"> in both handover and manual tasks</w:t>
      </w:r>
      <w:r w:rsidR="00BD583E" w:rsidRPr="00096A3C">
        <w:t xml:space="preserve"> </w:t>
      </w:r>
      <w:r w:rsidR="00AE258F" w:rsidRPr="00096A3C">
        <w:t xml:space="preserve">was </w:t>
      </w:r>
      <w:r w:rsidR="00BD583E" w:rsidRPr="00096A3C">
        <w:t>directed towards the road environment</w:t>
      </w:r>
      <w:r w:rsidR="00D46983" w:rsidRPr="00096A3C">
        <w:t>, and displays close to the road-view.</w:t>
      </w:r>
      <w:r w:rsidR="00BD583E" w:rsidRPr="00096A3C">
        <w:t xml:space="preserve"> </w:t>
      </w:r>
      <w:r w:rsidR="00BA5103" w:rsidRPr="00096A3C">
        <w:t>This study provides additional evidence that vocal communication could serve as a reliable SA raising method, as well as provide insights into how different visual displays can be utilised for raising SA in level 3 and 4 automated vehicles.</w:t>
      </w:r>
    </w:p>
    <w:p w14:paraId="25CCE167" w14:textId="38DF2779" w:rsidR="006861C8" w:rsidRPr="00096A3C" w:rsidRDefault="006861C8" w:rsidP="00983E10"/>
    <w:p w14:paraId="3FEFEC55" w14:textId="77777777" w:rsidR="006861C8" w:rsidRPr="00096A3C" w:rsidRDefault="006861C8" w:rsidP="00983E10"/>
    <w:p w14:paraId="724A5064" w14:textId="77777777" w:rsidR="006861C8" w:rsidRPr="00096A3C" w:rsidRDefault="006861C8" w:rsidP="00983E10"/>
    <w:p w14:paraId="09ADC2C8" w14:textId="77777777" w:rsidR="006861C8" w:rsidRPr="00096A3C" w:rsidRDefault="006861C8" w:rsidP="00983E10"/>
    <w:p w14:paraId="2FC7EE07" w14:textId="094E4E9B" w:rsidR="00946C5F" w:rsidRPr="00096A3C" w:rsidRDefault="00D96F28" w:rsidP="00946C5F">
      <w:pPr>
        <w:pStyle w:val="Heading1"/>
      </w:pPr>
      <w:r w:rsidRPr="00096A3C">
        <w:lastRenderedPageBreak/>
        <w:t xml:space="preserve">1. </w:t>
      </w:r>
      <w:r w:rsidR="00946C5F" w:rsidRPr="00096A3C">
        <w:t>Introduction</w:t>
      </w:r>
    </w:p>
    <w:p w14:paraId="4E8389A7" w14:textId="5BCDD4A0" w:rsidR="009C0801" w:rsidRPr="00096A3C" w:rsidRDefault="009C0801" w:rsidP="000E6425">
      <w:pPr>
        <w:rPr>
          <w:i/>
        </w:rPr>
      </w:pPr>
      <w:r w:rsidRPr="00096A3C">
        <w:rPr>
          <w:i/>
        </w:rPr>
        <w:t>1.1 Transitions in shared control automated vehicles</w:t>
      </w:r>
    </w:p>
    <w:p w14:paraId="137EAA78" w14:textId="125D2EAF" w:rsidR="00947157" w:rsidRPr="00096A3C" w:rsidRDefault="00316B05" w:rsidP="000E6425">
      <w:r w:rsidRPr="00096A3C">
        <w:t>A number of challenges face the development and implementation of driverless cars onto our roadways</w:t>
      </w:r>
      <w:r w:rsidR="003944F3" w:rsidRPr="00096A3C">
        <w:t xml:space="preserve"> (Stanton,</w:t>
      </w:r>
      <w:r w:rsidR="00F93141" w:rsidRPr="00096A3C">
        <w:t xml:space="preserve"> 2019; Stanton &amp; Marsden, 1997)</w:t>
      </w:r>
      <w:r w:rsidRPr="00096A3C">
        <w:t>. With legislation, technological hurdles and public perception al</w:t>
      </w:r>
      <w:r w:rsidR="00947157" w:rsidRPr="00096A3C">
        <w:t>l holding this technological future in the balance</w:t>
      </w:r>
      <w:r w:rsidRPr="00096A3C">
        <w:t xml:space="preserve">, it is important to consider the safety implications </w:t>
      </w:r>
      <w:r w:rsidR="000659C8" w:rsidRPr="00096A3C">
        <w:t xml:space="preserve">of </w:t>
      </w:r>
      <w:r w:rsidR="00B97F1C" w:rsidRPr="00096A3C">
        <w:t>automated vehicle</w:t>
      </w:r>
      <w:r w:rsidR="00947157" w:rsidRPr="00096A3C">
        <w:t>s</w:t>
      </w:r>
      <w:r w:rsidR="00B97F1C" w:rsidRPr="00096A3C">
        <w:t xml:space="preserve"> (AVs)</w:t>
      </w:r>
      <w:r w:rsidR="00947157" w:rsidRPr="00096A3C">
        <w:t xml:space="preserve"> so that these challenges can be addressed. As many automated functions are currently available in current-day vehicles, a proposed stage in rolling-out AVs onto our roadways is to limit AVs to specific </w:t>
      </w:r>
      <w:r w:rsidR="00F52E8D" w:rsidRPr="00096A3C">
        <w:t xml:space="preserve">design, </w:t>
      </w:r>
      <w:r w:rsidR="00947157" w:rsidRPr="00096A3C">
        <w:t>geographical and capability boundaries</w:t>
      </w:r>
      <w:r w:rsidR="00CB0DAA" w:rsidRPr="00096A3C">
        <w:t xml:space="preserve"> (</w:t>
      </w:r>
      <w:r w:rsidR="00E240E9" w:rsidRPr="00096A3C">
        <w:t>conditionally/highly automated vehicles; C/HAVs; Clark, Stanton, &amp; Revell, 2018</w:t>
      </w:r>
      <w:r w:rsidR="003944F3" w:rsidRPr="00096A3C">
        <w:t>a</w:t>
      </w:r>
      <w:r w:rsidR="00E240E9" w:rsidRPr="00096A3C">
        <w:t>; SAE, J</w:t>
      </w:r>
      <w:r w:rsidR="00A06D02" w:rsidRPr="00096A3C">
        <w:t>3106</w:t>
      </w:r>
      <w:r w:rsidR="00E240E9" w:rsidRPr="00096A3C">
        <w:t>, 2016</w:t>
      </w:r>
      <w:r w:rsidR="00C213F3" w:rsidRPr="00096A3C">
        <w:t xml:space="preserve">; </w:t>
      </w:r>
      <w:r w:rsidR="00CB0DAA" w:rsidRPr="00096A3C">
        <w:t>e.g.</w:t>
      </w:r>
      <w:r w:rsidR="003664C8" w:rsidRPr="00096A3C">
        <w:t>,</w:t>
      </w:r>
      <w:r w:rsidR="00CB0DAA" w:rsidRPr="00096A3C">
        <w:t xml:space="preserve"> Audi’s A8</w:t>
      </w:r>
      <w:r w:rsidR="00C213F3" w:rsidRPr="00096A3C">
        <w:t>,</w:t>
      </w:r>
      <w:r w:rsidR="00096A3C">
        <w:t xml:space="preserve"> Audi, 2018</w:t>
      </w:r>
      <w:r w:rsidR="00CB0DAA" w:rsidRPr="00096A3C">
        <w:t>)</w:t>
      </w:r>
      <w:r w:rsidR="00947157" w:rsidRPr="00096A3C">
        <w:t xml:space="preserve">. Should these boundaries </w:t>
      </w:r>
      <w:r w:rsidR="00CF7629" w:rsidRPr="00096A3C">
        <w:t xml:space="preserve">(such as an approaching non-automated zone) </w:t>
      </w:r>
      <w:r w:rsidR="00947157" w:rsidRPr="00096A3C">
        <w:t xml:space="preserve">be violated during a journey, a </w:t>
      </w:r>
      <w:r w:rsidR="00CB0DAA" w:rsidRPr="00096A3C">
        <w:t xml:space="preserve">notification </w:t>
      </w:r>
      <w:r w:rsidR="00947157" w:rsidRPr="00096A3C">
        <w:t xml:space="preserve">is </w:t>
      </w:r>
      <w:r w:rsidR="00DE5E8D" w:rsidRPr="00096A3C">
        <w:t>presented</w:t>
      </w:r>
      <w:r w:rsidR="00CB0DAA" w:rsidRPr="00096A3C">
        <w:t xml:space="preserve"> (McCall et al., 2016)</w:t>
      </w:r>
      <w:r w:rsidR="00C94D42" w:rsidRPr="00096A3C">
        <w:t xml:space="preserve"> indicating that </w:t>
      </w:r>
      <w:r w:rsidR="00947157" w:rsidRPr="00096A3C">
        <w:t>a transition of control and r</w:t>
      </w:r>
      <w:r w:rsidR="000B21D3" w:rsidRPr="00096A3C">
        <w:t>esponsibility is to take place.</w:t>
      </w:r>
      <w:r w:rsidR="00FB732F" w:rsidRPr="00096A3C">
        <w:t xml:space="preserve"> This study is concerned </w:t>
      </w:r>
      <w:r w:rsidR="00710AB9" w:rsidRPr="00096A3C">
        <w:t>with improving safety during</w:t>
      </w:r>
      <w:r w:rsidR="00FB732F" w:rsidRPr="00096A3C">
        <w:t xml:space="preserve"> </w:t>
      </w:r>
      <w:r w:rsidR="00710AB9" w:rsidRPr="00096A3C">
        <w:t xml:space="preserve">these </w:t>
      </w:r>
      <w:r w:rsidR="00FB732F" w:rsidRPr="00096A3C">
        <w:t xml:space="preserve">transfers of control by </w:t>
      </w:r>
      <w:r w:rsidR="00710AB9" w:rsidRPr="00096A3C">
        <w:t xml:space="preserve">attempting to direct </w:t>
      </w:r>
      <w:r w:rsidR="006F3B16" w:rsidRPr="00096A3C">
        <w:t>the</w:t>
      </w:r>
      <w:r w:rsidR="00710AB9" w:rsidRPr="00096A3C">
        <w:t xml:space="preserve"> visual</w:t>
      </w:r>
      <w:r w:rsidR="00FB732F" w:rsidRPr="00096A3C">
        <w:t xml:space="preserve"> </w:t>
      </w:r>
      <w:r w:rsidR="00710AB9" w:rsidRPr="00096A3C">
        <w:t>gaze</w:t>
      </w:r>
      <w:r w:rsidR="00FB732F" w:rsidRPr="00096A3C">
        <w:t xml:space="preserve"> </w:t>
      </w:r>
      <w:r w:rsidR="006F3B16" w:rsidRPr="00096A3C">
        <w:t>of drivers</w:t>
      </w:r>
      <w:r w:rsidR="00C94D42" w:rsidRPr="00096A3C">
        <w:t xml:space="preserve"> towards information-rich areas</w:t>
      </w:r>
      <w:r w:rsidR="006F3B16" w:rsidRPr="00096A3C">
        <w:t xml:space="preserve"> </w:t>
      </w:r>
      <w:r w:rsidR="00FB732F" w:rsidRPr="00096A3C">
        <w:t>during a simulated handover task.</w:t>
      </w:r>
    </w:p>
    <w:p w14:paraId="5BB60658" w14:textId="01421336" w:rsidR="000E6425" w:rsidRPr="00096A3C" w:rsidRDefault="00947157" w:rsidP="00947157">
      <w:pPr>
        <w:ind w:firstLine="720"/>
      </w:pPr>
      <w:r w:rsidRPr="00096A3C">
        <w:t xml:space="preserve">AVs that require the transition of control and responsibility may pose a range of novel safety risks that must be addressed. This is evident within areas involving such transitions in human teams as well as human-automation teams. </w:t>
      </w:r>
      <w:r w:rsidR="00C94D42" w:rsidRPr="00096A3C">
        <w:t>Whilst not in control of a vehicle, and indeed, not paying attention towards the roadway environment, drivers experience out-of-the-loop performance degradation</w:t>
      </w:r>
      <w:r w:rsidR="00433A13" w:rsidRPr="00096A3C">
        <w:t xml:space="preserve"> which may lead to vulnerabilities in the system when a control transition is required </w:t>
      </w:r>
      <w:r w:rsidR="00C94D42" w:rsidRPr="00096A3C">
        <w:t xml:space="preserve"> (</w:t>
      </w:r>
      <w:r w:rsidR="00433A13" w:rsidRPr="00096A3C">
        <w:t>De Winter et al., 2014; Stanton et al., 2006; Stanton et al., 2017</w:t>
      </w:r>
      <w:r w:rsidR="00C94D42" w:rsidRPr="00096A3C">
        <w:t xml:space="preserve">). </w:t>
      </w:r>
      <w:r w:rsidR="00154754" w:rsidRPr="00096A3C">
        <w:t xml:space="preserve">It therefore seems </w:t>
      </w:r>
      <w:r w:rsidR="00A253ED" w:rsidRPr="00096A3C">
        <w:t>appropriate</w:t>
      </w:r>
      <w:r w:rsidR="00154754" w:rsidRPr="00096A3C">
        <w:t xml:space="preserve"> to raise a system’s SA</w:t>
      </w:r>
      <w:r w:rsidR="000E4717" w:rsidRPr="00096A3C">
        <w:t xml:space="preserve"> (i.e. human + vehicle)</w:t>
      </w:r>
      <w:r w:rsidR="00154754" w:rsidRPr="00096A3C">
        <w:t xml:space="preserve"> prior to these transitions to ensure that errors and inci</w:t>
      </w:r>
      <w:r w:rsidR="000B21D3" w:rsidRPr="00096A3C">
        <w:t>dents are less likely to occur.</w:t>
      </w:r>
    </w:p>
    <w:p w14:paraId="14FB282C" w14:textId="77777777" w:rsidR="00AF1453" w:rsidRPr="00096A3C" w:rsidRDefault="00AF1453" w:rsidP="00947157">
      <w:pPr>
        <w:ind w:firstLine="720"/>
      </w:pPr>
    </w:p>
    <w:p w14:paraId="2A25AEB7" w14:textId="3086F386" w:rsidR="009C0801" w:rsidRPr="00096A3C" w:rsidRDefault="009C0801" w:rsidP="004047CC">
      <w:pPr>
        <w:rPr>
          <w:i/>
        </w:rPr>
      </w:pPr>
      <w:r w:rsidRPr="00096A3C">
        <w:rPr>
          <w:i/>
        </w:rPr>
        <w:lastRenderedPageBreak/>
        <w:t>1.2</w:t>
      </w:r>
      <w:r w:rsidR="00E65F9C" w:rsidRPr="00096A3C">
        <w:rPr>
          <w:i/>
        </w:rPr>
        <w:t xml:space="preserve"> Communication during </w:t>
      </w:r>
      <w:r w:rsidR="009B3F89" w:rsidRPr="00096A3C">
        <w:rPr>
          <w:i/>
        </w:rPr>
        <w:t>the transfer of</w:t>
      </w:r>
      <w:r w:rsidR="00E65F9C" w:rsidRPr="00096A3C">
        <w:rPr>
          <w:i/>
        </w:rPr>
        <w:t xml:space="preserve"> control</w:t>
      </w:r>
    </w:p>
    <w:p w14:paraId="005A9242" w14:textId="22FBFFA1" w:rsidR="0003797A" w:rsidRPr="00096A3C" w:rsidRDefault="0003797A" w:rsidP="004047CC">
      <w:r w:rsidRPr="00096A3C">
        <w:t xml:space="preserve">Stanton et al.’s (2006) theory of Distributed Situation Awareness </w:t>
      </w:r>
      <w:r w:rsidR="009F646C" w:rsidRPr="00096A3C">
        <w:t>(DSA)</w:t>
      </w:r>
      <w:r w:rsidR="000C7FC2" w:rsidRPr="00096A3C">
        <w:t xml:space="preserve"> </w:t>
      </w:r>
      <w:r w:rsidRPr="00096A3C">
        <w:t>moves the field</w:t>
      </w:r>
      <w:r w:rsidR="00602B06" w:rsidRPr="00096A3C">
        <w:t xml:space="preserve"> towards one that encompasses a distributed cognition framework. </w:t>
      </w:r>
      <w:r w:rsidR="009F646C" w:rsidRPr="00096A3C">
        <w:t>DSA</w:t>
      </w:r>
      <w:r w:rsidR="00602B06" w:rsidRPr="00096A3C">
        <w:t xml:space="preserve"> proposes that each agent in a system has a different interpretation of the situation based on previous experience and the information that is made available to them. </w:t>
      </w:r>
      <w:r w:rsidRPr="00096A3C">
        <w:t>Situation awareness, therefore</w:t>
      </w:r>
      <w:r w:rsidR="007F1491" w:rsidRPr="00096A3C">
        <w:t>, emerges through ‘transactions’ (Sorensen &amp; Stanton, 2016)</w:t>
      </w:r>
      <w:r w:rsidRPr="00096A3C">
        <w:t xml:space="preserve"> betwee</w:t>
      </w:r>
      <w:r w:rsidR="007F1491" w:rsidRPr="00096A3C">
        <w:t>n individual agents as well as</w:t>
      </w:r>
      <w:r w:rsidR="009F646C" w:rsidRPr="00096A3C">
        <w:t xml:space="preserve"> </w:t>
      </w:r>
      <w:r w:rsidRPr="00096A3C">
        <w:t>the environment</w:t>
      </w:r>
      <w:r w:rsidR="009F646C" w:rsidRPr="00096A3C">
        <w:t xml:space="preserve"> and </w:t>
      </w:r>
      <w:r w:rsidR="007F1491" w:rsidRPr="00096A3C">
        <w:t xml:space="preserve">individually held </w:t>
      </w:r>
      <w:r w:rsidR="009F646C" w:rsidRPr="00096A3C">
        <w:t>schemata</w:t>
      </w:r>
      <w:r w:rsidR="007F1491" w:rsidRPr="00096A3C">
        <w:t xml:space="preserve"> (</w:t>
      </w:r>
      <w:r w:rsidR="00555DD9" w:rsidRPr="00096A3C">
        <w:t>Neisse</w:t>
      </w:r>
      <w:r w:rsidR="00720A55" w:rsidRPr="00096A3C">
        <w:t xml:space="preserve">r, 1976; </w:t>
      </w:r>
      <w:r w:rsidR="007F1491" w:rsidRPr="00096A3C">
        <w:t>Stanton et al., 2006)</w:t>
      </w:r>
      <w:r w:rsidRPr="00096A3C">
        <w:t>.</w:t>
      </w:r>
      <w:r w:rsidR="009B3F89" w:rsidRPr="00096A3C">
        <w:t xml:space="preserve"> Level 3 AV research typically focuses on emergency scenarios where time criticality is of great importance (Eriksson &amp; Stanton, 2017a), however, planned vehicle-to-driver handover will occur at least once every journey </w:t>
      </w:r>
      <w:r w:rsidR="00C94D42" w:rsidRPr="00096A3C">
        <w:t>and</w:t>
      </w:r>
      <w:r w:rsidR="009B3F89" w:rsidRPr="00096A3C">
        <w:t xml:space="preserve"> </w:t>
      </w:r>
      <w:r w:rsidR="00C94D42" w:rsidRPr="00096A3C">
        <w:t xml:space="preserve">remains </w:t>
      </w:r>
      <w:r w:rsidR="009B3F89" w:rsidRPr="00096A3C">
        <w:t>largely unexplored.</w:t>
      </w:r>
    </w:p>
    <w:p w14:paraId="3525031B" w14:textId="7D34A099" w:rsidR="000848AF" w:rsidRPr="00096A3C" w:rsidRDefault="007F1491" w:rsidP="00B34878">
      <w:pPr>
        <w:ind w:firstLine="720"/>
      </w:pPr>
      <w:r w:rsidRPr="00096A3C">
        <w:t xml:space="preserve">To </w:t>
      </w:r>
      <w:r w:rsidR="009B3F89" w:rsidRPr="00096A3C">
        <w:t xml:space="preserve">learn </w:t>
      </w:r>
      <w:r w:rsidRPr="00096A3C">
        <w:t>how these transactions could be carried out during C/HAV handover, literature covering</w:t>
      </w:r>
      <w:r w:rsidR="0003797A" w:rsidRPr="00096A3C">
        <w:t xml:space="preserve"> </w:t>
      </w:r>
      <w:r w:rsidR="0026283A" w:rsidRPr="00096A3C">
        <w:t>shift-handover in human teams</w:t>
      </w:r>
      <w:r w:rsidRPr="00096A3C">
        <w:t xml:space="preserve"> suggests </w:t>
      </w:r>
      <w:r w:rsidR="00890F35" w:rsidRPr="00096A3C">
        <w:t>that vocal communication is beneficial for a number of reasons</w:t>
      </w:r>
      <w:r w:rsidRPr="00096A3C">
        <w:t xml:space="preserve"> </w:t>
      </w:r>
      <w:r w:rsidR="009D460D" w:rsidRPr="00096A3C">
        <w:t xml:space="preserve">including instant transfer of information, the ability to feedback </w:t>
      </w:r>
      <w:r w:rsidR="00710AB9" w:rsidRPr="00096A3C">
        <w:t xml:space="preserve">a level of </w:t>
      </w:r>
      <w:r w:rsidR="009D460D" w:rsidRPr="00096A3C">
        <w:t xml:space="preserve">understanding, and allow for information to be </w:t>
      </w:r>
      <w:r w:rsidR="00BB26B5" w:rsidRPr="00096A3C">
        <w:t>presented</w:t>
      </w:r>
      <w:r w:rsidR="009D460D" w:rsidRPr="00096A3C">
        <w:t xml:space="preserve"> without </w:t>
      </w:r>
      <w:r w:rsidR="00710AB9" w:rsidRPr="00096A3C">
        <w:t>the requirement of capturing driver</w:t>
      </w:r>
      <w:r w:rsidR="009D460D" w:rsidRPr="00096A3C">
        <w:t xml:space="preserve"> visual </w:t>
      </w:r>
      <w:r w:rsidR="00710AB9" w:rsidRPr="00096A3C">
        <w:t>attention</w:t>
      </w:r>
      <w:r w:rsidR="009D460D" w:rsidRPr="00096A3C">
        <w:t xml:space="preserve"> </w:t>
      </w:r>
      <w:r w:rsidR="00993EC0" w:rsidRPr="00096A3C">
        <w:t>(</w:t>
      </w:r>
      <w:r w:rsidR="00BB26B5" w:rsidRPr="00096A3C">
        <w:t xml:space="preserve">Clark, Stanton, &amp; Revell, 2018a; </w:t>
      </w:r>
      <w:r w:rsidR="00E240E9" w:rsidRPr="00096A3C">
        <w:t>Clark, Stanton, &amp; Revell, 201</w:t>
      </w:r>
      <w:r w:rsidR="00BB26B5" w:rsidRPr="00096A3C">
        <w:t>9</w:t>
      </w:r>
      <w:r w:rsidR="00E240E9" w:rsidRPr="00096A3C">
        <w:t xml:space="preserve">; </w:t>
      </w:r>
      <w:r w:rsidR="009D460D" w:rsidRPr="00096A3C">
        <w:rPr>
          <w:rFonts w:cs="Times New Roman"/>
          <w:szCs w:val="24"/>
        </w:rPr>
        <w:t>Chui &amp; Stone, 2012; Parke &amp; Mishkin, 2005</w:t>
      </w:r>
      <w:r w:rsidR="009F646C" w:rsidRPr="00096A3C">
        <w:t>)</w:t>
      </w:r>
      <w:r w:rsidR="0003797A" w:rsidRPr="00096A3C">
        <w:t>.</w:t>
      </w:r>
      <w:r w:rsidR="00167DB9" w:rsidRPr="00096A3C">
        <w:t xml:space="preserve"> This form of interaction</w:t>
      </w:r>
      <w:r w:rsidR="00C53851" w:rsidRPr="00096A3C">
        <w:t xml:space="preserve"> allows for both parties to guide </w:t>
      </w:r>
      <w:r w:rsidR="00BB26B5" w:rsidRPr="00096A3C">
        <w:t xml:space="preserve">one </w:t>
      </w:r>
      <w:r w:rsidR="00C53851" w:rsidRPr="00096A3C">
        <w:t>other to relevant pieces of information, and allow for th</w:t>
      </w:r>
      <w:r w:rsidR="00BB26B5" w:rsidRPr="00096A3C">
        <w:t xml:space="preserve">e system </w:t>
      </w:r>
      <w:r w:rsidR="00C53851" w:rsidRPr="00096A3C">
        <w:t>to</w:t>
      </w:r>
      <w:r w:rsidR="00BB26B5" w:rsidRPr="00096A3C">
        <w:t xml:space="preserve"> raise its SA</w:t>
      </w:r>
      <w:r w:rsidR="00826821" w:rsidRPr="00096A3C">
        <w:t xml:space="preserve"> and allow each party to communicate when they have not received, or have trouble understanding, incoming information.</w:t>
      </w:r>
      <w:r w:rsidR="00C53851" w:rsidRPr="00096A3C">
        <w:t xml:space="preserve"> </w:t>
      </w:r>
      <w:r w:rsidR="00167DB9" w:rsidRPr="00096A3C">
        <w:t>Such confirmations are</w:t>
      </w:r>
      <w:r w:rsidRPr="00096A3C">
        <w:t xml:space="preserve"> also</w:t>
      </w:r>
      <w:r w:rsidR="00167DB9" w:rsidRPr="00096A3C">
        <w:t xml:space="preserve"> thought to be important during communicative processes </w:t>
      </w:r>
      <w:r w:rsidR="00D104DB" w:rsidRPr="00096A3C">
        <w:t>(Clark, 1996</w:t>
      </w:r>
      <w:r w:rsidR="00167DB9" w:rsidRPr="00096A3C">
        <w:t>), as this allows for each party to better understand what the other party is aware of.</w:t>
      </w:r>
    </w:p>
    <w:p w14:paraId="05262C92" w14:textId="461CC7ED" w:rsidR="002B7ACA" w:rsidRPr="00096A3C" w:rsidRDefault="000D176A" w:rsidP="00C94D42">
      <w:pPr>
        <w:ind w:firstLine="720"/>
      </w:pPr>
      <w:r w:rsidRPr="00096A3C">
        <w:t>As a way of addressing DSA and the role that communication has in human-machine teams, the theory</w:t>
      </w:r>
      <w:r w:rsidR="00C94D42" w:rsidRPr="00096A3C">
        <w:t>-</w:t>
      </w:r>
      <w:r w:rsidRPr="00096A3C">
        <w:t xml:space="preserve">base of </w:t>
      </w:r>
      <w:r w:rsidR="000E2135" w:rsidRPr="00096A3C">
        <w:t>‘</w:t>
      </w:r>
      <w:r w:rsidR="0003797A" w:rsidRPr="00096A3C">
        <w:t>joint-activity</w:t>
      </w:r>
      <w:r w:rsidR="000E2135" w:rsidRPr="00096A3C">
        <w:t>’</w:t>
      </w:r>
      <w:r w:rsidR="0003797A" w:rsidRPr="00096A3C">
        <w:t xml:space="preserve"> </w:t>
      </w:r>
      <w:r w:rsidR="009F646C" w:rsidRPr="00096A3C">
        <w:t>(</w:t>
      </w:r>
      <w:r w:rsidRPr="00096A3C">
        <w:t xml:space="preserve">Clark, 1996; </w:t>
      </w:r>
      <w:r w:rsidR="009F646C" w:rsidRPr="00096A3C">
        <w:t xml:space="preserve">Klein et al., 2004; 2005) </w:t>
      </w:r>
      <w:r w:rsidRPr="00096A3C">
        <w:t xml:space="preserve">may </w:t>
      </w:r>
      <w:r w:rsidR="00C94D42" w:rsidRPr="00096A3C">
        <w:t xml:space="preserve">help </w:t>
      </w:r>
      <w:r w:rsidR="00D566E0" w:rsidRPr="00096A3C">
        <w:t>guide</w:t>
      </w:r>
      <w:r w:rsidR="008A33DE" w:rsidRPr="00096A3C">
        <w:t xml:space="preserve"> C/HAV</w:t>
      </w:r>
      <w:r w:rsidRPr="00096A3C">
        <w:t xml:space="preserve"> designers and manufacturers</w:t>
      </w:r>
      <w:r w:rsidR="00D566E0" w:rsidRPr="00096A3C">
        <w:t xml:space="preserve"> </w:t>
      </w:r>
      <w:r w:rsidR="008A33DE" w:rsidRPr="00096A3C">
        <w:t>towards</w:t>
      </w:r>
      <w:r w:rsidRPr="00096A3C">
        <w:t xml:space="preserve"> </w:t>
      </w:r>
      <w:r w:rsidR="008A33DE" w:rsidRPr="00096A3C">
        <w:t>creating</w:t>
      </w:r>
      <w:r w:rsidRPr="00096A3C">
        <w:t xml:space="preserve"> a sy</w:t>
      </w:r>
      <w:r w:rsidR="008A33DE" w:rsidRPr="00096A3C">
        <w:t xml:space="preserve">stem that facilitates </w:t>
      </w:r>
      <w:r w:rsidR="008A33DE" w:rsidRPr="00096A3C">
        <w:lastRenderedPageBreak/>
        <w:t>collaborative interactions, whilst addressing the distributed nature of SA.</w:t>
      </w:r>
      <w:r w:rsidRPr="00096A3C">
        <w:t xml:space="preserve"> Klein et al. (2004; 2005) </w:t>
      </w:r>
      <w:r w:rsidR="008A33DE" w:rsidRPr="00096A3C">
        <w:t>identify</w:t>
      </w:r>
      <w:r w:rsidR="0003797A" w:rsidRPr="00096A3C">
        <w:t xml:space="preserve"> a concept that </w:t>
      </w:r>
      <w:r w:rsidR="000C7FC2" w:rsidRPr="00096A3C">
        <w:t>may</w:t>
      </w:r>
      <w:r w:rsidR="0003797A" w:rsidRPr="00096A3C">
        <w:t xml:space="preserve"> </w:t>
      </w:r>
      <w:r w:rsidRPr="00096A3C">
        <w:t>provide for</w:t>
      </w:r>
      <w:r w:rsidR="0003797A" w:rsidRPr="00096A3C">
        <w:t xml:space="preserve"> both </w:t>
      </w:r>
      <w:r w:rsidR="009F646C" w:rsidRPr="00096A3C">
        <w:t xml:space="preserve">the two-way approach found in handover </w:t>
      </w:r>
      <w:r w:rsidR="0003797A" w:rsidRPr="00096A3C">
        <w:t>literature, and</w:t>
      </w:r>
      <w:r w:rsidRPr="00096A3C">
        <w:t xml:space="preserve"> the proposals outlined in the theory of</w:t>
      </w:r>
      <w:r w:rsidR="0003797A" w:rsidRPr="00096A3C">
        <w:t xml:space="preserve"> </w:t>
      </w:r>
      <w:r w:rsidRPr="00096A3C">
        <w:t>DSA</w:t>
      </w:r>
      <w:r w:rsidR="0003797A" w:rsidRPr="00096A3C">
        <w:t xml:space="preserve">– the concept of </w:t>
      </w:r>
      <w:r w:rsidR="00957908" w:rsidRPr="00096A3C">
        <w:rPr>
          <w:i/>
        </w:rPr>
        <w:t>directability.</w:t>
      </w:r>
      <w:r w:rsidR="00167DB9" w:rsidRPr="00096A3C">
        <w:rPr>
          <w:i/>
        </w:rPr>
        <w:t xml:space="preserve"> </w:t>
      </w:r>
      <w:r w:rsidR="00167DB9" w:rsidRPr="00096A3C">
        <w:t xml:space="preserve">For </w:t>
      </w:r>
      <w:r w:rsidR="00EA7989" w:rsidRPr="00096A3C">
        <w:t>C/H</w:t>
      </w:r>
      <w:r w:rsidR="00167DB9" w:rsidRPr="00096A3C">
        <w:t>AV handover, this could include the vehicle directing the driver towards information such as hazards in the environment, the status of the vehicle, directing the driver towards upcoming events or actions</w:t>
      </w:r>
      <w:r w:rsidR="00C94D42" w:rsidRPr="00096A3C">
        <w:t xml:space="preserve">. </w:t>
      </w:r>
      <w:r w:rsidR="00566C55" w:rsidRPr="00096A3C">
        <w:t>H</w:t>
      </w:r>
      <w:r w:rsidR="00A253ED" w:rsidRPr="00096A3C">
        <w:t>andover assist</w:t>
      </w:r>
      <w:r w:rsidR="00566C55" w:rsidRPr="00096A3C">
        <w:t>ants</w:t>
      </w:r>
      <w:r w:rsidR="00D566E0" w:rsidRPr="00096A3C">
        <w:t xml:space="preserve"> designed in this way</w:t>
      </w:r>
      <w:r w:rsidR="00A253ED" w:rsidRPr="00096A3C">
        <w:t xml:space="preserve"> may go some way to alleviate </w:t>
      </w:r>
      <w:r w:rsidR="00BB26B5" w:rsidRPr="00096A3C">
        <w:t xml:space="preserve">the </w:t>
      </w:r>
      <w:r w:rsidR="00A253ED" w:rsidRPr="00096A3C">
        <w:t>vulnerabilities</w:t>
      </w:r>
      <w:r w:rsidR="000C7FC2" w:rsidRPr="00096A3C">
        <w:t xml:space="preserve"> that arise during the transfer of control</w:t>
      </w:r>
      <w:r w:rsidR="006C0073" w:rsidRPr="00096A3C">
        <w:t xml:space="preserve"> (</w:t>
      </w:r>
      <w:r w:rsidR="00CB0DAA" w:rsidRPr="00096A3C">
        <w:t xml:space="preserve">Clark, Stanton, &amp; Revell, 2018a; </w:t>
      </w:r>
      <w:proofErr w:type="spellStart"/>
      <w:r w:rsidR="006C0073" w:rsidRPr="00096A3C">
        <w:t>Walch</w:t>
      </w:r>
      <w:proofErr w:type="spellEnd"/>
      <w:r w:rsidR="006C0073" w:rsidRPr="00096A3C">
        <w:t xml:space="preserve"> et al., 201</w:t>
      </w:r>
      <w:r w:rsidR="00796E71" w:rsidRPr="00096A3C">
        <w:t>5</w:t>
      </w:r>
      <w:r w:rsidR="006C0073" w:rsidRPr="00096A3C">
        <w:t>)</w:t>
      </w:r>
      <w:r w:rsidR="00A253ED" w:rsidRPr="00096A3C">
        <w:t xml:space="preserve">. These assistants provide the driver with information and guidance as to what is going on in the environment, what is expected of them, and when/how transitions will take place. </w:t>
      </w:r>
      <w:r w:rsidR="00C94D42" w:rsidRPr="00096A3C">
        <w:t>P</w:t>
      </w:r>
      <w:r w:rsidR="00FF0C07" w:rsidRPr="00096A3C">
        <w:t xml:space="preserve">revious research </w:t>
      </w:r>
      <w:r w:rsidR="00705920" w:rsidRPr="00096A3C">
        <w:t>also indicates that</w:t>
      </w:r>
      <w:r w:rsidR="00FF0C07" w:rsidRPr="00096A3C">
        <w:t xml:space="preserve"> vocal interaction style may have a</w:t>
      </w:r>
      <w:r w:rsidR="00C94D42" w:rsidRPr="00096A3C">
        <w:t xml:space="preserve"> desired</w:t>
      </w:r>
      <w:r w:rsidR="00FF0C07" w:rsidRPr="00096A3C">
        <w:t xml:space="preserve"> effect on driver visual gaze behaviour (Clark, Stanton, &amp; Revell, 2018b). </w:t>
      </w:r>
    </w:p>
    <w:p w14:paraId="346416E8" w14:textId="2A2FA57C" w:rsidR="009C0801" w:rsidRPr="00096A3C" w:rsidRDefault="00E65F9C" w:rsidP="004047CC">
      <w:pPr>
        <w:rPr>
          <w:i/>
        </w:rPr>
      </w:pPr>
      <w:r w:rsidRPr="00096A3C">
        <w:rPr>
          <w:i/>
        </w:rPr>
        <w:t>1.3</w:t>
      </w:r>
      <w:r w:rsidR="009C0801" w:rsidRPr="00096A3C">
        <w:rPr>
          <w:i/>
        </w:rPr>
        <w:t xml:space="preserve"> Visual gaze and automated driving</w:t>
      </w:r>
    </w:p>
    <w:p w14:paraId="368368B1" w14:textId="4A61B0EE" w:rsidR="00993EC0" w:rsidRPr="00096A3C" w:rsidRDefault="00262A67" w:rsidP="004047CC">
      <w:r w:rsidRPr="00096A3C">
        <w:t xml:space="preserve">This study was concerned with the ability for vocal interfaces to raise the awareness of a driver during automated driving via vocal interaction with the vehicle. </w:t>
      </w:r>
      <w:r w:rsidR="00A253ED" w:rsidRPr="00096A3C">
        <w:t xml:space="preserve">Intuitively, </w:t>
      </w:r>
      <w:r w:rsidR="00CB0DAA" w:rsidRPr="00096A3C">
        <w:t xml:space="preserve">access to </w:t>
      </w:r>
      <w:r w:rsidR="00A253ED" w:rsidRPr="00096A3C">
        <w:t>visual</w:t>
      </w:r>
      <w:r w:rsidR="00CB0DAA" w:rsidRPr="00096A3C">
        <w:t xml:space="preserve"> information during the driving task is crucial to optimal driving performance</w:t>
      </w:r>
      <w:r w:rsidR="00A253ED" w:rsidRPr="00096A3C">
        <w:t xml:space="preserve"> </w:t>
      </w:r>
      <w:r w:rsidR="000B21D3" w:rsidRPr="00096A3C">
        <w:t xml:space="preserve">(Owsley, &amp; </w:t>
      </w:r>
      <w:proofErr w:type="spellStart"/>
      <w:r w:rsidR="000B21D3" w:rsidRPr="00096A3C">
        <w:t>McGwin</w:t>
      </w:r>
      <w:proofErr w:type="spellEnd"/>
      <w:r w:rsidR="000B21D3" w:rsidRPr="00096A3C">
        <w:t>, 2010)</w:t>
      </w:r>
      <w:r w:rsidR="00CB0DAA" w:rsidRPr="00096A3C">
        <w:t xml:space="preserve">. </w:t>
      </w:r>
      <w:r w:rsidR="007705D1" w:rsidRPr="00096A3C">
        <w:t>Eye movements have also been proposed as a way of measuring situation awareness</w:t>
      </w:r>
      <w:r w:rsidR="00051D90" w:rsidRPr="00096A3C">
        <w:t xml:space="preserve"> and predicting task performance (de Winter et al., 2018). It follows that driver eye movements during automated driving should be considered when assessing various human-machine interface (HMI) implementation. </w:t>
      </w:r>
      <w:r w:rsidRPr="00096A3C">
        <w:t xml:space="preserve">The study was concerned with a number of additional factors that may influence visual gaze during AV interactions. </w:t>
      </w:r>
      <w:r w:rsidR="001B0030" w:rsidRPr="00096A3C">
        <w:t>V</w:t>
      </w:r>
      <w:r w:rsidR="00F721D9" w:rsidRPr="00096A3C">
        <w:t>isual behaviour during the driving task</w:t>
      </w:r>
      <w:r w:rsidR="00993EC0" w:rsidRPr="00096A3C">
        <w:t xml:space="preserve"> appears to differ based on a</w:t>
      </w:r>
      <w:r w:rsidR="00B37E3B" w:rsidRPr="00096A3C">
        <w:t xml:space="preserve"> handful of demographics:</w:t>
      </w:r>
      <w:r w:rsidR="00993EC0" w:rsidRPr="00096A3C">
        <w:t xml:space="preserve"> </w:t>
      </w:r>
      <w:r w:rsidR="0042495B" w:rsidRPr="00096A3C">
        <w:t xml:space="preserve">1) </w:t>
      </w:r>
      <w:r w:rsidR="00993EC0" w:rsidRPr="00096A3C">
        <w:t xml:space="preserve">Gender effects show that female drivers may conduct greater amounts of visual search during driving tasks than their male counterparts (Yan et al., 2016). </w:t>
      </w:r>
      <w:r w:rsidR="0042495B" w:rsidRPr="00096A3C">
        <w:t xml:space="preserve">2) </w:t>
      </w:r>
      <w:r w:rsidR="00993EC0" w:rsidRPr="00096A3C">
        <w:t>Older drivers may experience</w:t>
      </w:r>
      <w:r w:rsidR="00293ACA" w:rsidRPr="00096A3C">
        <w:t xml:space="preserve"> a</w:t>
      </w:r>
      <w:r w:rsidR="00993EC0" w:rsidRPr="00096A3C">
        <w:t xml:space="preserve"> deterioration in visual-moto</w:t>
      </w:r>
      <w:r w:rsidR="00096A3C">
        <w:t>r coordination (Sun et al., 2016</w:t>
      </w:r>
      <w:r w:rsidR="00993EC0" w:rsidRPr="00096A3C">
        <w:t xml:space="preserve">). </w:t>
      </w:r>
      <w:r w:rsidR="006F3DDA" w:rsidRPr="00096A3C">
        <w:t>A</w:t>
      </w:r>
      <w:r w:rsidR="00ED19F4" w:rsidRPr="00096A3C">
        <w:t xml:space="preserve">nother variable that may affect </w:t>
      </w:r>
      <w:r w:rsidR="00ED19F4" w:rsidRPr="00096A3C">
        <w:lastRenderedPageBreak/>
        <w:t>takeover performance is</w:t>
      </w:r>
      <w:r w:rsidR="004722E0" w:rsidRPr="00096A3C">
        <w:t xml:space="preserve"> </w:t>
      </w:r>
      <w:r w:rsidR="00ED19F4" w:rsidRPr="00096A3C">
        <w:t>t</w:t>
      </w:r>
      <w:r w:rsidR="00293ACA" w:rsidRPr="00096A3C">
        <w:t>he d</w:t>
      </w:r>
      <w:r w:rsidR="00ED19F4" w:rsidRPr="00096A3C">
        <w:t>uration of</w:t>
      </w:r>
      <w:r w:rsidR="00F93141" w:rsidRPr="00096A3C">
        <w:t xml:space="preserve"> time-out-of-the-loop. Time out-of-the-</w:t>
      </w:r>
      <w:r w:rsidR="00ED19F4" w:rsidRPr="00096A3C">
        <w:t xml:space="preserve">loop </w:t>
      </w:r>
      <w:r w:rsidR="00F93141" w:rsidRPr="00096A3C">
        <w:t>(TOOTL)</w:t>
      </w:r>
      <w:r w:rsidR="006F3DDA" w:rsidRPr="00096A3C">
        <w:t xml:space="preserve"> </w:t>
      </w:r>
      <w:r w:rsidR="00ED19F4" w:rsidRPr="00096A3C">
        <w:t>can result</w:t>
      </w:r>
      <w:r w:rsidR="00293ACA" w:rsidRPr="00096A3C">
        <w:t xml:space="preserve"> in slower reactions, and changes in gaze behaviour</w:t>
      </w:r>
      <w:r w:rsidR="00993124" w:rsidRPr="00096A3C">
        <w:t xml:space="preserve"> (</w:t>
      </w:r>
      <w:proofErr w:type="spellStart"/>
      <w:r w:rsidR="00993124" w:rsidRPr="00096A3C">
        <w:t>Feldhütter</w:t>
      </w:r>
      <w:proofErr w:type="spellEnd"/>
      <w:r w:rsidR="00993124" w:rsidRPr="00096A3C">
        <w:t xml:space="preserve">, </w:t>
      </w:r>
      <w:r w:rsidR="00096A3C">
        <w:t xml:space="preserve">Gold, Schneider, &amp; </w:t>
      </w:r>
      <w:proofErr w:type="spellStart"/>
      <w:r w:rsidR="00096A3C">
        <w:t>Bengler</w:t>
      </w:r>
      <w:proofErr w:type="spellEnd"/>
      <w:r w:rsidR="00096A3C">
        <w:t>, 2017</w:t>
      </w:r>
      <w:r w:rsidR="00993124" w:rsidRPr="00096A3C">
        <w:t>)</w:t>
      </w:r>
      <w:r w:rsidR="00293ACA" w:rsidRPr="00096A3C">
        <w:t>.</w:t>
      </w:r>
      <w:r w:rsidR="006F3DDA" w:rsidRPr="00096A3C">
        <w:t xml:space="preserve"> </w:t>
      </w:r>
      <w:r w:rsidR="00A97C75" w:rsidRPr="00096A3C">
        <w:t>Finally,</w:t>
      </w:r>
      <w:r w:rsidR="006F3DDA" w:rsidRPr="00096A3C">
        <w:t xml:space="preserve"> expecting a handover may allow for more efficient visual search during transitions, leading to greater attention towards the road environment (</w:t>
      </w:r>
      <w:proofErr w:type="spellStart"/>
      <w:r w:rsidR="006F3DDA" w:rsidRPr="00096A3C">
        <w:t>Merat</w:t>
      </w:r>
      <w:proofErr w:type="spellEnd"/>
      <w:r w:rsidR="006F3DDA" w:rsidRPr="00096A3C">
        <w:t xml:space="preserve"> et al., 2014).</w:t>
      </w:r>
      <w:r w:rsidR="00A97C75" w:rsidRPr="00096A3C">
        <w:t xml:space="preserve"> Therefore, for planned handover, such as </w:t>
      </w:r>
      <w:r w:rsidR="00F47EA2" w:rsidRPr="00096A3C">
        <w:t>the task implemented</w:t>
      </w:r>
      <w:r w:rsidR="00A97C75" w:rsidRPr="00096A3C">
        <w:t xml:space="preserve"> in this study, visual gaze durations towards areas of interest such as road-ahead may be higher than that of unexpected transitions.</w:t>
      </w:r>
      <w:r w:rsidRPr="00096A3C">
        <w:t xml:space="preserve"> Not only is the handover task itself of importance, but the time following the takeover (where the system remains vulnerable) requires attention. This study has a secondary objective of analysing eye-gaze directly following handover to understand how visual interfaces are utilised during this period.</w:t>
      </w:r>
    </w:p>
    <w:p w14:paraId="6A16345E" w14:textId="23C13541" w:rsidR="006861C8" w:rsidRPr="00096A3C" w:rsidRDefault="00556BBB" w:rsidP="00796E71">
      <w:pPr>
        <w:ind w:firstLine="720"/>
      </w:pPr>
      <w:r w:rsidRPr="00096A3C">
        <w:t xml:space="preserve">To </w:t>
      </w:r>
      <w:r w:rsidR="00463F47" w:rsidRPr="00096A3C">
        <w:t>understand</w:t>
      </w:r>
      <w:r w:rsidRPr="00096A3C">
        <w:t xml:space="preserve"> how</w:t>
      </w:r>
      <w:r w:rsidR="00F36838" w:rsidRPr="00096A3C">
        <w:t xml:space="preserve"> visual information streams</w:t>
      </w:r>
      <w:r w:rsidRPr="00096A3C">
        <w:t xml:space="preserve"> </w:t>
      </w:r>
      <w:r w:rsidR="00463F47" w:rsidRPr="00096A3C">
        <w:t>should</w:t>
      </w:r>
      <w:r w:rsidR="008E1C62" w:rsidRPr="00096A3C">
        <w:t xml:space="preserve"> be utiliz</w:t>
      </w:r>
      <w:r w:rsidR="00F36838" w:rsidRPr="00096A3C">
        <w:t>ed for the purpose of handover transactions,</w:t>
      </w:r>
      <w:r w:rsidRPr="00096A3C">
        <w:t xml:space="preserve"> this stu</w:t>
      </w:r>
      <w:r w:rsidR="00754564" w:rsidRPr="00096A3C">
        <w:t xml:space="preserve">dy </w:t>
      </w:r>
      <w:r w:rsidR="003B6DFF" w:rsidRPr="00096A3C">
        <w:t>implemented</w:t>
      </w:r>
      <w:r w:rsidR="00FB732F" w:rsidRPr="00096A3C">
        <w:t xml:space="preserve"> a handover task in a highway environment to </w:t>
      </w:r>
      <w:r w:rsidR="005D16E8" w:rsidRPr="00096A3C">
        <w:t xml:space="preserve">1) analyse how well vocal cues can guide visual gaze during handover and 2) </w:t>
      </w:r>
      <w:r w:rsidR="00FB732F" w:rsidRPr="00096A3C">
        <w:t xml:space="preserve">understand </w:t>
      </w:r>
      <w:r w:rsidR="00F36838" w:rsidRPr="00096A3C">
        <w:t xml:space="preserve">the factors </w:t>
      </w:r>
      <w:r w:rsidR="00754564" w:rsidRPr="00096A3C">
        <w:t xml:space="preserve">that may affect </w:t>
      </w:r>
      <w:r w:rsidR="00F36838" w:rsidRPr="00096A3C">
        <w:t>how, and to what extent,</w:t>
      </w:r>
      <w:r w:rsidRPr="00096A3C">
        <w:t xml:space="preserve"> drivers </w:t>
      </w:r>
      <w:r w:rsidR="00754564" w:rsidRPr="00096A3C">
        <w:t>rely</w:t>
      </w:r>
      <w:r w:rsidRPr="00096A3C">
        <w:t xml:space="preserve"> on </w:t>
      </w:r>
      <w:r w:rsidR="005D16E8" w:rsidRPr="00096A3C">
        <w:t xml:space="preserve">different </w:t>
      </w:r>
      <w:r w:rsidRPr="00096A3C">
        <w:t>visual displays during</w:t>
      </w:r>
      <w:r w:rsidR="00754564" w:rsidRPr="00096A3C">
        <w:t xml:space="preserve"> the</w:t>
      </w:r>
      <w:r w:rsidR="007F1491" w:rsidRPr="00096A3C">
        <w:t xml:space="preserve"> C/HAV</w:t>
      </w:r>
      <w:r w:rsidR="00793D1C" w:rsidRPr="00096A3C">
        <w:t xml:space="preserve"> handover process</w:t>
      </w:r>
      <w:r w:rsidR="005D16E8" w:rsidRPr="00096A3C">
        <w:t>, and moments after control is regained,</w:t>
      </w:r>
      <w:r w:rsidR="00793D1C" w:rsidRPr="00096A3C">
        <w:t xml:space="preserve"> by recording </w:t>
      </w:r>
      <w:r w:rsidR="005D16E8" w:rsidRPr="00096A3C">
        <w:t xml:space="preserve">visual </w:t>
      </w:r>
      <w:r w:rsidR="00793D1C" w:rsidRPr="00096A3C">
        <w:t>gaze behaviour</w:t>
      </w:r>
      <w:r w:rsidR="00FB732F" w:rsidRPr="00096A3C">
        <w:t>.</w:t>
      </w:r>
      <w:r w:rsidR="00A407B6" w:rsidRPr="00096A3C">
        <w:t xml:space="preserve"> This was achieved by asking drivers questions regarding the driving scenario in an attempt to direct their gaze towards areas of importance (e.g. where hazards are, the status of the vehicle). By asking questions, drivers </w:t>
      </w:r>
      <w:r w:rsidR="00523B63" w:rsidRPr="00096A3C">
        <w:t>were</w:t>
      </w:r>
      <w:r w:rsidR="00A407B6" w:rsidRPr="00096A3C">
        <w:t xml:space="preserve"> able to feedback their responses and allow for the system to make a judgement of whether they are aware of their surroundings, therefore acting as a confirmation that they’ve processed the information and are aware of it.</w:t>
      </w:r>
      <w:r w:rsidR="00141857" w:rsidRPr="00096A3C">
        <w:t xml:space="preserve"> Gaze behaviour was tested for group differences for five variables – age, gender, time out-of-the-loop, and car type owned.</w:t>
      </w:r>
    </w:p>
    <w:p w14:paraId="40349DB5" w14:textId="77777777" w:rsidR="00D76D17" w:rsidRPr="00096A3C" w:rsidRDefault="00D76D17" w:rsidP="00946C5F">
      <w:pPr>
        <w:pStyle w:val="Heading1"/>
      </w:pPr>
    </w:p>
    <w:p w14:paraId="277B095E" w14:textId="77777777" w:rsidR="00D76D17" w:rsidRPr="00096A3C" w:rsidRDefault="00D76D17" w:rsidP="00946C5F">
      <w:pPr>
        <w:pStyle w:val="Heading1"/>
      </w:pPr>
    </w:p>
    <w:p w14:paraId="24034156" w14:textId="1DB93936" w:rsidR="00946C5F" w:rsidRPr="00096A3C" w:rsidRDefault="00D96F28" w:rsidP="00946C5F">
      <w:pPr>
        <w:pStyle w:val="Heading1"/>
      </w:pPr>
      <w:r w:rsidRPr="00096A3C">
        <w:lastRenderedPageBreak/>
        <w:t xml:space="preserve">2. </w:t>
      </w:r>
      <w:r w:rsidR="00946C5F" w:rsidRPr="00096A3C">
        <w:t>Method</w:t>
      </w:r>
    </w:p>
    <w:p w14:paraId="721A42FD" w14:textId="77777777" w:rsidR="00D96F28" w:rsidRPr="00096A3C" w:rsidRDefault="00D96F28" w:rsidP="00D96F28">
      <w:pPr>
        <w:pStyle w:val="Heading2"/>
        <w:rPr>
          <w:rFonts w:eastAsia="Times New Roman"/>
          <w:lang w:eastAsia="en-GB"/>
        </w:rPr>
      </w:pPr>
      <w:r w:rsidRPr="00096A3C">
        <w:rPr>
          <w:rFonts w:eastAsia="Times New Roman"/>
          <w:lang w:eastAsia="en-GB"/>
        </w:rPr>
        <w:t>2.1 Participants </w:t>
      </w:r>
    </w:p>
    <w:p w14:paraId="4BEF3869" w14:textId="4624BB4E" w:rsidR="00DF3C20" w:rsidRPr="00096A3C" w:rsidRDefault="00DF3C20" w:rsidP="00787C2F">
      <w:pPr>
        <w:rPr>
          <w:lang w:eastAsia="en-GB"/>
        </w:rPr>
      </w:pPr>
      <w:r w:rsidRPr="00096A3C">
        <w:rPr>
          <w:lang w:eastAsia="en-GB"/>
        </w:rPr>
        <w:t xml:space="preserve">The quality of eye-tracking data is inherently dependent on individual differences, and can result in systematic and variable error. This has been well documented, and </w:t>
      </w:r>
      <w:r w:rsidR="006F0603" w:rsidRPr="00096A3C">
        <w:rPr>
          <w:lang w:eastAsia="en-GB"/>
        </w:rPr>
        <w:t xml:space="preserve">is </w:t>
      </w:r>
      <w:r w:rsidRPr="00096A3C">
        <w:rPr>
          <w:lang w:eastAsia="en-GB"/>
        </w:rPr>
        <w:t>a notable concern for</w:t>
      </w:r>
      <w:r w:rsidR="00C07A60" w:rsidRPr="00096A3C">
        <w:rPr>
          <w:lang w:eastAsia="en-GB"/>
        </w:rPr>
        <w:t xml:space="preserve"> eye-trackers that are not head-</w:t>
      </w:r>
      <w:r w:rsidRPr="00096A3C">
        <w:rPr>
          <w:lang w:eastAsia="en-GB"/>
        </w:rPr>
        <w:t>mounted (</w:t>
      </w:r>
      <w:proofErr w:type="spellStart"/>
      <w:r w:rsidR="006F0603" w:rsidRPr="00096A3C">
        <w:t>Aaltonen</w:t>
      </w:r>
      <w:proofErr w:type="spellEnd"/>
      <w:r w:rsidR="006F0603" w:rsidRPr="00096A3C">
        <w:t xml:space="preserve">, </w:t>
      </w:r>
      <w:proofErr w:type="spellStart"/>
      <w:r w:rsidR="006F0603" w:rsidRPr="00096A3C">
        <w:t>Hyrskykari</w:t>
      </w:r>
      <w:proofErr w:type="spellEnd"/>
      <w:r w:rsidR="006F0603" w:rsidRPr="00096A3C">
        <w:t xml:space="preserve">, &amp; </w:t>
      </w:r>
      <w:proofErr w:type="spellStart"/>
      <w:r w:rsidR="006F0603" w:rsidRPr="00096A3C">
        <w:t>Räihä</w:t>
      </w:r>
      <w:proofErr w:type="spellEnd"/>
      <w:r w:rsidR="006F0603" w:rsidRPr="00096A3C">
        <w:t xml:space="preserve">, 1998, p. 135; </w:t>
      </w:r>
      <w:proofErr w:type="spellStart"/>
      <w:r w:rsidR="006F0603" w:rsidRPr="00096A3C">
        <w:rPr>
          <w:lang w:eastAsia="en-GB"/>
        </w:rPr>
        <w:t>Hornof</w:t>
      </w:r>
      <w:proofErr w:type="spellEnd"/>
      <w:r w:rsidR="006F0603" w:rsidRPr="00096A3C">
        <w:rPr>
          <w:lang w:eastAsia="en-GB"/>
        </w:rPr>
        <w:t xml:space="preserve"> &amp; Halverson, 2002</w:t>
      </w:r>
      <w:r w:rsidRPr="00096A3C">
        <w:rPr>
          <w:lang w:eastAsia="en-GB"/>
        </w:rPr>
        <w:t xml:space="preserve">). </w:t>
      </w:r>
      <w:r w:rsidRPr="00096A3C">
        <w:t>Participants that appeared to be poorly calibrated (more than or equal to 50% unaffiliated area of interest categorisation; i.e.</w:t>
      </w:r>
      <w:r w:rsidR="003664C8" w:rsidRPr="00096A3C">
        <w:t>,</w:t>
      </w:r>
      <w:r w:rsidRPr="00096A3C">
        <w:t xml:space="preserve"> not detected by eye-tracker or gaze was recorded for areas such as vehicle frame</w:t>
      </w:r>
      <w:r w:rsidR="00293893" w:rsidRPr="00096A3C">
        <w:t xml:space="preserve"> due to poor calibration</w:t>
      </w:r>
      <w:r w:rsidRPr="00096A3C">
        <w:t>) were excluded from the analysis. Of the original sixty-</w:t>
      </w:r>
      <w:r w:rsidR="00B30399" w:rsidRPr="00096A3C">
        <w:t>five</w:t>
      </w:r>
      <w:r w:rsidRPr="00096A3C">
        <w:t xml:space="preserve"> participants</w:t>
      </w:r>
      <w:r w:rsidR="00B30399" w:rsidRPr="00096A3C">
        <w:t xml:space="preserve">, thirty </w:t>
      </w:r>
      <w:r w:rsidR="00796E71" w:rsidRPr="00096A3C">
        <w:t xml:space="preserve">were included in </w:t>
      </w:r>
      <w:r w:rsidR="007661F9" w:rsidRPr="00096A3C">
        <w:t>the</w:t>
      </w:r>
      <w:r w:rsidR="00796E71" w:rsidRPr="00096A3C">
        <w:t xml:space="preserve"> analysis.</w:t>
      </w:r>
      <w:r w:rsidR="00217B88" w:rsidRPr="00096A3C">
        <w:t xml:space="preserve"> During experimentation, there were no instances of simulator sickness, and one drop-out was incurred due to personal health concerns.</w:t>
      </w:r>
    </w:p>
    <w:p w14:paraId="5DE600CF" w14:textId="4BE3F407" w:rsidR="00AC3053" w:rsidRPr="00096A3C" w:rsidRDefault="00B30399" w:rsidP="004047CC">
      <w:pPr>
        <w:ind w:firstLine="720"/>
        <w:rPr>
          <w:lang w:eastAsia="en-GB"/>
        </w:rPr>
      </w:pPr>
      <w:r w:rsidRPr="00096A3C">
        <w:rPr>
          <w:lang w:eastAsia="en-GB"/>
        </w:rPr>
        <w:t>P</w:t>
      </w:r>
      <w:r w:rsidR="00B64101" w:rsidRPr="00096A3C">
        <w:rPr>
          <w:lang w:eastAsia="en-GB"/>
        </w:rPr>
        <w:t xml:space="preserve">articipants </w:t>
      </w:r>
      <w:r w:rsidR="002F5B51" w:rsidRPr="00096A3C">
        <w:rPr>
          <w:lang w:eastAsia="en-GB"/>
        </w:rPr>
        <w:t xml:space="preserve">(N=30) </w:t>
      </w:r>
      <w:r w:rsidR="00B64101" w:rsidRPr="00096A3C">
        <w:rPr>
          <w:lang w:eastAsia="en-GB"/>
        </w:rPr>
        <w:t>were recruited through a third party in collaboration with Jaguar Land Rover (Ethics Number: ERGO Number - 41761.A3)</w:t>
      </w:r>
      <w:r w:rsidR="00F357EA" w:rsidRPr="00096A3C">
        <w:rPr>
          <w:lang w:eastAsia="en-GB"/>
        </w:rPr>
        <w:t xml:space="preserve">. </w:t>
      </w:r>
      <w:r w:rsidR="00410F29" w:rsidRPr="00096A3C">
        <w:rPr>
          <w:lang w:eastAsia="en-GB"/>
        </w:rPr>
        <w:t xml:space="preserve">The breakdown of demographics that the participants </w:t>
      </w:r>
      <w:r w:rsidR="0007655D" w:rsidRPr="00096A3C">
        <w:rPr>
          <w:lang w:eastAsia="en-GB"/>
        </w:rPr>
        <w:t>represented are displayed in table 1</w:t>
      </w:r>
      <w:r w:rsidR="00410F29" w:rsidRPr="00096A3C">
        <w:rPr>
          <w:lang w:eastAsia="en-GB"/>
        </w:rPr>
        <w:t>.</w:t>
      </w:r>
      <w:r w:rsidR="008A7AA2" w:rsidRPr="00096A3C">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070"/>
        <w:gridCol w:w="1071"/>
        <w:gridCol w:w="1072"/>
        <w:gridCol w:w="1071"/>
        <w:gridCol w:w="1071"/>
        <w:gridCol w:w="1072"/>
        <w:gridCol w:w="1072"/>
      </w:tblGrid>
      <w:tr w:rsidR="006B000E" w:rsidRPr="00096A3C" w14:paraId="1D544CDA" w14:textId="3816042C" w:rsidTr="000F3FB1">
        <w:trPr>
          <w:trHeight w:val="685"/>
        </w:trPr>
        <w:tc>
          <w:tcPr>
            <w:tcW w:w="7605" w:type="dxa"/>
            <w:gridSpan w:val="7"/>
          </w:tcPr>
          <w:p w14:paraId="4E6805B3" w14:textId="77777777" w:rsidR="006B000E" w:rsidRPr="00096A3C" w:rsidRDefault="006B000E" w:rsidP="0007655D">
            <w:pPr>
              <w:spacing w:line="240" w:lineRule="auto"/>
              <w:rPr>
                <w:i/>
                <w:lang w:eastAsia="en-GB"/>
              </w:rPr>
            </w:pPr>
            <w:r w:rsidRPr="00096A3C">
              <w:rPr>
                <w:i/>
                <w:lang w:eastAsia="en-GB"/>
              </w:rPr>
              <w:t>Table 1.</w:t>
            </w:r>
          </w:p>
          <w:p w14:paraId="0AACAC22" w14:textId="07AF8237" w:rsidR="006B000E" w:rsidRPr="00096A3C" w:rsidRDefault="006B000E" w:rsidP="0007655D">
            <w:pPr>
              <w:spacing w:line="240" w:lineRule="auto"/>
              <w:rPr>
                <w:i/>
                <w:lang w:eastAsia="en-GB"/>
              </w:rPr>
            </w:pPr>
            <w:r w:rsidRPr="00096A3C">
              <w:rPr>
                <w:i/>
                <w:lang w:eastAsia="en-GB"/>
              </w:rPr>
              <w:t>Demographic Spread of Drivers</w:t>
            </w:r>
          </w:p>
        </w:tc>
        <w:tc>
          <w:tcPr>
            <w:tcW w:w="1072" w:type="dxa"/>
          </w:tcPr>
          <w:p w14:paraId="3FAACBC0" w14:textId="77777777" w:rsidR="006B000E" w:rsidRPr="00096A3C" w:rsidRDefault="006B000E" w:rsidP="0007655D">
            <w:pPr>
              <w:spacing w:line="240" w:lineRule="auto"/>
              <w:rPr>
                <w:i/>
                <w:lang w:eastAsia="en-GB"/>
              </w:rPr>
            </w:pPr>
          </w:p>
        </w:tc>
      </w:tr>
      <w:tr w:rsidR="006B000E" w:rsidRPr="00096A3C" w14:paraId="4A4344F7" w14:textId="16574E55" w:rsidTr="006B000E">
        <w:trPr>
          <w:trHeight w:val="480"/>
        </w:trPr>
        <w:tc>
          <w:tcPr>
            <w:tcW w:w="1178" w:type="dxa"/>
            <w:tcBorders>
              <w:bottom w:val="single" w:sz="4" w:space="0" w:color="auto"/>
            </w:tcBorders>
          </w:tcPr>
          <w:p w14:paraId="6EFE308C" w14:textId="77777777" w:rsidR="006B000E" w:rsidRPr="00096A3C" w:rsidRDefault="006B000E" w:rsidP="003A52D8">
            <w:pPr>
              <w:spacing w:line="240" w:lineRule="auto"/>
              <w:rPr>
                <w:lang w:eastAsia="en-GB"/>
              </w:rPr>
            </w:pPr>
          </w:p>
        </w:tc>
        <w:tc>
          <w:tcPr>
            <w:tcW w:w="3213" w:type="dxa"/>
            <w:gridSpan w:val="3"/>
            <w:tcBorders>
              <w:bottom w:val="single" w:sz="4" w:space="0" w:color="auto"/>
            </w:tcBorders>
          </w:tcPr>
          <w:p w14:paraId="6DD5A9FF" w14:textId="77777777" w:rsidR="006B000E" w:rsidRPr="00096A3C" w:rsidRDefault="006B000E" w:rsidP="003A52D8">
            <w:pPr>
              <w:spacing w:line="240" w:lineRule="auto"/>
              <w:jc w:val="center"/>
              <w:rPr>
                <w:lang w:eastAsia="en-GB"/>
              </w:rPr>
            </w:pPr>
            <w:r w:rsidRPr="00096A3C">
              <w:rPr>
                <w:lang w:eastAsia="en-GB"/>
              </w:rPr>
              <w:t xml:space="preserve">Mainstream </w:t>
            </w:r>
          </w:p>
          <w:p w14:paraId="50A15C97" w14:textId="4EEFF2AF" w:rsidR="006B000E" w:rsidRPr="00096A3C" w:rsidRDefault="006B000E" w:rsidP="003A52D8">
            <w:pPr>
              <w:spacing w:line="240" w:lineRule="auto"/>
              <w:jc w:val="center"/>
              <w:rPr>
                <w:lang w:eastAsia="en-GB"/>
              </w:rPr>
            </w:pPr>
            <w:r w:rsidRPr="00096A3C">
              <w:rPr>
                <w:lang w:eastAsia="en-GB"/>
              </w:rPr>
              <w:t>(e.g.</w:t>
            </w:r>
            <w:r w:rsidR="003664C8" w:rsidRPr="00096A3C">
              <w:rPr>
                <w:lang w:eastAsia="en-GB"/>
              </w:rPr>
              <w:t>,</w:t>
            </w:r>
            <w:r w:rsidRPr="00096A3C">
              <w:rPr>
                <w:lang w:eastAsia="en-GB"/>
              </w:rPr>
              <w:t xml:space="preserve"> Ford Fiesta)</w:t>
            </w:r>
          </w:p>
        </w:tc>
        <w:tc>
          <w:tcPr>
            <w:tcW w:w="3214" w:type="dxa"/>
            <w:gridSpan w:val="3"/>
            <w:tcBorders>
              <w:bottom w:val="single" w:sz="4" w:space="0" w:color="auto"/>
            </w:tcBorders>
          </w:tcPr>
          <w:p w14:paraId="3AAE80D1" w14:textId="77777777" w:rsidR="006B000E" w:rsidRPr="00096A3C" w:rsidRDefault="006B000E" w:rsidP="003A52D8">
            <w:pPr>
              <w:spacing w:line="240" w:lineRule="auto"/>
              <w:jc w:val="center"/>
              <w:rPr>
                <w:lang w:eastAsia="en-GB"/>
              </w:rPr>
            </w:pPr>
            <w:r w:rsidRPr="00096A3C">
              <w:rPr>
                <w:lang w:eastAsia="en-GB"/>
              </w:rPr>
              <w:t xml:space="preserve">Premium </w:t>
            </w:r>
          </w:p>
          <w:p w14:paraId="17198D02" w14:textId="663E14F0" w:rsidR="006B000E" w:rsidRPr="00096A3C" w:rsidRDefault="006B000E" w:rsidP="003A52D8">
            <w:pPr>
              <w:spacing w:line="240" w:lineRule="auto"/>
              <w:jc w:val="center"/>
              <w:rPr>
                <w:lang w:eastAsia="en-GB"/>
              </w:rPr>
            </w:pPr>
            <w:r w:rsidRPr="00096A3C">
              <w:rPr>
                <w:lang w:eastAsia="en-GB"/>
              </w:rPr>
              <w:t>(e.g.</w:t>
            </w:r>
            <w:r w:rsidR="003664C8" w:rsidRPr="00096A3C">
              <w:rPr>
                <w:lang w:eastAsia="en-GB"/>
              </w:rPr>
              <w:t>,</w:t>
            </w:r>
            <w:r w:rsidRPr="00096A3C">
              <w:rPr>
                <w:lang w:eastAsia="en-GB"/>
              </w:rPr>
              <w:t xml:space="preserve"> BMW F Series)</w:t>
            </w:r>
          </w:p>
        </w:tc>
        <w:tc>
          <w:tcPr>
            <w:tcW w:w="1072" w:type="dxa"/>
            <w:tcBorders>
              <w:bottom w:val="single" w:sz="4" w:space="0" w:color="auto"/>
            </w:tcBorders>
          </w:tcPr>
          <w:p w14:paraId="2E64D498" w14:textId="1659CD80" w:rsidR="006B000E" w:rsidRPr="00096A3C" w:rsidRDefault="006B000E" w:rsidP="003A52D8">
            <w:pPr>
              <w:spacing w:line="240" w:lineRule="auto"/>
              <w:jc w:val="center"/>
              <w:rPr>
                <w:lang w:eastAsia="en-GB"/>
              </w:rPr>
            </w:pPr>
          </w:p>
        </w:tc>
      </w:tr>
      <w:tr w:rsidR="006B000E" w:rsidRPr="00096A3C" w14:paraId="6B2C337D" w14:textId="6D3C8A28" w:rsidTr="006B000E">
        <w:trPr>
          <w:trHeight w:val="73"/>
        </w:trPr>
        <w:tc>
          <w:tcPr>
            <w:tcW w:w="1178" w:type="dxa"/>
            <w:tcBorders>
              <w:top w:val="single" w:sz="4" w:space="0" w:color="auto"/>
              <w:bottom w:val="single" w:sz="4" w:space="0" w:color="auto"/>
            </w:tcBorders>
          </w:tcPr>
          <w:p w14:paraId="0B1A8E54" w14:textId="019D1C5E" w:rsidR="006B000E" w:rsidRPr="00096A3C" w:rsidRDefault="006B000E" w:rsidP="008C1856">
            <w:pPr>
              <w:spacing w:line="240" w:lineRule="auto"/>
              <w:rPr>
                <w:lang w:eastAsia="en-GB"/>
              </w:rPr>
            </w:pPr>
            <w:r w:rsidRPr="00096A3C">
              <w:rPr>
                <w:lang w:eastAsia="en-GB"/>
              </w:rPr>
              <w:t>Age</w:t>
            </w:r>
          </w:p>
        </w:tc>
        <w:tc>
          <w:tcPr>
            <w:tcW w:w="1070" w:type="dxa"/>
            <w:tcBorders>
              <w:top w:val="single" w:sz="4" w:space="0" w:color="auto"/>
              <w:bottom w:val="single" w:sz="4" w:space="0" w:color="auto"/>
            </w:tcBorders>
          </w:tcPr>
          <w:p w14:paraId="14D2E2D7" w14:textId="2D1A992B" w:rsidR="006B000E" w:rsidRPr="00096A3C" w:rsidRDefault="006B000E" w:rsidP="008C1856">
            <w:pPr>
              <w:spacing w:line="240" w:lineRule="auto"/>
              <w:jc w:val="center"/>
              <w:rPr>
                <w:lang w:eastAsia="en-GB"/>
              </w:rPr>
            </w:pPr>
            <w:r w:rsidRPr="00096A3C">
              <w:rPr>
                <w:lang w:eastAsia="en-GB"/>
              </w:rPr>
              <w:t>18-34</w:t>
            </w:r>
          </w:p>
        </w:tc>
        <w:tc>
          <w:tcPr>
            <w:tcW w:w="1071" w:type="dxa"/>
            <w:tcBorders>
              <w:top w:val="single" w:sz="4" w:space="0" w:color="auto"/>
              <w:bottom w:val="single" w:sz="4" w:space="0" w:color="auto"/>
            </w:tcBorders>
          </w:tcPr>
          <w:p w14:paraId="79552007" w14:textId="7072CCAD" w:rsidR="006B000E" w:rsidRPr="00096A3C" w:rsidRDefault="006B000E" w:rsidP="008C1856">
            <w:pPr>
              <w:spacing w:line="240" w:lineRule="auto"/>
              <w:jc w:val="center"/>
              <w:rPr>
                <w:lang w:eastAsia="en-GB"/>
              </w:rPr>
            </w:pPr>
            <w:r w:rsidRPr="00096A3C">
              <w:rPr>
                <w:lang w:eastAsia="en-GB"/>
              </w:rPr>
              <w:t>35-56</w:t>
            </w:r>
          </w:p>
        </w:tc>
        <w:tc>
          <w:tcPr>
            <w:tcW w:w="1072" w:type="dxa"/>
            <w:tcBorders>
              <w:top w:val="single" w:sz="4" w:space="0" w:color="auto"/>
              <w:bottom w:val="single" w:sz="4" w:space="0" w:color="auto"/>
            </w:tcBorders>
          </w:tcPr>
          <w:p w14:paraId="51BAA926" w14:textId="7F2302AD" w:rsidR="006B000E" w:rsidRPr="00096A3C" w:rsidRDefault="006B000E" w:rsidP="008C1856">
            <w:pPr>
              <w:spacing w:line="240" w:lineRule="auto"/>
              <w:jc w:val="center"/>
              <w:rPr>
                <w:lang w:eastAsia="en-GB"/>
              </w:rPr>
            </w:pPr>
            <w:r w:rsidRPr="00096A3C">
              <w:rPr>
                <w:lang w:eastAsia="en-GB"/>
              </w:rPr>
              <w:t>57-82</w:t>
            </w:r>
          </w:p>
        </w:tc>
        <w:tc>
          <w:tcPr>
            <w:tcW w:w="1071" w:type="dxa"/>
            <w:tcBorders>
              <w:top w:val="single" w:sz="4" w:space="0" w:color="auto"/>
              <w:bottom w:val="single" w:sz="4" w:space="0" w:color="auto"/>
            </w:tcBorders>
          </w:tcPr>
          <w:p w14:paraId="00F7F358" w14:textId="1568F665" w:rsidR="006B000E" w:rsidRPr="00096A3C" w:rsidRDefault="006B000E" w:rsidP="008C1856">
            <w:pPr>
              <w:spacing w:line="240" w:lineRule="auto"/>
              <w:jc w:val="center"/>
              <w:rPr>
                <w:lang w:eastAsia="en-GB"/>
              </w:rPr>
            </w:pPr>
            <w:r w:rsidRPr="00096A3C">
              <w:rPr>
                <w:lang w:eastAsia="en-GB"/>
              </w:rPr>
              <w:t>18-34</w:t>
            </w:r>
          </w:p>
        </w:tc>
        <w:tc>
          <w:tcPr>
            <w:tcW w:w="1071" w:type="dxa"/>
            <w:tcBorders>
              <w:top w:val="single" w:sz="4" w:space="0" w:color="auto"/>
              <w:bottom w:val="single" w:sz="4" w:space="0" w:color="auto"/>
            </w:tcBorders>
          </w:tcPr>
          <w:p w14:paraId="433F36F5" w14:textId="76C14D6A" w:rsidR="006B000E" w:rsidRPr="00096A3C" w:rsidRDefault="006B000E" w:rsidP="008C1856">
            <w:pPr>
              <w:spacing w:line="240" w:lineRule="auto"/>
              <w:jc w:val="center"/>
              <w:rPr>
                <w:lang w:eastAsia="en-GB"/>
              </w:rPr>
            </w:pPr>
            <w:r w:rsidRPr="00096A3C">
              <w:rPr>
                <w:lang w:eastAsia="en-GB"/>
              </w:rPr>
              <w:t>35-56</w:t>
            </w:r>
          </w:p>
        </w:tc>
        <w:tc>
          <w:tcPr>
            <w:tcW w:w="1072" w:type="dxa"/>
            <w:tcBorders>
              <w:top w:val="single" w:sz="4" w:space="0" w:color="auto"/>
              <w:bottom w:val="single" w:sz="4" w:space="0" w:color="auto"/>
              <w:right w:val="single" w:sz="4" w:space="0" w:color="auto"/>
            </w:tcBorders>
          </w:tcPr>
          <w:p w14:paraId="4438A517" w14:textId="70C3DBB5" w:rsidR="006B000E" w:rsidRPr="00096A3C" w:rsidRDefault="006B000E" w:rsidP="008C1856">
            <w:pPr>
              <w:spacing w:line="240" w:lineRule="auto"/>
              <w:jc w:val="center"/>
              <w:rPr>
                <w:lang w:eastAsia="en-GB"/>
              </w:rPr>
            </w:pPr>
            <w:r w:rsidRPr="00096A3C">
              <w:rPr>
                <w:lang w:eastAsia="en-GB"/>
              </w:rPr>
              <w:t>57-82</w:t>
            </w:r>
          </w:p>
        </w:tc>
        <w:tc>
          <w:tcPr>
            <w:tcW w:w="1072" w:type="dxa"/>
            <w:tcBorders>
              <w:top w:val="single" w:sz="4" w:space="0" w:color="auto"/>
              <w:left w:val="single" w:sz="4" w:space="0" w:color="auto"/>
              <w:bottom w:val="single" w:sz="4" w:space="0" w:color="auto"/>
            </w:tcBorders>
          </w:tcPr>
          <w:p w14:paraId="468D108D" w14:textId="1B4A8EED" w:rsidR="006B000E" w:rsidRPr="00096A3C" w:rsidRDefault="006B000E" w:rsidP="008C1856">
            <w:pPr>
              <w:spacing w:line="240" w:lineRule="auto"/>
              <w:jc w:val="center"/>
              <w:rPr>
                <w:lang w:eastAsia="en-GB"/>
              </w:rPr>
            </w:pPr>
            <w:r w:rsidRPr="00096A3C">
              <w:rPr>
                <w:lang w:eastAsia="en-GB"/>
              </w:rPr>
              <w:t>Totals</w:t>
            </w:r>
          </w:p>
        </w:tc>
      </w:tr>
      <w:tr w:rsidR="006B000E" w:rsidRPr="00096A3C" w14:paraId="50A368A3" w14:textId="2CC0B9FB" w:rsidTr="006B000E">
        <w:trPr>
          <w:trHeight w:val="480"/>
        </w:trPr>
        <w:tc>
          <w:tcPr>
            <w:tcW w:w="1178" w:type="dxa"/>
            <w:tcBorders>
              <w:top w:val="single" w:sz="4" w:space="0" w:color="auto"/>
            </w:tcBorders>
          </w:tcPr>
          <w:p w14:paraId="19C02997" w14:textId="5EB471F8" w:rsidR="006B000E" w:rsidRPr="00096A3C" w:rsidRDefault="006B000E" w:rsidP="003A52D8">
            <w:pPr>
              <w:spacing w:line="240" w:lineRule="auto"/>
              <w:rPr>
                <w:lang w:eastAsia="en-GB"/>
              </w:rPr>
            </w:pPr>
            <w:r w:rsidRPr="00096A3C">
              <w:rPr>
                <w:lang w:eastAsia="en-GB"/>
              </w:rPr>
              <w:t>Male</w:t>
            </w:r>
          </w:p>
        </w:tc>
        <w:tc>
          <w:tcPr>
            <w:tcW w:w="1070" w:type="dxa"/>
            <w:tcBorders>
              <w:top w:val="single" w:sz="4" w:space="0" w:color="auto"/>
            </w:tcBorders>
          </w:tcPr>
          <w:p w14:paraId="7C083DF9" w14:textId="4EB17588" w:rsidR="006B000E" w:rsidRPr="00096A3C" w:rsidRDefault="006B000E" w:rsidP="003A52D8">
            <w:pPr>
              <w:spacing w:line="240" w:lineRule="auto"/>
              <w:jc w:val="center"/>
              <w:rPr>
                <w:lang w:eastAsia="en-GB"/>
              </w:rPr>
            </w:pPr>
            <w:r w:rsidRPr="00096A3C">
              <w:rPr>
                <w:lang w:eastAsia="en-GB"/>
              </w:rPr>
              <w:t>5</w:t>
            </w:r>
          </w:p>
        </w:tc>
        <w:tc>
          <w:tcPr>
            <w:tcW w:w="1071" w:type="dxa"/>
            <w:tcBorders>
              <w:top w:val="single" w:sz="4" w:space="0" w:color="auto"/>
            </w:tcBorders>
          </w:tcPr>
          <w:p w14:paraId="633E7B88" w14:textId="5441741B" w:rsidR="006B000E" w:rsidRPr="00096A3C" w:rsidRDefault="006B000E" w:rsidP="003A52D8">
            <w:pPr>
              <w:spacing w:line="240" w:lineRule="auto"/>
              <w:jc w:val="center"/>
              <w:rPr>
                <w:lang w:eastAsia="en-GB"/>
              </w:rPr>
            </w:pPr>
            <w:r w:rsidRPr="00096A3C">
              <w:rPr>
                <w:lang w:eastAsia="en-GB"/>
              </w:rPr>
              <w:t>3</w:t>
            </w:r>
          </w:p>
        </w:tc>
        <w:tc>
          <w:tcPr>
            <w:tcW w:w="1072" w:type="dxa"/>
            <w:tcBorders>
              <w:top w:val="single" w:sz="4" w:space="0" w:color="auto"/>
            </w:tcBorders>
          </w:tcPr>
          <w:p w14:paraId="6F15F6D5" w14:textId="33054D92" w:rsidR="006B000E" w:rsidRPr="00096A3C" w:rsidRDefault="006B000E" w:rsidP="003A52D8">
            <w:pPr>
              <w:spacing w:line="240" w:lineRule="auto"/>
              <w:jc w:val="center"/>
              <w:rPr>
                <w:lang w:eastAsia="en-GB"/>
              </w:rPr>
            </w:pPr>
            <w:r w:rsidRPr="00096A3C">
              <w:rPr>
                <w:lang w:eastAsia="en-GB"/>
              </w:rPr>
              <w:t>1</w:t>
            </w:r>
          </w:p>
        </w:tc>
        <w:tc>
          <w:tcPr>
            <w:tcW w:w="1071" w:type="dxa"/>
            <w:tcBorders>
              <w:top w:val="single" w:sz="4" w:space="0" w:color="auto"/>
            </w:tcBorders>
          </w:tcPr>
          <w:p w14:paraId="38AB2ED5" w14:textId="05652BE2" w:rsidR="006B000E" w:rsidRPr="00096A3C" w:rsidRDefault="006B000E" w:rsidP="003A52D8">
            <w:pPr>
              <w:spacing w:line="240" w:lineRule="auto"/>
              <w:jc w:val="center"/>
              <w:rPr>
                <w:lang w:eastAsia="en-GB"/>
              </w:rPr>
            </w:pPr>
            <w:r w:rsidRPr="00096A3C">
              <w:rPr>
                <w:lang w:eastAsia="en-GB"/>
              </w:rPr>
              <w:t>2</w:t>
            </w:r>
          </w:p>
        </w:tc>
        <w:tc>
          <w:tcPr>
            <w:tcW w:w="1071" w:type="dxa"/>
            <w:tcBorders>
              <w:top w:val="single" w:sz="4" w:space="0" w:color="auto"/>
            </w:tcBorders>
          </w:tcPr>
          <w:p w14:paraId="1A30791F" w14:textId="49ECC5A0" w:rsidR="006B000E" w:rsidRPr="00096A3C" w:rsidRDefault="006B000E" w:rsidP="003A52D8">
            <w:pPr>
              <w:spacing w:line="240" w:lineRule="auto"/>
              <w:jc w:val="center"/>
              <w:rPr>
                <w:lang w:eastAsia="en-GB"/>
              </w:rPr>
            </w:pPr>
            <w:r w:rsidRPr="00096A3C">
              <w:rPr>
                <w:lang w:eastAsia="en-GB"/>
              </w:rPr>
              <w:t>6</w:t>
            </w:r>
          </w:p>
        </w:tc>
        <w:tc>
          <w:tcPr>
            <w:tcW w:w="1072" w:type="dxa"/>
            <w:tcBorders>
              <w:top w:val="single" w:sz="4" w:space="0" w:color="auto"/>
              <w:right w:val="single" w:sz="4" w:space="0" w:color="auto"/>
            </w:tcBorders>
          </w:tcPr>
          <w:p w14:paraId="5A69E3A0" w14:textId="6488490B" w:rsidR="006B000E" w:rsidRPr="00096A3C" w:rsidRDefault="006B000E" w:rsidP="003A52D8">
            <w:pPr>
              <w:spacing w:line="240" w:lineRule="auto"/>
              <w:jc w:val="center"/>
              <w:rPr>
                <w:lang w:eastAsia="en-GB"/>
              </w:rPr>
            </w:pPr>
            <w:r w:rsidRPr="00096A3C">
              <w:rPr>
                <w:lang w:eastAsia="en-GB"/>
              </w:rPr>
              <w:t>2</w:t>
            </w:r>
          </w:p>
        </w:tc>
        <w:tc>
          <w:tcPr>
            <w:tcW w:w="1072" w:type="dxa"/>
            <w:tcBorders>
              <w:top w:val="single" w:sz="4" w:space="0" w:color="auto"/>
              <w:left w:val="single" w:sz="4" w:space="0" w:color="auto"/>
            </w:tcBorders>
          </w:tcPr>
          <w:p w14:paraId="78AB93F8" w14:textId="0E2D7235" w:rsidR="006B000E" w:rsidRPr="00096A3C" w:rsidRDefault="006B000E" w:rsidP="003A52D8">
            <w:pPr>
              <w:spacing w:line="240" w:lineRule="auto"/>
              <w:jc w:val="center"/>
              <w:rPr>
                <w:lang w:eastAsia="en-GB"/>
              </w:rPr>
            </w:pPr>
            <w:r w:rsidRPr="00096A3C">
              <w:rPr>
                <w:lang w:eastAsia="en-GB"/>
              </w:rPr>
              <w:t>19</w:t>
            </w:r>
          </w:p>
        </w:tc>
      </w:tr>
      <w:tr w:rsidR="006B000E" w:rsidRPr="00096A3C" w14:paraId="42CE604E" w14:textId="69587D5D" w:rsidTr="006B000E">
        <w:trPr>
          <w:trHeight w:val="311"/>
        </w:trPr>
        <w:tc>
          <w:tcPr>
            <w:tcW w:w="1178" w:type="dxa"/>
            <w:tcBorders>
              <w:bottom w:val="single" w:sz="4" w:space="0" w:color="auto"/>
            </w:tcBorders>
          </w:tcPr>
          <w:p w14:paraId="27F20EE8" w14:textId="4B8532A6" w:rsidR="006B000E" w:rsidRPr="00096A3C" w:rsidRDefault="006B000E" w:rsidP="003A52D8">
            <w:pPr>
              <w:spacing w:line="240" w:lineRule="auto"/>
              <w:rPr>
                <w:lang w:eastAsia="en-GB"/>
              </w:rPr>
            </w:pPr>
            <w:r w:rsidRPr="00096A3C">
              <w:rPr>
                <w:lang w:eastAsia="en-GB"/>
              </w:rPr>
              <w:t>Female</w:t>
            </w:r>
          </w:p>
        </w:tc>
        <w:tc>
          <w:tcPr>
            <w:tcW w:w="1070" w:type="dxa"/>
            <w:tcBorders>
              <w:bottom w:val="single" w:sz="4" w:space="0" w:color="auto"/>
            </w:tcBorders>
          </w:tcPr>
          <w:p w14:paraId="0C329E05" w14:textId="7B9C10F4" w:rsidR="006B000E" w:rsidRPr="00096A3C" w:rsidRDefault="006B000E" w:rsidP="003A52D8">
            <w:pPr>
              <w:spacing w:line="240" w:lineRule="auto"/>
              <w:jc w:val="center"/>
              <w:rPr>
                <w:lang w:eastAsia="en-GB"/>
              </w:rPr>
            </w:pPr>
            <w:r w:rsidRPr="00096A3C">
              <w:rPr>
                <w:lang w:eastAsia="en-GB"/>
              </w:rPr>
              <w:t>2</w:t>
            </w:r>
          </w:p>
        </w:tc>
        <w:tc>
          <w:tcPr>
            <w:tcW w:w="1071" w:type="dxa"/>
            <w:tcBorders>
              <w:bottom w:val="single" w:sz="4" w:space="0" w:color="auto"/>
            </w:tcBorders>
          </w:tcPr>
          <w:p w14:paraId="0CE4E117" w14:textId="58FB0C6A" w:rsidR="006B000E" w:rsidRPr="00096A3C" w:rsidRDefault="006B000E" w:rsidP="003A52D8">
            <w:pPr>
              <w:spacing w:line="240" w:lineRule="auto"/>
              <w:jc w:val="center"/>
              <w:rPr>
                <w:lang w:eastAsia="en-GB"/>
              </w:rPr>
            </w:pPr>
            <w:r w:rsidRPr="00096A3C">
              <w:rPr>
                <w:lang w:eastAsia="en-GB"/>
              </w:rPr>
              <w:t>4</w:t>
            </w:r>
          </w:p>
        </w:tc>
        <w:tc>
          <w:tcPr>
            <w:tcW w:w="1072" w:type="dxa"/>
            <w:tcBorders>
              <w:bottom w:val="single" w:sz="4" w:space="0" w:color="auto"/>
            </w:tcBorders>
          </w:tcPr>
          <w:p w14:paraId="439BD678" w14:textId="5FC5CD85" w:rsidR="006B000E" w:rsidRPr="00096A3C" w:rsidRDefault="006B000E" w:rsidP="003A52D8">
            <w:pPr>
              <w:spacing w:line="240" w:lineRule="auto"/>
              <w:jc w:val="center"/>
              <w:rPr>
                <w:lang w:eastAsia="en-GB"/>
              </w:rPr>
            </w:pPr>
            <w:r w:rsidRPr="00096A3C">
              <w:rPr>
                <w:lang w:eastAsia="en-GB"/>
              </w:rPr>
              <w:t>3</w:t>
            </w:r>
          </w:p>
        </w:tc>
        <w:tc>
          <w:tcPr>
            <w:tcW w:w="1071" w:type="dxa"/>
            <w:tcBorders>
              <w:bottom w:val="single" w:sz="4" w:space="0" w:color="auto"/>
            </w:tcBorders>
          </w:tcPr>
          <w:p w14:paraId="4C7F8C64" w14:textId="1BACC658" w:rsidR="006B000E" w:rsidRPr="00096A3C" w:rsidRDefault="006B000E" w:rsidP="003A52D8">
            <w:pPr>
              <w:spacing w:line="240" w:lineRule="auto"/>
              <w:jc w:val="center"/>
              <w:rPr>
                <w:lang w:eastAsia="en-GB"/>
              </w:rPr>
            </w:pPr>
            <w:r w:rsidRPr="00096A3C">
              <w:rPr>
                <w:lang w:eastAsia="en-GB"/>
              </w:rPr>
              <w:t>0</w:t>
            </w:r>
          </w:p>
        </w:tc>
        <w:tc>
          <w:tcPr>
            <w:tcW w:w="1071" w:type="dxa"/>
            <w:tcBorders>
              <w:bottom w:val="single" w:sz="4" w:space="0" w:color="auto"/>
            </w:tcBorders>
          </w:tcPr>
          <w:p w14:paraId="5439A727" w14:textId="52B2DE8B" w:rsidR="006B000E" w:rsidRPr="00096A3C" w:rsidRDefault="006B000E" w:rsidP="003A52D8">
            <w:pPr>
              <w:spacing w:line="240" w:lineRule="auto"/>
              <w:jc w:val="center"/>
              <w:rPr>
                <w:lang w:eastAsia="en-GB"/>
              </w:rPr>
            </w:pPr>
            <w:r w:rsidRPr="00096A3C">
              <w:rPr>
                <w:lang w:eastAsia="en-GB"/>
              </w:rPr>
              <w:t>1</w:t>
            </w:r>
          </w:p>
        </w:tc>
        <w:tc>
          <w:tcPr>
            <w:tcW w:w="1072" w:type="dxa"/>
            <w:tcBorders>
              <w:bottom w:val="single" w:sz="4" w:space="0" w:color="auto"/>
              <w:right w:val="single" w:sz="4" w:space="0" w:color="auto"/>
            </w:tcBorders>
          </w:tcPr>
          <w:p w14:paraId="77C0DED4" w14:textId="177716C6" w:rsidR="006B000E" w:rsidRPr="00096A3C" w:rsidRDefault="006B000E" w:rsidP="003A52D8">
            <w:pPr>
              <w:spacing w:line="240" w:lineRule="auto"/>
              <w:jc w:val="center"/>
              <w:rPr>
                <w:lang w:eastAsia="en-GB"/>
              </w:rPr>
            </w:pPr>
            <w:r w:rsidRPr="00096A3C">
              <w:rPr>
                <w:lang w:eastAsia="en-GB"/>
              </w:rPr>
              <w:t>1</w:t>
            </w:r>
          </w:p>
        </w:tc>
        <w:tc>
          <w:tcPr>
            <w:tcW w:w="1072" w:type="dxa"/>
            <w:tcBorders>
              <w:left w:val="single" w:sz="4" w:space="0" w:color="auto"/>
              <w:bottom w:val="single" w:sz="4" w:space="0" w:color="auto"/>
            </w:tcBorders>
          </w:tcPr>
          <w:p w14:paraId="02CE44C3" w14:textId="00831268" w:rsidR="006B000E" w:rsidRPr="00096A3C" w:rsidRDefault="006B000E" w:rsidP="003A52D8">
            <w:pPr>
              <w:spacing w:line="240" w:lineRule="auto"/>
              <w:jc w:val="center"/>
              <w:rPr>
                <w:lang w:eastAsia="en-GB"/>
              </w:rPr>
            </w:pPr>
            <w:r w:rsidRPr="00096A3C">
              <w:rPr>
                <w:lang w:eastAsia="en-GB"/>
              </w:rPr>
              <w:t>11</w:t>
            </w:r>
          </w:p>
        </w:tc>
      </w:tr>
      <w:tr w:rsidR="006B000E" w:rsidRPr="00096A3C" w14:paraId="5B76CE18" w14:textId="3E309680" w:rsidTr="006B000E">
        <w:trPr>
          <w:trHeight w:val="311"/>
        </w:trPr>
        <w:tc>
          <w:tcPr>
            <w:tcW w:w="1178" w:type="dxa"/>
            <w:tcBorders>
              <w:top w:val="single" w:sz="4" w:space="0" w:color="auto"/>
              <w:bottom w:val="single" w:sz="4" w:space="0" w:color="auto"/>
            </w:tcBorders>
          </w:tcPr>
          <w:p w14:paraId="725CC3DC" w14:textId="3E9A7158" w:rsidR="006B000E" w:rsidRPr="00096A3C" w:rsidRDefault="006B000E" w:rsidP="003A52D8">
            <w:pPr>
              <w:spacing w:line="240" w:lineRule="auto"/>
              <w:rPr>
                <w:lang w:eastAsia="en-GB"/>
              </w:rPr>
            </w:pPr>
            <w:r w:rsidRPr="00096A3C">
              <w:rPr>
                <w:lang w:eastAsia="en-GB"/>
              </w:rPr>
              <w:t>Totals</w:t>
            </w:r>
          </w:p>
        </w:tc>
        <w:tc>
          <w:tcPr>
            <w:tcW w:w="1070" w:type="dxa"/>
            <w:tcBorders>
              <w:top w:val="single" w:sz="4" w:space="0" w:color="auto"/>
              <w:bottom w:val="single" w:sz="4" w:space="0" w:color="auto"/>
            </w:tcBorders>
          </w:tcPr>
          <w:p w14:paraId="6BD2D63D" w14:textId="20554D14" w:rsidR="006B000E" w:rsidRPr="00096A3C" w:rsidRDefault="006B000E" w:rsidP="003A52D8">
            <w:pPr>
              <w:spacing w:line="240" w:lineRule="auto"/>
              <w:jc w:val="center"/>
              <w:rPr>
                <w:lang w:eastAsia="en-GB"/>
              </w:rPr>
            </w:pPr>
            <w:r w:rsidRPr="00096A3C">
              <w:rPr>
                <w:lang w:eastAsia="en-GB"/>
              </w:rPr>
              <w:t>7</w:t>
            </w:r>
          </w:p>
        </w:tc>
        <w:tc>
          <w:tcPr>
            <w:tcW w:w="1071" w:type="dxa"/>
            <w:tcBorders>
              <w:top w:val="single" w:sz="4" w:space="0" w:color="auto"/>
              <w:bottom w:val="single" w:sz="4" w:space="0" w:color="auto"/>
            </w:tcBorders>
          </w:tcPr>
          <w:p w14:paraId="1271E42A" w14:textId="037AC167" w:rsidR="006B000E" w:rsidRPr="00096A3C" w:rsidRDefault="006B000E" w:rsidP="003A52D8">
            <w:pPr>
              <w:spacing w:line="240" w:lineRule="auto"/>
              <w:jc w:val="center"/>
              <w:rPr>
                <w:lang w:eastAsia="en-GB"/>
              </w:rPr>
            </w:pPr>
            <w:r w:rsidRPr="00096A3C">
              <w:rPr>
                <w:lang w:eastAsia="en-GB"/>
              </w:rPr>
              <w:t>7</w:t>
            </w:r>
          </w:p>
        </w:tc>
        <w:tc>
          <w:tcPr>
            <w:tcW w:w="1072" w:type="dxa"/>
            <w:tcBorders>
              <w:top w:val="single" w:sz="4" w:space="0" w:color="auto"/>
              <w:bottom w:val="single" w:sz="4" w:space="0" w:color="auto"/>
            </w:tcBorders>
          </w:tcPr>
          <w:p w14:paraId="364AD86E" w14:textId="175A2FD3" w:rsidR="006B000E" w:rsidRPr="00096A3C" w:rsidRDefault="006B000E" w:rsidP="003A52D8">
            <w:pPr>
              <w:spacing w:line="240" w:lineRule="auto"/>
              <w:jc w:val="center"/>
              <w:rPr>
                <w:lang w:eastAsia="en-GB"/>
              </w:rPr>
            </w:pPr>
            <w:r w:rsidRPr="00096A3C">
              <w:rPr>
                <w:lang w:eastAsia="en-GB"/>
              </w:rPr>
              <w:t>4</w:t>
            </w:r>
          </w:p>
        </w:tc>
        <w:tc>
          <w:tcPr>
            <w:tcW w:w="1071" w:type="dxa"/>
            <w:tcBorders>
              <w:top w:val="single" w:sz="4" w:space="0" w:color="auto"/>
              <w:bottom w:val="single" w:sz="4" w:space="0" w:color="auto"/>
            </w:tcBorders>
          </w:tcPr>
          <w:p w14:paraId="705DBE23" w14:textId="79E9719A" w:rsidR="006B000E" w:rsidRPr="00096A3C" w:rsidRDefault="006B000E" w:rsidP="003A52D8">
            <w:pPr>
              <w:spacing w:line="240" w:lineRule="auto"/>
              <w:jc w:val="center"/>
              <w:rPr>
                <w:lang w:eastAsia="en-GB"/>
              </w:rPr>
            </w:pPr>
            <w:r w:rsidRPr="00096A3C">
              <w:rPr>
                <w:lang w:eastAsia="en-GB"/>
              </w:rPr>
              <w:t>2</w:t>
            </w:r>
          </w:p>
        </w:tc>
        <w:tc>
          <w:tcPr>
            <w:tcW w:w="1071" w:type="dxa"/>
            <w:tcBorders>
              <w:top w:val="single" w:sz="4" w:space="0" w:color="auto"/>
              <w:bottom w:val="single" w:sz="4" w:space="0" w:color="auto"/>
            </w:tcBorders>
          </w:tcPr>
          <w:p w14:paraId="57543E2C" w14:textId="0BB80F22" w:rsidR="006B000E" w:rsidRPr="00096A3C" w:rsidRDefault="006B000E" w:rsidP="003A52D8">
            <w:pPr>
              <w:spacing w:line="240" w:lineRule="auto"/>
              <w:jc w:val="center"/>
              <w:rPr>
                <w:lang w:eastAsia="en-GB"/>
              </w:rPr>
            </w:pPr>
            <w:r w:rsidRPr="00096A3C">
              <w:rPr>
                <w:lang w:eastAsia="en-GB"/>
              </w:rPr>
              <w:t>7</w:t>
            </w:r>
          </w:p>
        </w:tc>
        <w:tc>
          <w:tcPr>
            <w:tcW w:w="1072" w:type="dxa"/>
            <w:tcBorders>
              <w:top w:val="single" w:sz="4" w:space="0" w:color="auto"/>
              <w:bottom w:val="single" w:sz="4" w:space="0" w:color="auto"/>
              <w:right w:val="single" w:sz="4" w:space="0" w:color="auto"/>
            </w:tcBorders>
          </w:tcPr>
          <w:p w14:paraId="55E208C2" w14:textId="2F292FB1" w:rsidR="006B000E" w:rsidRPr="00096A3C" w:rsidRDefault="006B000E" w:rsidP="003A52D8">
            <w:pPr>
              <w:spacing w:line="240" w:lineRule="auto"/>
              <w:jc w:val="center"/>
              <w:rPr>
                <w:lang w:eastAsia="en-GB"/>
              </w:rPr>
            </w:pPr>
            <w:r w:rsidRPr="00096A3C">
              <w:rPr>
                <w:lang w:eastAsia="en-GB"/>
              </w:rPr>
              <w:t>3</w:t>
            </w:r>
          </w:p>
        </w:tc>
        <w:tc>
          <w:tcPr>
            <w:tcW w:w="1072" w:type="dxa"/>
            <w:tcBorders>
              <w:top w:val="single" w:sz="4" w:space="0" w:color="auto"/>
              <w:left w:val="single" w:sz="4" w:space="0" w:color="auto"/>
              <w:bottom w:val="single" w:sz="4" w:space="0" w:color="auto"/>
            </w:tcBorders>
          </w:tcPr>
          <w:p w14:paraId="690A860A" w14:textId="3F65C745" w:rsidR="006B000E" w:rsidRPr="00096A3C" w:rsidRDefault="006B000E" w:rsidP="003A52D8">
            <w:pPr>
              <w:spacing w:line="240" w:lineRule="auto"/>
              <w:jc w:val="center"/>
              <w:rPr>
                <w:lang w:eastAsia="en-GB"/>
              </w:rPr>
            </w:pPr>
            <w:r w:rsidRPr="00096A3C">
              <w:rPr>
                <w:lang w:eastAsia="en-GB"/>
              </w:rPr>
              <w:t>30</w:t>
            </w:r>
          </w:p>
        </w:tc>
      </w:tr>
    </w:tbl>
    <w:p w14:paraId="7C249EC7" w14:textId="0BCE95E8" w:rsidR="007667C7" w:rsidRPr="00096A3C" w:rsidRDefault="008C1856" w:rsidP="00C76AD2">
      <w:pPr>
        <w:rPr>
          <w:i/>
          <w:lang w:eastAsia="en-GB"/>
        </w:rPr>
      </w:pPr>
      <w:r w:rsidRPr="00096A3C">
        <w:rPr>
          <w:lang w:eastAsia="en-GB"/>
        </w:rPr>
        <w:t xml:space="preserve">Note. N </w:t>
      </w:r>
      <w:r w:rsidR="00495459" w:rsidRPr="00096A3C">
        <w:rPr>
          <w:lang w:eastAsia="en-GB"/>
        </w:rPr>
        <w:t>= 30</w:t>
      </w:r>
      <w:r w:rsidR="0007655D" w:rsidRPr="00096A3C">
        <w:rPr>
          <w:lang w:eastAsia="en-GB"/>
        </w:rPr>
        <w:t xml:space="preserve">; premium </w:t>
      </w:r>
      <w:r w:rsidR="002F5B51" w:rsidRPr="00096A3C">
        <w:rPr>
          <w:lang w:eastAsia="en-GB"/>
        </w:rPr>
        <w:t xml:space="preserve">vehicle </w:t>
      </w:r>
      <w:r w:rsidR="0007655D" w:rsidRPr="00096A3C">
        <w:rPr>
          <w:lang w:eastAsia="en-GB"/>
        </w:rPr>
        <w:t>drivers made up 40</w:t>
      </w:r>
      <w:r w:rsidRPr="00096A3C">
        <w:rPr>
          <w:lang w:eastAsia="en-GB"/>
        </w:rPr>
        <w:t>% of the sample</w:t>
      </w:r>
    </w:p>
    <w:p w14:paraId="0DAD3210" w14:textId="35AFBD8B" w:rsidR="00503F8F" w:rsidRPr="00096A3C" w:rsidRDefault="000272AE" w:rsidP="00011496">
      <w:pPr>
        <w:rPr>
          <w:lang w:eastAsia="en-GB"/>
        </w:rPr>
      </w:pPr>
      <w:r w:rsidRPr="00096A3C">
        <w:rPr>
          <w:lang w:eastAsia="en-GB"/>
        </w:rPr>
        <w:lastRenderedPageBreak/>
        <w:t xml:space="preserve">Drivers mean years spent driving was 23.8 years (SD = 14.2), and approximate annual mileage was 12111 miles (SD = 5688). </w:t>
      </w:r>
      <w:r w:rsidR="00410F29" w:rsidRPr="00096A3C">
        <w:rPr>
          <w:lang w:eastAsia="en-GB"/>
        </w:rPr>
        <w:t>Recruitment e</w:t>
      </w:r>
      <w:r w:rsidR="00503F8F" w:rsidRPr="00096A3C">
        <w:rPr>
          <w:lang w:eastAsia="en-GB"/>
        </w:rPr>
        <w:t>xclusion criteria included: irregular drivers (less than once per week), less than two years driving experience, conflict of interest either with their own or a close family-member’s occupation</w:t>
      </w:r>
      <w:r w:rsidR="00F024E2" w:rsidRPr="00096A3C">
        <w:rPr>
          <w:lang w:eastAsia="en-GB"/>
        </w:rPr>
        <w:t>/activities</w:t>
      </w:r>
      <w:r w:rsidR="00503F8F" w:rsidRPr="00096A3C">
        <w:rPr>
          <w:lang w:eastAsia="en-GB"/>
        </w:rPr>
        <w:t xml:space="preserve">, susceptible to motion sickness, </w:t>
      </w:r>
      <w:r w:rsidRPr="00096A3C">
        <w:rPr>
          <w:lang w:eastAsia="en-GB"/>
        </w:rPr>
        <w:t>and pregnancy.</w:t>
      </w:r>
    </w:p>
    <w:p w14:paraId="69ADC14A" w14:textId="77777777" w:rsidR="00E64FF9" w:rsidRPr="00096A3C" w:rsidRDefault="004B2A56" w:rsidP="00CE7A0D">
      <w:pPr>
        <w:pStyle w:val="Heading2"/>
        <w:tabs>
          <w:tab w:val="left" w:pos="6235"/>
        </w:tabs>
        <w:rPr>
          <w:rFonts w:eastAsia="Times New Roman"/>
          <w:lang w:eastAsia="en-GB"/>
        </w:rPr>
      </w:pPr>
      <w:r w:rsidRPr="00096A3C">
        <w:rPr>
          <w:rFonts w:eastAsia="Times New Roman"/>
          <w:lang w:eastAsia="en-GB"/>
        </w:rPr>
        <w:t>2.2</w:t>
      </w:r>
      <w:r w:rsidR="00D96F28" w:rsidRPr="00096A3C">
        <w:rPr>
          <w:rFonts w:eastAsia="Times New Roman"/>
          <w:lang w:eastAsia="en-GB"/>
        </w:rPr>
        <w:t xml:space="preserve"> Design</w:t>
      </w:r>
    </w:p>
    <w:p w14:paraId="2ECAEEAC" w14:textId="77777777" w:rsidR="007F6802" w:rsidRPr="00096A3C" w:rsidRDefault="007F6802" w:rsidP="00E64FF9">
      <w:pPr>
        <w:rPr>
          <w:lang w:eastAsia="en-GB"/>
        </w:rPr>
      </w:pPr>
      <w:r w:rsidRPr="00096A3C">
        <w:rPr>
          <w:lang w:eastAsia="en-GB"/>
        </w:rPr>
        <w:t>This</w:t>
      </w:r>
      <w:r w:rsidR="00E64FF9" w:rsidRPr="00096A3C">
        <w:rPr>
          <w:lang w:eastAsia="en-GB"/>
        </w:rPr>
        <w:t xml:space="preserve"> study has three research questions: </w:t>
      </w:r>
    </w:p>
    <w:p w14:paraId="312337B9" w14:textId="77777777" w:rsidR="007F6802" w:rsidRPr="00096A3C" w:rsidRDefault="007F6802" w:rsidP="00E64FF9">
      <w:pPr>
        <w:pStyle w:val="ListParagraph"/>
        <w:numPr>
          <w:ilvl w:val="0"/>
          <w:numId w:val="15"/>
        </w:numPr>
        <w:rPr>
          <w:lang w:eastAsia="en-GB"/>
        </w:rPr>
      </w:pPr>
      <w:r w:rsidRPr="00096A3C">
        <w:rPr>
          <w:lang w:eastAsia="en-GB"/>
        </w:rPr>
        <w:t>H</w:t>
      </w:r>
      <w:r w:rsidR="00E64FF9" w:rsidRPr="00096A3C">
        <w:rPr>
          <w:lang w:eastAsia="en-GB"/>
        </w:rPr>
        <w:t xml:space="preserve">ow well does vocal interaction guide visual gaze during handover? </w:t>
      </w:r>
    </w:p>
    <w:p w14:paraId="2051D1DD" w14:textId="7FDEB826" w:rsidR="007F6802" w:rsidRPr="00096A3C" w:rsidRDefault="007F6802" w:rsidP="00E64FF9">
      <w:pPr>
        <w:pStyle w:val="ListParagraph"/>
        <w:numPr>
          <w:ilvl w:val="0"/>
          <w:numId w:val="15"/>
        </w:numPr>
        <w:rPr>
          <w:lang w:eastAsia="en-GB"/>
        </w:rPr>
      </w:pPr>
      <w:r w:rsidRPr="00096A3C">
        <w:rPr>
          <w:lang w:eastAsia="en-GB"/>
        </w:rPr>
        <w:t>How are visual interfaces utilised differently for handover and manual driving on an individual basis?</w:t>
      </w:r>
    </w:p>
    <w:p w14:paraId="2F3BF5F5" w14:textId="1478DC34" w:rsidR="007F6802" w:rsidRPr="00096A3C" w:rsidRDefault="007F6802" w:rsidP="007F6802">
      <w:pPr>
        <w:pStyle w:val="ListParagraph"/>
        <w:numPr>
          <w:ilvl w:val="0"/>
          <w:numId w:val="15"/>
        </w:numPr>
        <w:rPr>
          <w:lang w:eastAsia="en-GB"/>
        </w:rPr>
      </w:pPr>
      <w:r w:rsidRPr="00096A3C">
        <w:rPr>
          <w:lang w:eastAsia="en-GB"/>
        </w:rPr>
        <w:t>How are visual interfaces utilised differently for handover and manual driving as a function of time-out-of-the-loop, gender, age and current car ownership?</w:t>
      </w:r>
    </w:p>
    <w:p w14:paraId="5027D7C1" w14:textId="3375DA10" w:rsidR="00F93141" w:rsidRPr="00096A3C" w:rsidRDefault="00E64FF9" w:rsidP="004047CC">
      <w:pPr>
        <w:rPr>
          <w:lang w:eastAsia="en-GB"/>
        </w:rPr>
      </w:pPr>
      <w:r w:rsidRPr="00096A3C">
        <w:rPr>
          <w:lang w:eastAsia="en-GB"/>
        </w:rPr>
        <w:t>To address these questions, p</w:t>
      </w:r>
      <w:r w:rsidR="00041FF4" w:rsidRPr="00096A3C">
        <w:rPr>
          <w:lang w:eastAsia="en-GB"/>
        </w:rPr>
        <w:t xml:space="preserve">articipants took part in four repeated measures driving </w:t>
      </w:r>
      <w:r w:rsidR="00D76D17" w:rsidRPr="00096A3C">
        <w:rPr>
          <w:lang w:eastAsia="en-GB"/>
        </w:rPr>
        <w:t>‘</w:t>
      </w:r>
      <w:r w:rsidR="00041FF4" w:rsidRPr="00096A3C">
        <w:rPr>
          <w:lang w:eastAsia="en-GB"/>
        </w:rPr>
        <w:t>trials</w:t>
      </w:r>
      <w:r w:rsidR="00D76D17" w:rsidRPr="00096A3C">
        <w:rPr>
          <w:lang w:eastAsia="en-GB"/>
        </w:rPr>
        <w:t>’</w:t>
      </w:r>
      <w:r w:rsidR="00041FF4" w:rsidRPr="00096A3C">
        <w:rPr>
          <w:lang w:eastAsia="en-GB"/>
        </w:rPr>
        <w:t>, each consisting of three handbacks (driver to vehicle), and three handovers (vehicle to driver).</w:t>
      </w:r>
      <w:r w:rsidR="008C1856" w:rsidRPr="00096A3C">
        <w:rPr>
          <w:lang w:eastAsia="en-GB"/>
        </w:rPr>
        <w:t xml:space="preserve"> For each participant, h</w:t>
      </w:r>
      <w:r w:rsidR="00041FF4" w:rsidRPr="00096A3C">
        <w:rPr>
          <w:lang w:eastAsia="en-GB"/>
        </w:rPr>
        <w:t>alf of trials were defined as being a ‘short</w:t>
      </w:r>
      <w:r w:rsidR="00370A61" w:rsidRPr="00096A3C">
        <w:rPr>
          <w:lang w:eastAsia="en-GB"/>
        </w:rPr>
        <w:t>er</w:t>
      </w:r>
      <w:r w:rsidR="00041FF4" w:rsidRPr="00096A3C">
        <w:rPr>
          <w:lang w:eastAsia="en-GB"/>
        </w:rPr>
        <w:t xml:space="preserve">’ time out-of-the-loop </w:t>
      </w:r>
      <w:r w:rsidR="00F93141" w:rsidRPr="00096A3C">
        <w:rPr>
          <w:lang w:eastAsia="en-GB"/>
        </w:rPr>
        <w:t xml:space="preserve">(TOOTL) </w:t>
      </w:r>
      <w:r w:rsidR="00041FF4" w:rsidRPr="00096A3C">
        <w:rPr>
          <w:lang w:eastAsia="en-GB"/>
        </w:rPr>
        <w:t>consisting of one minute of automated control (three minutes in total for each short trial). The other half of trials were defined as being a ‘long</w:t>
      </w:r>
      <w:r w:rsidR="00994D52" w:rsidRPr="00096A3C">
        <w:rPr>
          <w:lang w:eastAsia="en-GB"/>
        </w:rPr>
        <w:t>er</w:t>
      </w:r>
      <w:r w:rsidR="00041FF4" w:rsidRPr="00096A3C">
        <w:rPr>
          <w:lang w:eastAsia="en-GB"/>
        </w:rPr>
        <w:t xml:space="preserve">’ time out-of-the-loop consisting of </w:t>
      </w:r>
      <w:r w:rsidR="007667C7" w:rsidRPr="00096A3C">
        <w:rPr>
          <w:lang w:eastAsia="en-GB"/>
        </w:rPr>
        <w:t>10</w:t>
      </w:r>
      <w:r w:rsidR="00041FF4" w:rsidRPr="00096A3C">
        <w:rPr>
          <w:lang w:eastAsia="en-GB"/>
        </w:rPr>
        <w:t xml:space="preserve"> minutes of automated control (30 minutes</w:t>
      </w:r>
      <w:r w:rsidR="00E32DB8" w:rsidRPr="00096A3C">
        <w:rPr>
          <w:lang w:eastAsia="en-GB"/>
        </w:rPr>
        <w:t xml:space="preserve"> in total for each long trial).</w:t>
      </w:r>
      <w:r w:rsidR="007436A1" w:rsidRPr="00096A3C">
        <w:rPr>
          <w:lang w:eastAsia="en-GB"/>
        </w:rPr>
        <w:t xml:space="preserve"> The entire experiment took no longer than tw</w:t>
      </w:r>
      <w:r w:rsidR="00F93141" w:rsidRPr="00096A3C">
        <w:rPr>
          <w:lang w:eastAsia="en-GB"/>
        </w:rPr>
        <w:t xml:space="preserve">o hours 40 minutes to complete. </w:t>
      </w:r>
      <w:r w:rsidR="001525D0" w:rsidRPr="00096A3C">
        <w:rPr>
          <w:lang w:eastAsia="en-GB"/>
        </w:rPr>
        <w:t xml:space="preserve">To navigate when handovers took place, the experiment recorded time elapsed, availability of automation, current HMI state, and information regarding what stage the driver is at within the handover process. </w:t>
      </w:r>
      <w:r w:rsidR="00F93141" w:rsidRPr="00096A3C">
        <w:rPr>
          <w:lang w:eastAsia="en-GB"/>
        </w:rPr>
        <w:t>The independent v</w:t>
      </w:r>
      <w:r w:rsidR="00E32DB8" w:rsidRPr="00096A3C">
        <w:rPr>
          <w:lang w:eastAsia="en-GB"/>
        </w:rPr>
        <w:t xml:space="preserve">ariables collected </w:t>
      </w:r>
      <w:r w:rsidR="00F93141" w:rsidRPr="00096A3C">
        <w:rPr>
          <w:lang w:eastAsia="en-GB"/>
        </w:rPr>
        <w:t>included</w:t>
      </w:r>
      <w:r w:rsidR="005971BD" w:rsidRPr="00096A3C">
        <w:rPr>
          <w:lang w:eastAsia="en-GB"/>
        </w:rPr>
        <w:t>:</w:t>
      </w:r>
      <w:r w:rsidR="00E32DB8" w:rsidRPr="00096A3C">
        <w:rPr>
          <w:lang w:eastAsia="en-GB"/>
        </w:rPr>
        <w:t xml:space="preserve"> </w:t>
      </w:r>
    </w:p>
    <w:p w14:paraId="39816946" w14:textId="28C0974D" w:rsidR="007A06D2" w:rsidRPr="00096A3C" w:rsidRDefault="007A06D2" w:rsidP="00005909">
      <w:pPr>
        <w:pStyle w:val="ListParagraph"/>
        <w:numPr>
          <w:ilvl w:val="0"/>
          <w:numId w:val="13"/>
        </w:numPr>
        <w:rPr>
          <w:lang w:eastAsia="en-GB"/>
        </w:rPr>
      </w:pPr>
      <w:r w:rsidRPr="00096A3C">
        <w:rPr>
          <w:lang w:eastAsia="en-GB"/>
        </w:rPr>
        <w:lastRenderedPageBreak/>
        <w:t>Whether the condition was set to short T</w:t>
      </w:r>
      <w:r w:rsidR="001525D0" w:rsidRPr="00096A3C">
        <w:rPr>
          <w:lang w:eastAsia="en-GB"/>
        </w:rPr>
        <w:t>OOTL or long TOOTL – repeated measures – two driving trials per condition</w:t>
      </w:r>
    </w:p>
    <w:p w14:paraId="12BC2862" w14:textId="3CA93872" w:rsidR="00D76D17" w:rsidRPr="00096A3C" w:rsidRDefault="001525D0" w:rsidP="00D76D17">
      <w:pPr>
        <w:pStyle w:val="ListParagraph"/>
        <w:numPr>
          <w:ilvl w:val="0"/>
          <w:numId w:val="13"/>
        </w:numPr>
        <w:rPr>
          <w:lang w:eastAsia="en-GB"/>
        </w:rPr>
      </w:pPr>
      <w:r w:rsidRPr="00096A3C">
        <w:rPr>
          <w:lang w:eastAsia="en-GB"/>
        </w:rPr>
        <w:t>Demographic</w:t>
      </w:r>
      <w:r w:rsidR="00F93141" w:rsidRPr="00096A3C">
        <w:rPr>
          <w:lang w:eastAsia="en-GB"/>
        </w:rPr>
        <w:t xml:space="preserve"> information</w:t>
      </w:r>
      <w:r w:rsidRPr="00096A3C">
        <w:rPr>
          <w:lang w:eastAsia="en-GB"/>
        </w:rPr>
        <w:t xml:space="preserve"> from questionnaires</w:t>
      </w:r>
      <w:r w:rsidR="00F93141" w:rsidRPr="00096A3C">
        <w:rPr>
          <w:lang w:eastAsia="en-GB"/>
        </w:rPr>
        <w:t>: gender, age</w:t>
      </w:r>
      <w:r w:rsidR="007A06D2" w:rsidRPr="00096A3C">
        <w:rPr>
          <w:lang w:eastAsia="en-GB"/>
        </w:rPr>
        <w:t xml:space="preserve"> </w:t>
      </w:r>
      <w:r w:rsidRPr="00096A3C">
        <w:rPr>
          <w:lang w:eastAsia="en-GB"/>
        </w:rPr>
        <w:t xml:space="preserve">of driver </w:t>
      </w:r>
      <w:r w:rsidR="007A06D2" w:rsidRPr="00096A3C">
        <w:rPr>
          <w:lang w:eastAsia="en-GB"/>
        </w:rPr>
        <w:t>and</w:t>
      </w:r>
      <w:r w:rsidR="00F93141" w:rsidRPr="00096A3C">
        <w:rPr>
          <w:lang w:eastAsia="en-GB"/>
        </w:rPr>
        <w:t xml:space="preserve"> current vehicle model driven</w:t>
      </w:r>
      <w:r w:rsidRPr="00096A3C">
        <w:rPr>
          <w:lang w:eastAsia="en-GB"/>
        </w:rPr>
        <w:t xml:space="preserve"> – between groups measure.</w:t>
      </w:r>
    </w:p>
    <w:p w14:paraId="59B2628C" w14:textId="01942687" w:rsidR="0074767E" w:rsidRPr="00096A3C" w:rsidRDefault="0074767E" w:rsidP="00D76D17">
      <w:pPr>
        <w:pStyle w:val="ListParagraph"/>
        <w:numPr>
          <w:ilvl w:val="0"/>
          <w:numId w:val="13"/>
        </w:numPr>
        <w:rPr>
          <w:lang w:eastAsia="en-GB"/>
        </w:rPr>
      </w:pPr>
      <w:r w:rsidRPr="00096A3C">
        <w:rPr>
          <w:lang w:eastAsia="en-GB"/>
        </w:rPr>
        <w:t>The area in which visual gaze was categorised: road ahead, head-up display, instrument cluster, and central console.</w:t>
      </w:r>
    </w:p>
    <w:p w14:paraId="47E155E1" w14:textId="2490BC0E" w:rsidR="00590F73" w:rsidRPr="00096A3C" w:rsidRDefault="00590F73" w:rsidP="00D76D17">
      <w:pPr>
        <w:pStyle w:val="ListParagraph"/>
        <w:numPr>
          <w:ilvl w:val="0"/>
          <w:numId w:val="13"/>
        </w:numPr>
        <w:rPr>
          <w:lang w:eastAsia="en-GB"/>
        </w:rPr>
      </w:pPr>
      <w:r w:rsidRPr="00096A3C">
        <w:rPr>
          <w:lang w:eastAsia="en-GB"/>
        </w:rPr>
        <w:t>The proportion of vocal questions relating to each area (road ahead, head-up display, instrument cluster, and central console) during handover.</w:t>
      </w:r>
    </w:p>
    <w:p w14:paraId="62BE5405" w14:textId="1654CF74" w:rsidR="008C1856" w:rsidRPr="00096A3C" w:rsidRDefault="00F93141" w:rsidP="00041FF4">
      <w:pPr>
        <w:rPr>
          <w:lang w:eastAsia="en-GB"/>
        </w:rPr>
      </w:pPr>
      <w:r w:rsidRPr="00096A3C">
        <w:rPr>
          <w:lang w:eastAsia="en-GB"/>
        </w:rPr>
        <w:t>The dependent variable</w:t>
      </w:r>
      <w:r w:rsidR="00802103" w:rsidRPr="00096A3C">
        <w:rPr>
          <w:lang w:eastAsia="en-GB"/>
        </w:rPr>
        <w:t>s</w:t>
      </w:r>
      <w:r w:rsidRPr="00096A3C">
        <w:rPr>
          <w:lang w:eastAsia="en-GB"/>
        </w:rPr>
        <w:t xml:space="preserve"> </w:t>
      </w:r>
      <w:r w:rsidR="005F56C0" w:rsidRPr="00096A3C">
        <w:rPr>
          <w:lang w:eastAsia="en-GB"/>
        </w:rPr>
        <w:t xml:space="preserve">of interest </w:t>
      </w:r>
      <w:r w:rsidR="00802103" w:rsidRPr="00096A3C">
        <w:rPr>
          <w:lang w:eastAsia="en-GB"/>
        </w:rPr>
        <w:t>were</w:t>
      </w:r>
      <w:r w:rsidR="00480DBE" w:rsidRPr="00096A3C">
        <w:rPr>
          <w:lang w:eastAsia="en-GB"/>
        </w:rPr>
        <w:t>:</w:t>
      </w:r>
    </w:p>
    <w:p w14:paraId="13784B1D" w14:textId="5BAF6A2E" w:rsidR="00802103" w:rsidRPr="00096A3C" w:rsidRDefault="0003299F" w:rsidP="00802103">
      <w:pPr>
        <w:pStyle w:val="ListParagraph"/>
        <w:numPr>
          <w:ilvl w:val="0"/>
          <w:numId w:val="13"/>
        </w:numPr>
        <w:rPr>
          <w:lang w:eastAsia="en-GB"/>
        </w:rPr>
      </w:pPr>
      <w:r w:rsidRPr="00096A3C">
        <w:rPr>
          <w:lang w:eastAsia="en-GB"/>
        </w:rPr>
        <w:t>Total g</w:t>
      </w:r>
      <w:r w:rsidR="00802103" w:rsidRPr="00096A3C">
        <w:rPr>
          <w:lang w:eastAsia="en-GB"/>
        </w:rPr>
        <w:t xml:space="preserve">aze </w:t>
      </w:r>
      <w:r w:rsidRPr="00096A3C">
        <w:rPr>
          <w:lang w:eastAsia="en-GB"/>
        </w:rPr>
        <w:t>duration (how long participants spent looking at certain areas)</w:t>
      </w:r>
      <w:r w:rsidR="00802103" w:rsidRPr="00096A3C">
        <w:rPr>
          <w:lang w:eastAsia="en-GB"/>
        </w:rPr>
        <w:t xml:space="preserve"> towards four pre-allocated areas for categorising gaze coordinates: road ahead, head-up display, instrument cluster, and central console (see fig 1. For illustration). </w:t>
      </w:r>
      <w:r w:rsidR="005F56C0" w:rsidRPr="00096A3C">
        <w:rPr>
          <w:lang w:eastAsia="en-GB"/>
        </w:rPr>
        <w:t>A recording of the coordinates of gaze</w:t>
      </w:r>
      <w:r w:rsidR="001525D0" w:rsidRPr="00096A3C">
        <w:rPr>
          <w:lang w:eastAsia="en-GB"/>
        </w:rPr>
        <w:t xml:space="preserve"> </w:t>
      </w:r>
      <w:r w:rsidR="005F56C0" w:rsidRPr="00096A3C">
        <w:rPr>
          <w:lang w:eastAsia="en-GB"/>
        </w:rPr>
        <w:t>at</w:t>
      </w:r>
      <w:r w:rsidR="001525D0" w:rsidRPr="00096A3C">
        <w:rPr>
          <w:lang w:eastAsia="en-GB"/>
        </w:rPr>
        <w:t xml:space="preserve"> a 20Hz resolution</w:t>
      </w:r>
      <w:r w:rsidR="00802103" w:rsidRPr="00096A3C">
        <w:rPr>
          <w:lang w:eastAsia="en-GB"/>
        </w:rPr>
        <w:t xml:space="preserve"> categorised each 20</w:t>
      </w:r>
      <w:r w:rsidR="00802103" w:rsidRPr="00096A3C">
        <w:rPr>
          <w:vertAlign w:val="superscript"/>
          <w:lang w:eastAsia="en-GB"/>
        </w:rPr>
        <w:t>th</w:t>
      </w:r>
      <w:r w:rsidR="00802103" w:rsidRPr="00096A3C">
        <w:rPr>
          <w:lang w:eastAsia="en-GB"/>
        </w:rPr>
        <w:t xml:space="preserve"> of a second into one of the four areas of interest, giving a total gaze time for each of the four areas for each participant</w:t>
      </w:r>
      <w:r w:rsidR="008C1856" w:rsidRPr="00096A3C">
        <w:rPr>
          <w:lang w:eastAsia="en-GB"/>
        </w:rPr>
        <w:t>.</w:t>
      </w:r>
      <w:r w:rsidR="001525D0" w:rsidRPr="00096A3C">
        <w:rPr>
          <w:lang w:eastAsia="en-GB"/>
        </w:rPr>
        <w:t xml:space="preserve"> This was measured on two occasions, the time taken between notification and </w:t>
      </w:r>
      <w:r w:rsidR="00F472D8" w:rsidRPr="00096A3C">
        <w:rPr>
          <w:lang w:eastAsia="en-GB"/>
        </w:rPr>
        <w:t>handover</w:t>
      </w:r>
      <w:r w:rsidR="001525D0" w:rsidRPr="00096A3C">
        <w:rPr>
          <w:lang w:eastAsia="en-GB"/>
        </w:rPr>
        <w:t xml:space="preserve"> (varying between participants due to individual behaviour)</w:t>
      </w:r>
      <w:r w:rsidR="00F472D8" w:rsidRPr="00096A3C">
        <w:rPr>
          <w:lang w:eastAsia="en-GB"/>
        </w:rPr>
        <w:t>, and the 60 seconds of manual driving following the takeover.</w:t>
      </w:r>
      <w:r w:rsidR="0048114F" w:rsidRPr="00096A3C">
        <w:rPr>
          <w:lang w:eastAsia="en-GB"/>
        </w:rPr>
        <w:t xml:space="preserve"> Gaze coordinates allowed the categorisation of gaze-time for each participant</w:t>
      </w:r>
      <w:r w:rsidR="005F56C0" w:rsidRPr="00096A3C">
        <w:rPr>
          <w:lang w:eastAsia="en-GB"/>
        </w:rPr>
        <w:t xml:space="preserve"> towards the four areas of interest.</w:t>
      </w:r>
    </w:p>
    <w:p w14:paraId="567A87D3" w14:textId="29BF2895" w:rsidR="00D76D17" w:rsidRPr="00096A3C" w:rsidRDefault="00D76D17" w:rsidP="00D76D17">
      <w:pPr>
        <w:rPr>
          <w:lang w:eastAsia="en-GB"/>
        </w:rPr>
      </w:pPr>
      <w:r w:rsidRPr="00096A3C">
        <w:rPr>
          <w:lang w:eastAsia="en-GB"/>
        </w:rPr>
        <w:t>As each participant took part in four trials (two short periods and two long periods of time-out-of-the-loop), participants were counterbalanced to experience time-out-of-the-loop in various orders (SSLL, LLSS, SLSL, LSLS where S = short and L = long). These were balanced across age and gender to ensure that each demographic experienced a similar number of orders throughout data collection.</w:t>
      </w:r>
    </w:p>
    <w:p w14:paraId="65596E9D" w14:textId="56E52F78" w:rsidR="00844EF7" w:rsidRPr="00096A3C" w:rsidRDefault="00E64FF9" w:rsidP="00810DEB">
      <w:pPr>
        <w:rPr>
          <w:lang w:eastAsia="en-GB"/>
        </w:rPr>
      </w:pPr>
      <w:r w:rsidRPr="00096A3C">
        <w:rPr>
          <w:lang w:eastAsia="en-GB"/>
        </w:rPr>
        <w:lastRenderedPageBreak/>
        <w:t>V</w:t>
      </w:r>
      <w:r w:rsidR="005C5AA4" w:rsidRPr="00096A3C">
        <w:rPr>
          <w:lang w:eastAsia="en-GB"/>
        </w:rPr>
        <w:t>ocal interaction for the handover process was inspired by previous work into non-critical handover interactions (Clark et al., 2018a; Clark et al., 2018b). The automated assistant asked the driver to answer a range of questions to ensure that awareness had been raised. This study implemented this method by asking the driver a set of questions before control was handed over to them. Drivers</w:t>
      </w:r>
      <w:r w:rsidR="00B02231" w:rsidRPr="00096A3C">
        <w:rPr>
          <w:lang w:eastAsia="en-GB"/>
        </w:rPr>
        <w:t xml:space="preserve"> report</w:t>
      </w:r>
      <w:r w:rsidR="005C5AA4" w:rsidRPr="00096A3C">
        <w:rPr>
          <w:lang w:eastAsia="en-GB"/>
        </w:rPr>
        <w:t xml:space="preserve">ed </w:t>
      </w:r>
      <w:r w:rsidR="00B02231" w:rsidRPr="00096A3C">
        <w:rPr>
          <w:lang w:eastAsia="en-GB"/>
        </w:rPr>
        <w:t xml:space="preserve">back vocally to the vehicle answers the questions asked. Correct responses were logged, and the question was repeated if incorrect before moving </w:t>
      </w:r>
      <w:r w:rsidR="00E240E9" w:rsidRPr="00096A3C">
        <w:rPr>
          <w:lang w:eastAsia="en-GB"/>
        </w:rPr>
        <w:t>on to the next question. Table 2</w:t>
      </w:r>
      <w:r w:rsidR="00B02231" w:rsidRPr="00096A3C">
        <w:rPr>
          <w:lang w:eastAsia="en-GB"/>
        </w:rPr>
        <w:t xml:space="preserve"> displays the questions asked, and the relevant visual HMI component in which answers resided.</w:t>
      </w:r>
      <w:r w:rsidR="005C5AA4" w:rsidRPr="00096A3C">
        <w:rPr>
          <w:lang w:eastAsia="en-GB"/>
        </w:rPr>
        <w:t xml:space="preserve"> Questions were randomly selected and defaulted to five questions, however, following each trial, participants could raise or lower the amount of questions asked to between 1 and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32"/>
        <w:gridCol w:w="3913"/>
      </w:tblGrid>
      <w:tr w:rsidR="00E240E9" w:rsidRPr="00096A3C" w14:paraId="3C2B0D63" w14:textId="77777777" w:rsidTr="00E240E9">
        <w:tc>
          <w:tcPr>
            <w:tcW w:w="9016" w:type="dxa"/>
            <w:gridSpan w:val="3"/>
            <w:tcBorders>
              <w:bottom w:val="single" w:sz="4" w:space="0" w:color="auto"/>
            </w:tcBorders>
          </w:tcPr>
          <w:p w14:paraId="7FF6359F" w14:textId="2373FE90" w:rsidR="00E240E9" w:rsidRPr="00096A3C" w:rsidRDefault="00E240E9" w:rsidP="00C5144C">
            <w:pPr>
              <w:spacing w:line="240" w:lineRule="auto"/>
              <w:rPr>
                <w:i/>
              </w:rPr>
            </w:pPr>
            <w:r w:rsidRPr="00096A3C">
              <w:rPr>
                <w:i/>
              </w:rPr>
              <w:t>Table 2.</w:t>
            </w:r>
          </w:p>
          <w:p w14:paraId="5D525F9E" w14:textId="389CE159" w:rsidR="00E240E9" w:rsidRPr="00096A3C" w:rsidRDefault="00376CE5" w:rsidP="00005909">
            <w:pPr>
              <w:spacing w:line="240" w:lineRule="auto"/>
              <w:rPr>
                <w:i/>
              </w:rPr>
            </w:pPr>
            <w:r w:rsidRPr="00096A3C">
              <w:rPr>
                <w:i/>
              </w:rPr>
              <w:t>List of potential q</w:t>
            </w:r>
            <w:r w:rsidR="00E240E9" w:rsidRPr="00096A3C">
              <w:rPr>
                <w:i/>
              </w:rPr>
              <w:t>uestions asked during handover protocol and their associated visual</w:t>
            </w:r>
            <w:r w:rsidRPr="00096A3C">
              <w:rPr>
                <w:i/>
              </w:rPr>
              <w:t xml:space="preserve"> display</w:t>
            </w:r>
          </w:p>
        </w:tc>
      </w:tr>
      <w:tr w:rsidR="00B02231" w:rsidRPr="00096A3C" w14:paraId="0275E313" w14:textId="77777777" w:rsidTr="00DF013D">
        <w:tc>
          <w:tcPr>
            <w:tcW w:w="1271" w:type="dxa"/>
            <w:tcBorders>
              <w:top w:val="single" w:sz="4" w:space="0" w:color="auto"/>
            </w:tcBorders>
          </w:tcPr>
          <w:p w14:paraId="77B5A071" w14:textId="55089B5F" w:rsidR="00B02231" w:rsidRPr="00096A3C" w:rsidRDefault="00B02231" w:rsidP="00C5144C">
            <w:pPr>
              <w:spacing w:line="240" w:lineRule="auto"/>
            </w:pPr>
            <w:r w:rsidRPr="00096A3C">
              <w:t>Question #</w:t>
            </w:r>
          </w:p>
        </w:tc>
        <w:tc>
          <w:tcPr>
            <w:tcW w:w="3832" w:type="dxa"/>
            <w:tcBorders>
              <w:top w:val="single" w:sz="4" w:space="0" w:color="auto"/>
            </w:tcBorders>
          </w:tcPr>
          <w:p w14:paraId="0DD90E48" w14:textId="463D614E" w:rsidR="00B02231" w:rsidRPr="00096A3C" w:rsidRDefault="00B02231" w:rsidP="00C5144C">
            <w:pPr>
              <w:spacing w:line="240" w:lineRule="auto"/>
            </w:pPr>
            <w:r w:rsidRPr="00096A3C">
              <w:t>Question Vocally Presented</w:t>
            </w:r>
          </w:p>
        </w:tc>
        <w:tc>
          <w:tcPr>
            <w:tcW w:w="3913" w:type="dxa"/>
            <w:tcBorders>
              <w:top w:val="single" w:sz="4" w:space="0" w:color="auto"/>
            </w:tcBorders>
          </w:tcPr>
          <w:p w14:paraId="5B05A41D" w14:textId="757DD69E" w:rsidR="00B02231" w:rsidRPr="00096A3C" w:rsidRDefault="00B02231" w:rsidP="00005909">
            <w:pPr>
              <w:spacing w:line="240" w:lineRule="auto"/>
            </w:pPr>
            <w:r w:rsidRPr="00096A3C">
              <w:t>Associated Visual</w:t>
            </w:r>
            <w:r w:rsidR="00376CE5" w:rsidRPr="00096A3C">
              <w:t xml:space="preserve"> Display</w:t>
            </w:r>
          </w:p>
        </w:tc>
      </w:tr>
      <w:tr w:rsidR="00B02231" w:rsidRPr="00096A3C" w14:paraId="1705B9F5" w14:textId="77777777" w:rsidTr="00DF013D">
        <w:tc>
          <w:tcPr>
            <w:tcW w:w="1271" w:type="dxa"/>
          </w:tcPr>
          <w:p w14:paraId="1D900AC9" w14:textId="3B0C0C15" w:rsidR="00B02231" w:rsidRPr="00096A3C" w:rsidRDefault="00B02231" w:rsidP="00C5144C">
            <w:pPr>
              <w:spacing w:line="240" w:lineRule="auto"/>
              <w:jc w:val="center"/>
            </w:pPr>
            <w:r w:rsidRPr="00096A3C">
              <w:t>1</w:t>
            </w:r>
          </w:p>
        </w:tc>
        <w:tc>
          <w:tcPr>
            <w:tcW w:w="3832" w:type="dxa"/>
          </w:tcPr>
          <w:p w14:paraId="758CFDF9" w14:textId="32C7C3FF" w:rsidR="00B02231" w:rsidRPr="00096A3C" w:rsidRDefault="00B02231" w:rsidP="00C5144C">
            <w:pPr>
              <w:spacing w:line="240" w:lineRule="auto"/>
            </w:pPr>
            <w:r w:rsidRPr="00096A3C">
              <w:t xml:space="preserve">What colour is the vehicle in front? </w:t>
            </w:r>
          </w:p>
        </w:tc>
        <w:tc>
          <w:tcPr>
            <w:tcW w:w="3913" w:type="dxa"/>
          </w:tcPr>
          <w:p w14:paraId="3CF8273A" w14:textId="15488E9C" w:rsidR="00B02231" w:rsidRPr="00096A3C" w:rsidRDefault="00B02231" w:rsidP="00C5144C">
            <w:pPr>
              <w:spacing w:line="240" w:lineRule="auto"/>
              <w:rPr>
                <w:lang w:eastAsia="en-GB"/>
              </w:rPr>
            </w:pPr>
            <w:r w:rsidRPr="00096A3C">
              <w:t>Road View</w:t>
            </w:r>
          </w:p>
        </w:tc>
      </w:tr>
      <w:tr w:rsidR="00B02231" w:rsidRPr="00096A3C" w14:paraId="4C8BBC1A" w14:textId="77777777" w:rsidTr="00DF013D">
        <w:tc>
          <w:tcPr>
            <w:tcW w:w="1271" w:type="dxa"/>
          </w:tcPr>
          <w:p w14:paraId="5CC64A98" w14:textId="04F47DF3" w:rsidR="00B02231" w:rsidRPr="00096A3C" w:rsidRDefault="00B02231" w:rsidP="00C5144C">
            <w:pPr>
              <w:spacing w:line="240" w:lineRule="auto"/>
              <w:jc w:val="center"/>
            </w:pPr>
            <w:r w:rsidRPr="00096A3C">
              <w:t>2</w:t>
            </w:r>
          </w:p>
        </w:tc>
        <w:tc>
          <w:tcPr>
            <w:tcW w:w="3832" w:type="dxa"/>
          </w:tcPr>
          <w:p w14:paraId="51BBB655" w14:textId="648CE716" w:rsidR="00B02231" w:rsidRPr="00096A3C" w:rsidRDefault="00B02231" w:rsidP="00C5144C">
            <w:pPr>
              <w:spacing w:line="240" w:lineRule="auto"/>
            </w:pPr>
            <w:r w:rsidRPr="00096A3C">
              <w:t xml:space="preserve">What type of vehicle is in front? </w:t>
            </w:r>
          </w:p>
        </w:tc>
        <w:tc>
          <w:tcPr>
            <w:tcW w:w="3913" w:type="dxa"/>
          </w:tcPr>
          <w:p w14:paraId="294EBBEA" w14:textId="312695C1" w:rsidR="00B02231" w:rsidRPr="00096A3C" w:rsidRDefault="00B02231" w:rsidP="00C5144C">
            <w:pPr>
              <w:spacing w:line="240" w:lineRule="auto"/>
              <w:rPr>
                <w:lang w:eastAsia="en-GB"/>
              </w:rPr>
            </w:pPr>
            <w:r w:rsidRPr="00096A3C">
              <w:t>Road View</w:t>
            </w:r>
          </w:p>
        </w:tc>
      </w:tr>
      <w:tr w:rsidR="00B02231" w:rsidRPr="00096A3C" w14:paraId="339CA457" w14:textId="77777777" w:rsidTr="00DF013D">
        <w:tc>
          <w:tcPr>
            <w:tcW w:w="1271" w:type="dxa"/>
          </w:tcPr>
          <w:p w14:paraId="35CDCA61" w14:textId="6FC4B24E" w:rsidR="00B02231" w:rsidRPr="00096A3C" w:rsidRDefault="00B02231" w:rsidP="00C5144C">
            <w:pPr>
              <w:spacing w:line="240" w:lineRule="auto"/>
              <w:jc w:val="center"/>
            </w:pPr>
            <w:r w:rsidRPr="00096A3C">
              <w:t>3</w:t>
            </w:r>
          </w:p>
        </w:tc>
        <w:tc>
          <w:tcPr>
            <w:tcW w:w="3832" w:type="dxa"/>
          </w:tcPr>
          <w:p w14:paraId="27BBFED9" w14:textId="1F2392E9" w:rsidR="00B02231" w:rsidRPr="00096A3C" w:rsidRDefault="00B02231" w:rsidP="00C5144C">
            <w:pPr>
              <w:spacing w:line="240" w:lineRule="auto"/>
            </w:pPr>
            <w:r w:rsidRPr="00096A3C">
              <w:t>Are you on a corner?</w:t>
            </w:r>
          </w:p>
        </w:tc>
        <w:tc>
          <w:tcPr>
            <w:tcW w:w="3913" w:type="dxa"/>
          </w:tcPr>
          <w:p w14:paraId="722C96A8" w14:textId="1B93B4F1" w:rsidR="00B02231" w:rsidRPr="00096A3C" w:rsidRDefault="00B02231" w:rsidP="00C5144C">
            <w:pPr>
              <w:spacing w:line="240" w:lineRule="auto"/>
              <w:rPr>
                <w:lang w:eastAsia="en-GB"/>
              </w:rPr>
            </w:pPr>
            <w:r w:rsidRPr="00096A3C">
              <w:t>Road View</w:t>
            </w:r>
          </w:p>
        </w:tc>
      </w:tr>
      <w:tr w:rsidR="00B02231" w:rsidRPr="00096A3C" w14:paraId="20BE6786" w14:textId="77777777" w:rsidTr="00DF013D">
        <w:tc>
          <w:tcPr>
            <w:tcW w:w="1271" w:type="dxa"/>
          </w:tcPr>
          <w:p w14:paraId="2FCDA083" w14:textId="63135D76" w:rsidR="00B02231" w:rsidRPr="00096A3C" w:rsidRDefault="00B02231" w:rsidP="00C5144C">
            <w:pPr>
              <w:spacing w:line="240" w:lineRule="auto"/>
              <w:jc w:val="center"/>
            </w:pPr>
            <w:r w:rsidRPr="00096A3C">
              <w:t>4</w:t>
            </w:r>
          </w:p>
        </w:tc>
        <w:tc>
          <w:tcPr>
            <w:tcW w:w="3832" w:type="dxa"/>
          </w:tcPr>
          <w:p w14:paraId="7E939C2D" w14:textId="64294F8A" w:rsidR="00B02231" w:rsidRPr="00096A3C" w:rsidRDefault="00B02231" w:rsidP="00C5144C">
            <w:pPr>
              <w:spacing w:line="240" w:lineRule="auto"/>
            </w:pPr>
            <w:r w:rsidRPr="00096A3C">
              <w:t>Do you see a corner?</w:t>
            </w:r>
          </w:p>
        </w:tc>
        <w:tc>
          <w:tcPr>
            <w:tcW w:w="3913" w:type="dxa"/>
          </w:tcPr>
          <w:p w14:paraId="7FDB7257" w14:textId="0C9132DB" w:rsidR="00B02231" w:rsidRPr="00096A3C" w:rsidRDefault="00B02231" w:rsidP="00C5144C">
            <w:pPr>
              <w:spacing w:line="240" w:lineRule="auto"/>
              <w:rPr>
                <w:lang w:eastAsia="en-GB"/>
              </w:rPr>
            </w:pPr>
            <w:r w:rsidRPr="00096A3C">
              <w:t>Road View</w:t>
            </w:r>
          </w:p>
        </w:tc>
      </w:tr>
      <w:tr w:rsidR="00B02231" w:rsidRPr="00096A3C" w14:paraId="36B99A83" w14:textId="77777777" w:rsidTr="00DF013D">
        <w:tc>
          <w:tcPr>
            <w:tcW w:w="1271" w:type="dxa"/>
          </w:tcPr>
          <w:p w14:paraId="0B9A8C8B" w14:textId="7B8AC207" w:rsidR="00B02231" w:rsidRPr="00096A3C" w:rsidRDefault="00B02231" w:rsidP="00C5144C">
            <w:pPr>
              <w:spacing w:line="240" w:lineRule="auto"/>
              <w:jc w:val="center"/>
            </w:pPr>
            <w:r w:rsidRPr="00096A3C">
              <w:t>5</w:t>
            </w:r>
          </w:p>
        </w:tc>
        <w:tc>
          <w:tcPr>
            <w:tcW w:w="3832" w:type="dxa"/>
          </w:tcPr>
          <w:p w14:paraId="430E72F5" w14:textId="402DDCBB" w:rsidR="00B02231" w:rsidRPr="00096A3C" w:rsidRDefault="00B02231" w:rsidP="00C5144C">
            <w:pPr>
              <w:spacing w:line="240" w:lineRule="auto"/>
            </w:pPr>
            <w:r w:rsidRPr="00096A3C">
              <w:t>What is the weather like?</w:t>
            </w:r>
          </w:p>
        </w:tc>
        <w:tc>
          <w:tcPr>
            <w:tcW w:w="3913" w:type="dxa"/>
          </w:tcPr>
          <w:p w14:paraId="1C5CFF44" w14:textId="3958C2F7" w:rsidR="00B02231" w:rsidRPr="00096A3C" w:rsidRDefault="00B02231" w:rsidP="00C5144C">
            <w:pPr>
              <w:spacing w:line="240" w:lineRule="auto"/>
              <w:rPr>
                <w:lang w:eastAsia="en-GB"/>
              </w:rPr>
            </w:pPr>
            <w:r w:rsidRPr="00096A3C">
              <w:t>Road View</w:t>
            </w:r>
          </w:p>
        </w:tc>
      </w:tr>
      <w:tr w:rsidR="00B02231" w:rsidRPr="00096A3C" w14:paraId="4D5C4221" w14:textId="77777777" w:rsidTr="00DF013D">
        <w:tc>
          <w:tcPr>
            <w:tcW w:w="1271" w:type="dxa"/>
          </w:tcPr>
          <w:p w14:paraId="3212E307" w14:textId="33356AC6" w:rsidR="00B02231" w:rsidRPr="00096A3C" w:rsidRDefault="00B02231" w:rsidP="00C5144C">
            <w:pPr>
              <w:spacing w:line="240" w:lineRule="auto"/>
              <w:jc w:val="center"/>
            </w:pPr>
            <w:r w:rsidRPr="00096A3C">
              <w:t>6</w:t>
            </w:r>
          </w:p>
        </w:tc>
        <w:tc>
          <w:tcPr>
            <w:tcW w:w="3832" w:type="dxa"/>
          </w:tcPr>
          <w:p w14:paraId="199C5C7C" w14:textId="3A79D058" w:rsidR="00B02231" w:rsidRPr="00096A3C" w:rsidRDefault="00B02231" w:rsidP="00C5144C">
            <w:pPr>
              <w:spacing w:line="240" w:lineRule="auto"/>
            </w:pPr>
            <w:r w:rsidRPr="00096A3C">
              <w:t>What lane are you in?</w:t>
            </w:r>
          </w:p>
        </w:tc>
        <w:tc>
          <w:tcPr>
            <w:tcW w:w="3913" w:type="dxa"/>
          </w:tcPr>
          <w:p w14:paraId="1E94CBD4" w14:textId="37F54EF1" w:rsidR="00B02231" w:rsidRPr="00096A3C" w:rsidRDefault="00B02231" w:rsidP="00C5144C">
            <w:pPr>
              <w:spacing w:line="240" w:lineRule="auto"/>
              <w:rPr>
                <w:lang w:eastAsia="en-GB"/>
              </w:rPr>
            </w:pPr>
            <w:r w:rsidRPr="00096A3C">
              <w:t>Road View</w:t>
            </w:r>
          </w:p>
        </w:tc>
      </w:tr>
      <w:tr w:rsidR="00B02231" w:rsidRPr="00096A3C" w14:paraId="6F510B01" w14:textId="77777777" w:rsidTr="00DF013D">
        <w:tc>
          <w:tcPr>
            <w:tcW w:w="1271" w:type="dxa"/>
          </w:tcPr>
          <w:p w14:paraId="63489187" w14:textId="029E4CFA" w:rsidR="00B02231" w:rsidRPr="00096A3C" w:rsidRDefault="00B02231" w:rsidP="00C5144C">
            <w:pPr>
              <w:spacing w:line="240" w:lineRule="auto"/>
              <w:jc w:val="center"/>
            </w:pPr>
            <w:r w:rsidRPr="00096A3C">
              <w:t>7</w:t>
            </w:r>
          </w:p>
        </w:tc>
        <w:tc>
          <w:tcPr>
            <w:tcW w:w="3832" w:type="dxa"/>
          </w:tcPr>
          <w:p w14:paraId="1B597A72" w14:textId="608FE4F7" w:rsidR="00B02231" w:rsidRPr="00096A3C" w:rsidRDefault="00B02231" w:rsidP="00C5144C">
            <w:pPr>
              <w:spacing w:line="240" w:lineRule="auto"/>
            </w:pPr>
            <w:r w:rsidRPr="00096A3C">
              <w:t xml:space="preserve">What speed are </w:t>
            </w:r>
            <w:r w:rsidR="00DF013D" w:rsidRPr="00096A3C">
              <w:t>you going at?</w:t>
            </w:r>
          </w:p>
        </w:tc>
        <w:tc>
          <w:tcPr>
            <w:tcW w:w="3913" w:type="dxa"/>
          </w:tcPr>
          <w:p w14:paraId="52BB1CE9" w14:textId="45AA04EB" w:rsidR="00B02231" w:rsidRPr="00096A3C" w:rsidRDefault="00B02231" w:rsidP="00C5144C">
            <w:pPr>
              <w:spacing w:line="240" w:lineRule="auto"/>
              <w:rPr>
                <w:lang w:eastAsia="en-GB"/>
              </w:rPr>
            </w:pPr>
            <w:r w:rsidRPr="00096A3C">
              <w:rPr>
                <w:lang w:eastAsia="en-GB"/>
              </w:rPr>
              <w:t>Head-up Display / Instrument Cluster</w:t>
            </w:r>
          </w:p>
        </w:tc>
      </w:tr>
      <w:tr w:rsidR="00B02231" w:rsidRPr="00096A3C" w14:paraId="545DB5CD" w14:textId="77777777" w:rsidTr="00DF013D">
        <w:tc>
          <w:tcPr>
            <w:tcW w:w="1271" w:type="dxa"/>
          </w:tcPr>
          <w:p w14:paraId="182E6A60" w14:textId="0E6649A0" w:rsidR="00B02231" w:rsidRPr="00096A3C" w:rsidRDefault="00B02231" w:rsidP="00C5144C">
            <w:pPr>
              <w:spacing w:line="240" w:lineRule="auto"/>
              <w:jc w:val="center"/>
            </w:pPr>
            <w:r w:rsidRPr="00096A3C">
              <w:t>8</w:t>
            </w:r>
          </w:p>
        </w:tc>
        <w:tc>
          <w:tcPr>
            <w:tcW w:w="3832" w:type="dxa"/>
          </w:tcPr>
          <w:p w14:paraId="132028F1" w14:textId="5B8A2F77" w:rsidR="00B02231" w:rsidRPr="00096A3C" w:rsidRDefault="00DF013D" w:rsidP="00C5144C">
            <w:pPr>
              <w:spacing w:line="240" w:lineRule="auto"/>
            </w:pPr>
            <w:r w:rsidRPr="00096A3C">
              <w:t xml:space="preserve">What is your EV range? </w:t>
            </w:r>
          </w:p>
        </w:tc>
        <w:tc>
          <w:tcPr>
            <w:tcW w:w="3913" w:type="dxa"/>
          </w:tcPr>
          <w:p w14:paraId="53CF5787" w14:textId="268B7AA6" w:rsidR="00B02231" w:rsidRPr="00096A3C" w:rsidRDefault="00B02231" w:rsidP="00C5144C">
            <w:pPr>
              <w:spacing w:line="240" w:lineRule="auto"/>
              <w:rPr>
                <w:lang w:eastAsia="en-GB"/>
              </w:rPr>
            </w:pPr>
            <w:r w:rsidRPr="00096A3C">
              <w:rPr>
                <w:lang w:eastAsia="en-GB"/>
              </w:rPr>
              <w:t>Instrument Cluster</w:t>
            </w:r>
          </w:p>
        </w:tc>
      </w:tr>
      <w:tr w:rsidR="00B02231" w:rsidRPr="00096A3C" w14:paraId="413CFB08" w14:textId="77777777" w:rsidTr="00DF013D">
        <w:tc>
          <w:tcPr>
            <w:tcW w:w="1271" w:type="dxa"/>
          </w:tcPr>
          <w:p w14:paraId="5249EAF3" w14:textId="317E9972" w:rsidR="00B02231" w:rsidRPr="00096A3C" w:rsidRDefault="00B02231" w:rsidP="00C5144C">
            <w:pPr>
              <w:spacing w:line="240" w:lineRule="auto"/>
              <w:jc w:val="center"/>
            </w:pPr>
            <w:r w:rsidRPr="00096A3C">
              <w:t>9</w:t>
            </w:r>
          </w:p>
        </w:tc>
        <w:tc>
          <w:tcPr>
            <w:tcW w:w="3832" w:type="dxa"/>
          </w:tcPr>
          <w:p w14:paraId="2A14588F" w14:textId="04D97660" w:rsidR="00B02231" w:rsidRPr="00096A3C" w:rsidRDefault="00DF013D" w:rsidP="00C5144C">
            <w:pPr>
              <w:spacing w:line="240" w:lineRule="auto"/>
            </w:pPr>
            <w:r w:rsidRPr="00096A3C">
              <w:t>What is your fuel range?</w:t>
            </w:r>
          </w:p>
        </w:tc>
        <w:tc>
          <w:tcPr>
            <w:tcW w:w="3913" w:type="dxa"/>
          </w:tcPr>
          <w:p w14:paraId="69962CAE" w14:textId="1972D911" w:rsidR="00B02231" w:rsidRPr="00096A3C" w:rsidRDefault="00B02231" w:rsidP="00C5144C">
            <w:pPr>
              <w:spacing w:line="240" w:lineRule="auto"/>
              <w:rPr>
                <w:lang w:eastAsia="en-GB"/>
              </w:rPr>
            </w:pPr>
            <w:r w:rsidRPr="00096A3C">
              <w:rPr>
                <w:lang w:eastAsia="en-GB"/>
              </w:rPr>
              <w:t>Instrument Cluster</w:t>
            </w:r>
          </w:p>
        </w:tc>
      </w:tr>
      <w:tr w:rsidR="00B02231" w:rsidRPr="00096A3C" w14:paraId="7BB22184" w14:textId="77777777" w:rsidTr="00DF013D">
        <w:tc>
          <w:tcPr>
            <w:tcW w:w="1271" w:type="dxa"/>
            <w:tcBorders>
              <w:bottom w:val="single" w:sz="4" w:space="0" w:color="auto"/>
            </w:tcBorders>
          </w:tcPr>
          <w:p w14:paraId="1115F059" w14:textId="61ABB932" w:rsidR="00B02231" w:rsidRPr="00096A3C" w:rsidRDefault="00B02231" w:rsidP="00C5144C">
            <w:pPr>
              <w:spacing w:line="240" w:lineRule="auto"/>
              <w:jc w:val="center"/>
            </w:pPr>
            <w:r w:rsidRPr="00096A3C">
              <w:t>10</w:t>
            </w:r>
          </w:p>
        </w:tc>
        <w:tc>
          <w:tcPr>
            <w:tcW w:w="3832" w:type="dxa"/>
            <w:tcBorders>
              <w:bottom w:val="single" w:sz="4" w:space="0" w:color="auto"/>
            </w:tcBorders>
          </w:tcPr>
          <w:p w14:paraId="5B774A5B" w14:textId="170E9944" w:rsidR="00B02231" w:rsidRPr="00096A3C" w:rsidRDefault="00B02231" w:rsidP="00C5144C">
            <w:pPr>
              <w:spacing w:line="240" w:lineRule="auto"/>
            </w:pPr>
            <w:r w:rsidRPr="00096A3C">
              <w:t xml:space="preserve">What time is it? </w:t>
            </w:r>
          </w:p>
        </w:tc>
        <w:tc>
          <w:tcPr>
            <w:tcW w:w="3913" w:type="dxa"/>
            <w:tcBorders>
              <w:bottom w:val="single" w:sz="4" w:space="0" w:color="auto"/>
            </w:tcBorders>
          </w:tcPr>
          <w:p w14:paraId="0A6C66D8" w14:textId="261A73A3" w:rsidR="00B02231" w:rsidRPr="00096A3C" w:rsidRDefault="00B02231" w:rsidP="00C5144C">
            <w:pPr>
              <w:spacing w:line="240" w:lineRule="auto"/>
              <w:rPr>
                <w:lang w:eastAsia="en-GB"/>
              </w:rPr>
            </w:pPr>
            <w:r w:rsidRPr="00096A3C">
              <w:t>Instrument Cluster</w:t>
            </w:r>
          </w:p>
        </w:tc>
      </w:tr>
    </w:tbl>
    <w:p w14:paraId="167FFD49" w14:textId="77777777" w:rsidR="00013A5C" w:rsidRPr="00096A3C" w:rsidRDefault="00013A5C" w:rsidP="00013A5C">
      <w:pPr>
        <w:rPr>
          <w:lang w:eastAsia="en-GB"/>
        </w:rPr>
      </w:pPr>
    </w:p>
    <w:p w14:paraId="27F45185" w14:textId="16400561" w:rsidR="00013A5C" w:rsidRPr="00096A3C" w:rsidRDefault="00013A5C" w:rsidP="004047CC">
      <w:pPr>
        <w:rPr>
          <w:lang w:eastAsia="en-GB"/>
        </w:rPr>
      </w:pPr>
      <w:r w:rsidRPr="00096A3C">
        <w:rPr>
          <w:lang w:eastAsia="en-GB"/>
        </w:rPr>
        <w:lastRenderedPageBreak/>
        <w:t>To understand how well vocal inter</w:t>
      </w:r>
      <w:r w:rsidR="00844EF7" w:rsidRPr="00096A3C">
        <w:rPr>
          <w:lang w:eastAsia="en-GB"/>
        </w:rPr>
        <w:t xml:space="preserve">action guides visual attention </w:t>
      </w:r>
      <w:r w:rsidRPr="00096A3C">
        <w:rPr>
          <w:lang w:eastAsia="en-GB"/>
        </w:rPr>
        <w:t>this study aimed to correlate the are</w:t>
      </w:r>
      <w:r w:rsidR="00844EF7" w:rsidRPr="00096A3C">
        <w:rPr>
          <w:lang w:eastAsia="en-GB"/>
        </w:rPr>
        <w:t>a where the question relates to</w:t>
      </w:r>
      <w:r w:rsidRPr="00096A3C">
        <w:rPr>
          <w:lang w:eastAsia="en-GB"/>
        </w:rPr>
        <w:t xml:space="preserve"> real-time visual gaze.</w:t>
      </w:r>
    </w:p>
    <w:p w14:paraId="00C50E5C" w14:textId="59BCA7F0" w:rsidR="00D96F28" w:rsidRPr="00096A3C" w:rsidRDefault="004B2A56" w:rsidP="00D96F28">
      <w:pPr>
        <w:pStyle w:val="Heading2"/>
        <w:rPr>
          <w:rFonts w:eastAsia="Times New Roman"/>
          <w:lang w:eastAsia="en-GB"/>
        </w:rPr>
      </w:pPr>
      <w:r w:rsidRPr="00096A3C">
        <w:rPr>
          <w:rFonts w:eastAsia="Times New Roman"/>
          <w:lang w:eastAsia="en-GB"/>
        </w:rPr>
        <w:t>2.3</w:t>
      </w:r>
      <w:r w:rsidR="00D96F28" w:rsidRPr="00096A3C">
        <w:rPr>
          <w:rFonts w:eastAsia="Times New Roman"/>
          <w:lang w:eastAsia="en-GB"/>
        </w:rPr>
        <w:t xml:space="preserve"> Apparatus </w:t>
      </w:r>
    </w:p>
    <w:p w14:paraId="6A05ED8D" w14:textId="339579E3" w:rsidR="00E50D29" w:rsidRPr="00096A3C" w:rsidRDefault="00897E42" w:rsidP="000427D6">
      <w:pPr>
        <w:rPr>
          <w:lang w:eastAsia="en-GB"/>
        </w:rPr>
      </w:pPr>
      <w:r w:rsidRPr="00096A3C">
        <w:rPr>
          <w:noProof/>
          <w:lang w:eastAsia="en-GB"/>
        </w:rPr>
        <w:drawing>
          <wp:anchor distT="0" distB="0" distL="114300" distR="114300" simplePos="0" relativeHeight="251659264" behindDoc="0" locked="0" layoutInCell="1" allowOverlap="1" wp14:anchorId="6CF1876C" wp14:editId="3C5AC459">
            <wp:simplePos x="0" y="0"/>
            <wp:positionH relativeFrom="margin">
              <wp:posOffset>51435</wp:posOffset>
            </wp:positionH>
            <wp:positionV relativeFrom="paragraph">
              <wp:posOffset>3138889</wp:posOffset>
            </wp:positionV>
            <wp:extent cx="5731510" cy="3255010"/>
            <wp:effectExtent l="0" t="0" r="254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55010"/>
                    </a:xfrm>
                    <a:prstGeom prst="rect">
                      <a:avLst/>
                    </a:prstGeom>
                  </pic:spPr>
                </pic:pic>
              </a:graphicData>
            </a:graphic>
          </wp:anchor>
        </w:drawing>
      </w:r>
      <w:r w:rsidR="000427D6" w:rsidRPr="00096A3C">
        <w:rPr>
          <w:lang w:eastAsia="en-GB"/>
        </w:rPr>
        <w:t xml:space="preserve">STISIM drive software was used to simulate a typical UK motorway environment. The simulator </w:t>
      </w:r>
      <w:r w:rsidR="00E50D29" w:rsidRPr="00096A3C">
        <w:rPr>
          <w:lang w:eastAsia="en-GB"/>
        </w:rPr>
        <w:t>was built similar to that of the Range Rover</w:t>
      </w:r>
      <w:r w:rsidR="000427D6" w:rsidRPr="00096A3C">
        <w:rPr>
          <w:lang w:eastAsia="en-GB"/>
        </w:rPr>
        <w:t xml:space="preserve"> </w:t>
      </w:r>
      <w:r w:rsidR="00E50D29" w:rsidRPr="00096A3C">
        <w:rPr>
          <w:lang w:eastAsia="en-GB"/>
        </w:rPr>
        <w:t xml:space="preserve">Evoque, </w:t>
      </w:r>
      <w:r w:rsidR="000427D6" w:rsidRPr="00096A3C">
        <w:rPr>
          <w:lang w:eastAsia="en-GB"/>
        </w:rPr>
        <w:t>equipped wit</w:t>
      </w:r>
      <w:r w:rsidR="00E240E9" w:rsidRPr="00096A3C">
        <w:rPr>
          <w:lang w:eastAsia="en-GB"/>
        </w:rPr>
        <w:t>h a single front-view screen</w:t>
      </w:r>
      <w:r w:rsidR="000427D6" w:rsidRPr="00096A3C">
        <w:rPr>
          <w:lang w:eastAsia="en-GB"/>
        </w:rPr>
        <w:t xml:space="preserve">, with separate wing mirrors and an augmented display for rear-view. </w:t>
      </w:r>
      <w:r w:rsidR="00BB2CA9" w:rsidRPr="00096A3C">
        <w:rPr>
          <w:lang w:eastAsia="en-GB"/>
        </w:rPr>
        <w:t>In automated-vehicle tasks, multi-modal cues have been established as being beneficial for driver awareness and driver-automation interaction (</w:t>
      </w:r>
      <w:proofErr w:type="spellStart"/>
      <w:r w:rsidR="00BB2CA9" w:rsidRPr="00096A3C">
        <w:rPr>
          <w:lang w:eastAsia="en-GB"/>
        </w:rPr>
        <w:t>Borojeni</w:t>
      </w:r>
      <w:proofErr w:type="spellEnd"/>
      <w:r w:rsidR="00BB2CA9" w:rsidRPr="00096A3C">
        <w:rPr>
          <w:lang w:eastAsia="en-GB"/>
        </w:rPr>
        <w:t xml:space="preserve"> et al., 2016; </w:t>
      </w:r>
      <w:proofErr w:type="spellStart"/>
      <w:r w:rsidR="00BB2CA9" w:rsidRPr="00096A3C">
        <w:rPr>
          <w:lang w:eastAsia="en-GB"/>
        </w:rPr>
        <w:t>Petermeijer</w:t>
      </w:r>
      <w:proofErr w:type="spellEnd"/>
      <w:r w:rsidR="00BB2CA9" w:rsidRPr="00096A3C">
        <w:rPr>
          <w:lang w:eastAsia="en-GB"/>
        </w:rPr>
        <w:t xml:space="preserve"> et al, 2017; </w:t>
      </w:r>
      <w:proofErr w:type="spellStart"/>
      <w:r w:rsidR="00BB2CA9" w:rsidRPr="00096A3C">
        <w:rPr>
          <w:lang w:eastAsia="en-GB"/>
        </w:rPr>
        <w:t>Politis</w:t>
      </w:r>
      <w:proofErr w:type="spellEnd"/>
      <w:r w:rsidR="00BB2CA9" w:rsidRPr="00096A3C">
        <w:rPr>
          <w:lang w:eastAsia="en-GB"/>
        </w:rPr>
        <w:t xml:space="preserve">, Brewster, &amp; </w:t>
      </w:r>
      <w:proofErr w:type="spellStart"/>
      <w:r w:rsidR="00BB2CA9" w:rsidRPr="00096A3C">
        <w:rPr>
          <w:lang w:eastAsia="en-GB"/>
        </w:rPr>
        <w:t>Pollick</w:t>
      </w:r>
      <w:proofErr w:type="spellEnd"/>
      <w:r w:rsidR="00BB2CA9" w:rsidRPr="00096A3C">
        <w:rPr>
          <w:lang w:eastAsia="en-GB"/>
        </w:rPr>
        <w:t>, 2015). To that end, t</w:t>
      </w:r>
      <w:r w:rsidR="000427D6" w:rsidRPr="00096A3C">
        <w:rPr>
          <w:lang w:eastAsia="en-GB"/>
        </w:rPr>
        <w:t>he simulator was equipped</w:t>
      </w:r>
      <w:r w:rsidR="00BB2CA9" w:rsidRPr="00096A3C">
        <w:rPr>
          <w:lang w:eastAsia="en-GB"/>
        </w:rPr>
        <w:t xml:space="preserve"> with a variety of HMI elements. Visually, the driver was presented</w:t>
      </w:r>
      <w:r w:rsidR="000E0A3D" w:rsidRPr="00096A3C">
        <w:rPr>
          <w:lang w:eastAsia="en-GB"/>
        </w:rPr>
        <w:t xml:space="preserve"> with a</w:t>
      </w:r>
      <w:r w:rsidR="008E1C62" w:rsidRPr="00096A3C">
        <w:rPr>
          <w:lang w:eastAsia="en-GB"/>
        </w:rPr>
        <w:t xml:space="preserve"> digitaliz</w:t>
      </w:r>
      <w:r w:rsidR="000427D6" w:rsidRPr="00096A3C">
        <w:rPr>
          <w:lang w:eastAsia="en-GB"/>
        </w:rPr>
        <w:t>ed instrument cluster</w:t>
      </w:r>
      <w:r w:rsidR="00E50D29" w:rsidRPr="00096A3C">
        <w:rPr>
          <w:lang w:eastAsia="en-GB"/>
        </w:rPr>
        <w:t xml:space="preserve"> (size approximately in line with that of the Range Rover Evoque)</w:t>
      </w:r>
      <w:r w:rsidR="000427D6" w:rsidRPr="00096A3C">
        <w:rPr>
          <w:lang w:eastAsia="en-GB"/>
        </w:rPr>
        <w:t>, centr</w:t>
      </w:r>
      <w:r w:rsidR="00E50D29" w:rsidRPr="00096A3C">
        <w:rPr>
          <w:lang w:eastAsia="en-GB"/>
        </w:rPr>
        <w:t>e</w:t>
      </w:r>
      <w:r w:rsidR="000427D6" w:rsidRPr="00096A3C">
        <w:rPr>
          <w:lang w:eastAsia="en-GB"/>
        </w:rPr>
        <w:t xml:space="preserve"> console</w:t>
      </w:r>
      <w:r w:rsidR="00E50D29" w:rsidRPr="00096A3C">
        <w:rPr>
          <w:lang w:eastAsia="en-GB"/>
        </w:rPr>
        <w:t xml:space="preserve"> (18-inch, 16:9, installed in the direct centre of the vehicle)</w:t>
      </w:r>
      <w:r w:rsidR="000427D6" w:rsidRPr="00096A3C">
        <w:rPr>
          <w:lang w:eastAsia="en-GB"/>
        </w:rPr>
        <w:t xml:space="preserve"> and</w:t>
      </w:r>
      <w:r w:rsidR="00E50D29" w:rsidRPr="00096A3C">
        <w:rPr>
          <w:lang w:eastAsia="en-GB"/>
        </w:rPr>
        <w:t xml:space="preserve"> a</w:t>
      </w:r>
      <w:r w:rsidR="000427D6" w:rsidRPr="00096A3C">
        <w:rPr>
          <w:lang w:eastAsia="en-GB"/>
        </w:rPr>
        <w:t xml:space="preserve"> head-up display</w:t>
      </w:r>
      <w:r w:rsidR="00E50D29" w:rsidRPr="00096A3C">
        <w:rPr>
          <w:lang w:eastAsia="en-GB"/>
        </w:rPr>
        <w:t>.</w:t>
      </w:r>
    </w:p>
    <w:p w14:paraId="65A24A69" w14:textId="77777777" w:rsidR="00897E42" w:rsidRPr="00096A3C" w:rsidRDefault="000427D6" w:rsidP="00897E42">
      <w:pPr>
        <w:rPr>
          <w:lang w:eastAsia="en-GB"/>
        </w:rPr>
      </w:pPr>
      <w:r w:rsidRPr="00096A3C">
        <w:rPr>
          <w:lang w:eastAsia="en-GB"/>
        </w:rPr>
        <w:t xml:space="preserve"> </w:t>
      </w:r>
      <w:r w:rsidR="00897E42" w:rsidRPr="00096A3C">
        <w:rPr>
          <w:i/>
          <w:lang w:eastAsia="en-GB"/>
        </w:rPr>
        <w:t xml:space="preserve">Figure 1. </w:t>
      </w:r>
      <w:r w:rsidR="00897E42" w:rsidRPr="00096A3C">
        <w:rPr>
          <w:lang w:eastAsia="en-GB"/>
        </w:rPr>
        <w:t>Example of vehicle in (top) and out (bottom) of automated mode</w:t>
      </w:r>
    </w:p>
    <w:p w14:paraId="19948F73" w14:textId="77777777" w:rsidR="00897E42" w:rsidRPr="00096A3C" w:rsidRDefault="00897E42" w:rsidP="000427D6">
      <w:pPr>
        <w:rPr>
          <w:lang w:eastAsia="en-GB"/>
        </w:rPr>
      </w:pPr>
    </w:p>
    <w:p w14:paraId="70A3915B" w14:textId="734FEC5E" w:rsidR="00BB2CA9" w:rsidRPr="00096A3C" w:rsidRDefault="000427D6" w:rsidP="000427D6">
      <w:pPr>
        <w:rPr>
          <w:lang w:eastAsia="en-GB"/>
        </w:rPr>
      </w:pPr>
      <w:r w:rsidRPr="00096A3C">
        <w:rPr>
          <w:lang w:eastAsia="en-GB"/>
        </w:rPr>
        <w:lastRenderedPageBreak/>
        <w:t xml:space="preserve">The vehicle was also equipped with vocal and audio information streams, ambient lighting to indicate driving mode (orange for manual, </w:t>
      </w:r>
      <w:r w:rsidR="005F5558" w:rsidRPr="00096A3C">
        <w:rPr>
          <w:lang w:eastAsia="en-GB"/>
        </w:rPr>
        <w:t xml:space="preserve">blue for </w:t>
      </w:r>
      <w:r w:rsidR="00107FCB" w:rsidRPr="00096A3C">
        <w:rPr>
          <w:lang w:eastAsia="en-GB"/>
        </w:rPr>
        <w:t>automated; see figure 1</w:t>
      </w:r>
      <w:r w:rsidRPr="00096A3C">
        <w:rPr>
          <w:lang w:eastAsia="en-GB"/>
        </w:rPr>
        <w:t>), and a vibrating seat that was initiated when a handover was expected, and when control was safely transferred to the driver.</w:t>
      </w:r>
    </w:p>
    <w:p w14:paraId="023F1774" w14:textId="5F402A9E" w:rsidR="00BB5D18" w:rsidRPr="00096A3C" w:rsidRDefault="00897E42" w:rsidP="00BB5D18">
      <w:pPr>
        <w:rPr>
          <w:lang w:eastAsia="en-GB"/>
        </w:rPr>
      </w:pPr>
      <w:r w:rsidRPr="00096A3C">
        <w:rPr>
          <w:noProof/>
          <w:lang w:eastAsia="en-GB"/>
        </w:rPr>
        <w:drawing>
          <wp:anchor distT="0" distB="0" distL="114300" distR="114300" simplePos="0" relativeHeight="251677696" behindDoc="0" locked="0" layoutInCell="1" allowOverlap="1" wp14:anchorId="3F70D268" wp14:editId="097D5E34">
            <wp:simplePos x="0" y="0"/>
            <wp:positionH relativeFrom="margin">
              <wp:posOffset>195436</wp:posOffset>
            </wp:positionH>
            <wp:positionV relativeFrom="paragraph">
              <wp:posOffset>1920851</wp:posOffset>
            </wp:positionV>
            <wp:extent cx="5166995" cy="315531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6995" cy="3155315"/>
                    </a:xfrm>
                    <a:prstGeom prst="rect">
                      <a:avLst/>
                    </a:prstGeom>
                  </pic:spPr>
                </pic:pic>
              </a:graphicData>
            </a:graphic>
            <wp14:sizeRelH relativeFrom="page">
              <wp14:pctWidth>0</wp14:pctWidth>
            </wp14:sizeRelH>
            <wp14:sizeRelV relativeFrom="page">
              <wp14:pctHeight>0</wp14:pctHeight>
            </wp14:sizeRelV>
          </wp:anchor>
        </w:drawing>
      </w:r>
      <w:r w:rsidR="00F024E2" w:rsidRPr="00096A3C">
        <w:rPr>
          <w:lang w:eastAsia="en-GB"/>
        </w:rPr>
        <w:t>Eye tracking</w:t>
      </w:r>
      <w:r w:rsidR="000427D6" w:rsidRPr="00096A3C">
        <w:rPr>
          <w:lang w:eastAsia="en-GB"/>
        </w:rPr>
        <w:t xml:space="preserve"> was conducted using two </w:t>
      </w:r>
      <w:r w:rsidR="005971BD" w:rsidRPr="00096A3C">
        <w:rPr>
          <w:lang w:eastAsia="en-GB"/>
        </w:rPr>
        <w:t>BASLER acA640 – 100gm cameras</w:t>
      </w:r>
      <w:r w:rsidR="000427D6" w:rsidRPr="00096A3C">
        <w:rPr>
          <w:lang w:eastAsia="en-GB"/>
        </w:rPr>
        <w:t xml:space="preserve"> tasked with measuring head-position and eye- traje</w:t>
      </w:r>
      <w:r w:rsidR="003F2BB3" w:rsidRPr="00096A3C">
        <w:rPr>
          <w:lang w:eastAsia="en-GB"/>
        </w:rPr>
        <w:t>ctory (plotted on three axes). Eye-g</w:t>
      </w:r>
      <w:r w:rsidR="000427D6" w:rsidRPr="00096A3C">
        <w:rPr>
          <w:lang w:eastAsia="en-GB"/>
        </w:rPr>
        <w:t xml:space="preserve">azes were computed using </w:t>
      </w:r>
      <w:r w:rsidR="00247BC0" w:rsidRPr="00096A3C">
        <w:rPr>
          <w:lang w:eastAsia="en-GB"/>
        </w:rPr>
        <w:t>SMART Eye</w:t>
      </w:r>
      <w:r w:rsidR="000427D6" w:rsidRPr="00096A3C">
        <w:rPr>
          <w:lang w:eastAsia="en-GB"/>
        </w:rPr>
        <w:t xml:space="preserve"> software</w:t>
      </w:r>
      <w:r w:rsidR="00247BC0" w:rsidRPr="00096A3C">
        <w:rPr>
          <w:lang w:eastAsia="en-GB"/>
        </w:rPr>
        <w:t xml:space="preserve"> </w:t>
      </w:r>
      <w:r w:rsidR="000427D6" w:rsidRPr="00096A3C">
        <w:rPr>
          <w:lang w:eastAsia="en-GB"/>
        </w:rPr>
        <w:t xml:space="preserve">(version </w:t>
      </w:r>
      <w:r w:rsidR="00247BC0" w:rsidRPr="00096A3C">
        <w:rPr>
          <w:lang w:eastAsia="en-GB"/>
        </w:rPr>
        <w:t>7.0</w:t>
      </w:r>
      <w:r w:rsidR="003F2BB3" w:rsidRPr="00096A3C">
        <w:rPr>
          <w:lang w:eastAsia="en-GB"/>
        </w:rPr>
        <w:t xml:space="preserve">) using a construction of a 3D mesh representing the simulator environment and the associated information </w:t>
      </w:r>
      <w:r w:rsidR="005266CC" w:rsidRPr="00096A3C">
        <w:rPr>
          <w:lang w:eastAsia="en-GB"/>
        </w:rPr>
        <w:t>displa</w:t>
      </w:r>
      <w:r w:rsidR="00107FCB" w:rsidRPr="00096A3C">
        <w:rPr>
          <w:lang w:eastAsia="en-GB"/>
        </w:rPr>
        <w:t>ys (see figure 2 and 3</w:t>
      </w:r>
      <w:r w:rsidR="003F2BB3" w:rsidRPr="00096A3C">
        <w:rPr>
          <w:lang w:eastAsia="en-GB"/>
        </w:rPr>
        <w:t>).</w:t>
      </w:r>
    </w:p>
    <w:p w14:paraId="740F7F21" w14:textId="6C62E6AC" w:rsidR="00BB5D18" w:rsidRPr="00096A3C" w:rsidRDefault="00107FCB" w:rsidP="00BB5D18">
      <w:pPr>
        <w:rPr>
          <w:lang w:eastAsia="en-GB"/>
        </w:rPr>
      </w:pPr>
      <w:r w:rsidRPr="00096A3C">
        <w:rPr>
          <w:i/>
          <w:lang w:eastAsia="en-GB"/>
        </w:rPr>
        <w:t>Figure 2</w:t>
      </w:r>
      <w:r w:rsidR="00BB5D18" w:rsidRPr="00096A3C">
        <w:rPr>
          <w:i/>
          <w:lang w:eastAsia="en-GB"/>
        </w:rPr>
        <w:t xml:space="preserve">. </w:t>
      </w:r>
      <w:r w:rsidR="00BB5D18" w:rsidRPr="00096A3C">
        <w:rPr>
          <w:lang w:eastAsia="en-GB"/>
        </w:rPr>
        <w:t>Eye-tracking interface and areas of interests used for analysis</w:t>
      </w:r>
    </w:p>
    <w:p w14:paraId="128078A8" w14:textId="20B6EC79" w:rsidR="00107FCB" w:rsidRPr="00096A3C" w:rsidRDefault="00B563A9" w:rsidP="00D96F28">
      <w:pPr>
        <w:pStyle w:val="Heading2"/>
        <w:rPr>
          <w:rFonts w:eastAsia="Times New Roman"/>
          <w:i w:val="0"/>
          <w:lang w:eastAsia="en-GB"/>
        </w:rPr>
      </w:pPr>
      <w:r w:rsidRPr="00096A3C">
        <w:rPr>
          <w:noProof/>
          <w:lang w:eastAsia="en-GB"/>
        </w:rPr>
        <w:lastRenderedPageBreak/>
        <w:drawing>
          <wp:anchor distT="0" distB="0" distL="114300" distR="114300" simplePos="0" relativeHeight="251730944" behindDoc="0" locked="0" layoutInCell="1" allowOverlap="1" wp14:anchorId="1BE89E54" wp14:editId="56354D56">
            <wp:simplePos x="0" y="0"/>
            <wp:positionH relativeFrom="margin">
              <wp:posOffset>301769</wp:posOffset>
            </wp:positionH>
            <wp:positionV relativeFrom="paragraph">
              <wp:posOffset>191</wp:posOffset>
            </wp:positionV>
            <wp:extent cx="4962525" cy="2854960"/>
            <wp:effectExtent l="0" t="0" r="9525"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2525" cy="2854960"/>
                    </a:xfrm>
                    <a:prstGeom prst="rect">
                      <a:avLst/>
                    </a:prstGeom>
                  </pic:spPr>
                </pic:pic>
              </a:graphicData>
            </a:graphic>
            <wp14:sizeRelH relativeFrom="margin">
              <wp14:pctWidth>0</wp14:pctWidth>
            </wp14:sizeRelH>
            <wp14:sizeRelV relativeFrom="margin">
              <wp14:pctHeight>0</wp14:pctHeight>
            </wp14:sizeRelV>
          </wp:anchor>
        </w:drawing>
      </w:r>
      <w:r w:rsidR="00107FCB" w:rsidRPr="00096A3C">
        <w:rPr>
          <w:lang w:eastAsia="en-GB"/>
        </w:rPr>
        <w:t>Figure 3.</w:t>
      </w:r>
      <w:r w:rsidR="00107FCB" w:rsidRPr="00096A3C">
        <w:rPr>
          <w:i w:val="0"/>
          <w:lang w:eastAsia="en-GB"/>
        </w:rPr>
        <w:t xml:space="preserve"> In-vehicle depiction of areas-of-interest used for analysis</w:t>
      </w:r>
    </w:p>
    <w:p w14:paraId="6827EB8A" w14:textId="0DD0DCE5" w:rsidR="00D96F28" w:rsidRPr="00096A3C" w:rsidRDefault="004B2A56" w:rsidP="00D96F28">
      <w:pPr>
        <w:pStyle w:val="Heading2"/>
        <w:rPr>
          <w:rFonts w:eastAsia="Times New Roman"/>
          <w:lang w:eastAsia="en-GB"/>
        </w:rPr>
      </w:pPr>
      <w:r w:rsidRPr="00096A3C">
        <w:rPr>
          <w:rFonts w:eastAsia="Times New Roman"/>
          <w:lang w:eastAsia="en-GB"/>
        </w:rPr>
        <w:t>2.4</w:t>
      </w:r>
      <w:r w:rsidR="00D96F28" w:rsidRPr="00096A3C">
        <w:rPr>
          <w:rFonts w:eastAsia="Times New Roman"/>
          <w:lang w:eastAsia="en-GB"/>
        </w:rPr>
        <w:t xml:space="preserve"> Procedure </w:t>
      </w:r>
    </w:p>
    <w:p w14:paraId="77B8DF49" w14:textId="5D8B7943" w:rsidR="00504389" w:rsidRPr="00096A3C" w:rsidRDefault="0055594C" w:rsidP="002F19F6">
      <w:pPr>
        <w:rPr>
          <w:lang w:eastAsia="en-GB"/>
        </w:rPr>
      </w:pPr>
      <w:r w:rsidRPr="00096A3C">
        <w:rPr>
          <w:lang w:eastAsia="en-GB"/>
        </w:rPr>
        <w:t>On arrival to the laboratory, participants were given a brief verbal introduction to the study and safety aspects. They then read the information sheet, and signed a consent and attendance form. Following this, participants completed a demographic questionnaire capturing age, gender, and driving experience both generally and with automated features. Participants were then guided into the driving simulator where they adjusted seat</w:t>
      </w:r>
      <w:r w:rsidR="001D34C6" w:rsidRPr="00096A3C">
        <w:rPr>
          <w:lang w:eastAsia="en-GB"/>
        </w:rPr>
        <w:t xml:space="preserve"> and steering wheel positioning. Drivers were then introduced to the controls and information displays including the: cluster information, the head-up display, the central console, audio and verbal interaction, vibrating seat, and ambient lighting. Drivers were then introduced to what will happen in the experiment outlining how and when transitions were expected.</w:t>
      </w:r>
    </w:p>
    <w:p w14:paraId="2B35DA1E" w14:textId="69C7DF52" w:rsidR="00C60E83" w:rsidRPr="00096A3C" w:rsidRDefault="001D34C6" w:rsidP="004047CC">
      <w:pPr>
        <w:ind w:firstLine="720"/>
        <w:rPr>
          <w:lang w:eastAsia="en-GB"/>
        </w:rPr>
      </w:pPr>
      <w:r w:rsidRPr="00096A3C">
        <w:rPr>
          <w:lang w:eastAsia="en-GB"/>
        </w:rPr>
        <w:t>D</w:t>
      </w:r>
      <w:r w:rsidR="005F5558" w:rsidRPr="00096A3C">
        <w:rPr>
          <w:lang w:eastAsia="en-GB"/>
        </w:rPr>
        <w:t>rivers took part in a short</w:t>
      </w:r>
      <w:r w:rsidR="00370A61" w:rsidRPr="00096A3C">
        <w:rPr>
          <w:lang w:eastAsia="en-GB"/>
        </w:rPr>
        <w:t>er</w:t>
      </w:r>
      <w:r w:rsidR="005F5558" w:rsidRPr="00096A3C">
        <w:rPr>
          <w:lang w:eastAsia="en-GB"/>
        </w:rPr>
        <w:t xml:space="preserve"> out-of-the-loop</w:t>
      </w:r>
      <w:r w:rsidRPr="00096A3C">
        <w:rPr>
          <w:lang w:eastAsia="en-GB"/>
        </w:rPr>
        <w:t xml:space="preserve"> condition (~7 minutes</w:t>
      </w:r>
      <w:r w:rsidR="005F5558" w:rsidRPr="00096A3C">
        <w:rPr>
          <w:lang w:eastAsia="en-GB"/>
        </w:rPr>
        <w:t xml:space="preserve"> in total</w:t>
      </w:r>
      <w:r w:rsidRPr="00096A3C">
        <w:rPr>
          <w:lang w:eastAsia="en-GB"/>
        </w:rPr>
        <w:t>) to become familiar with the vehicle’s controls and how to interact with the system.</w:t>
      </w:r>
      <w:r w:rsidR="00C60E83" w:rsidRPr="00096A3C">
        <w:rPr>
          <w:lang w:eastAsia="en-GB"/>
        </w:rPr>
        <w:t xml:space="preserve"> </w:t>
      </w:r>
      <w:r w:rsidR="000E0A3D" w:rsidRPr="00096A3C">
        <w:rPr>
          <w:lang w:eastAsia="en-GB"/>
        </w:rPr>
        <w:t>Drivers</w:t>
      </w:r>
      <w:r w:rsidR="00C60E83" w:rsidRPr="00096A3C">
        <w:rPr>
          <w:lang w:eastAsia="en-GB"/>
        </w:rPr>
        <w:t xml:space="preserve"> were then instructed that there were four trials in total, potentially taking up to 35 minutes to complete, and that breaks are encouraged prior to each trial. When the participant was satisfied that any remaining questions were addressed, the trials began.</w:t>
      </w:r>
    </w:p>
    <w:p w14:paraId="7BF0AF2B" w14:textId="13BABE22" w:rsidR="00C60E83" w:rsidRPr="00096A3C" w:rsidRDefault="00C60E83" w:rsidP="004047CC">
      <w:pPr>
        <w:ind w:firstLine="720"/>
        <w:rPr>
          <w:lang w:eastAsia="en-GB"/>
        </w:rPr>
      </w:pPr>
      <w:r w:rsidRPr="00096A3C">
        <w:rPr>
          <w:lang w:eastAsia="en-GB"/>
        </w:rPr>
        <w:lastRenderedPageBreak/>
        <w:t xml:space="preserve">For each trial, participants started in the hard shoulder of a motorway and were instructed to drive off into the middle lane, and keep to the local speed limit (70mph). </w:t>
      </w:r>
      <w:r w:rsidR="00E3509D" w:rsidRPr="00096A3C">
        <w:rPr>
          <w:lang w:eastAsia="en-GB"/>
        </w:rPr>
        <w:t xml:space="preserve">After a minute, the system </w:t>
      </w:r>
      <w:r w:rsidR="008E1C62" w:rsidRPr="00096A3C">
        <w:rPr>
          <w:lang w:eastAsia="en-GB"/>
        </w:rPr>
        <w:t>vocaliz</w:t>
      </w:r>
      <w:r w:rsidR="00841EF0" w:rsidRPr="00096A3C">
        <w:rPr>
          <w:lang w:eastAsia="en-GB"/>
        </w:rPr>
        <w:t xml:space="preserve">ed to </w:t>
      </w:r>
      <w:r w:rsidR="00E3509D" w:rsidRPr="00096A3C">
        <w:rPr>
          <w:lang w:eastAsia="en-GB"/>
        </w:rPr>
        <w:t>the driver that automation was available</w:t>
      </w:r>
      <w:r w:rsidR="00841EF0" w:rsidRPr="00096A3C">
        <w:rPr>
          <w:lang w:eastAsia="en-GB"/>
        </w:rPr>
        <w:t xml:space="preserve">, and presented the driver with a tone and visual </w:t>
      </w:r>
      <w:r w:rsidR="00037DB2" w:rsidRPr="00096A3C">
        <w:rPr>
          <w:lang w:eastAsia="en-GB"/>
        </w:rPr>
        <w:t xml:space="preserve">wording/icon </w:t>
      </w:r>
      <w:r w:rsidR="00841EF0" w:rsidRPr="00096A3C">
        <w:rPr>
          <w:lang w:eastAsia="en-GB"/>
        </w:rPr>
        <w:t>accordingly</w:t>
      </w:r>
      <w:r w:rsidR="00E3509D" w:rsidRPr="00096A3C">
        <w:rPr>
          <w:lang w:eastAsia="en-GB"/>
        </w:rPr>
        <w:t>. Participants passed control to the vehicle by pressing two flashing green buttons with their thumbs on the steering wheel. Once activated, the black lighting of the displays and the orange ambient lighting transitioned to white displays/blue lighting. Vocal indications</w:t>
      </w:r>
      <w:r w:rsidR="00841EF0" w:rsidRPr="00096A3C">
        <w:rPr>
          <w:lang w:eastAsia="en-GB"/>
        </w:rPr>
        <w:t xml:space="preserve"> were given throughout such as</w:t>
      </w:r>
      <w:r w:rsidR="003664C8" w:rsidRPr="00096A3C">
        <w:rPr>
          <w:lang w:eastAsia="en-GB"/>
        </w:rPr>
        <w:t>:</w:t>
      </w:r>
      <w:r w:rsidR="00841EF0" w:rsidRPr="00096A3C">
        <w:rPr>
          <w:lang w:eastAsia="en-GB"/>
        </w:rPr>
        <w:t xml:space="preserve"> ‘the car has control’. </w:t>
      </w:r>
    </w:p>
    <w:p w14:paraId="33350FC3" w14:textId="5AFEF69D" w:rsidR="00841EF0" w:rsidRPr="00096A3C" w:rsidRDefault="00841EF0" w:rsidP="004047CC">
      <w:pPr>
        <w:ind w:firstLine="720"/>
        <w:rPr>
          <w:lang w:eastAsia="en-GB"/>
        </w:rPr>
      </w:pPr>
      <w:r w:rsidRPr="00096A3C">
        <w:rPr>
          <w:lang w:eastAsia="en-GB"/>
        </w:rPr>
        <w:t xml:space="preserve">During automated control, to simulate a secondary task the driver played Tetris on a Window’s tablet, they were told that score was being recorded. </w:t>
      </w:r>
      <w:r w:rsidR="0036103C" w:rsidRPr="00096A3C">
        <w:rPr>
          <w:lang w:eastAsia="en-GB"/>
        </w:rPr>
        <w:t xml:space="preserve">The secondary task was implemented to ensure that driver’s attention was directed away from the driving task during automated control to measure how drivers raise awareness during the control transition process. </w:t>
      </w:r>
      <w:r w:rsidRPr="00096A3C">
        <w:rPr>
          <w:lang w:eastAsia="en-GB"/>
        </w:rPr>
        <w:t xml:space="preserve">A visual indicator counting down the time left in automation (from one minute or ten minutes depending on condition) was displayed on all three screens by default. </w:t>
      </w:r>
      <w:r w:rsidR="001F6487" w:rsidRPr="00096A3C">
        <w:rPr>
          <w:lang w:eastAsia="en-GB"/>
        </w:rPr>
        <w:t>At five, two, and one minute before manual control was expec</w:t>
      </w:r>
      <w:r w:rsidR="008E1C62" w:rsidRPr="00096A3C">
        <w:rPr>
          <w:lang w:eastAsia="en-GB"/>
        </w:rPr>
        <w:t>ted, an audio tone and a vocaliz</w:t>
      </w:r>
      <w:r w:rsidR="001F6487" w:rsidRPr="00096A3C">
        <w:rPr>
          <w:lang w:eastAsia="en-GB"/>
        </w:rPr>
        <w:t xml:space="preserve">ed alert was given to the driver notifying them of time remaining. When the countdown reached zero, the seat vibrated in </w:t>
      </w:r>
      <w:r w:rsidR="00037DB2" w:rsidRPr="00096A3C">
        <w:rPr>
          <w:lang w:eastAsia="en-GB"/>
        </w:rPr>
        <w:t>co-occurrence</w:t>
      </w:r>
      <w:r w:rsidR="001F6487" w:rsidRPr="00096A3C">
        <w:rPr>
          <w:lang w:eastAsia="en-GB"/>
        </w:rPr>
        <w:t xml:space="preserve"> with</w:t>
      </w:r>
      <w:r w:rsidR="00037DB2" w:rsidRPr="00096A3C">
        <w:rPr>
          <w:lang w:eastAsia="en-GB"/>
        </w:rPr>
        <w:t xml:space="preserve"> an audio and vocal alert. The handover icon animated the requirement to resume driving position. At this stage, the vehicle vo</w:t>
      </w:r>
      <w:r w:rsidR="008E1C62" w:rsidRPr="00096A3C">
        <w:rPr>
          <w:lang w:eastAsia="en-GB"/>
        </w:rPr>
        <w:t>caliz</w:t>
      </w:r>
      <w:r w:rsidR="00037DB2" w:rsidRPr="00096A3C">
        <w:rPr>
          <w:lang w:eastAsia="en-GB"/>
        </w:rPr>
        <w:t>ed questions, and displayed them on each display. Questions asked the driver about vehicle status (e.g.</w:t>
      </w:r>
      <w:r w:rsidR="003664C8" w:rsidRPr="00096A3C">
        <w:rPr>
          <w:lang w:eastAsia="en-GB"/>
        </w:rPr>
        <w:t>,</w:t>
      </w:r>
      <w:r w:rsidR="00037DB2" w:rsidRPr="00096A3C">
        <w:rPr>
          <w:lang w:eastAsia="en-GB"/>
        </w:rPr>
        <w:t xml:space="preserve"> fuel left, speed), or the driving environment (e.g.</w:t>
      </w:r>
      <w:r w:rsidR="003664C8" w:rsidRPr="00096A3C">
        <w:rPr>
          <w:lang w:eastAsia="en-GB"/>
        </w:rPr>
        <w:t>,</w:t>
      </w:r>
      <w:r w:rsidR="00037DB2" w:rsidRPr="00096A3C">
        <w:rPr>
          <w:lang w:eastAsia="en-GB"/>
        </w:rPr>
        <w:t xml:space="preserve"> what colour is the vehicle in front). Each answer was deli</w:t>
      </w:r>
      <w:r w:rsidR="008E1C62" w:rsidRPr="00096A3C">
        <w:rPr>
          <w:lang w:eastAsia="en-GB"/>
        </w:rPr>
        <w:t>vered vocally, and was categoriz</w:t>
      </w:r>
      <w:r w:rsidR="00037DB2" w:rsidRPr="00096A3C">
        <w:rPr>
          <w:lang w:eastAsia="en-GB"/>
        </w:rPr>
        <w:t xml:space="preserve">ed as being either correct or incorrect by the researcher. Once the car was satisfied that more than half of questions were correctly answered, the vehicle indicated to the driver to take control of the vehicle by vocally and visually communicating with the driver. Should questions come below the 50% threshold, an additional warning was given to the driver, but the handover was still initiated. After pressing </w:t>
      </w:r>
      <w:r w:rsidR="00037DB2" w:rsidRPr="00096A3C">
        <w:rPr>
          <w:lang w:eastAsia="en-GB"/>
        </w:rPr>
        <w:lastRenderedPageBreak/>
        <w:t>the two green buttons the driver was now in control, audio, vocal, visual alerts and ambient lighting (now orange) were given and the vibrating seat pulsed one last time to confirm the handover.</w:t>
      </w:r>
      <w:r w:rsidR="001E4E3B" w:rsidRPr="00096A3C">
        <w:rPr>
          <w:lang w:eastAsia="en-GB"/>
        </w:rPr>
        <w:t xml:space="preserve"> This process represented one control cycle, and was performed three times for each condition (12 for entire experimental session) before being asked to pull over to the hard shoulder and bring the vehicle to a stop.</w:t>
      </w:r>
    </w:p>
    <w:p w14:paraId="0975A05F" w14:textId="39DF66C7" w:rsidR="007436A1" w:rsidRPr="00096A3C" w:rsidRDefault="007436A1" w:rsidP="004047CC">
      <w:pPr>
        <w:ind w:firstLine="720"/>
        <w:rPr>
          <w:lang w:eastAsia="en-GB"/>
        </w:rPr>
      </w:pPr>
      <w:r w:rsidRPr="00096A3C">
        <w:rPr>
          <w:lang w:eastAsia="en-GB"/>
        </w:rPr>
        <w:t xml:space="preserve">Once </w:t>
      </w:r>
      <w:r w:rsidR="000E0A3D" w:rsidRPr="00096A3C">
        <w:rPr>
          <w:lang w:eastAsia="en-GB"/>
        </w:rPr>
        <w:t>four trials</w:t>
      </w:r>
      <w:r w:rsidRPr="00096A3C">
        <w:rPr>
          <w:lang w:eastAsia="en-GB"/>
        </w:rPr>
        <w:t xml:space="preserve"> had been complete, the driver left the vehicle and took part in a final debrief questionnaire where they were able to report their preferences and opinions about the handover procedures they had experienced. They were then thanked for their time, notified of payment, </w:t>
      </w:r>
      <w:r w:rsidR="008E1C62" w:rsidRPr="00096A3C">
        <w:rPr>
          <w:lang w:eastAsia="en-GB"/>
        </w:rPr>
        <w:t>and advised</w:t>
      </w:r>
      <w:r w:rsidR="00076BCC" w:rsidRPr="00096A3C">
        <w:rPr>
          <w:lang w:eastAsia="en-GB"/>
        </w:rPr>
        <w:t xml:space="preserve"> not to drive for another 20 minutes.</w:t>
      </w:r>
    </w:p>
    <w:p w14:paraId="02B041C1" w14:textId="3ED72D9B" w:rsidR="00727BCC" w:rsidRPr="00096A3C" w:rsidRDefault="004B2A56" w:rsidP="00727BCC">
      <w:pPr>
        <w:pStyle w:val="Heading2"/>
        <w:rPr>
          <w:rFonts w:eastAsia="Times New Roman"/>
          <w:lang w:eastAsia="en-GB"/>
        </w:rPr>
      </w:pPr>
      <w:r w:rsidRPr="00096A3C">
        <w:rPr>
          <w:rFonts w:eastAsia="Times New Roman"/>
          <w:lang w:eastAsia="en-GB"/>
        </w:rPr>
        <w:t>2.5</w:t>
      </w:r>
      <w:r w:rsidR="00D96F28" w:rsidRPr="00096A3C">
        <w:rPr>
          <w:rFonts w:eastAsia="Times New Roman"/>
          <w:lang w:eastAsia="en-GB"/>
        </w:rPr>
        <w:t xml:space="preserve"> Method of Analysis</w:t>
      </w:r>
    </w:p>
    <w:p w14:paraId="66589D09" w14:textId="5649C800" w:rsidR="00080D50" w:rsidRPr="00096A3C" w:rsidRDefault="00080D50" w:rsidP="00080D50">
      <w:pPr>
        <w:rPr>
          <w:lang w:eastAsia="en-GB"/>
        </w:rPr>
      </w:pPr>
      <w:r w:rsidRPr="00096A3C">
        <w:rPr>
          <w:lang w:eastAsia="en-GB"/>
        </w:rPr>
        <w:t>The following analyses were conducted to assess the nature of both handover and post-handover visual gaze behaviour:</w:t>
      </w:r>
    </w:p>
    <w:p w14:paraId="41FB0709" w14:textId="6D3BDD34" w:rsidR="00080D50" w:rsidRPr="00096A3C" w:rsidRDefault="00080D50" w:rsidP="00080D50">
      <w:pPr>
        <w:pStyle w:val="ListParagraph"/>
        <w:numPr>
          <w:ilvl w:val="0"/>
          <w:numId w:val="14"/>
        </w:numPr>
        <w:rPr>
          <w:lang w:eastAsia="en-GB"/>
        </w:rPr>
      </w:pPr>
      <w:r w:rsidRPr="00096A3C">
        <w:rPr>
          <w:lang w:eastAsia="en-GB"/>
        </w:rPr>
        <w:t>Repeated measures ANOVA testing differences in</w:t>
      </w:r>
      <w:r w:rsidR="00DF60BF" w:rsidRPr="00096A3C">
        <w:rPr>
          <w:lang w:eastAsia="en-GB"/>
        </w:rPr>
        <w:t xml:space="preserve"> total</w:t>
      </w:r>
      <w:r w:rsidRPr="00096A3C">
        <w:rPr>
          <w:lang w:eastAsia="en-GB"/>
        </w:rPr>
        <w:t xml:space="preserve"> gaze durations during the</w:t>
      </w:r>
      <w:r w:rsidR="00CF110A" w:rsidRPr="00096A3C">
        <w:rPr>
          <w:lang w:eastAsia="en-GB"/>
        </w:rPr>
        <w:t xml:space="preserve"> vehicle-to-driver</w:t>
      </w:r>
      <w:r w:rsidRPr="00096A3C">
        <w:rPr>
          <w:lang w:eastAsia="en-GB"/>
        </w:rPr>
        <w:t xml:space="preserve"> handover process between four primary visual streams (road, cluster, head-up display and </w:t>
      </w:r>
      <w:proofErr w:type="spellStart"/>
      <w:r w:rsidRPr="00096A3C">
        <w:rPr>
          <w:lang w:eastAsia="en-GB"/>
        </w:rPr>
        <w:t>center</w:t>
      </w:r>
      <w:proofErr w:type="spellEnd"/>
      <w:r w:rsidRPr="00096A3C">
        <w:rPr>
          <w:lang w:eastAsia="en-GB"/>
        </w:rPr>
        <w:t xml:space="preserve"> console).</w:t>
      </w:r>
    </w:p>
    <w:p w14:paraId="03E47CF8" w14:textId="3E7781A0" w:rsidR="00080D50" w:rsidRPr="00096A3C" w:rsidRDefault="00080D50" w:rsidP="00080D50">
      <w:pPr>
        <w:pStyle w:val="ListParagraph"/>
        <w:numPr>
          <w:ilvl w:val="0"/>
          <w:numId w:val="14"/>
        </w:numPr>
        <w:rPr>
          <w:lang w:eastAsia="en-GB"/>
        </w:rPr>
      </w:pPr>
      <w:r w:rsidRPr="00096A3C">
        <w:rPr>
          <w:lang w:eastAsia="en-GB"/>
        </w:rPr>
        <w:t>A Pearson’s correlation between the visual streams that were vocally prompted to, and actual visual gaze duration, testing for how well vocal interaction guides visual search.</w:t>
      </w:r>
    </w:p>
    <w:p w14:paraId="2C731AC4" w14:textId="681C47A4" w:rsidR="00080D50" w:rsidRPr="00096A3C" w:rsidRDefault="00096A3C" w:rsidP="00096A3C">
      <w:pPr>
        <w:pStyle w:val="ListParagraph"/>
        <w:numPr>
          <w:ilvl w:val="0"/>
          <w:numId w:val="14"/>
        </w:numPr>
        <w:rPr>
          <w:lang w:eastAsia="en-GB"/>
        </w:rPr>
      </w:pPr>
      <w:r>
        <w:rPr>
          <w:lang w:eastAsia="en-GB"/>
        </w:rPr>
        <w:t>How demographic and situational factors</w:t>
      </w:r>
      <w:r w:rsidR="00080D50" w:rsidRPr="00096A3C">
        <w:rPr>
          <w:lang w:eastAsia="en-GB"/>
        </w:rPr>
        <w:t xml:space="preserve"> affected gaze durations – Gender, age, type of vehicle the dr</w:t>
      </w:r>
      <w:r>
        <w:rPr>
          <w:lang w:eastAsia="en-GB"/>
        </w:rPr>
        <w:t>iver owns and time out-of-the-loop.</w:t>
      </w:r>
    </w:p>
    <w:p w14:paraId="6D524E21" w14:textId="024B1CB3" w:rsidR="006861C8" w:rsidRPr="00096A3C" w:rsidRDefault="00080D50" w:rsidP="006861C8">
      <w:pPr>
        <w:pStyle w:val="ListParagraph"/>
        <w:numPr>
          <w:ilvl w:val="0"/>
          <w:numId w:val="14"/>
        </w:numPr>
        <w:rPr>
          <w:lang w:eastAsia="en-GB"/>
        </w:rPr>
      </w:pPr>
      <w:r w:rsidRPr="00096A3C">
        <w:rPr>
          <w:lang w:eastAsia="en-GB"/>
        </w:rPr>
        <w:t xml:space="preserve">Analysis of the above for post-handover </w:t>
      </w:r>
      <w:r w:rsidR="00CF110A" w:rsidRPr="00096A3C">
        <w:rPr>
          <w:lang w:eastAsia="en-GB"/>
        </w:rPr>
        <w:t xml:space="preserve">(manual driving) </w:t>
      </w:r>
      <w:r w:rsidRPr="00096A3C">
        <w:rPr>
          <w:lang w:eastAsia="en-GB"/>
        </w:rPr>
        <w:t>visual gaze durations (</w:t>
      </w:r>
      <w:r w:rsidR="00096A3C">
        <w:rPr>
          <w:lang w:eastAsia="en-GB"/>
        </w:rPr>
        <w:t xml:space="preserve">with </w:t>
      </w:r>
      <w:r w:rsidRPr="00096A3C">
        <w:rPr>
          <w:lang w:eastAsia="en-GB"/>
        </w:rPr>
        <w:t>no vocal guidance</w:t>
      </w:r>
      <w:r w:rsidR="00096A3C">
        <w:rPr>
          <w:lang w:eastAsia="en-GB"/>
        </w:rPr>
        <w:t xml:space="preserve"> provided</w:t>
      </w:r>
      <w:r w:rsidRPr="00096A3C">
        <w:rPr>
          <w:lang w:eastAsia="en-GB"/>
        </w:rPr>
        <w:t>).</w:t>
      </w:r>
    </w:p>
    <w:p w14:paraId="30B57C05" w14:textId="77777777" w:rsidR="00B563A9" w:rsidRPr="00096A3C" w:rsidRDefault="00B563A9" w:rsidP="00897E42">
      <w:pPr>
        <w:ind w:left="360"/>
        <w:rPr>
          <w:lang w:eastAsia="en-GB"/>
        </w:rPr>
      </w:pPr>
    </w:p>
    <w:p w14:paraId="2BEE3BF6" w14:textId="2403AD3D" w:rsidR="00946C5F" w:rsidRPr="00096A3C" w:rsidRDefault="00D96F28" w:rsidP="00946C5F">
      <w:pPr>
        <w:pStyle w:val="Heading1"/>
      </w:pPr>
      <w:r w:rsidRPr="00096A3C">
        <w:lastRenderedPageBreak/>
        <w:t xml:space="preserve">3. </w:t>
      </w:r>
      <w:r w:rsidR="00946C5F" w:rsidRPr="00096A3C">
        <w:t>Results</w:t>
      </w:r>
    </w:p>
    <w:p w14:paraId="7BD1AC4D" w14:textId="765D2527" w:rsidR="00E5331C" w:rsidRPr="00096A3C" w:rsidRDefault="00E5331C" w:rsidP="00E5331C">
      <w:r w:rsidRPr="00096A3C">
        <w:t xml:space="preserve">Gaze data </w:t>
      </w:r>
      <w:r w:rsidR="007E1F37" w:rsidRPr="00096A3C">
        <w:t>were</w:t>
      </w:r>
      <w:r w:rsidRPr="00096A3C">
        <w:t xml:space="preserve"> analysed using R-Studio v.0.99.902.</w:t>
      </w:r>
      <w:r w:rsidR="000D060B" w:rsidRPr="00096A3C">
        <w:t xml:space="preserve"> Bar plots were generated using the </w:t>
      </w:r>
      <w:r w:rsidR="000D060B" w:rsidRPr="00096A3C">
        <w:rPr>
          <w:i/>
        </w:rPr>
        <w:t>ggplot2</w:t>
      </w:r>
      <w:r w:rsidR="000D060B" w:rsidRPr="00096A3C">
        <w:t xml:space="preserve"> package.</w:t>
      </w:r>
      <w:r w:rsidRPr="00096A3C">
        <w:t xml:space="preserve"> Post-experiment data processing involved trimming the data to isolate the time between the handover alert, and the resumption of control from the driver. The four primary visual information streams were used for analysis (road, instrument cluster, head-up display, </w:t>
      </w:r>
      <w:proofErr w:type="spellStart"/>
      <w:r w:rsidR="00C62F40" w:rsidRPr="00096A3C">
        <w:t>center</w:t>
      </w:r>
      <w:proofErr w:type="spellEnd"/>
      <w:r w:rsidR="0036103C" w:rsidRPr="00096A3C">
        <w:t xml:space="preserve"> console)</w:t>
      </w:r>
      <w:r w:rsidRPr="00096A3C">
        <w:t>. Frequencies of counts (one fiftieth of a second) were transfor</w:t>
      </w:r>
      <w:r w:rsidR="000D060B" w:rsidRPr="00096A3C">
        <w:t>med into a mean time for a single handover in seconds</w:t>
      </w:r>
      <w:r w:rsidRPr="00096A3C">
        <w:t xml:space="preserve"> for each participant</w:t>
      </w:r>
      <w:r w:rsidR="000D060B" w:rsidRPr="00096A3C">
        <w:t>,</w:t>
      </w:r>
      <w:r w:rsidRPr="00096A3C">
        <w:t xml:space="preserve"> and mapped to the associated area of interest. The data were analysed by testing for overall differences in area of interest gaze-times, and then with the addition of explanatory variables such as gender, age, class of ca</w:t>
      </w:r>
      <w:r w:rsidR="000E0A3D" w:rsidRPr="00096A3C">
        <w:t>r owned and time out-of-the-loop.</w:t>
      </w:r>
    </w:p>
    <w:p w14:paraId="2C0EB78B" w14:textId="6BCD2422" w:rsidR="00550614" w:rsidRPr="00096A3C" w:rsidRDefault="00550614" w:rsidP="00550614">
      <w:pPr>
        <w:pStyle w:val="Heading2"/>
      </w:pPr>
      <w:r w:rsidRPr="00096A3C">
        <w:t>3.1 Handover Process Visual Gaze Durations</w:t>
      </w:r>
    </w:p>
    <w:p w14:paraId="03047CE6" w14:textId="6D108BA7" w:rsidR="00244B85" w:rsidRPr="00096A3C" w:rsidRDefault="00AB09BE" w:rsidP="00AB09BE">
      <w:pPr>
        <w:pStyle w:val="Heading2"/>
      </w:pPr>
      <w:r w:rsidRPr="00096A3C">
        <w:t>3.1</w:t>
      </w:r>
      <w:r w:rsidR="00550614" w:rsidRPr="00096A3C">
        <w:t>.1</w:t>
      </w:r>
      <w:r w:rsidRPr="00096A3C">
        <w:t xml:space="preserve"> Overall visual gaze</w:t>
      </w:r>
      <w:r w:rsidR="008111EF" w:rsidRPr="00096A3C">
        <w:t xml:space="preserve"> duration</w:t>
      </w:r>
    </w:p>
    <w:p w14:paraId="69A8A889" w14:textId="30331D21" w:rsidR="004F7766" w:rsidRPr="00096A3C" w:rsidRDefault="004F7766" w:rsidP="004F7766">
      <w:r w:rsidRPr="00096A3C">
        <w:t>Figure 4 displays overall differences in</w:t>
      </w:r>
      <w:r w:rsidR="0017543C" w:rsidRPr="00096A3C">
        <w:t xml:space="preserve"> total</w:t>
      </w:r>
      <w:r w:rsidRPr="00096A3C">
        <w:t xml:space="preserve"> gaze</w:t>
      </w:r>
      <w:r w:rsidR="008111EF" w:rsidRPr="00096A3C">
        <w:t xml:space="preserve"> duration</w:t>
      </w:r>
      <w:r w:rsidRPr="00096A3C">
        <w:t xml:space="preserve"> between each area of interest, displaying mean seconds for each area. Overall handover time varied based on a number of factors</w:t>
      </w:r>
      <w:r w:rsidR="0017543C" w:rsidRPr="00096A3C">
        <w:t>:</w:t>
      </w:r>
      <w:r w:rsidRPr="00096A3C">
        <w:t xml:space="preserve"> how many questions participants selected to answer during the handover period after the first trial (def</w:t>
      </w:r>
      <w:r w:rsidR="00096A3C">
        <w:t xml:space="preserve">ault 5, could be changed to 1 - </w:t>
      </w:r>
      <w:r w:rsidRPr="00096A3C">
        <w:t>10)</w:t>
      </w:r>
      <w:r w:rsidR="0017543C" w:rsidRPr="00096A3C">
        <w:t>, and how long drivers took to respond with correct answers to vocal prompts</w:t>
      </w:r>
      <w:r w:rsidRPr="00096A3C">
        <w:t>. Finally,</w:t>
      </w:r>
      <w:r w:rsidR="0017543C" w:rsidRPr="00096A3C">
        <w:t xml:space="preserve"> </w:t>
      </w:r>
      <w:r w:rsidRPr="00096A3C">
        <w:t>gaze</w:t>
      </w:r>
      <w:r w:rsidR="008B6C0D" w:rsidRPr="00096A3C">
        <w:t>-times</w:t>
      </w:r>
      <w:r w:rsidR="0017543C" w:rsidRPr="00096A3C">
        <w:t xml:space="preserve"> </w:t>
      </w:r>
      <w:r w:rsidRPr="00096A3C">
        <w:t>that w</w:t>
      </w:r>
      <w:r w:rsidR="0017543C" w:rsidRPr="00096A3C">
        <w:t>ere</w:t>
      </w:r>
      <w:r w:rsidRPr="00096A3C">
        <w:t xml:space="preserve"> unaffiliated to an area of interest were excluded from the plots</w:t>
      </w:r>
      <w:r w:rsidR="0017543C" w:rsidRPr="00096A3C">
        <w:t xml:space="preserve"> and analysis</w:t>
      </w:r>
      <w:r w:rsidRPr="00096A3C">
        <w:t xml:space="preserve">. A repeated measures ANOVA found that there was a main effect of area on </w:t>
      </w:r>
      <w:r w:rsidR="00302E88" w:rsidRPr="00096A3C">
        <w:t xml:space="preserve">gaze duration, </w:t>
      </w:r>
      <w:r w:rsidRPr="00096A3C">
        <w:t xml:space="preserve">F(3, </w:t>
      </w:r>
      <w:r w:rsidR="008E1C62" w:rsidRPr="00096A3C">
        <w:t>124) = 72.64, p &lt; .001</w:t>
      </w:r>
      <w:r w:rsidR="0045793C" w:rsidRPr="00096A3C">
        <w:t xml:space="preserve">, ηp² = </w:t>
      </w:r>
      <w:r w:rsidR="00912E32" w:rsidRPr="00096A3C">
        <w:t>.69</w:t>
      </w:r>
      <w:r w:rsidR="008E1C62" w:rsidRPr="00096A3C">
        <w:t>. Pairwise</w:t>
      </w:r>
      <w:r w:rsidRPr="00096A3C">
        <w:t xml:space="preserve"> t-tests corrected with the Holm-Bonferroni method showed that there was a </w:t>
      </w:r>
      <w:r w:rsidRPr="00096A3C">
        <w:lastRenderedPageBreak/>
        <w:t xml:space="preserve">significant difference in mean-gaze duration for all comparisons of areas of interest (p &lt; </w:t>
      </w:r>
      <w:r w:rsidR="00C63241" w:rsidRPr="00096A3C">
        <w:rPr>
          <w:i/>
          <w:noProof/>
          <w:lang w:eastAsia="en-GB"/>
        </w:rPr>
        <w:drawing>
          <wp:anchor distT="0" distB="0" distL="114300" distR="114300" simplePos="0" relativeHeight="251686912" behindDoc="0" locked="0" layoutInCell="1" allowOverlap="1" wp14:anchorId="64360615" wp14:editId="2A9F4170">
            <wp:simplePos x="0" y="0"/>
            <wp:positionH relativeFrom="margin">
              <wp:posOffset>519370</wp:posOffset>
            </wp:positionH>
            <wp:positionV relativeFrom="paragraph">
              <wp:posOffset>563820</wp:posOffset>
            </wp:positionV>
            <wp:extent cx="4572000" cy="4572000"/>
            <wp:effectExtent l="0" t="0" r="0" b="0"/>
            <wp:wrapTopAndBottom/>
            <wp:docPr id="9" name="Picture 9" descr="C:\Users\jrc1g15\OneDrive - University of Southampton\PhD Work\Chapter 6 - Eye Tracking\Eye-tracking Cov\DATA_TIME\GRAPHICS\Overall_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c1g15\OneDrive - University of Southampton\PhD Work\Chapter 6 - Eye Tracking\Eye-tracking Cov\DATA_TIME\GRAPHICS\Overall_Effec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r w:rsidRPr="00096A3C">
        <w:t xml:space="preserve">.001). </w:t>
      </w:r>
    </w:p>
    <w:p w14:paraId="4808C0C0" w14:textId="40B321D4" w:rsidR="00293893" w:rsidRPr="00096A3C" w:rsidRDefault="004F7766" w:rsidP="006861C8">
      <w:pPr>
        <w:spacing w:line="240" w:lineRule="auto"/>
      </w:pPr>
      <w:r w:rsidRPr="00096A3C">
        <w:rPr>
          <w:i/>
        </w:rPr>
        <w:t xml:space="preserve">Figure 4. </w:t>
      </w:r>
      <w:r w:rsidRPr="00096A3C">
        <w:t xml:space="preserve">Overall mean </w:t>
      </w:r>
      <w:r w:rsidR="001206C3" w:rsidRPr="00096A3C">
        <w:t xml:space="preserve">total </w:t>
      </w:r>
      <w:r w:rsidRPr="00096A3C">
        <w:t>gaze</w:t>
      </w:r>
      <w:r w:rsidR="008111EF" w:rsidRPr="00096A3C">
        <w:t xml:space="preserve"> duration</w:t>
      </w:r>
      <w:r w:rsidR="001206C3" w:rsidRPr="00096A3C">
        <w:t xml:space="preserve"> from the notification to the takeover of control</w:t>
      </w:r>
      <w:r w:rsidR="008111EF" w:rsidRPr="00096A3C">
        <w:t xml:space="preserve"> </w:t>
      </w:r>
      <w:r w:rsidRPr="00096A3C">
        <w:t>displayed</w:t>
      </w:r>
      <w:r w:rsidR="001206C3" w:rsidRPr="00096A3C">
        <w:t>.</w:t>
      </w:r>
      <w:r w:rsidRPr="00096A3C">
        <w:t xml:space="preserve"> </w:t>
      </w:r>
      <w:r w:rsidR="001206C3" w:rsidRPr="00096A3C">
        <w:t xml:space="preserve">Error bars represent </w:t>
      </w:r>
      <w:r w:rsidRPr="00096A3C">
        <w:t>confidence (95%) intervals</w:t>
      </w:r>
      <w:r w:rsidR="008B3C63" w:rsidRPr="00096A3C">
        <w:t xml:space="preserve">. </w:t>
      </w:r>
      <w:r w:rsidR="001D7764" w:rsidRPr="00096A3C">
        <w:t xml:space="preserve">Line-plot </w:t>
      </w:r>
      <w:r w:rsidR="001206C3" w:rsidRPr="00096A3C">
        <w:t xml:space="preserve">indicates the </w:t>
      </w:r>
      <w:r w:rsidR="001D7764" w:rsidRPr="00096A3C">
        <w:t>expected gaze-time in relation to vocal prompts</w:t>
      </w:r>
      <w:r w:rsidR="001206C3" w:rsidRPr="00096A3C">
        <w:t xml:space="preserve"> to which the means are correlated with</w:t>
      </w:r>
      <w:r w:rsidR="001D3C27" w:rsidRPr="00096A3C">
        <w:t xml:space="preserve">. </w:t>
      </w:r>
      <w:r w:rsidR="001D3C27" w:rsidRPr="00096A3C">
        <w:rPr>
          <w:noProof/>
          <w:lang w:eastAsia="en-GB"/>
        </w:rPr>
        <w:t>*** indicates p &lt; .001.</w:t>
      </w:r>
    </w:p>
    <w:p w14:paraId="28B22C22" w14:textId="78EEC737" w:rsidR="004F7766" w:rsidRPr="00096A3C" w:rsidRDefault="00293893" w:rsidP="00293893">
      <w:r w:rsidRPr="00096A3C">
        <w:t xml:space="preserve">Based on the distribution of where answers resided within the visual streams, total gaze duration was tested for a correlation with the percentage of questions that were implemented during handover protocol across the entire study. These distributions were as follows: Road view – 60%, Instrument Cluster – 35%, Head-up Display – 5%, Center Console – 0%. </w:t>
      </w:r>
      <w:r w:rsidR="00AC095D" w:rsidRPr="00096A3C">
        <w:t xml:space="preserve">There was a significant Pearson’s correlation </w:t>
      </w:r>
      <w:r w:rsidRPr="00096A3C">
        <w:t xml:space="preserve">between vocal guidance and associated gaze durations towards the assigned visual stream (r = 0.71, p &lt; .001). </w:t>
      </w:r>
    </w:p>
    <w:p w14:paraId="5ED2B3CB" w14:textId="5518CA47" w:rsidR="00D20E61" w:rsidRPr="00096A3C" w:rsidRDefault="004F7766" w:rsidP="004047CC">
      <w:pPr>
        <w:ind w:firstLine="720"/>
      </w:pPr>
      <w:r w:rsidRPr="00096A3C">
        <w:t>Figure 5</w:t>
      </w:r>
      <w:r w:rsidR="000D060B" w:rsidRPr="00096A3C">
        <w:t xml:space="preserve"> displays visual gaze times</w:t>
      </w:r>
      <w:r w:rsidRPr="00096A3C">
        <w:t xml:space="preserve"> as a </w:t>
      </w:r>
      <w:r w:rsidR="000D060B" w:rsidRPr="00096A3C">
        <w:t>stacked bar-plot</w:t>
      </w:r>
      <w:r w:rsidR="00230443" w:rsidRPr="00096A3C">
        <w:t xml:space="preserve"> </w:t>
      </w:r>
      <w:r w:rsidRPr="00096A3C">
        <w:t>representing</w:t>
      </w:r>
      <w:r w:rsidR="00230443" w:rsidRPr="00096A3C">
        <w:t xml:space="preserve"> each individual who took part in the trials. </w:t>
      </w:r>
      <w:r w:rsidR="00DE100C" w:rsidRPr="00096A3C">
        <w:t xml:space="preserve">The stacked </w:t>
      </w:r>
      <w:r w:rsidR="007705D1" w:rsidRPr="00096A3C">
        <w:t>bar plot</w:t>
      </w:r>
      <w:r w:rsidR="00DE100C" w:rsidRPr="00096A3C">
        <w:t xml:space="preserve"> reveals four distinct features of individual </w:t>
      </w:r>
      <w:r w:rsidR="00DE100C" w:rsidRPr="00096A3C">
        <w:lastRenderedPageBreak/>
        <w:t xml:space="preserve">gaze behaviour. 1) Overall, drivers appeared to gaze at the road as their main form of visual information source, varying little amongst drivers. </w:t>
      </w:r>
      <w:r w:rsidR="001621E6" w:rsidRPr="00096A3C">
        <w:t>2) There</w:t>
      </w:r>
      <w:r w:rsidR="00DE100C" w:rsidRPr="00096A3C">
        <w:t xml:space="preserve"> was a consistent trend for </w:t>
      </w:r>
      <w:r w:rsidR="001621E6" w:rsidRPr="00096A3C">
        <w:t xml:space="preserve">greater </w:t>
      </w:r>
      <w:r w:rsidR="00DE100C" w:rsidRPr="00096A3C">
        <w:t xml:space="preserve">gaze towards the instrument cluster for supplementary information. </w:t>
      </w:r>
      <w:r w:rsidR="001621E6" w:rsidRPr="00096A3C">
        <w:t xml:space="preserve">This seemed to vary little across participants. 3) </w:t>
      </w:r>
      <w:r w:rsidR="008E1C62" w:rsidRPr="00096A3C">
        <w:t>The HUD was utiliz</w:t>
      </w:r>
      <w:r w:rsidR="00050478" w:rsidRPr="00096A3C">
        <w:t>ed by most participants, but gaze-times varie</w:t>
      </w:r>
      <w:r w:rsidR="00CB48C0" w:rsidRPr="00096A3C">
        <w:t>d greatly across the sample.</w:t>
      </w:r>
      <w:r w:rsidR="00050478" w:rsidRPr="00096A3C">
        <w:t xml:space="preserve"> 4) </w:t>
      </w:r>
      <w:r w:rsidR="00CB48C0" w:rsidRPr="00096A3C">
        <w:t>T</w:t>
      </w:r>
      <w:r w:rsidR="00071387" w:rsidRPr="00096A3C">
        <w:t>he</w:t>
      </w:r>
      <w:r w:rsidR="00050478" w:rsidRPr="00096A3C">
        <w:t xml:space="preserve"> central console played a minor role in handover gaze behaviour, varying li</w:t>
      </w:r>
      <w:r w:rsidRPr="00096A3C">
        <w:t>ttle across the sample. Figure 6</w:t>
      </w:r>
      <w:r w:rsidR="00050478" w:rsidRPr="00096A3C">
        <w:t xml:space="preserve"> illustrates these</w:t>
      </w:r>
      <w:r w:rsidR="00CC7D5D" w:rsidRPr="00096A3C">
        <w:t xml:space="preserve"> differences as an expression of</w:t>
      </w:r>
      <w:r w:rsidR="00050478" w:rsidRPr="00096A3C">
        <w:t xml:space="preserve"> percen</w:t>
      </w:r>
      <w:r w:rsidR="00AC38D9" w:rsidRPr="00096A3C">
        <w:t>tage</w:t>
      </w:r>
      <w:r w:rsidR="00F7644D" w:rsidRPr="00096A3C">
        <w:t xml:space="preserve"> for each individual participant</w:t>
      </w:r>
      <w:r w:rsidR="00AC38D9" w:rsidRPr="00096A3C">
        <w:t xml:space="preserve"> rather than </w:t>
      </w:r>
      <w:r w:rsidR="00F7644D" w:rsidRPr="00096A3C">
        <w:t xml:space="preserve">the </w:t>
      </w:r>
      <w:r w:rsidR="00AC38D9" w:rsidRPr="00096A3C">
        <w:t>absolute value.</w:t>
      </w:r>
    </w:p>
    <w:p w14:paraId="0A14688C" w14:textId="453EDCD0" w:rsidR="0041474D" w:rsidRPr="00096A3C" w:rsidRDefault="004C3E89" w:rsidP="005266CC">
      <w:pPr>
        <w:spacing w:line="240" w:lineRule="auto"/>
      </w:pPr>
      <w:r w:rsidRPr="00096A3C">
        <w:rPr>
          <w:noProof/>
          <w:lang w:eastAsia="en-GB"/>
        </w:rPr>
        <w:drawing>
          <wp:anchor distT="0" distB="0" distL="114300" distR="114300" simplePos="0" relativeHeight="251680768" behindDoc="0" locked="0" layoutInCell="1" allowOverlap="1" wp14:anchorId="334053B9" wp14:editId="6FBE15A5">
            <wp:simplePos x="0" y="0"/>
            <wp:positionH relativeFrom="margin">
              <wp:align>left</wp:align>
            </wp:positionH>
            <wp:positionV relativeFrom="paragraph">
              <wp:posOffset>0</wp:posOffset>
            </wp:positionV>
            <wp:extent cx="5934710" cy="2967355"/>
            <wp:effectExtent l="0" t="0" r="8890" b="4445"/>
            <wp:wrapTopAndBottom/>
            <wp:docPr id="5" name="Picture 5" descr="C:\Users\jrc1g15\OneDrive - University of Southampton\PhD Work\Chapter 6 - Eye Tracking\Eye-tracking Cov\DATA_TIME\GRAPHICS\Mas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c1g15\OneDrive - University of Southampton\PhD Work\Chapter 6 - Eye Tracking\Eye-tracking Cov\DATA_TIME\GRAPHICS\MasterPl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anchor>
        </w:drawing>
      </w:r>
      <w:r w:rsidR="004F7766" w:rsidRPr="00096A3C">
        <w:rPr>
          <w:i/>
        </w:rPr>
        <w:t>Figure 5</w:t>
      </w:r>
      <w:r w:rsidR="005266CC" w:rsidRPr="00096A3C">
        <w:rPr>
          <w:i/>
        </w:rPr>
        <w:t xml:space="preserve">. </w:t>
      </w:r>
      <w:r w:rsidR="005266CC" w:rsidRPr="00096A3C">
        <w:t>Handover</w:t>
      </w:r>
      <w:r w:rsidR="001206C3" w:rsidRPr="00096A3C">
        <w:t xml:space="preserve"> total</w:t>
      </w:r>
      <w:r w:rsidR="005266CC" w:rsidRPr="00096A3C">
        <w:t xml:space="preserve"> gaze</w:t>
      </w:r>
      <w:r w:rsidR="001206C3" w:rsidRPr="00096A3C">
        <w:t xml:space="preserve"> duration</w:t>
      </w:r>
      <w:r w:rsidR="005266CC" w:rsidRPr="00096A3C">
        <w:t xml:space="preserve"> in seconds towards areas of interest displayed across participant number</w:t>
      </w:r>
    </w:p>
    <w:p w14:paraId="6A17385C" w14:textId="17A9FF91" w:rsidR="00C62F40" w:rsidRPr="00096A3C" w:rsidRDefault="00C63241" w:rsidP="004F7766">
      <w:pPr>
        <w:spacing w:line="240" w:lineRule="auto"/>
      </w:pPr>
      <w:r w:rsidRPr="00096A3C">
        <w:rPr>
          <w:noProof/>
          <w:lang w:eastAsia="en-GB"/>
        </w:rPr>
        <w:lastRenderedPageBreak/>
        <w:drawing>
          <wp:anchor distT="0" distB="0" distL="114300" distR="114300" simplePos="0" relativeHeight="251685888" behindDoc="0" locked="0" layoutInCell="1" allowOverlap="1" wp14:anchorId="7488EF2E" wp14:editId="2FB430B1">
            <wp:simplePos x="0" y="0"/>
            <wp:positionH relativeFrom="margin">
              <wp:align>left</wp:align>
            </wp:positionH>
            <wp:positionV relativeFrom="paragraph">
              <wp:posOffset>0</wp:posOffset>
            </wp:positionV>
            <wp:extent cx="5675630" cy="2837180"/>
            <wp:effectExtent l="0" t="0" r="1270" b="1270"/>
            <wp:wrapTopAndBottom/>
            <wp:docPr id="6" name="Picture 6" descr="C:\Users\jrc1g15\OneDrive - University of Southampton\PhD Work\Chapter 6 - Eye Tracking\Eye-tracking Cov\DATA_TIME\GRAPHICS\MasterPlotPerce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c1g15\OneDrive - University of Southampton\PhD Work\Chapter 6 - Eye Tracking\Eye-tracking Cov\DATA_TIME\GRAPHICS\MasterPlotPercent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766" w:rsidRPr="00096A3C">
        <w:rPr>
          <w:i/>
        </w:rPr>
        <w:t>Figure 6</w:t>
      </w:r>
      <w:r w:rsidR="005266CC" w:rsidRPr="00096A3C">
        <w:rPr>
          <w:i/>
        </w:rPr>
        <w:t xml:space="preserve">. </w:t>
      </w:r>
      <w:r w:rsidR="005266CC" w:rsidRPr="00096A3C">
        <w:t>Handover gaze</w:t>
      </w:r>
      <w:r w:rsidR="001206C3" w:rsidRPr="00096A3C">
        <w:t xml:space="preserve"> duration</w:t>
      </w:r>
      <w:r w:rsidR="005266CC" w:rsidRPr="00096A3C">
        <w:t xml:space="preserve"> </w:t>
      </w:r>
      <w:r w:rsidR="001206C3" w:rsidRPr="00096A3C">
        <w:t xml:space="preserve">displayed as </w:t>
      </w:r>
      <w:r w:rsidR="005266CC" w:rsidRPr="00096A3C">
        <w:t>percentage towards areas of interest displayed across participant number</w:t>
      </w:r>
    </w:p>
    <w:p w14:paraId="666DEE57" w14:textId="09F6E14A" w:rsidR="00550614" w:rsidRPr="00096A3C" w:rsidRDefault="00407EAA" w:rsidP="00617BD1">
      <w:pPr>
        <w:pStyle w:val="Heading2"/>
      </w:pPr>
      <w:r w:rsidRPr="00096A3C">
        <w:t>3.</w:t>
      </w:r>
      <w:r w:rsidR="00550614" w:rsidRPr="00096A3C">
        <w:t>1.</w:t>
      </w:r>
      <w:r w:rsidR="00617BD1" w:rsidRPr="00096A3C">
        <w:t>3</w:t>
      </w:r>
      <w:r w:rsidRPr="00096A3C">
        <w:t xml:space="preserve"> Demographics</w:t>
      </w:r>
      <w:r w:rsidR="00F12BA8" w:rsidRPr="00096A3C">
        <w:t xml:space="preserve"> and Behavioural Factors</w:t>
      </w:r>
    </w:p>
    <w:p w14:paraId="4CE3A000" w14:textId="122A4A4B" w:rsidR="00CF4C20" w:rsidRPr="00096A3C" w:rsidRDefault="008E1C62" w:rsidP="00ED5CF6">
      <w:r w:rsidRPr="00096A3C">
        <w:t>It was hypothesiz</w:t>
      </w:r>
      <w:r w:rsidR="00407EAA" w:rsidRPr="00096A3C">
        <w:t xml:space="preserve">ed that demographical factors </w:t>
      </w:r>
      <w:r w:rsidR="00D21671" w:rsidRPr="00096A3C">
        <w:t>such as gender, age and class of vehicle owned would have an effect on gaze-behaviour d</w:t>
      </w:r>
      <w:r w:rsidR="00BE10BC" w:rsidRPr="00096A3C">
        <w:t xml:space="preserve">uring handover. </w:t>
      </w:r>
      <w:r w:rsidR="0094410C" w:rsidRPr="00096A3C">
        <w:t>Mixed-effects ANOVAs found n</w:t>
      </w:r>
      <w:r w:rsidR="00BE10BC" w:rsidRPr="00096A3C">
        <w:t xml:space="preserve">o significant </w:t>
      </w:r>
      <w:r w:rsidR="0094410C" w:rsidRPr="00096A3C">
        <w:t>main effect</w:t>
      </w:r>
      <w:r w:rsidR="00BE10BC" w:rsidRPr="00096A3C">
        <w:t xml:space="preserve"> </w:t>
      </w:r>
      <w:r w:rsidR="0094410C" w:rsidRPr="00096A3C">
        <w:t xml:space="preserve">for </w:t>
      </w:r>
      <w:r w:rsidR="00BE10BC" w:rsidRPr="00096A3C">
        <w:t>each variable</w:t>
      </w:r>
      <w:r w:rsidR="0094410C" w:rsidRPr="00096A3C">
        <w:t xml:space="preserve"> (gender, age, vehicle-typ</w:t>
      </w:r>
      <w:r w:rsidR="000E0A3D" w:rsidRPr="00096A3C">
        <w:t>e owned and time-out-of-the-loop</w:t>
      </w:r>
      <w:r w:rsidR="0094410C" w:rsidRPr="00096A3C">
        <w:t xml:space="preserve">; </w:t>
      </w:r>
      <w:r w:rsidR="00E85CD8" w:rsidRPr="00096A3C">
        <w:t>F</w:t>
      </w:r>
      <w:r w:rsidR="0014043A" w:rsidRPr="00096A3C">
        <w:t>(1, 115)</w:t>
      </w:r>
      <w:r w:rsidR="00E85CD8" w:rsidRPr="00096A3C">
        <w:t xml:space="preserve"> = 0.44</w:t>
      </w:r>
      <w:r w:rsidR="00AB5468" w:rsidRPr="00096A3C">
        <w:t xml:space="preserve">, </w:t>
      </w:r>
      <w:r w:rsidR="006A3903" w:rsidRPr="00096A3C">
        <w:t xml:space="preserve">p &gt; .05, </w:t>
      </w:r>
      <w:r w:rsidR="00AB5468" w:rsidRPr="00096A3C">
        <w:t>ηp² = .01; F</w:t>
      </w:r>
      <w:r w:rsidR="0014043A" w:rsidRPr="00096A3C">
        <w:t>(2, 114)</w:t>
      </w:r>
      <w:r w:rsidR="00AB5468" w:rsidRPr="00096A3C">
        <w:t xml:space="preserve"> =</w:t>
      </w:r>
      <w:r w:rsidR="00E85CD8" w:rsidRPr="00096A3C">
        <w:t xml:space="preserve"> 1.33,</w:t>
      </w:r>
      <w:r w:rsidR="00AB5468" w:rsidRPr="00096A3C">
        <w:t xml:space="preserve"> </w:t>
      </w:r>
      <w:r w:rsidR="006A3903" w:rsidRPr="00096A3C">
        <w:t xml:space="preserve">p &gt; .05, </w:t>
      </w:r>
      <w:r w:rsidR="00AB5468" w:rsidRPr="00096A3C">
        <w:t xml:space="preserve">ηp² </w:t>
      </w:r>
      <w:r w:rsidR="00912E32" w:rsidRPr="00096A3C">
        <w:t>= 0.026;</w:t>
      </w:r>
      <w:r w:rsidR="00AB5468" w:rsidRPr="00096A3C">
        <w:t xml:space="preserve"> F</w:t>
      </w:r>
      <w:r w:rsidR="0014043A" w:rsidRPr="00096A3C">
        <w:t>(1, 115)</w:t>
      </w:r>
      <w:r w:rsidR="00AB5468" w:rsidRPr="00096A3C">
        <w:t xml:space="preserve"> =</w:t>
      </w:r>
      <w:r w:rsidR="00E85CD8" w:rsidRPr="00096A3C">
        <w:t xml:space="preserve"> 1.02,</w:t>
      </w:r>
      <w:r w:rsidR="00AB5468" w:rsidRPr="00096A3C">
        <w:t xml:space="preserve"> </w:t>
      </w:r>
      <w:r w:rsidR="006A3903" w:rsidRPr="00096A3C">
        <w:t xml:space="preserve">p &gt; .05, </w:t>
      </w:r>
      <w:r w:rsidR="00AB5468" w:rsidRPr="00096A3C">
        <w:t>ηp² = 0.0003; F</w:t>
      </w:r>
      <w:r w:rsidR="0014043A" w:rsidRPr="00096A3C">
        <w:t>(1, 235)</w:t>
      </w:r>
      <w:r w:rsidR="00AB5468" w:rsidRPr="00096A3C">
        <w:t xml:space="preserve"> =</w:t>
      </w:r>
      <w:r w:rsidR="00E85CD8" w:rsidRPr="00096A3C">
        <w:t xml:space="preserve"> 2.18</w:t>
      </w:r>
      <w:r w:rsidR="00AB5468" w:rsidRPr="00096A3C">
        <w:t xml:space="preserve">, </w:t>
      </w:r>
      <w:r w:rsidR="006A3903" w:rsidRPr="00096A3C">
        <w:t xml:space="preserve">p &gt; .05,, </w:t>
      </w:r>
      <w:r w:rsidR="00AB5468" w:rsidRPr="00096A3C">
        <w:t>ηp² = 0.003</w:t>
      </w:r>
      <w:r w:rsidR="006A3903" w:rsidRPr="00096A3C">
        <w:t xml:space="preserve"> respectively</w:t>
      </w:r>
      <w:r w:rsidR="00D21671" w:rsidRPr="00096A3C">
        <w:t xml:space="preserve">. </w:t>
      </w:r>
      <w:r w:rsidR="00D01247" w:rsidRPr="00096A3C">
        <w:t>Figure 7</w:t>
      </w:r>
      <w:r w:rsidR="0094410C" w:rsidRPr="00096A3C">
        <w:t xml:space="preserve"> shows the effect of these factors on handover gaze behaviour.</w:t>
      </w:r>
      <w:r w:rsidR="003664C8" w:rsidRPr="00096A3C">
        <w:t xml:space="preserve"> The spread of gaze time in these figures show the variability in gaze behaviour within gr</w:t>
      </w:r>
      <w:r w:rsidRPr="00096A3C">
        <w:t>oups - no clear differences arise</w:t>
      </w:r>
      <w:r w:rsidR="003664C8" w:rsidRPr="00096A3C">
        <w:t xml:space="preserve"> for every category during analysis.</w:t>
      </w:r>
    </w:p>
    <w:p w14:paraId="2CE1B59B" w14:textId="2D11C310" w:rsidR="00E85CD8" w:rsidRPr="00096A3C" w:rsidRDefault="00C63241" w:rsidP="00D01247">
      <w:pPr>
        <w:spacing w:line="240" w:lineRule="auto"/>
      </w:pPr>
      <w:r w:rsidRPr="00096A3C">
        <w:rPr>
          <w:noProof/>
          <w:lang w:eastAsia="en-GB"/>
        </w:rPr>
        <w:lastRenderedPageBreak/>
        <w:drawing>
          <wp:anchor distT="0" distB="0" distL="114300" distR="114300" simplePos="0" relativeHeight="251688960" behindDoc="0" locked="0" layoutInCell="1" allowOverlap="1" wp14:anchorId="71F337B5" wp14:editId="7A587F97">
            <wp:simplePos x="0" y="0"/>
            <wp:positionH relativeFrom="margin">
              <wp:align>left</wp:align>
            </wp:positionH>
            <wp:positionV relativeFrom="paragraph">
              <wp:posOffset>168</wp:posOffset>
            </wp:positionV>
            <wp:extent cx="5731510" cy="5389245"/>
            <wp:effectExtent l="0" t="0" r="254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5389245"/>
                    </a:xfrm>
                    <a:prstGeom prst="rect">
                      <a:avLst/>
                    </a:prstGeom>
                  </pic:spPr>
                </pic:pic>
              </a:graphicData>
            </a:graphic>
          </wp:anchor>
        </w:drawing>
      </w:r>
      <w:r w:rsidR="00D01247" w:rsidRPr="00096A3C">
        <w:rPr>
          <w:i/>
        </w:rPr>
        <w:t xml:space="preserve">Figure 7. </w:t>
      </w:r>
      <w:r w:rsidR="00D01247" w:rsidRPr="00096A3C">
        <w:t xml:space="preserve">Handover gaze times displayed </w:t>
      </w:r>
      <w:r w:rsidR="00030C8D" w:rsidRPr="00096A3C">
        <w:t>for each demographic recorded (a</w:t>
      </w:r>
      <w:r w:rsidR="00D01247" w:rsidRPr="00096A3C">
        <w:t>ge, gender, out-of-the</w:t>
      </w:r>
      <w:r w:rsidR="000E0A3D" w:rsidRPr="00096A3C">
        <w:t>-loop condition and car-type owned</w:t>
      </w:r>
    </w:p>
    <w:p w14:paraId="6A895F46" w14:textId="7D407692" w:rsidR="00CF4C20" w:rsidRPr="00096A3C" w:rsidRDefault="00E85CD8" w:rsidP="00011496">
      <w:r w:rsidRPr="00096A3C">
        <w:t>As demographic differences such as gender are typically low. A post-hoc G-power analysis suggests that with effect sizes as low as 0.44, a minimum sample size recommended is within the region of 70 drivers.</w:t>
      </w:r>
    </w:p>
    <w:p w14:paraId="40F4CEB0" w14:textId="3BF1211E" w:rsidR="00CF4C20" w:rsidRPr="00096A3C" w:rsidRDefault="00CF4C20" w:rsidP="00CF4C20">
      <w:pPr>
        <w:pStyle w:val="Heading2"/>
      </w:pPr>
      <w:r w:rsidRPr="00096A3C">
        <w:lastRenderedPageBreak/>
        <w:t xml:space="preserve">3.2 Post-Handover </w:t>
      </w:r>
      <w:r w:rsidR="00727D52" w:rsidRPr="00096A3C">
        <w:t xml:space="preserve">(Manual Driving) </w:t>
      </w:r>
      <w:r w:rsidRPr="00096A3C">
        <w:t>Visual Gaze Durations</w:t>
      </w:r>
    </w:p>
    <w:p w14:paraId="0D7EEACF" w14:textId="46EE4268" w:rsidR="006140D7" w:rsidRPr="00096A3C" w:rsidRDefault="00AA7774" w:rsidP="00D452AA">
      <w:r w:rsidRPr="00096A3C">
        <w:rPr>
          <w:noProof/>
          <w:lang w:eastAsia="en-GB"/>
        </w:rPr>
        <w:drawing>
          <wp:anchor distT="0" distB="0" distL="114300" distR="114300" simplePos="0" relativeHeight="251679744" behindDoc="0" locked="0" layoutInCell="1" allowOverlap="1" wp14:anchorId="1D202C26" wp14:editId="55A79C0A">
            <wp:simplePos x="0" y="0"/>
            <wp:positionH relativeFrom="margin">
              <wp:align>center</wp:align>
            </wp:positionH>
            <wp:positionV relativeFrom="paragraph">
              <wp:posOffset>2592425</wp:posOffset>
            </wp:positionV>
            <wp:extent cx="3829685" cy="3829685"/>
            <wp:effectExtent l="0" t="0" r="0" b="0"/>
            <wp:wrapTopAndBottom/>
            <wp:docPr id="4" name="Picture 4" descr="C:\Users\jrc1g15\OneDrive - University of Southampton\PhD Work\Chapter 6 - Eye Tracking\Eye-tracking Cov\DATA_TIME\GRAPHICS\Overall_Effects_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c1g15\OneDrive - University of Southampton\PhD Work\Chapter 6 - Eye Tracking\Eye-tracking Cov\DATA_TIME\GRAPHICS\Overall_Effects_MANU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685" cy="382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C2" w:rsidRPr="00096A3C">
        <w:t xml:space="preserve">Figure 8 displays data from </w:t>
      </w:r>
      <w:r w:rsidR="007A06D2" w:rsidRPr="00096A3C">
        <w:t xml:space="preserve">60 seconds of </w:t>
      </w:r>
      <w:r w:rsidR="00880BC2" w:rsidRPr="00096A3C">
        <w:t xml:space="preserve">manual driving following the handover process. </w:t>
      </w:r>
      <w:r w:rsidR="00214951" w:rsidRPr="00096A3C">
        <w:t xml:space="preserve">It appeared that drivers were primarily gazing at the road with supplementary interface information coming from the head-up display and </w:t>
      </w:r>
      <w:r w:rsidR="00D75F0E" w:rsidRPr="00096A3C">
        <w:t>instrument cluster</w:t>
      </w:r>
      <w:r w:rsidR="00214951" w:rsidRPr="00096A3C">
        <w:t>. A repeated measures ANOVA showed that there was a significant main e</w:t>
      </w:r>
      <w:r w:rsidR="001F5570" w:rsidRPr="00096A3C">
        <w:t>ffect of area on gaze-d</w:t>
      </w:r>
      <w:r w:rsidR="00EE592A" w:rsidRPr="00096A3C">
        <w:t xml:space="preserve">uration, </w:t>
      </w:r>
      <w:r w:rsidR="00214951" w:rsidRPr="00096A3C">
        <w:t>F</w:t>
      </w:r>
      <w:r w:rsidR="00E8101E" w:rsidRPr="00096A3C">
        <w:t>(3, 116) = 207,</w:t>
      </w:r>
      <w:r w:rsidR="00EE592A" w:rsidRPr="00096A3C">
        <w:t xml:space="preserve"> p &lt; .001,</w:t>
      </w:r>
      <w:r w:rsidR="00E8101E" w:rsidRPr="00096A3C">
        <w:t xml:space="preserve"> </w:t>
      </w:r>
      <w:r w:rsidR="00912E32" w:rsidRPr="00096A3C">
        <w:t>ηp² = .84</w:t>
      </w:r>
      <w:r w:rsidR="00214951" w:rsidRPr="00096A3C">
        <w:t>. Post-hoc pairwise t-tests corrected using the Bonferroni Holm method showed that there was a significant difference between every comparison of area (p &lt; .001) except for the head-u</w:t>
      </w:r>
      <w:r w:rsidR="0066293E" w:rsidRPr="00096A3C">
        <w:t xml:space="preserve">p display paired with the </w:t>
      </w:r>
      <w:proofErr w:type="spellStart"/>
      <w:r w:rsidR="0066293E" w:rsidRPr="00096A3C">
        <w:t>center</w:t>
      </w:r>
      <w:proofErr w:type="spellEnd"/>
      <w:r w:rsidR="00214951" w:rsidRPr="00096A3C">
        <w:t xml:space="preserve"> console (p &gt; .05).</w:t>
      </w:r>
      <w:r w:rsidR="00E2339B" w:rsidRPr="00096A3C">
        <w:rPr>
          <w:noProof/>
          <w:lang w:eastAsia="en-GB"/>
        </w:rPr>
        <w:t xml:space="preserve"> </w:t>
      </w:r>
    </w:p>
    <w:p w14:paraId="53414E48" w14:textId="5426FF68" w:rsidR="006140D7" w:rsidRPr="00096A3C" w:rsidRDefault="006140D7" w:rsidP="004047CC">
      <w:pPr>
        <w:spacing w:line="240" w:lineRule="auto"/>
      </w:pPr>
      <w:r w:rsidRPr="00096A3C">
        <w:rPr>
          <w:i/>
        </w:rPr>
        <w:t xml:space="preserve">Figure 8. </w:t>
      </w:r>
      <w:r w:rsidRPr="00096A3C">
        <w:t>Overall</w:t>
      </w:r>
      <w:r w:rsidR="00E93091" w:rsidRPr="00096A3C">
        <w:t xml:space="preserve"> post-</w:t>
      </w:r>
      <w:r w:rsidRPr="00096A3C">
        <w:t xml:space="preserve"> handover mean gaze-times displayed with confidence (95%) intervals</w:t>
      </w:r>
      <w:r w:rsidR="001D3C27" w:rsidRPr="00096A3C">
        <w:rPr>
          <w:noProof/>
          <w:lang w:eastAsia="en-GB"/>
        </w:rPr>
        <w:t>. *** indicates p &lt; .001.</w:t>
      </w:r>
    </w:p>
    <w:p w14:paraId="2475379A" w14:textId="4DFC6CEA" w:rsidR="00C84035" w:rsidRPr="00096A3C" w:rsidRDefault="00486075" w:rsidP="00D452AA">
      <w:r w:rsidRPr="00096A3C">
        <w:rPr>
          <w:noProof/>
          <w:lang w:eastAsia="en-GB"/>
        </w:rPr>
        <w:lastRenderedPageBreak/>
        <w:drawing>
          <wp:anchor distT="0" distB="0" distL="114300" distR="114300" simplePos="0" relativeHeight="251681792" behindDoc="0" locked="0" layoutInCell="1" allowOverlap="1" wp14:anchorId="58E3CACA" wp14:editId="2A1B923C">
            <wp:simplePos x="0" y="0"/>
            <wp:positionH relativeFrom="page">
              <wp:posOffset>1030066</wp:posOffset>
            </wp:positionH>
            <wp:positionV relativeFrom="paragraph">
              <wp:posOffset>3535836</wp:posOffset>
            </wp:positionV>
            <wp:extent cx="5731510" cy="2865755"/>
            <wp:effectExtent l="0" t="0" r="2540" b="0"/>
            <wp:wrapTopAndBottom/>
            <wp:docPr id="7" name="Picture 7" descr="C:\Users\jrc1g15\OneDrive - University of Southampton\PhD Work\Chapter 6 - Eye Tracking\Eye-tracking Cov\DATA_TIME\GRAPHICS\MasterPlot_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c1g15\OneDrive - University of Southampton\PhD Work\Chapter 6 - Eye Tracking\Eye-tracking Cov\DATA_TIME\GRAPHICS\MasterPlot_MANU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r w:rsidR="006140D7" w:rsidRPr="00096A3C">
        <w:t>A</w:t>
      </w:r>
      <w:r w:rsidR="00BC22FC" w:rsidRPr="00096A3C">
        <w:t>nalogous</w:t>
      </w:r>
      <w:r w:rsidR="006140D7" w:rsidRPr="00096A3C">
        <w:t xml:space="preserve"> to that of figures 9 and 10</w:t>
      </w:r>
      <w:r w:rsidR="00F14C7E" w:rsidRPr="00096A3C">
        <w:t>, t</w:t>
      </w:r>
      <w:r w:rsidR="006140D7" w:rsidRPr="00096A3C">
        <w:t xml:space="preserve">he stacked </w:t>
      </w:r>
      <w:proofErr w:type="spellStart"/>
      <w:r w:rsidR="006140D7" w:rsidRPr="00096A3C">
        <w:t>barplots</w:t>
      </w:r>
      <w:proofErr w:type="spellEnd"/>
      <w:r w:rsidR="006140D7" w:rsidRPr="00096A3C">
        <w:t xml:space="preserve"> in figures 5 and 6</w:t>
      </w:r>
      <w:r w:rsidR="00F14C7E" w:rsidRPr="00096A3C">
        <w:t xml:space="preserve"> show overall visual gaze towards the four main areas of interest during manual driving for each participant. The data reveal noticeable trends </w:t>
      </w:r>
      <w:r w:rsidR="00D20E61" w:rsidRPr="00096A3C">
        <w:t xml:space="preserve">1) </w:t>
      </w:r>
      <w:r w:rsidR="00F14C7E" w:rsidRPr="00096A3C">
        <w:t xml:space="preserve">Overall, drivers are heads-up, focusing on the road environments </w:t>
      </w:r>
      <w:r w:rsidR="00D20E61" w:rsidRPr="00096A3C">
        <w:t xml:space="preserve">2) </w:t>
      </w:r>
      <w:r w:rsidR="00F14C7E" w:rsidRPr="00096A3C">
        <w:t>There was a greater reliance on head-up d</w:t>
      </w:r>
      <w:r w:rsidR="000F3FB1" w:rsidRPr="00096A3C">
        <w:t xml:space="preserve">isplays for information when compared </w:t>
      </w:r>
      <w:r w:rsidR="007A5675" w:rsidRPr="00096A3C">
        <w:t xml:space="preserve">to visual gaze behaviour during </w:t>
      </w:r>
      <w:r w:rsidR="00F14C7E" w:rsidRPr="00096A3C">
        <w:t>handover interactions</w:t>
      </w:r>
      <w:r w:rsidR="00D20E61" w:rsidRPr="00096A3C">
        <w:t xml:space="preserve"> 3)</w:t>
      </w:r>
      <w:r w:rsidR="000F3FB1" w:rsidRPr="00096A3C">
        <w:t xml:space="preserve"> similar to the handover, the instrument cluster remained one of the most relied on visual information displays. 4)</w:t>
      </w:r>
      <w:r w:rsidR="00D20E61" w:rsidRPr="00096A3C">
        <w:t xml:space="preserve"> </w:t>
      </w:r>
      <w:r w:rsidR="00354AD3" w:rsidRPr="00096A3C">
        <w:t>M</w:t>
      </w:r>
      <w:r w:rsidR="00F14C7E" w:rsidRPr="00096A3C">
        <w:t xml:space="preserve">uch like the handover data, </w:t>
      </w:r>
      <w:r w:rsidR="00D20E61" w:rsidRPr="00096A3C">
        <w:t>the central console played a minor role in handover gaze behaviour, varying li</w:t>
      </w:r>
      <w:r w:rsidR="006140D7" w:rsidRPr="00096A3C">
        <w:t>ttle across the sample. Figure 10</w:t>
      </w:r>
      <w:r w:rsidR="00D20E61" w:rsidRPr="00096A3C">
        <w:t xml:space="preserve"> illustrates these differences as an expression or percentage rather than absolute value. These percentages illustrate how these proportions vary between drivers.</w:t>
      </w:r>
    </w:p>
    <w:p w14:paraId="21A9881A" w14:textId="4DDAE7E8" w:rsidR="00E969E5" w:rsidRPr="00096A3C" w:rsidRDefault="003F0C37" w:rsidP="003F0C37">
      <w:pPr>
        <w:spacing w:line="240" w:lineRule="auto"/>
      </w:pPr>
      <w:r w:rsidRPr="00096A3C">
        <w:rPr>
          <w:i/>
        </w:rPr>
        <w:t xml:space="preserve">Figure 9. </w:t>
      </w:r>
      <w:r w:rsidRPr="00096A3C">
        <w:t>Post-handover (manual) gaze-time in seconds towards areas of interest displayed across participant number</w:t>
      </w:r>
    </w:p>
    <w:p w14:paraId="4253C165" w14:textId="77777777" w:rsidR="00486075" w:rsidRPr="00096A3C" w:rsidRDefault="00486075" w:rsidP="003F0C37">
      <w:pPr>
        <w:spacing w:line="240" w:lineRule="auto"/>
        <w:rPr>
          <w:i/>
        </w:rPr>
      </w:pPr>
    </w:p>
    <w:p w14:paraId="49A35639" w14:textId="77777777" w:rsidR="00486075" w:rsidRPr="00096A3C" w:rsidRDefault="00486075" w:rsidP="003F0C37">
      <w:pPr>
        <w:spacing w:line="240" w:lineRule="auto"/>
        <w:rPr>
          <w:i/>
        </w:rPr>
      </w:pPr>
    </w:p>
    <w:p w14:paraId="3D08E89B" w14:textId="77777777" w:rsidR="00486075" w:rsidRPr="00096A3C" w:rsidRDefault="00486075" w:rsidP="003F0C37">
      <w:pPr>
        <w:spacing w:line="240" w:lineRule="auto"/>
        <w:rPr>
          <w:i/>
        </w:rPr>
      </w:pPr>
    </w:p>
    <w:p w14:paraId="7D38DAC9" w14:textId="1F62267F" w:rsidR="00486075" w:rsidRPr="00096A3C" w:rsidRDefault="00486075" w:rsidP="003F0C37">
      <w:pPr>
        <w:spacing w:line="240" w:lineRule="auto"/>
        <w:rPr>
          <w:i/>
        </w:rPr>
      </w:pPr>
    </w:p>
    <w:p w14:paraId="18DC2733" w14:textId="77211158" w:rsidR="0082318B" w:rsidRPr="00096A3C" w:rsidRDefault="00486075" w:rsidP="004047CC">
      <w:pPr>
        <w:spacing w:line="240" w:lineRule="auto"/>
      </w:pPr>
      <w:r w:rsidRPr="00096A3C">
        <w:rPr>
          <w:noProof/>
          <w:lang w:eastAsia="en-GB"/>
        </w:rPr>
        <w:lastRenderedPageBreak/>
        <w:drawing>
          <wp:anchor distT="0" distB="0" distL="114300" distR="114300" simplePos="0" relativeHeight="251682816" behindDoc="0" locked="0" layoutInCell="1" allowOverlap="1" wp14:anchorId="3C1907FA" wp14:editId="53F06C82">
            <wp:simplePos x="0" y="0"/>
            <wp:positionH relativeFrom="page">
              <wp:posOffset>796999</wp:posOffset>
            </wp:positionH>
            <wp:positionV relativeFrom="paragraph">
              <wp:posOffset>3367</wp:posOffset>
            </wp:positionV>
            <wp:extent cx="5731510" cy="2865755"/>
            <wp:effectExtent l="0" t="0" r="2540" b="0"/>
            <wp:wrapTopAndBottom/>
            <wp:docPr id="8" name="Picture 8" descr="C:\Users\jrc1g15\OneDrive - University of Southampton\PhD Work\Chapter 6 - Eye Tracking\Eye-tracking Cov\DATA_TIME\GRAPHICS\MasterPlotPercentage_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c1g15\OneDrive - University of Southampton\PhD Work\Chapter 6 - Eye Tracking\Eye-tracking Cov\DATA_TIME\GRAPHICS\MasterPlotPercentage_MANU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r w:rsidR="003F0C37" w:rsidRPr="00096A3C">
        <w:rPr>
          <w:i/>
        </w:rPr>
        <w:t xml:space="preserve">Figure 10. </w:t>
      </w:r>
      <w:r w:rsidR="003F0C37" w:rsidRPr="00096A3C">
        <w:t>Post-handover (manual) gaze-time in percentage towards areas of interest displayed across participant number</w:t>
      </w:r>
    </w:p>
    <w:p w14:paraId="2EA18270" w14:textId="7DB272F0" w:rsidR="00292BA4" w:rsidRPr="00096A3C" w:rsidRDefault="00BC22FC" w:rsidP="00BC22FC">
      <w:r w:rsidRPr="00096A3C">
        <w:t xml:space="preserve">For demographic differences, </w:t>
      </w:r>
      <w:r w:rsidR="0008484F" w:rsidRPr="00096A3C">
        <w:t>m</w:t>
      </w:r>
      <w:r w:rsidRPr="00096A3C">
        <w:t>ixed-effects ANOVAs found no significant main effect for most variables (age, vehicle-</w:t>
      </w:r>
      <w:r w:rsidR="000E0A3D" w:rsidRPr="00096A3C">
        <w:t>type owned and time-out-of-the-loo</w:t>
      </w:r>
      <w:r w:rsidRPr="00096A3C">
        <w:t>p</w:t>
      </w:r>
      <w:r w:rsidR="004C3E89" w:rsidRPr="00096A3C">
        <w:t xml:space="preserve">, </w:t>
      </w:r>
      <w:r w:rsidR="00DB5BF9" w:rsidRPr="00096A3C">
        <w:t>F</w:t>
      </w:r>
      <w:r w:rsidR="00912E32" w:rsidRPr="00096A3C">
        <w:t>(2, 114)</w:t>
      </w:r>
      <w:r w:rsidR="00DB5BF9" w:rsidRPr="00096A3C">
        <w:t xml:space="preserve"> = 0.52,</w:t>
      </w:r>
      <w:r w:rsidR="00912E32" w:rsidRPr="00096A3C">
        <w:t xml:space="preserve"> </w:t>
      </w:r>
      <w:r w:rsidR="004C3E89" w:rsidRPr="00096A3C">
        <w:t xml:space="preserve">p &gt; .05, </w:t>
      </w:r>
      <w:r w:rsidR="00912E32" w:rsidRPr="00096A3C">
        <w:t>ηp² = .009;</w:t>
      </w:r>
      <w:r w:rsidR="00DB5BF9" w:rsidRPr="00096A3C">
        <w:t xml:space="preserve"> </w:t>
      </w:r>
      <w:r w:rsidR="00912E32" w:rsidRPr="00096A3C">
        <w:t xml:space="preserve">F(1, 115) = </w:t>
      </w:r>
      <w:r w:rsidR="00DB5BF9" w:rsidRPr="00096A3C">
        <w:t>0.21</w:t>
      </w:r>
      <w:r w:rsidR="00912E32" w:rsidRPr="00096A3C">
        <w:t xml:space="preserve">, </w:t>
      </w:r>
      <w:r w:rsidR="004C3E89" w:rsidRPr="00096A3C">
        <w:t xml:space="preserve">p &gt; .05, </w:t>
      </w:r>
      <w:r w:rsidR="00912E32" w:rsidRPr="00096A3C">
        <w:t>ηp² = .002; F(1, 235) =</w:t>
      </w:r>
      <w:r w:rsidR="00DB5BF9" w:rsidRPr="00096A3C">
        <w:t xml:space="preserve"> 0.32</w:t>
      </w:r>
      <w:r w:rsidR="00912E32" w:rsidRPr="00096A3C">
        <w:t xml:space="preserve">, </w:t>
      </w:r>
      <w:r w:rsidR="004C3E89" w:rsidRPr="00096A3C">
        <w:t xml:space="preserve">p &gt; .05, </w:t>
      </w:r>
      <w:r w:rsidR="00912E32" w:rsidRPr="00096A3C">
        <w:t>ηp² = .001,</w:t>
      </w:r>
      <w:r w:rsidR="004C3E89" w:rsidRPr="00096A3C">
        <w:t xml:space="preserve"> respectively</w:t>
      </w:r>
      <w:r w:rsidRPr="00096A3C">
        <w:t>). A Mixed-effects ANOVA for gend</w:t>
      </w:r>
      <w:r w:rsidR="001F5570" w:rsidRPr="00096A3C">
        <w:t>er diffe</w:t>
      </w:r>
      <w:r w:rsidR="004C3E89" w:rsidRPr="00096A3C">
        <w:t xml:space="preserve">rences was significant, </w:t>
      </w:r>
      <w:r w:rsidR="001F5570" w:rsidRPr="00096A3C">
        <w:t>F(1, 115) = 7.05</w:t>
      </w:r>
      <w:r w:rsidR="00912E32" w:rsidRPr="00096A3C">
        <w:t xml:space="preserve">, </w:t>
      </w:r>
      <w:r w:rsidR="004C3E89" w:rsidRPr="00096A3C">
        <w:t xml:space="preserve">p &lt; .01, </w:t>
      </w:r>
      <w:r w:rsidR="00912E32" w:rsidRPr="00096A3C">
        <w:t>ηp² = .06</w:t>
      </w:r>
      <w:r w:rsidR="00EE592A" w:rsidRPr="00096A3C">
        <w:t>, s</w:t>
      </w:r>
      <w:r w:rsidRPr="00096A3C">
        <w:t xml:space="preserve">howing that males and females </w:t>
      </w:r>
      <w:r w:rsidR="002710AF" w:rsidRPr="00096A3C">
        <w:t>differed significantly</w:t>
      </w:r>
      <w:r w:rsidR="0022775D" w:rsidRPr="00096A3C">
        <w:t>.</w:t>
      </w:r>
      <w:r w:rsidR="002710AF" w:rsidRPr="00096A3C">
        <w:t xml:space="preserve">  Figure 11</w:t>
      </w:r>
      <w:r w:rsidRPr="00096A3C">
        <w:t xml:space="preserve"> shows the effect of these fac</w:t>
      </w:r>
      <w:r w:rsidR="003664C8" w:rsidRPr="00096A3C">
        <w:t>tors on handover gaze behaviour, indicating once again, that there is a great amount of variability within groups, resulting in less prevalent group differences.</w:t>
      </w:r>
    </w:p>
    <w:p w14:paraId="57A2870B" w14:textId="77777777" w:rsidR="00292BA4" w:rsidRPr="00096A3C" w:rsidRDefault="00292BA4" w:rsidP="00BC22FC"/>
    <w:p w14:paraId="12EA17C3" w14:textId="77777777" w:rsidR="00292BA4" w:rsidRPr="00096A3C" w:rsidRDefault="00292BA4" w:rsidP="00BC22FC"/>
    <w:p w14:paraId="4DE4A445" w14:textId="77777777" w:rsidR="00292BA4" w:rsidRPr="00096A3C" w:rsidRDefault="00292BA4" w:rsidP="00BC22FC"/>
    <w:p w14:paraId="14F3F044" w14:textId="77777777" w:rsidR="00292BA4" w:rsidRPr="00096A3C" w:rsidRDefault="00292BA4" w:rsidP="00BC22FC"/>
    <w:p w14:paraId="2C8E7A61" w14:textId="1A7C27B4" w:rsidR="00E04F08" w:rsidRPr="00096A3C" w:rsidRDefault="00E04F08" w:rsidP="004047CC">
      <w:pPr>
        <w:rPr>
          <w:i/>
        </w:rPr>
      </w:pPr>
    </w:p>
    <w:p w14:paraId="487D092B" w14:textId="7FE11254" w:rsidR="00E969E5" w:rsidRPr="00096A3C" w:rsidRDefault="00292BA4" w:rsidP="0049778A">
      <w:pPr>
        <w:spacing w:line="240" w:lineRule="auto"/>
      </w:pPr>
      <w:r w:rsidRPr="00096A3C">
        <w:rPr>
          <w:noProof/>
          <w:lang w:eastAsia="en-GB"/>
        </w:rPr>
        <w:lastRenderedPageBreak/>
        <w:drawing>
          <wp:anchor distT="0" distB="0" distL="114300" distR="114300" simplePos="0" relativeHeight="251689984" behindDoc="0" locked="0" layoutInCell="1" allowOverlap="1" wp14:anchorId="40CAC298" wp14:editId="3998F759">
            <wp:simplePos x="0" y="0"/>
            <wp:positionH relativeFrom="margin">
              <wp:align>center</wp:align>
            </wp:positionH>
            <wp:positionV relativeFrom="paragraph">
              <wp:posOffset>162</wp:posOffset>
            </wp:positionV>
            <wp:extent cx="5539105" cy="5436235"/>
            <wp:effectExtent l="0" t="0" r="444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39105" cy="5436235"/>
                    </a:xfrm>
                    <a:prstGeom prst="rect">
                      <a:avLst/>
                    </a:prstGeom>
                  </pic:spPr>
                </pic:pic>
              </a:graphicData>
            </a:graphic>
            <wp14:sizeRelH relativeFrom="margin">
              <wp14:pctWidth>0</wp14:pctWidth>
            </wp14:sizeRelH>
            <wp14:sizeRelV relativeFrom="margin">
              <wp14:pctHeight>0</wp14:pctHeight>
            </wp14:sizeRelV>
          </wp:anchor>
        </w:drawing>
      </w:r>
      <w:r w:rsidR="002710AF" w:rsidRPr="00096A3C">
        <w:rPr>
          <w:i/>
        </w:rPr>
        <w:t>Figure 11</w:t>
      </w:r>
      <w:r w:rsidR="001F5570" w:rsidRPr="00096A3C">
        <w:rPr>
          <w:i/>
        </w:rPr>
        <w:t xml:space="preserve">. </w:t>
      </w:r>
      <w:r w:rsidR="00AD47A4" w:rsidRPr="00096A3C">
        <w:t>Post-h</w:t>
      </w:r>
      <w:r w:rsidR="001F5570" w:rsidRPr="00096A3C">
        <w:t xml:space="preserve">andover </w:t>
      </w:r>
      <w:r w:rsidR="00AD47A4" w:rsidRPr="00096A3C">
        <w:t xml:space="preserve">(manual) </w:t>
      </w:r>
      <w:r w:rsidR="001F5570" w:rsidRPr="00096A3C">
        <w:t>gaze times displayed for each demographic rec</w:t>
      </w:r>
      <w:r w:rsidR="00030C8D" w:rsidRPr="00096A3C">
        <w:t>orded (a</w:t>
      </w:r>
      <w:r w:rsidR="001F5570" w:rsidRPr="00096A3C">
        <w:t>ge, gender, out-of-the-loop condition, car-type owned and whether drivers selected high or low amounts of visual information to be displayed on interfaces</w:t>
      </w:r>
    </w:p>
    <w:p w14:paraId="6D9A9AB7" w14:textId="1B4D4F1F" w:rsidR="00946C5F" w:rsidRPr="00096A3C" w:rsidRDefault="00D96F28" w:rsidP="00946C5F">
      <w:pPr>
        <w:pStyle w:val="Heading1"/>
      </w:pPr>
      <w:r w:rsidRPr="00096A3C">
        <w:t xml:space="preserve">4. </w:t>
      </w:r>
      <w:r w:rsidR="00946C5F" w:rsidRPr="00096A3C">
        <w:t>Discussion</w:t>
      </w:r>
    </w:p>
    <w:p w14:paraId="7CD4ED41" w14:textId="361DAB1C" w:rsidR="00B93C32" w:rsidRPr="00096A3C" w:rsidRDefault="005E68D3" w:rsidP="005E68D3">
      <w:r w:rsidRPr="00096A3C">
        <w:t xml:space="preserve">The present study explored </w:t>
      </w:r>
      <w:r w:rsidR="00E06DA6" w:rsidRPr="00096A3C">
        <w:t xml:space="preserve">the nature of </w:t>
      </w:r>
      <w:r w:rsidRPr="00096A3C">
        <w:t>visual gaze durations towards differing visual information streams</w:t>
      </w:r>
      <w:r w:rsidR="00E06DA6" w:rsidRPr="00096A3C">
        <w:t xml:space="preserve"> during handovers from a conditionally/highly automated</w:t>
      </w:r>
      <w:r w:rsidR="00057E82" w:rsidRPr="00096A3C">
        <w:t xml:space="preserve"> vehicle (C/HAV) to the driver, and manual driving following these handovers.</w:t>
      </w:r>
    </w:p>
    <w:p w14:paraId="5F19DA91" w14:textId="39CA9820" w:rsidR="005E68D3" w:rsidRPr="00096A3C" w:rsidRDefault="00E06DA6" w:rsidP="005E68D3">
      <w:r w:rsidRPr="00096A3C">
        <w:t xml:space="preserve">Overall, </w:t>
      </w:r>
      <w:r w:rsidR="00057E82" w:rsidRPr="00096A3C">
        <w:t xml:space="preserve">during the </w:t>
      </w:r>
      <w:r w:rsidR="004F34E1" w:rsidRPr="00096A3C">
        <w:t xml:space="preserve">experiment </w:t>
      </w:r>
      <w:r w:rsidRPr="00096A3C">
        <w:t>drivers</w:t>
      </w:r>
      <w:r w:rsidR="00801B26" w:rsidRPr="00096A3C">
        <w:t xml:space="preserve"> </w:t>
      </w:r>
      <w:r w:rsidR="00A027AA" w:rsidRPr="00096A3C">
        <w:t xml:space="preserve">relied significantly </w:t>
      </w:r>
      <w:r w:rsidRPr="00096A3C">
        <w:t xml:space="preserve">on the road environment as their primary source of visual information, </w:t>
      </w:r>
      <w:r w:rsidR="00801B26" w:rsidRPr="00096A3C">
        <w:t>indicating</w:t>
      </w:r>
      <w:r w:rsidR="00B93C32" w:rsidRPr="00096A3C">
        <w:t xml:space="preserve"> that although HMIs are important for the handover process (</w:t>
      </w:r>
      <w:r w:rsidR="00A027AA" w:rsidRPr="00096A3C">
        <w:t xml:space="preserve">Eriksson &amp; Stanton, 2018; </w:t>
      </w:r>
      <w:proofErr w:type="spellStart"/>
      <w:r w:rsidR="00B93C32" w:rsidRPr="00096A3C">
        <w:t>Walch</w:t>
      </w:r>
      <w:proofErr w:type="spellEnd"/>
      <w:r w:rsidR="00B93C32" w:rsidRPr="00096A3C">
        <w:t xml:space="preserve"> et al., 201</w:t>
      </w:r>
      <w:r w:rsidR="00796E71" w:rsidRPr="00096A3C">
        <w:t>5</w:t>
      </w:r>
      <w:r w:rsidR="00B93C32" w:rsidRPr="00096A3C">
        <w:t xml:space="preserve">), it must not be forgotten </w:t>
      </w:r>
      <w:r w:rsidR="00B93C32" w:rsidRPr="00096A3C">
        <w:lastRenderedPageBreak/>
        <w:t xml:space="preserve">that the real-time road environment is where drivers will look to gain accurate and detailed information. </w:t>
      </w:r>
      <w:r w:rsidR="00B965F3" w:rsidRPr="00096A3C">
        <w:t>It follows that</w:t>
      </w:r>
      <w:r w:rsidR="00D12B03" w:rsidRPr="00096A3C">
        <w:t xml:space="preserve"> if the driver is to focus on the road environment, </w:t>
      </w:r>
      <w:r w:rsidR="00424DCF" w:rsidRPr="00096A3C">
        <w:t xml:space="preserve">handover assistants </w:t>
      </w:r>
      <w:r w:rsidR="00057E82" w:rsidRPr="00096A3C">
        <w:t>could</w:t>
      </w:r>
      <w:r w:rsidR="00424DCF" w:rsidRPr="00096A3C">
        <w:t xml:space="preserve"> be </w:t>
      </w:r>
      <w:r w:rsidR="00D12B03" w:rsidRPr="00096A3C">
        <w:t>implemented in a way</w:t>
      </w:r>
      <w:r w:rsidR="00424DCF" w:rsidRPr="00096A3C">
        <w:t xml:space="preserve"> to guide or supplement visual gaze towards important cues, rather than rely on </w:t>
      </w:r>
      <w:r w:rsidR="00057E82" w:rsidRPr="00096A3C">
        <w:t xml:space="preserve">head-down </w:t>
      </w:r>
      <w:r w:rsidR="00424DCF" w:rsidRPr="00096A3C">
        <w:t>displays alone</w:t>
      </w:r>
      <w:r w:rsidR="00057E82" w:rsidRPr="00096A3C">
        <w:t xml:space="preserve"> (e.g.</w:t>
      </w:r>
      <w:r w:rsidR="003664C8" w:rsidRPr="00096A3C">
        <w:t>,</w:t>
      </w:r>
      <w:r w:rsidR="00057E82" w:rsidRPr="00096A3C">
        <w:t xml:space="preserve"> Tesla</w:t>
      </w:r>
      <w:r w:rsidR="00AE732D" w:rsidRPr="00096A3C">
        <w:t>, 2018</w:t>
      </w:r>
      <w:r w:rsidR="00057E82" w:rsidRPr="00096A3C">
        <w:t>)</w:t>
      </w:r>
      <w:r w:rsidR="00424DCF" w:rsidRPr="00096A3C">
        <w:t>.</w:t>
      </w:r>
      <w:r w:rsidR="00D12B03" w:rsidRPr="00096A3C">
        <w:t xml:space="preserve"> This</w:t>
      </w:r>
      <w:r w:rsidR="006C5899" w:rsidRPr="00096A3C">
        <w:t xml:space="preserve"> could be </w:t>
      </w:r>
      <w:r w:rsidR="00801B26" w:rsidRPr="00096A3C">
        <w:t>implemented</w:t>
      </w:r>
      <w:r w:rsidR="006C5899" w:rsidRPr="00096A3C">
        <w:t xml:space="preserve"> in tandem with vocal interaction </w:t>
      </w:r>
      <w:r w:rsidR="00AB7254" w:rsidRPr="00096A3C">
        <w:t>(Clark, Stanton, &amp; Revell, 2018</w:t>
      </w:r>
      <w:r w:rsidR="006C5899" w:rsidRPr="00096A3C">
        <w:t xml:space="preserve">; </w:t>
      </w:r>
      <w:r w:rsidR="00555DD9" w:rsidRPr="00096A3C">
        <w:t xml:space="preserve">Eriksson &amp; Stanton, 2017b; </w:t>
      </w:r>
      <w:r w:rsidR="006C5899" w:rsidRPr="00096A3C">
        <w:t>Large et al., 2017)</w:t>
      </w:r>
      <w:r w:rsidR="00AB7254" w:rsidRPr="00096A3C">
        <w:t>, or via more explicit head-up displays indicating road hazards through augmented reality (Eriksson et al., 201</w:t>
      </w:r>
      <w:r w:rsidR="009B3F89" w:rsidRPr="00096A3C">
        <w:t>9</w:t>
      </w:r>
      <w:r w:rsidR="00AB7254" w:rsidRPr="00096A3C">
        <w:t>).</w:t>
      </w:r>
    </w:p>
    <w:p w14:paraId="19E838F3" w14:textId="68C895D0" w:rsidR="00057E82" w:rsidRPr="00096A3C" w:rsidRDefault="00057E82" w:rsidP="005E68D3">
      <w:r w:rsidRPr="00096A3C">
        <w:t xml:space="preserve">Perhaps the most </w:t>
      </w:r>
      <w:r w:rsidR="004F34E1" w:rsidRPr="00096A3C">
        <w:t>salient</w:t>
      </w:r>
      <w:r w:rsidRPr="00096A3C">
        <w:t xml:space="preserve"> finding from this </w:t>
      </w:r>
      <w:r w:rsidR="004F34E1" w:rsidRPr="00096A3C">
        <w:t>experiment was</w:t>
      </w:r>
      <w:r w:rsidRPr="00096A3C">
        <w:t xml:space="preserve"> the high correlation between audio guidance towards areas of interest and visual gaze behaviour. This indicates that vocal guidance could serve as a robust tool in guiding drivers’ attention to relevant pieces of information for the purpose of transactions in situation awareness </w:t>
      </w:r>
      <w:r w:rsidR="00555DD9" w:rsidRPr="00096A3C">
        <w:t xml:space="preserve">(Sorensen </w:t>
      </w:r>
      <w:r w:rsidR="00C51E72" w:rsidRPr="00096A3C">
        <w:t>&amp; Stanton, 2016</w:t>
      </w:r>
      <w:r w:rsidRPr="00096A3C">
        <w:t>)</w:t>
      </w:r>
      <w:r w:rsidR="002E7423" w:rsidRPr="00096A3C">
        <w:t>, advancing on</w:t>
      </w:r>
      <w:r w:rsidRPr="00096A3C">
        <w:t xml:space="preserve"> previous </w:t>
      </w:r>
      <w:r w:rsidR="002E7423" w:rsidRPr="00096A3C">
        <w:t>findings</w:t>
      </w:r>
      <w:r w:rsidRPr="00096A3C">
        <w:t xml:space="preserve"> in eye-gaze behaviour during handover interactions (Clark, Stanton, &amp; Revell, 2018</w:t>
      </w:r>
      <w:r w:rsidR="00D104DB" w:rsidRPr="00096A3C">
        <w:t>b</w:t>
      </w:r>
      <w:r w:rsidRPr="00096A3C">
        <w:t>)</w:t>
      </w:r>
      <w:r w:rsidR="002E7423" w:rsidRPr="00096A3C">
        <w:t xml:space="preserve"> indicating </w:t>
      </w:r>
      <w:r w:rsidRPr="00096A3C">
        <w:t>that designing vocal interactions to promote visual guidance should be considered by automotive designers and manufacturers alike.</w:t>
      </w:r>
    </w:p>
    <w:p w14:paraId="7B70CDAB" w14:textId="7DC8ABE9" w:rsidR="00B16911" w:rsidRPr="00096A3C" w:rsidRDefault="004F34E1" w:rsidP="005E68D3">
      <w:r w:rsidRPr="00096A3C">
        <w:t xml:space="preserve">During handover interactions the </w:t>
      </w:r>
      <w:r w:rsidR="00D615CA" w:rsidRPr="00096A3C">
        <w:t>instrument cluster, a short distance below the road view, was t</w:t>
      </w:r>
      <w:r w:rsidR="00801B26" w:rsidRPr="00096A3C">
        <w:t>he visual HMI component that</w:t>
      </w:r>
      <w:r w:rsidR="00D615CA" w:rsidRPr="00096A3C">
        <w:t xml:space="preserve"> </w:t>
      </w:r>
      <w:r w:rsidR="00801B26" w:rsidRPr="00096A3C">
        <w:t>had the statistically significant longest gaze duration out of</w:t>
      </w:r>
      <w:r w:rsidR="00D615CA" w:rsidRPr="00096A3C">
        <w:t xml:space="preserve"> </w:t>
      </w:r>
      <w:r w:rsidR="00801B26" w:rsidRPr="00096A3C">
        <w:t>all visual stream</w:t>
      </w:r>
      <w:r w:rsidR="002E7423" w:rsidRPr="00096A3C">
        <w:t>s</w:t>
      </w:r>
      <w:r w:rsidR="00801B26" w:rsidRPr="00096A3C">
        <w:t xml:space="preserve">, </w:t>
      </w:r>
      <w:r w:rsidR="00D615CA" w:rsidRPr="00096A3C">
        <w:t>for the purpose of handover interaction.</w:t>
      </w:r>
      <w:r w:rsidR="0033593E" w:rsidRPr="00096A3C">
        <w:t xml:space="preserve"> I</w:t>
      </w:r>
      <w:r w:rsidR="00D615CA" w:rsidRPr="00096A3C">
        <w:t xml:space="preserve">nstrument clusters are more populous amongst road-vehicle models than both head-up displays and central consoles, which are more likely to be found in prestige vehicles. </w:t>
      </w:r>
      <w:r w:rsidR="002E2A36" w:rsidRPr="00096A3C">
        <w:t>As outlined by the Technology Acceptance Model</w:t>
      </w:r>
      <w:r w:rsidR="0038537D" w:rsidRPr="00096A3C">
        <w:t xml:space="preserve"> </w:t>
      </w:r>
      <w:r w:rsidR="002E2A36" w:rsidRPr="00096A3C">
        <w:t>(TAM3</w:t>
      </w:r>
      <w:r w:rsidR="0038537D" w:rsidRPr="00096A3C">
        <w:t xml:space="preserve">; Venkatesh &amp; </w:t>
      </w:r>
      <w:proofErr w:type="spellStart"/>
      <w:r w:rsidR="0038537D" w:rsidRPr="00096A3C">
        <w:t>Bala</w:t>
      </w:r>
      <w:proofErr w:type="spellEnd"/>
      <w:r w:rsidR="0038537D" w:rsidRPr="00096A3C">
        <w:t>, 2008</w:t>
      </w:r>
      <w:r w:rsidR="002E2A36" w:rsidRPr="00096A3C">
        <w:t xml:space="preserve">) </w:t>
      </w:r>
      <w:r w:rsidR="0038537D" w:rsidRPr="00096A3C">
        <w:t xml:space="preserve">it follows that drivers may have interacted with the instrument cluster as this is a component that they are more familiar with compared to the other visual displays. This may lead to an increased perceived usefulness, and in turn, intention to use. </w:t>
      </w:r>
      <w:r w:rsidR="00B16911" w:rsidRPr="00096A3C">
        <w:t xml:space="preserve">The cluster display also requires less physical effort to glance at </w:t>
      </w:r>
      <w:r w:rsidR="00B16911" w:rsidRPr="00096A3C">
        <w:lastRenderedPageBreak/>
        <w:t xml:space="preserve">if the driver is in a standard driving position, therefore may be preferred over the </w:t>
      </w:r>
      <w:proofErr w:type="spellStart"/>
      <w:r w:rsidR="00C62F40" w:rsidRPr="00096A3C">
        <w:t>center</w:t>
      </w:r>
      <w:proofErr w:type="spellEnd"/>
      <w:r w:rsidR="00B16911" w:rsidRPr="00096A3C">
        <w:t xml:space="preserve"> console. </w:t>
      </w:r>
    </w:p>
    <w:p w14:paraId="0C7136B6" w14:textId="6C6E7458" w:rsidR="00F76DFF" w:rsidRPr="00096A3C" w:rsidRDefault="0038537D" w:rsidP="00C8157C">
      <w:r w:rsidRPr="00096A3C">
        <w:t xml:space="preserve">The TAM3 may also explain why there was a great amount of individual difference in the </w:t>
      </w:r>
      <w:r w:rsidR="00895806" w:rsidRPr="00096A3C">
        <w:t>gaze duration towards</w:t>
      </w:r>
      <w:r w:rsidRPr="00096A3C">
        <w:t xml:space="preserve"> the head-up display during handover </w:t>
      </w:r>
      <w:r w:rsidR="00F95B92" w:rsidRPr="00096A3C">
        <w:t xml:space="preserve">and manual </w:t>
      </w:r>
      <w:r w:rsidRPr="00096A3C">
        <w:t>interactions. It may be that those with current HUD technology in their vehicles are more likely to use this visual information stream</w:t>
      </w:r>
      <w:r w:rsidR="00D615CA" w:rsidRPr="00096A3C">
        <w:t xml:space="preserve"> </w:t>
      </w:r>
      <w:r w:rsidRPr="00096A3C">
        <w:t>as their experience may interact with their perceived usefulness and intention to use.</w:t>
      </w:r>
      <w:r w:rsidR="002E2A36" w:rsidRPr="00096A3C">
        <w:t xml:space="preserve"> </w:t>
      </w:r>
      <w:r w:rsidR="00895806" w:rsidRPr="00096A3C">
        <w:t xml:space="preserve">In this experiment, the head-up display was limited to a small subsection, just above the view of the steering wheel. </w:t>
      </w:r>
      <w:r w:rsidR="00AB3E63" w:rsidRPr="00096A3C">
        <w:t>It was not</w:t>
      </w:r>
      <w:r w:rsidR="000B7777" w:rsidRPr="00096A3C">
        <w:t xml:space="preserve"> address</w:t>
      </w:r>
      <w:r w:rsidR="00AB3E63" w:rsidRPr="00096A3C">
        <w:t>ed</w:t>
      </w:r>
      <w:r w:rsidR="000B7777" w:rsidRPr="00096A3C">
        <w:t xml:space="preserve"> whether an entire </w:t>
      </w:r>
      <w:r w:rsidR="00AB3E63" w:rsidRPr="00096A3C">
        <w:t xml:space="preserve">screen augmentation would better guide a driver’s search for visual </w:t>
      </w:r>
      <w:r w:rsidR="000B7777" w:rsidRPr="00096A3C">
        <w:t xml:space="preserve">information. </w:t>
      </w:r>
    </w:p>
    <w:p w14:paraId="23DE9766" w14:textId="470BA8C5" w:rsidR="000B7777" w:rsidRPr="00096A3C" w:rsidRDefault="004F34E1" w:rsidP="00C8157C">
      <w:r w:rsidRPr="00096A3C">
        <w:t xml:space="preserve">One recurrent finding during this experiment was the low reliance on the central console compared to the other </w:t>
      </w:r>
      <w:r w:rsidR="00801B26" w:rsidRPr="00096A3C">
        <w:t>visual streams</w:t>
      </w:r>
      <w:r w:rsidRPr="00096A3C">
        <w:t xml:space="preserve"> made available</w:t>
      </w:r>
      <w:r w:rsidR="00801B26" w:rsidRPr="00096A3C">
        <w:t>.</w:t>
      </w:r>
      <w:r w:rsidR="00C6185B" w:rsidRPr="00096A3C">
        <w:t xml:space="preserve"> The role of the central console in HMI design is contentious, as it is possible to display a lot of information on these screens, such as those found within infotainment systems in current level 3/4 models and concept designs (e.g.</w:t>
      </w:r>
      <w:r w:rsidR="003664C8" w:rsidRPr="00096A3C">
        <w:t>,</w:t>
      </w:r>
      <w:r w:rsidR="00C6185B" w:rsidRPr="00096A3C">
        <w:t xml:space="preserve"> Tesla S Class, Audi A8</w:t>
      </w:r>
      <w:r w:rsidR="00AE732D" w:rsidRPr="00096A3C">
        <w:t>; Tesla, 2018; Audi, 2018</w:t>
      </w:r>
      <w:r w:rsidR="00C6185B" w:rsidRPr="00096A3C">
        <w:t>)</w:t>
      </w:r>
      <w:r w:rsidRPr="00096A3C">
        <w:t>, but little is known about their practical affordances</w:t>
      </w:r>
      <w:r w:rsidR="00C6185B" w:rsidRPr="00096A3C">
        <w:t xml:space="preserve">. The nature of the central console during handover interactions has not yet been established, although our findings show that the role for handover information </w:t>
      </w:r>
      <w:r w:rsidR="006F03DD" w:rsidRPr="00096A3C">
        <w:t>on this particular display may not be as important as those that are found within the road environment or screens closer to this area.</w:t>
      </w:r>
    </w:p>
    <w:p w14:paraId="4DB86B7D" w14:textId="55FBC937" w:rsidR="004F34E1" w:rsidRPr="00096A3C" w:rsidRDefault="004F34E1" w:rsidP="005E68D3">
      <w:r w:rsidRPr="00096A3C">
        <w:t xml:space="preserve">For post-handover manual driving, </w:t>
      </w:r>
      <w:r w:rsidR="00F81239" w:rsidRPr="00096A3C">
        <w:t>drivers’</w:t>
      </w:r>
      <w:r w:rsidRPr="00096A3C">
        <w:t xml:space="preserve"> attention for the most part was heads-up. Minor glances towards each displays were made, with some drivers opting to rely on the head-up display for supplementary information. </w:t>
      </w:r>
    </w:p>
    <w:p w14:paraId="24BC9577" w14:textId="05616007" w:rsidR="007B2027" w:rsidRPr="00096A3C" w:rsidRDefault="008E1C62" w:rsidP="005E68D3">
      <w:r w:rsidRPr="00096A3C">
        <w:t>It was hypothesiz</w:t>
      </w:r>
      <w:r w:rsidR="007B2027" w:rsidRPr="00096A3C">
        <w:t xml:space="preserve">ed that certain demographics of drivers may have differing gaze duration behaviour when it </w:t>
      </w:r>
      <w:r w:rsidR="00BC1A52" w:rsidRPr="00096A3C">
        <w:t>comes</w:t>
      </w:r>
      <w:r w:rsidR="007B2027" w:rsidRPr="00096A3C">
        <w:t xml:space="preserve"> to the handover task</w:t>
      </w:r>
      <w:r w:rsidR="001A3AE8" w:rsidRPr="00096A3C">
        <w:t xml:space="preserve"> (</w:t>
      </w:r>
      <w:proofErr w:type="spellStart"/>
      <w:r w:rsidR="001A3AE8" w:rsidRPr="00096A3C">
        <w:t>Feldhütter</w:t>
      </w:r>
      <w:proofErr w:type="spellEnd"/>
      <w:r w:rsidR="001A3AE8" w:rsidRPr="00096A3C">
        <w:t xml:space="preserve">, </w:t>
      </w:r>
      <w:r w:rsidR="00096A3C">
        <w:t xml:space="preserve">Gold, Schneider, &amp; </w:t>
      </w:r>
      <w:proofErr w:type="spellStart"/>
      <w:r w:rsidR="00096A3C">
        <w:t>Bengler</w:t>
      </w:r>
      <w:proofErr w:type="spellEnd"/>
      <w:r w:rsidR="00096A3C">
        <w:t>, 2017</w:t>
      </w:r>
      <w:r w:rsidR="001A3AE8" w:rsidRPr="00096A3C">
        <w:t xml:space="preserve">; Sun et al., </w:t>
      </w:r>
      <w:r w:rsidR="00096A3C">
        <w:t>2016</w:t>
      </w:r>
      <w:r w:rsidR="001A3AE8" w:rsidRPr="00096A3C">
        <w:t>; Yan et al., 2016)</w:t>
      </w:r>
      <w:r w:rsidR="00BC1A52" w:rsidRPr="00096A3C">
        <w:t xml:space="preserve">. </w:t>
      </w:r>
      <w:r w:rsidR="008E4B14" w:rsidRPr="00096A3C">
        <w:t xml:space="preserve">Our findings show that, visual gaze towards visual </w:t>
      </w:r>
      <w:r w:rsidR="008E4B14" w:rsidRPr="00096A3C">
        <w:lastRenderedPageBreak/>
        <w:t xml:space="preserve">displays did not differ with respect to </w:t>
      </w:r>
      <w:r w:rsidR="007B2027" w:rsidRPr="00096A3C">
        <w:t>demographics such as gender, age, and whether the driver drove a</w:t>
      </w:r>
      <w:r w:rsidR="008E4B14" w:rsidRPr="00096A3C">
        <w:t xml:space="preserve"> premium or mainstream vehicle. These findings extend to other such variables such as time out-of-the-loop and how much information was kept on visual displays. However, there was a significant effect for gender on the reliance on head-up-displays, indicating that males may </w:t>
      </w:r>
      <w:r w:rsidR="00EF5CFB" w:rsidRPr="00096A3C">
        <w:t>favour</w:t>
      </w:r>
      <w:r w:rsidR="008E4B14" w:rsidRPr="00096A3C">
        <w:t xml:space="preserve"> this visual stream for </w:t>
      </w:r>
      <w:r w:rsidR="000E0A3D" w:rsidRPr="00096A3C">
        <w:t>manual driving</w:t>
      </w:r>
      <w:r w:rsidR="00EF5CFB" w:rsidRPr="00096A3C">
        <w:t xml:space="preserve"> more so than females</w:t>
      </w:r>
      <w:r w:rsidR="008E4B14" w:rsidRPr="00096A3C">
        <w:t xml:space="preserve">. </w:t>
      </w:r>
      <w:r w:rsidR="00BB1E18" w:rsidRPr="00096A3C">
        <w:t>Previous findings show that visual behaviour regarding scan paths and vigilance are variables that differ</w:t>
      </w:r>
      <w:r w:rsidR="008E4B14" w:rsidRPr="00096A3C">
        <w:t xml:space="preserve"> (</w:t>
      </w:r>
      <w:proofErr w:type="spellStart"/>
      <w:r w:rsidR="008E4B14" w:rsidRPr="00096A3C">
        <w:t>Feldhütter</w:t>
      </w:r>
      <w:proofErr w:type="spellEnd"/>
      <w:r w:rsidR="008E4B14" w:rsidRPr="00096A3C">
        <w:t xml:space="preserve">, </w:t>
      </w:r>
      <w:r w:rsidR="00096A3C">
        <w:t xml:space="preserve">Gold, Schneider, &amp; </w:t>
      </w:r>
      <w:proofErr w:type="spellStart"/>
      <w:r w:rsidR="00096A3C">
        <w:t>Bengler</w:t>
      </w:r>
      <w:proofErr w:type="spellEnd"/>
      <w:r w:rsidR="00096A3C">
        <w:t>, 2017; Sun et al., 2016</w:t>
      </w:r>
      <w:r w:rsidR="008E4B14" w:rsidRPr="00096A3C">
        <w:t>; Yan et al., 2016)</w:t>
      </w:r>
      <w:r w:rsidR="000E0A3D" w:rsidRPr="00096A3C">
        <w:t xml:space="preserve">, </w:t>
      </w:r>
      <w:r w:rsidR="00BB1E18" w:rsidRPr="00096A3C">
        <w:t>however, our findings indicate that this may not extend to whi</w:t>
      </w:r>
      <w:r w:rsidRPr="00096A3C">
        <w:t>ch visual streams drivers utiliz</w:t>
      </w:r>
      <w:r w:rsidR="00BB1E18" w:rsidRPr="00096A3C">
        <w:t xml:space="preserve">e during handover interactions. </w:t>
      </w:r>
      <w:r w:rsidR="00423A9B" w:rsidRPr="00096A3C">
        <w:t xml:space="preserve">It follows that </w:t>
      </w:r>
      <w:r w:rsidR="00F05621" w:rsidRPr="00096A3C">
        <w:t xml:space="preserve">perhaps </w:t>
      </w:r>
      <w:r w:rsidR="00423A9B" w:rsidRPr="00096A3C">
        <w:t xml:space="preserve">providing a default option for drivers that covers road-based guidance, and cluster information, as well as high amounts of HUD </w:t>
      </w:r>
      <w:r w:rsidRPr="00096A3C">
        <w:t>customiz</w:t>
      </w:r>
      <w:r w:rsidR="00F05621" w:rsidRPr="00096A3C">
        <w:t>ability</w:t>
      </w:r>
      <w:r w:rsidR="00F811A9" w:rsidRPr="00096A3C">
        <w:t xml:space="preserve"> (due to the high within subjects variance in gaze duration)</w:t>
      </w:r>
      <w:r w:rsidR="00423A9B" w:rsidRPr="00096A3C">
        <w:t>, might be th</w:t>
      </w:r>
      <w:r w:rsidR="00AE4D3D" w:rsidRPr="00096A3C">
        <w:t>e best approach to cater for a broad range</w:t>
      </w:r>
      <w:r w:rsidR="00BE73EF" w:rsidRPr="00096A3C">
        <w:t xml:space="preserve"> of driver characteristics. </w:t>
      </w:r>
    </w:p>
    <w:p w14:paraId="68E11955" w14:textId="12E6D8E7" w:rsidR="00424321" w:rsidRPr="00096A3C" w:rsidRDefault="004F34E1" w:rsidP="005E68D3">
      <w:r w:rsidRPr="00096A3C">
        <w:t>This experiment ma</w:t>
      </w:r>
      <w:r w:rsidR="00FF4B79" w:rsidRPr="00096A3C">
        <w:t>kes a contribution towards how</w:t>
      </w:r>
      <w:r w:rsidRPr="00096A3C">
        <w:t xml:space="preserve"> the</w:t>
      </w:r>
      <w:r w:rsidR="0080058D" w:rsidRPr="00096A3C">
        <w:t xml:space="preserve"> role of directability </w:t>
      </w:r>
      <w:r w:rsidR="00424321" w:rsidRPr="00096A3C">
        <w:t xml:space="preserve">(Clark, 1996; Klein et al., 2004; 2005) </w:t>
      </w:r>
      <w:r w:rsidR="00FF4B79" w:rsidRPr="00096A3C">
        <w:t xml:space="preserve">can be implemented </w:t>
      </w:r>
      <w:r w:rsidR="0080058D" w:rsidRPr="00096A3C">
        <w:t xml:space="preserve">as a </w:t>
      </w:r>
      <w:r w:rsidR="00FF4B79" w:rsidRPr="00096A3C">
        <w:t>method</w:t>
      </w:r>
      <w:r w:rsidR="0080058D" w:rsidRPr="00096A3C">
        <w:t xml:space="preserve"> of vehicle</w:t>
      </w:r>
      <w:r w:rsidR="00832FAC" w:rsidRPr="00096A3C">
        <w:t>-to-</w:t>
      </w:r>
      <w:r w:rsidR="00FF4B79" w:rsidRPr="00096A3C">
        <w:t>driver communication.</w:t>
      </w:r>
      <w:r w:rsidR="0080058D" w:rsidRPr="00096A3C">
        <w:t xml:space="preserve"> </w:t>
      </w:r>
      <w:r w:rsidR="00D90FFB" w:rsidRPr="00096A3C">
        <w:t>Based on these findings, d</w:t>
      </w:r>
      <w:r w:rsidR="00FF4B79" w:rsidRPr="00096A3C">
        <w:t xml:space="preserve">irecting attention towards relevant visual information, as well as focusing on head-up </w:t>
      </w:r>
      <w:r w:rsidR="00D90FFB" w:rsidRPr="00096A3C">
        <w:t xml:space="preserve">appear to be valid as a way of implementing this approach. </w:t>
      </w:r>
      <w:r w:rsidR="00C53DE0" w:rsidRPr="00096A3C">
        <w:t>It follows that</w:t>
      </w:r>
      <w:r w:rsidR="00832FAC" w:rsidRPr="00096A3C">
        <w:t>, based on our road gaze time duration findings,</w:t>
      </w:r>
      <w:r w:rsidR="00C53DE0" w:rsidRPr="00096A3C">
        <w:t xml:space="preserve"> guiding the driver to important areas within the environment may</w:t>
      </w:r>
      <w:r w:rsidR="00832FAC" w:rsidRPr="00096A3C">
        <w:t xml:space="preserve"> allow for drivers to raise t</w:t>
      </w:r>
      <w:r w:rsidR="00D90FFB" w:rsidRPr="00096A3C">
        <w:t>heir own SA during transactions</w:t>
      </w:r>
      <w:r w:rsidR="00424321" w:rsidRPr="00096A3C">
        <w:t xml:space="preserve"> </w:t>
      </w:r>
      <w:r w:rsidR="00C51E72" w:rsidRPr="00096A3C">
        <w:t>(Sorensen, &amp; Stanton, 2016</w:t>
      </w:r>
      <w:r w:rsidR="00424321" w:rsidRPr="00096A3C">
        <w:t>; Stanton et al., 2006</w:t>
      </w:r>
      <w:r w:rsidR="00555DD9" w:rsidRPr="00096A3C">
        <w:t>; Stanton et al., 2017</w:t>
      </w:r>
      <w:r w:rsidR="00424321" w:rsidRPr="00096A3C">
        <w:t xml:space="preserve">). This brings into question the direction of current handover assistants are taking, as many implement a </w:t>
      </w:r>
      <w:proofErr w:type="spellStart"/>
      <w:r w:rsidR="00C62F40" w:rsidRPr="00096A3C">
        <w:t>center</w:t>
      </w:r>
      <w:proofErr w:type="spellEnd"/>
      <w:r w:rsidR="00424321" w:rsidRPr="00096A3C">
        <w:t>-console approach targeting interactions during time-out-of-the-loop</w:t>
      </w:r>
      <w:r w:rsidR="00186C90" w:rsidRPr="00096A3C">
        <w:t xml:space="preserve"> </w:t>
      </w:r>
      <w:r w:rsidR="00AE732D" w:rsidRPr="00096A3C">
        <w:t>(e.g.</w:t>
      </w:r>
      <w:r w:rsidR="003664C8" w:rsidRPr="00096A3C">
        <w:t>,</w:t>
      </w:r>
      <w:r w:rsidR="00AE732D" w:rsidRPr="00096A3C">
        <w:t xml:space="preserve"> Tesla S- Class;</w:t>
      </w:r>
      <w:r w:rsidR="00186C90" w:rsidRPr="00096A3C">
        <w:t xml:space="preserve"> Tesla, 2018)</w:t>
      </w:r>
      <w:r w:rsidR="00424321" w:rsidRPr="00096A3C">
        <w:t>. Our findings suggest that relying on such interfaces may be appropriate during automated periods, although a shift of focus towards head-up methods may be more suitable during SA transactions during handover.</w:t>
      </w:r>
    </w:p>
    <w:p w14:paraId="22816872" w14:textId="68E77258" w:rsidR="00720A55" w:rsidRPr="00096A3C" w:rsidRDefault="009D5238" w:rsidP="005E68D3">
      <w:r w:rsidRPr="00096A3C">
        <w:lastRenderedPageBreak/>
        <w:t>Additionally</w:t>
      </w:r>
      <w:r w:rsidR="00720A55" w:rsidRPr="00096A3C">
        <w:t>,</w:t>
      </w:r>
      <w:r w:rsidR="000501A1" w:rsidRPr="00096A3C">
        <w:t xml:space="preserve"> the</w:t>
      </w:r>
      <w:r w:rsidR="00720A55" w:rsidRPr="00096A3C">
        <w:t xml:space="preserve"> variation </w:t>
      </w:r>
      <w:r w:rsidR="000501A1" w:rsidRPr="00096A3C">
        <w:t>in</w:t>
      </w:r>
      <w:r w:rsidRPr="00096A3C">
        <w:t xml:space="preserve"> eye-gaze behaviour </w:t>
      </w:r>
      <w:r w:rsidR="00720A55" w:rsidRPr="00096A3C">
        <w:t>between drivers (see f</w:t>
      </w:r>
      <w:r w:rsidR="00370A61" w:rsidRPr="00096A3C">
        <w:t>igures 5, 6, 9 and 10</w:t>
      </w:r>
      <w:r w:rsidR="00720A55" w:rsidRPr="00096A3C">
        <w:t>) shows the requirement for t</w:t>
      </w:r>
      <w:r w:rsidR="008E1C62" w:rsidRPr="00096A3C">
        <w:t>hese transactions to be customiz</w:t>
      </w:r>
      <w:r w:rsidR="00720A55" w:rsidRPr="00096A3C">
        <w:t xml:space="preserve">able. </w:t>
      </w:r>
      <w:r w:rsidRPr="00096A3C">
        <w:t>Manufacturers</w:t>
      </w:r>
      <w:r w:rsidR="00720A55" w:rsidRPr="00096A3C">
        <w:t xml:space="preserve"> should remain focused on raising SA</w:t>
      </w:r>
      <w:r w:rsidRPr="00096A3C">
        <w:t xml:space="preserve"> for safety</w:t>
      </w:r>
      <w:r w:rsidR="00720A55" w:rsidRPr="00096A3C">
        <w:t xml:space="preserve">, </w:t>
      </w:r>
      <w:r w:rsidRPr="00096A3C">
        <w:t>but</w:t>
      </w:r>
      <w:r w:rsidR="00720A55" w:rsidRPr="00096A3C">
        <w:t xml:space="preserve"> appropriately </w:t>
      </w:r>
      <w:r w:rsidR="00195064" w:rsidRPr="00096A3C">
        <w:t>implement</w:t>
      </w:r>
      <w:r w:rsidR="00720A55" w:rsidRPr="00096A3C">
        <w:t xml:space="preserve"> concepts such as directability </w:t>
      </w:r>
      <w:r w:rsidRPr="00096A3C">
        <w:t xml:space="preserve">as a means to do so. In other words, </w:t>
      </w:r>
      <w:r w:rsidR="00983301" w:rsidRPr="00096A3C">
        <w:t xml:space="preserve">as seen by these findings, </w:t>
      </w:r>
      <w:r w:rsidRPr="00096A3C">
        <w:t>d</w:t>
      </w:r>
      <w:r w:rsidR="00720A55" w:rsidRPr="00096A3C">
        <w:t>esigns should ensure tha</w:t>
      </w:r>
      <w:r w:rsidR="008E1C62" w:rsidRPr="00096A3C">
        <w:t>t handover assistants are utiliz</w:t>
      </w:r>
      <w:r w:rsidR="00720A55" w:rsidRPr="00096A3C">
        <w:t>ed by the driver in a way that they feel is accessible and suits t</w:t>
      </w:r>
      <w:r w:rsidR="00555DD9" w:rsidRPr="00096A3C">
        <w:t>heir schema requirements (Neisse</w:t>
      </w:r>
      <w:r w:rsidR="00720A55" w:rsidRPr="00096A3C">
        <w:t>r, 1976; Stanton et al., 2006).</w:t>
      </w:r>
    </w:p>
    <w:p w14:paraId="71CD4DCE" w14:textId="3320C4E4" w:rsidR="000501A1" w:rsidRPr="00096A3C" w:rsidRDefault="000501A1" w:rsidP="000501A1">
      <w:pPr>
        <w:pStyle w:val="Heading2"/>
      </w:pPr>
      <w:r w:rsidRPr="00096A3C">
        <w:t>4.1 Conclusions</w:t>
      </w:r>
    </w:p>
    <w:p w14:paraId="3FE7626D" w14:textId="4514B9EB" w:rsidR="004F34E1" w:rsidRPr="00096A3C" w:rsidRDefault="00FF253E" w:rsidP="005E68D3">
      <w:r w:rsidRPr="00096A3C">
        <w:t>This experiment measured driver eye-gazes during handover and manual interactions in a level three automated vehicle motorway simulation. Eye gaze durations showed that vocal guidance may serve as an effective tool in guiding visual attention. Further, great variability in the utilisation of visual information streams sugge</w:t>
      </w:r>
      <w:r w:rsidR="008E1C62" w:rsidRPr="00096A3C">
        <w:t>sts the requirement for customiz</w:t>
      </w:r>
      <w:r w:rsidRPr="00096A3C">
        <w:t xml:space="preserve">ation. Finally, </w:t>
      </w:r>
      <w:r w:rsidR="003E54B8" w:rsidRPr="00096A3C">
        <w:t>particularly during manual driving following handover,</w:t>
      </w:r>
      <w:r w:rsidRPr="00096A3C">
        <w:t xml:space="preserve"> drivers gazed minimally at the </w:t>
      </w:r>
      <w:proofErr w:type="spellStart"/>
      <w:r w:rsidR="00C62F40" w:rsidRPr="00096A3C">
        <w:t>center</w:t>
      </w:r>
      <w:proofErr w:type="spellEnd"/>
      <w:r w:rsidR="003E54B8" w:rsidRPr="00096A3C">
        <w:t xml:space="preserve"> console - </w:t>
      </w:r>
      <w:r w:rsidRPr="00096A3C">
        <w:t>suggesting that current AV designs are not addressing the unique requirements of handover interaction and how</w:t>
      </w:r>
      <w:r w:rsidR="008E1C62" w:rsidRPr="00096A3C">
        <w:t xml:space="preserve"> these visual streams are utiliz</w:t>
      </w:r>
      <w:r w:rsidRPr="00096A3C">
        <w:t xml:space="preserve">ed when coming back into the loop. These findings show how the concept of directability can be implemented into AVs as a means of facilitating situation awareness transactions. Further work should address the ways in which head-up augmentations can be used to guide visual awareness, and explore which vocal cues may be most suitable in raising SA during </w:t>
      </w:r>
      <w:r w:rsidR="00506761" w:rsidRPr="00096A3C">
        <w:t xml:space="preserve">control </w:t>
      </w:r>
      <w:r w:rsidRPr="00096A3C">
        <w:t>transitions.</w:t>
      </w:r>
    </w:p>
    <w:p w14:paraId="0C39CDE5" w14:textId="77777777" w:rsidR="000562D5" w:rsidRPr="00096A3C" w:rsidRDefault="000562D5" w:rsidP="000562D5">
      <w:pPr>
        <w:pStyle w:val="Heading1"/>
        <w:rPr>
          <w:rFonts w:ascii="Segoe UI" w:hAnsi="Segoe UI"/>
          <w:sz w:val="18"/>
          <w:szCs w:val="18"/>
        </w:rPr>
      </w:pPr>
      <w:r w:rsidRPr="00096A3C">
        <w:t>5.0 Acknowledgements</w:t>
      </w:r>
    </w:p>
    <w:p w14:paraId="1515784F" w14:textId="0EA3AED8" w:rsidR="000562D5" w:rsidRPr="00096A3C" w:rsidRDefault="000562D5" w:rsidP="000562D5">
      <w:pPr>
        <w:spacing w:after="0"/>
        <w:textAlignment w:val="baseline"/>
        <w:rPr>
          <w:rFonts w:eastAsia="Times New Roman" w:cs="Times New Roman"/>
          <w:lang w:eastAsia="en-GB"/>
        </w:rPr>
      </w:pPr>
      <w:r w:rsidRPr="00096A3C">
        <w:rPr>
          <w:rFonts w:eastAsia="Times New Roman" w:cs="Times New Roman"/>
          <w:lang w:eastAsia="en-GB"/>
        </w:rPr>
        <w:t>This work was supported by Jaguar Land Rover and the UK-EPSRC grant EP/N011899/1 as part of the jointly funded Towards Autonomy: Smart and Connec</w:t>
      </w:r>
      <w:r w:rsidR="0066293E" w:rsidRPr="00096A3C">
        <w:rPr>
          <w:rFonts w:eastAsia="Times New Roman" w:cs="Times New Roman"/>
          <w:lang w:eastAsia="en-GB"/>
        </w:rPr>
        <w:t>ted Control (TASCC) Programme.</w:t>
      </w:r>
    </w:p>
    <w:p w14:paraId="1BD24D3A" w14:textId="77777777" w:rsidR="00BA5103" w:rsidRPr="00096A3C" w:rsidRDefault="00BA5103" w:rsidP="000562D5">
      <w:pPr>
        <w:spacing w:after="0"/>
        <w:textAlignment w:val="baseline"/>
        <w:rPr>
          <w:rFonts w:eastAsia="Times New Roman" w:cs="Times New Roman"/>
          <w:lang w:eastAsia="en-GB"/>
        </w:rPr>
      </w:pPr>
    </w:p>
    <w:p w14:paraId="431DE6B8" w14:textId="77777777" w:rsidR="00BA5103" w:rsidRPr="00096A3C" w:rsidRDefault="00BA5103" w:rsidP="000562D5">
      <w:pPr>
        <w:spacing w:after="0"/>
        <w:textAlignment w:val="baseline"/>
        <w:rPr>
          <w:rFonts w:eastAsia="Times New Roman" w:cs="Times New Roman"/>
          <w:lang w:eastAsia="en-GB"/>
        </w:rPr>
      </w:pPr>
    </w:p>
    <w:p w14:paraId="2A23B143" w14:textId="429F979C" w:rsidR="00946C5F" w:rsidRPr="00096A3C" w:rsidRDefault="00D96F28" w:rsidP="00131AD0">
      <w:pPr>
        <w:pStyle w:val="Heading1"/>
        <w:spacing w:line="480" w:lineRule="auto"/>
      </w:pPr>
      <w:r w:rsidRPr="00096A3C">
        <w:lastRenderedPageBreak/>
        <w:t>6.</w:t>
      </w:r>
      <w:r w:rsidR="000562D5" w:rsidRPr="00096A3C">
        <w:t>0</w:t>
      </w:r>
      <w:r w:rsidRPr="00096A3C">
        <w:t xml:space="preserve"> </w:t>
      </w:r>
      <w:r w:rsidR="00946C5F" w:rsidRPr="00096A3C">
        <w:t>References</w:t>
      </w:r>
    </w:p>
    <w:p w14:paraId="596B4548" w14:textId="217072A8" w:rsidR="006F0603" w:rsidRPr="00096A3C" w:rsidRDefault="006F0603" w:rsidP="00131AD0">
      <w:pPr>
        <w:pStyle w:val="Title"/>
      </w:pPr>
      <w:proofErr w:type="spellStart"/>
      <w:r w:rsidRPr="00096A3C">
        <w:t>Aaltonen</w:t>
      </w:r>
      <w:proofErr w:type="spellEnd"/>
      <w:r w:rsidRPr="00096A3C">
        <w:t xml:space="preserve">, A., </w:t>
      </w:r>
      <w:proofErr w:type="spellStart"/>
      <w:r w:rsidRPr="00096A3C">
        <w:t>Hyrskykari</w:t>
      </w:r>
      <w:proofErr w:type="spellEnd"/>
      <w:r w:rsidRPr="00096A3C">
        <w:t xml:space="preserve">, A., &amp; </w:t>
      </w:r>
      <w:proofErr w:type="spellStart"/>
      <w:r w:rsidRPr="00096A3C">
        <w:t>Räihä</w:t>
      </w:r>
      <w:proofErr w:type="spellEnd"/>
      <w:r w:rsidRPr="00096A3C">
        <w:t xml:space="preserve">, K.-J. (1998). 101 spots, or how do users read menus? In </w:t>
      </w:r>
      <w:r w:rsidRPr="00096A3C">
        <w:rPr>
          <w:i/>
        </w:rPr>
        <w:t>Proceedings of CHI 98</w:t>
      </w:r>
      <w:r w:rsidR="00144F15" w:rsidRPr="00096A3C">
        <w:t xml:space="preserve"> (p</w:t>
      </w:r>
      <w:r w:rsidR="007B0A7F" w:rsidRPr="00096A3C">
        <w:t>p</w:t>
      </w:r>
      <w:r w:rsidR="00144F15" w:rsidRPr="00096A3C">
        <w:t>. 132-139)</w:t>
      </w:r>
      <w:r w:rsidRPr="00096A3C">
        <w:t>. New York: ACM Press</w:t>
      </w:r>
    </w:p>
    <w:p w14:paraId="5704B3C0" w14:textId="38D4F8DB" w:rsidR="00131AD0" w:rsidRPr="00096A3C" w:rsidRDefault="00555352" w:rsidP="00131AD0">
      <w:pPr>
        <w:pStyle w:val="Title"/>
        <w:rPr>
          <w:rStyle w:val="Hyperlink"/>
          <w:color w:val="auto"/>
          <w:u w:val="none"/>
        </w:rPr>
      </w:pPr>
      <w:r w:rsidRPr="00096A3C">
        <w:t xml:space="preserve">Audi. (2018). Audi A8 - Audi AI traffic jam pilot. Retrieved from: </w:t>
      </w:r>
      <w:hyperlink r:id="rId22" w:history="1">
        <w:r w:rsidRPr="00096A3C">
          <w:rPr>
            <w:rStyle w:val="Hyperlink"/>
            <w:color w:val="auto"/>
            <w:u w:val="none"/>
          </w:rPr>
          <w:t>https://www.audi-technology-portal.de/en/electrics-electronics/driver-assistant-systems/audi-a8-audi-ai-traffic-jam-pilot</w:t>
        </w:r>
      </w:hyperlink>
    </w:p>
    <w:p w14:paraId="1BE824BB" w14:textId="71EB481B" w:rsidR="0021402A" w:rsidRPr="00096A3C" w:rsidRDefault="0021402A" w:rsidP="0021402A">
      <w:pPr>
        <w:ind w:left="851" w:hanging="851"/>
      </w:pPr>
      <w:proofErr w:type="spellStart"/>
      <w:r w:rsidRPr="00096A3C">
        <w:rPr>
          <w:color w:val="000000" w:themeColor="text1"/>
        </w:rPr>
        <w:t>Borojeni</w:t>
      </w:r>
      <w:proofErr w:type="spellEnd"/>
      <w:r w:rsidRPr="00096A3C">
        <w:rPr>
          <w:color w:val="000000" w:themeColor="text1"/>
        </w:rPr>
        <w:t xml:space="preserve"> S </w:t>
      </w:r>
      <w:proofErr w:type="spellStart"/>
      <w:r w:rsidRPr="00096A3C">
        <w:rPr>
          <w:color w:val="000000" w:themeColor="text1"/>
        </w:rPr>
        <w:t>S</w:t>
      </w:r>
      <w:proofErr w:type="spellEnd"/>
      <w:r w:rsidRPr="00096A3C">
        <w:rPr>
          <w:color w:val="000000" w:themeColor="text1"/>
        </w:rPr>
        <w:t xml:space="preserve">, Chuang L, </w:t>
      </w:r>
      <w:proofErr w:type="spellStart"/>
      <w:r w:rsidRPr="00096A3C">
        <w:rPr>
          <w:color w:val="000000" w:themeColor="text1"/>
        </w:rPr>
        <w:t>Heuten</w:t>
      </w:r>
      <w:proofErr w:type="spellEnd"/>
      <w:r w:rsidRPr="00096A3C">
        <w:rPr>
          <w:color w:val="000000" w:themeColor="text1"/>
        </w:rPr>
        <w:t xml:space="preserve"> W, Boll S</w:t>
      </w:r>
      <w:r w:rsidR="00144F15" w:rsidRPr="00096A3C">
        <w:rPr>
          <w:color w:val="000000" w:themeColor="text1"/>
        </w:rPr>
        <w:t>.</w:t>
      </w:r>
      <w:r w:rsidRPr="00096A3C">
        <w:rPr>
          <w:color w:val="000000" w:themeColor="text1"/>
        </w:rPr>
        <w:t xml:space="preserve"> (2016, October)</w:t>
      </w:r>
      <w:r w:rsidR="00144F15" w:rsidRPr="00096A3C">
        <w:rPr>
          <w:color w:val="000000" w:themeColor="text1"/>
        </w:rPr>
        <w:t>.</w:t>
      </w:r>
      <w:r w:rsidRPr="00096A3C">
        <w:rPr>
          <w:color w:val="000000" w:themeColor="text1"/>
        </w:rPr>
        <w:t xml:space="preserve"> Assisting drivers with ambient take-over requests in highly automated driving. In: </w:t>
      </w:r>
      <w:r w:rsidRPr="00096A3C">
        <w:rPr>
          <w:i/>
          <w:color w:val="000000" w:themeColor="text1"/>
        </w:rPr>
        <w:t>Proceedings of the 8th International Conference on Automotive User Interfaces and Interactive Vehicular Applications</w:t>
      </w:r>
      <w:r w:rsidR="00144F15" w:rsidRPr="00096A3C">
        <w:rPr>
          <w:i/>
          <w:color w:val="000000" w:themeColor="text1"/>
        </w:rPr>
        <w:t xml:space="preserve"> </w:t>
      </w:r>
      <w:r w:rsidR="00144F15" w:rsidRPr="00096A3C">
        <w:rPr>
          <w:color w:val="000000" w:themeColor="text1"/>
        </w:rPr>
        <w:t>(p</w:t>
      </w:r>
      <w:r w:rsidR="007B0A7F" w:rsidRPr="00096A3C">
        <w:rPr>
          <w:color w:val="000000" w:themeColor="text1"/>
        </w:rPr>
        <w:t>p</w:t>
      </w:r>
      <w:r w:rsidR="00144F15" w:rsidRPr="00096A3C">
        <w:rPr>
          <w:color w:val="000000" w:themeColor="text1"/>
        </w:rPr>
        <w:t>. 237-244).</w:t>
      </w:r>
      <w:r w:rsidR="00144F15" w:rsidRPr="00096A3C">
        <w:rPr>
          <w:i/>
          <w:color w:val="000000" w:themeColor="text1"/>
        </w:rPr>
        <w:t xml:space="preserve"> </w:t>
      </w:r>
      <w:r w:rsidR="00144F15" w:rsidRPr="00096A3C">
        <w:rPr>
          <w:color w:val="000000" w:themeColor="text1"/>
        </w:rPr>
        <w:t xml:space="preserve">New York, NY: ACM. </w:t>
      </w:r>
      <w:hyperlink r:id="rId23" w:history="1">
        <w:r w:rsidRPr="00096A3C">
          <w:rPr>
            <w:rStyle w:val="Hyperlink"/>
          </w:rPr>
          <w:t>http://dx.doi.org/10.1145/3003715.3005409</w:t>
        </w:r>
      </w:hyperlink>
    </w:p>
    <w:p w14:paraId="0EED8C8E" w14:textId="6A3A3309" w:rsidR="00D104DB" w:rsidRPr="00096A3C" w:rsidRDefault="00D104DB" w:rsidP="00131AD0">
      <w:pPr>
        <w:pStyle w:val="Title"/>
        <w:rPr>
          <w:color w:val="0563C1" w:themeColor="hyperlink"/>
          <w:u w:val="single"/>
        </w:rPr>
      </w:pPr>
      <w:r w:rsidRPr="00096A3C">
        <w:t xml:space="preserve">Clark, H. H. (1996). </w:t>
      </w:r>
      <w:r w:rsidRPr="00096A3C">
        <w:rPr>
          <w:i/>
        </w:rPr>
        <w:t>Using language</w:t>
      </w:r>
      <w:r w:rsidR="00144F15" w:rsidRPr="00096A3C">
        <w:rPr>
          <w:i/>
        </w:rPr>
        <w:t xml:space="preserve"> </w:t>
      </w:r>
      <w:r w:rsidR="00144F15" w:rsidRPr="00096A3C">
        <w:t>(p</w:t>
      </w:r>
      <w:r w:rsidR="007B0A7F" w:rsidRPr="00096A3C">
        <w:t>p</w:t>
      </w:r>
      <w:r w:rsidR="00144F15" w:rsidRPr="00096A3C">
        <w:t>. 274-296).</w:t>
      </w:r>
      <w:r w:rsidRPr="00096A3C">
        <w:t> Cambridge University Press: Cambridge</w:t>
      </w:r>
      <w:r w:rsidR="00144F15" w:rsidRPr="00096A3C">
        <w:t>.</w:t>
      </w:r>
    </w:p>
    <w:p w14:paraId="794EA349" w14:textId="0D0AF3B5" w:rsidR="00555352" w:rsidRPr="00096A3C" w:rsidRDefault="00555352" w:rsidP="00131AD0">
      <w:pPr>
        <w:pStyle w:val="Title"/>
      </w:pPr>
      <w:r w:rsidRPr="00096A3C">
        <w:t xml:space="preserve">Clark, J.R., Stanton, </w:t>
      </w:r>
      <w:r w:rsidR="00D104DB" w:rsidRPr="00096A3C">
        <w:t>N.A., &amp; Revell, K.M.A. (2018a</w:t>
      </w:r>
      <w:r w:rsidR="006F6F77" w:rsidRPr="00096A3C">
        <w:t>; in press</w:t>
      </w:r>
      <w:r w:rsidRPr="00096A3C">
        <w:t>). Conditionally and highly automated vehicle handover: A study exploring vocal communication between two drivers. </w:t>
      </w:r>
      <w:r w:rsidRPr="00096A3C">
        <w:rPr>
          <w:i/>
        </w:rPr>
        <w:t>Transportation Research Part F: Psychology and Behaviour</w:t>
      </w:r>
      <w:r w:rsidRPr="00096A3C">
        <w:t>. </w:t>
      </w:r>
      <w:r w:rsidR="006F6F77" w:rsidRPr="00096A3C">
        <w:t>https://doi.org/10.1016/j.trf.2018.06.008</w:t>
      </w:r>
    </w:p>
    <w:p w14:paraId="58DB2626" w14:textId="4DD059F5" w:rsidR="00555352" w:rsidRPr="00096A3C" w:rsidRDefault="00555352" w:rsidP="00131AD0">
      <w:pPr>
        <w:pStyle w:val="Title"/>
      </w:pPr>
      <w:r w:rsidRPr="00096A3C">
        <w:t>Clark, J., Stanton, N., &amp; Revell, K. (2018</w:t>
      </w:r>
      <w:r w:rsidR="00D104DB" w:rsidRPr="00096A3C">
        <w:t>b</w:t>
      </w:r>
      <w:r w:rsidRPr="00096A3C">
        <w:t>, July). Handover Assist in Highly Automated Vehicles: How Vocal Communication Guides Visual Attention. In</w:t>
      </w:r>
      <w:r w:rsidR="006F6F77" w:rsidRPr="00096A3C">
        <w:t>.</w:t>
      </w:r>
      <w:r w:rsidRPr="00096A3C">
        <w:t> </w:t>
      </w:r>
      <w:r w:rsidRPr="00096A3C">
        <w:rPr>
          <w:i/>
        </w:rPr>
        <w:t>International Conference on Applied Human Factors and Ergonomics</w:t>
      </w:r>
      <w:r w:rsidR="00144F15" w:rsidRPr="00096A3C">
        <w:rPr>
          <w:i/>
        </w:rPr>
        <w:t xml:space="preserve"> </w:t>
      </w:r>
      <w:r w:rsidR="00144F15" w:rsidRPr="00096A3C">
        <w:t>(p.</w:t>
      </w:r>
      <w:r w:rsidRPr="00096A3C">
        <w:t xml:space="preserve"> 295-306). Springer, Cham.</w:t>
      </w:r>
    </w:p>
    <w:p w14:paraId="70AC528D" w14:textId="171BF418" w:rsidR="00AF470D" w:rsidRPr="00096A3C" w:rsidRDefault="00AF470D" w:rsidP="004047CC">
      <w:pPr>
        <w:ind w:left="709" w:hanging="709"/>
      </w:pPr>
      <w:r w:rsidRPr="00096A3C">
        <w:t>Clark, J. R., Stanton, N. A., &amp; Revell, K. M. (2019). Identified handover tools and techniques in high-risk domains: using distributed situation awareness theory to inform current practices. Safety science, 118, 915-924.</w:t>
      </w:r>
    </w:p>
    <w:p w14:paraId="3B489DDC" w14:textId="6AF1252B" w:rsidR="00AF470D" w:rsidRPr="00096A3C" w:rsidRDefault="00AF470D" w:rsidP="004047CC">
      <w:pPr>
        <w:autoSpaceDE w:val="0"/>
        <w:autoSpaceDN w:val="0"/>
        <w:adjustRightInd w:val="0"/>
        <w:ind w:left="720" w:hanging="720"/>
        <w:rPr>
          <w:rFonts w:cs="Times New Roman"/>
          <w:szCs w:val="24"/>
        </w:rPr>
      </w:pPr>
      <w:r w:rsidRPr="00096A3C">
        <w:rPr>
          <w:rFonts w:cs="Times New Roman"/>
          <w:szCs w:val="24"/>
        </w:rPr>
        <w:lastRenderedPageBreak/>
        <w:t xml:space="preserve">Chui, M.A., &amp; Stone, J.A. (2012). The prescription handoff in community pharmacy: A study of its form and function. </w:t>
      </w:r>
      <w:r w:rsidRPr="00096A3C">
        <w:rPr>
          <w:rFonts w:cs="Times New Roman"/>
          <w:i/>
          <w:iCs/>
          <w:szCs w:val="24"/>
        </w:rPr>
        <w:t xml:space="preserve">Journal of the American Pharmacists Association, </w:t>
      </w:r>
      <w:r w:rsidRPr="00096A3C">
        <w:rPr>
          <w:rFonts w:cs="Times New Roman"/>
          <w:i/>
          <w:szCs w:val="24"/>
        </w:rPr>
        <w:t>52</w:t>
      </w:r>
      <w:r w:rsidRPr="00096A3C">
        <w:rPr>
          <w:rFonts w:cs="Times New Roman"/>
          <w:szCs w:val="24"/>
        </w:rPr>
        <w:t>(6), e161-e167. doi:10.1331/JAPhA.2012.11233</w:t>
      </w:r>
    </w:p>
    <w:p w14:paraId="18826D95" w14:textId="04EC732E" w:rsidR="00474725" w:rsidRPr="00096A3C" w:rsidRDefault="00474725" w:rsidP="00474725">
      <w:pPr>
        <w:ind w:left="851" w:hanging="851"/>
      </w:pPr>
      <w:r w:rsidRPr="00096A3C">
        <w:t xml:space="preserve">De Winter, J. C. F., </w:t>
      </w:r>
      <w:proofErr w:type="spellStart"/>
      <w:r w:rsidRPr="00096A3C">
        <w:t>Eisma</w:t>
      </w:r>
      <w:proofErr w:type="spellEnd"/>
      <w:r w:rsidRPr="00096A3C">
        <w:t xml:space="preserve">, Y. B., </w:t>
      </w:r>
      <w:proofErr w:type="spellStart"/>
      <w:r w:rsidRPr="00096A3C">
        <w:t>Cabrall</w:t>
      </w:r>
      <w:proofErr w:type="spellEnd"/>
      <w:r w:rsidRPr="00096A3C">
        <w:t xml:space="preserve">, C. D. D., Hancock, P. A., &amp; Stanton, N. A. (2018). Situation awareness based on eye movements in relation to the task environment. </w:t>
      </w:r>
      <w:r w:rsidRPr="00096A3C">
        <w:rPr>
          <w:i/>
        </w:rPr>
        <w:t>Cognition, Technology &amp; Work</w:t>
      </w:r>
      <w:r w:rsidRPr="00096A3C">
        <w:t>, 1-13.</w:t>
      </w:r>
    </w:p>
    <w:p w14:paraId="28D1036A" w14:textId="4347EEC5" w:rsidR="00AC07BC" w:rsidRPr="00096A3C" w:rsidRDefault="00AC07BC" w:rsidP="00AC07BC">
      <w:pPr>
        <w:ind w:left="851" w:hanging="851"/>
      </w:pPr>
      <w:r w:rsidRPr="00096A3C">
        <w:t xml:space="preserve">De Winter, J. C., </w:t>
      </w:r>
      <w:proofErr w:type="spellStart"/>
      <w:r w:rsidRPr="00096A3C">
        <w:t>Happee</w:t>
      </w:r>
      <w:proofErr w:type="spellEnd"/>
      <w:r w:rsidRPr="00096A3C">
        <w:t xml:space="preserve">, R., Martens, M. H., &amp; Stanton, N. A. (2014). Effects of adaptive cruise control and highly automated driving on workload and situation awareness: A review of the empirical evidence. </w:t>
      </w:r>
      <w:r w:rsidRPr="00096A3C">
        <w:rPr>
          <w:i/>
        </w:rPr>
        <w:t>T</w:t>
      </w:r>
      <w:r w:rsidR="00972B6B" w:rsidRPr="00096A3C">
        <w:rPr>
          <w:i/>
        </w:rPr>
        <w:t>ransportation Research Part F: Traffic P</w:t>
      </w:r>
      <w:r w:rsidRPr="00096A3C">
        <w:rPr>
          <w:i/>
        </w:rPr>
        <w:t>sycholo</w:t>
      </w:r>
      <w:r w:rsidR="00972B6B" w:rsidRPr="00096A3C">
        <w:rPr>
          <w:i/>
        </w:rPr>
        <w:t>gy and B</w:t>
      </w:r>
      <w:r w:rsidRPr="00096A3C">
        <w:rPr>
          <w:i/>
        </w:rPr>
        <w:t>ehaviour, 27</w:t>
      </w:r>
      <w:r w:rsidRPr="00096A3C">
        <w:t>, 196-217.</w:t>
      </w:r>
    </w:p>
    <w:p w14:paraId="21B86FC4" w14:textId="0C0B8964" w:rsidR="009B3F89" w:rsidRPr="00096A3C" w:rsidRDefault="009B3F89" w:rsidP="004047CC">
      <w:pPr>
        <w:ind w:left="567" w:hanging="567"/>
        <w:rPr>
          <w:color w:val="000000" w:themeColor="text1"/>
        </w:rPr>
      </w:pPr>
      <w:r w:rsidRPr="00096A3C">
        <w:rPr>
          <w:color w:val="000000" w:themeColor="text1"/>
        </w:rPr>
        <w:t xml:space="preserve">Eriksson, A., </w:t>
      </w:r>
      <w:proofErr w:type="spellStart"/>
      <w:r w:rsidRPr="00096A3C">
        <w:rPr>
          <w:color w:val="000000" w:themeColor="text1"/>
        </w:rPr>
        <w:t>Petermeijer</w:t>
      </w:r>
      <w:proofErr w:type="spellEnd"/>
      <w:r w:rsidRPr="00096A3C">
        <w:rPr>
          <w:color w:val="000000" w:themeColor="text1"/>
        </w:rPr>
        <w:t xml:space="preserve">, S. M., Zimmermann, M., De Winter, J. C. F., </w:t>
      </w:r>
      <w:proofErr w:type="spellStart"/>
      <w:r w:rsidRPr="00096A3C">
        <w:rPr>
          <w:color w:val="000000" w:themeColor="text1"/>
        </w:rPr>
        <w:t>Bengler</w:t>
      </w:r>
      <w:proofErr w:type="spellEnd"/>
      <w:r w:rsidRPr="00096A3C">
        <w:rPr>
          <w:color w:val="000000" w:themeColor="text1"/>
        </w:rPr>
        <w:t xml:space="preserve">, K. J., &amp; Stanton, N. A. (2019). Rolling out the red (and green) carpet: supporting driver decision making in automation-to-manual transitions. </w:t>
      </w:r>
      <w:r w:rsidRPr="00096A3C">
        <w:rPr>
          <w:i/>
          <w:color w:val="000000" w:themeColor="text1"/>
        </w:rPr>
        <w:t>IEEE Transactions on Human-Machine Systems, 49</w:t>
      </w:r>
      <w:r w:rsidRPr="00096A3C">
        <w:rPr>
          <w:color w:val="000000" w:themeColor="text1"/>
        </w:rPr>
        <w:t xml:space="preserve">(1), 20-31. </w:t>
      </w:r>
      <w:proofErr w:type="spellStart"/>
      <w:r w:rsidRPr="00096A3C">
        <w:rPr>
          <w:color w:val="000000" w:themeColor="text1"/>
        </w:rPr>
        <w:t>doi</w:t>
      </w:r>
      <w:proofErr w:type="spellEnd"/>
      <w:r w:rsidRPr="00096A3C">
        <w:rPr>
          <w:color w:val="000000" w:themeColor="text1"/>
        </w:rPr>
        <w:t>: 10.1109/THMS.2018.2883862</w:t>
      </w:r>
    </w:p>
    <w:p w14:paraId="2F084BA7" w14:textId="1DED677B" w:rsidR="009B3F89" w:rsidRPr="00096A3C" w:rsidRDefault="009B3F89" w:rsidP="00110630">
      <w:pPr>
        <w:ind w:left="567" w:hanging="567"/>
      </w:pPr>
      <w:r w:rsidRPr="00096A3C">
        <w:t>Eriksson, A., &amp; Stanton, N. A. (2017a). Takeover time in highly automated vehicles: noncritical transitions to and from manual control. Human factors, 59(4), 689-705.</w:t>
      </w:r>
    </w:p>
    <w:p w14:paraId="54A2AD9E" w14:textId="059E0167" w:rsidR="00110630" w:rsidRPr="00096A3C" w:rsidRDefault="00110630" w:rsidP="00110630">
      <w:pPr>
        <w:ind w:left="567" w:hanging="567"/>
        <w:rPr>
          <w:color w:val="000000" w:themeColor="text1"/>
        </w:rPr>
      </w:pPr>
      <w:r w:rsidRPr="00096A3C">
        <w:rPr>
          <w:color w:val="000000" w:themeColor="text1"/>
        </w:rPr>
        <w:t xml:space="preserve">Eriksson, A., &amp; Stanton, N. A. (2017b). The chatty co-driver: A linguistics approach applying lessons learnt from aviation incidents. </w:t>
      </w:r>
      <w:r w:rsidRPr="00096A3C">
        <w:rPr>
          <w:i/>
          <w:color w:val="000000" w:themeColor="text1"/>
        </w:rPr>
        <w:t>Safety Science</w:t>
      </w:r>
      <w:r w:rsidRPr="00096A3C">
        <w:rPr>
          <w:color w:val="000000" w:themeColor="text1"/>
        </w:rPr>
        <w:t xml:space="preserve">, </w:t>
      </w:r>
      <w:r w:rsidRPr="00096A3C">
        <w:rPr>
          <w:i/>
          <w:color w:val="000000" w:themeColor="text1"/>
        </w:rPr>
        <w:t>99</w:t>
      </w:r>
      <w:r w:rsidRPr="00096A3C">
        <w:rPr>
          <w:color w:val="000000" w:themeColor="text1"/>
        </w:rPr>
        <w:t>(Part A), 94–101. https://doi.org/10.1016/j.ssci.2017.05.005</w:t>
      </w:r>
    </w:p>
    <w:p w14:paraId="4A21AFA3" w14:textId="55C4CA97" w:rsidR="0021402A" w:rsidRPr="00096A3C" w:rsidRDefault="0021402A" w:rsidP="00110630">
      <w:pPr>
        <w:ind w:left="567" w:hanging="567"/>
        <w:rPr>
          <w:color w:val="000000" w:themeColor="text1"/>
        </w:rPr>
      </w:pPr>
      <w:r w:rsidRPr="00096A3C">
        <w:rPr>
          <w:color w:val="000000" w:themeColor="text1"/>
        </w:rPr>
        <w:t xml:space="preserve">Eriksson, A. &amp; Stanton, N.A. (2018). </w:t>
      </w:r>
      <w:r w:rsidRPr="00096A3C">
        <w:rPr>
          <w:i/>
          <w:color w:val="000000" w:themeColor="text1"/>
        </w:rPr>
        <w:t>Driver Reactions to Automated Vehicles: A Practical Guide for Design and Evaluation</w:t>
      </w:r>
      <w:r w:rsidR="00144F15" w:rsidRPr="00096A3C">
        <w:rPr>
          <w:i/>
          <w:color w:val="000000" w:themeColor="text1"/>
        </w:rPr>
        <w:t xml:space="preserve"> </w:t>
      </w:r>
      <w:r w:rsidR="00144F15" w:rsidRPr="00096A3C">
        <w:rPr>
          <w:color w:val="000000" w:themeColor="text1"/>
        </w:rPr>
        <w:t>(p</w:t>
      </w:r>
      <w:r w:rsidR="007B0A7F" w:rsidRPr="00096A3C">
        <w:rPr>
          <w:color w:val="000000" w:themeColor="text1"/>
        </w:rPr>
        <w:t>p</w:t>
      </w:r>
      <w:r w:rsidR="00144F15" w:rsidRPr="00096A3C">
        <w:rPr>
          <w:color w:val="000000" w:themeColor="text1"/>
        </w:rPr>
        <w:t>.</w:t>
      </w:r>
      <w:r w:rsidRPr="00096A3C">
        <w:rPr>
          <w:i/>
          <w:color w:val="000000" w:themeColor="text1"/>
        </w:rPr>
        <w:t xml:space="preserve"> </w:t>
      </w:r>
      <w:r w:rsidRPr="00096A3C">
        <w:rPr>
          <w:color w:val="000000" w:themeColor="text1"/>
        </w:rPr>
        <w:t>1-158</w:t>
      </w:r>
      <w:r w:rsidR="00144F15" w:rsidRPr="00096A3C">
        <w:rPr>
          <w:color w:val="000000" w:themeColor="text1"/>
        </w:rPr>
        <w:t>)</w:t>
      </w:r>
      <w:r w:rsidRPr="00096A3C">
        <w:rPr>
          <w:color w:val="000000" w:themeColor="text1"/>
        </w:rPr>
        <w:t>. CRC Press: FL, Boca Raton.</w:t>
      </w:r>
    </w:p>
    <w:p w14:paraId="3DC1A4AE" w14:textId="799CF964" w:rsidR="00A06D02" w:rsidRPr="00096A3C" w:rsidRDefault="00A06D02" w:rsidP="00131AD0">
      <w:pPr>
        <w:pStyle w:val="Title"/>
      </w:pPr>
      <w:proofErr w:type="spellStart"/>
      <w:r w:rsidRPr="00096A3C">
        <w:lastRenderedPageBreak/>
        <w:t>Feldhütter</w:t>
      </w:r>
      <w:proofErr w:type="spellEnd"/>
      <w:r w:rsidRPr="00096A3C">
        <w:t xml:space="preserve">, A., Gold, C., Schneider, S., &amp; </w:t>
      </w:r>
      <w:proofErr w:type="spellStart"/>
      <w:r w:rsidRPr="00096A3C">
        <w:t>Bengler</w:t>
      </w:r>
      <w:proofErr w:type="spellEnd"/>
      <w:r w:rsidRPr="00096A3C">
        <w:t xml:space="preserve">, K. (2017). How the duration of automated driving influences take-over performance and gaze </w:t>
      </w:r>
      <w:proofErr w:type="spellStart"/>
      <w:r w:rsidRPr="00096A3C">
        <w:t>behavior</w:t>
      </w:r>
      <w:proofErr w:type="spellEnd"/>
      <w:r w:rsidRPr="00096A3C">
        <w:rPr>
          <w:i/>
        </w:rPr>
        <w:t xml:space="preserve">. </w:t>
      </w:r>
      <w:r w:rsidRPr="00096A3C">
        <w:t xml:space="preserve">In </w:t>
      </w:r>
      <w:r w:rsidRPr="00096A3C">
        <w:rPr>
          <w:i/>
        </w:rPr>
        <w:t>Advances in Ergonomic Design of Syst</w:t>
      </w:r>
      <w:r w:rsidR="008D7C53" w:rsidRPr="00096A3C">
        <w:rPr>
          <w:i/>
        </w:rPr>
        <w:t>ems, Products and Processes</w:t>
      </w:r>
      <w:r w:rsidR="007B0A7F" w:rsidRPr="00096A3C">
        <w:t xml:space="preserve"> (pp.</w:t>
      </w:r>
      <w:r w:rsidR="007B0A7F" w:rsidRPr="00096A3C">
        <w:rPr>
          <w:i/>
        </w:rPr>
        <w:t xml:space="preserve"> </w:t>
      </w:r>
      <w:r w:rsidR="007B0A7F" w:rsidRPr="00096A3C">
        <w:t>309-318).</w:t>
      </w:r>
      <w:r w:rsidR="008D7C53" w:rsidRPr="00096A3C">
        <w:rPr>
          <w:i/>
        </w:rPr>
        <w:t>.</w:t>
      </w:r>
      <w:r w:rsidR="008D7C53" w:rsidRPr="00096A3C">
        <w:t xml:space="preserve"> </w:t>
      </w:r>
      <w:r w:rsidRPr="00096A3C">
        <w:t>Springer, Berlin, Heidelberg.</w:t>
      </w:r>
    </w:p>
    <w:p w14:paraId="61407CB4" w14:textId="322C9A51" w:rsidR="006F0603" w:rsidRPr="00096A3C" w:rsidRDefault="006F0603" w:rsidP="006F0603">
      <w:pPr>
        <w:ind w:left="567" w:hanging="567"/>
      </w:pPr>
      <w:proofErr w:type="spellStart"/>
      <w:r w:rsidRPr="00096A3C">
        <w:t>Hornof</w:t>
      </w:r>
      <w:proofErr w:type="spellEnd"/>
      <w:r w:rsidRPr="00096A3C">
        <w:t xml:space="preserve">, A. J., &amp; Halverson, T. (2002). Cleaning up systematic error in eye-tracking data by using required fixation locations. </w:t>
      </w:r>
      <w:proofErr w:type="spellStart"/>
      <w:r w:rsidRPr="00096A3C">
        <w:rPr>
          <w:i/>
        </w:rPr>
        <w:t>Behavior</w:t>
      </w:r>
      <w:proofErr w:type="spellEnd"/>
      <w:r w:rsidRPr="00096A3C">
        <w:rPr>
          <w:i/>
        </w:rPr>
        <w:t xml:space="preserve"> Research Methods, Instruments, &amp; Computers, 34</w:t>
      </w:r>
      <w:r w:rsidRPr="00096A3C">
        <w:t>(4), 592-604.</w:t>
      </w:r>
      <w:r w:rsidR="007B0A7F" w:rsidRPr="00096A3C">
        <w:t xml:space="preserve"> https://doi.org/10.3758/BF03195487</w:t>
      </w:r>
    </w:p>
    <w:p w14:paraId="72022BCB" w14:textId="664AC3D9" w:rsidR="00A06D02" w:rsidRPr="00096A3C" w:rsidRDefault="00555352" w:rsidP="00131AD0">
      <w:pPr>
        <w:pStyle w:val="Title"/>
      </w:pPr>
      <w:r w:rsidRPr="00096A3C">
        <w:t xml:space="preserve">Klein, G., </w:t>
      </w:r>
      <w:proofErr w:type="spellStart"/>
      <w:r w:rsidRPr="00096A3C">
        <w:t>Feltovich</w:t>
      </w:r>
      <w:proofErr w:type="spellEnd"/>
      <w:r w:rsidRPr="00096A3C">
        <w:t xml:space="preserve">, P. J., Bradshaw, J. M., &amp; Woods, D. D. (2005). Common ground and coordination in joint activity. </w:t>
      </w:r>
      <w:r w:rsidR="00131AD0" w:rsidRPr="00096A3C">
        <w:rPr>
          <w:i/>
        </w:rPr>
        <w:t>Organizational S</w:t>
      </w:r>
      <w:r w:rsidRPr="00096A3C">
        <w:rPr>
          <w:i/>
        </w:rPr>
        <w:t>imulation, 53,</w:t>
      </w:r>
      <w:r w:rsidR="00131AD0" w:rsidRPr="00096A3C">
        <w:t xml:space="preserve"> 139-184.</w:t>
      </w:r>
      <w:r w:rsidR="007B0A7F" w:rsidRPr="00096A3C">
        <w:t xml:space="preserve"> doi:10.1002/0471739448.ch6</w:t>
      </w:r>
    </w:p>
    <w:p w14:paraId="7F422163" w14:textId="5EFD2E54" w:rsidR="00555352" w:rsidRPr="00096A3C" w:rsidRDefault="00A027AA" w:rsidP="00131AD0">
      <w:pPr>
        <w:pStyle w:val="Title"/>
      </w:pPr>
      <w:r w:rsidRPr="00096A3C">
        <w:t>Klei</w:t>
      </w:r>
      <w:r w:rsidR="00555352" w:rsidRPr="00096A3C">
        <w:t xml:space="preserve">n, G., Woods, D. D., Bradshaw, J. M., Hoffman, R. R., &amp; </w:t>
      </w:r>
      <w:proofErr w:type="spellStart"/>
      <w:r w:rsidR="00555352" w:rsidRPr="00096A3C">
        <w:t>Feltovich</w:t>
      </w:r>
      <w:proofErr w:type="spellEnd"/>
      <w:r w:rsidR="00555352" w:rsidRPr="00096A3C">
        <w:t>, P. J. (2004). Ten challenges for making automation a" team player" in joint human-agent activity.</w:t>
      </w:r>
      <w:r w:rsidR="009B6D99" w:rsidRPr="00096A3C">
        <w:t xml:space="preserve"> </w:t>
      </w:r>
      <w:r w:rsidR="00555352" w:rsidRPr="00096A3C">
        <w:rPr>
          <w:i/>
        </w:rPr>
        <w:t>IEEE Intelligent Systems, 19</w:t>
      </w:r>
      <w:r w:rsidR="00555352" w:rsidRPr="00096A3C">
        <w:t>(6), 91-95.</w:t>
      </w:r>
      <w:r w:rsidR="007B0A7F" w:rsidRPr="00096A3C">
        <w:t xml:space="preserve"> </w:t>
      </w:r>
      <w:proofErr w:type="spellStart"/>
      <w:r w:rsidR="007B0A7F" w:rsidRPr="00096A3C">
        <w:t>doi</w:t>
      </w:r>
      <w:proofErr w:type="spellEnd"/>
      <w:r w:rsidR="007B0A7F" w:rsidRPr="00096A3C">
        <w:t>: 10.1109/MIS.2004.74</w:t>
      </w:r>
    </w:p>
    <w:p w14:paraId="400845AF" w14:textId="31E737BD" w:rsidR="00A06D02" w:rsidRPr="00096A3C" w:rsidRDefault="00A06D02" w:rsidP="00131AD0">
      <w:pPr>
        <w:pStyle w:val="Title"/>
        <w:rPr>
          <w:rFonts w:cs="Times New Roman"/>
          <w:szCs w:val="24"/>
        </w:rPr>
      </w:pPr>
      <w:r w:rsidRPr="00096A3C">
        <w:rPr>
          <w:rFonts w:cs="Times New Roman"/>
          <w:szCs w:val="24"/>
        </w:rPr>
        <w:t xml:space="preserve">Large, D.R., Clark, L., </w:t>
      </w:r>
      <w:proofErr w:type="spellStart"/>
      <w:r w:rsidRPr="00096A3C">
        <w:rPr>
          <w:rFonts w:cs="Times New Roman"/>
          <w:szCs w:val="24"/>
        </w:rPr>
        <w:t>Quandt</w:t>
      </w:r>
      <w:proofErr w:type="spellEnd"/>
      <w:r w:rsidRPr="00096A3C">
        <w:rPr>
          <w:rFonts w:cs="Times New Roman"/>
          <w:szCs w:val="24"/>
        </w:rPr>
        <w:t xml:space="preserve">, A., Burnett, G. &amp; </w:t>
      </w:r>
      <w:proofErr w:type="spellStart"/>
      <w:r w:rsidRPr="00096A3C">
        <w:rPr>
          <w:rFonts w:cs="Times New Roman"/>
          <w:szCs w:val="24"/>
        </w:rPr>
        <w:t>Skrypchuk</w:t>
      </w:r>
      <w:proofErr w:type="spellEnd"/>
      <w:r w:rsidRPr="00096A3C">
        <w:rPr>
          <w:rFonts w:cs="Times New Roman"/>
          <w:szCs w:val="24"/>
        </w:rPr>
        <w:t xml:space="preserve">, L. (2017). Steering the conversation: A linguistic exploration of natural language interactions with a digital assistant during simulated driving. </w:t>
      </w:r>
      <w:r w:rsidRPr="00096A3C">
        <w:rPr>
          <w:rFonts w:cs="Times New Roman"/>
          <w:i/>
          <w:iCs/>
          <w:szCs w:val="24"/>
        </w:rPr>
        <w:t xml:space="preserve">Applied Ergonomics, </w:t>
      </w:r>
      <w:r w:rsidRPr="00096A3C">
        <w:rPr>
          <w:rFonts w:cs="Times New Roman"/>
          <w:i/>
          <w:szCs w:val="24"/>
        </w:rPr>
        <w:t>63(Supplement C),</w:t>
      </w:r>
      <w:r w:rsidRPr="00096A3C">
        <w:rPr>
          <w:rFonts w:cs="Times New Roman"/>
          <w:szCs w:val="24"/>
        </w:rPr>
        <w:t xml:space="preserve"> 53-61. </w:t>
      </w:r>
    </w:p>
    <w:p w14:paraId="7E5B11E2" w14:textId="40D613AF" w:rsidR="00CC3230" w:rsidRPr="00096A3C" w:rsidRDefault="00555352" w:rsidP="00131AD0">
      <w:pPr>
        <w:pStyle w:val="Title"/>
      </w:pPr>
      <w:r w:rsidRPr="00096A3C">
        <w:t xml:space="preserve">McCall, R., McGee, F., </w:t>
      </w:r>
      <w:proofErr w:type="spellStart"/>
      <w:r w:rsidRPr="00096A3C">
        <w:t>Meschtscherjakov</w:t>
      </w:r>
      <w:proofErr w:type="spellEnd"/>
      <w:r w:rsidRPr="00096A3C">
        <w:t xml:space="preserve">, A., </w:t>
      </w:r>
      <w:proofErr w:type="spellStart"/>
      <w:r w:rsidRPr="00096A3C">
        <w:t>Louveton</w:t>
      </w:r>
      <w:proofErr w:type="spellEnd"/>
      <w:r w:rsidRPr="00096A3C">
        <w:t>, N., &amp; Engel, T. (2016, October). Towards a taxonomy of autonomous vehicle handover situations. In </w:t>
      </w:r>
      <w:r w:rsidRPr="00096A3C">
        <w:rPr>
          <w:i/>
        </w:rPr>
        <w:t>Proceedings of the 8th International Conference on Automotive User Interfaces and Int</w:t>
      </w:r>
      <w:r w:rsidR="007B0A7F" w:rsidRPr="00096A3C">
        <w:rPr>
          <w:i/>
        </w:rPr>
        <w:t xml:space="preserve">eractive Vehicular Applications </w:t>
      </w:r>
      <w:r w:rsidR="007B0A7F" w:rsidRPr="00096A3C">
        <w:t>(pp. 193-200)</w:t>
      </w:r>
      <w:r w:rsidR="00131AD0" w:rsidRPr="00096A3C">
        <w:t>. ACM.</w:t>
      </w:r>
    </w:p>
    <w:p w14:paraId="513745FC" w14:textId="7B938C0C" w:rsidR="00972B6B" w:rsidRPr="00096A3C" w:rsidRDefault="00972B6B" w:rsidP="00972B6B">
      <w:pPr>
        <w:ind w:left="851" w:hanging="851"/>
      </w:pPr>
      <w:proofErr w:type="spellStart"/>
      <w:r w:rsidRPr="00096A3C">
        <w:t>Merat</w:t>
      </w:r>
      <w:proofErr w:type="spellEnd"/>
      <w:r w:rsidRPr="00096A3C">
        <w:t xml:space="preserve">, N., </w:t>
      </w:r>
      <w:proofErr w:type="spellStart"/>
      <w:r w:rsidRPr="00096A3C">
        <w:t>Jamson</w:t>
      </w:r>
      <w:proofErr w:type="spellEnd"/>
      <w:r w:rsidRPr="00096A3C">
        <w:t xml:space="preserve">, A. H., Lai, F. C., Daly, M., &amp; Carsten, O. M. (2014). Transition to manual: Driver behaviour when resuming control from a highly automated vehicle. </w:t>
      </w:r>
      <w:r w:rsidRPr="00096A3C">
        <w:rPr>
          <w:i/>
        </w:rPr>
        <w:t>Transportation Research Part F: Traffic Psychology and Behaviour, 27</w:t>
      </w:r>
      <w:r w:rsidRPr="00096A3C">
        <w:t>, 274-282.</w:t>
      </w:r>
    </w:p>
    <w:p w14:paraId="7B7281B8" w14:textId="2513318C" w:rsidR="00A06D02" w:rsidRPr="00096A3C" w:rsidRDefault="00A06D02" w:rsidP="00131AD0">
      <w:pPr>
        <w:pStyle w:val="Title"/>
      </w:pPr>
      <w:r w:rsidRPr="00096A3C">
        <w:lastRenderedPageBreak/>
        <w:t xml:space="preserve">Neisser, U. (1976). </w:t>
      </w:r>
      <w:r w:rsidRPr="00096A3C">
        <w:rPr>
          <w:i/>
        </w:rPr>
        <w:t>Cognition and reality: Principles and implications of cognitive psychology.</w:t>
      </w:r>
      <w:r w:rsidRPr="00096A3C">
        <w:t xml:space="preserve"> New York, NY, US: W H Freeman/Times Books/ Henry Holt &amp; Co.</w:t>
      </w:r>
    </w:p>
    <w:p w14:paraId="06CA023E" w14:textId="68A1EBF4" w:rsidR="00CC3230" w:rsidRPr="00096A3C" w:rsidRDefault="00A06D02" w:rsidP="00131AD0">
      <w:pPr>
        <w:pStyle w:val="Title"/>
      </w:pPr>
      <w:r w:rsidRPr="00096A3C">
        <w:t xml:space="preserve">Owsley, C., &amp; </w:t>
      </w:r>
      <w:proofErr w:type="spellStart"/>
      <w:r w:rsidRPr="00096A3C">
        <w:t>McGwin</w:t>
      </w:r>
      <w:proofErr w:type="spellEnd"/>
      <w:r w:rsidRPr="00096A3C">
        <w:t xml:space="preserve"> Jr, G. (2010). Vision and driving. </w:t>
      </w:r>
      <w:r w:rsidR="00131AD0" w:rsidRPr="00096A3C">
        <w:rPr>
          <w:i/>
        </w:rPr>
        <w:t>Vision R</w:t>
      </w:r>
      <w:r w:rsidRPr="00096A3C">
        <w:rPr>
          <w:i/>
        </w:rPr>
        <w:t>esearch, 50</w:t>
      </w:r>
      <w:r w:rsidRPr="00096A3C">
        <w:t>(23), 2348-2361.</w:t>
      </w:r>
    </w:p>
    <w:p w14:paraId="45B85846" w14:textId="7AB8BED5" w:rsidR="00AF470D" w:rsidRPr="00096A3C" w:rsidRDefault="00AF470D" w:rsidP="004047CC">
      <w:pPr>
        <w:autoSpaceDE w:val="0"/>
        <w:autoSpaceDN w:val="0"/>
        <w:adjustRightInd w:val="0"/>
        <w:ind w:left="720" w:hanging="720"/>
        <w:rPr>
          <w:rFonts w:cs="Times New Roman"/>
          <w:szCs w:val="24"/>
        </w:rPr>
      </w:pPr>
      <w:r w:rsidRPr="00096A3C">
        <w:rPr>
          <w:rFonts w:cs="Times New Roman"/>
          <w:szCs w:val="24"/>
        </w:rPr>
        <w:t xml:space="preserve">Parke, B., &amp; Mishkin, A. (January, 2005). Best practices in shift handover communication: Mars exploration rover surface operations. </w:t>
      </w:r>
      <w:r w:rsidRPr="00096A3C">
        <w:rPr>
          <w:rFonts w:cs="Times New Roman"/>
          <w:i/>
          <w:iCs/>
          <w:szCs w:val="24"/>
        </w:rPr>
        <w:t xml:space="preserve">International Association for the Advancement of Space Safety Conference. </w:t>
      </w:r>
      <w:r w:rsidRPr="00096A3C">
        <w:rPr>
          <w:rFonts w:cs="Times New Roman"/>
          <w:iCs/>
          <w:szCs w:val="24"/>
        </w:rPr>
        <w:t>Nice: IAASS</w:t>
      </w:r>
    </w:p>
    <w:p w14:paraId="26EBC589" w14:textId="31A0068B" w:rsidR="0021402A" w:rsidRPr="00096A3C" w:rsidRDefault="0021402A" w:rsidP="0021402A">
      <w:pPr>
        <w:ind w:left="851" w:hanging="851"/>
        <w:rPr>
          <w:color w:val="000000" w:themeColor="text1"/>
          <w:shd w:val="clear" w:color="auto" w:fill="FFFFFF"/>
        </w:rPr>
      </w:pPr>
      <w:proofErr w:type="spellStart"/>
      <w:r w:rsidRPr="00096A3C">
        <w:rPr>
          <w:color w:val="000000" w:themeColor="text1"/>
          <w:shd w:val="clear" w:color="auto" w:fill="FFFFFF"/>
        </w:rPr>
        <w:t>Petermeijer</w:t>
      </w:r>
      <w:proofErr w:type="spellEnd"/>
      <w:r w:rsidRPr="00096A3C">
        <w:rPr>
          <w:color w:val="000000" w:themeColor="text1"/>
          <w:shd w:val="clear" w:color="auto" w:fill="FFFFFF"/>
        </w:rPr>
        <w:t xml:space="preserve"> S, </w:t>
      </w:r>
      <w:proofErr w:type="spellStart"/>
      <w:r w:rsidRPr="00096A3C">
        <w:rPr>
          <w:color w:val="000000" w:themeColor="text1"/>
          <w:shd w:val="clear" w:color="auto" w:fill="FFFFFF"/>
        </w:rPr>
        <w:t>Bazilinskyy</w:t>
      </w:r>
      <w:proofErr w:type="spellEnd"/>
      <w:r w:rsidRPr="00096A3C">
        <w:rPr>
          <w:color w:val="000000" w:themeColor="text1"/>
          <w:shd w:val="clear" w:color="auto" w:fill="FFFFFF"/>
        </w:rPr>
        <w:t xml:space="preserve"> P, </w:t>
      </w:r>
      <w:proofErr w:type="spellStart"/>
      <w:r w:rsidRPr="00096A3C">
        <w:rPr>
          <w:color w:val="000000" w:themeColor="text1"/>
          <w:shd w:val="clear" w:color="auto" w:fill="FFFFFF"/>
        </w:rPr>
        <w:t>Bengler</w:t>
      </w:r>
      <w:proofErr w:type="spellEnd"/>
      <w:r w:rsidRPr="00096A3C">
        <w:rPr>
          <w:color w:val="000000" w:themeColor="text1"/>
          <w:shd w:val="clear" w:color="auto" w:fill="FFFFFF"/>
        </w:rPr>
        <w:t xml:space="preserve"> K, de Winter J (2017) Take-over again: Investigating multimodal and directional TORs to get the driver back into the loop.</w:t>
      </w:r>
      <w:r w:rsidRPr="00096A3C">
        <w:rPr>
          <w:rStyle w:val="apple-converted-space"/>
          <w:color w:val="000000" w:themeColor="text1"/>
          <w:szCs w:val="24"/>
          <w:shd w:val="clear" w:color="auto" w:fill="FFFFFF"/>
        </w:rPr>
        <w:t> </w:t>
      </w:r>
      <w:r w:rsidRPr="00096A3C">
        <w:rPr>
          <w:i/>
          <w:iCs/>
          <w:color w:val="000000" w:themeColor="text1"/>
          <w:shd w:val="clear" w:color="auto" w:fill="FFFFFF"/>
        </w:rPr>
        <w:t>Applied Ergonomics</w:t>
      </w:r>
      <w:r w:rsidR="007B0A7F" w:rsidRPr="00096A3C">
        <w:rPr>
          <w:i/>
          <w:iCs/>
          <w:color w:val="000000" w:themeColor="text1"/>
          <w:shd w:val="clear" w:color="auto" w:fill="FFFFFF"/>
        </w:rPr>
        <w:t>,</w:t>
      </w:r>
      <w:r w:rsidRPr="00096A3C">
        <w:rPr>
          <w:rStyle w:val="apple-converted-space"/>
          <w:i/>
          <w:color w:val="000000" w:themeColor="text1"/>
          <w:szCs w:val="24"/>
          <w:shd w:val="clear" w:color="auto" w:fill="FFFFFF"/>
        </w:rPr>
        <w:t> </w:t>
      </w:r>
      <w:r w:rsidRPr="00096A3C">
        <w:rPr>
          <w:i/>
          <w:iCs/>
          <w:color w:val="000000" w:themeColor="text1"/>
          <w:shd w:val="clear" w:color="auto" w:fill="FFFFFF"/>
        </w:rPr>
        <w:t>62</w:t>
      </w:r>
      <w:r w:rsidR="007B0A7F" w:rsidRPr="00096A3C">
        <w:rPr>
          <w:color w:val="000000" w:themeColor="text1"/>
          <w:shd w:val="clear" w:color="auto" w:fill="FFFFFF"/>
        </w:rPr>
        <w:t xml:space="preserve">. </w:t>
      </w:r>
      <w:r w:rsidRPr="00096A3C">
        <w:rPr>
          <w:color w:val="000000" w:themeColor="text1"/>
          <w:shd w:val="clear" w:color="auto" w:fill="FFFFFF"/>
        </w:rPr>
        <w:t xml:space="preserve">204-215. </w:t>
      </w:r>
      <w:proofErr w:type="spellStart"/>
      <w:r w:rsidRPr="00096A3C">
        <w:rPr>
          <w:color w:val="000000" w:themeColor="text1"/>
          <w:shd w:val="clear" w:color="auto" w:fill="FFFFFF"/>
        </w:rPr>
        <w:t>doi</w:t>
      </w:r>
      <w:proofErr w:type="spellEnd"/>
      <w:r w:rsidRPr="00096A3C">
        <w:rPr>
          <w:color w:val="000000" w:themeColor="text1"/>
          <w:shd w:val="clear" w:color="auto" w:fill="FFFFFF"/>
        </w:rPr>
        <w:t>: 10.1016/j.apergo.2017.02.023</w:t>
      </w:r>
    </w:p>
    <w:p w14:paraId="3C2F6C7E" w14:textId="173A6B73" w:rsidR="0021402A" w:rsidRPr="00096A3C" w:rsidRDefault="0021402A" w:rsidP="0021402A">
      <w:pPr>
        <w:ind w:left="851" w:hanging="851"/>
      </w:pPr>
      <w:proofErr w:type="spellStart"/>
      <w:r w:rsidRPr="00096A3C">
        <w:rPr>
          <w:color w:val="000000" w:themeColor="text1"/>
          <w:shd w:val="clear" w:color="auto" w:fill="FFFFFF"/>
        </w:rPr>
        <w:t>Politis</w:t>
      </w:r>
      <w:proofErr w:type="spellEnd"/>
      <w:r w:rsidRPr="00096A3C">
        <w:rPr>
          <w:color w:val="000000" w:themeColor="text1"/>
          <w:shd w:val="clear" w:color="auto" w:fill="FFFFFF"/>
        </w:rPr>
        <w:t xml:space="preserve"> I, Brewster S, </w:t>
      </w:r>
      <w:proofErr w:type="spellStart"/>
      <w:r w:rsidRPr="00096A3C">
        <w:rPr>
          <w:color w:val="000000" w:themeColor="text1"/>
          <w:shd w:val="clear" w:color="auto" w:fill="FFFFFF"/>
        </w:rPr>
        <w:t>Pollick</w:t>
      </w:r>
      <w:proofErr w:type="spellEnd"/>
      <w:r w:rsidRPr="00096A3C">
        <w:rPr>
          <w:color w:val="000000" w:themeColor="text1"/>
          <w:shd w:val="clear" w:color="auto" w:fill="FFFFFF"/>
        </w:rPr>
        <w:t xml:space="preserve"> F</w:t>
      </w:r>
      <w:r w:rsidR="007B0A7F" w:rsidRPr="00096A3C">
        <w:rPr>
          <w:color w:val="000000" w:themeColor="text1"/>
          <w:shd w:val="clear" w:color="auto" w:fill="FFFFFF"/>
        </w:rPr>
        <w:t>.</w:t>
      </w:r>
      <w:r w:rsidRPr="00096A3C">
        <w:rPr>
          <w:color w:val="000000" w:themeColor="text1"/>
          <w:shd w:val="clear" w:color="auto" w:fill="FFFFFF"/>
        </w:rPr>
        <w:t xml:space="preserve"> (2015, September)</w:t>
      </w:r>
      <w:r w:rsidR="007B0A7F" w:rsidRPr="00096A3C">
        <w:rPr>
          <w:color w:val="000000" w:themeColor="text1"/>
          <w:shd w:val="clear" w:color="auto" w:fill="FFFFFF"/>
        </w:rPr>
        <w:t>.</w:t>
      </w:r>
      <w:r w:rsidRPr="00096A3C">
        <w:rPr>
          <w:color w:val="000000" w:themeColor="text1"/>
          <w:shd w:val="clear" w:color="auto" w:fill="FFFFFF"/>
        </w:rPr>
        <w:t xml:space="preserve"> Language-based multimodal displays for the handover of control in autonomous cars. In:</w:t>
      </w:r>
      <w:r w:rsidRPr="00096A3C">
        <w:rPr>
          <w:rStyle w:val="apple-converted-space"/>
          <w:color w:val="000000" w:themeColor="text1"/>
          <w:szCs w:val="24"/>
          <w:shd w:val="clear" w:color="auto" w:fill="FFFFFF"/>
        </w:rPr>
        <w:t> </w:t>
      </w:r>
      <w:r w:rsidRPr="00096A3C">
        <w:rPr>
          <w:i/>
          <w:iCs/>
          <w:color w:val="000000" w:themeColor="text1"/>
          <w:shd w:val="clear" w:color="auto" w:fill="FFFFFF"/>
        </w:rPr>
        <w:t>Proceedings of the 7th International Conference on Automotive User Interfaces and Interactive Vehicular Applications</w:t>
      </w:r>
      <w:r w:rsidR="007B0A7F" w:rsidRPr="00096A3C">
        <w:rPr>
          <w:iCs/>
          <w:color w:val="000000" w:themeColor="text1"/>
          <w:shd w:val="clear" w:color="auto" w:fill="FFFFFF"/>
        </w:rPr>
        <w:t xml:space="preserve"> (</w:t>
      </w:r>
      <w:r w:rsidR="007B0A7F" w:rsidRPr="00096A3C">
        <w:rPr>
          <w:rStyle w:val="apple-converted-space"/>
          <w:color w:val="000000" w:themeColor="text1"/>
          <w:szCs w:val="24"/>
          <w:shd w:val="clear" w:color="auto" w:fill="FFFFFF"/>
        </w:rPr>
        <w:t xml:space="preserve">pp. </w:t>
      </w:r>
      <w:r w:rsidR="007B0A7F" w:rsidRPr="00096A3C">
        <w:rPr>
          <w:color w:val="000000" w:themeColor="text1"/>
          <w:shd w:val="clear" w:color="auto" w:fill="FFFFFF"/>
        </w:rPr>
        <w:t>3-10)</w:t>
      </w:r>
      <w:r w:rsidRPr="00096A3C">
        <w:rPr>
          <w:color w:val="000000" w:themeColor="text1"/>
          <w:shd w:val="clear" w:color="auto" w:fill="FFFFFF"/>
        </w:rPr>
        <w:t xml:space="preserve">. </w:t>
      </w:r>
      <w:r w:rsidRPr="00096A3C">
        <w:rPr>
          <w:color w:val="000000" w:themeColor="text1"/>
        </w:rPr>
        <w:t xml:space="preserve">New York, NY: ACM, </w:t>
      </w:r>
      <w:proofErr w:type="spellStart"/>
      <w:r w:rsidRPr="00096A3C">
        <w:rPr>
          <w:color w:val="000000" w:themeColor="text1"/>
        </w:rPr>
        <w:t>doi</w:t>
      </w:r>
      <w:proofErr w:type="spellEnd"/>
      <w:r w:rsidRPr="00096A3C">
        <w:rPr>
          <w:color w:val="000000" w:themeColor="text1"/>
        </w:rPr>
        <w:t>: 10.1145/2799250.2799262</w:t>
      </w:r>
    </w:p>
    <w:p w14:paraId="5926FC6B" w14:textId="6D74CF04" w:rsidR="00A06D02" w:rsidRPr="00096A3C" w:rsidRDefault="00A06D02" w:rsidP="00131AD0">
      <w:pPr>
        <w:pStyle w:val="Title"/>
        <w:rPr>
          <w:rFonts w:eastAsia="Times New Roman" w:cs="Times New Roman"/>
          <w:lang w:eastAsia="en-GB"/>
        </w:rPr>
      </w:pPr>
      <w:r w:rsidRPr="00096A3C">
        <w:rPr>
          <w:rFonts w:eastAsia="Times New Roman" w:cs="Times New Roman"/>
          <w:lang w:eastAsia="en-GB"/>
        </w:rPr>
        <w:t>SAE On-road Automated Vehicles Standards Committee. (2016</w:t>
      </w:r>
      <w:r w:rsidRPr="00096A3C">
        <w:rPr>
          <w:rFonts w:eastAsia="Times New Roman" w:cs="Times New Roman"/>
          <w:i/>
          <w:iCs/>
          <w:lang w:eastAsia="en-GB"/>
        </w:rPr>
        <w:t>). Taxonomy and Definitions for Terms Related to On-Road Motor Vehicle Automated Driving Systems</w:t>
      </w:r>
      <w:r w:rsidRPr="00096A3C">
        <w:rPr>
          <w:rFonts w:eastAsia="Times New Roman" w:cs="Times New Roman"/>
          <w:lang w:eastAsia="en-GB"/>
        </w:rPr>
        <w:t>. Accessible: http://</w:t>
      </w:r>
      <w:r w:rsidR="00131AD0" w:rsidRPr="00096A3C">
        <w:rPr>
          <w:rFonts w:eastAsia="Times New Roman" w:cs="Times New Roman"/>
          <w:lang w:eastAsia="en-GB"/>
        </w:rPr>
        <w:t>standards.sae.org/j3016_201401/</w:t>
      </w:r>
    </w:p>
    <w:p w14:paraId="747AC1E7" w14:textId="6504AC5F" w:rsidR="00555352" w:rsidRPr="00096A3C" w:rsidRDefault="00A06D02" w:rsidP="00131AD0">
      <w:pPr>
        <w:pStyle w:val="Title"/>
      </w:pPr>
      <w:r w:rsidRPr="00096A3C">
        <w:t xml:space="preserve">Sorensen, L. J., &amp; Stanton, N. A. (2016). Keeping it together: The role of transactional situation awareness in team performance. </w:t>
      </w:r>
      <w:r w:rsidRPr="00096A3C">
        <w:rPr>
          <w:i/>
        </w:rPr>
        <w:t>International Journal of Industrial Ergonomics, 53</w:t>
      </w:r>
      <w:r w:rsidRPr="00096A3C">
        <w:t xml:space="preserve">, 267-273. </w:t>
      </w:r>
      <w:proofErr w:type="spellStart"/>
      <w:r w:rsidR="007B0A7F" w:rsidRPr="00096A3C">
        <w:t>doi</w:t>
      </w:r>
      <w:proofErr w:type="spellEnd"/>
      <w:r w:rsidR="007B0A7F" w:rsidRPr="00096A3C">
        <w:t xml:space="preserve">: </w:t>
      </w:r>
      <w:r w:rsidRPr="00096A3C">
        <w:t>10.1016/j.ergon.2016.02.007</w:t>
      </w:r>
    </w:p>
    <w:p w14:paraId="4334809A" w14:textId="3432782D" w:rsidR="003944F3" w:rsidRPr="00096A3C" w:rsidRDefault="003944F3" w:rsidP="003944F3">
      <w:pPr>
        <w:ind w:left="567" w:hanging="567"/>
      </w:pPr>
      <w:r w:rsidRPr="00096A3C">
        <w:t xml:space="preserve">Stanton, N. A. (2019). Thematic issue: driving automation and autonomy. </w:t>
      </w:r>
      <w:r w:rsidRPr="00096A3C">
        <w:rPr>
          <w:i/>
        </w:rPr>
        <w:t>Theoretical Issues in Ergonomics Science</w:t>
      </w:r>
      <w:r w:rsidRPr="00096A3C">
        <w:t>, 1-7.</w:t>
      </w:r>
    </w:p>
    <w:p w14:paraId="01638729" w14:textId="0457CB6E" w:rsidR="003944F3" w:rsidRDefault="003944F3" w:rsidP="003944F3">
      <w:pPr>
        <w:ind w:left="567" w:hanging="567"/>
      </w:pPr>
      <w:r w:rsidRPr="00096A3C">
        <w:t xml:space="preserve">Stanton, N., &amp; Marsden, P. (1997). Drive-by-wire systems: some reflections on the trend to automate the driver role. </w:t>
      </w:r>
      <w:r w:rsidRPr="00096A3C">
        <w:rPr>
          <w:i/>
        </w:rPr>
        <w:t xml:space="preserve">Proceedings of the Institution of Mechanical Engineers, Part </w:t>
      </w:r>
      <w:r w:rsidRPr="00096A3C">
        <w:rPr>
          <w:i/>
        </w:rPr>
        <w:lastRenderedPageBreak/>
        <w:t>D: Journal of Automobile Engineering, 211</w:t>
      </w:r>
      <w:r w:rsidR="007B0A7F" w:rsidRPr="00096A3C">
        <w:t xml:space="preserve">(4), 267-276. </w:t>
      </w:r>
      <w:proofErr w:type="spellStart"/>
      <w:r w:rsidR="007B0A7F" w:rsidRPr="00096A3C">
        <w:t>doi</w:t>
      </w:r>
      <w:proofErr w:type="spellEnd"/>
      <w:r w:rsidRPr="00096A3C">
        <w:t>: 10.1243/0954407971526425</w:t>
      </w:r>
    </w:p>
    <w:p w14:paraId="1BD4B57C" w14:textId="4EC6018E" w:rsidR="00096A3C" w:rsidRPr="00096A3C" w:rsidRDefault="00096A3C" w:rsidP="003944F3">
      <w:pPr>
        <w:ind w:left="567" w:hanging="567"/>
      </w:pPr>
      <w:r w:rsidRPr="00096A3C">
        <w:t xml:space="preserve">Stanton, N. A., Stewart, R., Harris, D., Houghton, R. J., Baber, C., McMaster, R., &amp; </w:t>
      </w:r>
      <w:proofErr w:type="spellStart"/>
      <w:r w:rsidRPr="00096A3C">
        <w:t>Linsell</w:t>
      </w:r>
      <w:proofErr w:type="spellEnd"/>
      <w:r w:rsidRPr="00096A3C">
        <w:t>, M. (2006). Distributed situation awareness in dynamic systems: theoretical development and application of an ergonomics</w:t>
      </w:r>
      <w:r>
        <w:t xml:space="preserve"> methodology. Ergonomics, 49(12-</w:t>
      </w:r>
      <w:r w:rsidRPr="00096A3C">
        <w:t>13), 1288</w:t>
      </w:r>
      <w:r>
        <w:t>-</w:t>
      </w:r>
      <w:r w:rsidRPr="00096A3C">
        <w:t>1311.</w:t>
      </w:r>
    </w:p>
    <w:p w14:paraId="37CC3853" w14:textId="255D433E" w:rsidR="00BB2CA9" w:rsidRDefault="007F2920" w:rsidP="001E33A6">
      <w:pPr>
        <w:ind w:left="567" w:hanging="567"/>
        <w:rPr>
          <w:color w:val="000000" w:themeColor="text1"/>
        </w:rPr>
      </w:pPr>
      <w:r w:rsidRPr="00096A3C">
        <w:t xml:space="preserve">Stanton, N., Salmon, P., Walker, G., Salas, E., &amp; Hancock, P. A. (2017). State-of-science: situation awareness in individuals, teams and systems. </w:t>
      </w:r>
      <w:r w:rsidR="007B0A7F" w:rsidRPr="00096A3C">
        <w:rPr>
          <w:i/>
        </w:rPr>
        <w:t>Ergonomics, 60</w:t>
      </w:r>
      <w:r w:rsidR="007B0A7F" w:rsidRPr="00096A3C">
        <w:t xml:space="preserve">(4), 1-18. </w:t>
      </w:r>
      <w:proofErr w:type="spellStart"/>
      <w:r w:rsidR="007B0A7F" w:rsidRPr="00096A3C">
        <w:t>doi</w:t>
      </w:r>
      <w:proofErr w:type="spellEnd"/>
      <w:r w:rsidRPr="00096A3C">
        <w:t>: 10.1080/0</w:t>
      </w:r>
      <w:r w:rsidR="00BB2CA9" w:rsidRPr="00096A3C">
        <w:rPr>
          <w:color w:val="000000" w:themeColor="text1"/>
        </w:rPr>
        <w:t xml:space="preserve"> </w:t>
      </w:r>
    </w:p>
    <w:p w14:paraId="025DABA9" w14:textId="5DDAA176" w:rsidR="00096A3C" w:rsidRPr="00096A3C" w:rsidRDefault="00096A3C" w:rsidP="00096A3C">
      <w:pPr>
        <w:ind w:left="567" w:hanging="567"/>
        <w:rPr>
          <w:color w:val="000000" w:themeColor="text1"/>
        </w:rPr>
      </w:pPr>
      <w:r w:rsidRPr="00096A3C">
        <w:rPr>
          <w:color w:val="000000" w:themeColor="text1"/>
        </w:rPr>
        <w:t xml:space="preserve">Sun, Q. C., Xia, J. C., </w:t>
      </w:r>
      <w:proofErr w:type="spellStart"/>
      <w:r w:rsidRPr="00096A3C">
        <w:rPr>
          <w:color w:val="000000" w:themeColor="text1"/>
        </w:rPr>
        <w:t>Falkmer</w:t>
      </w:r>
      <w:proofErr w:type="spellEnd"/>
      <w:r w:rsidRPr="00096A3C">
        <w:rPr>
          <w:color w:val="000000" w:themeColor="text1"/>
        </w:rPr>
        <w:t>, T., &amp; Lee, H. (2016). Investigating the spatial pattern of older drivers' eye fixation behaviour and associations with their visual capacity. Journal of Eye Movement Research, 9(6), 1</w:t>
      </w:r>
      <w:r>
        <w:rPr>
          <w:color w:val="000000" w:themeColor="text1"/>
        </w:rPr>
        <w:t>-</w:t>
      </w:r>
      <w:r w:rsidRPr="00096A3C">
        <w:rPr>
          <w:color w:val="000000" w:themeColor="text1"/>
        </w:rPr>
        <w:t>16.</w:t>
      </w:r>
    </w:p>
    <w:p w14:paraId="5E8F27D1" w14:textId="4522F71D" w:rsidR="00096A3C" w:rsidRDefault="00096A3C" w:rsidP="00096A3C">
      <w:pPr>
        <w:ind w:left="567" w:hanging="567"/>
        <w:rPr>
          <w:color w:val="000000" w:themeColor="text1"/>
        </w:rPr>
      </w:pPr>
      <w:r w:rsidRPr="00096A3C">
        <w:rPr>
          <w:color w:val="000000" w:themeColor="text1"/>
        </w:rPr>
        <w:t xml:space="preserve">Tesla (2018). Tesla Model S. Retrieved from: </w:t>
      </w:r>
      <w:hyperlink r:id="rId24" w:history="1">
        <w:r w:rsidRPr="005275C3">
          <w:rPr>
            <w:rStyle w:val="Hyperlink"/>
          </w:rPr>
          <w:t>https://www.tesla.com/models</w:t>
        </w:r>
      </w:hyperlink>
      <w:r>
        <w:rPr>
          <w:color w:val="000000" w:themeColor="text1"/>
        </w:rPr>
        <w:t>.</w:t>
      </w:r>
    </w:p>
    <w:p w14:paraId="2795A39F" w14:textId="796C270C" w:rsidR="00096A3C" w:rsidRDefault="00096A3C" w:rsidP="00096A3C">
      <w:pPr>
        <w:ind w:left="567" w:hanging="567"/>
        <w:rPr>
          <w:color w:val="000000" w:themeColor="text1"/>
        </w:rPr>
      </w:pPr>
      <w:r w:rsidRPr="00096A3C">
        <w:rPr>
          <w:color w:val="000000" w:themeColor="text1"/>
        </w:rPr>
        <w:t xml:space="preserve">Venkatesh, V., &amp; </w:t>
      </w:r>
      <w:proofErr w:type="spellStart"/>
      <w:r w:rsidRPr="00096A3C">
        <w:rPr>
          <w:color w:val="000000" w:themeColor="text1"/>
        </w:rPr>
        <w:t>Bala</w:t>
      </w:r>
      <w:proofErr w:type="spellEnd"/>
      <w:r w:rsidRPr="00096A3C">
        <w:rPr>
          <w:color w:val="000000" w:themeColor="text1"/>
        </w:rPr>
        <w:t>, H. (2008). Technology acceptance model 3 and a research agenda on interventions. Decision s</w:t>
      </w:r>
      <w:r>
        <w:rPr>
          <w:color w:val="000000" w:themeColor="text1"/>
        </w:rPr>
        <w:t>ciences, 39(2), 273-315.</w:t>
      </w:r>
    </w:p>
    <w:p w14:paraId="2F745E51" w14:textId="36F7175D" w:rsidR="00096A3C" w:rsidRPr="00096A3C" w:rsidRDefault="00096A3C" w:rsidP="00096A3C">
      <w:pPr>
        <w:ind w:left="567" w:hanging="567"/>
        <w:rPr>
          <w:color w:val="000000" w:themeColor="text1"/>
        </w:rPr>
      </w:pPr>
      <w:proofErr w:type="spellStart"/>
      <w:r w:rsidRPr="00096A3C">
        <w:rPr>
          <w:color w:val="000000" w:themeColor="text1"/>
        </w:rPr>
        <w:t>Walch</w:t>
      </w:r>
      <w:proofErr w:type="spellEnd"/>
      <w:r w:rsidRPr="00096A3C">
        <w:rPr>
          <w:color w:val="000000" w:themeColor="text1"/>
        </w:rPr>
        <w:t>, M., Lange, K., Baumann, M., &amp; Weber, M. (2015, September). Autonomous driving: investigating the feasibility of car-driver handover assistance. In Proceedings of the 7th International Conference on Automotive User Interfaces and Interactive Vehicular Applications (pp. 11-18). ACM.</w:t>
      </w:r>
    </w:p>
    <w:p w14:paraId="1D3675F6" w14:textId="6A4CB115" w:rsidR="00096A3C" w:rsidRPr="001E33A6" w:rsidRDefault="00096A3C" w:rsidP="00096A3C">
      <w:pPr>
        <w:ind w:left="567" w:hanging="567"/>
        <w:rPr>
          <w:color w:val="000000" w:themeColor="text1"/>
        </w:rPr>
      </w:pPr>
      <w:r w:rsidRPr="00096A3C">
        <w:rPr>
          <w:color w:val="000000" w:themeColor="text1"/>
        </w:rPr>
        <w:t>Yan, X., Zhang, X., Zhang, Y., Li, X., &amp; Yang, Z. (2016). Changes in drivers’ visual performance during the collision avoidance process as a function of different field of views at intersectio</w:t>
      </w:r>
      <w:r>
        <w:rPr>
          <w:color w:val="000000" w:themeColor="text1"/>
        </w:rPr>
        <w:t xml:space="preserve">ns. </w:t>
      </w:r>
      <w:proofErr w:type="spellStart"/>
      <w:r>
        <w:rPr>
          <w:color w:val="000000" w:themeColor="text1"/>
        </w:rPr>
        <w:t>PLoS</w:t>
      </w:r>
      <w:proofErr w:type="spellEnd"/>
      <w:r>
        <w:rPr>
          <w:color w:val="000000" w:themeColor="text1"/>
        </w:rPr>
        <w:t xml:space="preserve"> one, 11(10), e0164101.</w:t>
      </w:r>
    </w:p>
    <w:sectPr w:rsidR="00096A3C" w:rsidRPr="001E33A6" w:rsidSect="00096A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EEAB0" w14:textId="77777777" w:rsidR="00453EF3" w:rsidRDefault="00453EF3">
      <w:pPr>
        <w:spacing w:after="0" w:line="240" w:lineRule="auto"/>
      </w:pPr>
      <w:r>
        <w:separator/>
      </w:r>
    </w:p>
  </w:endnote>
  <w:endnote w:type="continuationSeparator" w:id="0">
    <w:p w14:paraId="6D765D83" w14:textId="77777777" w:rsidR="00453EF3" w:rsidRDefault="0045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042645"/>
      <w:docPartObj>
        <w:docPartGallery w:val="Page Numbers (Bottom of Page)"/>
        <w:docPartUnique/>
      </w:docPartObj>
    </w:sdtPr>
    <w:sdtEndPr>
      <w:rPr>
        <w:noProof/>
      </w:rPr>
    </w:sdtEndPr>
    <w:sdtContent>
      <w:p w14:paraId="5CC206CB" w14:textId="72B2F51A" w:rsidR="00F03365" w:rsidRDefault="00F03365">
        <w:pPr>
          <w:pStyle w:val="Footer"/>
          <w:jc w:val="center"/>
        </w:pPr>
        <w:r>
          <w:fldChar w:fldCharType="begin"/>
        </w:r>
        <w:r>
          <w:instrText xml:space="preserve"> PAGE   \* MERGEFORMAT </w:instrText>
        </w:r>
        <w:r>
          <w:fldChar w:fldCharType="separate"/>
        </w:r>
        <w:r w:rsidR="00096A3C">
          <w:rPr>
            <w:noProof/>
          </w:rPr>
          <w:t>31</w:t>
        </w:r>
        <w:r>
          <w:rPr>
            <w:noProof/>
          </w:rPr>
          <w:fldChar w:fldCharType="end"/>
        </w:r>
      </w:p>
    </w:sdtContent>
  </w:sdt>
  <w:p w14:paraId="4AC8D145" w14:textId="07869FE2" w:rsidR="00F03365" w:rsidRDefault="00F03365" w:rsidP="4743F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2D8B5" w14:textId="77777777" w:rsidR="00453EF3" w:rsidRDefault="00453EF3">
      <w:pPr>
        <w:spacing w:after="0" w:line="240" w:lineRule="auto"/>
      </w:pPr>
      <w:r>
        <w:separator/>
      </w:r>
    </w:p>
  </w:footnote>
  <w:footnote w:type="continuationSeparator" w:id="0">
    <w:p w14:paraId="6D2E0003" w14:textId="77777777" w:rsidR="00453EF3" w:rsidRDefault="0045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F03365" w14:paraId="77A628C9" w14:textId="77777777" w:rsidTr="4743F34D">
      <w:tc>
        <w:tcPr>
          <w:tcW w:w="3009" w:type="dxa"/>
        </w:tcPr>
        <w:p w14:paraId="5CF81C17" w14:textId="587EA6AB" w:rsidR="00F03365" w:rsidRDefault="00F03365" w:rsidP="4743F34D">
          <w:pPr>
            <w:pStyle w:val="Header"/>
            <w:ind w:left="-115"/>
          </w:pPr>
        </w:p>
      </w:tc>
      <w:tc>
        <w:tcPr>
          <w:tcW w:w="3009" w:type="dxa"/>
        </w:tcPr>
        <w:p w14:paraId="6295DA43" w14:textId="51655A13" w:rsidR="00F03365" w:rsidRDefault="00F03365" w:rsidP="4743F34D">
          <w:pPr>
            <w:pStyle w:val="Header"/>
            <w:jc w:val="center"/>
          </w:pPr>
        </w:p>
      </w:tc>
      <w:tc>
        <w:tcPr>
          <w:tcW w:w="3009" w:type="dxa"/>
        </w:tcPr>
        <w:p w14:paraId="0E56CB8A" w14:textId="0C95120E" w:rsidR="00F03365" w:rsidRDefault="00F03365" w:rsidP="4743F34D">
          <w:pPr>
            <w:pStyle w:val="Header"/>
            <w:ind w:right="-115"/>
            <w:jc w:val="right"/>
          </w:pPr>
        </w:p>
      </w:tc>
    </w:tr>
  </w:tbl>
  <w:p w14:paraId="39B580AD" w14:textId="0AEA1234" w:rsidR="00F03365" w:rsidRDefault="00F03365" w:rsidP="4743F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BDD"/>
    <w:multiLevelType w:val="multilevel"/>
    <w:tmpl w:val="90B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D126B"/>
    <w:multiLevelType w:val="multilevel"/>
    <w:tmpl w:val="7ACE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70F0A"/>
    <w:multiLevelType w:val="hybridMultilevel"/>
    <w:tmpl w:val="3B38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76722"/>
    <w:multiLevelType w:val="multilevel"/>
    <w:tmpl w:val="A7DE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7301C"/>
    <w:multiLevelType w:val="multilevel"/>
    <w:tmpl w:val="106A08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5F7BE0"/>
    <w:multiLevelType w:val="multilevel"/>
    <w:tmpl w:val="4CC8EB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2D7660"/>
    <w:multiLevelType w:val="multilevel"/>
    <w:tmpl w:val="2EB4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86D1E"/>
    <w:multiLevelType w:val="hybridMultilevel"/>
    <w:tmpl w:val="CADE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72AE9"/>
    <w:multiLevelType w:val="hybridMultilevel"/>
    <w:tmpl w:val="E542A0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A92AE5"/>
    <w:multiLevelType w:val="hybridMultilevel"/>
    <w:tmpl w:val="5C92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C9713D"/>
    <w:multiLevelType w:val="multilevel"/>
    <w:tmpl w:val="462C97C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E5311F"/>
    <w:multiLevelType w:val="hybridMultilevel"/>
    <w:tmpl w:val="0024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894647"/>
    <w:multiLevelType w:val="hybridMultilevel"/>
    <w:tmpl w:val="AD20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53798F"/>
    <w:multiLevelType w:val="multilevel"/>
    <w:tmpl w:val="6FDC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DF59E5"/>
    <w:multiLevelType w:val="hybridMultilevel"/>
    <w:tmpl w:val="8CC6F354"/>
    <w:lvl w:ilvl="0" w:tplc="420044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10"/>
  </w:num>
  <w:num w:numId="3">
    <w:abstractNumId w:val="0"/>
  </w:num>
  <w:num w:numId="4">
    <w:abstractNumId w:val="4"/>
  </w:num>
  <w:num w:numId="5">
    <w:abstractNumId w:val="13"/>
  </w:num>
  <w:num w:numId="6">
    <w:abstractNumId w:val="6"/>
  </w:num>
  <w:num w:numId="7">
    <w:abstractNumId w:val="3"/>
  </w:num>
  <w:num w:numId="8">
    <w:abstractNumId w:val="14"/>
  </w:num>
  <w:num w:numId="9">
    <w:abstractNumId w:val="5"/>
  </w:num>
  <w:num w:numId="10">
    <w:abstractNumId w:val="11"/>
  </w:num>
  <w:num w:numId="11">
    <w:abstractNumId w:val="8"/>
  </w:num>
  <w:num w:numId="12">
    <w:abstractNumId w:val="9"/>
  </w:num>
  <w:num w:numId="13">
    <w:abstractNumId w:val="7"/>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5p90edqs05deeederp2dvosf2af0rpppv9&quot;&gt;1-PHD-Endnote&lt;record-ids&gt;&lt;item&gt;145&lt;/item&gt;&lt;/record-ids&gt;&lt;/item&gt;&lt;/Libraries&gt;"/>
  </w:docVars>
  <w:rsids>
    <w:rsidRoot w:val="00974619"/>
    <w:rsid w:val="00001EBF"/>
    <w:rsid w:val="00004C77"/>
    <w:rsid w:val="00005909"/>
    <w:rsid w:val="000066C5"/>
    <w:rsid w:val="00011109"/>
    <w:rsid w:val="00011496"/>
    <w:rsid w:val="00012A3B"/>
    <w:rsid w:val="000134BF"/>
    <w:rsid w:val="00013A5C"/>
    <w:rsid w:val="00013E50"/>
    <w:rsid w:val="00016C1B"/>
    <w:rsid w:val="000175AF"/>
    <w:rsid w:val="000208C8"/>
    <w:rsid w:val="00022AFB"/>
    <w:rsid w:val="0002445D"/>
    <w:rsid w:val="000250F2"/>
    <w:rsid w:val="000272AE"/>
    <w:rsid w:val="00030C8D"/>
    <w:rsid w:val="000313CF"/>
    <w:rsid w:val="00031A45"/>
    <w:rsid w:val="0003299F"/>
    <w:rsid w:val="00036296"/>
    <w:rsid w:val="000372FF"/>
    <w:rsid w:val="0003797A"/>
    <w:rsid w:val="00037DB2"/>
    <w:rsid w:val="00041648"/>
    <w:rsid w:val="00041FF4"/>
    <w:rsid w:val="000420A0"/>
    <w:rsid w:val="0004244F"/>
    <w:rsid w:val="000427D6"/>
    <w:rsid w:val="000464AE"/>
    <w:rsid w:val="000501A1"/>
    <w:rsid w:val="00050478"/>
    <w:rsid w:val="00051D90"/>
    <w:rsid w:val="00054DC1"/>
    <w:rsid w:val="000562D5"/>
    <w:rsid w:val="00057E82"/>
    <w:rsid w:val="000647C0"/>
    <w:rsid w:val="000659C8"/>
    <w:rsid w:val="00067D6A"/>
    <w:rsid w:val="000708FF"/>
    <w:rsid w:val="00071387"/>
    <w:rsid w:val="00072040"/>
    <w:rsid w:val="0007655D"/>
    <w:rsid w:val="00076BCC"/>
    <w:rsid w:val="00080D50"/>
    <w:rsid w:val="00081400"/>
    <w:rsid w:val="00081F43"/>
    <w:rsid w:val="00083454"/>
    <w:rsid w:val="0008484F"/>
    <w:rsid w:val="000848AF"/>
    <w:rsid w:val="00084BF5"/>
    <w:rsid w:val="0008505C"/>
    <w:rsid w:val="00086F9F"/>
    <w:rsid w:val="0009001F"/>
    <w:rsid w:val="00090FC2"/>
    <w:rsid w:val="00093388"/>
    <w:rsid w:val="0009351E"/>
    <w:rsid w:val="00094345"/>
    <w:rsid w:val="00095811"/>
    <w:rsid w:val="000959F2"/>
    <w:rsid w:val="00095AA6"/>
    <w:rsid w:val="00096A3C"/>
    <w:rsid w:val="00097D48"/>
    <w:rsid w:val="000A2EA0"/>
    <w:rsid w:val="000A501C"/>
    <w:rsid w:val="000A6684"/>
    <w:rsid w:val="000B0CF2"/>
    <w:rsid w:val="000B21D3"/>
    <w:rsid w:val="000B42A7"/>
    <w:rsid w:val="000B43A3"/>
    <w:rsid w:val="000B64E5"/>
    <w:rsid w:val="000B7777"/>
    <w:rsid w:val="000C2CAA"/>
    <w:rsid w:val="000C5E0B"/>
    <w:rsid w:val="000C7FC2"/>
    <w:rsid w:val="000D060B"/>
    <w:rsid w:val="000D176A"/>
    <w:rsid w:val="000D54BB"/>
    <w:rsid w:val="000E0A3D"/>
    <w:rsid w:val="000E16A4"/>
    <w:rsid w:val="000E2135"/>
    <w:rsid w:val="000E2352"/>
    <w:rsid w:val="000E4717"/>
    <w:rsid w:val="000E6425"/>
    <w:rsid w:val="000E717F"/>
    <w:rsid w:val="000F04F1"/>
    <w:rsid w:val="000F19DC"/>
    <w:rsid w:val="000F3FB1"/>
    <w:rsid w:val="00102B54"/>
    <w:rsid w:val="00105C6C"/>
    <w:rsid w:val="00107AF0"/>
    <w:rsid w:val="00107FCB"/>
    <w:rsid w:val="001101E0"/>
    <w:rsid w:val="00110630"/>
    <w:rsid w:val="00112C11"/>
    <w:rsid w:val="00117628"/>
    <w:rsid w:val="00117EC5"/>
    <w:rsid w:val="001206C3"/>
    <w:rsid w:val="00121944"/>
    <w:rsid w:val="0012362A"/>
    <w:rsid w:val="00123A61"/>
    <w:rsid w:val="00127C98"/>
    <w:rsid w:val="001306D5"/>
    <w:rsid w:val="00131480"/>
    <w:rsid w:val="00131AD0"/>
    <w:rsid w:val="001346C5"/>
    <w:rsid w:val="00134783"/>
    <w:rsid w:val="0014043A"/>
    <w:rsid w:val="001417BD"/>
    <w:rsid w:val="00141857"/>
    <w:rsid w:val="00142C7B"/>
    <w:rsid w:val="00143ABC"/>
    <w:rsid w:val="00144F15"/>
    <w:rsid w:val="00145296"/>
    <w:rsid w:val="0014679A"/>
    <w:rsid w:val="00147F5C"/>
    <w:rsid w:val="001525BC"/>
    <w:rsid w:val="001525D0"/>
    <w:rsid w:val="00154754"/>
    <w:rsid w:val="001571C1"/>
    <w:rsid w:val="00157DEF"/>
    <w:rsid w:val="001621E6"/>
    <w:rsid w:val="00164521"/>
    <w:rsid w:val="00166851"/>
    <w:rsid w:val="00167DB9"/>
    <w:rsid w:val="00170F25"/>
    <w:rsid w:val="001748EB"/>
    <w:rsid w:val="0017543C"/>
    <w:rsid w:val="00176C4E"/>
    <w:rsid w:val="00177EBE"/>
    <w:rsid w:val="0018084F"/>
    <w:rsid w:val="00180B8E"/>
    <w:rsid w:val="001866DA"/>
    <w:rsid w:val="00186C90"/>
    <w:rsid w:val="00191773"/>
    <w:rsid w:val="00192707"/>
    <w:rsid w:val="001933EF"/>
    <w:rsid w:val="00195064"/>
    <w:rsid w:val="0019624F"/>
    <w:rsid w:val="001A3AE8"/>
    <w:rsid w:val="001A3DD5"/>
    <w:rsid w:val="001A6505"/>
    <w:rsid w:val="001A68F1"/>
    <w:rsid w:val="001A7E57"/>
    <w:rsid w:val="001B0030"/>
    <w:rsid w:val="001B26A5"/>
    <w:rsid w:val="001C10B0"/>
    <w:rsid w:val="001C123B"/>
    <w:rsid w:val="001C1CA0"/>
    <w:rsid w:val="001C3479"/>
    <w:rsid w:val="001C3B1A"/>
    <w:rsid w:val="001C473A"/>
    <w:rsid w:val="001C5A36"/>
    <w:rsid w:val="001D1889"/>
    <w:rsid w:val="001D274A"/>
    <w:rsid w:val="001D34C6"/>
    <w:rsid w:val="001D3C27"/>
    <w:rsid w:val="001D4F15"/>
    <w:rsid w:val="001D523E"/>
    <w:rsid w:val="001D5957"/>
    <w:rsid w:val="001D726F"/>
    <w:rsid w:val="001D7764"/>
    <w:rsid w:val="001E0C06"/>
    <w:rsid w:val="001E1938"/>
    <w:rsid w:val="001E33A6"/>
    <w:rsid w:val="001E4E3B"/>
    <w:rsid w:val="001F0D4D"/>
    <w:rsid w:val="001F3613"/>
    <w:rsid w:val="001F5570"/>
    <w:rsid w:val="001F6487"/>
    <w:rsid w:val="001F6912"/>
    <w:rsid w:val="002014DE"/>
    <w:rsid w:val="0020173B"/>
    <w:rsid w:val="00204D55"/>
    <w:rsid w:val="002064A1"/>
    <w:rsid w:val="00206A07"/>
    <w:rsid w:val="002079A8"/>
    <w:rsid w:val="00210863"/>
    <w:rsid w:val="0021402A"/>
    <w:rsid w:val="00214951"/>
    <w:rsid w:val="00216C1C"/>
    <w:rsid w:val="00217190"/>
    <w:rsid w:val="00217B88"/>
    <w:rsid w:val="00221088"/>
    <w:rsid w:val="002245E3"/>
    <w:rsid w:val="0022775D"/>
    <w:rsid w:val="00230443"/>
    <w:rsid w:val="00230CF8"/>
    <w:rsid w:val="002412E4"/>
    <w:rsid w:val="00244B85"/>
    <w:rsid w:val="00247BC0"/>
    <w:rsid w:val="0025154A"/>
    <w:rsid w:val="00252054"/>
    <w:rsid w:val="00255166"/>
    <w:rsid w:val="00255221"/>
    <w:rsid w:val="00255454"/>
    <w:rsid w:val="0026224B"/>
    <w:rsid w:val="0026283A"/>
    <w:rsid w:val="00262A67"/>
    <w:rsid w:val="002633A4"/>
    <w:rsid w:val="00264829"/>
    <w:rsid w:val="00264D99"/>
    <w:rsid w:val="002702B4"/>
    <w:rsid w:val="002710AF"/>
    <w:rsid w:val="00272639"/>
    <w:rsid w:val="002803E8"/>
    <w:rsid w:val="00282701"/>
    <w:rsid w:val="00283E7C"/>
    <w:rsid w:val="00284E16"/>
    <w:rsid w:val="002850EE"/>
    <w:rsid w:val="002857D6"/>
    <w:rsid w:val="00285DAA"/>
    <w:rsid w:val="002861C7"/>
    <w:rsid w:val="00291178"/>
    <w:rsid w:val="002918BF"/>
    <w:rsid w:val="00292BA4"/>
    <w:rsid w:val="00292C1B"/>
    <w:rsid w:val="00292D3D"/>
    <w:rsid w:val="00293893"/>
    <w:rsid w:val="00293ACA"/>
    <w:rsid w:val="002952B2"/>
    <w:rsid w:val="002A13B2"/>
    <w:rsid w:val="002A1B18"/>
    <w:rsid w:val="002A3CBF"/>
    <w:rsid w:val="002A515D"/>
    <w:rsid w:val="002A57F1"/>
    <w:rsid w:val="002B2C0C"/>
    <w:rsid w:val="002B45D4"/>
    <w:rsid w:val="002B766C"/>
    <w:rsid w:val="002B7ACA"/>
    <w:rsid w:val="002C4742"/>
    <w:rsid w:val="002C5349"/>
    <w:rsid w:val="002C58FE"/>
    <w:rsid w:val="002C59B2"/>
    <w:rsid w:val="002C6581"/>
    <w:rsid w:val="002E10EF"/>
    <w:rsid w:val="002E2A36"/>
    <w:rsid w:val="002E44A8"/>
    <w:rsid w:val="002E4FD9"/>
    <w:rsid w:val="002E7423"/>
    <w:rsid w:val="002E77D6"/>
    <w:rsid w:val="002F19F6"/>
    <w:rsid w:val="002F235E"/>
    <w:rsid w:val="002F2572"/>
    <w:rsid w:val="002F5B51"/>
    <w:rsid w:val="00302E10"/>
    <w:rsid w:val="00302E88"/>
    <w:rsid w:val="003044B5"/>
    <w:rsid w:val="003058F2"/>
    <w:rsid w:val="00312C64"/>
    <w:rsid w:val="003140CE"/>
    <w:rsid w:val="00315CF5"/>
    <w:rsid w:val="00316A95"/>
    <w:rsid w:val="00316B05"/>
    <w:rsid w:val="00316F66"/>
    <w:rsid w:val="003171D8"/>
    <w:rsid w:val="00320D93"/>
    <w:rsid w:val="003244F5"/>
    <w:rsid w:val="00325AE0"/>
    <w:rsid w:val="0033349A"/>
    <w:rsid w:val="0033593E"/>
    <w:rsid w:val="00336068"/>
    <w:rsid w:val="0034722B"/>
    <w:rsid w:val="00352892"/>
    <w:rsid w:val="00354AD3"/>
    <w:rsid w:val="0036103C"/>
    <w:rsid w:val="00362022"/>
    <w:rsid w:val="003626EC"/>
    <w:rsid w:val="003635B7"/>
    <w:rsid w:val="003664C8"/>
    <w:rsid w:val="00370A61"/>
    <w:rsid w:val="00372567"/>
    <w:rsid w:val="00376CE5"/>
    <w:rsid w:val="00380580"/>
    <w:rsid w:val="0038537B"/>
    <w:rsid w:val="0038537D"/>
    <w:rsid w:val="00385DF6"/>
    <w:rsid w:val="0038669F"/>
    <w:rsid w:val="0039117D"/>
    <w:rsid w:val="003944F3"/>
    <w:rsid w:val="003963FD"/>
    <w:rsid w:val="003A04B5"/>
    <w:rsid w:val="003A12B1"/>
    <w:rsid w:val="003A52D8"/>
    <w:rsid w:val="003B26C1"/>
    <w:rsid w:val="003B67EC"/>
    <w:rsid w:val="003B6AB5"/>
    <w:rsid w:val="003B6DFF"/>
    <w:rsid w:val="003B7110"/>
    <w:rsid w:val="003C0CA8"/>
    <w:rsid w:val="003C4051"/>
    <w:rsid w:val="003D1AE6"/>
    <w:rsid w:val="003D206D"/>
    <w:rsid w:val="003D5721"/>
    <w:rsid w:val="003E029D"/>
    <w:rsid w:val="003E0D59"/>
    <w:rsid w:val="003E4804"/>
    <w:rsid w:val="003E4E8F"/>
    <w:rsid w:val="003E54B8"/>
    <w:rsid w:val="003F0C37"/>
    <w:rsid w:val="003F1A01"/>
    <w:rsid w:val="003F2BB3"/>
    <w:rsid w:val="003F3328"/>
    <w:rsid w:val="003F3620"/>
    <w:rsid w:val="003F7143"/>
    <w:rsid w:val="003F756E"/>
    <w:rsid w:val="0040335F"/>
    <w:rsid w:val="004035FF"/>
    <w:rsid w:val="00403CF0"/>
    <w:rsid w:val="004047CC"/>
    <w:rsid w:val="00405A7E"/>
    <w:rsid w:val="00405B7A"/>
    <w:rsid w:val="00407EAA"/>
    <w:rsid w:val="004108B8"/>
    <w:rsid w:val="00410910"/>
    <w:rsid w:val="00410F29"/>
    <w:rsid w:val="004113FB"/>
    <w:rsid w:val="0041149B"/>
    <w:rsid w:val="00412AC4"/>
    <w:rsid w:val="00413370"/>
    <w:rsid w:val="00414451"/>
    <w:rsid w:val="0041474D"/>
    <w:rsid w:val="00415530"/>
    <w:rsid w:val="00415E9A"/>
    <w:rsid w:val="0042058A"/>
    <w:rsid w:val="0042135C"/>
    <w:rsid w:val="00421EA3"/>
    <w:rsid w:val="004224A3"/>
    <w:rsid w:val="00423A9B"/>
    <w:rsid w:val="00423B04"/>
    <w:rsid w:val="00424321"/>
    <w:rsid w:val="0042495B"/>
    <w:rsid w:val="00424DCF"/>
    <w:rsid w:val="00430170"/>
    <w:rsid w:val="00431121"/>
    <w:rsid w:val="00433A11"/>
    <w:rsid w:val="00433A13"/>
    <w:rsid w:val="004349BE"/>
    <w:rsid w:val="00434C6A"/>
    <w:rsid w:val="00437F4D"/>
    <w:rsid w:val="00440162"/>
    <w:rsid w:val="004408C2"/>
    <w:rsid w:val="0044606B"/>
    <w:rsid w:val="00446096"/>
    <w:rsid w:val="004514FF"/>
    <w:rsid w:val="0045383A"/>
    <w:rsid w:val="00453EF3"/>
    <w:rsid w:val="00455E31"/>
    <w:rsid w:val="0045793C"/>
    <w:rsid w:val="00462D00"/>
    <w:rsid w:val="00463F47"/>
    <w:rsid w:val="00464A37"/>
    <w:rsid w:val="00465D53"/>
    <w:rsid w:val="004670D0"/>
    <w:rsid w:val="004722E0"/>
    <w:rsid w:val="00473E2C"/>
    <w:rsid w:val="00474725"/>
    <w:rsid w:val="00475914"/>
    <w:rsid w:val="00475ED0"/>
    <w:rsid w:val="004767CD"/>
    <w:rsid w:val="00476935"/>
    <w:rsid w:val="00480771"/>
    <w:rsid w:val="00480DBE"/>
    <w:rsid w:val="0048114F"/>
    <w:rsid w:val="00486075"/>
    <w:rsid w:val="00487F65"/>
    <w:rsid w:val="00490CAA"/>
    <w:rsid w:val="0049138C"/>
    <w:rsid w:val="00492BED"/>
    <w:rsid w:val="004935EF"/>
    <w:rsid w:val="00495459"/>
    <w:rsid w:val="0049778A"/>
    <w:rsid w:val="004A29FA"/>
    <w:rsid w:val="004A2DF0"/>
    <w:rsid w:val="004A4E43"/>
    <w:rsid w:val="004A7FD4"/>
    <w:rsid w:val="004B15F7"/>
    <w:rsid w:val="004B2A56"/>
    <w:rsid w:val="004B4796"/>
    <w:rsid w:val="004C12D3"/>
    <w:rsid w:val="004C1A8D"/>
    <w:rsid w:val="004C3184"/>
    <w:rsid w:val="004C3807"/>
    <w:rsid w:val="004C3C3F"/>
    <w:rsid w:val="004C3E89"/>
    <w:rsid w:val="004C665D"/>
    <w:rsid w:val="004C77BB"/>
    <w:rsid w:val="004D05DD"/>
    <w:rsid w:val="004D4D31"/>
    <w:rsid w:val="004D5E28"/>
    <w:rsid w:val="004D7119"/>
    <w:rsid w:val="004E1FE4"/>
    <w:rsid w:val="004E5A9A"/>
    <w:rsid w:val="004E6CA0"/>
    <w:rsid w:val="004F1B42"/>
    <w:rsid w:val="004F34E1"/>
    <w:rsid w:val="004F535B"/>
    <w:rsid w:val="004F5D40"/>
    <w:rsid w:val="004F7766"/>
    <w:rsid w:val="0050150B"/>
    <w:rsid w:val="005019A6"/>
    <w:rsid w:val="00502279"/>
    <w:rsid w:val="0050315B"/>
    <w:rsid w:val="00503F8F"/>
    <w:rsid w:val="00504389"/>
    <w:rsid w:val="005046F3"/>
    <w:rsid w:val="00506761"/>
    <w:rsid w:val="00506A64"/>
    <w:rsid w:val="00513FF8"/>
    <w:rsid w:val="00514F4D"/>
    <w:rsid w:val="00516283"/>
    <w:rsid w:val="00520C0E"/>
    <w:rsid w:val="00522F1C"/>
    <w:rsid w:val="00523B63"/>
    <w:rsid w:val="00524C6F"/>
    <w:rsid w:val="00526334"/>
    <w:rsid w:val="005266CC"/>
    <w:rsid w:val="0053302A"/>
    <w:rsid w:val="005342CA"/>
    <w:rsid w:val="00534FFE"/>
    <w:rsid w:val="00542A19"/>
    <w:rsid w:val="005432C5"/>
    <w:rsid w:val="005444D0"/>
    <w:rsid w:val="00545BBD"/>
    <w:rsid w:val="00545E01"/>
    <w:rsid w:val="005461CD"/>
    <w:rsid w:val="0054667B"/>
    <w:rsid w:val="0054769C"/>
    <w:rsid w:val="00550614"/>
    <w:rsid w:val="005509C5"/>
    <w:rsid w:val="00555122"/>
    <w:rsid w:val="00555352"/>
    <w:rsid w:val="0055594C"/>
    <w:rsid w:val="00555DD9"/>
    <w:rsid w:val="00556BBB"/>
    <w:rsid w:val="005606F9"/>
    <w:rsid w:val="005612C9"/>
    <w:rsid w:val="005651BA"/>
    <w:rsid w:val="00566187"/>
    <w:rsid w:val="00566C55"/>
    <w:rsid w:val="00570D8D"/>
    <w:rsid w:val="00571066"/>
    <w:rsid w:val="00572C8E"/>
    <w:rsid w:val="005757DF"/>
    <w:rsid w:val="0058223A"/>
    <w:rsid w:val="0058448A"/>
    <w:rsid w:val="00585A37"/>
    <w:rsid w:val="00587F2C"/>
    <w:rsid w:val="00590F73"/>
    <w:rsid w:val="00591142"/>
    <w:rsid w:val="0059241B"/>
    <w:rsid w:val="005946CE"/>
    <w:rsid w:val="005971BD"/>
    <w:rsid w:val="005A2ED6"/>
    <w:rsid w:val="005A4684"/>
    <w:rsid w:val="005A52BF"/>
    <w:rsid w:val="005A6181"/>
    <w:rsid w:val="005B26A3"/>
    <w:rsid w:val="005B496A"/>
    <w:rsid w:val="005B4E48"/>
    <w:rsid w:val="005B5DCE"/>
    <w:rsid w:val="005B63F0"/>
    <w:rsid w:val="005C4816"/>
    <w:rsid w:val="005C5960"/>
    <w:rsid w:val="005C5AA4"/>
    <w:rsid w:val="005D16E8"/>
    <w:rsid w:val="005D3628"/>
    <w:rsid w:val="005D367C"/>
    <w:rsid w:val="005D51C7"/>
    <w:rsid w:val="005D5CD3"/>
    <w:rsid w:val="005E084D"/>
    <w:rsid w:val="005E1A8A"/>
    <w:rsid w:val="005E5EF1"/>
    <w:rsid w:val="005E62B9"/>
    <w:rsid w:val="005E67D8"/>
    <w:rsid w:val="005E68D3"/>
    <w:rsid w:val="005F5558"/>
    <w:rsid w:val="005F5596"/>
    <w:rsid w:val="005F56C0"/>
    <w:rsid w:val="005F6B2B"/>
    <w:rsid w:val="005F714F"/>
    <w:rsid w:val="00602B06"/>
    <w:rsid w:val="00602CBA"/>
    <w:rsid w:val="00603B2C"/>
    <w:rsid w:val="00613048"/>
    <w:rsid w:val="006140D7"/>
    <w:rsid w:val="00617582"/>
    <w:rsid w:val="00617BD1"/>
    <w:rsid w:val="006209B8"/>
    <w:rsid w:val="00621EC6"/>
    <w:rsid w:val="00624077"/>
    <w:rsid w:val="00630889"/>
    <w:rsid w:val="00630CE5"/>
    <w:rsid w:val="00633F80"/>
    <w:rsid w:val="0063608A"/>
    <w:rsid w:val="006412E6"/>
    <w:rsid w:val="006414C8"/>
    <w:rsid w:val="006450B2"/>
    <w:rsid w:val="00650E8E"/>
    <w:rsid w:val="00653A66"/>
    <w:rsid w:val="00653C40"/>
    <w:rsid w:val="00654458"/>
    <w:rsid w:val="00654609"/>
    <w:rsid w:val="006568A4"/>
    <w:rsid w:val="00662129"/>
    <w:rsid w:val="0066293E"/>
    <w:rsid w:val="00672D08"/>
    <w:rsid w:val="00673E80"/>
    <w:rsid w:val="0067454F"/>
    <w:rsid w:val="00674A59"/>
    <w:rsid w:val="00676728"/>
    <w:rsid w:val="00681A9C"/>
    <w:rsid w:val="006841FE"/>
    <w:rsid w:val="00685ABF"/>
    <w:rsid w:val="006861C8"/>
    <w:rsid w:val="006869ED"/>
    <w:rsid w:val="006A1233"/>
    <w:rsid w:val="006A1989"/>
    <w:rsid w:val="006A1A0F"/>
    <w:rsid w:val="006A3903"/>
    <w:rsid w:val="006A5E0D"/>
    <w:rsid w:val="006B000E"/>
    <w:rsid w:val="006B1451"/>
    <w:rsid w:val="006B190F"/>
    <w:rsid w:val="006B4954"/>
    <w:rsid w:val="006B5440"/>
    <w:rsid w:val="006B61F6"/>
    <w:rsid w:val="006B62C1"/>
    <w:rsid w:val="006C0073"/>
    <w:rsid w:val="006C2DC7"/>
    <w:rsid w:val="006C2EE8"/>
    <w:rsid w:val="006C3441"/>
    <w:rsid w:val="006C5899"/>
    <w:rsid w:val="006C6FD2"/>
    <w:rsid w:val="006E0451"/>
    <w:rsid w:val="006E32D2"/>
    <w:rsid w:val="006E41D5"/>
    <w:rsid w:val="006E514D"/>
    <w:rsid w:val="006E5559"/>
    <w:rsid w:val="006E6306"/>
    <w:rsid w:val="006F03DD"/>
    <w:rsid w:val="006F0603"/>
    <w:rsid w:val="006F2895"/>
    <w:rsid w:val="006F3B16"/>
    <w:rsid w:val="006F3DDA"/>
    <w:rsid w:val="006F45BF"/>
    <w:rsid w:val="006F6F77"/>
    <w:rsid w:val="00701C9C"/>
    <w:rsid w:val="00704E40"/>
    <w:rsid w:val="00705493"/>
    <w:rsid w:val="007055F9"/>
    <w:rsid w:val="00705920"/>
    <w:rsid w:val="007066CD"/>
    <w:rsid w:val="00707854"/>
    <w:rsid w:val="00710AB9"/>
    <w:rsid w:val="00710C72"/>
    <w:rsid w:val="00711788"/>
    <w:rsid w:val="00712508"/>
    <w:rsid w:val="00713EE9"/>
    <w:rsid w:val="00720A55"/>
    <w:rsid w:val="007219BA"/>
    <w:rsid w:val="007245EC"/>
    <w:rsid w:val="00724EFB"/>
    <w:rsid w:val="00727412"/>
    <w:rsid w:val="00727BCC"/>
    <w:rsid w:val="00727D52"/>
    <w:rsid w:val="007308D7"/>
    <w:rsid w:val="0073391F"/>
    <w:rsid w:val="00735856"/>
    <w:rsid w:val="00742D5F"/>
    <w:rsid w:val="007436A1"/>
    <w:rsid w:val="00743DC3"/>
    <w:rsid w:val="0074460E"/>
    <w:rsid w:val="00744F86"/>
    <w:rsid w:val="0074672E"/>
    <w:rsid w:val="0074767E"/>
    <w:rsid w:val="00751871"/>
    <w:rsid w:val="00753B38"/>
    <w:rsid w:val="00754564"/>
    <w:rsid w:val="0075769B"/>
    <w:rsid w:val="00757B44"/>
    <w:rsid w:val="007661F9"/>
    <w:rsid w:val="007667C7"/>
    <w:rsid w:val="00766A3D"/>
    <w:rsid w:val="007705D1"/>
    <w:rsid w:val="007710B9"/>
    <w:rsid w:val="0077228A"/>
    <w:rsid w:val="007759A8"/>
    <w:rsid w:val="00775C3C"/>
    <w:rsid w:val="00777097"/>
    <w:rsid w:val="00777907"/>
    <w:rsid w:val="00777A06"/>
    <w:rsid w:val="00787C2F"/>
    <w:rsid w:val="00792A21"/>
    <w:rsid w:val="007934A4"/>
    <w:rsid w:val="00793D1C"/>
    <w:rsid w:val="00794AF7"/>
    <w:rsid w:val="00796E71"/>
    <w:rsid w:val="007979A9"/>
    <w:rsid w:val="007A06D2"/>
    <w:rsid w:val="007A2948"/>
    <w:rsid w:val="007A5675"/>
    <w:rsid w:val="007B0A7F"/>
    <w:rsid w:val="007B2027"/>
    <w:rsid w:val="007B387F"/>
    <w:rsid w:val="007B5DE0"/>
    <w:rsid w:val="007B796B"/>
    <w:rsid w:val="007C5DB7"/>
    <w:rsid w:val="007D4496"/>
    <w:rsid w:val="007D5A8F"/>
    <w:rsid w:val="007D7800"/>
    <w:rsid w:val="007E1F37"/>
    <w:rsid w:val="007F0F67"/>
    <w:rsid w:val="007F1491"/>
    <w:rsid w:val="007F2920"/>
    <w:rsid w:val="007F2BB0"/>
    <w:rsid w:val="007F4063"/>
    <w:rsid w:val="007F6802"/>
    <w:rsid w:val="008001CC"/>
    <w:rsid w:val="0080058D"/>
    <w:rsid w:val="00801B26"/>
    <w:rsid w:val="00802103"/>
    <w:rsid w:val="00803BED"/>
    <w:rsid w:val="00810DEB"/>
    <w:rsid w:val="008111EF"/>
    <w:rsid w:val="008149E8"/>
    <w:rsid w:val="00820098"/>
    <w:rsid w:val="0082318B"/>
    <w:rsid w:val="00824898"/>
    <w:rsid w:val="00824FBD"/>
    <w:rsid w:val="008256DF"/>
    <w:rsid w:val="00825D05"/>
    <w:rsid w:val="0082612A"/>
    <w:rsid w:val="00826821"/>
    <w:rsid w:val="00832FAC"/>
    <w:rsid w:val="00836A85"/>
    <w:rsid w:val="008373AB"/>
    <w:rsid w:val="00840456"/>
    <w:rsid w:val="00841EF0"/>
    <w:rsid w:val="00843CA6"/>
    <w:rsid w:val="00844EF7"/>
    <w:rsid w:val="00847061"/>
    <w:rsid w:val="00850186"/>
    <w:rsid w:val="008504E2"/>
    <w:rsid w:val="00860803"/>
    <w:rsid w:val="00860D1A"/>
    <w:rsid w:val="00864BC8"/>
    <w:rsid w:val="0086521D"/>
    <w:rsid w:val="008719E7"/>
    <w:rsid w:val="00874CE2"/>
    <w:rsid w:val="00876262"/>
    <w:rsid w:val="0088016B"/>
    <w:rsid w:val="0088061B"/>
    <w:rsid w:val="00880BC2"/>
    <w:rsid w:val="00880E3A"/>
    <w:rsid w:val="00881CC5"/>
    <w:rsid w:val="00882197"/>
    <w:rsid w:val="0088761A"/>
    <w:rsid w:val="00887C70"/>
    <w:rsid w:val="00890497"/>
    <w:rsid w:val="00890628"/>
    <w:rsid w:val="00890F35"/>
    <w:rsid w:val="00895806"/>
    <w:rsid w:val="0089734A"/>
    <w:rsid w:val="00897B96"/>
    <w:rsid w:val="00897E42"/>
    <w:rsid w:val="008A0636"/>
    <w:rsid w:val="008A28AE"/>
    <w:rsid w:val="008A2C25"/>
    <w:rsid w:val="008A33DE"/>
    <w:rsid w:val="008A5509"/>
    <w:rsid w:val="008A7AA2"/>
    <w:rsid w:val="008B3C63"/>
    <w:rsid w:val="008B4BAA"/>
    <w:rsid w:val="008B6C0D"/>
    <w:rsid w:val="008C1856"/>
    <w:rsid w:val="008C2454"/>
    <w:rsid w:val="008C26D0"/>
    <w:rsid w:val="008C4ACB"/>
    <w:rsid w:val="008C5FB2"/>
    <w:rsid w:val="008C64DA"/>
    <w:rsid w:val="008C6587"/>
    <w:rsid w:val="008D197F"/>
    <w:rsid w:val="008D2098"/>
    <w:rsid w:val="008D3FE2"/>
    <w:rsid w:val="008D7C53"/>
    <w:rsid w:val="008E016B"/>
    <w:rsid w:val="008E1C62"/>
    <w:rsid w:val="008E3369"/>
    <w:rsid w:val="008E48FE"/>
    <w:rsid w:val="008E4B14"/>
    <w:rsid w:val="008E65EE"/>
    <w:rsid w:val="008F0E3C"/>
    <w:rsid w:val="008F2159"/>
    <w:rsid w:val="008F243C"/>
    <w:rsid w:val="008F6A44"/>
    <w:rsid w:val="008F79E1"/>
    <w:rsid w:val="009013D8"/>
    <w:rsid w:val="009068F9"/>
    <w:rsid w:val="00912E32"/>
    <w:rsid w:val="009131DC"/>
    <w:rsid w:val="009145B9"/>
    <w:rsid w:val="00914835"/>
    <w:rsid w:val="00915FB0"/>
    <w:rsid w:val="00925FA9"/>
    <w:rsid w:val="00933BA6"/>
    <w:rsid w:val="00936995"/>
    <w:rsid w:val="00937BDA"/>
    <w:rsid w:val="00940212"/>
    <w:rsid w:val="00941380"/>
    <w:rsid w:val="0094410C"/>
    <w:rsid w:val="00945B77"/>
    <w:rsid w:val="009467DE"/>
    <w:rsid w:val="00946C5F"/>
    <w:rsid w:val="00946F52"/>
    <w:rsid w:val="00947157"/>
    <w:rsid w:val="00947C3C"/>
    <w:rsid w:val="009506E2"/>
    <w:rsid w:val="0095504F"/>
    <w:rsid w:val="00957615"/>
    <w:rsid w:val="00957908"/>
    <w:rsid w:val="009579EC"/>
    <w:rsid w:val="00961C26"/>
    <w:rsid w:val="00962CE2"/>
    <w:rsid w:val="00964F2A"/>
    <w:rsid w:val="00965B4C"/>
    <w:rsid w:val="00966383"/>
    <w:rsid w:val="00972B6B"/>
    <w:rsid w:val="00974619"/>
    <w:rsid w:val="00975706"/>
    <w:rsid w:val="00981E85"/>
    <w:rsid w:val="00983301"/>
    <w:rsid w:val="00983E10"/>
    <w:rsid w:val="00984817"/>
    <w:rsid w:val="00984BF5"/>
    <w:rsid w:val="0098594D"/>
    <w:rsid w:val="009876D1"/>
    <w:rsid w:val="009903FA"/>
    <w:rsid w:val="00991104"/>
    <w:rsid w:val="0099171A"/>
    <w:rsid w:val="00992D58"/>
    <w:rsid w:val="00992F0B"/>
    <w:rsid w:val="00993124"/>
    <w:rsid w:val="009936BC"/>
    <w:rsid w:val="00993EC0"/>
    <w:rsid w:val="00994D52"/>
    <w:rsid w:val="009974B1"/>
    <w:rsid w:val="00997E6F"/>
    <w:rsid w:val="009A34C3"/>
    <w:rsid w:val="009A3EB2"/>
    <w:rsid w:val="009A7457"/>
    <w:rsid w:val="009A7885"/>
    <w:rsid w:val="009B012B"/>
    <w:rsid w:val="009B3F89"/>
    <w:rsid w:val="009B6D99"/>
    <w:rsid w:val="009C0801"/>
    <w:rsid w:val="009C2B39"/>
    <w:rsid w:val="009D18CA"/>
    <w:rsid w:val="009D1A29"/>
    <w:rsid w:val="009D1DF8"/>
    <w:rsid w:val="009D435A"/>
    <w:rsid w:val="009D460D"/>
    <w:rsid w:val="009D5238"/>
    <w:rsid w:val="009E5A0B"/>
    <w:rsid w:val="009F646C"/>
    <w:rsid w:val="00A01F4A"/>
    <w:rsid w:val="00A027AA"/>
    <w:rsid w:val="00A02A92"/>
    <w:rsid w:val="00A03EF6"/>
    <w:rsid w:val="00A06D02"/>
    <w:rsid w:val="00A1156D"/>
    <w:rsid w:val="00A14928"/>
    <w:rsid w:val="00A2008E"/>
    <w:rsid w:val="00A20416"/>
    <w:rsid w:val="00A253ED"/>
    <w:rsid w:val="00A339B9"/>
    <w:rsid w:val="00A36131"/>
    <w:rsid w:val="00A40463"/>
    <w:rsid w:val="00A407B6"/>
    <w:rsid w:val="00A4463B"/>
    <w:rsid w:val="00A509B5"/>
    <w:rsid w:val="00A51AD5"/>
    <w:rsid w:val="00A51DAC"/>
    <w:rsid w:val="00A53420"/>
    <w:rsid w:val="00A5359D"/>
    <w:rsid w:val="00A57200"/>
    <w:rsid w:val="00A616A1"/>
    <w:rsid w:val="00A631A4"/>
    <w:rsid w:val="00A6333D"/>
    <w:rsid w:val="00A67D4D"/>
    <w:rsid w:val="00A81673"/>
    <w:rsid w:val="00A82073"/>
    <w:rsid w:val="00A82E04"/>
    <w:rsid w:val="00A831CD"/>
    <w:rsid w:val="00A83AA0"/>
    <w:rsid w:val="00A83DFA"/>
    <w:rsid w:val="00A866BD"/>
    <w:rsid w:val="00A86880"/>
    <w:rsid w:val="00A962D1"/>
    <w:rsid w:val="00A9646A"/>
    <w:rsid w:val="00A970D1"/>
    <w:rsid w:val="00A97C75"/>
    <w:rsid w:val="00AA5E1E"/>
    <w:rsid w:val="00AA7210"/>
    <w:rsid w:val="00AA7774"/>
    <w:rsid w:val="00AB09BE"/>
    <w:rsid w:val="00AB181B"/>
    <w:rsid w:val="00AB3E63"/>
    <w:rsid w:val="00AB52E8"/>
    <w:rsid w:val="00AB5468"/>
    <w:rsid w:val="00AB7254"/>
    <w:rsid w:val="00AB7607"/>
    <w:rsid w:val="00AC07BC"/>
    <w:rsid w:val="00AC095D"/>
    <w:rsid w:val="00AC12A3"/>
    <w:rsid w:val="00AC1723"/>
    <w:rsid w:val="00AC3053"/>
    <w:rsid w:val="00AC38D9"/>
    <w:rsid w:val="00AC4477"/>
    <w:rsid w:val="00AC4D5C"/>
    <w:rsid w:val="00AC6362"/>
    <w:rsid w:val="00AC72FE"/>
    <w:rsid w:val="00AD0A24"/>
    <w:rsid w:val="00AD0F2A"/>
    <w:rsid w:val="00AD47A4"/>
    <w:rsid w:val="00AD6EEA"/>
    <w:rsid w:val="00AD729D"/>
    <w:rsid w:val="00AE0682"/>
    <w:rsid w:val="00AE2549"/>
    <w:rsid w:val="00AE258F"/>
    <w:rsid w:val="00AE47E6"/>
    <w:rsid w:val="00AE4D3D"/>
    <w:rsid w:val="00AE4D45"/>
    <w:rsid w:val="00AE4FF8"/>
    <w:rsid w:val="00AE6F5F"/>
    <w:rsid w:val="00AE732D"/>
    <w:rsid w:val="00AF1453"/>
    <w:rsid w:val="00AF2E54"/>
    <w:rsid w:val="00AF470D"/>
    <w:rsid w:val="00AF484C"/>
    <w:rsid w:val="00AF579C"/>
    <w:rsid w:val="00AF7D37"/>
    <w:rsid w:val="00B02231"/>
    <w:rsid w:val="00B07680"/>
    <w:rsid w:val="00B10EB1"/>
    <w:rsid w:val="00B110E9"/>
    <w:rsid w:val="00B122B5"/>
    <w:rsid w:val="00B16074"/>
    <w:rsid w:val="00B16911"/>
    <w:rsid w:val="00B16AD0"/>
    <w:rsid w:val="00B16E6D"/>
    <w:rsid w:val="00B20F87"/>
    <w:rsid w:val="00B21564"/>
    <w:rsid w:val="00B24FA3"/>
    <w:rsid w:val="00B27463"/>
    <w:rsid w:val="00B30399"/>
    <w:rsid w:val="00B324AB"/>
    <w:rsid w:val="00B33F4A"/>
    <w:rsid w:val="00B34878"/>
    <w:rsid w:val="00B37E3B"/>
    <w:rsid w:val="00B40638"/>
    <w:rsid w:val="00B40963"/>
    <w:rsid w:val="00B4131E"/>
    <w:rsid w:val="00B425E9"/>
    <w:rsid w:val="00B448CC"/>
    <w:rsid w:val="00B46CC1"/>
    <w:rsid w:val="00B46DDD"/>
    <w:rsid w:val="00B50052"/>
    <w:rsid w:val="00B53315"/>
    <w:rsid w:val="00B563A9"/>
    <w:rsid w:val="00B5770C"/>
    <w:rsid w:val="00B64101"/>
    <w:rsid w:val="00B70AD8"/>
    <w:rsid w:val="00B71AB5"/>
    <w:rsid w:val="00B763F9"/>
    <w:rsid w:val="00B80FDF"/>
    <w:rsid w:val="00B81455"/>
    <w:rsid w:val="00B87167"/>
    <w:rsid w:val="00B87E4E"/>
    <w:rsid w:val="00B93C32"/>
    <w:rsid w:val="00B965F3"/>
    <w:rsid w:val="00B97F1C"/>
    <w:rsid w:val="00BA5103"/>
    <w:rsid w:val="00BA549F"/>
    <w:rsid w:val="00BA6196"/>
    <w:rsid w:val="00BA77FA"/>
    <w:rsid w:val="00BB055C"/>
    <w:rsid w:val="00BB1E18"/>
    <w:rsid w:val="00BB26B5"/>
    <w:rsid w:val="00BB2CA9"/>
    <w:rsid w:val="00BB5D18"/>
    <w:rsid w:val="00BB6C31"/>
    <w:rsid w:val="00BB7E89"/>
    <w:rsid w:val="00BC14D6"/>
    <w:rsid w:val="00BC1553"/>
    <w:rsid w:val="00BC1A52"/>
    <w:rsid w:val="00BC22FC"/>
    <w:rsid w:val="00BD06B2"/>
    <w:rsid w:val="00BD3028"/>
    <w:rsid w:val="00BD583E"/>
    <w:rsid w:val="00BD605E"/>
    <w:rsid w:val="00BE10BC"/>
    <w:rsid w:val="00BE23EB"/>
    <w:rsid w:val="00BE26E8"/>
    <w:rsid w:val="00BE3BB7"/>
    <w:rsid w:val="00BE5491"/>
    <w:rsid w:val="00BE6037"/>
    <w:rsid w:val="00BE73EF"/>
    <w:rsid w:val="00BF083D"/>
    <w:rsid w:val="00BF0D80"/>
    <w:rsid w:val="00BF2DB9"/>
    <w:rsid w:val="00BF363B"/>
    <w:rsid w:val="00BF440A"/>
    <w:rsid w:val="00BF499B"/>
    <w:rsid w:val="00BF55D9"/>
    <w:rsid w:val="00BF58EC"/>
    <w:rsid w:val="00C024D1"/>
    <w:rsid w:val="00C03605"/>
    <w:rsid w:val="00C07A60"/>
    <w:rsid w:val="00C10710"/>
    <w:rsid w:val="00C11223"/>
    <w:rsid w:val="00C172D0"/>
    <w:rsid w:val="00C2053D"/>
    <w:rsid w:val="00C213F3"/>
    <w:rsid w:val="00C221A2"/>
    <w:rsid w:val="00C22CC7"/>
    <w:rsid w:val="00C27078"/>
    <w:rsid w:val="00C30316"/>
    <w:rsid w:val="00C30399"/>
    <w:rsid w:val="00C31469"/>
    <w:rsid w:val="00C3446E"/>
    <w:rsid w:val="00C37F1D"/>
    <w:rsid w:val="00C42087"/>
    <w:rsid w:val="00C42208"/>
    <w:rsid w:val="00C44A66"/>
    <w:rsid w:val="00C5144C"/>
    <w:rsid w:val="00C51E72"/>
    <w:rsid w:val="00C53851"/>
    <w:rsid w:val="00C53DE0"/>
    <w:rsid w:val="00C568DB"/>
    <w:rsid w:val="00C60E83"/>
    <w:rsid w:val="00C6185B"/>
    <w:rsid w:val="00C62F40"/>
    <w:rsid w:val="00C63241"/>
    <w:rsid w:val="00C76AD2"/>
    <w:rsid w:val="00C77F12"/>
    <w:rsid w:val="00C8157C"/>
    <w:rsid w:val="00C82635"/>
    <w:rsid w:val="00C82811"/>
    <w:rsid w:val="00C84035"/>
    <w:rsid w:val="00C84979"/>
    <w:rsid w:val="00C8578E"/>
    <w:rsid w:val="00C86C14"/>
    <w:rsid w:val="00C91718"/>
    <w:rsid w:val="00C94D42"/>
    <w:rsid w:val="00C96C20"/>
    <w:rsid w:val="00CA249B"/>
    <w:rsid w:val="00CA3135"/>
    <w:rsid w:val="00CA6BEF"/>
    <w:rsid w:val="00CA7358"/>
    <w:rsid w:val="00CB051C"/>
    <w:rsid w:val="00CB0DAA"/>
    <w:rsid w:val="00CB3637"/>
    <w:rsid w:val="00CB4042"/>
    <w:rsid w:val="00CB48C0"/>
    <w:rsid w:val="00CB5753"/>
    <w:rsid w:val="00CB73C4"/>
    <w:rsid w:val="00CC04C8"/>
    <w:rsid w:val="00CC142B"/>
    <w:rsid w:val="00CC3230"/>
    <w:rsid w:val="00CC4A57"/>
    <w:rsid w:val="00CC7D5D"/>
    <w:rsid w:val="00CD284F"/>
    <w:rsid w:val="00CD405E"/>
    <w:rsid w:val="00CD49E0"/>
    <w:rsid w:val="00CD61D8"/>
    <w:rsid w:val="00CE48EF"/>
    <w:rsid w:val="00CE4D5F"/>
    <w:rsid w:val="00CE7A0D"/>
    <w:rsid w:val="00CF110A"/>
    <w:rsid w:val="00CF16F3"/>
    <w:rsid w:val="00CF1ECF"/>
    <w:rsid w:val="00CF43F4"/>
    <w:rsid w:val="00CF495B"/>
    <w:rsid w:val="00CF4C20"/>
    <w:rsid w:val="00CF7093"/>
    <w:rsid w:val="00CF7629"/>
    <w:rsid w:val="00D01247"/>
    <w:rsid w:val="00D02E38"/>
    <w:rsid w:val="00D0442D"/>
    <w:rsid w:val="00D05E56"/>
    <w:rsid w:val="00D0636B"/>
    <w:rsid w:val="00D104DB"/>
    <w:rsid w:val="00D12B03"/>
    <w:rsid w:val="00D12ECB"/>
    <w:rsid w:val="00D156E1"/>
    <w:rsid w:val="00D16922"/>
    <w:rsid w:val="00D20E61"/>
    <w:rsid w:val="00D21671"/>
    <w:rsid w:val="00D22CFF"/>
    <w:rsid w:val="00D22E7B"/>
    <w:rsid w:val="00D24079"/>
    <w:rsid w:val="00D32190"/>
    <w:rsid w:val="00D32B61"/>
    <w:rsid w:val="00D332EC"/>
    <w:rsid w:val="00D35341"/>
    <w:rsid w:val="00D35FB0"/>
    <w:rsid w:val="00D400A8"/>
    <w:rsid w:val="00D40B81"/>
    <w:rsid w:val="00D41D7D"/>
    <w:rsid w:val="00D452AA"/>
    <w:rsid w:val="00D46983"/>
    <w:rsid w:val="00D566E0"/>
    <w:rsid w:val="00D60D58"/>
    <w:rsid w:val="00D615CA"/>
    <w:rsid w:val="00D6261E"/>
    <w:rsid w:val="00D63B00"/>
    <w:rsid w:val="00D63E34"/>
    <w:rsid w:val="00D674DD"/>
    <w:rsid w:val="00D714A7"/>
    <w:rsid w:val="00D71726"/>
    <w:rsid w:val="00D75988"/>
    <w:rsid w:val="00D75F0E"/>
    <w:rsid w:val="00D76D17"/>
    <w:rsid w:val="00D8117A"/>
    <w:rsid w:val="00D81561"/>
    <w:rsid w:val="00D81D0F"/>
    <w:rsid w:val="00D837AB"/>
    <w:rsid w:val="00D87607"/>
    <w:rsid w:val="00D90FFB"/>
    <w:rsid w:val="00D953F0"/>
    <w:rsid w:val="00D96860"/>
    <w:rsid w:val="00D96C91"/>
    <w:rsid w:val="00D96F28"/>
    <w:rsid w:val="00DA01F9"/>
    <w:rsid w:val="00DA053E"/>
    <w:rsid w:val="00DA257F"/>
    <w:rsid w:val="00DA77F6"/>
    <w:rsid w:val="00DB5383"/>
    <w:rsid w:val="00DB5BF9"/>
    <w:rsid w:val="00DB7653"/>
    <w:rsid w:val="00DB7929"/>
    <w:rsid w:val="00DC099E"/>
    <w:rsid w:val="00DC1217"/>
    <w:rsid w:val="00DC376F"/>
    <w:rsid w:val="00DC4543"/>
    <w:rsid w:val="00DC6BCE"/>
    <w:rsid w:val="00DD131E"/>
    <w:rsid w:val="00DD272E"/>
    <w:rsid w:val="00DD3D26"/>
    <w:rsid w:val="00DD4353"/>
    <w:rsid w:val="00DD4612"/>
    <w:rsid w:val="00DE100C"/>
    <w:rsid w:val="00DE5E8D"/>
    <w:rsid w:val="00DE61C6"/>
    <w:rsid w:val="00DE732E"/>
    <w:rsid w:val="00DF013D"/>
    <w:rsid w:val="00DF2423"/>
    <w:rsid w:val="00DF2F24"/>
    <w:rsid w:val="00DF3C20"/>
    <w:rsid w:val="00DF4C08"/>
    <w:rsid w:val="00DF5451"/>
    <w:rsid w:val="00DF60BF"/>
    <w:rsid w:val="00E00649"/>
    <w:rsid w:val="00E02C27"/>
    <w:rsid w:val="00E04974"/>
    <w:rsid w:val="00E04F08"/>
    <w:rsid w:val="00E06DA6"/>
    <w:rsid w:val="00E116DB"/>
    <w:rsid w:val="00E12F63"/>
    <w:rsid w:val="00E14836"/>
    <w:rsid w:val="00E17337"/>
    <w:rsid w:val="00E21392"/>
    <w:rsid w:val="00E2339B"/>
    <w:rsid w:val="00E240E9"/>
    <w:rsid w:val="00E256D1"/>
    <w:rsid w:val="00E27897"/>
    <w:rsid w:val="00E27E4F"/>
    <w:rsid w:val="00E32DB8"/>
    <w:rsid w:val="00E33919"/>
    <w:rsid w:val="00E3408E"/>
    <w:rsid w:val="00E3509D"/>
    <w:rsid w:val="00E41DA2"/>
    <w:rsid w:val="00E430F0"/>
    <w:rsid w:val="00E43811"/>
    <w:rsid w:val="00E44929"/>
    <w:rsid w:val="00E50D29"/>
    <w:rsid w:val="00E5127F"/>
    <w:rsid w:val="00E5331C"/>
    <w:rsid w:val="00E64FF9"/>
    <w:rsid w:val="00E65F9C"/>
    <w:rsid w:val="00E66392"/>
    <w:rsid w:val="00E668F5"/>
    <w:rsid w:val="00E732A5"/>
    <w:rsid w:val="00E73A81"/>
    <w:rsid w:val="00E77E07"/>
    <w:rsid w:val="00E8101E"/>
    <w:rsid w:val="00E82AB0"/>
    <w:rsid w:val="00E84253"/>
    <w:rsid w:val="00E84A63"/>
    <w:rsid w:val="00E85CD8"/>
    <w:rsid w:val="00E90BA4"/>
    <w:rsid w:val="00E91DC5"/>
    <w:rsid w:val="00E93091"/>
    <w:rsid w:val="00E95682"/>
    <w:rsid w:val="00E95895"/>
    <w:rsid w:val="00E969E5"/>
    <w:rsid w:val="00E977FB"/>
    <w:rsid w:val="00EA7989"/>
    <w:rsid w:val="00EB0AE1"/>
    <w:rsid w:val="00EB1B27"/>
    <w:rsid w:val="00EB38B2"/>
    <w:rsid w:val="00EB5B30"/>
    <w:rsid w:val="00EB6643"/>
    <w:rsid w:val="00EC05BE"/>
    <w:rsid w:val="00EC07A6"/>
    <w:rsid w:val="00EC193D"/>
    <w:rsid w:val="00EC5273"/>
    <w:rsid w:val="00EC5D7B"/>
    <w:rsid w:val="00ED0DD6"/>
    <w:rsid w:val="00ED19F4"/>
    <w:rsid w:val="00ED3C6D"/>
    <w:rsid w:val="00ED4807"/>
    <w:rsid w:val="00ED5CF6"/>
    <w:rsid w:val="00ED7763"/>
    <w:rsid w:val="00EE2CA1"/>
    <w:rsid w:val="00EE592A"/>
    <w:rsid w:val="00EF4903"/>
    <w:rsid w:val="00EF5CFB"/>
    <w:rsid w:val="00F024E2"/>
    <w:rsid w:val="00F03365"/>
    <w:rsid w:val="00F05404"/>
    <w:rsid w:val="00F0551C"/>
    <w:rsid w:val="00F05621"/>
    <w:rsid w:val="00F05ACB"/>
    <w:rsid w:val="00F05F49"/>
    <w:rsid w:val="00F1060C"/>
    <w:rsid w:val="00F11D12"/>
    <w:rsid w:val="00F12BA8"/>
    <w:rsid w:val="00F14C7E"/>
    <w:rsid w:val="00F150B8"/>
    <w:rsid w:val="00F204F7"/>
    <w:rsid w:val="00F218F8"/>
    <w:rsid w:val="00F30569"/>
    <w:rsid w:val="00F32542"/>
    <w:rsid w:val="00F357EA"/>
    <w:rsid w:val="00F36838"/>
    <w:rsid w:val="00F37378"/>
    <w:rsid w:val="00F41DF9"/>
    <w:rsid w:val="00F436A0"/>
    <w:rsid w:val="00F43CA4"/>
    <w:rsid w:val="00F45424"/>
    <w:rsid w:val="00F472D8"/>
    <w:rsid w:val="00F47EA2"/>
    <w:rsid w:val="00F52C82"/>
    <w:rsid w:val="00F52D6F"/>
    <w:rsid w:val="00F52E8D"/>
    <w:rsid w:val="00F5763D"/>
    <w:rsid w:val="00F57BCC"/>
    <w:rsid w:val="00F618EE"/>
    <w:rsid w:val="00F65268"/>
    <w:rsid w:val="00F65298"/>
    <w:rsid w:val="00F71A85"/>
    <w:rsid w:val="00F721D9"/>
    <w:rsid w:val="00F7644D"/>
    <w:rsid w:val="00F76DFF"/>
    <w:rsid w:val="00F776A6"/>
    <w:rsid w:val="00F811A9"/>
    <w:rsid w:val="00F81239"/>
    <w:rsid w:val="00F81D8B"/>
    <w:rsid w:val="00F93141"/>
    <w:rsid w:val="00F93947"/>
    <w:rsid w:val="00F95B92"/>
    <w:rsid w:val="00FA04F0"/>
    <w:rsid w:val="00FA0558"/>
    <w:rsid w:val="00FA23B7"/>
    <w:rsid w:val="00FA3A20"/>
    <w:rsid w:val="00FB2471"/>
    <w:rsid w:val="00FB50FC"/>
    <w:rsid w:val="00FB529D"/>
    <w:rsid w:val="00FB559C"/>
    <w:rsid w:val="00FB5924"/>
    <w:rsid w:val="00FB732F"/>
    <w:rsid w:val="00FC06EF"/>
    <w:rsid w:val="00FC44B6"/>
    <w:rsid w:val="00FC4607"/>
    <w:rsid w:val="00FD0325"/>
    <w:rsid w:val="00FD0E2F"/>
    <w:rsid w:val="00FD1621"/>
    <w:rsid w:val="00FD34D3"/>
    <w:rsid w:val="00FD4159"/>
    <w:rsid w:val="00FD4933"/>
    <w:rsid w:val="00FD4BCE"/>
    <w:rsid w:val="00FE0598"/>
    <w:rsid w:val="00FE7222"/>
    <w:rsid w:val="00FF096A"/>
    <w:rsid w:val="00FF0C07"/>
    <w:rsid w:val="00FF1374"/>
    <w:rsid w:val="00FF253E"/>
    <w:rsid w:val="00FF4B79"/>
    <w:rsid w:val="00FF5C55"/>
    <w:rsid w:val="4743F34D"/>
    <w:rsid w:val="65FE4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0E7D"/>
  <w15:chartTrackingRefBased/>
  <w15:docId w15:val="{D5BF7433-4458-41EE-B9DE-3778DB32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53E"/>
    <w:pPr>
      <w:spacing w:after="240" w:line="480" w:lineRule="auto"/>
    </w:pPr>
    <w:rPr>
      <w:rFonts w:ascii="Times New Roman" w:hAnsi="Times New Roman"/>
      <w:sz w:val="24"/>
    </w:rPr>
  </w:style>
  <w:style w:type="paragraph" w:styleId="Heading1">
    <w:name w:val="heading 1"/>
    <w:basedOn w:val="Normal"/>
    <w:link w:val="Heading1Char"/>
    <w:uiPriority w:val="9"/>
    <w:qFormat/>
    <w:rsid w:val="00946C5F"/>
    <w:pPr>
      <w:spacing w:before="100" w:beforeAutospacing="1" w:after="100" w:afterAutospacing="1" w:line="240" w:lineRule="auto"/>
      <w:jc w:val="center"/>
      <w:outlineLvl w:val="0"/>
    </w:pPr>
    <w:rPr>
      <w:rFonts w:eastAsia="Times New Roman" w:cs="Times New Roman"/>
      <w:b/>
      <w:bCs/>
      <w:kern w:val="36"/>
      <w:szCs w:val="48"/>
      <w:lang w:eastAsia="en-GB"/>
    </w:rPr>
  </w:style>
  <w:style w:type="paragraph" w:styleId="Heading2">
    <w:name w:val="heading 2"/>
    <w:basedOn w:val="Normal"/>
    <w:next w:val="Normal"/>
    <w:link w:val="Heading2Char"/>
    <w:uiPriority w:val="9"/>
    <w:unhideWhenUsed/>
    <w:qFormat/>
    <w:rsid w:val="00D96F28"/>
    <w:pPr>
      <w:keepNext/>
      <w:keepLines/>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D96F2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74619"/>
    <w:pPr>
      <w:spacing w:before="100" w:beforeAutospacing="1" w:after="100" w:afterAutospacing="1" w:line="240" w:lineRule="auto"/>
    </w:pPr>
    <w:rPr>
      <w:rFonts w:eastAsia="Times New Roman" w:cs="Times New Roman"/>
      <w:szCs w:val="24"/>
      <w:lang w:eastAsia="en-GB"/>
    </w:rPr>
  </w:style>
  <w:style w:type="character" w:customStyle="1" w:styleId="normaltextrun">
    <w:name w:val="normaltextrun"/>
    <w:basedOn w:val="DefaultParagraphFont"/>
    <w:rsid w:val="00974619"/>
  </w:style>
  <w:style w:type="character" w:customStyle="1" w:styleId="eop">
    <w:name w:val="eop"/>
    <w:basedOn w:val="DefaultParagraphFont"/>
    <w:rsid w:val="00974619"/>
  </w:style>
  <w:style w:type="character" w:customStyle="1" w:styleId="apple-converted-space">
    <w:name w:val="apple-converted-space"/>
    <w:basedOn w:val="DefaultParagraphFont"/>
    <w:rsid w:val="00974619"/>
  </w:style>
  <w:style w:type="character" w:customStyle="1" w:styleId="spellingerror">
    <w:name w:val="spellingerror"/>
    <w:basedOn w:val="DefaultParagraphFont"/>
    <w:rsid w:val="00974619"/>
  </w:style>
  <w:style w:type="character" w:customStyle="1" w:styleId="contextualspellingandgrammarerror">
    <w:name w:val="contextualspellingandgrammarerror"/>
    <w:basedOn w:val="DefaultParagraphFont"/>
    <w:rsid w:val="00974619"/>
  </w:style>
  <w:style w:type="character" w:customStyle="1" w:styleId="mi">
    <w:name w:val="mi"/>
    <w:basedOn w:val="DefaultParagraphFont"/>
    <w:rsid w:val="00974619"/>
  </w:style>
  <w:style w:type="character" w:customStyle="1" w:styleId="mn">
    <w:name w:val="mn"/>
    <w:basedOn w:val="DefaultParagraphFont"/>
    <w:rsid w:val="00974619"/>
  </w:style>
  <w:style w:type="paragraph" w:styleId="ListParagraph">
    <w:name w:val="List Paragraph"/>
    <w:basedOn w:val="Normal"/>
    <w:uiPriority w:val="34"/>
    <w:qFormat/>
    <w:rsid w:val="002850EE"/>
    <w:pPr>
      <w:ind w:left="720"/>
      <w:contextualSpacing/>
    </w:pPr>
  </w:style>
  <w:style w:type="table" w:styleId="TableGrid">
    <w:name w:val="Table Grid"/>
    <w:basedOn w:val="TableNormal"/>
    <w:uiPriority w:val="39"/>
    <w:rsid w:val="0017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rsid w:val="00962CE2"/>
    <w:pPr>
      <w:widowControl w:val="0"/>
      <w:spacing w:after="0" w:line="252" w:lineRule="auto"/>
      <w:ind w:firstLine="202"/>
      <w:jc w:val="both"/>
    </w:pPr>
    <w:rPr>
      <w:rFonts w:eastAsia="Times New Roman" w:cs="Times New Roman"/>
      <w:sz w:val="20"/>
      <w:szCs w:val="20"/>
      <w:lang w:val="en-US"/>
    </w:rPr>
  </w:style>
  <w:style w:type="character" w:customStyle="1" w:styleId="TextChar">
    <w:name w:val="Text Char"/>
    <w:basedOn w:val="DefaultParagraphFont"/>
    <w:link w:val="Text"/>
    <w:rsid w:val="00962CE2"/>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D22E7B"/>
    <w:rPr>
      <w:i/>
      <w:iCs/>
    </w:rPr>
  </w:style>
  <w:style w:type="character" w:styleId="Hyperlink">
    <w:name w:val="Hyperlink"/>
    <w:basedOn w:val="DefaultParagraphFont"/>
    <w:uiPriority w:val="99"/>
    <w:unhideWhenUsed/>
    <w:rsid w:val="00B87E4E"/>
    <w:rPr>
      <w:color w:val="0563C1" w:themeColor="hyperlink"/>
      <w:u w:val="single"/>
    </w:rPr>
  </w:style>
  <w:style w:type="paragraph" w:styleId="BalloonText">
    <w:name w:val="Balloon Text"/>
    <w:basedOn w:val="Normal"/>
    <w:link w:val="BalloonTextChar"/>
    <w:uiPriority w:val="99"/>
    <w:semiHidden/>
    <w:unhideWhenUsed/>
    <w:rsid w:val="00653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A66"/>
    <w:rPr>
      <w:rFonts w:ascii="Segoe UI" w:hAnsi="Segoe UI" w:cs="Segoe UI"/>
      <w:sz w:val="18"/>
      <w:szCs w:val="18"/>
    </w:rPr>
  </w:style>
  <w:style w:type="paragraph" w:styleId="Caption">
    <w:name w:val="caption"/>
    <w:basedOn w:val="Normal"/>
    <w:next w:val="Normal"/>
    <w:uiPriority w:val="35"/>
    <w:unhideWhenUsed/>
    <w:qFormat/>
    <w:rsid w:val="006B1451"/>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6B62C1"/>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6B62C1"/>
    <w:rPr>
      <w:rFonts w:ascii="Calibri" w:hAnsi="Calibri" w:cs="Calibri"/>
      <w:noProof/>
      <w:lang w:val="en-US"/>
    </w:rPr>
  </w:style>
  <w:style w:type="paragraph" w:customStyle="1" w:styleId="EndNoteBibliography">
    <w:name w:val="EndNote Bibliography"/>
    <w:basedOn w:val="Normal"/>
    <w:link w:val="EndNoteBibliographyChar"/>
    <w:rsid w:val="006B62C1"/>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6B62C1"/>
    <w:rPr>
      <w:rFonts w:ascii="Calibri" w:hAnsi="Calibri" w:cs="Calibri"/>
      <w:noProof/>
      <w:lang w:val="en-US"/>
    </w:rPr>
  </w:style>
  <w:style w:type="character" w:customStyle="1" w:styleId="self-citation-authors">
    <w:name w:val="self-citation-authors"/>
    <w:basedOn w:val="DefaultParagraphFont"/>
    <w:rsid w:val="00585A37"/>
  </w:style>
  <w:style w:type="character" w:customStyle="1" w:styleId="self-citation-year">
    <w:name w:val="self-citation-year"/>
    <w:basedOn w:val="DefaultParagraphFont"/>
    <w:rsid w:val="00585A37"/>
  </w:style>
  <w:style w:type="character" w:customStyle="1" w:styleId="self-citation-title">
    <w:name w:val="self-citation-title"/>
    <w:basedOn w:val="DefaultParagraphFont"/>
    <w:rsid w:val="00585A37"/>
  </w:style>
  <w:style w:type="character" w:customStyle="1" w:styleId="self-citation-journal">
    <w:name w:val="self-citation-journal"/>
    <w:basedOn w:val="DefaultParagraphFont"/>
    <w:rsid w:val="00585A37"/>
  </w:style>
  <w:style w:type="character" w:customStyle="1" w:styleId="self-citation-volume">
    <w:name w:val="self-citation-volume"/>
    <w:basedOn w:val="DefaultParagraphFont"/>
    <w:rsid w:val="00585A37"/>
  </w:style>
  <w:style w:type="character" w:customStyle="1" w:styleId="self-citation-elocation">
    <w:name w:val="self-citation-elocation"/>
    <w:basedOn w:val="DefaultParagraphFont"/>
    <w:rsid w:val="00585A37"/>
  </w:style>
  <w:style w:type="character" w:customStyle="1" w:styleId="article-headermeta-info-label">
    <w:name w:val="article-header__meta-info-label"/>
    <w:basedOn w:val="DefaultParagraphFont"/>
    <w:rsid w:val="00446096"/>
  </w:style>
  <w:style w:type="character" w:customStyle="1" w:styleId="article-headermeta-info-data">
    <w:name w:val="article-header__meta-info-data"/>
    <w:basedOn w:val="DefaultParagraphFont"/>
    <w:rsid w:val="00446096"/>
  </w:style>
  <w:style w:type="character" w:styleId="Strong">
    <w:name w:val="Strong"/>
    <w:basedOn w:val="DefaultParagraphFont"/>
    <w:uiPriority w:val="22"/>
    <w:qFormat/>
    <w:rsid w:val="00FF096A"/>
    <w:rPr>
      <w:b/>
      <w:bCs/>
    </w:rPr>
  </w:style>
  <w:style w:type="character" w:customStyle="1" w:styleId="Heading1Char">
    <w:name w:val="Heading 1 Char"/>
    <w:basedOn w:val="DefaultParagraphFont"/>
    <w:link w:val="Heading1"/>
    <w:uiPriority w:val="9"/>
    <w:rsid w:val="00946C5F"/>
    <w:rPr>
      <w:rFonts w:ascii="Times New Roman" w:eastAsia="Times New Roman" w:hAnsi="Times New Roman" w:cs="Times New Roman"/>
      <w:b/>
      <w:bCs/>
      <w:kern w:val="36"/>
      <w:sz w:val="24"/>
      <w:szCs w:val="48"/>
      <w:lang w:eastAsia="en-GB"/>
    </w:rPr>
  </w:style>
  <w:style w:type="character" w:customStyle="1" w:styleId="UnresolvedMention1">
    <w:name w:val="Unresolved Mention1"/>
    <w:basedOn w:val="DefaultParagraphFont"/>
    <w:uiPriority w:val="99"/>
    <w:semiHidden/>
    <w:unhideWhenUsed/>
    <w:rsid w:val="00775C3C"/>
    <w:rPr>
      <w:color w:val="808080"/>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2">
    <w:name w:val="Unresolved Mention2"/>
    <w:basedOn w:val="DefaultParagraphFont"/>
    <w:uiPriority w:val="99"/>
    <w:semiHidden/>
    <w:unhideWhenUsed/>
    <w:rsid w:val="00BC14D6"/>
    <w:rPr>
      <w:color w:val="808080"/>
      <w:shd w:val="clear" w:color="auto" w:fill="E6E6E6"/>
    </w:rPr>
  </w:style>
  <w:style w:type="character" w:styleId="FollowedHyperlink">
    <w:name w:val="FollowedHyperlink"/>
    <w:basedOn w:val="DefaultParagraphFont"/>
    <w:uiPriority w:val="99"/>
    <w:semiHidden/>
    <w:unhideWhenUsed/>
    <w:rsid w:val="00CC04C8"/>
    <w:rPr>
      <w:color w:val="954F72" w:themeColor="followedHyperlink"/>
      <w:u w:val="single"/>
    </w:rPr>
  </w:style>
  <w:style w:type="character" w:customStyle="1" w:styleId="Heading2Char">
    <w:name w:val="Heading 2 Char"/>
    <w:basedOn w:val="DefaultParagraphFont"/>
    <w:link w:val="Heading2"/>
    <w:uiPriority w:val="9"/>
    <w:rsid w:val="00D96F28"/>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D96F28"/>
    <w:rPr>
      <w:rFonts w:asciiTheme="majorHAnsi" w:eastAsiaTheme="majorEastAsia" w:hAnsiTheme="majorHAnsi" w:cstheme="majorBidi"/>
      <w:color w:val="1F4D78" w:themeColor="accent1" w:themeShade="7F"/>
      <w:sz w:val="24"/>
      <w:szCs w:val="24"/>
    </w:rPr>
  </w:style>
  <w:style w:type="paragraph" w:styleId="Title">
    <w:name w:val="Title"/>
    <w:aliases w:val="References"/>
    <w:basedOn w:val="Normal"/>
    <w:next w:val="Normal"/>
    <w:link w:val="TitleChar"/>
    <w:uiPriority w:val="10"/>
    <w:qFormat/>
    <w:rsid w:val="00131AD0"/>
    <w:pPr>
      <w:spacing w:after="0"/>
      <w:ind w:left="720" w:hanging="720"/>
      <w:textAlignment w:val="baseline"/>
    </w:pPr>
  </w:style>
  <w:style w:type="character" w:customStyle="1" w:styleId="TitleChar">
    <w:name w:val="Title Char"/>
    <w:aliases w:val="References Char"/>
    <w:basedOn w:val="DefaultParagraphFont"/>
    <w:link w:val="Title"/>
    <w:uiPriority w:val="10"/>
    <w:rsid w:val="00131AD0"/>
    <w:rPr>
      <w:rFonts w:ascii="Times New Roman" w:hAnsi="Times New Roman"/>
      <w:sz w:val="24"/>
    </w:rPr>
  </w:style>
  <w:style w:type="character" w:styleId="LineNumber">
    <w:name w:val="line number"/>
    <w:basedOn w:val="DefaultParagraphFont"/>
    <w:uiPriority w:val="99"/>
    <w:semiHidden/>
    <w:unhideWhenUsed/>
    <w:rsid w:val="001E3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5641">
      <w:bodyDiv w:val="1"/>
      <w:marLeft w:val="0"/>
      <w:marRight w:val="0"/>
      <w:marTop w:val="0"/>
      <w:marBottom w:val="0"/>
      <w:divBdr>
        <w:top w:val="none" w:sz="0" w:space="0" w:color="auto"/>
        <w:left w:val="none" w:sz="0" w:space="0" w:color="auto"/>
        <w:bottom w:val="none" w:sz="0" w:space="0" w:color="auto"/>
        <w:right w:val="none" w:sz="0" w:space="0" w:color="auto"/>
      </w:divBdr>
    </w:div>
    <w:div w:id="62262488">
      <w:bodyDiv w:val="1"/>
      <w:marLeft w:val="0"/>
      <w:marRight w:val="0"/>
      <w:marTop w:val="0"/>
      <w:marBottom w:val="0"/>
      <w:divBdr>
        <w:top w:val="none" w:sz="0" w:space="0" w:color="auto"/>
        <w:left w:val="none" w:sz="0" w:space="0" w:color="auto"/>
        <w:bottom w:val="none" w:sz="0" w:space="0" w:color="auto"/>
        <w:right w:val="none" w:sz="0" w:space="0" w:color="auto"/>
      </w:divBdr>
    </w:div>
    <w:div w:id="131531751">
      <w:bodyDiv w:val="1"/>
      <w:marLeft w:val="0"/>
      <w:marRight w:val="0"/>
      <w:marTop w:val="0"/>
      <w:marBottom w:val="0"/>
      <w:divBdr>
        <w:top w:val="none" w:sz="0" w:space="0" w:color="auto"/>
        <w:left w:val="none" w:sz="0" w:space="0" w:color="auto"/>
        <w:bottom w:val="none" w:sz="0" w:space="0" w:color="auto"/>
        <w:right w:val="none" w:sz="0" w:space="0" w:color="auto"/>
      </w:divBdr>
    </w:div>
    <w:div w:id="140663421">
      <w:bodyDiv w:val="1"/>
      <w:marLeft w:val="0"/>
      <w:marRight w:val="0"/>
      <w:marTop w:val="0"/>
      <w:marBottom w:val="0"/>
      <w:divBdr>
        <w:top w:val="none" w:sz="0" w:space="0" w:color="auto"/>
        <w:left w:val="none" w:sz="0" w:space="0" w:color="auto"/>
        <w:bottom w:val="none" w:sz="0" w:space="0" w:color="auto"/>
        <w:right w:val="none" w:sz="0" w:space="0" w:color="auto"/>
      </w:divBdr>
    </w:div>
    <w:div w:id="176358889">
      <w:bodyDiv w:val="1"/>
      <w:marLeft w:val="0"/>
      <w:marRight w:val="0"/>
      <w:marTop w:val="0"/>
      <w:marBottom w:val="0"/>
      <w:divBdr>
        <w:top w:val="none" w:sz="0" w:space="0" w:color="auto"/>
        <w:left w:val="none" w:sz="0" w:space="0" w:color="auto"/>
        <w:bottom w:val="none" w:sz="0" w:space="0" w:color="auto"/>
        <w:right w:val="none" w:sz="0" w:space="0" w:color="auto"/>
      </w:divBdr>
      <w:divsChild>
        <w:div w:id="315912173">
          <w:marLeft w:val="0"/>
          <w:marRight w:val="0"/>
          <w:marTop w:val="0"/>
          <w:marBottom w:val="0"/>
          <w:divBdr>
            <w:top w:val="none" w:sz="0" w:space="0" w:color="auto"/>
            <w:left w:val="none" w:sz="0" w:space="0" w:color="auto"/>
            <w:bottom w:val="none" w:sz="0" w:space="0" w:color="auto"/>
            <w:right w:val="none" w:sz="0" w:space="0" w:color="auto"/>
          </w:divBdr>
        </w:div>
        <w:div w:id="1472868406">
          <w:marLeft w:val="0"/>
          <w:marRight w:val="0"/>
          <w:marTop w:val="30"/>
          <w:marBottom w:val="0"/>
          <w:divBdr>
            <w:top w:val="none" w:sz="0" w:space="0" w:color="auto"/>
            <w:left w:val="none" w:sz="0" w:space="0" w:color="auto"/>
            <w:bottom w:val="none" w:sz="0" w:space="0" w:color="auto"/>
            <w:right w:val="none" w:sz="0" w:space="0" w:color="auto"/>
          </w:divBdr>
          <w:divsChild>
            <w:div w:id="15078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9883">
      <w:bodyDiv w:val="1"/>
      <w:marLeft w:val="0"/>
      <w:marRight w:val="0"/>
      <w:marTop w:val="0"/>
      <w:marBottom w:val="0"/>
      <w:divBdr>
        <w:top w:val="none" w:sz="0" w:space="0" w:color="auto"/>
        <w:left w:val="none" w:sz="0" w:space="0" w:color="auto"/>
        <w:bottom w:val="none" w:sz="0" w:space="0" w:color="auto"/>
        <w:right w:val="none" w:sz="0" w:space="0" w:color="auto"/>
      </w:divBdr>
    </w:div>
    <w:div w:id="247887121">
      <w:bodyDiv w:val="1"/>
      <w:marLeft w:val="0"/>
      <w:marRight w:val="0"/>
      <w:marTop w:val="0"/>
      <w:marBottom w:val="0"/>
      <w:divBdr>
        <w:top w:val="none" w:sz="0" w:space="0" w:color="auto"/>
        <w:left w:val="none" w:sz="0" w:space="0" w:color="auto"/>
        <w:bottom w:val="none" w:sz="0" w:space="0" w:color="auto"/>
        <w:right w:val="none" w:sz="0" w:space="0" w:color="auto"/>
      </w:divBdr>
    </w:div>
    <w:div w:id="320936431">
      <w:bodyDiv w:val="1"/>
      <w:marLeft w:val="0"/>
      <w:marRight w:val="0"/>
      <w:marTop w:val="0"/>
      <w:marBottom w:val="0"/>
      <w:divBdr>
        <w:top w:val="none" w:sz="0" w:space="0" w:color="auto"/>
        <w:left w:val="none" w:sz="0" w:space="0" w:color="auto"/>
        <w:bottom w:val="none" w:sz="0" w:space="0" w:color="auto"/>
        <w:right w:val="none" w:sz="0" w:space="0" w:color="auto"/>
      </w:divBdr>
    </w:div>
    <w:div w:id="346098447">
      <w:bodyDiv w:val="1"/>
      <w:marLeft w:val="0"/>
      <w:marRight w:val="0"/>
      <w:marTop w:val="0"/>
      <w:marBottom w:val="0"/>
      <w:divBdr>
        <w:top w:val="none" w:sz="0" w:space="0" w:color="auto"/>
        <w:left w:val="none" w:sz="0" w:space="0" w:color="auto"/>
        <w:bottom w:val="none" w:sz="0" w:space="0" w:color="auto"/>
        <w:right w:val="none" w:sz="0" w:space="0" w:color="auto"/>
      </w:divBdr>
    </w:div>
    <w:div w:id="417480353">
      <w:bodyDiv w:val="1"/>
      <w:marLeft w:val="0"/>
      <w:marRight w:val="0"/>
      <w:marTop w:val="0"/>
      <w:marBottom w:val="0"/>
      <w:divBdr>
        <w:top w:val="none" w:sz="0" w:space="0" w:color="auto"/>
        <w:left w:val="none" w:sz="0" w:space="0" w:color="auto"/>
        <w:bottom w:val="none" w:sz="0" w:space="0" w:color="auto"/>
        <w:right w:val="none" w:sz="0" w:space="0" w:color="auto"/>
      </w:divBdr>
    </w:div>
    <w:div w:id="436219360">
      <w:bodyDiv w:val="1"/>
      <w:marLeft w:val="0"/>
      <w:marRight w:val="0"/>
      <w:marTop w:val="0"/>
      <w:marBottom w:val="0"/>
      <w:divBdr>
        <w:top w:val="none" w:sz="0" w:space="0" w:color="auto"/>
        <w:left w:val="none" w:sz="0" w:space="0" w:color="auto"/>
        <w:bottom w:val="none" w:sz="0" w:space="0" w:color="auto"/>
        <w:right w:val="none" w:sz="0" w:space="0" w:color="auto"/>
      </w:divBdr>
    </w:div>
    <w:div w:id="469053335">
      <w:bodyDiv w:val="1"/>
      <w:marLeft w:val="0"/>
      <w:marRight w:val="0"/>
      <w:marTop w:val="0"/>
      <w:marBottom w:val="0"/>
      <w:divBdr>
        <w:top w:val="none" w:sz="0" w:space="0" w:color="auto"/>
        <w:left w:val="none" w:sz="0" w:space="0" w:color="auto"/>
        <w:bottom w:val="none" w:sz="0" w:space="0" w:color="auto"/>
        <w:right w:val="none" w:sz="0" w:space="0" w:color="auto"/>
      </w:divBdr>
      <w:divsChild>
        <w:div w:id="31540606">
          <w:marLeft w:val="0"/>
          <w:marRight w:val="0"/>
          <w:marTop w:val="0"/>
          <w:marBottom w:val="0"/>
          <w:divBdr>
            <w:top w:val="none" w:sz="0" w:space="0" w:color="auto"/>
            <w:left w:val="none" w:sz="0" w:space="0" w:color="auto"/>
            <w:bottom w:val="none" w:sz="0" w:space="0" w:color="auto"/>
            <w:right w:val="none" w:sz="0" w:space="0" w:color="auto"/>
          </w:divBdr>
        </w:div>
        <w:div w:id="37508539">
          <w:marLeft w:val="0"/>
          <w:marRight w:val="0"/>
          <w:marTop w:val="0"/>
          <w:marBottom w:val="0"/>
          <w:divBdr>
            <w:top w:val="none" w:sz="0" w:space="0" w:color="auto"/>
            <w:left w:val="none" w:sz="0" w:space="0" w:color="auto"/>
            <w:bottom w:val="none" w:sz="0" w:space="0" w:color="auto"/>
            <w:right w:val="none" w:sz="0" w:space="0" w:color="auto"/>
          </w:divBdr>
        </w:div>
        <w:div w:id="132720833">
          <w:marLeft w:val="0"/>
          <w:marRight w:val="0"/>
          <w:marTop w:val="0"/>
          <w:marBottom w:val="0"/>
          <w:divBdr>
            <w:top w:val="none" w:sz="0" w:space="0" w:color="auto"/>
            <w:left w:val="none" w:sz="0" w:space="0" w:color="auto"/>
            <w:bottom w:val="none" w:sz="0" w:space="0" w:color="auto"/>
            <w:right w:val="none" w:sz="0" w:space="0" w:color="auto"/>
          </w:divBdr>
        </w:div>
        <w:div w:id="170413697">
          <w:marLeft w:val="0"/>
          <w:marRight w:val="0"/>
          <w:marTop w:val="0"/>
          <w:marBottom w:val="0"/>
          <w:divBdr>
            <w:top w:val="none" w:sz="0" w:space="0" w:color="auto"/>
            <w:left w:val="none" w:sz="0" w:space="0" w:color="auto"/>
            <w:bottom w:val="none" w:sz="0" w:space="0" w:color="auto"/>
            <w:right w:val="none" w:sz="0" w:space="0" w:color="auto"/>
          </w:divBdr>
        </w:div>
        <w:div w:id="174342563">
          <w:marLeft w:val="0"/>
          <w:marRight w:val="0"/>
          <w:marTop w:val="0"/>
          <w:marBottom w:val="0"/>
          <w:divBdr>
            <w:top w:val="none" w:sz="0" w:space="0" w:color="auto"/>
            <w:left w:val="none" w:sz="0" w:space="0" w:color="auto"/>
            <w:bottom w:val="none" w:sz="0" w:space="0" w:color="auto"/>
            <w:right w:val="none" w:sz="0" w:space="0" w:color="auto"/>
          </w:divBdr>
        </w:div>
        <w:div w:id="177042829">
          <w:marLeft w:val="0"/>
          <w:marRight w:val="0"/>
          <w:marTop w:val="0"/>
          <w:marBottom w:val="0"/>
          <w:divBdr>
            <w:top w:val="none" w:sz="0" w:space="0" w:color="auto"/>
            <w:left w:val="none" w:sz="0" w:space="0" w:color="auto"/>
            <w:bottom w:val="none" w:sz="0" w:space="0" w:color="auto"/>
            <w:right w:val="none" w:sz="0" w:space="0" w:color="auto"/>
          </w:divBdr>
        </w:div>
        <w:div w:id="203300225">
          <w:marLeft w:val="0"/>
          <w:marRight w:val="0"/>
          <w:marTop w:val="0"/>
          <w:marBottom w:val="0"/>
          <w:divBdr>
            <w:top w:val="none" w:sz="0" w:space="0" w:color="auto"/>
            <w:left w:val="none" w:sz="0" w:space="0" w:color="auto"/>
            <w:bottom w:val="none" w:sz="0" w:space="0" w:color="auto"/>
            <w:right w:val="none" w:sz="0" w:space="0" w:color="auto"/>
          </w:divBdr>
        </w:div>
        <w:div w:id="205871377">
          <w:marLeft w:val="0"/>
          <w:marRight w:val="0"/>
          <w:marTop w:val="0"/>
          <w:marBottom w:val="0"/>
          <w:divBdr>
            <w:top w:val="none" w:sz="0" w:space="0" w:color="auto"/>
            <w:left w:val="none" w:sz="0" w:space="0" w:color="auto"/>
            <w:bottom w:val="none" w:sz="0" w:space="0" w:color="auto"/>
            <w:right w:val="none" w:sz="0" w:space="0" w:color="auto"/>
          </w:divBdr>
        </w:div>
        <w:div w:id="215243406">
          <w:marLeft w:val="0"/>
          <w:marRight w:val="0"/>
          <w:marTop w:val="0"/>
          <w:marBottom w:val="0"/>
          <w:divBdr>
            <w:top w:val="none" w:sz="0" w:space="0" w:color="auto"/>
            <w:left w:val="none" w:sz="0" w:space="0" w:color="auto"/>
            <w:bottom w:val="none" w:sz="0" w:space="0" w:color="auto"/>
            <w:right w:val="none" w:sz="0" w:space="0" w:color="auto"/>
          </w:divBdr>
        </w:div>
        <w:div w:id="217980948">
          <w:marLeft w:val="0"/>
          <w:marRight w:val="0"/>
          <w:marTop w:val="0"/>
          <w:marBottom w:val="0"/>
          <w:divBdr>
            <w:top w:val="none" w:sz="0" w:space="0" w:color="auto"/>
            <w:left w:val="none" w:sz="0" w:space="0" w:color="auto"/>
            <w:bottom w:val="none" w:sz="0" w:space="0" w:color="auto"/>
            <w:right w:val="none" w:sz="0" w:space="0" w:color="auto"/>
          </w:divBdr>
        </w:div>
        <w:div w:id="223297557">
          <w:marLeft w:val="0"/>
          <w:marRight w:val="0"/>
          <w:marTop w:val="0"/>
          <w:marBottom w:val="0"/>
          <w:divBdr>
            <w:top w:val="none" w:sz="0" w:space="0" w:color="auto"/>
            <w:left w:val="none" w:sz="0" w:space="0" w:color="auto"/>
            <w:bottom w:val="none" w:sz="0" w:space="0" w:color="auto"/>
            <w:right w:val="none" w:sz="0" w:space="0" w:color="auto"/>
          </w:divBdr>
        </w:div>
        <w:div w:id="227613316">
          <w:marLeft w:val="0"/>
          <w:marRight w:val="0"/>
          <w:marTop w:val="0"/>
          <w:marBottom w:val="0"/>
          <w:divBdr>
            <w:top w:val="none" w:sz="0" w:space="0" w:color="auto"/>
            <w:left w:val="none" w:sz="0" w:space="0" w:color="auto"/>
            <w:bottom w:val="none" w:sz="0" w:space="0" w:color="auto"/>
            <w:right w:val="none" w:sz="0" w:space="0" w:color="auto"/>
          </w:divBdr>
        </w:div>
        <w:div w:id="289678378">
          <w:marLeft w:val="0"/>
          <w:marRight w:val="0"/>
          <w:marTop w:val="0"/>
          <w:marBottom w:val="0"/>
          <w:divBdr>
            <w:top w:val="none" w:sz="0" w:space="0" w:color="auto"/>
            <w:left w:val="none" w:sz="0" w:space="0" w:color="auto"/>
            <w:bottom w:val="none" w:sz="0" w:space="0" w:color="auto"/>
            <w:right w:val="none" w:sz="0" w:space="0" w:color="auto"/>
          </w:divBdr>
        </w:div>
        <w:div w:id="313334457">
          <w:marLeft w:val="0"/>
          <w:marRight w:val="0"/>
          <w:marTop w:val="0"/>
          <w:marBottom w:val="0"/>
          <w:divBdr>
            <w:top w:val="none" w:sz="0" w:space="0" w:color="auto"/>
            <w:left w:val="none" w:sz="0" w:space="0" w:color="auto"/>
            <w:bottom w:val="none" w:sz="0" w:space="0" w:color="auto"/>
            <w:right w:val="none" w:sz="0" w:space="0" w:color="auto"/>
          </w:divBdr>
        </w:div>
        <w:div w:id="317349431">
          <w:marLeft w:val="0"/>
          <w:marRight w:val="0"/>
          <w:marTop w:val="0"/>
          <w:marBottom w:val="0"/>
          <w:divBdr>
            <w:top w:val="none" w:sz="0" w:space="0" w:color="auto"/>
            <w:left w:val="none" w:sz="0" w:space="0" w:color="auto"/>
            <w:bottom w:val="none" w:sz="0" w:space="0" w:color="auto"/>
            <w:right w:val="none" w:sz="0" w:space="0" w:color="auto"/>
          </w:divBdr>
        </w:div>
        <w:div w:id="341126472">
          <w:marLeft w:val="0"/>
          <w:marRight w:val="0"/>
          <w:marTop w:val="0"/>
          <w:marBottom w:val="0"/>
          <w:divBdr>
            <w:top w:val="none" w:sz="0" w:space="0" w:color="auto"/>
            <w:left w:val="none" w:sz="0" w:space="0" w:color="auto"/>
            <w:bottom w:val="none" w:sz="0" w:space="0" w:color="auto"/>
            <w:right w:val="none" w:sz="0" w:space="0" w:color="auto"/>
          </w:divBdr>
          <w:divsChild>
            <w:div w:id="1564757642">
              <w:marLeft w:val="-75"/>
              <w:marRight w:val="0"/>
              <w:marTop w:val="30"/>
              <w:marBottom w:val="30"/>
              <w:divBdr>
                <w:top w:val="none" w:sz="0" w:space="0" w:color="auto"/>
                <w:left w:val="none" w:sz="0" w:space="0" w:color="auto"/>
                <w:bottom w:val="none" w:sz="0" w:space="0" w:color="auto"/>
                <w:right w:val="none" w:sz="0" w:space="0" w:color="auto"/>
              </w:divBdr>
              <w:divsChild>
                <w:div w:id="26763090">
                  <w:marLeft w:val="0"/>
                  <w:marRight w:val="0"/>
                  <w:marTop w:val="0"/>
                  <w:marBottom w:val="0"/>
                  <w:divBdr>
                    <w:top w:val="none" w:sz="0" w:space="0" w:color="auto"/>
                    <w:left w:val="none" w:sz="0" w:space="0" w:color="auto"/>
                    <w:bottom w:val="none" w:sz="0" w:space="0" w:color="auto"/>
                    <w:right w:val="none" w:sz="0" w:space="0" w:color="auto"/>
                  </w:divBdr>
                  <w:divsChild>
                    <w:div w:id="1691443674">
                      <w:marLeft w:val="0"/>
                      <w:marRight w:val="0"/>
                      <w:marTop w:val="0"/>
                      <w:marBottom w:val="0"/>
                      <w:divBdr>
                        <w:top w:val="none" w:sz="0" w:space="0" w:color="auto"/>
                        <w:left w:val="none" w:sz="0" w:space="0" w:color="auto"/>
                        <w:bottom w:val="none" w:sz="0" w:space="0" w:color="auto"/>
                        <w:right w:val="none" w:sz="0" w:space="0" w:color="auto"/>
                      </w:divBdr>
                    </w:div>
                  </w:divsChild>
                </w:div>
                <w:div w:id="157038672">
                  <w:marLeft w:val="0"/>
                  <w:marRight w:val="0"/>
                  <w:marTop w:val="0"/>
                  <w:marBottom w:val="0"/>
                  <w:divBdr>
                    <w:top w:val="none" w:sz="0" w:space="0" w:color="auto"/>
                    <w:left w:val="none" w:sz="0" w:space="0" w:color="auto"/>
                    <w:bottom w:val="none" w:sz="0" w:space="0" w:color="auto"/>
                    <w:right w:val="none" w:sz="0" w:space="0" w:color="auto"/>
                  </w:divBdr>
                  <w:divsChild>
                    <w:div w:id="919216357">
                      <w:marLeft w:val="0"/>
                      <w:marRight w:val="0"/>
                      <w:marTop w:val="0"/>
                      <w:marBottom w:val="0"/>
                      <w:divBdr>
                        <w:top w:val="none" w:sz="0" w:space="0" w:color="auto"/>
                        <w:left w:val="none" w:sz="0" w:space="0" w:color="auto"/>
                        <w:bottom w:val="none" w:sz="0" w:space="0" w:color="auto"/>
                        <w:right w:val="none" w:sz="0" w:space="0" w:color="auto"/>
                      </w:divBdr>
                    </w:div>
                  </w:divsChild>
                </w:div>
                <w:div w:id="165442517">
                  <w:marLeft w:val="0"/>
                  <w:marRight w:val="0"/>
                  <w:marTop w:val="0"/>
                  <w:marBottom w:val="0"/>
                  <w:divBdr>
                    <w:top w:val="none" w:sz="0" w:space="0" w:color="auto"/>
                    <w:left w:val="none" w:sz="0" w:space="0" w:color="auto"/>
                    <w:bottom w:val="none" w:sz="0" w:space="0" w:color="auto"/>
                    <w:right w:val="none" w:sz="0" w:space="0" w:color="auto"/>
                  </w:divBdr>
                  <w:divsChild>
                    <w:div w:id="1715157944">
                      <w:marLeft w:val="0"/>
                      <w:marRight w:val="0"/>
                      <w:marTop w:val="0"/>
                      <w:marBottom w:val="0"/>
                      <w:divBdr>
                        <w:top w:val="none" w:sz="0" w:space="0" w:color="auto"/>
                        <w:left w:val="none" w:sz="0" w:space="0" w:color="auto"/>
                        <w:bottom w:val="none" w:sz="0" w:space="0" w:color="auto"/>
                        <w:right w:val="none" w:sz="0" w:space="0" w:color="auto"/>
                      </w:divBdr>
                    </w:div>
                  </w:divsChild>
                </w:div>
                <w:div w:id="339550435">
                  <w:marLeft w:val="0"/>
                  <w:marRight w:val="0"/>
                  <w:marTop w:val="0"/>
                  <w:marBottom w:val="0"/>
                  <w:divBdr>
                    <w:top w:val="none" w:sz="0" w:space="0" w:color="auto"/>
                    <w:left w:val="none" w:sz="0" w:space="0" w:color="auto"/>
                    <w:bottom w:val="none" w:sz="0" w:space="0" w:color="auto"/>
                    <w:right w:val="none" w:sz="0" w:space="0" w:color="auto"/>
                  </w:divBdr>
                  <w:divsChild>
                    <w:div w:id="672727961">
                      <w:marLeft w:val="0"/>
                      <w:marRight w:val="0"/>
                      <w:marTop w:val="0"/>
                      <w:marBottom w:val="0"/>
                      <w:divBdr>
                        <w:top w:val="none" w:sz="0" w:space="0" w:color="auto"/>
                        <w:left w:val="none" w:sz="0" w:space="0" w:color="auto"/>
                        <w:bottom w:val="none" w:sz="0" w:space="0" w:color="auto"/>
                        <w:right w:val="none" w:sz="0" w:space="0" w:color="auto"/>
                      </w:divBdr>
                    </w:div>
                  </w:divsChild>
                </w:div>
                <w:div w:id="358509940">
                  <w:marLeft w:val="0"/>
                  <w:marRight w:val="0"/>
                  <w:marTop w:val="0"/>
                  <w:marBottom w:val="0"/>
                  <w:divBdr>
                    <w:top w:val="none" w:sz="0" w:space="0" w:color="auto"/>
                    <w:left w:val="none" w:sz="0" w:space="0" w:color="auto"/>
                    <w:bottom w:val="none" w:sz="0" w:space="0" w:color="auto"/>
                    <w:right w:val="none" w:sz="0" w:space="0" w:color="auto"/>
                  </w:divBdr>
                  <w:divsChild>
                    <w:div w:id="779109108">
                      <w:marLeft w:val="0"/>
                      <w:marRight w:val="0"/>
                      <w:marTop w:val="0"/>
                      <w:marBottom w:val="0"/>
                      <w:divBdr>
                        <w:top w:val="none" w:sz="0" w:space="0" w:color="auto"/>
                        <w:left w:val="none" w:sz="0" w:space="0" w:color="auto"/>
                        <w:bottom w:val="none" w:sz="0" w:space="0" w:color="auto"/>
                        <w:right w:val="none" w:sz="0" w:space="0" w:color="auto"/>
                      </w:divBdr>
                    </w:div>
                  </w:divsChild>
                </w:div>
                <w:div w:id="405229757">
                  <w:marLeft w:val="0"/>
                  <w:marRight w:val="0"/>
                  <w:marTop w:val="0"/>
                  <w:marBottom w:val="0"/>
                  <w:divBdr>
                    <w:top w:val="none" w:sz="0" w:space="0" w:color="auto"/>
                    <w:left w:val="none" w:sz="0" w:space="0" w:color="auto"/>
                    <w:bottom w:val="none" w:sz="0" w:space="0" w:color="auto"/>
                    <w:right w:val="none" w:sz="0" w:space="0" w:color="auto"/>
                  </w:divBdr>
                  <w:divsChild>
                    <w:div w:id="1982035760">
                      <w:marLeft w:val="0"/>
                      <w:marRight w:val="0"/>
                      <w:marTop w:val="0"/>
                      <w:marBottom w:val="0"/>
                      <w:divBdr>
                        <w:top w:val="none" w:sz="0" w:space="0" w:color="auto"/>
                        <w:left w:val="none" w:sz="0" w:space="0" w:color="auto"/>
                        <w:bottom w:val="none" w:sz="0" w:space="0" w:color="auto"/>
                        <w:right w:val="none" w:sz="0" w:space="0" w:color="auto"/>
                      </w:divBdr>
                    </w:div>
                  </w:divsChild>
                </w:div>
                <w:div w:id="432289995">
                  <w:marLeft w:val="0"/>
                  <w:marRight w:val="0"/>
                  <w:marTop w:val="0"/>
                  <w:marBottom w:val="0"/>
                  <w:divBdr>
                    <w:top w:val="none" w:sz="0" w:space="0" w:color="auto"/>
                    <w:left w:val="none" w:sz="0" w:space="0" w:color="auto"/>
                    <w:bottom w:val="none" w:sz="0" w:space="0" w:color="auto"/>
                    <w:right w:val="none" w:sz="0" w:space="0" w:color="auto"/>
                  </w:divBdr>
                  <w:divsChild>
                    <w:div w:id="989023808">
                      <w:marLeft w:val="0"/>
                      <w:marRight w:val="0"/>
                      <w:marTop w:val="0"/>
                      <w:marBottom w:val="0"/>
                      <w:divBdr>
                        <w:top w:val="none" w:sz="0" w:space="0" w:color="auto"/>
                        <w:left w:val="none" w:sz="0" w:space="0" w:color="auto"/>
                        <w:bottom w:val="none" w:sz="0" w:space="0" w:color="auto"/>
                        <w:right w:val="none" w:sz="0" w:space="0" w:color="auto"/>
                      </w:divBdr>
                    </w:div>
                  </w:divsChild>
                </w:div>
                <w:div w:id="684403570">
                  <w:marLeft w:val="0"/>
                  <w:marRight w:val="0"/>
                  <w:marTop w:val="0"/>
                  <w:marBottom w:val="0"/>
                  <w:divBdr>
                    <w:top w:val="none" w:sz="0" w:space="0" w:color="auto"/>
                    <w:left w:val="none" w:sz="0" w:space="0" w:color="auto"/>
                    <w:bottom w:val="none" w:sz="0" w:space="0" w:color="auto"/>
                    <w:right w:val="none" w:sz="0" w:space="0" w:color="auto"/>
                  </w:divBdr>
                  <w:divsChild>
                    <w:div w:id="2074698410">
                      <w:marLeft w:val="0"/>
                      <w:marRight w:val="0"/>
                      <w:marTop w:val="0"/>
                      <w:marBottom w:val="0"/>
                      <w:divBdr>
                        <w:top w:val="none" w:sz="0" w:space="0" w:color="auto"/>
                        <w:left w:val="none" w:sz="0" w:space="0" w:color="auto"/>
                        <w:bottom w:val="none" w:sz="0" w:space="0" w:color="auto"/>
                        <w:right w:val="none" w:sz="0" w:space="0" w:color="auto"/>
                      </w:divBdr>
                    </w:div>
                  </w:divsChild>
                </w:div>
                <w:div w:id="907374547">
                  <w:marLeft w:val="0"/>
                  <w:marRight w:val="0"/>
                  <w:marTop w:val="0"/>
                  <w:marBottom w:val="0"/>
                  <w:divBdr>
                    <w:top w:val="none" w:sz="0" w:space="0" w:color="auto"/>
                    <w:left w:val="none" w:sz="0" w:space="0" w:color="auto"/>
                    <w:bottom w:val="none" w:sz="0" w:space="0" w:color="auto"/>
                    <w:right w:val="none" w:sz="0" w:space="0" w:color="auto"/>
                  </w:divBdr>
                  <w:divsChild>
                    <w:div w:id="477571857">
                      <w:marLeft w:val="0"/>
                      <w:marRight w:val="0"/>
                      <w:marTop w:val="0"/>
                      <w:marBottom w:val="0"/>
                      <w:divBdr>
                        <w:top w:val="none" w:sz="0" w:space="0" w:color="auto"/>
                        <w:left w:val="none" w:sz="0" w:space="0" w:color="auto"/>
                        <w:bottom w:val="none" w:sz="0" w:space="0" w:color="auto"/>
                        <w:right w:val="none" w:sz="0" w:space="0" w:color="auto"/>
                      </w:divBdr>
                    </w:div>
                  </w:divsChild>
                </w:div>
                <w:div w:id="1146553055">
                  <w:marLeft w:val="0"/>
                  <w:marRight w:val="0"/>
                  <w:marTop w:val="0"/>
                  <w:marBottom w:val="0"/>
                  <w:divBdr>
                    <w:top w:val="none" w:sz="0" w:space="0" w:color="auto"/>
                    <w:left w:val="none" w:sz="0" w:space="0" w:color="auto"/>
                    <w:bottom w:val="none" w:sz="0" w:space="0" w:color="auto"/>
                    <w:right w:val="none" w:sz="0" w:space="0" w:color="auto"/>
                  </w:divBdr>
                  <w:divsChild>
                    <w:div w:id="1747418316">
                      <w:marLeft w:val="0"/>
                      <w:marRight w:val="0"/>
                      <w:marTop w:val="0"/>
                      <w:marBottom w:val="0"/>
                      <w:divBdr>
                        <w:top w:val="none" w:sz="0" w:space="0" w:color="auto"/>
                        <w:left w:val="none" w:sz="0" w:space="0" w:color="auto"/>
                        <w:bottom w:val="none" w:sz="0" w:space="0" w:color="auto"/>
                        <w:right w:val="none" w:sz="0" w:space="0" w:color="auto"/>
                      </w:divBdr>
                    </w:div>
                  </w:divsChild>
                </w:div>
                <w:div w:id="1235434878">
                  <w:marLeft w:val="0"/>
                  <w:marRight w:val="0"/>
                  <w:marTop w:val="0"/>
                  <w:marBottom w:val="0"/>
                  <w:divBdr>
                    <w:top w:val="none" w:sz="0" w:space="0" w:color="auto"/>
                    <w:left w:val="none" w:sz="0" w:space="0" w:color="auto"/>
                    <w:bottom w:val="none" w:sz="0" w:space="0" w:color="auto"/>
                    <w:right w:val="none" w:sz="0" w:space="0" w:color="auto"/>
                  </w:divBdr>
                  <w:divsChild>
                    <w:div w:id="31729652">
                      <w:marLeft w:val="0"/>
                      <w:marRight w:val="0"/>
                      <w:marTop w:val="0"/>
                      <w:marBottom w:val="0"/>
                      <w:divBdr>
                        <w:top w:val="none" w:sz="0" w:space="0" w:color="auto"/>
                        <w:left w:val="none" w:sz="0" w:space="0" w:color="auto"/>
                        <w:bottom w:val="none" w:sz="0" w:space="0" w:color="auto"/>
                        <w:right w:val="none" w:sz="0" w:space="0" w:color="auto"/>
                      </w:divBdr>
                    </w:div>
                  </w:divsChild>
                </w:div>
                <w:div w:id="1251888196">
                  <w:marLeft w:val="0"/>
                  <w:marRight w:val="0"/>
                  <w:marTop w:val="0"/>
                  <w:marBottom w:val="0"/>
                  <w:divBdr>
                    <w:top w:val="none" w:sz="0" w:space="0" w:color="auto"/>
                    <w:left w:val="none" w:sz="0" w:space="0" w:color="auto"/>
                    <w:bottom w:val="none" w:sz="0" w:space="0" w:color="auto"/>
                    <w:right w:val="none" w:sz="0" w:space="0" w:color="auto"/>
                  </w:divBdr>
                  <w:divsChild>
                    <w:div w:id="900677111">
                      <w:marLeft w:val="0"/>
                      <w:marRight w:val="0"/>
                      <w:marTop w:val="0"/>
                      <w:marBottom w:val="0"/>
                      <w:divBdr>
                        <w:top w:val="none" w:sz="0" w:space="0" w:color="auto"/>
                        <w:left w:val="none" w:sz="0" w:space="0" w:color="auto"/>
                        <w:bottom w:val="none" w:sz="0" w:space="0" w:color="auto"/>
                        <w:right w:val="none" w:sz="0" w:space="0" w:color="auto"/>
                      </w:divBdr>
                    </w:div>
                  </w:divsChild>
                </w:div>
                <w:div w:id="1436751976">
                  <w:marLeft w:val="0"/>
                  <w:marRight w:val="0"/>
                  <w:marTop w:val="0"/>
                  <w:marBottom w:val="0"/>
                  <w:divBdr>
                    <w:top w:val="none" w:sz="0" w:space="0" w:color="auto"/>
                    <w:left w:val="none" w:sz="0" w:space="0" w:color="auto"/>
                    <w:bottom w:val="none" w:sz="0" w:space="0" w:color="auto"/>
                    <w:right w:val="none" w:sz="0" w:space="0" w:color="auto"/>
                  </w:divBdr>
                  <w:divsChild>
                    <w:div w:id="1994064855">
                      <w:marLeft w:val="0"/>
                      <w:marRight w:val="0"/>
                      <w:marTop w:val="0"/>
                      <w:marBottom w:val="0"/>
                      <w:divBdr>
                        <w:top w:val="none" w:sz="0" w:space="0" w:color="auto"/>
                        <w:left w:val="none" w:sz="0" w:space="0" w:color="auto"/>
                        <w:bottom w:val="none" w:sz="0" w:space="0" w:color="auto"/>
                        <w:right w:val="none" w:sz="0" w:space="0" w:color="auto"/>
                      </w:divBdr>
                    </w:div>
                  </w:divsChild>
                </w:div>
                <w:div w:id="1540431514">
                  <w:marLeft w:val="0"/>
                  <w:marRight w:val="0"/>
                  <w:marTop w:val="0"/>
                  <w:marBottom w:val="0"/>
                  <w:divBdr>
                    <w:top w:val="none" w:sz="0" w:space="0" w:color="auto"/>
                    <w:left w:val="none" w:sz="0" w:space="0" w:color="auto"/>
                    <w:bottom w:val="none" w:sz="0" w:space="0" w:color="auto"/>
                    <w:right w:val="none" w:sz="0" w:space="0" w:color="auto"/>
                  </w:divBdr>
                  <w:divsChild>
                    <w:div w:id="93139647">
                      <w:marLeft w:val="0"/>
                      <w:marRight w:val="0"/>
                      <w:marTop w:val="0"/>
                      <w:marBottom w:val="0"/>
                      <w:divBdr>
                        <w:top w:val="none" w:sz="0" w:space="0" w:color="auto"/>
                        <w:left w:val="none" w:sz="0" w:space="0" w:color="auto"/>
                        <w:bottom w:val="none" w:sz="0" w:space="0" w:color="auto"/>
                        <w:right w:val="none" w:sz="0" w:space="0" w:color="auto"/>
                      </w:divBdr>
                    </w:div>
                  </w:divsChild>
                </w:div>
                <w:div w:id="1580288952">
                  <w:marLeft w:val="0"/>
                  <w:marRight w:val="0"/>
                  <w:marTop w:val="0"/>
                  <w:marBottom w:val="0"/>
                  <w:divBdr>
                    <w:top w:val="none" w:sz="0" w:space="0" w:color="auto"/>
                    <w:left w:val="none" w:sz="0" w:space="0" w:color="auto"/>
                    <w:bottom w:val="none" w:sz="0" w:space="0" w:color="auto"/>
                    <w:right w:val="none" w:sz="0" w:space="0" w:color="auto"/>
                  </w:divBdr>
                  <w:divsChild>
                    <w:div w:id="808405156">
                      <w:marLeft w:val="0"/>
                      <w:marRight w:val="0"/>
                      <w:marTop w:val="0"/>
                      <w:marBottom w:val="0"/>
                      <w:divBdr>
                        <w:top w:val="none" w:sz="0" w:space="0" w:color="auto"/>
                        <w:left w:val="none" w:sz="0" w:space="0" w:color="auto"/>
                        <w:bottom w:val="none" w:sz="0" w:space="0" w:color="auto"/>
                        <w:right w:val="none" w:sz="0" w:space="0" w:color="auto"/>
                      </w:divBdr>
                    </w:div>
                  </w:divsChild>
                </w:div>
                <w:div w:id="1700357477">
                  <w:marLeft w:val="0"/>
                  <w:marRight w:val="0"/>
                  <w:marTop w:val="0"/>
                  <w:marBottom w:val="0"/>
                  <w:divBdr>
                    <w:top w:val="none" w:sz="0" w:space="0" w:color="auto"/>
                    <w:left w:val="none" w:sz="0" w:space="0" w:color="auto"/>
                    <w:bottom w:val="none" w:sz="0" w:space="0" w:color="auto"/>
                    <w:right w:val="none" w:sz="0" w:space="0" w:color="auto"/>
                  </w:divBdr>
                  <w:divsChild>
                    <w:div w:id="216404852">
                      <w:marLeft w:val="0"/>
                      <w:marRight w:val="0"/>
                      <w:marTop w:val="0"/>
                      <w:marBottom w:val="0"/>
                      <w:divBdr>
                        <w:top w:val="none" w:sz="0" w:space="0" w:color="auto"/>
                        <w:left w:val="none" w:sz="0" w:space="0" w:color="auto"/>
                        <w:bottom w:val="none" w:sz="0" w:space="0" w:color="auto"/>
                        <w:right w:val="none" w:sz="0" w:space="0" w:color="auto"/>
                      </w:divBdr>
                    </w:div>
                  </w:divsChild>
                </w:div>
                <w:div w:id="1728996425">
                  <w:marLeft w:val="0"/>
                  <w:marRight w:val="0"/>
                  <w:marTop w:val="0"/>
                  <w:marBottom w:val="0"/>
                  <w:divBdr>
                    <w:top w:val="none" w:sz="0" w:space="0" w:color="auto"/>
                    <w:left w:val="none" w:sz="0" w:space="0" w:color="auto"/>
                    <w:bottom w:val="none" w:sz="0" w:space="0" w:color="auto"/>
                    <w:right w:val="none" w:sz="0" w:space="0" w:color="auto"/>
                  </w:divBdr>
                  <w:divsChild>
                    <w:div w:id="240723616">
                      <w:marLeft w:val="0"/>
                      <w:marRight w:val="0"/>
                      <w:marTop w:val="0"/>
                      <w:marBottom w:val="0"/>
                      <w:divBdr>
                        <w:top w:val="none" w:sz="0" w:space="0" w:color="auto"/>
                        <w:left w:val="none" w:sz="0" w:space="0" w:color="auto"/>
                        <w:bottom w:val="none" w:sz="0" w:space="0" w:color="auto"/>
                        <w:right w:val="none" w:sz="0" w:space="0" w:color="auto"/>
                      </w:divBdr>
                    </w:div>
                  </w:divsChild>
                </w:div>
                <w:div w:id="1966084692">
                  <w:marLeft w:val="0"/>
                  <w:marRight w:val="0"/>
                  <w:marTop w:val="0"/>
                  <w:marBottom w:val="0"/>
                  <w:divBdr>
                    <w:top w:val="none" w:sz="0" w:space="0" w:color="auto"/>
                    <w:left w:val="none" w:sz="0" w:space="0" w:color="auto"/>
                    <w:bottom w:val="none" w:sz="0" w:space="0" w:color="auto"/>
                    <w:right w:val="none" w:sz="0" w:space="0" w:color="auto"/>
                  </w:divBdr>
                  <w:divsChild>
                    <w:div w:id="2028749335">
                      <w:marLeft w:val="0"/>
                      <w:marRight w:val="0"/>
                      <w:marTop w:val="0"/>
                      <w:marBottom w:val="0"/>
                      <w:divBdr>
                        <w:top w:val="none" w:sz="0" w:space="0" w:color="auto"/>
                        <w:left w:val="none" w:sz="0" w:space="0" w:color="auto"/>
                        <w:bottom w:val="none" w:sz="0" w:space="0" w:color="auto"/>
                        <w:right w:val="none" w:sz="0" w:space="0" w:color="auto"/>
                      </w:divBdr>
                    </w:div>
                  </w:divsChild>
                </w:div>
                <w:div w:id="2034067206">
                  <w:marLeft w:val="0"/>
                  <w:marRight w:val="0"/>
                  <w:marTop w:val="0"/>
                  <w:marBottom w:val="0"/>
                  <w:divBdr>
                    <w:top w:val="none" w:sz="0" w:space="0" w:color="auto"/>
                    <w:left w:val="none" w:sz="0" w:space="0" w:color="auto"/>
                    <w:bottom w:val="none" w:sz="0" w:space="0" w:color="auto"/>
                    <w:right w:val="none" w:sz="0" w:space="0" w:color="auto"/>
                  </w:divBdr>
                  <w:divsChild>
                    <w:div w:id="1305232579">
                      <w:marLeft w:val="0"/>
                      <w:marRight w:val="0"/>
                      <w:marTop w:val="0"/>
                      <w:marBottom w:val="0"/>
                      <w:divBdr>
                        <w:top w:val="none" w:sz="0" w:space="0" w:color="auto"/>
                        <w:left w:val="none" w:sz="0" w:space="0" w:color="auto"/>
                        <w:bottom w:val="none" w:sz="0" w:space="0" w:color="auto"/>
                        <w:right w:val="none" w:sz="0" w:space="0" w:color="auto"/>
                      </w:divBdr>
                    </w:div>
                  </w:divsChild>
                </w:div>
                <w:div w:id="2125808446">
                  <w:marLeft w:val="0"/>
                  <w:marRight w:val="0"/>
                  <w:marTop w:val="0"/>
                  <w:marBottom w:val="0"/>
                  <w:divBdr>
                    <w:top w:val="none" w:sz="0" w:space="0" w:color="auto"/>
                    <w:left w:val="none" w:sz="0" w:space="0" w:color="auto"/>
                    <w:bottom w:val="none" w:sz="0" w:space="0" w:color="auto"/>
                    <w:right w:val="none" w:sz="0" w:space="0" w:color="auto"/>
                  </w:divBdr>
                  <w:divsChild>
                    <w:div w:id="7148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7793">
          <w:marLeft w:val="0"/>
          <w:marRight w:val="0"/>
          <w:marTop w:val="0"/>
          <w:marBottom w:val="0"/>
          <w:divBdr>
            <w:top w:val="none" w:sz="0" w:space="0" w:color="auto"/>
            <w:left w:val="none" w:sz="0" w:space="0" w:color="auto"/>
            <w:bottom w:val="none" w:sz="0" w:space="0" w:color="auto"/>
            <w:right w:val="none" w:sz="0" w:space="0" w:color="auto"/>
          </w:divBdr>
        </w:div>
        <w:div w:id="385876159">
          <w:marLeft w:val="0"/>
          <w:marRight w:val="0"/>
          <w:marTop w:val="0"/>
          <w:marBottom w:val="0"/>
          <w:divBdr>
            <w:top w:val="none" w:sz="0" w:space="0" w:color="auto"/>
            <w:left w:val="none" w:sz="0" w:space="0" w:color="auto"/>
            <w:bottom w:val="none" w:sz="0" w:space="0" w:color="auto"/>
            <w:right w:val="none" w:sz="0" w:space="0" w:color="auto"/>
          </w:divBdr>
        </w:div>
        <w:div w:id="388188377">
          <w:marLeft w:val="0"/>
          <w:marRight w:val="0"/>
          <w:marTop w:val="0"/>
          <w:marBottom w:val="0"/>
          <w:divBdr>
            <w:top w:val="none" w:sz="0" w:space="0" w:color="auto"/>
            <w:left w:val="none" w:sz="0" w:space="0" w:color="auto"/>
            <w:bottom w:val="none" w:sz="0" w:space="0" w:color="auto"/>
            <w:right w:val="none" w:sz="0" w:space="0" w:color="auto"/>
          </w:divBdr>
        </w:div>
        <w:div w:id="392437686">
          <w:marLeft w:val="0"/>
          <w:marRight w:val="0"/>
          <w:marTop w:val="0"/>
          <w:marBottom w:val="0"/>
          <w:divBdr>
            <w:top w:val="none" w:sz="0" w:space="0" w:color="auto"/>
            <w:left w:val="none" w:sz="0" w:space="0" w:color="auto"/>
            <w:bottom w:val="none" w:sz="0" w:space="0" w:color="auto"/>
            <w:right w:val="none" w:sz="0" w:space="0" w:color="auto"/>
          </w:divBdr>
        </w:div>
        <w:div w:id="398404319">
          <w:marLeft w:val="0"/>
          <w:marRight w:val="0"/>
          <w:marTop w:val="0"/>
          <w:marBottom w:val="0"/>
          <w:divBdr>
            <w:top w:val="none" w:sz="0" w:space="0" w:color="auto"/>
            <w:left w:val="none" w:sz="0" w:space="0" w:color="auto"/>
            <w:bottom w:val="none" w:sz="0" w:space="0" w:color="auto"/>
            <w:right w:val="none" w:sz="0" w:space="0" w:color="auto"/>
          </w:divBdr>
        </w:div>
        <w:div w:id="409738368">
          <w:marLeft w:val="0"/>
          <w:marRight w:val="0"/>
          <w:marTop w:val="0"/>
          <w:marBottom w:val="0"/>
          <w:divBdr>
            <w:top w:val="none" w:sz="0" w:space="0" w:color="auto"/>
            <w:left w:val="none" w:sz="0" w:space="0" w:color="auto"/>
            <w:bottom w:val="none" w:sz="0" w:space="0" w:color="auto"/>
            <w:right w:val="none" w:sz="0" w:space="0" w:color="auto"/>
          </w:divBdr>
        </w:div>
        <w:div w:id="419764621">
          <w:marLeft w:val="0"/>
          <w:marRight w:val="0"/>
          <w:marTop w:val="0"/>
          <w:marBottom w:val="0"/>
          <w:divBdr>
            <w:top w:val="none" w:sz="0" w:space="0" w:color="auto"/>
            <w:left w:val="none" w:sz="0" w:space="0" w:color="auto"/>
            <w:bottom w:val="none" w:sz="0" w:space="0" w:color="auto"/>
            <w:right w:val="none" w:sz="0" w:space="0" w:color="auto"/>
          </w:divBdr>
        </w:div>
        <w:div w:id="429395791">
          <w:marLeft w:val="0"/>
          <w:marRight w:val="0"/>
          <w:marTop w:val="0"/>
          <w:marBottom w:val="0"/>
          <w:divBdr>
            <w:top w:val="none" w:sz="0" w:space="0" w:color="auto"/>
            <w:left w:val="none" w:sz="0" w:space="0" w:color="auto"/>
            <w:bottom w:val="none" w:sz="0" w:space="0" w:color="auto"/>
            <w:right w:val="none" w:sz="0" w:space="0" w:color="auto"/>
          </w:divBdr>
        </w:div>
        <w:div w:id="444689172">
          <w:marLeft w:val="0"/>
          <w:marRight w:val="0"/>
          <w:marTop w:val="0"/>
          <w:marBottom w:val="0"/>
          <w:divBdr>
            <w:top w:val="none" w:sz="0" w:space="0" w:color="auto"/>
            <w:left w:val="none" w:sz="0" w:space="0" w:color="auto"/>
            <w:bottom w:val="none" w:sz="0" w:space="0" w:color="auto"/>
            <w:right w:val="none" w:sz="0" w:space="0" w:color="auto"/>
          </w:divBdr>
        </w:div>
        <w:div w:id="468330141">
          <w:marLeft w:val="0"/>
          <w:marRight w:val="0"/>
          <w:marTop w:val="0"/>
          <w:marBottom w:val="0"/>
          <w:divBdr>
            <w:top w:val="none" w:sz="0" w:space="0" w:color="auto"/>
            <w:left w:val="none" w:sz="0" w:space="0" w:color="auto"/>
            <w:bottom w:val="none" w:sz="0" w:space="0" w:color="auto"/>
            <w:right w:val="none" w:sz="0" w:space="0" w:color="auto"/>
          </w:divBdr>
          <w:divsChild>
            <w:div w:id="267736668">
              <w:marLeft w:val="0"/>
              <w:marRight w:val="0"/>
              <w:marTop w:val="0"/>
              <w:marBottom w:val="0"/>
              <w:divBdr>
                <w:top w:val="none" w:sz="0" w:space="0" w:color="auto"/>
                <w:left w:val="none" w:sz="0" w:space="0" w:color="auto"/>
                <w:bottom w:val="none" w:sz="0" w:space="0" w:color="auto"/>
                <w:right w:val="none" w:sz="0" w:space="0" w:color="auto"/>
              </w:divBdr>
            </w:div>
            <w:div w:id="282689077">
              <w:marLeft w:val="0"/>
              <w:marRight w:val="0"/>
              <w:marTop w:val="0"/>
              <w:marBottom w:val="0"/>
              <w:divBdr>
                <w:top w:val="none" w:sz="0" w:space="0" w:color="auto"/>
                <w:left w:val="none" w:sz="0" w:space="0" w:color="auto"/>
                <w:bottom w:val="none" w:sz="0" w:space="0" w:color="auto"/>
                <w:right w:val="none" w:sz="0" w:space="0" w:color="auto"/>
              </w:divBdr>
            </w:div>
            <w:div w:id="435103831">
              <w:marLeft w:val="0"/>
              <w:marRight w:val="0"/>
              <w:marTop w:val="0"/>
              <w:marBottom w:val="0"/>
              <w:divBdr>
                <w:top w:val="none" w:sz="0" w:space="0" w:color="auto"/>
                <w:left w:val="none" w:sz="0" w:space="0" w:color="auto"/>
                <w:bottom w:val="none" w:sz="0" w:space="0" w:color="auto"/>
                <w:right w:val="none" w:sz="0" w:space="0" w:color="auto"/>
              </w:divBdr>
            </w:div>
            <w:div w:id="460806139">
              <w:marLeft w:val="0"/>
              <w:marRight w:val="0"/>
              <w:marTop w:val="0"/>
              <w:marBottom w:val="0"/>
              <w:divBdr>
                <w:top w:val="none" w:sz="0" w:space="0" w:color="auto"/>
                <w:left w:val="none" w:sz="0" w:space="0" w:color="auto"/>
                <w:bottom w:val="none" w:sz="0" w:space="0" w:color="auto"/>
                <w:right w:val="none" w:sz="0" w:space="0" w:color="auto"/>
              </w:divBdr>
            </w:div>
            <w:div w:id="575819975">
              <w:marLeft w:val="0"/>
              <w:marRight w:val="0"/>
              <w:marTop w:val="0"/>
              <w:marBottom w:val="0"/>
              <w:divBdr>
                <w:top w:val="none" w:sz="0" w:space="0" w:color="auto"/>
                <w:left w:val="none" w:sz="0" w:space="0" w:color="auto"/>
                <w:bottom w:val="none" w:sz="0" w:space="0" w:color="auto"/>
                <w:right w:val="none" w:sz="0" w:space="0" w:color="auto"/>
              </w:divBdr>
            </w:div>
            <w:div w:id="774254222">
              <w:marLeft w:val="0"/>
              <w:marRight w:val="0"/>
              <w:marTop w:val="0"/>
              <w:marBottom w:val="0"/>
              <w:divBdr>
                <w:top w:val="none" w:sz="0" w:space="0" w:color="auto"/>
                <w:left w:val="none" w:sz="0" w:space="0" w:color="auto"/>
                <w:bottom w:val="none" w:sz="0" w:space="0" w:color="auto"/>
                <w:right w:val="none" w:sz="0" w:space="0" w:color="auto"/>
              </w:divBdr>
            </w:div>
            <w:div w:id="849442545">
              <w:marLeft w:val="0"/>
              <w:marRight w:val="0"/>
              <w:marTop w:val="0"/>
              <w:marBottom w:val="0"/>
              <w:divBdr>
                <w:top w:val="none" w:sz="0" w:space="0" w:color="auto"/>
                <w:left w:val="none" w:sz="0" w:space="0" w:color="auto"/>
                <w:bottom w:val="none" w:sz="0" w:space="0" w:color="auto"/>
                <w:right w:val="none" w:sz="0" w:space="0" w:color="auto"/>
              </w:divBdr>
            </w:div>
            <w:div w:id="872690906">
              <w:marLeft w:val="0"/>
              <w:marRight w:val="0"/>
              <w:marTop w:val="0"/>
              <w:marBottom w:val="0"/>
              <w:divBdr>
                <w:top w:val="none" w:sz="0" w:space="0" w:color="auto"/>
                <w:left w:val="none" w:sz="0" w:space="0" w:color="auto"/>
                <w:bottom w:val="none" w:sz="0" w:space="0" w:color="auto"/>
                <w:right w:val="none" w:sz="0" w:space="0" w:color="auto"/>
              </w:divBdr>
            </w:div>
            <w:div w:id="1140727445">
              <w:marLeft w:val="0"/>
              <w:marRight w:val="0"/>
              <w:marTop w:val="0"/>
              <w:marBottom w:val="0"/>
              <w:divBdr>
                <w:top w:val="none" w:sz="0" w:space="0" w:color="auto"/>
                <w:left w:val="none" w:sz="0" w:space="0" w:color="auto"/>
                <w:bottom w:val="none" w:sz="0" w:space="0" w:color="auto"/>
                <w:right w:val="none" w:sz="0" w:space="0" w:color="auto"/>
              </w:divBdr>
            </w:div>
            <w:div w:id="1149980449">
              <w:marLeft w:val="0"/>
              <w:marRight w:val="0"/>
              <w:marTop w:val="0"/>
              <w:marBottom w:val="0"/>
              <w:divBdr>
                <w:top w:val="none" w:sz="0" w:space="0" w:color="auto"/>
                <w:left w:val="none" w:sz="0" w:space="0" w:color="auto"/>
                <w:bottom w:val="none" w:sz="0" w:space="0" w:color="auto"/>
                <w:right w:val="none" w:sz="0" w:space="0" w:color="auto"/>
              </w:divBdr>
            </w:div>
            <w:div w:id="1210148786">
              <w:marLeft w:val="0"/>
              <w:marRight w:val="0"/>
              <w:marTop w:val="0"/>
              <w:marBottom w:val="0"/>
              <w:divBdr>
                <w:top w:val="none" w:sz="0" w:space="0" w:color="auto"/>
                <w:left w:val="none" w:sz="0" w:space="0" w:color="auto"/>
                <w:bottom w:val="none" w:sz="0" w:space="0" w:color="auto"/>
                <w:right w:val="none" w:sz="0" w:space="0" w:color="auto"/>
              </w:divBdr>
            </w:div>
            <w:div w:id="1342126104">
              <w:marLeft w:val="0"/>
              <w:marRight w:val="0"/>
              <w:marTop w:val="0"/>
              <w:marBottom w:val="0"/>
              <w:divBdr>
                <w:top w:val="none" w:sz="0" w:space="0" w:color="auto"/>
                <w:left w:val="none" w:sz="0" w:space="0" w:color="auto"/>
                <w:bottom w:val="none" w:sz="0" w:space="0" w:color="auto"/>
                <w:right w:val="none" w:sz="0" w:space="0" w:color="auto"/>
              </w:divBdr>
            </w:div>
            <w:div w:id="1351250842">
              <w:marLeft w:val="0"/>
              <w:marRight w:val="0"/>
              <w:marTop w:val="0"/>
              <w:marBottom w:val="0"/>
              <w:divBdr>
                <w:top w:val="none" w:sz="0" w:space="0" w:color="auto"/>
                <w:left w:val="none" w:sz="0" w:space="0" w:color="auto"/>
                <w:bottom w:val="none" w:sz="0" w:space="0" w:color="auto"/>
                <w:right w:val="none" w:sz="0" w:space="0" w:color="auto"/>
              </w:divBdr>
            </w:div>
            <w:div w:id="1356032864">
              <w:marLeft w:val="0"/>
              <w:marRight w:val="0"/>
              <w:marTop w:val="0"/>
              <w:marBottom w:val="0"/>
              <w:divBdr>
                <w:top w:val="none" w:sz="0" w:space="0" w:color="auto"/>
                <w:left w:val="none" w:sz="0" w:space="0" w:color="auto"/>
                <w:bottom w:val="none" w:sz="0" w:space="0" w:color="auto"/>
                <w:right w:val="none" w:sz="0" w:space="0" w:color="auto"/>
              </w:divBdr>
            </w:div>
            <w:div w:id="1687707425">
              <w:marLeft w:val="0"/>
              <w:marRight w:val="0"/>
              <w:marTop w:val="0"/>
              <w:marBottom w:val="0"/>
              <w:divBdr>
                <w:top w:val="none" w:sz="0" w:space="0" w:color="auto"/>
                <w:left w:val="none" w:sz="0" w:space="0" w:color="auto"/>
                <w:bottom w:val="none" w:sz="0" w:space="0" w:color="auto"/>
                <w:right w:val="none" w:sz="0" w:space="0" w:color="auto"/>
              </w:divBdr>
            </w:div>
            <w:div w:id="1768383323">
              <w:marLeft w:val="0"/>
              <w:marRight w:val="0"/>
              <w:marTop w:val="0"/>
              <w:marBottom w:val="0"/>
              <w:divBdr>
                <w:top w:val="none" w:sz="0" w:space="0" w:color="auto"/>
                <w:left w:val="none" w:sz="0" w:space="0" w:color="auto"/>
                <w:bottom w:val="none" w:sz="0" w:space="0" w:color="auto"/>
                <w:right w:val="none" w:sz="0" w:space="0" w:color="auto"/>
              </w:divBdr>
            </w:div>
            <w:div w:id="1902399418">
              <w:marLeft w:val="0"/>
              <w:marRight w:val="0"/>
              <w:marTop w:val="0"/>
              <w:marBottom w:val="0"/>
              <w:divBdr>
                <w:top w:val="none" w:sz="0" w:space="0" w:color="auto"/>
                <w:left w:val="none" w:sz="0" w:space="0" w:color="auto"/>
                <w:bottom w:val="none" w:sz="0" w:space="0" w:color="auto"/>
                <w:right w:val="none" w:sz="0" w:space="0" w:color="auto"/>
              </w:divBdr>
            </w:div>
            <w:div w:id="2059284388">
              <w:marLeft w:val="0"/>
              <w:marRight w:val="0"/>
              <w:marTop w:val="0"/>
              <w:marBottom w:val="0"/>
              <w:divBdr>
                <w:top w:val="none" w:sz="0" w:space="0" w:color="auto"/>
                <w:left w:val="none" w:sz="0" w:space="0" w:color="auto"/>
                <w:bottom w:val="none" w:sz="0" w:space="0" w:color="auto"/>
                <w:right w:val="none" w:sz="0" w:space="0" w:color="auto"/>
              </w:divBdr>
            </w:div>
            <w:div w:id="2065446832">
              <w:marLeft w:val="0"/>
              <w:marRight w:val="0"/>
              <w:marTop w:val="0"/>
              <w:marBottom w:val="0"/>
              <w:divBdr>
                <w:top w:val="none" w:sz="0" w:space="0" w:color="auto"/>
                <w:left w:val="none" w:sz="0" w:space="0" w:color="auto"/>
                <w:bottom w:val="none" w:sz="0" w:space="0" w:color="auto"/>
                <w:right w:val="none" w:sz="0" w:space="0" w:color="auto"/>
              </w:divBdr>
            </w:div>
          </w:divsChild>
        </w:div>
        <w:div w:id="471755376">
          <w:marLeft w:val="0"/>
          <w:marRight w:val="0"/>
          <w:marTop w:val="0"/>
          <w:marBottom w:val="0"/>
          <w:divBdr>
            <w:top w:val="none" w:sz="0" w:space="0" w:color="auto"/>
            <w:left w:val="none" w:sz="0" w:space="0" w:color="auto"/>
            <w:bottom w:val="none" w:sz="0" w:space="0" w:color="auto"/>
            <w:right w:val="none" w:sz="0" w:space="0" w:color="auto"/>
          </w:divBdr>
        </w:div>
        <w:div w:id="476069731">
          <w:marLeft w:val="0"/>
          <w:marRight w:val="0"/>
          <w:marTop w:val="0"/>
          <w:marBottom w:val="0"/>
          <w:divBdr>
            <w:top w:val="none" w:sz="0" w:space="0" w:color="auto"/>
            <w:left w:val="none" w:sz="0" w:space="0" w:color="auto"/>
            <w:bottom w:val="none" w:sz="0" w:space="0" w:color="auto"/>
            <w:right w:val="none" w:sz="0" w:space="0" w:color="auto"/>
          </w:divBdr>
        </w:div>
        <w:div w:id="477574810">
          <w:marLeft w:val="0"/>
          <w:marRight w:val="0"/>
          <w:marTop w:val="0"/>
          <w:marBottom w:val="0"/>
          <w:divBdr>
            <w:top w:val="none" w:sz="0" w:space="0" w:color="auto"/>
            <w:left w:val="none" w:sz="0" w:space="0" w:color="auto"/>
            <w:bottom w:val="none" w:sz="0" w:space="0" w:color="auto"/>
            <w:right w:val="none" w:sz="0" w:space="0" w:color="auto"/>
          </w:divBdr>
        </w:div>
        <w:div w:id="544605134">
          <w:marLeft w:val="0"/>
          <w:marRight w:val="0"/>
          <w:marTop w:val="0"/>
          <w:marBottom w:val="0"/>
          <w:divBdr>
            <w:top w:val="none" w:sz="0" w:space="0" w:color="auto"/>
            <w:left w:val="none" w:sz="0" w:space="0" w:color="auto"/>
            <w:bottom w:val="none" w:sz="0" w:space="0" w:color="auto"/>
            <w:right w:val="none" w:sz="0" w:space="0" w:color="auto"/>
          </w:divBdr>
          <w:divsChild>
            <w:div w:id="991980526">
              <w:marLeft w:val="-75"/>
              <w:marRight w:val="0"/>
              <w:marTop w:val="30"/>
              <w:marBottom w:val="30"/>
              <w:divBdr>
                <w:top w:val="none" w:sz="0" w:space="0" w:color="auto"/>
                <w:left w:val="none" w:sz="0" w:space="0" w:color="auto"/>
                <w:bottom w:val="none" w:sz="0" w:space="0" w:color="auto"/>
                <w:right w:val="none" w:sz="0" w:space="0" w:color="auto"/>
              </w:divBdr>
              <w:divsChild>
                <w:div w:id="158737967">
                  <w:marLeft w:val="0"/>
                  <w:marRight w:val="0"/>
                  <w:marTop w:val="0"/>
                  <w:marBottom w:val="0"/>
                  <w:divBdr>
                    <w:top w:val="none" w:sz="0" w:space="0" w:color="auto"/>
                    <w:left w:val="none" w:sz="0" w:space="0" w:color="auto"/>
                    <w:bottom w:val="none" w:sz="0" w:space="0" w:color="auto"/>
                    <w:right w:val="none" w:sz="0" w:space="0" w:color="auto"/>
                  </w:divBdr>
                  <w:divsChild>
                    <w:div w:id="1537505592">
                      <w:marLeft w:val="0"/>
                      <w:marRight w:val="0"/>
                      <w:marTop w:val="0"/>
                      <w:marBottom w:val="0"/>
                      <w:divBdr>
                        <w:top w:val="none" w:sz="0" w:space="0" w:color="auto"/>
                        <w:left w:val="none" w:sz="0" w:space="0" w:color="auto"/>
                        <w:bottom w:val="none" w:sz="0" w:space="0" w:color="auto"/>
                        <w:right w:val="none" w:sz="0" w:space="0" w:color="auto"/>
                      </w:divBdr>
                    </w:div>
                  </w:divsChild>
                </w:div>
                <w:div w:id="219362021">
                  <w:marLeft w:val="0"/>
                  <w:marRight w:val="0"/>
                  <w:marTop w:val="0"/>
                  <w:marBottom w:val="0"/>
                  <w:divBdr>
                    <w:top w:val="none" w:sz="0" w:space="0" w:color="auto"/>
                    <w:left w:val="none" w:sz="0" w:space="0" w:color="auto"/>
                    <w:bottom w:val="none" w:sz="0" w:space="0" w:color="auto"/>
                    <w:right w:val="none" w:sz="0" w:space="0" w:color="auto"/>
                  </w:divBdr>
                  <w:divsChild>
                    <w:div w:id="2111704082">
                      <w:marLeft w:val="0"/>
                      <w:marRight w:val="0"/>
                      <w:marTop w:val="0"/>
                      <w:marBottom w:val="0"/>
                      <w:divBdr>
                        <w:top w:val="none" w:sz="0" w:space="0" w:color="auto"/>
                        <w:left w:val="none" w:sz="0" w:space="0" w:color="auto"/>
                        <w:bottom w:val="none" w:sz="0" w:space="0" w:color="auto"/>
                        <w:right w:val="none" w:sz="0" w:space="0" w:color="auto"/>
                      </w:divBdr>
                    </w:div>
                  </w:divsChild>
                </w:div>
                <w:div w:id="227375446">
                  <w:marLeft w:val="0"/>
                  <w:marRight w:val="0"/>
                  <w:marTop w:val="0"/>
                  <w:marBottom w:val="0"/>
                  <w:divBdr>
                    <w:top w:val="none" w:sz="0" w:space="0" w:color="auto"/>
                    <w:left w:val="none" w:sz="0" w:space="0" w:color="auto"/>
                    <w:bottom w:val="none" w:sz="0" w:space="0" w:color="auto"/>
                    <w:right w:val="none" w:sz="0" w:space="0" w:color="auto"/>
                  </w:divBdr>
                  <w:divsChild>
                    <w:div w:id="1883204669">
                      <w:marLeft w:val="0"/>
                      <w:marRight w:val="0"/>
                      <w:marTop w:val="0"/>
                      <w:marBottom w:val="0"/>
                      <w:divBdr>
                        <w:top w:val="none" w:sz="0" w:space="0" w:color="auto"/>
                        <w:left w:val="none" w:sz="0" w:space="0" w:color="auto"/>
                        <w:bottom w:val="none" w:sz="0" w:space="0" w:color="auto"/>
                        <w:right w:val="none" w:sz="0" w:space="0" w:color="auto"/>
                      </w:divBdr>
                    </w:div>
                  </w:divsChild>
                </w:div>
                <w:div w:id="244456059">
                  <w:marLeft w:val="0"/>
                  <w:marRight w:val="0"/>
                  <w:marTop w:val="0"/>
                  <w:marBottom w:val="0"/>
                  <w:divBdr>
                    <w:top w:val="none" w:sz="0" w:space="0" w:color="auto"/>
                    <w:left w:val="none" w:sz="0" w:space="0" w:color="auto"/>
                    <w:bottom w:val="none" w:sz="0" w:space="0" w:color="auto"/>
                    <w:right w:val="none" w:sz="0" w:space="0" w:color="auto"/>
                  </w:divBdr>
                  <w:divsChild>
                    <w:div w:id="1292979846">
                      <w:marLeft w:val="0"/>
                      <w:marRight w:val="0"/>
                      <w:marTop w:val="0"/>
                      <w:marBottom w:val="0"/>
                      <w:divBdr>
                        <w:top w:val="none" w:sz="0" w:space="0" w:color="auto"/>
                        <w:left w:val="none" w:sz="0" w:space="0" w:color="auto"/>
                        <w:bottom w:val="none" w:sz="0" w:space="0" w:color="auto"/>
                        <w:right w:val="none" w:sz="0" w:space="0" w:color="auto"/>
                      </w:divBdr>
                    </w:div>
                  </w:divsChild>
                </w:div>
                <w:div w:id="360932720">
                  <w:marLeft w:val="0"/>
                  <w:marRight w:val="0"/>
                  <w:marTop w:val="0"/>
                  <w:marBottom w:val="0"/>
                  <w:divBdr>
                    <w:top w:val="none" w:sz="0" w:space="0" w:color="auto"/>
                    <w:left w:val="none" w:sz="0" w:space="0" w:color="auto"/>
                    <w:bottom w:val="none" w:sz="0" w:space="0" w:color="auto"/>
                    <w:right w:val="none" w:sz="0" w:space="0" w:color="auto"/>
                  </w:divBdr>
                  <w:divsChild>
                    <w:div w:id="479462798">
                      <w:marLeft w:val="0"/>
                      <w:marRight w:val="0"/>
                      <w:marTop w:val="0"/>
                      <w:marBottom w:val="0"/>
                      <w:divBdr>
                        <w:top w:val="none" w:sz="0" w:space="0" w:color="auto"/>
                        <w:left w:val="none" w:sz="0" w:space="0" w:color="auto"/>
                        <w:bottom w:val="none" w:sz="0" w:space="0" w:color="auto"/>
                        <w:right w:val="none" w:sz="0" w:space="0" w:color="auto"/>
                      </w:divBdr>
                    </w:div>
                  </w:divsChild>
                </w:div>
                <w:div w:id="361904004">
                  <w:marLeft w:val="0"/>
                  <w:marRight w:val="0"/>
                  <w:marTop w:val="0"/>
                  <w:marBottom w:val="0"/>
                  <w:divBdr>
                    <w:top w:val="none" w:sz="0" w:space="0" w:color="auto"/>
                    <w:left w:val="none" w:sz="0" w:space="0" w:color="auto"/>
                    <w:bottom w:val="none" w:sz="0" w:space="0" w:color="auto"/>
                    <w:right w:val="none" w:sz="0" w:space="0" w:color="auto"/>
                  </w:divBdr>
                  <w:divsChild>
                    <w:div w:id="1132987700">
                      <w:marLeft w:val="0"/>
                      <w:marRight w:val="0"/>
                      <w:marTop w:val="0"/>
                      <w:marBottom w:val="0"/>
                      <w:divBdr>
                        <w:top w:val="none" w:sz="0" w:space="0" w:color="auto"/>
                        <w:left w:val="none" w:sz="0" w:space="0" w:color="auto"/>
                        <w:bottom w:val="none" w:sz="0" w:space="0" w:color="auto"/>
                        <w:right w:val="none" w:sz="0" w:space="0" w:color="auto"/>
                      </w:divBdr>
                    </w:div>
                  </w:divsChild>
                </w:div>
                <w:div w:id="407651398">
                  <w:marLeft w:val="0"/>
                  <w:marRight w:val="0"/>
                  <w:marTop w:val="0"/>
                  <w:marBottom w:val="0"/>
                  <w:divBdr>
                    <w:top w:val="none" w:sz="0" w:space="0" w:color="auto"/>
                    <w:left w:val="none" w:sz="0" w:space="0" w:color="auto"/>
                    <w:bottom w:val="none" w:sz="0" w:space="0" w:color="auto"/>
                    <w:right w:val="none" w:sz="0" w:space="0" w:color="auto"/>
                  </w:divBdr>
                  <w:divsChild>
                    <w:div w:id="114178513">
                      <w:marLeft w:val="0"/>
                      <w:marRight w:val="0"/>
                      <w:marTop w:val="0"/>
                      <w:marBottom w:val="0"/>
                      <w:divBdr>
                        <w:top w:val="none" w:sz="0" w:space="0" w:color="auto"/>
                        <w:left w:val="none" w:sz="0" w:space="0" w:color="auto"/>
                        <w:bottom w:val="none" w:sz="0" w:space="0" w:color="auto"/>
                        <w:right w:val="none" w:sz="0" w:space="0" w:color="auto"/>
                      </w:divBdr>
                    </w:div>
                  </w:divsChild>
                </w:div>
                <w:div w:id="546642915">
                  <w:marLeft w:val="0"/>
                  <w:marRight w:val="0"/>
                  <w:marTop w:val="0"/>
                  <w:marBottom w:val="0"/>
                  <w:divBdr>
                    <w:top w:val="none" w:sz="0" w:space="0" w:color="auto"/>
                    <w:left w:val="none" w:sz="0" w:space="0" w:color="auto"/>
                    <w:bottom w:val="none" w:sz="0" w:space="0" w:color="auto"/>
                    <w:right w:val="none" w:sz="0" w:space="0" w:color="auto"/>
                  </w:divBdr>
                  <w:divsChild>
                    <w:div w:id="193737002">
                      <w:marLeft w:val="0"/>
                      <w:marRight w:val="0"/>
                      <w:marTop w:val="0"/>
                      <w:marBottom w:val="0"/>
                      <w:divBdr>
                        <w:top w:val="none" w:sz="0" w:space="0" w:color="auto"/>
                        <w:left w:val="none" w:sz="0" w:space="0" w:color="auto"/>
                        <w:bottom w:val="none" w:sz="0" w:space="0" w:color="auto"/>
                        <w:right w:val="none" w:sz="0" w:space="0" w:color="auto"/>
                      </w:divBdr>
                    </w:div>
                  </w:divsChild>
                </w:div>
                <w:div w:id="620575880">
                  <w:marLeft w:val="0"/>
                  <w:marRight w:val="0"/>
                  <w:marTop w:val="0"/>
                  <w:marBottom w:val="0"/>
                  <w:divBdr>
                    <w:top w:val="none" w:sz="0" w:space="0" w:color="auto"/>
                    <w:left w:val="none" w:sz="0" w:space="0" w:color="auto"/>
                    <w:bottom w:val="none" w:sz="0" w:space="0" w:color="auto"/>
                    <w:right w:val="none" w:sz="0" w:space="0" w:color="auto"/>
                  </w:divBdr>
                  <w:divsChild>
                    <w:div w:id="1270743491">
                      <w:marLeft w:val="0"/>
                      <w:marRight w:val="0"/>
                      <w:marTop w:val="0"/>
                      <w:marBottom w:val="0"/>
                      <w:divBdr>
                        <w:top w:val="none" w:sz="0" w:space="0" w:color="auto"/>
                        <w:left w:val="none" w:sz="0" w:space="0" w:color="auto"/>
                        <w:bottom w:val="none" w:sz="0" w:space="0" w:color="auto"/>
                        <w:right w:val="none" w:sz="0" w:space="0" w:color="auto"/>
                      </w:divBdr>
                    </w:div>
                  </w:divsChild>
                </w:div>
                <w:div w:id="695425865">
                  <w:marLeft w:val="0"/>
                  <w:marRight w:val="0"/>
                  <w:marTop w:val="0"/>
                  <w:marBottom w:val="0"/>
                  <w:divBdr>
                    <w:top w:val="none" w:sz="0" w:space="0" w:color="auto"/>
                    <w:left w:val="none" w:sz="0" w:space="0" w:color="auto"/>
                    <w:bottom w:val="none" w:sz="0" w:space="0" w:color="auto"/>
                    <w:right w:val="none" w:sz="0" w:space="0" w:color="auto"/>
                  </w:divBdr>
                  <w:divsChild>
                    <w:div w:id="1723215856">
                      <w:marLeft w:val="0"/>
                      <w:marRight w:val="0"/>
                      <w:marTop w:val="0"/>
                      <w:marBottom w:val="0"/>
                      <w:divBdr>
                        <w:top w:val="none" w:sz="0" w:space="0" w:color="auto"/>
                        <w:left w:val="none" w:sz="0" w:space="0" w:color="auto"/>
                        <w:bottom w:val="none" w:sz="0" w:space="0" w:color="auto"/>
                        <w:right w:val="none" w:sz="0" w:space="0" w:color="auto"/>
                      </w:divBdr>
                    </w:div>
                  </w:divsChild>
                </w:div>
                <w:div w:id="762192434">
                  <w:marLeft w:val="0"/>
                  <w:marRight w:val="0"/>
                  <w:marTop w:val="0"/>
                  <w:marBottom w:val="0"/>
                  <w:divBdr>
                    <w:top w:val="none" w:sz="0" w:space="0" w:color="auto"/>
                    <w:left w:val="none" w:sz="0" w:space="0" w:color="auto"/>
                    <w:bottom w:val="none" w:sz="0" w:space="0" w:color="auto"/>
                    <w:right w:val="none" w:sz="0" w:space="0" w:color="auto"/>
                  </w:divBdr>
                  <w:divsChild>
                    <w:div w:id="1481773562">
                      <w:marLeft w:val="0"/>
                      <w:marRight w:val="0"/>
                      <w:marTop w:val="0"/>
                      <w:marBottom w:val="0"/>
                      <w:divBdr>
                        <w:top w:val="none" w:sz="0" w:space="0" w:color="auto"/>
                        <w:left w:val="none" w:sz="0" w:space="0" w:color="auto"/>
                        <w:bottom w:val="none" w:sz="0" w:space="0" w:color="auto"/>
                        <w:right w:val="none" w:sz="0" w:space="0" w:color="auto"/>
                      </w:divBdr>
                    </w:div>
                  </w:divsChild>
                </w:div>
                <w:div w:id="836698208">
                  <w:marLeft w:val="0"/>
                  <w:marRight w:val="0"/>
                  <w:marTop w:val="0"/>
                  <w:marBottom w:val="0"/>
                  <w:divBdr>
                    <w:top w:val="none" w:sz="0" w:space="0" w:color="auto"/>
                    <w:left w:val="none" w:sz="0" w:space="0" w:color="auto"/>
                    <w:bottom w:val="none" w:sz="0" w:space="0" w:color="auto"/>
                    <w:right w:val="none" w:sz="0" w:space="0" w:color="auto"/>
                  </w:divBdr>
                  <w:divsChild>
                    <w:div w:id="1690835584">
                      <w:marLeft w:val="0"/>
                      <w:marRight w:val="0"/>
                      <w:marTop w:val="0"/>
                      <w:marBottom w:val="0"/>
                      <w:divBdr>
                        <w:top w:val="none" w:sz="0" w:space="0" w:color="auto"/>
                        <w:left w:val="none" w:sz="0" w:space="0" w:color="auto"/>
                        <w:bottom w:val="none" w:sz="0" w:space="0" w:color="auto"/>
                        <w:right w:val="none" w:sz="0" w:space="0" w:color="auto"/>
                      </w:divBdr>
                    </w:div>
                  </w:divsChild>
                </w:div>
                <w:div w:id="967665723">
                  <w:marLeft w:val="0"/>
                  <w:marRight w:val="0"/>
                  <w:marTop w:val="0"/>
                  <w:marBottom w:val="0"/>
                  <w:divBdr>
                    <w:top w:val="none" w:sz="0" w:space="0" w:color="auto"/>
                    <w:left w:val="none" w:sz="0" w:space="0" w:color="auto"/>
                    <w:bottom w:val="none" w:sz="0" w:space="0" w:color="auto"/>
                    <w:right w:val="none" w:sz="0" w:space="0" w:color="auto"/>
                  </w:divBdr>
                  <w:divsChild>
                    <w:div w:id="286207488">
                      <w:marLeft w:val="0"/>
                      <w:marRight w:val="0"/>
                      <w:marTop w:val="0"/>
                      <w:marBottom w:val="0"/>
                      <w:divBdr>
                        <w:top w:val="none" w:sz="0" w:space="0" w:color="auto"/>
                        <w:left w:val="none" w:sz="0" w:space="0" w:color="auto"/>
                        <w:bottom w:val="none" w:sz="0" w:space="0" w:color="auto"/>
                        <w:right w:val="none" w:sz="0" w:space="0" w:color="auto"/>
                      </w:divBdr>
                    </w:div>
                  </w:divsChild>
                </w:div>
                <w:div w:id="1007828872">
                  <w:marLeft w:val="0"/>
                  <w:marRight w:val="0"/>
                  <w:marTop w:val="0"/>
                  <w:marBottom w:val="0"/>
                  <w:divBdr>
                    <w:top w:val="none" w:sz="0" w:space="0" w:color="auto"/>
                    <w:left w:val="none" w:sz="0" w:space="0" w:color="auto"/>
                    <w:bottom w:val="none" w:sz="0" w:space="0" w:color="auto"/>
                    <w:right w:val="none" w:sz="0" w:space="0" w:color="auto"/>
                  </w:divBdr>
                  <w:divsChild>
                    <w:div w:id="1710956307">
                      <w:marLeft w:val="0"/>
                      <w:marRight w:val="0"/>
                      <w:marTop w:val="0"/>
                      <w:marBottom w:val="0"/>
                      <w:divBdr>
                        <w:top w:val="none" w:sz="0" w:space="0" w:color="auto"/>
                        <w:left w:val="none" w:sz="0" w:space="0" w:color="auto"/>
                        <w:bottom w:val="none" w:sz="0" w:space="0" w:color="auto"/>
                        <w:right w:val="none" w:sz="0" w:space="0" w:color="auto"/>
                      </w:divBdr>
                    </w:div>
                  </w:divsChild>
                </w:div>
                <w:div w:id="1036388243">
                  <w:marLeft w:val="0"/>
                  <w:marRight w:val="0"/>
                  <w:marTop w:val="0"/>
                  <w:marBottom w:val="0"/>
                  <w:divBdr>
                    <w:top w:val="none" w:sz="0" w:space="0" w:color="auto"/>
                    <w:left w:val="none" w:sz="0" w:space="0" w:color="auto"/>
                    <w:bottom w:val="none" w:sz="0" w:space="0" w:color="auto"/>
                    <w:right w:val="none" w:sz="0" w:space="0" w:color="auto"/>
                  </w:divBdr>
                  <w:divsChild>
                    <w:div w:id="1819223665">
                      <w:marLeft w:val="0"/>
                      <w:marRight w:val="0"/>
                      <w:marTop w:val="0"/>
                      <w:marBottom w:val="0"/>
                      <w:divBdr>
                        <w:top w:val="none" w:sz="0" w:space="0" w:color="auto"/>
                        <w:left w:val="none" w:sz="0" w:space="0" w:color="auto"/>
                        <w:bottom w:val="none" w:sz="0" w:space="0" w:color="auto"/>
                        <w:right w:val="none" w:sz="0" w:space="0" w:color="auto"/>
                      </w:divBdr>
                    </w:div>
                  </w:divsChild>
                </w:div>
                <w:div w:id="1182013139">
                  <w:marLeft w:val="0"/>
                  <w:marRight w:val="0"/>
                  <w:marTop w:val="0"/>
                  <w:marBottom w:val="0"/>
                  <w:divBdr>
                    <w:top w:val="none" w:sz="0" w:space="0" w:color="auto"/>
                    <w:left w:val="none" w:sz="0" w:space="0" w:color="auto"/>
                    <w:bottom w:val="none" w:sz="0" w:space="0" w:color="auto"/>
                    <w:right w:val="none" w:sz="0" w:space="0" w:color="auto"/>
                  </w:divBdr>
                  <w:divsChild>
                    <w:div w:id="444812695">
                      <w:marLeft w:val="0"/>
                      <w:marRight w:val="0"/>
                      <w:marTop w:val="0"/>
                      <w:marBottom w:val="0"/>
                      <w:divBdr>
                        <w:top w:val="none" w:sz="0" w:space="0" w:color="auto"/>
                        <w:left w:val="none" w:sz="0" w:space="0" w:color="auto"/>
                        <w:bottom w:val="none" w:sz="0" w:space="0" w:color="auto"/>
                        <w:right w:val="none" w:sz="0" w:space="0" w:color="auto"/>
                      </w:divBdr>
                    </w:div>
                  </w:divsChild>
                </w:div>
                <w:div w:id="1263342512">
                  <w:marLeft w:val="0"/>
                  <w:marRight w:val="0"/>
                  <w:marTop w:val="0"/>
                  <w:marBottom w:val="0"/>
                  <w:divBdr>
                    <w:top w:val="none" w:sz="0" w:space="0" w:color="auto"/>
                    <w:left w:val="none" w:sz="0" w:space="0" w:color="auto"/>
                    <w:bottom w:val="none" w:sz="0" w:space="0" w:color="auto"/>
                    <w:right w:val="none" w:sz="0" w:space="0" w:color="auto"/>
                  </w:divBdr>
                  <w:divsChild>
                    <w:div w:id="332951028">
                      <w:marLeft w:val="0"/>
                      <w:marRight w:val="0"/>
                      <w:marTop w:val="0"/>
                      <w:marBottom w:val="0"/>
                      <w:divBdr>
                        <w:top w:val="none" w:sz="0" w:space="0" w:color="auto"/>
                        <w:left w:val="none" w:sz="0" w:space="0" w:color="auto"/>
                        <w:bottom w:val="none" w:sz="0" w:space="0" w:color="auto"/>
                        <w:right w:val="none" w:sz="0" w:space="0" w:color="auto"/>
                      </w:divBdr>
                    </w:div>
                  </w:divsChild>
                </w:div>
                <w:div w:id="1391077065">
                  <w:marLeft w:val="0"/>
                  <w:marRight w:val="0"/>
                  <w:marTop w:val="0"/>
                  <w:marBottom w:val="0"/>
                  <w:divBdr>
                    <w:top w:val="none" w:sz="0" w:space="0" w:color="auto"/>
                    <w:left w:val="none" w:sz="0" w:space="0" w:color="auto"/>
                    <w:bottom w:val="none" w:sz="0" w:space="0" w:color="auto"/>
                    <w:right w:val="none" w:sz="0" w:space="0" w:color="auto"/>
                  </w:divBdr>
                  <w:divsChild>
                    <w:div w:id="1233931078">
                      <w:marLeft w:val="0"/>
                      <w:marRight w:val="0"/>
                      <w:marTop w:val="0"/>
                      <w:marBottom w:val="0"/>
                      <w:divBdr>
                        <w:top w:val="none" w:sz="0" w:space="0" w:color="auto"/>
                        <w:left w:val="none" w:sz="0" w:space="0" w:color="auto"/>
                        <w:bottom w:val="none" w:sz="0" w:space="0" w:color="auto"/>
                        <w:right w:val="none" w:sz="0" w:space="0" w:color="auto"/>
                      </w:divBdr>
                    </w:div>
                  </w:divsChild>
                </w:div>
                <w:div w:id="1436293260">
                  <w:marLeft w:val="0"/>
                  <w:marRight w:val="0"/>
                  <w:marTop w:val="0"/>
                  <w:marBottom w:val="0"/>
                  <w:divBdr>
                    <w:top w:val="none" w:sz="0" w:space="0" w:color="auto"/>
                    <w:left w:val="none" w:sz="0" w:space="0" w:color="auto"/>
                    <w:bottom w:val="none" w:sz="0" w:space="0" w:color="auto"/>
                    <w:right w:val="none" w:sz="0" w:space="0" w:color="auto"/>
                  </w:divBdr>
                  <w:divsChild>
                    <w:div w:id="993603863">
                      <w:marLeft w:val="0"/>
                      <w:marRight w:val="0"/>
                      <w:marTop w:val="0"/>
                      <w:marBottom w:val="0"/>
                      <w:divBdr>
                        <w:top w:val="none" w:sz="0" w:space="0" w:color="auto"/>
                        <w:left w:val="none" w:sz="0" w:space="0" w:color="auto"/>
                        <w:bottom w:val="none" w:sz="0" w:space="0" w:color="auto"/>
                        <w:right w:val="none" w:sz="0" w:space="0" w:color="auto"/>
                      </w:divBdr>
                    </w:div>
                  </w:divsChild>
                </w:div>
                <w:div w:id="1462504031">
                  <w:marLeft w:val="0"/>
                  <w:marRight w:val="0"/>
                  <w:marTop w:val="0"/>
                  <w:marBottom w:val="0"/>
                  <w:divBdr>
                    <w:top w:val="none" w:sz="0" w:space="0" w:color="auto"/>
                    <w:left w:val="none" w:sz="0" w:space="0" w:color="auto"/>
                    <w:bottom w:val="none" w:sz="0" w:space="0" w:color="auto"/>
                    <w:right w:val="none" w:sz="0" w:space="0" w:color="auto"/>
                  </w:divBdr>
                  <w:divsChild>
                    <w:div w:id="920875899">
                      <w:marLeft w:val="0"/>
                      <w:marRight w:val="0"/>
                      <w:marTop w:val="0"/>
                      <w:marBottom w:val="0"/>
                      <w:divBdr>
                        <w:top w:val="none" w:sz="0" w:space="0" w:color="auto"/>
                        <w:left w:val="none" w:sz="0" w:space="0" w:color="auto"/>
                        <w:bottom w:val="none" w:sz="0" w:space="0" w:color="auto"/>
                        <w:right w:val="none" w:sz="0" w:space="0" w:color="auto"/>
                      </w:divBdr>
                    </w:div>
                  </w:divsChild>
                </w:div>
                <w:div w:id="1504276635">
                  <w:marLeft w:val="0"/>
                  <w:marRight w:val="0"/>
                  <w:marTop w:val="0"/>
                  <w:marBottom w:val="0"/>
                  <w:divBdr>
                    <w:top w:val="none" w:sz="0" w:space="0" w:color="auto"/>
                    <w:left w:val="none" w:sz="0" w:space="0" w:color="auto"/>
                    <w:bottom w:val="none" w:sz="0" w:space="0" w:color="auto"/>
                    <w:right w:val="none" w:sz="0" w:space="0" w:color="auto"/>
                  </w:divBdr>
                  <w:divsChild>
                    <w:div w:id="597564293">
                      <w:marLeft w:val="0"/>
                      <w:marRight w:val="0"/>
                      <w:marTop w:val="0"/>
                      <w:marBottom w:val="0"/>
                      <w:divBdr>
                        <w:top w:val="none" w:sz="0" w:space="0" w:color="auto"/>
                        <w:left w:val="none" w:sz="0" w:space="0" w:color="auto"/>
                        <w:bottom w:val="none" w:sz="0" w:space="0" w:color="auto"/>
                        <w:right w:val="none" w:sz="0" w:space="0" w:color="auto"/>
                      </w:divBdr>
                    </w:div>
                  </w:divsChild>
                </w:div>
                <w:div w:id="1542011323">
                  <w:marLeft w:val="0"/>
                  <w:marRight w:val="0"/>
                  <w:marTop w:val="0"/>
                  <w:marBottom w:val="0"/>
                  <w:divBdr>
                    <w:top w:val="none" w:sz="0" w:space="0" w:color="auto"/>
                    <w:left w:val="none" w:sz="0" w:space="0" w:color="auto"/>
                    <w:bottom w:val="none" w:sz="0" w:space="0" w:color="auto"/>
                    <w:right w:val="none" w:sz="0" w:space="0" w:color="auto"/>
                  </w:divBdr>
                  <w:divsChild>
                    <w:div w:id="1246181466">
                      <w:marLeft w:val="0"/>
                      <w:marRight w:val="0"/>
                      <w:marTop w:val="0"/>
                      <w:marBottom w:val="0"/>
                      <w:divBdr>
                        <w:top w:val="none" w:sz="0" w:space="0" w:color="auto"/>
                        <w:left w:val="none" w:sz="0" w:space="0" w:color="auto"/>
                        <w:bottom w:val="none" w:sz="0" w:space="0" w:color="auto"/>
                        <w:right w:val="none" w:sz="0" w:space="0" w:color="auto"/>
                      </w:divBdr>
                    </w:div>
                  </w:divsChild>
                </w:div>
                <w:div w:id="1972519416">
                  <w:marLeft w:val="0"/>
                  <w:marRight w:val="0"/>
                  <w:marTop w:val="0"/>
                  <w:marBottom w:val="0"/>
                  <w:divBdr>
                    <w:top w:val="none" w:sz="0" w:space="0" w:color="auto"/>
                    <w:left w:val="none" w:sz="0" w:space="0" w:color="auto"/>
                    <w:bottom w:val="none" w:sz="0" w:space="0" w:color="auto"/>
                    <w:right w:val="none" w:sz="0" w:space="0" w:color="auto"/>
                  </w:divBdr>
                  <w:divsChild>
                    <w:div w:id="1910535383">
                      <w:marLeft w:val="0"/>
                      <w:marRight w:val="0"/>
                      <w:marTop w:val="0"/>
                      <w:marBottom w:val="0"/>
                      <w:divBdr>
                        <w:top w:val="none" w:sz="0" w:space="0" w:color="auto"/>
                        <w:left w:val="none" w:sz="0" w:space="0" w:color="auto"/>
                        <w:bottom w:val="none" w:sz="0" w:space="0" w:color="auto"/>
                        <w:right w:val="none" w:sz="0" w:space="0" w:color="auto"/>
                      </w:divBdr>
                    </w:div>
                  </w:divsChild>
                </w:div>
                <w:div w:id="2006467613">
                  <w:marLeft w:val="0"/>
                  <w:marRight w:val="0"/>
                  <w:marTop w:val="0"/>
                  <w:marBottom w:val="0"/>
                  <w:divBdr>
                    <w:top w:val="none" w:sz="0" w:space="0" w:color="auto"/>
                    <w:left w:val="none" w:sz="0" w:space="0" w:color="auto"/>
                    <w:bottom w:val="none" w:sz="0" w:space="0" w:color="auto"/>
                    <w:right w:val="none" w:sz="0" w:space="0" w:color="auto"/>
                  </w:divBdr>
                  <w:divsChild>
                    <w:div w:id="1908412964">
                      <w:marLeft w:val="0"/>
                      <w:marRight w:val="0"/>
                      <w:marTop w:val="0"/>
                      <w:marBottom w:val="0"/>
                      <w:divBdr>
                        <w:top w:val="none" w:sz="0" w:space="0" w:color="auto"/>
                        <w:left w:val="none" w:sz="0" w:space="0" w:color="auto"/>
                        <w:bottom w:val="none" w:sz="0" w:space="0" w:color="auto"/>
                        <w:right w:val="none" w:sz="0" w:space="0" w:color="auto"/>
                      </w:divBdr>
                    </w:div>
                  </w:divsChild>
                </w:div>
                <w:div w:id="2123067672">
                  <w:marLeft w:val="0"/>
                  <w:marRight w:val="0"/>
                  <w:marTop w:val="0"/>
                  <w:marBottom w:val="0"/>
                  <w:divBdr>
                    <w:top w:val="none" w:sz="0" w:space="0" w:color="auto"/>
                    <w:left w:val="none" w:sz="0" w:space="0" w:color="auto"/>
                    <w:bottom w:val="none" w:sz="0" w:space="0" w:color="auto"/>
                    <w:right w:val="none" w:sz="0" w:space="0" w:color="auto"/>
                  </w:divBdr>
                  <w:divsChild>
                    <w:div w:id="10704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2848">
          <w:marLeft w:val="0"/>
          <w:marRight w:val="0"/>
          <w:marTop w:val="0"/>
          <w:marBottom w:val="0"/>
          <w:divBdr>
            <w:top w:val="none" w:sz="0" w:space="0" w:color="auto"/>
            <w:left w:val="none" w:sz="0" w:space="0" w:color="auto"/>
            <w:bottom w:val="none" w:sz="0" w:space="0" w:color="auto"/>
            <w:right w:val="none" w:sz="0" w:space="0" w:color="auto"/>
          </w:divBdr>
        </w:div>
        <w:div w:id="586882986">
          <w:marLeft w:val="0"/>
          <w:marRight w:val="0"/>
          <w:marTop w:val="0"/>
          <w:marBottom w:val="0"/>
          <w:divBdr>
            <w:top w:val="none" w:sz="0" w:space="0" w:color="auto"/>
            <w:left w:val="none" w:sz="0" w:space="0" w:color="auto"/>
            <w:bottom w:val="none" w:sz="0" w:space="0" w:color="auto"/>
            <w:right w:val="none" w:sz="0" w:space="0" w:color="auto"/>
          </w:divBdr>
        </w:div>
        <w:div w:id="621692778">
          <w:marLeft w:val="0"/>
          <w:marRight w:val="0"/>
          <w:marTop w:val="0"/>
          <w:marBottom w:val="0"/>
          <w:divBdr>
            <w:top w:val="none" w:sz="0" w:space="0" w:color="auto"/>
            <w:left w:val="none" w:sz="0" w:space="0" w:color="auto"/>
            <w:bottom w:val="none" w:sz="0" w:space="0" w:color="auto"/>
            <w:right w:val="none" w:sz="0" w:space="0" w:color="auto"/>
          </w:divBdr>
        </w:div>
        <w:div w:id="653802001">
          <w:marLeft w:val="0"/>
          <w:marRight w:val="0"/>
          <w:marTop w:val="0"/>
          <w:marBottom w:val="0"/>
          <w:divBdr>
            <w:top w:val="none" w:sz="0" w:space="0" w:color="auto"/>
            <w:left w:val="none" w:sz="0" w:space="0" w:color="auto"/>
            <w:bottom w:val="none" w:sz="0" w:space="0" w:color="auto"/>
            <w:right w:val="none" w:sz="0" w:space="0" w:color="auto"/>
          </w:divBdr>
        </w:div>
        <w:div w:id="733115990">
          <w:marLeft w:val="0"/>
          <w:marRight w:val="0"/>
          <w:marTop w:val="0"/>
          <w:marBottom w:val="0"/>
          <w:divBdr>
            <w:top w:val="none" w:sz="0" w:space="0" w:color="auto"/>
            <w:left w:val="none" w:sz="0" w:space="0" w:color="auto"/>
            <w:bottom w:val="none" w:sz="0" w:space="0" w:color="auto"/>
            <w:right w:val="none" w:sz="0" w:space="0" w:color="auto"/>
          </w:divBdr>
        </w:div>
        <w:div w:id="741104074">
          <w:marLeft w:val="0"/>
          <w:marRight w:val="0"/>
          <w:marTop w:val="0"/>
          <w:marBottom w:val="0"/>
          <w:divBdr>
            <w:top w:val="none" w:sz="0" w:space="0" w:color="auto"/>
            <w:left w:val="none" w:sz="0" w:space="0" w:color="auto"/>
            <w:bottom w:val="none" w:sz="0" w:space="0" w:color="auto"/>
            <w:right w:val="none" w:sz="0" w:space="0" w:color="auto"/>
          </w:divBdr>
        </w:div>
        <w:div w:id="744494737">
          <w:marLeft w:val="0"/>
          <w:marRight w:val="0"/>
          <w:marTop w:val="0"/>
          <w:marBottom w:val="0"/>
          <w:divBdr>
            <w:top w:val="none" w:sz="0" w:space="0" w:color="auto"/>
            <w:left w:val="none" w:sz="0" w:space="0" w:color="auto"/>
            <w:bottom w:val="none" w:sz="0" w:space="0" w:color="auto"/>
            <w:right w:val="none" w:sz="0" w:space="0" w:color="auto"/>
          </w:divBdr>
        </w:div>
        <w:div w:id="777026569">
          <w:marLeft w:val="0"/>
          <w:marRight w:val="0"/>
          <w:marTop w:val="0"/>
          <w:marBottom w:val="0"/>
          <w:divBdr>
            <w:top w:val="none" w:sz="0" w:space="0" w:color="auto"/>
            <w:left w:val="none" w:sz="0" w:space="0" w:color="auto"/>
            <w:bottom w:val="none" w:sz="0" w:space="0" w:color="auto"/>
            <w:right w:val="none" w:sz="0" w:space="0" w:color="auto"/>
          </w:divBdr>
        </w:div>
        <w:div w:id="784495243">
          <w:marLeft w:val="0"/>
          <w:marRight w:val="0"/>
          <w:marTop w:val="0"/>
          <w:marBottom w:val="0"/>
          <w:divBdr>
            <w:top w:val="none" w:sz="0" w:space="0" w:color="auto"/>
            <w:left w:val="none" w:sz="0" w:space="0" w:color="auto"/>
            <w:bottom w:val="none" w:sz="0" w:space="0" w:color="auto"/>
            <w:right w:val="none" w:sz="0" w:space="0" w:color="auto"/>
          </w:divBdr>
        </w:div>
        <w:div w:id="787821834">
          <w:marLeft w:val="0"/>
          <w:marRight w:val="0"/>
          <w:marTop w:val="0"/>
          <w:marBottom w:val="0"/>
          <w:divBdr>
            <w:top w:val="none" w:sz="0" w:space="0" w:color="auto"/>
            <w:left w:val="none" w:sz="0" w:space="0" w:color="auto"/>
            <w:bottom w:val="none" w:sz="0" w:space="0" w:color="auto"/>
            <w:right w:val="none" w:sz="0" w:space="0" w:color="auto"/>
          </w:divBdr>
        </w:div>
        <w:div w:id="797185054">
          <w:marLeft w:val="0"/>
          <w:marRight w:val="0"/>
          <w:marTop w:val="0"/>
          <w:marBottom w:val="0"/>
          <w:divBdr>
            <w:top w:val="none" w:sz="0" w:space="0" w:color="auto"/>
            <w:left w:val="none" w:sz="0" w:space="0" w:color="auto"/>
            <w:bottom w:val="none" w:sz="0" w:space="0" w:color="auto"/>
            <w:right w:val="none" w:sz="0" w:space="0" w:color="auto"/>
          </w:divBdr>
        </w:div>
        <w:div w:id="798575886">
          <w:marLeft w:val="0"/>
          <w:marRight w:val="0"/>
          <w:marTop w:val="0"/>
          <w:marBottom w:val="0"/>
          <w:divBdr>
            <w:top w:val="none" w:sz="0" w:space="0" w:color="auto"/>
            <w:left w:val="none" w:sz="0" w:space="0" w:color="auto"/>
            <w:bottom w:val="none" w:sz="0" w:space="0" w:color="auto"/>
            <w:right w:val="none" w:sz="0" w:space="0" w:color="auto"/>
          </w:divBdr>
        </w:div>
        <w:div w:id="850029232">
          <w:marLeft w:val="0"/>
          <w:marRight w:val="0"/>
          <w:marTop w:val="0"/>
          <w:marBottom w:val="0"/>
          <w:divBdr>
            <w:top w:val="none" w:sz="0" w:space="0" w:color="auto"/>
            <w:left w:val="none" w:sz="0" w:space="0" w:color="auto"/>
            <w:bottom w:val="none" w:sz="0" w:space="0" w:color="auto"/>
            <w:right w:val="none" w:sz="0" w:space="0" w:color="auto"/>
          </w:divBdr>
        </w:div>
        <w:div w:id="873736295">
          <w:marLeft w:val="0"/>
          <w:marRight w:val="0"/>
          <w:marTop w:val="0"/>
          <w:marBottom w:val="0"/>
          <w:divBdr>
            <w:top w:val="none" w:sz="0" w:space="0" w:color="auto"/>
            <w:left w:val="none" w:sz="0" w:space="0" w:color="auto"/>
            <w:bottom w:val="none" w:sz="0" w:space="0" w:color="auto"/>
            <w:right w:val="none" w:sz="0" w:space="0" w:color="auto"/>
          </w:divBdr>
        </w:div>
        <w:div w:id="893271255">
          <w:marLeft w:val="0"/>
          <w:marRight w:val="0"/>
          <w:marTop w:val="0"/>
          <w:marBottom w:val="0"/>
          <w:divBdr>
            <w:top w:val="none" w:sz="0" w:space="0" w:color="auto"/>
            <w:left w:val="none" w:sz="0" w:space="0" w:color="auto"/>
            <w:bottom w:val="none" w:sz="0" w:space="0" w:color="auto"/>
            <w:right w:val="none" w:sz="0" w:space="0" w:color="auto"/>
          </w:divBdr>
        </w:div>
        <w:div w:id="902984026">
          <w:marLeft w:val="0"/>
          <w:marRight w:val="0"/>
          <w:marTop w:val="0"/>
          <w:marBottom w:val="0"/>
          <w:divBdr>
            <w:top w:val="none" w:sz="0" w:space="0" w:color="auto"/>
            <w:left w:val="none" w:sz="0" w:space="0" w:color="auto"/>
            <w:bottom w:val="none" w:sz="0" w:space="0" w:color="auto"/>
            <w:right w:val="none" w:sz="0" w:space="0" w:color="auto"/>
          </w:divBdr>
        </w:div>
        <w:div w:id="920796536">
          <w:marLeft w:val="0"/>
          <w:marRight w:val="0"/>
          <w:marTop w:val="0"/>
          <w:marBottom w:val="0"/>
          <w:divBdr>
            <w:top w:val="none" w:sz="0" w:space="0" w:color="auto"/>
            <w:left w:val="none" w:sz="0" w:space="0" w:color="auto"/>
            <w:bottom w:val="none" w:sz="0" w:space="0" w:color="auto"/>
            <w:right w:val="none" w:sz="0" w:space="0" w:color="auto"/>
          </w:divBdr>
        </w:div>
        <w:div w:id="924924176">
          <w:marLeft w:val="0"/>
          <w:marRight w:val="0"/>
          <w:marTop w:val="0"/>
          <w:marBottom w:val="0"/>
          <w:divBdr>
            <w:top w:val="none" w:sz="0" w:space="0" w:color="auto"/>
            <w:left w:val="none" w:sz="0" w:space="0" w:color="auto"/>
            <w:bottom w:val="none" w:sz="0" w:space="0" w:color="auto"/>
            <w:right w:val="none" w:sz="0" w:space="0" w:color="auto"/>
          </w:divBdr>
        </w:div>
        <w:div w:id="959189313">
          <w:marLeft w:val="0"/>
          <w:marRight w:val="0"/>
          <w:marTop w:val="0"/>
          <w:marBottom w:val="0"/>
          <w:divBdr>
            <w:top w:val="none" w:sz="0" w:space="0" w:color="auto"/>
            <w:left w:val="none" w:sz="0" w:space="0" w:color="auto"/>
            <w:bottom w:val="none" w:sz="0" w:space="0" w:color="auto"/>
            <w:right w:val="none" w:sz="0" w:space="0" w:color="auto"/>
          </w:divBdr>
        </w:div>
        <w:div w:id="962927090">
          <w:marLeft w:val="0"/>
          <w:marRight w:val="0"/>
          <w:marTop w:val="0"/>
          <w:marBottom w:val="0"/>
          <w:divBdr>
            <w:top w:val="none" w:sz="0" w:space="0" w:color="auto"/>
            <w:left w:val="none" w:sz="0" w:space="0" w:color="auto"/>
            <w:bottom w:val="none" w:sz="0" w:space="0" w:color="auto"/>
            <w:right w:val="none" w:sz="0" w:space="0" w:color="auto"/>
          </w:divBdr>
        </w:div>
        <w:div w:id="983313526">
          <w:marLeft w:val="0"/>
          <w:marRight w:val="0"/>
          <w:marTop w:val="0"/>
          <w:marBottom w:val="0"/>
          <w:divBdr>
            <w:top w:val="none" w:sz="0" w:space="0" w:color="auto"/>
            <w:left w:val="none" w:sz="0" w:space="0" w:color="auto"/>
            <w:bottom w:val="none" w:sz="0" w:space="0" w:color="auto"/>
            <w:right w:val="none" w:sz="0" w:space="0" w:color="auto"/>
          </w:divBdr>
        </w:div>
        <w:div w:id="993148344">
          <w:marLeft w:val="0"/>
          <w:marRight w:val="0"/>
          <w:marTop w:val="0"/>
          <w:marBottom w:val="0"/>
          <w:divBdr>
            <w:top w:val="none" w:sz="0" w:space="0" w:color="auto"/>
            <w:left w:val="none" w:sz="0" w:space="0" w:color="auto"/>
            <w:bottom w:val="none" w:sz="0" w:space="0" w:color="auto"/>
            <w:right w:val="none" w:sz="0" w:space="0" w:color="auto"/>
          </w:divBdr>
        </w:div>
        <w:div w:id="995761980">
          <w:marLeft w:val="0"/>
          <w:marRight w:val="0"/>
          <w:marTop w:val="0"/>
          <w:marBottom w:val="0"/>
          <w:divBdr>
            <w:top w:val="none" w:sz="0" w:space="0" w:color="auto"/>
            <w:left w:val="none" w:sz="0" w:space="0" w:color="auto"/>
            <w:bottom w:val="none" w:sz="0" w:space="0" w:color="auto"/>
            <w:right w:val="none" w:sz="0" w:space="0" w:color="auto"/>
          </w:divBdr>
        </w:div>
        <w:div w:id="1021783207">
          <w:marLeft w:val="0"/>
          <w:marRight w:val="0"/>
          <w:marTop w:val="0"/>
          <w:marBottom w:val="0"/>
          <w:divBdr>
            <w:top w:val="none" w:sz="0" w:space="0" w:color="auto"/>
            <w:left w:val="none" w:sz="0" w:space="0" w:color="auto"/>
            <w:bottom w:val="none" w:sz="0" w:space="0" w:color="auto"/>
            <w:right w:val="none" w:sz="0" w:space="0" w:color="auto"/>
          </w:divBdr>
        </w:div>
        <w:div w:id="1048143674">
          <w:marLeft w:val="0"/>
          <w:marRight w:val="0"/>
          <w:marTop w:val="0"/>
          <w:marBottom w:val="0"/>
          <w:divBdr>
            <w:top w:val="none" w:sz="0" w:space="0" w:color="auto"/>
            <w:left w:val="none" w:sz="0" w:space="0" w:color="auto"/>
            <w:bottom w:val="none" w:sz="0" w:space="0" w:color="auto"/>
            <w:right w:val="none" w:sz="0" w:space="0" w:color="auto"/>
          </w:divBdr>
        </w:div>
        <w:div w:id="1054160463">
          <w:marLeft w:val="0"/>
          <w:marRight w:val="0"/>
          <w:marTop w:val="0"/>
          <w:marBottom w:val="0"/>
          <w:divBdr>
            <w:top w:val="none" w:sz="0" w:space="0" w:color="auto"/>
            <w:left w:val="none" w:sz="0" w:space="0" w:color="auto"/>
            <w:bottom w:val="none" w:sz="0" w:space="0" w:color="auto"/>
            <w:right w:val="none" w:sz="0" w:space="0" w:color="auto"/>
          </w:divBdr>
        </w:div>
        <w:div w:id="1080830019">
          <w:marLeft w:val="0"/>
          <w:marRight w:val="0"/>
          <w:marTop w:val="0"/>
          <w:marBottom w:val="0"/>
          <w:divBdr>
            <w:top w:val="none" w:sz="0" w:space="0" w:color="auto"/>
            <w:left w:val="none" w:sz="0" w:space="0" w:color="auto"/>
            <w:bottom w:val="none" w:sz="0" w:space="0" w:color="auto"/>
            <w:right w:val="none" w:sz="0" w:space="0" w:color="auto"/>
          </w:divBdr>
        </w:div>
        <w:div w:id="1082488004">
          <w:marLeft w:val="0"/>
          <w:marRight w:val="0"/>
          <w:marTop w:val="0"/>
          <w:marBottom w:val="0"/>
          <w:divBdr>
            <w:top w:val="none" w:sz="0" w:space="0" w:color="auto"/>
            <w:left w:val="none" w:sz="0" w:space="0" w:color="auto"/>
            <w:bottom w:val="none" w:sz="0" w:space="0" w:color="auto"/>
            <w:right w:val="none" w:sz="0" w:space="0" w:color="auto"/>
          </w:divBdr>
        </w:div>
        <w:div w:id="1090586543">
          <w:marLeft w:val="0"/>
          <w:marRight w:val="0"/>
          <w:marTop w:val="0"/>
          <w:marBottom w:val="0"/>
          <w:divBdr>
            <w:top w:val="none" w:sz="0" w:space="0" w:color="auto"/>
            <w:left w:val="none" w:sz="0" w:space="0" w:color="auto"/>
            <w:bottom w:val="none" w:sz="0" w:space="0" w:color="auto"/>
            <w:right w:val="none" w:sz="0" w:space="0" w:color="auto"/>
          </w:divBdr>
        </w:div>
        <w:div w:id="1109201371">
          <w:marLeft w:val="0"/>
          <w:marRight w:val="0"/>
          <w:marTop w:val="0"/>
          <w:marBottom w:val="0"/>
          <w:divBdr>
            <w:top w:val="none" w:sz="0" w:space="0" w:color="auto"/>
            <w:left w:val="none" w:sz="0" w:space="0" w:color="auto"/>
            <w:bottom w:val="none" w:sz="0" w:space="0" w:color="auto"/>
            <w:right w:val="none" w:sz="0" w:space="0" w:color="auto"/>
          </w:divBdr>
        </w:div>
        <w:div w:id="1116946230">
          <w:marLeft w:val="0"/>
          <w:marRight w:val="0"/>
          <w:marTop w:val="0"/>
          <w:marBottom w:val="0"/>
          <w:divBdr>
            <w:top w:val="none" w:sz="0" w:space="0" w:color="auto"/>
            <w:left w:val="none" w:sz="0" w:space="0" w:color="auto"/>
            <w:bottom w:val="none" w:sz="0" w:space="0" w:color="auto"/>
            <w:right w:val="none" w:sz="0" w:space="0" w:color="auto"/>
          </w:divBdr>
        </w:div>
        <w:div w:id="1120803070">
          <w:marLeft w:val="0"/>
          <w:marRight w:val="0"/>
          <w:marTop w:val="0"/>
          <w:marBottom w:val="0"/>
          <w:divBdr>
            <w:top w:val="none" w:sz="0" w:space="0" w:color="auto"/>
            <w:left w:val="none" w:sz="0" w:space="0" w:color="auto"/>
            <w:bottom w:val="none" w:sz="0" w:space="0" w:color="auto"/>
            <w:right w:val="none" w:sz="0" w:space="0" w:color="auto"/>
          </w:divBdr>
          <w:divsChild>
            <w:div w:id="27682588">
              <w:marLeft w:val="0"/>
              <w:marRight w:val="0"/>
              <w:marTop w:val="0"/>
              <w:marBottom w:val="0"/>
              <w:divBdr>
                <w:top w:val="none" w:sz="0" w:space="0" w:color="auto"/>
                <w:left w:val="none" w:sz="0" w:space="0" w:color="auto"/>
                <w:bottom w:val="none" w:sz="0" w:space="0" w:color="auto"/>
                <w:right w:val="none" w:sz="0" w:space="0" w:color="auto"/>
              </w:divBdr>
            </w:div>
            <w:div w:id="96604101">
              <w:marLeft w:val="0"/>
              <w:marRight w:val="0"/>
              <w:marTop w:val="0"/>
              <w:marBottom w:val="0"/>
              <w:divBdr>
                <w:top w:val="none" w:sz="0" w:space="0" w:color="auto"/>
                <w:left w:val="none" w:sz="0" w:space="0" w:color="auto"/>
                <w:bottom w:val="none" w:sz="0" w:space="0" w:color="auto"/>
                <w:right w:val="none" w:sz="0" w:space="0" w:color="auto"/>
              </w:divBdr>
            </w:div>
            <w:div w:id="109469661">
              <w:marLeft w:val="0"/>
              <w:marRight w:val="0"/>
              <w:marTop w:val="0"/>
              <w:marBottom w:val="0"/>
              <w:divBdr>
                <w:top w:val="none" w:sz="0" w:space="0" w:color="auto"/>
                <w:left w:val="none" w:sz="0" w:space="0" w:color="auto"/>
                <w:bottom w:val="none" w:sz="0" w:space="0" w:color="auto"/>
                <w:right w:val="none" w:sz="0" w:space="0" w:color="auto"/>
              </w:divBdr>
            </w:div>
            <w:div w:id="777414373">
              <w:marLeft w:val="0"/>
              <w:marRight w:val="0"/>
              <w:marTop w:val="0"/>
              <w:marBottom w:val="0"/>
              <w:divBdr>
                <w:top w:val="none" w:sz="0" w:space="0" w:color="auto"/>
                <w:left w:val="none" w:sz="0" w:space="0" w:color="auto"/>
                <w:bottom w:val="none" w:sz="0" w:space="0" w:color="auto"/>
                <w:right w:val="none" w:sz="0" w:space="0" w:color="auto"/>
              </w:divBdr>
            </w:div>
            <w:div w:id="1325085893">
              <w:marLeft w:val="0"/>
              <w:marRight w:val="0"/>
              <w:marTop w:val="0"/>
              <w:marBottom w:val="0"/>
              <w:divBdr>
                <w:top w:val="none" w:sz="0" w:space="0" w:color="auto"/>
                <w:left w:val="none" w:sz="0" w:space="0" w:color="auto"/>
                <w:bottom w:val="none" w:sz="0" w:space="0" w:color="auto"/>
                <w:right w:val="none" w:sz="0" w:space="0" w:color="auto"/>
              </w:divBdr>
            </w:div>
            <w:div w:id="1490632849">
              <w:marLeft w:val="0"/>
              <w:marRight w:val="0"/>
              <w:marTop w:val="0"/>
              <w:marBottom w:val="0"/>
              <w:divBdr>
                <w:top w:val="none" w:sz="0" w:space="0" w:color="auto"/>
                <w:left w:val="none" w:sz="0" w:space="0" w:color="auto"/>
                <w:bottom w:val="none" w:sz="0" w:space="0" w:color="auto"/>
                <w:right w:val="none" w:sz="0" w:space="0" w:color="auto"/>
              </w:divBdr>
            </w:div>
            <w:div w:id="2100324304">
              <w:marLeft w:val="0"/>
              <w:marRight w:val="0"/>
              <w:marTop w:val="0"/>
              <w:marBottom w:val="0"/>
              <w:divBdr>
                <w:top w:val="none" w:sz="0" w:space="0" w:color="auto"/>
                <w:left w:val="none" w:sz="0" w:space="0" w:color="auto"/>
                <w:bottom w:val="none" w:sz="0" w:space="0" w:color="auto"/>
                <w:right w:val="none" w:sz="0" w:space="0" w:color="auto"/>
              </w:divBdr>
            </w:div>
          </w:divsChild>
        </w:div>
        <w:div w:id="1129124398">
          <w:marLeft w:val="0"/>
          <w:marRight w:val="0"/>
          <w:marTop w:val="0"/>
          <w:marBottom w:val="0"/>
          <w:divBdr>
            <w:top w:val="none" w:sz="0" w:space="0" w:color="auto"/>
            <w:left w:val="none" w:sz="0" w:space="0" w:color="auto"/>
            <w:bottom w:val="none" w:sz="0" w:space="0" w:color="auto"/>
            <w:right w:val="none" w:sz="0" w:space="0" w:color="auto"/>
          </w:divBdr>
        </w:div>
        <w:div w:id="1137258246">
          <w:marLeft w:val="0"/>
          <w:marRight w:val="0"/>
          <w:marTop w:val="0"/>
          <w:marBottom w:val="0"/>
          <w:divBdr>
            <w:top w:val="none" w:sz="0" w:space="0" w:color="auto"/>
            <w:left w:val="none" w:sz="0" w:space="0" w:color="auto"/>
            <w:bottom w:val="none" w:sz="0" w:space="0" w:color="auto"/>
            <w:right w:val="none" w:sz="0" w:space="0" w:color="auto"/>
          </w:divBdr>
        </w:div>
        <w:div w:id="1158959121">
          <w:marLeft w:val="0"/>
          <w:marRight w:val="0"/>
          <w:marTop w:val="0"/>
          <w:marBottom w:val="0"/>
          <w:divBdr>
            <w:top w:val="none" w:sz="0" w:space="0" w:color="auto"/>
            <w:left w:val="none" w:sz="0" w:space="0" w:color="auto"/>
            <w:bottom w:val="none" w:sz="0" w:space="0" w:color="auto"/>
            <w:right w:val="none" w:sz="0" w:space="0" w:color="auto"/>
          </w:divBdr>
        </w:div>
        <w:div w:id="1168711300">
          <w:marLeft w:val="0"/>
          <w:marRight w:val="0"/>
          <w:marTop w:val="0"/>
          <w:marBottom w:val="0"/>
          <w:divBdr>
            <w:top w:val="none" w:sz="0" w:space="0" w:color="auto"/>
            <w:left w:val="none" w:sz="0" w:space="0" w:color="auto"/>
            <w:bottom w:val="none" w:sz="0" w:space="0" w:color="auto"/>
            <w:right w:val="none" w:sz="0" w:space="0" w:color="auto"/>
          </w:divBdr>
        </w:div>
        <w:div w:id="1218782259">
          <w:marLeft w:val="0"/>
          <w:marRight w:val="0"/>
          <w:marTop w:val="0"/>
          <w:marBottom w:val="0"/>
          <w:divBdr>
            <w:top w:val="none" w:sz="0" w:space="0" w:color="auto"/>
            <w:left w:val="none" w:sz="0" w:space="0" w:color="auto"/>
            <w:bottom w:val="none" w:sz="0" w:space="0" w:color="auto"/>
            <w:right w:val="none" w:sz="0" w:space="0" w:color="auto"/>
          </w:divBdr>
        </w:div>
        <w:div w:id="1235507329">
          <w:marLeft w:val="0"/>
          <w:marRight w:val="0"/>
          <w:marTop w:val="0"/>
          <w:marBottom w:val="0"/>
          <w:divBdr>
            <w:top w:val="none" w:sz="0" w:space="0" w:color="auto"/>
            <w:left w:val="none" w:sz="0" w:space="0" w:color="auto"/>
            <w:bottom w:val="none" w:sz="0" w:space="0" w:color="auto"/>
            <w:right w:val="none" w:sz="0" w:space="0" w:color="auto"/>
          </w:divBdr>
        </w:div>
        <w:div w:id="1236670096">
          <w:marLeft w:val="0"/>
          <w:marRight w:val="0"/>
          <w:marTop w:val="0"/>
          <w:marBottom w:val="0"/>
          <w:divBdr>
            <w:top w:val="none" w:sz="0" w:space="0" w:color="auto"/>
            <w:left w:val="none" w:sz="0" w:space="0" w:color="auto"/>
            <w:bottom w:val="none" w:sz="0" w:space="0" w:color="auto"/>
            <w:right w:val="none" w:sz="0" w:space="0" w:color="auto"/>
          </w:divBdr>
        </w:div>
        <w:div w:id="1274632995">
          <w:marLeft w:val="0"/>
          <w:marRight w:val="0"/>
          <w:marTop w:val="0"/>
          <w:marBottom w:val="0"/>
          <w:divBdr>
            <w:top w:val="none" w:sz="0" w:space="0" w:color="auto"/>
            <w:left w:val="none" w:sz="0" w:space="0" w:color="auto"/>
            <w:bottom w:val="none" w:sz="0" w:space="0" w:color="auto"/>
            <w:right w:val="none" w:sz="0" w:space="0" w:color="auto"/>
          </w:divBdr>
        </w:div>
        <w:div w:id="1293899763">
          <w:marLeft w:val="0"/>
          <w:marRight w:val="0"/>
          <w:marTop w:val="0"/>
          <w:marBottom w:val="0"/>
          <w:divBdr>
            <w:top w:val="none" w:sz="0" w:space="0" w:color="auto"/>
            <w:left w:val="none" w:sz="0" w:space="0" w:color="auto"/>
            <w:bottom w:val="none" w:sz="0" w:space="0" w:color="auto"/>
            <w:right w:val="none" w:sz="0" w:space="0" w:color="auto"/>
          </w:divBdr>
        </w:div>
        <w:div w:id="1304965906">
          <w:marLeft w:val="0"/>
          <w:marRight w:val="0"/>
          <w:marTop w:val="0"/>
          <w:marBottom w:val="0"/>
          <w:divBdr>
            <w:top w:val="none" w:sz="0" w:space="0" w:color="auto"/>
            <w:left w:val="none" w:sz="0" w:space="0" w:color="auto"/>
            <w:bottom w:val="none" w:sz="0" w:space="0" w:color="auto"/>
            <w:right w:val="none" w:sz="0" w:space="0" w:color="auto"/>
          </w:divBdr>
        </w:div>
        <w:div w:id="1307471473">
          <w:marLeft w:val="0"/>
          <w:marRight w:val="0"/>
          <w:marTop w:val="0"/>
          <w:marBottom w:val="0"/>
          <w:divBdr>
            <w:top w:val="none" w:sz="0" w:space="0" w:color="auto"/>
            <w:left w:val="none" w:sz="0" w:space="0" w:color="auto"/>
            <w:bottom w:val="none" w:sz="0" w:space="0" w:color="auto"/>
            <w:right w:val="none" w:sz="0" w:space="0" w:color="auto"/>
          </w:divBdr>
        </w:div>
        <w:div w:id="1329364131">
          <w:marLeft w:val="0"/>
          <w:marRight w:val="0"/>
          <w:marTop w:val="0"/>
          <w:marBottom w:val="0"/>
          <w:divBdr>
            <w:top w:val="none" w:sz="0" w:space="0" w:color="auto"/>
            <w:left w:val="none" w:sz="0" w:space="0" w:color="auto"/>
            <w:bottom w:val="none" w:sz="0" w:space="0" w:color="auto"/>
            <w:right w:val="none" w:sz="0" w:space="0" w:color="auto"/>
          </w:divBdr>
        </w:div>
        <w:div w:id="1366249185">
          <w:marLeft w:val="0"/>
          <w:marRight w:val="0"/>
          <w:marTop w:val="0"/>
          <w:marBottom w:val="0"/>
          <w:divBdr>
            <w:top w:val="none" w:sz="0" w:space="0" w:color="auto"/>
            <w:left w:val="none" w:sz="0" w:space="0" w:color="auto"/>
            <w:bottom w:val="none" w:sz="0" w:space="0" w:color="auto"/>
            <w:right w:val="none" w:sz="0" w:space="0" w:color="auto"/>
          </w:divBdr>
        </w:div>
        <w:div w:id="1383099260">
          <w:marLeft w:val="0"/>
          <w:marRight w:val="0"/>
          <w:marTop w:val="0"/>
          <w:marBottom w:val="0"/>
          <w:divBdr>
            <w:top w:val="none" w:sz="0" w:space="0" w:color="auto"/>
            <w:left w:val="none" w:sz="0" w:space="0" w:color="auto"/>
            <w:bottom w:val="none" w:sz="0" w:space="0" w:color="auto"/>
            <w:right w:val="none" w:sz="0" w:space="0" w:color="auto"/>
          </w:divBdr>
        </w:div>
        <w:div w:id="1389914087">
          <w:marLeft w:val="0"/>
          <w:marRight w:val="0"/>
          <w:marTop w:val="0"/>
          <w:marBottom w:val="0"/>
          <w:divBdr>
            <w:top w:val="none" w:sz="0" w:space="0" w:color="auto"/>
            <w:left w:val="none" w:sz="0" w:space="0" w:color="auto"/>
            <w:bottom w:val="none" w:sz="0" w:space="0" w:color="auto"/>
            <w:right w:val="none" w:sz="0" w:space="0" w:color="auto"/>
          </w:divBdr>
        </w:div>
        <w:div w:id="1414471159">
          <w:marLeft w:val="0"/>
          <w:marRight w:val="0"/>
          <w:marTop w:val="0"/>
          <w:marBottom w:val="0"/>
          <w:divBdr>
            <w:top w:val="none" w:sz="0" w:space="0" w:color="auto"/>
            <w:left w:val="none" w:sz="0" w:space="0" w:color="auto"/>
            <w:bottom w:val="none" w:sz="0" w:space="0" w:color="auto"/>
            <w:right w:val="none" w:sz="0" w:space="0" w:color="auto"/>
          </w:divBdr>
        </w:div>
        <w:div w:id="1427381095">
          <w:marLeft w:val="0"/>
          <w:marRight w:val="0"/>
          <w:marTop w:val="0"/>
          <w:marBottom w:val="0"/>
          <w:divBdr>
            <w:top w:val="none" w:sz="0" w:space="0" w:color="auto"/>
            <w:left w:val="none" w:sz="0" w:space="0" w:color="auto"/>
            <w:bottom w:val="none" w:sz="0" w:space="0" w:color="auto"/>
            <w:right w:val="none" w:sz="0" w:space="0" w:color="auto"/>
          </w:divBdr>
        </w:div>
        <w:div w:id="1439913135">
          <w:marLeft w:val="0"/>
          <w:marRight w:val="0"/>
          <w:marTop w:val="0"/>
          <w:marBottom w:val="0"/>
          <w:divBdr>
            <w:top w:val="none" w:sz="0" w:space="0" w:color="auto"/>
            <w:left w:val="none" w:sz="0" w:space="0" w:color="auto"/>
            <w:bottom w:val="none" w:sz="0" w:space="0" w:color="auto"/>
            <w:right w:val="none" w:sz="0" w:space="0" w:color="auto"/>
          </w:divBdr>
        </w:div>
        <w:div w:id="1453592520">
          <w:marLeft w:val="0"/>
          <w:marRight w:val="0"/>
          <w:marTop w:val="0"/>
          <w:marBottom w:val="0"/>
          <w:divBdr>
            <w:top w:val="none" w:sz="0" w:space="0" w:color="auto"/>
            <w:left w:val="none" w:sz="0" w:space="0" w:color="auto"/>
            <w:bottom w:val="none" w:sz="0" w:space="0" w:color="auto"/>
            <w:right w:val="none" w:sz="0" w:space="0" w:color="auto"/>
          </w:divBdr>
        </w:div>
        <w:div w:id="1454251182">
          <w:marLeft w:val="0"/>
          <w:marRight w:val="0"/>
          <w:marTop w:val="0"/>
          <w:marBottom w:val="0"/>
          <w:divBdr>
            <w:top w:val="none" w:sz="0" w:space="0" w:color="auto"/>
            <w:left w:val="none" w:sz="0" w:space="0" w:color="auto"/>
            <w:bottom w:val="none" w:sz="0" w:space="0" w:color="auto"/>
            <w:right w:val="none" w:sz="0" w:space="0" w:color="auto"/>
          </w:divBdr>
        </w:div>
        <w:div w:id="1457529587">
          <w:marLeft w:val="0"/>
          <w:marRight w:val="0"/>
          <w:marTop w:val="0"/>
          <w:marBottom w:val="0"/>
          <w:divBdr>
            <w:top w:val="none" w:sz="0" w:space="0" w:color="auto"/>
            <w:left w:val="none" w:sz="0" w:space="0" w:color="auto"/>
            <w:bottom w:val="none" w:sz="0" w:space="0" w:color="auto"/>
            <w:right w:val="none" w:sz="0" w:space="0" w:color="auto"/>
          </w:divBdr>
        </w:div>
        <w:div w:id="1562134432">
          <w:marLeft w:val="0"/>
          <w:marRight w:val="0"/>
          <w:marTop w:val="0"/>
          <w:marBottom w:val="0"/>
          <w:divBdr>
            <w:top w:val="none" w:sz="0" w:space="0" w:color="auto"/>
            <w:left w:val="none" w:sz="0" w:space="0" w:color="auto"/>
            <w:bottom w:val="none" w:sz="0" w:space="0" w:color="auto"/>
            <w:right w:val="none" w:sz="0" w:space="0" w:color="auto"/>
          </w:divBdr>
        </w:div>
        <w:div w:id="1566259613">
          <w:marLeft w:val="0"/>
          <w:marRight w:val="0"/>
          <w:marTop w:val="0"/>
          <w:marBottom w:val="0"/>
          <w:divBdr>
            <w:top w:val="none" w:sz="0" w:space="0" w:color="auto"/>
            <w:left w:val="none" w:sz="0" w:space="0" w:color="auto"/>
            <w:bottom w:val="none" w:sz="0" w:space="0" w:color="auto"/>
            <w:right w:val="none" w:sz="0" w:space="0" w:color="auto"/>
          </w:divBdr>
        </w:div>
        <w:div w:id="1584561493">
          <w:marLeft w:val="0"/>
          <w:marRight w:val="0"/>
          <w:marTop w:val="0"/>
          <w:marBottom w:val="0"/>
          <w:divBdr>
            <w:top w:val="none" w:sz="0" w:space="0" w:color="auto"/>
            <w:left w:val="none" w:sz="0" w:space="0" w:color="auto"/>
            <w:bottom w:val="none" w:sz="0" w:space="0" w:color="auto"/>
            <w:right w:val="none" w:sz="0" w:space="0" w:color="auto"/>
          </w:divBdr>
        </w:div>
        <w:div w:id="1588684321">
          <w:marLeft w:val="0"/>
          <w:marRight w:val="0"/>
          <w:marTop w:val="0"/>
          <w:marBottom w:val="0"/>
          <w:divBdr>
            <w:top w:val="none" w:sz="0" w:space="0" w:color="auto"/>
            <w:left w:val="none" w:sz="0" w:space="0" w:color="auto"/>
            <w:bottom w:val="none" w:sz="0" w:space="0" w:color="auto"/>
            <w:right w:val="none" w:sz="0" w:space="0" w:color="auto"/>
          </w:divBdr>
        </w:div>
        <w:div w:id="1590776837">
          <w:marLeft w:val="0"/>
          <w:marRight w:val="0"/>
          <w:marTop w:val="0"/>
          <w:marBottom w:val="0"/>
          <w:divBdr>
            <w:top w:val="none" w:sz="0" w:space="0" w:color="auto"/>
            <w:left w:val="none" w:sz="0" w:space="0" w:color="auto"/>
            <w:bottom w:val="none" w:sz="0" w:space="0" w:color="auto"/>
            <w:right w:val="none" w:sz="0" w:space="0" w:color="auto"/>
          </w:divBdr>
        </w:div>
        <w:div w:id="1598903898">
          <w:marLeft w:val="0"/>
          <w:marRight w:val="0"/>
          <w:marTop w:val="0"/>
          <w:marBottom w:val="0"/>
          <w:divBdr>
            <w:top w:val="none" w:sz="0" w:space="0" w:color="auto"/>
            <w:left w:val="none" w:sz="0" w:space="0" w:color="auto"/>
            <w:bottom w:val="none" w:sz="0" w:space="0" w:color="auto"/>
            <w:right w:val="none" w:sz="0" w:space="0" w:color="auto"/>
          </w:divBdr>
        </w:div>
        <w:div w:id="1610892913">
          <w:marLeft w:val="0"/>
          <w:marRight w:val="0"/>
          <w:marTop w:val="0"/>
          <w:marBottom w:val="0"/>
          <w:divBdr>
            <w:top w:val="none" w:sz="0" w:space="0" w:color="auto"/>
            <w:left w:val="none" w:sz="0" w:space="0" w:color="auto"/>
            <w:bottom w:val="none" w:sz="0" w:space="0" w:color="auto"/>
            <w:right w:val="none" w:sz="0" w:space="0" w:color="auto"/>
          </w:divBdr>
        </w:div>
        <w:div w:id="1616447782">
          <w:marLeft w:val="0"/>
          <w:marRight w:val="0"/>
          <w:marTop w:val="0"/>
          <w:marBottom w:val="0"/>
          <w:divBdr>
            <w:top w:val="none" w:sz="0" w:space="0" w:color="auto"/>
            <w:left w:val="none" w:sz="0" w:space="0" w:color="auto"/>
            <w:bottom w:val="none" w:sz="0" w:space="0" w:color="auto"/>
            <w:right w:val="none" w:sz="0" w:space="0" w:color="auto"/>
          </w:divBdr>
        </w:div>
        <w:div w:id="1639260299">
          <w:marLeft w:val="0"/>
          <w:marRight w:val="0"/>
          <w:marTop w:val="0"/>
          <w:marBottom w:val="0"/>
          <w:divBdr>
            <w:top w:val="none" w:sz="0" w:space="0" w:color="auto"/>
            <w:left w:val="none" w:sz="0" w:space="0" w:color="auto"/>
            <w:bottom w:val="none" w:sz="0" w:space="0" w:color="auto"/>
            <w:right w:val="none" w:sz="0" w:space="0" w:color="auto"/>
          </w:divBdr>
        </w:div>
        <w:div w:id="1741438422">
          <w:marLeft w:val="0"/>
          <w:marRight w:val="0"/>
          <w:marTop w:val="0"/>
          <w:marBottom w:val="0"/>
          <w:divBdr>
            <w:top w:val="none" w:sz="0" w:space="0" w:color="auto"/>
            <w:left w:val="none" w:sz="0" w:space="0" w:color="auto"/>
            <w:bottom w:val="none" w:sz="0" w:space="0" w:color="auto"/>
            <w:right w:val="none" w:sz="0" w:space="0" w:color="auto"/>
          </w:divBdr>
        </w:div>
        <w:div w:id="1751997588">
          <w:marLeft w:val="0"/>
          <w:marRight w:val="0"/>
          <w:marTop w:val="0"/>
          <w:marBottom w:val="0"/>
          <w:divBdr>
            <w:top w:val="none" w:sz="0" w:space="0" w:color="auto"/>
            <w:left w:val="none" w:sz="0" w:space="0" w:color="auto"/>
            <w:bottom w:val="none" w:sz="0" w:space="0" w:color="auto"/>
            <w:right w:val="none" w:sz="0" w:space="0" w:color="auto"/>
          </w:divBdr>
        </w:div>
        <w:div w:id="1774016149">
          <w:marLeft w:val="0"/>
          <w:marRight w:val="0"/>
          <w:marTop w:val="0"/>
          <w:marBottom w:val="0"/>
          <w:divBdr>
            <w:top w:val="none" w:sz="0" w:space="0" w:color="auto"/>
            <w:left w:val="none" w:sz="0" w:space="0" w:color="auto"/>
            <w:bottom w:val="none" w:sz="0" w:space="0" w:color="auto"/>
            <w:right w:val="none" w:sz="0" w:space="0" w:color="auto"/>
          </w:divBdr>
        </w:div>
        <w:div w:id="1775637975">
          <w:marLeft w:val="0"/>
          <w:marRight w:val="0"/>
          <w:marTop w:val="0"/>
          <w:marBottom w:val="0"/>
          <w:divBdr>
            <w:top w:val="none" w:sz="0" w:space="0" w:color="auto"/>
            <w:left w:val="none" w:sz="0" w:space="0" w:color="auto"/>
            <w:bottom w:val="none" w:sz="0" w:space="0" w:color="auto"/>
            <w:right w:val="none" w:sz="0" w:space="0" w:color="auto"/>
          </w:divBdr>
        </w:div>
        <w:div w:id="1780175317">
          <w:marLeft w:val="0"/>
          <w:marRight w:val="0"/>
          <w:marTop w:val="0"/>
          <w:marBottom w:val="0"/>
          <w:divBdr>
            <w:top w:val="none" w:sz="0" w:space="0" w:color="auto"/>
            <w:left w:val="none" w:sz="0" w:space="0" w:color="auto"/>
            <w:bottom w:val="none" w:sz="0" w:space="0" w:color="auto"/>
            <w:right w:val="none" w:sz="0" w:space="0" w:color="auto"/>
          </w:divBdr>
        </w:div>
        <w:div w:id="1787309655">
          <w:marLeft w:val="0"/>
          <w:marRight w:val="0"/>
          <w:marTop w:val="0"/>
          <w:marBottom w:val="0"/>
          <w:divBdr>
            <w:top w:val="none" w:sz="0" w:space="0" w:color="auto"/>
            <w:left w:val="none" w:sz="0" w:space="0" w:color="auto"/>
            <w:bottom w:val="none" w:sz="0" w:space="0" w:color="auto"/>
            <w:right w:val="none" w:sz="0" w:space="0" w:color="auto"/>
          </w:divBdr>
        </w:div>
        <w:div w:id="1822579563">
          <w:marLeft w:val="0"/>
          <w:marRight w:val="0"/>
          <w:marTop w:val="0"/>
          <w:marBottom w:val="0"/>
          <w:divBdr>
            <w:top w:val="none" w:sz="0" w:space="0" w:color="auto"/>
            <w:left w:val="none" w:sz="0" w:space="0" w:color="auto"/>
            <w:bottom w:val="none" w:sz="0" w:space="0" w:color="auto"/>
            <w:right w:val="none" w:sz="0" w:space="0" w:color="auto"/>
          </w:divBdr>
        </w:div>
        <w:div w:id="1830824489">
          <w:marLeft w:val="0"/>
          <w:marRight w:val="0"/>
          <w:marTop w:val="0"/>
          <w:marBottom w:val="0"/>
          <w:divBdr>
            <w:top w:val="none" w:sz="0" w:space="0" w:color="auto"/>
            <w:left w:val="none" w:sz="0" w:space="0" w:color="auto"/>
            <w:bottom w:val="none" w:sz="0" w:space="0" w:color="auto"/>
            <w:right w:val="none" w:sz="0" w:space="0" w:color="auto"/>
          </w:divBdr>
        </w:div>
        <w:div w:id="1837066787">
          <w:marLeft w:val="0"/>
          <w:marRight w:val="0"/>
          <w:marTop w:val="0"/>
          <w:marBottom w:val="0"/>
          <w:divBdr>
            <w:top w:val="none" w:sz="0" w:space="0" w:color="auto"/>
            <w:left w:val="none" w:sz="0" w:space="0" w:color="auto"/>
            <w:bottom w:val="none" w:sz="0" w:space="0" w:color="auto"/>
            <w:right w:val="none" w:sz="0" w:space="0" w:color="auto"/>
          </w:divBdr>
        </w:div>
        <w:div w:id="1870609792">
          <w:marLeft w:val="0"/>
          <w:marRight w:val="0"/>
          <w:marTop w:val="0"/>
          <w:marBottom w:val="0"/>
          <w:divBdr>
            <w:top w:val="none" w:sz="0" w:space="0" w:color="auto"/>
            <w:left w:val="none" w:sz="0" w:space="0" w:color="auto"/>
            <w:bottom w:val="none" w:sz="0" w:space="0" w:color="auto"/>
            <w:right w:val="none" w:sz="0" w:space="0" w:color="auto"/>
          </w:divBdr>
        </w:div>
        <w:div w:id="1895039835">
          <w:marLeft w:val="0"/>
          <w:marRight w:val="0"/>
          <w:marTop w:val="0"/>
          <w:marBottom w:val="0"/>
          <w:divBdr>
            <w:top w:val="none" w:sz="0" w:space="0" w:color="auto"/>
            <w:left w:val="none" w:sz="0" w:space="0" w:color="auto"/>
            <w:bottom w:val="none" w:sz="0" w:space="0" w:color="auto"/>
            <w:right w:val="none" w:sz="0" w:space="0" w:color="auto"/>
          </w:divBdr>
        </w:div>
        <w:div w:id="1897012229">
          <w:marLeft w:val="0"/>
          <w:marRight w:val="0"/>
          <w:marTop w:val="0"/>
          <w:marBottom w:val="0"/>
          <w:divBdr>
            <w:top w:val="none" w:sz="0" w:space="0" w:color="auto"/>
            <w:left w:val="none" w:sz="0" w:space="0" w:color="auto"/>
            <w:bottom w:val="none" w:sz="0" w:space="0" w:color="auto"/>
            <w:right w:val="none" w:sz="0" w:space="0" w:color="auto"/>
          </w:divBdr>
        </w:div>
        <w:div w:id="1900440885">
          <w:marLeft w:val="0"/>
          <w:marRight w:val="0"/>
          <w:marTop w:val="0"/>
          <w:marBottom w:val="0"/>
          <w:divBdr>
            <w:top w:val="none" w:sz="0" w:space="0" w:color="auto"/>
            <w:left w:val="none" w:sz="0" w:space="0" w:color="auto"/>
            <w:bottom w:val="none" w:sz="0" w:space="0" w:color="auto"/>
            <w:right w:val="none" w:sz="0" w:space="0" w:color="auto"/>
          </w:divBdr>
        </w:div>
        <w:div w:id="1936399765">
          <w:marLeft w:val="0"/>
          <w:marRight w:val="0"/>
          <w:marTop w:val="0"/>
          <w:marBottom w:val="0"/>
          <w:divBdr>
            <w:top w:val="none" w:sz="0" w:space="0" w:color="auto"/>
            <w:left w:val="none" w:sz="0" w:space="0" w:color="auto"/>
            <w:bottom w:val="none" w:sz="0" w:space="0" w:color="auto"/>
            <w:right w:val="none" w:sz="0" w:space="0" w:color="auto"/>
          </w:divBdr>
        </w:div>
        <w:div w:id="1950811593">
          <w:marLeft w:val="0"/>
          <w:marRight w:val="0"/>
          <w:marTop w:val="0"/>
          <w:marBottom w:val="0"/>
          <w:divBdr>
            <w:top w:val="none" w:sz="0" w:space="0" w:color="auto"/>
            <w:left w:val="none" w:sz="0" w:space="0" w:color="auto"/>
            <w:bottom w:val="none" w:sz="0" w:space="0" w:color="auto"/>
            <w:right w:val="none" w:sz="0" w:space="0" w:color="auto"/>
          </w:divBdr>
        </w:div>
        <w:div w:id="1954165447">
          <w:marLeft w:val="0"/>
          <w:marRight w:val="0"/>
          <w:marTop w:val="0"/>
          <w:marBottom w:val="0"/>
          <w:divBdr>
            <w:top w:val="none" w:sz="0" w:space="0" w:color="auto"/>
            <w:left w:val="none" w:sz="0" w:space="0" w:color="auto"/>
            <w:bottom w:val="none" w:sz="0" w:space="0" w:color="auto"/>
            <w:right w:val="none" w:sz="0" w:space="0" w:color="auto"/>
          </w:divBdr>
        </w:div>
        <w:div w:id="1975939629">
          <w:marLeft w:val="0"/>
          <w:marRight w:val="0"/>
          <w:marTop w:val="0"/>
          <w:marBottom w:val="0"/>
          <w:divBdr>
            <w:top w:val="none" w:sz="0" w:space="0" w:color="auto"/>
            <w:left w:val="none" w:sz="0" w:space="0" w:color="auto"/>
            <w:bottom w:val="none" w:sz="0" w:space="0" w:color="auto"/>
            <w:right w:val="none" w:sz="0" w:space="0" w:color="auto"/>
          </w:divBdr>
        </w:div>
        <w:div w:id="1983921162">
          <w:marLeft w:val="0"/>
          <w:marRight w:val="0"/>
          <w:marTop w:val="0"/>
          <w:marBottom w:val="0"/>
          <w:divBdr>
            <w:top w:val="none" w:sz="0" w:space="0" w:color="auto"/>
            <w:left w:val="none" w:sz="0" w:space="0" w:color="auto"/>
            <w:bottom w:val="none" w:sz="0" w:space="0" w:color="auto"/>
            <w:right w:val="none" w:sz="0" w:space="0" w:color="auto"/>
          </w:divBdr>
        </w:div>
        <w:div w:id="1985769227">
          <w:marLeft w:val="0"/>
          <w:marRight w:val="0"/>
          <w:marTop w:val="0"/>
          <w:marBottom w:val="0"/>
          <w:divBdr>
            <w:top w:val="none" w:sz="0" w:space="0" w:color="auto"/>
            <w:left w:val="none" w:sz="0" w:space="0" w:color="auto"/>
            <w:bottom w:val="none" w:sz="0" w:space="0" w:color="auto"/>
            <w:right w:val="none" w:sz="0" w:space="0" w:color="auto"/>
          </w:divBdr>
        </w:div>
        <w:div w:id="2025283555">
          <w:marLeft w:val="0"/>
          <w:marRight w:val="0"/>
          <w:marTop w:val="0"/>
          <w:marBottom w:val="0"/>
          <w:divBdr>
            <w:top w:val="none" w:sz="0" w:space="0" w:color="auto"/>
            <w:left w:val="none" w:sz="0" w:space="0" w:color="auto"/>
            <w:bottom w:val="none" w:sz="0" w:space="0" w:color="auto"/>
            <w:right w:val="none" w:sz="0" w:space="0" w:color="auto"/>
          </w:divBdr>
        </w:div>
        <w:div w:id="2039088233">
          <w:marLeft w:val="0"/>
          <w:marRight w:val="0"/>
          <w:marTop w:val="0"/>
          <w:marBottom w:val="0"/>
          <w:divBdr>
            <w:top w:val="none" w:sz="0" w:space="0" w:color="auto"/>
            <w:left w:val="none" w:sz="0" w:space="0" w:color="auto"/>
            <w:bottom w:val="none" w:sz="0" w:space="0" w:color="auto"/>
            <w:right w:val="none" w:sz="0" w:space="0" w:color="auto"/>
          </w:divBdr>
        </w:div>
        <w:div w:id="2052338927">
          <w:marLeft w:val="0"/>
          <w:marRight w:val="0"/>
          <w:marTop w:val="0"/>
          <w:marBottom w:val="0"/>
          <w:divBdr>
            <w:top w:val="none" w:sz="0" w:space="0" w:color="auto"/>
            <w:left w:val="none" w:sz="0" w:space="0" w:color="auto"/>
            <w:bottom w:val="none" w:sz="0" w:space="0" w:color="auto"/>
            <w:right w:val="none" w:sz="0" w:space="0" w:color="auto"/>
          </w:divBdr>
        </w:div>
        <w:div w:id="2096201334">
          <w:marLeft w:val="0"/>
          <w:marRight w:val="0"/>
          <w:marTop w:val="0"/>
          <w:marBottom w:val="0"/>
          <w:divBdr>
            <w:top w:val="none" w:sz="0" w:space="0" w:color="auto"/>
            <w:left w:val="none" w:sz="0" w:space="0" w:color="auto"/>
            <w:bottom w:val="none" w:sz="0" w:space="0" w:color="auto"/>
            <w:right w:val="none" w:sz="0" w:space="0" w:color="auto"/>
          </w:divBdr>
        </w:div>
        <w:div w:id="2138255240">
          <w:marLeft w:val="0"/>
          <w:marRight w:val="0"/>
          <w:marTop w:val="0"/>
          <w:marBottom w:val="0"/>
          <w:divBdr>
            <w:top w:val="none" w:sz="0" w:space="0" w:color="auto"/>
            <w:left w:val="none" w:sz="0" w:space="0" w:color="auto"/>
            <w:bottom w:val="none" w:sz="0" w:space="0" w:color="auto"/>
            <w:right w:val="none" w:sz="0" w:space="0" w:color="auto"/>
          </w:divBdr>
        </w:div>
      </w:divsChild>
    </w:div>
    <w:div w:id="481193095">
      <w:bodyDiv w:val="1"/>
      <w:marLeft w:val="0"/>
      <w:marRight w:val="0"/>
      <w:marTop w:val="0"/>
      <w:marBottom w:val="0"/>
      <w:divBdr>
        <w:top w:val="none" w:sz="0" w:space="0" w:color="auto"/>
        <w:left w:val="none" w:sz="0" w:space="0" w:color="auto"/>
        <w:bottom w:val="none" w:sz="0" w:space="0" w:color="auto"/>
        <w:right w:val="none" w:sz="0" w:space="0" w:color="auto"/>
      </w:divBdr>
    </w:div>
    <w:div w:id="505367479">
      <w:bodyDiv w:val="1"/>
      <w:marLeft w:val="0"/>
      <w:marRight w:val="0"/>
      <w:marTop w:val="0"/>
      <w:marBottom w:val="0"/>
      <w:divBdr>
        <w:top w:val="none" w:sz="0" w:space="0" w:color="auto"/>
        <w:left w:val="none" w:sz="0" w:space="0" w:color="auto"/>
        <w:bottom w:val="none" w:sz="0" w:space="0" w:color="auto"/>
        <w:right w:val="none" w:sz="0" w:space="0" w:color="auto"/>
      </w:divBdr>
    </w:div>
    <w:div w:id="527335406">
      <w:bodyDiv w:val="1"/>
      <w:marLeft w:val="0"/>
      <w:marRight w:val="0"/>
      <w:marTop w:val="0"/>
      <w:marBottom w:val="0"/>
      <w:divBdr>
        <w:top w:val="none" w:sz="0" w:space="0" w:color="auto"/>
        <w:left w:val="none" w:sz="0" w:space="0" w:color="auto"/>
        <w:bottom w:val="none" w:sz="0" w:space="0" w:color="auto"/>
        <w:right w:val="none" w:sz="0" w:space="0" w:color="auto"/>
      </w:divBdr>
    </w:div>
    <w:div w:id="534539360">
      <w:bodyDiv w:val="1"/>
      <w:marLeft w:val="0"/>
      <w:marRight w:val="0"/>
      <w:marTop w:val="0"/>
      <w:marBottom w:val="0"/>
      <w:divBdr>
        <w:top w:val="none" w:sz="0" w:space="0" w:color="auto"/>
        <w:left w:val="none" w:sz="0" w:space="0" w:color="auto"/>
        <w:bottom w:val="none" w:sz="0" w:space="0" w:color="auto"/>
        <w:right w:val="none" w:sz="0" w:space="0" w:color="auto"/>
      </w:divBdr>
    </w:div>
    <w:div w:id="624770878">
      <w:bodyDiv w:val="1"/>
      <w:marLeft w:val="0"/>
      <w:marRight w:val="0"/>
      <w:marTop w:val="0"/>
      <w:marBottom w:val="0"/>
      <w:divBdr>
        <w:top w:val="none" w:sz="0" w:space="0" w:color="auto"/>
        <w:left w:val="none" w:sz="0" w:space="0" w:color="auto"/>
        <w:bottom w:val="none" w:sz="0" w:space="0" w:color="auto"/>
        <w:right w:val="none" w:sz="0" w:space="0" w:color="auto"/>
      </w:divBdr>
    </w:div>
    <w:div w:id="708913664">
      <w:bodyDiv w:val="1"/>
      <w:marLeft w:val="0"/>
      <w:marRight w:val="0"/>
      <w:marTop w:val="0"/>
      <w:marBottom w:val="0"/>
      <w:divBdr>
        <w:top w:val="none" w:sz="0" w:space="0" w:color="auto"/>
        <w:left w:val="none" w:sz="0" w:space="0" w:color="auto"/>
        <w:bottom w:val="none" w:sz="0" w:space="0" w:color="auto"/>
        <w:right w:val="none" w:sz="0" w:space="0" w:color="auto"/>
      </w:divBdr>
    </w:div>
    <w:div w:id="721445845">
      <w:bodyDiv w:val="1"/>
      <w:marLeft w:val="0"/>
      <w:marRight w:val="0"/>
      <w:marTop w:val="0"/>
      <w:marBottom w:val="0"/>
      <w:divBdr>
        <w:top w:val="none" w:sz="0" w:space="0" w:color="auto"/>
        <w:left w:val="none" w:sz="0" w:space="0" w:color="auto"/>
        <w:bottom w:val="none" w:sz="0" w:space="0" w:color="auto"/>
        <w:right w:val="none" w:sz="0" w:space="0" w:color="auto"/>
      </w:divBdr>
    </w:div>
    <w:div w:id="805312959">
      <w:bodyDiv w:val="1"/>
      <w:marLeft w:val="0"/>
      <w:marRight w:val="0"/>
      <w:marTop w:val="0"/>
      <w:marBottom w:val="0"/>
      <w:divBdr>
        <w:top w:val="none" w:sz="0" w:space="0" w:color="auto"/>
        <w:left w:val="none" w:sz="0" w:space="0" w:color="auto"/>
        <w:bottom w:val="none" w:sz="0" w:space="0" w:color="auto"/>
        <w:right w:val="none" w:sz="0" w:space="0" w:color="auto"/>
      </w:divBdr>
    </w:div>
    <w:div w:id="852063610">
      <w:bodyDiv w:val="1"/>
      <w:marLeft w:val="0"/>
      <w:marRight w:val="0"/>
      <w:marTop w:val="0"/>
      <w:marBottom w:val="0"/>
      <w:divBdr>
        <w:top w:val="none" w:sz="0" w:space="0" w:color="auto"/>
        <w:left w:val="none" w:sz="0" w:space="0" w:color="auto"/>
        <w:bottom w:val="none" w:sz="0" w:space="0" w:color="auto"/>
        <w:right w:val="none" w:sz="0" w:space="0" w:color="auto"/>
      </w:divBdr>
    </w:div>
    <w:div w:id="1233543464">
      <w:bodyDiv w:val="1"/>
      <w:marLeft w:val="0"/>
      <w:marRight w:val="0"/>
      <w:marTop w:val="0"/>
      <w:marBottom w:val="0"/>
      <w:divBdr>
        <w:top w:val="none" w:sz="0" w:space="0" w:color="auto"/>
        <w:left w:val="none" w:sz="0" w:space="0" w:color="auto"/>
        <w:bottom w:val="none" w:sz="0" w:space="0" w:color="auto"/>
        <w:right w:val="none" w:sz="0" w:space="0" w:color="auto"/>
      </w:divBdr>
    </w:div>
    <w:div w:id="1341200008">
      <w:bodyDiv w:val="1"/>
      <w:marLeft w:val="0"/>
      <w:marRight w:val="0"/>
      <w:marTop w:val="0"/>
      <w:marBottom w:val="0"/>
      <w:divBdr>
        <w:top w:val="none" w:sz="0" w:space="0" w:color="auto"/>
        <w:left w:val="none" w:sz="0" w:space="0" w:color="auto"/>
        <w:bottom w:val="none" w:sz="0" w:space="0" w:color="auto"/>
        <w:right w:val="none" w:sz="0" w:space="0" w:color="auto"/>
      </w:divBdr>
    </w:div>
    <w:div w:id="1394815164">
      <w:bodyDiv w:val="1"/>
      <w:marLeft w:val="0"/>
      <w:marRight w:val="0"/>
      <w:marTop w:val="0"/>
      <w:marBottom w:val="0"/>
      <w:divBdr>
        <w:top w:val="none" w:sz="0" w:space="0" w:color="auto"/>
        <w:left w:val="none" w:sz="0" w:space="0" w:color="auto"/>
        <w:bottom w:val="none" w:sz="0" w:space="0" w:color="auto"/>
        <w:right w:val="none" w:sz="0" w:space="0" w:color="auto"/>
      </w:divBdr>
    </w:div>
    <w:div w:id="1510018728">
      <w:bodyDiv w:val="1"/>
      <w:marLeft w:val="0"/>
      <w:marRight w:val="0"/>
      <w:marTop w:val="0"/>
      <w:marBottom w:val="0"/>
      <w:divBdr>
        <w:top w:val="none" w:sz="0" w:space="0" w:color="auto"/>
        <w:left w:val="none" w:sz="0" w:space="0" w:color="auto"/>
        <w:bottom w:val="none" w:sz="0" w:space="0" w:color="auto"/>
        <w:right w:val="none" w:sz="0" w:space="0" w:color="auto"/>
      </w:divBdr>
    </w:div>
    <w:div w:id="1773015913">
      <w:bodyDiv w:val="1"/>
      <w:marLeft w:val="0"/>
      <w:marRight w:val="0"/>
      <w:marTop w:val="0"/>
      <w:marBottom w:val="0"/>
      <w:divBdr>
        <w:top w:val="none" w:sz="0" w:space="0" w:color="auto"/>
        <w:left w:val="none" w:sz="0" w:space="0" w:color="auto"/>
        <w:bottom w:val="none" w:sz="0" w:space="0" w:color="auto"/>
        <w:right w:val="none" w:sz="0" w:space="0" w:color="auto"/>
      </w:divBdr>
    </w:div>
    <w:div w:id="1841694988">
      <w:bodyDiv w:val="1"/>
      <w:marLeft w:val="0"/>
      <w:marRight w:val="0"/>
      <w:marTop w:val="0"/>
      <w:marBottom w:val="0"/>
      <w:divBdr>
        <w:top w:val="none" w:sz="0" w:space="0" w:color="auto"/>
        <w:left w:val="none" w:sz="0" w:space="0" w:color="auto"/>
        <w:bottom w:val="none" w:sz="0" w:space="0" w:color="auto"/>
        <w:right w:val="none" w:sz="0" w:space="0" w:color="auto"/>
      </w:divBdr>
    </w:div>
    <w:div w:id="205306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kjediah@g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tesla.com/model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x.doi.org/10.1145/3003715.3005409"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audi-technology-portal.de/en/electrics-electronics/driver-assistant-systems/audi-a8-audi-ai-traffic-jam-pi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4920E-33CE-46D8-BEAC-B4500A28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7020</Words>
  <Characters>40015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J.R.</dc:creator>
  <cp:keywords/>
  <dc:description/>
  <cp:lastModifiedBy>Jediah Clark</cp:lastModifiedBy>
  <cp:revision>2</cp:revision>
  <cp:lastPrinted>2019-01-10T15:18:00Z</cp:lastPrinted>
  <dcterms:created xsi:type="dcterms:W3CDTF">2021-01-04T14:16:00Z</dcterms:created>
  <dcterms:modified xsi:type="dcterms:W3CDTF">2021-01-04T14:16:00Z</dcterms:modified>
</cp:coreProperties>
</file>