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ED2F19" w14:textId="77777777" w:rsidR="00676AB1" w:rsidRDefault="00676AB1" w:rsidP="00676AB1">
      <w:pPr>
        <w:spacing w:after="0" w:line="480" w:lineRule="auto"/>
        <w:rPr>
          <w:rFonts w:ascii="Times New Roman" w:hAnsi="Times New Roman" w:cs="Times New Roman"/>
          <w:b/>
          <w:color w:val="000000" w:themeColor="text1"/>
          <w:sz w:val="24"/>
          <w:szCs w:val="24"/>
        </w:rPr>
      </w:pPr>
      <w:bookmarkStart w:id="0" w:name="_Hlk36130884"/>
    </w:p>
    <w:p w14:paraId="61953255" w14:textId="4A3E8124" w:rsidR="00DA197F" w:rsidRPr="00C87AB1" w:rsidRDefault="00821F83" w:rsidP="00676AB1">
      <w:pPr>
        <w:spacing w:after="0" w:line="480" w:lineRule="auto"/>
        <w:rPr>
          <w:rFonts w:ascii="Times New Roman" w:hAnsi="Times New Roman" w:cs="Times New Roman"/>
          <w:b/>
          <w:color w:val="000000" w:themeColor="text1"/>
          <w:sz w:val="24"/>
          <w:szCs w:val="24"/>
        </w:rPr>
      </w:pPr>
      <w:r w:rsidRPr="00C87AB1">
        <w:rPr>
          <w:rFonts w:ascii="Times New Roman" w:hAnsi="Times New Roman" w:cs="Times New Roman"/>
          <w:b/>
          <w:color w:val="000000" w:themeColor="text1"/>
          <w:sz w:val="24"/>
          <w:szCs w:val="24"/>
        </w:rPr>
        <w:t>A case-control study of</w:t>
      </w:r>
      <w:r w:rsidR="00233AD8" w:rsidRPr="00C87AB1">
        <w:rPr>
          <w:rFonts w:ascii="Times New Roman" w:hAnsi="Times New Roman" w:cs="Times New Roman"/>
          <w:b/>
          <w:color w:val="000000" w:themeColor="text1"/>
          <w:sz w:val="24"/>
          <w:szCs w:val="24"/>
        </w:rPr>
        <w:t xml:space="preserve"> </w:t>
      </w:r>
      <w:r w:rsidR="00DA197F" w:rsidRPr="00C87AB1">
        <w:rPr>
          <w:rFonts w:ascii="Times New Roman" w:hAnsi="Times New Roman" w:cs="Times New Roman"/>
          <w:b/>
          <w:color w:val="000000" w:themeColor="text1"/>
          <w:sz w:val="24"/>
          <w:szCs w:val="24"/>
        </w:rPr>
        <w:t xml:space="preserve">the locus coeruleus </w:t>
      </w:r>
      <w:r w:rsidR="00985225">
        <w:rPr>
          <w:rFonts w:ascii="Times New Roman" w:hAnsi="Times New Roman" w:cs="Times New Roman"/>
          <w:b/>
          <w:color w:val="000000" w:themeColor="text1"/>
          <w:sz w:val="24"/>
          <w:szCs w:val="24"/>
        </w:rPr>
        <w:t xml:space="preserve">degeneration </w:t>
      </w:r>
      <w:r w:rsidR="00233AD8" w:rsidRPr="00C87AB1">
        <w:rPr>
          <w:rFonts w:ascii="Times New Roman" w:hAnsi="Times New Roman" w:cs="Times New Roman"/>
          <w:b/>
          <w:color w:val="000000" w:themeColor="text1"/>
          <w:sz w:val="24"/>
          <w:szCs w:val="24"/>
        </w:rPr>
        <w:t xml:space="preserve">in </w:t>
      </w:r>
      <w:bookmarkStart w:id="1" w:name="_Hlk35851644"/>
      <w:r w:rsidR="00233AD8" w:rsidRPr="00C87AB1">
        <w:rPr>
          <w:rFonts w:ascii="Times New Roman" w:hAnsi="Times New Roman" w:cs="Times New Roman"/>
          <w:b/>
          <w:color w:val="000000" w:themeColor="text1"/>
          <w:sz w:val="24"/>
          <w:szCs w:val="24"/>
        </w:rPr>
        <w:t xml:space="preserve">Alzheimer’s disease </w:t>
      </w:r>
      <w:bookmarkEnd w:id="1"/>
    </w:p>
    <w:bookmarkEnd w:id="0"/>
    <w:p w14:paraId="33B8BED9" w14:textId="77777777" w:rsidR="00DB3853" w:rsidRPr="00C87AB1" w:rsidRDefault="00DB3853" w:rsidP="00676AB1">
      <w:pPr>
        <w:spacing w:after="0" w:line="480" w:lineRule="auto"/>
        <w:rPr>
          <w:rFonts w:ascii="Times New Roman" w:hAnsi="Times New Roman" w:cs="Times New Roman"/>
          <w:color w:val="1F4E79" w:themeColor="accent1" w:themeShade="80"/>
          <w:sz w:val="24"/>
          <w:szCs w:val="24"/>
        </w:rPr>
      </w:pPr>
    </w:p>
    <w:p w14:paraId="517E47BF" w14:textId="5CF77871" w:rsidR="00134BD5" w:rsidRPr="00C87AB1" w:rsidRDefault="00134BD5" w:rsidP="00676AB1">
      <w:pPr>
        <w:spacing w:after="0" w:line="480" w:lineRule="auto"/>
        <w:rPr>
          <w:rFonts w:ascii="Times New Roman" w:hAnsi="Times New Roman" w:cs="Times New Roman"/>
          <w:color w:val="000000" w:themeColor="text1"/>
          <w:sz w:val="24"/>
          <w:szCs w:val="24"/>
        </w:rPr>
      </w:pPr>
      <w:r w:rsidRPr="00C87AB1">
        <w:rPr>
          <w:rFonts w:ascii="Times New Roman" w:hAnsi="Times New Roman" w:cs="Times New Roman"/>
          <w:color w:val="000000" w:themeColor="text1"/>
          <w:sz w:val="24"/>
          <w:szCs w:val="24"/>
        </w:rPr>
        <w:t>Ruihua Hou</w:t>
      </w:r>
      <w:r w:rsidR="00FB455F" w:rsidRPr="003917FF">
        <w:rPr>
          <w:rFonts w:ascii="Times New Roman" w:hAnsi="Times New Roman" w:cs="Times New Roman"/>
          <w:color w:val="000000" w:themeColor="text1"/>
          <w:sz w:val="24"/>
          <w:szCs w:val="24"/>
          <w:vertAlign w:val="superscript"/>
        </w:rPr>
        <w:t>1</w:t>
      </w:r>
      <w:r w:rsidR="00BE0EF9">
        <w:rPr>
          <w:rFonts w:ascii="Times New Roman" w:hAnsi="Times New Roman" w:cs="Times New Roman"/>
          <w:color w:val="000000" w:themeColor="text1"/>
          <w:sz w:val="24"/>
          <w:szCs w:val="24"/>
          <w:vertAlign w:val="superscript"/>
        </w:rPr>
        <w:t>*</w:t>
      </w:r>
      <w:r w:rsidR="00905401" w:rsidRPr="00C87AB1">
        <w:rPr>
          <w:rFonts w:ascii="Times New Roman" w:hAnsi="Times New Roman" w:cs="Times New Roman"/>
          <w:color w:val="000000" w:themeColor="text1"/>
          <w:sz w:val="24"/>
          <w:szCs w:val="24"/>
        </w:rPr>
        <w:t xml:space="preserve"> MD, PhD</w:t>
      </w:r>
      <w:r w:rsidRPr="00C87AB1">
        <w:rPr>
          <w:rFonts w:ascii="Times New Roman" w:hAnsi="Times New Roman" w:cs="Times New Roman"/>
          <w:color w:val="000000" w:themeColor="text1"/>
          <w:sz w:val="24"/>
          <w:szCs w:val="24"/>
        </w:rPr>
        <w:t xml:space="preserve">, Rebecca </w:t>
      </w:r>
      <w:bookmarkStart w:id="2" w:name="OLE_LINK4"/>
      <w:bookmarkStart w:id="3" w:name="OLE_LINK5"/>
      <w:r w:rsidR="00A10919" w:rsidRPr="00C87AB1">
        <w:rPr>
          <w:rFonts w:ascii="Times New Roman" w:hAnsi="Times New Roman" w:cs="Times New Roman"/>
          <w:color w:val="000000" w:themeColor="text1"/>
          <w:sz w:val="24"/>
          <w:szCs w:val="24"/>
        </w:rPr>
        <w:t>Beardmore</w:t>
      </w:r>
      <w:bookmarkEnd w:id="2"/>
      <w:bookmarkEnd w:id="3"/>
      <w:r w:rsidR="00FB455F" w:rsidRPr="003917FF">
        <w:rPr>
          <w:rFonts w:ascii="Times New Roman" w:hAnsi="Times New Roman" w:cs="Times New Roman"/>
          <w:color w:val="000000" w:themeColor="text1"/>
          <w:sz w:val="24"/>
          <w:szCs w:val="24"/>
          <w:vertAlign w:val="superscript"/>
        </w:rPr>
        <w:t>1</w:t>
      </w:r>
      <w:r w:rsidR="00A11785">
        <w:rPr>
          <w:rFonts w:ascii="Times New Roman" w:hAnsi="Times New Roman" w:cs="Times New Roman"/>
          <w:color w:val="000000" w:themeColor="text1"/>
          <w:sz w:val="24"/>
          <w:szCs w:val="24"/>
        </w:rPr>
        <w:t xml:space="preserve"> MSc</w:t>
      </w:r>
      <w:r w:rsidRPr="00C87AB1">
        <w:rPr>
          <w:rFonts w:ascii="Times New Roman" w:hAnsi="Times New Roman" w:cs="Times New Roman"/>
          <w:color w:val="000000" w:themeColor="text1"/>
          <w:sz w:val="24"/>
          <w:szCs w:val="24"/>
        </w:rPr>
        <w:t xml:space="preserve">, </w:t>
      </w:r>
      <w:r w:rsidR="006D19CA" w:rsidRPr="006D19CA">
        <w:rPr>
          <w:rFonts w:ascii="Times New Roman" w:hAnsi="Times New Roman" w:cs="Times New Roman"/>
          <w:color w:val="000000" w:themeColor="text1"/>
          <w:sz w:val="24"/>
          <w:szCs w:val="24"/>
        </w:rPr>
        <w:t>Clive Holmes</w:t>
      </w:r>
      <w:r w:rsidR="00FB455F" w:rsidRPr="003917FF">
        <w:rPr>
          <w:rFonts w:ascii="Times New Roman" w:hAnsi="Times New Roman" w:cs="Times New Roman"/>
          <w:color w:val="000000" w:themeColor="text1"/>
          <w:sz w:val="24"/>
          <w:szCs w:val="24"/>
          <w:vertAlign w:val="superscript"/>
        </w:rPr>
        <w:t>1</w:t>
      </w:r>
      <w:r w:rsidR="006D19CA" w:rsidRPr="006D19CA">
        <w:rPr>
          <w:rFonts w:ascii="Times New Roman" w:hAnsi="Times New Roman" w:cs="Times New Roman"/>
          <w:color w:val="000000" w:themeColor="text1"/>
          <w:sz w:val="24"/>
          <w:szCs w:val="24"/>
        </w:rPr>
        <w:t xml:space="preserve"> MD, PhD</w:t>
      </w:r>
      <w:r w:rsidR="006D19CA">
        <w:rPr>
          <w:rFonts w:ascii="Times New Roman" w:hAnsi="Times New Roman" w:cs="Times New Roman"/>
          <w:color w:val="000000" w:themeColor="text1"/>
          <w:sz w:val="24"/>
          <w:szCs w:val="24"/>
        </w:rPr>
        <w:t>,</w:t>
      </w:r>
      <w:r w:rsidR="006D19CA" w:rsidRPr="006D19CA">
        <w:rPr>
          <w:rFonts w:ascii="Times New Roman" w:hAnsi="Times New Roman" w:cs="Times New Roman"/>
          <w:color w:val="000000" w:themeColor="text1"/>
          <w:sz w:val="24"/>
          <w:szCs w:val="24"/>
        </w:rPr>
        <w:t xml:space="preserve"> </w:t>
      </w:r>
      <w:r w:rsidR="0092173E" w:rsidRPr="00C87AB1">
        <w:rPr>
          <w:rFonts w:ascii="Times New Roman" w:hAnsi="Times New Roman" w:cs="Times New Roman"/>
          <w:color w:val="000000" w:themeColor="text1"/>
          <w:sz w:val="24"/>
          <w:szCs w:val="24"/>
        </w:rPr>
        <w:t>C</w:t>
      </w:r>
      <w:r w:rsidR="00A10919" w:rsidRPr="00C87AB1">
        <w:rPr>
          <w:rFonts w:ascii="Times New Roman" w:hAnsi="Times New Roman" w:cs="Times New Roman"/>
          <w:color w:val="000000" w:themeColor="text1"/>
          <w:sz w:val="24"/>
          <w:szCs w:val="24"/>
        </w:rPr>
        <w:t xml:space="preserve">live </w:t>
      </w:r>
      <w:r w:rsidR="0092173E" w:rsidRPr="00C87AB1">
        <w:rPr>
          <w:rFonts w:ascii="Times New Roman" w:hAnsi="Times New Roman" w:cs="Times New Roman"/>
          <w:color w:val="000000" w:themeColor="text1"/>
          <w:sz w:val="24"/>
          <w:szCs w:val="24"/>
        </w:rPr>
        <w:t>O</w:t>
      </w:r>
      <w:r w:rsidR="00A10919" w:rsidRPr="00C87AB1">
        <w:rPr>
          <w:rFonts w:ascii="Times New Roman" w:hAnsi="Times New Roman" w:cs="Times New Roman"/>
          <w:color w:val="000000" w:themeColor="text1"/>
          <w:sz w:val="24"/>
          <w:szCs w:val="24"/>
        </w:rPr>
        <w:t>smond</w:t>
      </w:r>
      <w:r w:rsidR="00FB455F" w:rsidRPr="003917FF">
        <w:rPr>
          <w:rFonts w:ascii="Times New Roman" w:hAnsi="Times New Roman" w:cs="Times New Roman"/>
          <w:color w:val="000000" w:themeColor="text1"/>
          <w:sz w:val="24"/>
          <w:szCs w:val="24"/>
          <w:vertAlign w:val="superscript"/>
        </w:rPr>
        <w:t>2</w:t>
      </w:r>
      <w:r w:rsidR="00A11785">
        <w:rPr>
          <w:rFonts w:ascii="Times New Roman" w:hAnsi="Times New Roman" w:cs="Times New Roman"/>
          <w:color w:val="000000" w:themeColor="text1"/>
          <w:sz w:val="24"/>
          <w:szCs w:val="24"/>
        </w:rPr>
        <w:t xml:space="preserve"> PhD, </w:t>
      </w:r>
      <w:bookmarkStart w:id="4" w:name="OLE_LINK18"/>
      <w:bookmarkStart w:id="5" w:name="OLE_LINK19"/>
      <w:r w:rsidRPr="00C87AB1">
        <w:rPr>
          <w:rFonts w:ascii="Times New Roman" w:hAnsi="Times New Roman" w:cs="Times New Roman"/>
          <w:color w:val="000000" w:themeColor="text1"/>
          <w:sz w:val="24"/>
          <w:szCs w:val="24"/>
        </w:rPr>
        <w:t>Angela</w:t>
      </w:r>
      <w:r w:rsidR="00A10919" w:rsidRPr="00C87AB1">
        <w:rPr>
          <w:rFonts w:ascii="Times New Roman" w:hAnsi="Times New Roman" w:cs="Times New Roman"/>
          <w:color w:val="000000" w:themeColor="text1"/>
          <w:sz w:val="24"/>
          <w:szCs w:val="24"/>
        </w:rPr>
        <w:t xml:space="preserve"> D</w:t>
      </w:r>
      <w:r w:rsidR="00A11785">
        <w:rPr>
          <w:rFonts w:ascii="Times New Roman" w:hAnsi="Times New Roman" w:cs="Times New Roman"/>
          <w:color w:val="000000" w:themeColor="text1"/>
          <w:sz w:val="24"/>
          <w:szCs w:val="24"/>
        </w:rPr>
        <w:t>are</w:t>
      </w:r>
      <w:r w:rsidR="00A10919" w:rsidRPr="00C87AB1">
        <w:rPr>
          <w:rFonts w:ascii="Times New Roman" w:hAnsi="Times New Roman" w:cs="Times New Roman"/>
          <w:color w:val="000000" w:themeColor="text1"/>
          <w:sz w:val="24"/>
          <w:szCs w:val="24"/>
        </w:rPr>
        <w:t>kar</w:t>
      </w:r>
      <w:r w:rsidR="00FB455F" w:rsidRPr="003917FF">
        <w:rPr>
          <w:rFonts w:ascii="Times New Roman" w:hAnsi="Times New Roman" w:cs="Times New Roman"/>
          <w:color w:val="000000" w:themeColor="text1"/>
          <w:sz w:val="24"/>
          <w:szCs w:val="24"/>
          <w:vertAlign w:val="superscript"/>
        </w:rPr>
        <w:t>3</w:t>
      </w:r>
      <w:r w:rsidR="00905401" w:rsidRPr="00C87AB1">
        <w:rPr>
          <w:rFonts w:ascii="Times New Roman" w:hAnsi="Times New Roman" w:cs="Times New Roman"/>
          <w:color w:val="000000" w:themeColor="text1"/>
          <w:sz w:val="24"/>
          <w:szCs w:val="24"/>
        </w:rPr>
        <w:t xml:space="preserve"> PhD</w:t>
      </w:r>
      <w:r w:rsidRPr="00C87AB1">
        <w:rPr>
          <w:rFonts w:ascii="Times New Roman" w:hAnsi="Times New Roman" w:cs="Times New Roman"/>
          <w:color w:val="000000" w:themeColor="text1"/>
          <w:sz w:val="24"/>
          <w:szCs w:val="24"/>
        </w:rPr>
        <w:t xml:space="preserve"> </w:t>
      </w:r>
      <w:bookmarkEnd w:id="4"/>
      <w:bookmarkEnd w:id="5"/>
    </w:p>
    <w:p w14:paraId="5E606CC6" w14:textId="77777777" w:rsidR="00FB455F" w:rsidRDefault="00FB455F" w:rsidP="00676AB1">
      <w:pPr>
        <w:pStyle w:val="NormalWeb"/>
        <w:adjustRightInd w:val="0"/>
        <w:snapToGrid w:val="0"/>
        <w:spacing w:before="0" w:beforeAutospacing="0" w:after="0" w:afterAutospacing="0" w:line="480" w:lineRule="auto"/>
        <w:contextualSpacing/>
        <w:rPr>
          <w:rStyle w:val="Strong"/>
          <w:b w:val="0"/>
          <w:bCs w:val="0"/>
          <w:i/>
          <w:iCs/>
          <w:color w:val="000000" w:themeColor="text1"/>
        </w:rPr>
      </w:pPr>
    </w:p>
    <w:p w14:paraId="2988D4AF" w14:textId="5B72C458" w:rsidR="00FB455F" w:rsidRDefault="00FB455F" w:rsidP="00676AB1">
      <w:pPr>
        <w:pStyle w:val="NormalWeb"/>
        <w:adjustRightInd w:val="0"/>
        <w:snapToGrid w:val="0"/>
        <w:spacing w:before="0" w:beforeAutospacing="0" w:after="0" w:afterAutospacing="0" w:line="480" w:lineRule="auto"/>
        <w:contextualSpacing/>
        <w:rPr>
          <w:rStyle w:val="Strong"/>
          <w:b w:val="0"/>
          <w:bCs w:val="0"/>
          <w:color w:val="000000" w:themeColor="text1"/>
        </w:rPr>
      </w:pPr>
      <w:r w:rsidRPr="003917FF">
        <w:rPr>
          <w:rStyle w:val="Strong"/>
          <w:b w:val="0"/>
          <w:bCs w:val="0"/>
          <w:color w:val="000000" w:themeColor="text1"/>
          <w:vertAlign w:val="superscript"/>
        </w:rPr>
        <w:t>1</w:t>
      </w:r>
      <w:r>
        <w:rPr>
          <w:rStyle w:val="Strong"/>
          <w:b w:val="0"/>
          <w:bCs w:val="0"/>
          <w:color w:val="000000" w:themeColor="text1"/>
        </w:rPr>
        <w:t xml:space="preserve"> </w:t>
      </w:r>
      <w:r w:rsidRPr="00FB455F">
        <w:rPr>
          <w:rStyle w:val="Strong"/>
          <w:b w:val="0"/>
          <w:bCs w:val="0"/>
          <w:color w:val="000000" w:themeColor="text1"/>
        </w:rPr>
        <w:t>Clinical and Experimental Sciences</w:t>
      </w:r>
      <w:r>
        <w:rPr>
          <w:rStyle w:val="Strong"/>
          <w:b w:val="0"/>
          <w:bCs w:val="0"/>
          <w:color w:val="000000" w:themeColor="text1"/>
        </w:rPr>
        <w:t xml:space="preserve">, </w:t>
      </w:r>
      <w:r w:rsidRPr="00FB455F">
        <w:rPr>
          <w:rStyle w:val="Strong"/>
          <w:b w:val="0"/>
          <w:bCs w:val="0"/>
          <w:color w:val="000000" w:themeColor="text1"/>
        </w:rPr>
        <w:t>Faculty of Medicine</w:t>
      </w:r>
      <w:r>
        <w:rPr>
          <w:rStyle w:val="Strong"/>
          <w:b w:val="0"/>
          <w:bCs w:val="0"/>
          <w:color w:val="000000" w:themeColor="text1"/>
        </w:rPr>
        <w:t xml:space="preserve">, </w:t>
      </w:r>
      <w:r w:rsidRPr="00FB455F">
        <w:rPr>
          <w:rStyle w:val="Strong"/>
          <w:b w:val="0"/>
          <w:bCs w:val="0"/>
          <w:color w:val="000000" w:themeColor="text1"/>
        </w:rPr>
        <w:t>University of Southampton</w:t>
      </w:r>
      <w:r w:rsidR="00F56422">
        <w:rPr>
          <w:rStyle w:val="Strong"/>
          <w:b w:val="0"/>
          <w:bCs w:val="0"/>
          <w:color w:val="000000" w:themeColor="text1"/>
        </w:rPr>
        <w:t>, United Kingdom</w:t>
      </w:r>
    </w:p>
    <w:p w14:paraId="6255F3D3" w14:textId="15177C41" w:rsidR="00F56422" w:rsidRDefault="00FB455F" w:rsidP="00676AB1">
      <w:pPr>
        <w:pStyle w:val="NormalWeb"/>
        <w:adjustRightInd w:val="0"/>
        <w:snapToGrid w:val="0"/>
        <w:spacing w:before="0" w:beforeAutospacing="0" w:after="0" w:afterAutospacing="0" w:line="480" w:lineRule="auto"/>
        <w:contextualSpacing/>
        <w:rPr>
          <w:rStyle w:val="Strong"/>
          <w:b w:val="0"/>
          <w:bCs w:val="0"/>
          <w:color w:val="000000" w:themeColor="text1"/>
        </w:rPr>
      </w:pPr>
      <w:r w:rsidRPr="003917FF">
        <w:rPr>
          <w:rStyle w:val="Strong"/>
          <w:b w:val="0"/>
          <w:bCs w:val="0"/>
          <w:color w:val="000000" w:themeColor="text1"/>
          <w:vertAlign w:val="superscript"/>
        </w:rPr>
        <w:t>2</w:t>
      </w:r>
      <w:r>
        <w:rPr>
          <w:rStyle w:val="Strong"/>
          <w:b w:val="0"/>
          <w:bCs w:val="0"/>
          <w:color w:val="000000" w:themeColor="text1"/>
        </w:rPr>
        <w:t xml:space="preserve"> </w:t>
      </w:r>
      <w:r w:rsidR="00F56422" w:rsidRPr="00F56422">
        <w:rPr>
          <w:rStyle w:val="Strong"/>
          <w:b w:val="0"/>
          <w:bCs w:val="0"/>
          <w:color w:val="000000" w:themeColor="text1"/>
        </w:rPr>
        <w:t>Medical Research Council</w:t>
      </w:r>
      <w:r w:rsidR="00F56422">
        <w:rPr>
          <w:rStyle w:val="Strong"/>
          <w:b w:val="0"/>
          <w:bCs w:val="0"/>
          <w:color w:val="000000" w:themeColor="text1"/>
        </w:rPr>
        <w:t xml:space="preserve"> </w:t>
      </w:r>
      <w:proofErr w:type="spellStart"/>
      <w:r w:rsidR="00F56422">
        <w:rPr>
          <w:rStyle w:val="Strong"/>
          <w:b w:val="0"/>
          <w:bCs w:val="0"/>
          <w:color w:val="000000" w:themeColor="text1"/>
        </w:rPr>
        <w:t>Lifecourse</w:t>
      </w:r>
      <w:proofErr w:type="spellEnd"/>
      <w:r w:rsidR="00F56422">
        <w:rPr>
          <w:rStyle w:val="Strong"/>
          <w:b w:val="0"/>
          <w:bCs w:val="0"/>
          <w:color w:val="000000" w:themeColor="text1"/>
        </w:rPr>
        <w:t xml:space="preserve"> Epidemiology Unit, </w:t>
      </w:r>
      <w:r w:rsidR="00F56422" w:rsidRPr="00F56422">
        <w:rPr>
          <w:rStyle w:val="Strong"/>
          <w:b w:val="0"/>
          <w:bCs w:val="0"/>
          <w:color w:val="000000" w:themeColor="text1"/>
        </w:rPr>
        <w:t>University of Southampton, United Kingdom</w:t>
      </w:r>
    </w:p>
    <w:p w14:paraId="481882B8" w14:textId="33250CD4" w:rsidR="00F56422" w:rsidRPr="00F56422" w:rsidRDefault="00F56422" w:rsidP="00676AB1">
      <w:pPr>
        <w:pStyle w:val="NormalWeb"/>
        <w:adjustRightInd w:val="0"/>
        <w:snapToGrid w:val="0"/>
        <w:spacing w:before="0" w:beforeAutospacing="0" w:after="0" w:afterAutospacing="0" w:line="480" w:lineRule="auto"/>
        <w:contextualSpacing/>
        <w:rPr>
          <w:rStyle w:val="Strong"/>
          <w:b w:val="0"/>
          <w:bCs w:val="0"/>
          <w:color w:val="000000" w:themeColor="text1"/>
        </w:rPr>
      </w:pPr>
      <w:r w:rsidRPr="003917FF">
        <w:rPr>
          <w:rStyle w:val="Strong"/>
          <w:b w:val="0"/>
          <w:bCs w:val="0"/>
          <w:color w:val="000000" w:themeColor="text1"/>
          <w:vertAlign w:val="superscript"/>
        </w:rPr>
        <w:t>3</w:t>
      </w:r>
      <w:r>
        <w:rPr>
          <w:rStyle w:val="Strong"/>
          <w:b w:val="0"/>
          <w:bCs w:val="0"/>
          <w:color w:val="000000" w:themeColor="text1"/>
        </w:rPr>
        <w:t xml:space="preserve"> </w:t>
      </w:r>
      <w:r w:rsidRPr="00F56422">
        <w:rPr>
          <w:rStyle w:val="Strong"/>
          <w:b w:val="0"/>
          <w:bCs w:val="0"/>
          <w:color w:val="000000" w:themeColor="text1"/>
        </w:rPr>
        <w:t>Department of Medical Physics, University Hospital Southampton NHS Foundation Trust, Southampton, United Kingdom</w:t>
      </w:r>
    </w:p>
    <w:p w14:paraId="10CB5DED" w14:textId="77777777" w:rsidR="00FB455F" w:rsidRPr="003917FF" w:rsidRDefault="00FB455F" w:rsidP="00676AB1">
      <w:pPr>
        <w:pStyle w:val="NormalWeb"/>
        <w:adjustRightInd w:val="0"/>
        <w:snapToGrid w:val="0"/>
        <w:spacing w:before="0" w:beforeAutospacing="0" w:after="0" w:afterAutospacing="0" w:line="480" w:lineRule="auto"/>
        <w:contextualSpacing/>
        <w:rPr>
          <w:rStyle w:val="Strong"/>
          <w:b w:val="0"/>
          <w:bCs w:val="0"/>
          <w:color w:val="000000" w:themeColor="text1"/>
        </w:rPr>
      </w:pPr>
    </w:p>
    <w:p w14:paraId="5B7ED50E" w14:textId="77777777" w:rsidR="00FB455F" w:rsidRDefault="00FB455F" w:rsidP="00676AB1">
      <w:pPr>
        <w:pStyle w:val="NormalWeb"/>
        <w:adjustRightInd w:val="0"/>
        <w:snapToGrid w:val="0"/>
        <w:spacing w:before="0" w:beforeAutospacing="0" w:after="0" w:afterAutospacing="0" w:line="480" w:lineRule="auto"/>
        <w:contextualSpacing/>
        <w:rPr>
          <w:rStyle w:val="Strong"/>
          <w:b w:val="0"/>
          <w:bCs w:val="0"/>
          <w:i/>
          <w:iCs/>
          <w:color w:val="000000" w:themeColor="text1"/>
        </w:rPr>
      </w:pPr>
    </w:p>
    <w:p w14:paraId="0F6A0137" w14:textId="77777777" w:rsidR="00FB455F" w:rsidRDefault="00FB455F" w:rsidP="00676AB1">
      <w:pPr>
        <w:pStyle w:val="NormalWeb"/>
        <w:adjustRightInd w:val="0"/>
        <w:snapToGrid w:val="0"/>
        <w:spacing w:before="0" w:beforeAutospacing="0" w:after="0" w:afterAutospacing="0" w:line="480" w:lineRule="auto"/>
        <w:contextualSpacing/>
        <w:rPr>
          <w:rStyle w:val="Strong"/>
          <w:b w:val="0"/>
          <w:bCs w:val="0"/>
          <w:i/>
          <w:iCs/>
          <w:color w:val="000000" w:themeColor="text1"/>
        </w:rPr>
      </w:pPr>
    </w:p>
    <w:p w14:paraId="30A52679" w14:textId="1CD4622B" w:rsidR="00FB455F" w:rsidRPr="006D19CA" w:rsidRDefault="00BE0EF9" w:rsidP="00676AB1">
      <w:pPr>
        <w:pStyle w:val="NormalWeb"/>
        <w:adjustRightInd w:val="0"/>
        <w:snapToGrid w:val="0"/>
        <w:spacing w:before="0" w:beforeAutospacing="0" w:after="0" w:afterAutospacing="0" w:line="480" w:lineRule="auto"/>
        <w:contextualSpacing/>
        <w:rPr>
          <w:rStyle w:val="Strong"/>
          <w:b w:val="0"/>
          <w:bCs w:val="0"/>
          <w:i/>
          <w:iCs/>
          <w:color w:val="000000" w:themeColor="text1"/>
        </w:rPr>
      </w:pPr>
      <w:r>
        <w:rPr>
          <w:rStyle w:val="Strong"/>
          <w:b w:val="0"/>
          <w:bCs w:val="0"/>
          <w:i/>
          <w:iCs/>
          <w:color w:val="000000" w:themeColor="text1"/>
        </w:rPr>
        <w:t>*</w:t>
      </w:r>
      <w:r w:rsidR="00FB455F" w:rsidRPr="006D19CA">
        <w:rPr>
          <w:rStyle w:val="Strong"/>
          <w:b w:val="0"/>
          <w:bCs w:val="0"/>
          <w:i/>
          <w:iCs/>
          <w:color w:val="000000" w:themeColor="text1"/>
        </w:rPr>
        <w:t xml:space="preserve">Corresponding author: </w:t>
      </w:r>
    </w:p>
    <w:p w14:paraId="043CCD41" w14:textId="77777777" w:rsidR="00FB455F" w:rsidRPr="00C87AB1" w:rsidRDefault="00FB455F" w:rsidP="00676AB1">
      <w:pPr>
        <w:pStyle w:val="NormalWeb"/>
        <w:adjustRightInd w:val="0"/>
        <w:snapToGrid w:val="0"/>
        <w:spacing w:before="0" w:beforeAutospacing="0" w:after="0" w:afterAutospacing="0" w:line="360" w:lineRule="auto"/>
        <w:contextualSpacing/>
        <w:rPr>
          <w:rStyle w:val="Strong"/>
          <w:b w:val="0"/>
          <w:bCs w:val="0"/>
          <w:color w:val="000000" w:themeColor="text1"/>
        </w:rPr>
      </w:pPr>
      <w:r w:rsidRPr="00C87AB1">
        <w:rPr>
          <w:rStyle w:val="Strong"/>
          <w:b w:val="0"/>
          <w:bCs w:val="0"/>
          <w:color w:val="000000" w:themeColor="text1"/>
        </w:rPr>
        <w:t>Ruihua Hou, M</w:t>
      </w:r>
      <w:r>
        <w:rPr>
          <w:rStyle w:val="Strong"/>
          <w:b w:val="0"/>
          <w:bCs w:val="0"/>
          <w:color w:val="000000" w:themeColor="text1"/>
        </w:rPr>
        <w:t>D</w:t>
      </w:r>
      <w:r w:rsidRPr="00C87AB1">
        <w:rPr>
          <w:rStyle w:val="Strong"/>
          <w:b w:val="0"/>
          <w:bCs w:val="0"/>
          <w:color w:val="000000" w:themeColor="text1"/>
        </w:rPr>
        <w:t>, PhD</w:t>
      </w:r>
    </w:p>
    <w:p w14:paraId="2B9AF4E1" w14:textId="77777777" w:rsidR="00FB455F" w:rsidRDefault="00FB455F" w:rsidP="00676AB1">
      <w:pPr>
        <w:pStyle w:val="NormalWeb"/>
        <w:adjustRightInd w:val="0"/>
        <w:snapToGrid w:val="0"/>
        <w:spacing w:before="0" w:beforeAutospacing="0" w:after="0" w:afterAutospacing="0" w:line="360" w:lineRule="auto"/>
        <w:contextualSpacing/>
        <w:rPr>
          <w:rStyle w:val="Strong"/>
          <w:b w:val="0"/>
          <w:bCs w:val="0"/>
          <w:color w:val="000000" w:themeColor="text1"/>
        </w:rPr>
      </w:pPr>
      <w:r w:rsidRPr="00C87AB1">
        <w:rPr>
          <w:rStyle w:val="Strong"/>
          <w:b w:val="0"/>
          <w:bCs w:val="0"/>
          <w:color w:val="000000" w:themeColor="text1"/>
        </w:rPr>
        <w:t>Associate Professor in Psychiatry</w:t>
      </w:r>
    </w:p>
    <w:p w14:paraId="72B13367" w14:textId="77777777" w:rsidR="00FB455F" w:rsidRPr="00C87AB1" w:rsidRDefault="00FB455F" w:rsidP="00676AB1">
      <w:pPr>
        <w:pStyle w:val="NormalWeb"/>
        <w:adjustRightInd w:val="0"/>
        <w:snapToGrid w:val="0"/>
        <w:spacing w:before="0" w:beforeAutospacing="0" w:after="0" w:afterAutospacing="0" w:line="360" w:lineRule="auto"/>
        <w:contextualSpacing/>
        <w:rPr>
          <w:rStyle w:val="Strong"/>
          <w:b w:val="0"/>
          <w:bCs w:val="0"/>
          <w:color w:val="000000" w:themeColor="text1"/>
        </w:rPr>
      </w:pPr>
      <w:r w:rsidRPr="00C87AB1">
        <w:rPr>
          <w:rStyle w:val="Strong"/>
          <w:b w:val="0"/>
          <w:bCs w:val="0"/>
          <w:color w:val="000000" w:themeColor="text1"/>
        </w:rPr>
        <w:t xml:space="preserve">   </w:t>
      </w:r>
    </w:p>
    <w:p w14:paraId="130DE431" w14:textId="0450F82D" w:rsidR="00FB455F" w:rsidRPr="00C87AB1" w:rsidRDefault="00F56422" w:rsidP="00676AB1">
      <w:pPr>
        <w:pStyle w:val="NormalWeb"/>
        <w:adjustRightInd w:val="0"/>
        <w:snapToGrid w:val="0"/>
        <w:spacing w:before="0" w:beforeAutospacing="0" w:after="0" w:afterAutospacing="0" w:line="360" w:lineRule="auto"/>
        <w:contextualSpacing/>
        <w:rPr>
          <w:color w:val="000000" w:themeColor="text1"/>
        </w:rPr>
      </w:pPr>
      <w:r>
        <w:rPr>
          <w:rStyle w:val="Strong"/>
          <w:b w:val="0"/>
          <w:bCs w:val="0"/>
          <w:color w:val="000000" w:themeColor="text1"/>
        </w:rPr>
        <w:t xml:space="preserve">University </w:t>
      </w:r>
      <w:r w:rsidR="00FB455F" w:rsidRPr="00C87AB1">
        <w:rPr>
          <w:rStyle w:val="Strong"/>
          <w:b w:val="0"/>
          <w:bCs w:val="0"/>
          <w:color w:val="000000" w:themeColor="text1"/>
        </w:rPr>
        <w:t>Department of Psychiatry</w:t>
      </w:r>
      <w:r w:rsidR="00FB455F" w:rsidRPr="00C87AB1">
        <w:rPr>
          <w:color w:val="000000" w:themeColor="text1"/>
        </w:rPr>
        <w:t xml:space="preserve"> </w:t>
      </w:r>
    </w:p>
    <w:p w14:paraId="7D11FAEF" w14:textId="77777777" w:rsidR="00FB455F" w:rsidRPr="00C87AB1" w:rsidRDefault="00FB455F" w:rsidP="00676AB1">
      <w:pPr>
        <w:pStyle w:val="NormalWeb"/>
        <w:adjustRightInd w:val="0"/>
        <w:snapToGrid w:val="0"/>
        <w:spacing w:before="0" w:beforeAutospacing="0" w:after="0" w:afterAutospacing="0" w:line="360" w:lineRule="auto"/>
        <w:contextualSpacing/>
        <w:rPr>
          <w:rStyle w:val="Strong"/>
          <w:b w:val="0"/>
          <w:bCs w:val="0"/>
          <w:color w:val="000000" w:themeColor="text1"/>
        </w:rPr>
      </w:pPr>
      <w:r w:rsidRPr="00C87AB1">
        <w:rPr>
          <w:rStyle w:val="Strong"/>
          <w:b w:val="0"/>
          <w:bCs w:val="0"/>
          <w:color w:val="000000" w:themeColor="text1"/>
        </w:rPr>
        <w:t>Academic Centre</w:t>
      </w:r>
      <w:r>
        <w:rPr>
          <w:rStyle w:val="Strong"/>
          <w:b w:val="0"/>
          <w:bCs w:val="0"/>
          <w:color w:val="000000" w:themeColor="text1"/>
        </w:rPr>
        <w:t>,</w:t>
      </w:r>
      <w:r w:rsidRPr="00C87AB1">
        <w:rPr>
          <w:rStyle w:val="Strong"/>
          <w:b w:val="0"/>
          <w:bCs w:val="0"/>
          <w:color w:val="000000" w:themeColor="text1"/>
        </w:rPr>
        <w:t xml:space="preserve"> College Keep</w:t>
      </w:r>
    </w:p>
    <w:p w14:paraId="72177147" w14:textId="0861B711" w:rsidR="00F56422" w:rsidRDefault="00FB455F" w:rsidP="00676AB1">
      <w:pPr>
        <w:pStyle w:val="NormalWeb"/>
        <w:adjustRightInd w:val="0"/>
        <w:snapToGrid w:val="0"/>
        <w:spacing w:before="0" w:beforeAutospacing="0" w:after="0" w:afterAutospacing="0" w:line="360" w:lineRule="auto"/>
        <w:contextualSpacing/>
        <w:rPr>
          <w:rStyle w:val="Strong"/>
          <w:b w:val="0"/>
          <w:bCs w:val="0"/>
          <w:color w:val="000000" w:themeColor="text1"/>
        </w:rPr>
      </w:pPr>
      <w:r w:rsidRPr="00C87AB1">
        <w:rPr>
          <w:rStyle w:val="Strong"/>
          <w:b w:val="0"/>
          <w:bCs w:val="0"/>
          <w:color w:val="000000" w:themeColor="text1"/>
        </w:rPr>
        <w:t>4-12 Terminus Terrace</w:t>
      </w:r>
      <w:r>
        <w:rPr>
          <w:rStyle w:val="Strong"/>
          <w:b w:val="0"/>
          <w:bCs w:val="0"/>
          <w:color w:val="000000" w:themeColor="text1"/>
        </w:rPr>
        <w:t xml:space="preserve"> </w:t>
      </w:r>
    </w:p>
    <w:p w14:paraId="35D49697" w14:textId="27B8CDD6" w:rsidR="00FB455F" w:rsidRDefault="00FB455F" w:rsidP="00676AB1">
      <w:pPr>
        <w:pStyle w:val="NormalWeb"/>
        <w:adjustRightInd w:val="0"/>
        <w:snapToGrid w:val="0"/>
        <w:spacing w:before="0" w:beforeAutospacing="0" w:after="0" w:afterAutospacing="0" w:line="360" w:lineRule="auto"/>
        <w:contextualSpacing/>
        <w:rPr>
          <w:rStyle w:val="Strong"/>
          <w:b w:val="0"/>
          <w:bCs w:val="0"/>
          <w:color w:val="000000" w:themeColor="text1"/>
        </w:rPr>
      </w:pPr>
      <w:r w:rsidRPr="00C87AB1">
        <w:rPr>
          <w:rStyle w:val="Strong"/>
          <w:b w:val="0"/>
          <w:bCs w:val="0"/>
          <w:color w:val="000000" w:themeColor="text1"/>
        </w:rPr>
        <w:t>Southampton SO14 3DT</w:t>
      </w:r>
    </w:p>
    <w:p w14:paraId="37A1EAC2" w14:textId="77777777" w:rsidR="00FB455F" w:rsidRPr="00C87AB1" w:rsidRDefault="00FB455F" w:rsidP="00676AB1">
      <w:pPr>
        <w:pStyle w:val="NormalWeb"/>
        <w:adjustRightInd w:val="0"/>
        <w:snapToGrid w:val="0"/>
        <w:spacing w:before="0" w:beforeAutospacing="0" w:after="0" w:afterAutospacing="0" w:line="360" w:lineRule="auto"/>
        <w:contextualSpacing/>
        <w:rPr>
          <w:rStyle w:val="Strong"/>
          <w:b w:val="0"/>
          <w:bCs w:val="0"/>
          <w:color w:val="000000" w:themeColor="text1"/>
        </w:rPr>
      </w:pPr>
      <w:r>
        <w:rPr>
          <w:rStyle w:val="Strong"/>
          <w:b w:val="0"/>
          <w:bCs w:val="0"/>
          <w:color w:val="000000" w:themeColor="text1"/>
        </w:rPr>
        <w:t>United Kingdom</w:t>
      </w:r>
    </w:p>
    <w:p w14:paraId="59B7EE64" w14:textId="77777777" w:rsidR="00FB455F" w:rsidRDefault="00FB455F" w:rsidP="00676AB1">
      <w:pPr>
        <w:pStyle w:val="NormalWeb"/>
        <w:adjustRightInd w:val="0"/>
        <w:snapToGrid w:val="0"/>
        <w:spacing w:before="0" w:beforeAutospacing="0" w:after="0" w:afterAutospacing="0" w:line="360" w:lineRule="auto"/>
        <w:contextualSpacing/>
        <w:rPr>
          <w:rStyle w:val="Strong"/>
          <w:b w:val="0"/>
          <w:bCs w:val="0"/>
          <w:color w:val="000000" w:themeColor="text1"/>
        </w:rPr>
      </w:pPr>
    </w:p>
    <w:p w14:paraId="00414AF9" w14:textId="77777777" w:rsidR="00FB455F" w:rsidRPr="00C87AB1" w:rsidRDefault="00FB455F" w:rsidP="00676AB1">
      <w:pPr>
        <w:pStyle w:val="NormalWeb"/>
        <w:adjustRightInd w:val="0"/>
        <w:snapToGrid w:val="0"/>
        <w:spacing w:before="0" w:beforeAutospacing="0" w:after="0" w:afterAutospacing="0" w:line="360" w:lineRule="auto"/>
        <w:contextualSpacing/>
        <w:rPr>
          <w:rStyle w:val="Strong"/>
          <w:b w:val="0"/>
          <w:bCs w:val="0"/>
          <w:color w:val="000000" w:themeColor="text1"/>
        </w:rPr>
      </w:pPr>
      <w:r w:rsidRPr="00C87AB1">
        <w:rPr>
          <w:rStyle w:val="Strong"/>
          <w:b w:val="0"/>
          <w:bCs w:val="0"/>
          <w:color w:val="000000" w:themeColor="text1"/>
        </w:rPr>
        <w:t>Email: r.hou@soton.ac.uk</w:t>
      </w:r>
    </w:p>
    <w:p w14:paraId="63E5E15C" w14:textId="77777777" w:rsidR="00FB455F" w:rsidRPr="00C87AB1" w:rsidRDefault="00FB455F" w:rsidP="00676AB1">
      <w:pPr>
        <w:pStyle w:val="NormalWeb"/>
        <w:adjustRightInd w:val="0"/>
        <w:snapToGrid w:val="0"/>
        <w:spacing w:before="0" w:beforeAutospacing="0" w:after="0" w:afterAutospacing="0" w:line="360" w:lineRule="auto"/>
        <w:contextualSpacing/>
        <w:rPr>
          <w:rStyle w:val="Strong"/>
          <w:b w:val="0"/>
          <w:bCs w:val="0"/>
          <w:color w:val="000000" w:themeColor="text1"/>
        </w:rPr>
      </w:pPr>
      <w:r w:rsidRPr="00C87AB1">
        <w:rPr>
          <w:rStyle w:val="Strong"/>
          <w:b w:val="0"/>
          <w:bCs w:val="0"/>
          <w:color w:val="000000" w:themeColor="text1"/>
        </w:rPr>
        <w:t>Tel:  +44 (0) 23 8231 0780</w:t>
      </w:r>
    </w:p>
    <w:p w14:paraId="05037B64" w14:textId="77777777" w:rsidR="00FB455F" w:rsidRPr="00C87AB1" w:rsidRDefault="00FB455F" w:rsidP="00676AB1">
      <w:pPr>
        <w:pStyle w:val="NormalWeb"/>
        <w:adjustRightInd w:val="0"/>
        <w:snapToGrid w:val="0"/>
        <w:spacing w:before="0" w:beforeAutospacing="0" w:after="0" w:afterAutospacing="0" w:line="360" w:lineRule="auto"/>
        <w:contextualSpacing/>
        <w:rPr>
          <w:rStyle w:val="Strong"/>
          <w:b w:val="0"/>
          <w:bCs w:val="0"/>
          <w:color w:val="000000" w:themeColor="text1"/>
        </w:rPr>
      </w:pPr>
      <w:r w:rsidRPr="00C87AB1">
        <w:rPr>
          <w:rStyle w:val="Strong"/>
          <w:b w:val="0"/>
          <w:bCs w:val="0"/>
          <w:color w:val="000000" w:themeColor="text1"/>
        </w:rPr>
        <w:t>Fax: +44 (0) 23 8231 0766</w:t>
      </w:r>
    </w:p>
    <w:p w14:paraId="07485238" w14:textId="2DCB2B68" w:rsidR="00BE0EF9" w:rsidRPr="00197AB7" w:rsidRDefault="00BE0EF9" w:rsidP="00676AB1">
      <w:pPr>
        <w:pStyle w:val="NormalWeb"/>
        <w:spacing w:before="0" w:beforeAutospacing="0" w:after="0" w:afterAutospacing="0" w:line="480" w:lineRule="auto"/>
        <w:rPr>
          <w:rStyle w:val="Strong"/>
          <w:rFonts w:asciiTheme="majorBidi" w:hAnsiTheme="majorBidi" w:cstheme="majorBidi"/>
          <w:color w:val="C00000"/>
          <w:sz w:val="20"/>
          <w:szCs w:val="20"/>
        </w:rPr>
      </w:pPr>
      <w:r w:rsidRPr="006D19CA">
        <w:rPr>
          <w:rStyle w:val="Strong"/>
          <w:rFonts w:asciiTheme="majorBidi" w:hAnsiTheme="majorBidi" w:cstheme="majorBidi"/>
          <w:color w:val="C00000"/>
        </w:rPr>
        <w:lastRenderedPageBreak/>
        <w:t>Abstract</w:t>
      </w:r>
      <w:r>
        <w:rPr>
          <w:rStyle w:val="Strong"/>
          <w:rFonts w:asciiTheme="majorBidi" w:hAnsiTheme="majorBidi" w:cstheme="majorBidi"/>
          <w:color w:val="C00000"/>
        </w:rPr>
        <w:t xml:space="preserve"> </w:t>
      </w:r>
    </w:p>
    <w:p w14:paraId="7C86D587" w14:textId="2065324D" w:rsidR="00BE0EF9" w:rsidRPr="006D19CA" w:rsidRDefault="00BE0EF9" w:rsidP="00676AB1">
      <w:pPr>
        <w:pStyle w:val="NormalWeb"/>
        <w:spacing w:before="0" w:beforeAutospacing="0" w:after="0" w:afterAutospacing="0" w:line="480" w:lineRule="auto"/>
        <w:rPr>
          <w:color w:val="000000" w:themeColor="text1"/>
        </w:rPr>
      </w:pPr>
      <w:bookmarkStart w:id="6" w:name="OLE_LINK6"/>
      <w:bookmarkStart w:id="7" w:name="OLE_LINK9"/>
      <w:r w:rsidRPr="008F729A">
        <w:rPr>
          <w:rFonts w:asciiTheme="majorBidi" w:hAnsiTheme="majorBidi" w:cstheme="majorBidi"/>
          <w:color w:val="000000" w:themeColor="text1"/>
        </w:rPr>
        <w:t xml:space="preserve">The locus coeruleus (LC) is the major source of noradrenaline, which plays a key role in cognition. </w:t>
      </w:r>
      <w:r>
        <w:rPr>
          <w:rFonts w:asciiTheme="majorBidi" w:hAnsiTheme="majorBidi" w:cstheme="majorBidi"/>
          <w:color w:val="000000" w:themeColor="text1"/>
        </w:rPr>
        <w:t xml:space="preserve">We aimed to </w:t>
      </w:r>
      <w:r w:rsidRPr="00B455D0">
        <w:rPr>
          <w:rFonts w:asciiTheme="majorBidi" w:hAnsiTheme="majorBidi" w:cstheme="majorBidi"/>
          <w:color w:val="000000" w:themeColor="text1"/>
        </w:rPr>
        <w:t xml:space="preserve">detect </w:t>
      </w:r>
      <w:r w:rsidR="00E01446">
        <w:rPr>
          <w:rFonts w:asciiTheme="majorBidi" w:hAnsiTheme="majorBidi" w:cstheme="majorBidi"/>
          <w:color w:val="000000" w:themeColor="text1"/>
        </w:rPr>
        <w:t xml:space="preserve">the extent of </w:t>
      </w:r>
      <w:r w:rsidRPr="00B455D0">
        <w:rPr>
          <w:rFonts w:asciiTheme="majorBidi" w:hAnsiTheme="majorBidi" w:cstheme="majorBidi"/>
          <w:color w:val="000000" w:themeColor="text1"/>
        </w:rPr>
        <w:t>the LC signal attenuation in A</w:t>
      </w:r>
      <w:r>
        <w:rPr>
          <w:rFonts w:asciiTheme="majorBidi" w:hAnsiTheme="majorBidi" w:cstheme="majorBidi"/>
          <w:color w:val="000000" w:themeColor="text1"/>
        </w:rPr>
        <w:t>lzheimer's disease (A</w:t>
      </w:r>
      <w:r w:rsidRPr="00B455D0">
        <w:rPr>
          <w:rFonts w:asciiTheme="majorBidi" w:hAnsiTheme="majorBidi" w:cstheme="majorBidi"/>
          <w:color w:val="000000" w:themeColor="text1"/>
        </w:rPr>
        <w:t>D</w:t>
      </w:r>
      <w:r>
        <w:rPr>
          <w:rFonts w:asciiTheme="majorBidi" w:hAnsiTheme="majorBidi" w:cstheme="majorBidi"/>
          <w:color w:val="000000" w:themeColor="text1"/>
        </w:rPr>
        <w:t>)</w:t>
      </w:r>
      <w:r w:rsidRPr="00B455D0">
        <w:rPr>
          <w:rFonts w:asciiTheme="majorBidi" w:hAnsiTheme="majorBidi" w:cstheme="majorBidi"/>
          <w:color w:val="000000" w:themeColor="text1"/>
        </w:rPr>
        <w:t xml:space="preserve"> patients </w:t>
      </w:r>
      <w:r>
        <w:rPr>
          <w:rFonts w:asciiTheme="majorBidi" w:hAnsiTheme="majorBidi" w:cstheme="majorBidi"/>
          <w:color w:val="000000" w:themeColor="text1"/>
        </w:rPr>
        <w:t>using a</w:t>
      </w:r>
      <w:r w:rsidRPr="003C0EA7">
        <w:t xml:space="preserve"> </w:t>
      </w:r>
      <w:bookmarkStart w:id="8" w:name="_Hlk38726633"/>
      <w:r w:rsidRPr="003C0EA7">
        <w:rPr>
          <w:rFonts w:asciiTheme="majorBidi" w:hAnsiTheme="majorBidi" w:cstheme="majorBidi"/>
          <w:color w:val="000000" w:themeColor="text1"/>
        </w:rPr>
        <w:t>neuromelanin (NM)-sensitive MRI</w:t>
      </w:r>
      <w:bookmarkEnd w:id="8"/>
      <w:r w:rsidR="00E01446">
        <w:rPr>
          <w:rFonts w:asciiTheme="majorBidi" w:hAnsiTheme="majorBidi" w:cstheme="majorBidi"/>
          <w:color w:val="000000" w:themeColor="text1"/>
        </w:rPr>
        <w:t xml:space="preserve"> and how it may correlate with inflammatory and autonomic measures</w:t>
      </w:r>
      <w:r>
        <w:rPr>
          <w:rFonts w:asciiTheme="majorBidi" w:hAnsiTheme="majorBidi" w:cstheme="majorBidi"/>
          <w:color w:val="000000" w:themeColor="text1"/>
        </w:rPr>
        <w:t xml:space="preserve">. </w:t>
      </w:r>
      <w:r w:rsidR="00F27810">
        <w:rPr>
          <w:rFonts w:asciiTheme="majorBidi" w:hAnsiTheme="majorBidi" w:cstheme="majorBidi"/>
          <w:color w:val="000000" w:themeColor="text1"/>
        </w:rPr>
        <w:t xml:space="preserve">An </w:t>
      </w:r>
      <w:r w:rsidR="00F27810" w:rsidRPr="00F27810">
        <w:rPr>
          <w:rFonts w:asciiTheme="majorBidi" w:hAnsiTheme="majorBidi" w:cstheme="majorBidi"/>
          <w:color w:val="000000" w:themeColor="text1"/>
        </w:rPr>
        <w:t>individually matched case-control study design was employed</w:t>
      </w:r>
      <w:r w:rsidR="00F27810">
        <w:rPr>
          <w:rFonts w:asciiTheme="majorBidi" w:hAnsiTheme="majorBidi" w:cstheme="majorBidi"/>
          <w:color w:val="000000" w:themeColor="text1"/>
        </w:rPr>
        <w:t>.</w:t>
      </w:r>
      <w:r w:rsidR="00F27810" w:rsidRPr="00F27810">
        <w:rPr>
          <w:rFonts w:asciiTheme="majorBidi" w:hAnsiTheme="majorBidi" w:cstheme="majorBidi"/>
          <w:color w:val="000000" w:themeColor="text1"/>
        </w:rPr>
        <w:t xml:space="preserve"> </w:t>
      </w:r>
      <w:r w:rsidR="00F27810">
        <w:rPr>
          <w:rFonts w:asciiTheme="majorBidi" w:hAnsiTheme="majorBidi" w:cstheme="majorBidi"/>
          <w:color w:val="000000" w:themeColor="text1"/>
        </w:rPr>
        <w:t xml:space="preserve">24 </w:t>
      </w:r>
      <w:r>
        <w:rPr>
          <w:rFonts w:asciiTheme="majorBidi" w:hAnsiTheme="majorBidi" w:cstheme="majorBidi"/>
          <w:color w:val="000000" w:themeColor="text1"/>
        </w:rPr>
        <w:t>p</w:t>
      </w:r>
      <w:r w:rsidRPr="00B455D0">
        <w:rPr>
          <w:rFonts w:asciiTheme="majorBidi" w:hAnsiTheme="majorBidi" w:cstheme="majorBidi"/>
          <w:color w:val="000000" w:themeColor="text1"/>
        </w:rPr>
        <w:t xml:space="preserve">atients </w:t>
      </w:r>
      <w:r>
        <w:rPr>
          <w:rFonts w:asciiTheme="majorBidi" w:hAnsiTheme="majorBidi" w:cstheme="majorBidi"/>
          <w:color w:val="000000" w:themeColor="text1"/>
        </w:rPr>
        <w:t>with</w:t>
      </w:r>
      <w:r w:rsidRPr="00B455D0">
        <w:rPr>
          <w:rFonts w:asciiTheme="majorBidi" w:hAnsiTheme="majorBidi" w:cstheme="majorBidi"/>
          <w:color w:val="000000" w:themeColor="text1"/>
        </w:rPr>
        <w:t xml:space="preserve"> AD </w:t>
      </w:r>
      <w:r>
        <w:rPr>
          <w:rFonts w:asciiTheme="majorBidi" w:hAnsiTheme="majorBidi" w:cstheme="majorBidi"/>
          <w:color w:val="000000" w:themeColor="text1"/>
        </w:rPr>
        <w:t>and</w:t>
      </w:r>
      <w:r w:rsidRPr="00B455D0">
        <w:rPr>
          <w:rFonts w:asciiTheme="majorBidi" w:hAnsiTheme="majorBidi" w:cstheme="majorBidi"/>
          <w:color w:val="000000" w:themeColor="text1"/>
        </w:rPr>
        <w:t xml:space="preserve"> </w:t>
      </w:r>
      <w:r w:rsidR="00F27810">
        <w:rPr>
          <w:rFonts w:asciiTheme="majorBidi" w:hAnsiTheme="majorBidi" w:cstheme="majorBidi"/>
          <w:color w:val="000000" w:themeColor="text1"/>
        </w:rPr>
        <w:t xml:space="preserve">24 </w:t>
      </w:r>
      <w:r w:rsidRPr="00B455D0">
        <w:rPr>
          <w:rFonts w:asciiTheme="majorBidi" w:hAnsiTheme="majorBidi" w:cstheme="majorBidi"/>
          <w:color w:val="000000" w:themeColor="text1"/>
        </w:rPr>
        <w:t xml:space="preserve">age and gender matched </w:t>
      </w:r>
      <w:r>
        <w:rPr>
          <w:rFonts w:asciiTheme="majorBidi" w:hAnsiTheme="majorBidi" w:cstheme="majorBidi"/>
          <w:color w:val="000000" w:themeColor="text1"/>
        </w:rPr>
        <w:t>controls</w:t>
      </w:r>
      <w:r w:rsidRPr="00B455D0">
        <w:rPr>
          <w:rFonts w:asciiTheme="majorBidi" w:hAnsiTheme="majorBidi" w:cstheme="majorBidi"/>
          <w:color w:val="000000" w:themeColor="text1"/>
        </w:rPr>
        <w:t xml:space="preserve"> with no cognitive impairment were recruited. The primary outcome measure was the LC signal intensity indicated by the LC contrast ratio</w:t>
      </w:r>
      <w:r>
        <w:rPr>
          <w:rFonts w:asciiTheme="majorBidi" w:hAnsiTheme="majorBidi" w:cstheme="majorBidi"/>
          <w:color w:val="000000" w:themeColor="text1"/>
        </w:rPr>
        <w:t xml:space="preserve"> </w:t>
      </w:r>
      <w:r w:rsidRPr="00B455D0">
        <w:rPr>
          <w:rFonts w:asciiTheme="majorBidi" w:hAnsiTheme="majorBidi" w:cstheme="majorBidi"/>
          <w:color w:val="000000" w:themeColor="text1"/>
        </w:rPr>
        <w:t>(CR)</w:t>
      </w:r>
      <w:r w:rsidRPr="00B455D0">
        <w:t xml:space="preserve"> </w:t>
      </w:r>
      <w:r>
        <w:t xml:space="preserve">and measured by </w:t>
      </w:r>
      <w:r w:rsidRPr="00B455D0">
        <w:rPr>
          <w:rFonts w:asciiTheme="majorBidi" w:hAnsiTheme="majorBidi" w:cstheme="majorBidi"/>
          <w:color w:val="000000" w:themeColor="text1"/>
        </w:rPr>
        <w:t xml:space="preserve">the </w:t>
      </w:r>
      <w:r w:rsidRPr="00C21418">
        <w:rPr>
          <w:rFonts w:asciiTheme="majorBidi" w:hAnsiTheme="majorBidi" w:cstheme="majorBidi"/>
          <w:color w:val="000000" w:themeColor="text1"/>
        </w:rPr>
        <w:t>NM</w:t>
      </w:r>
      <w:r w:rsidRPr="00B455D0">
        <w:rPr>
          <w:rFonts w:asciiTheme="majorBidi" w:hAnsiTheme="majorBidi" w:cstheme="majorBidi"/>
          <w:color w:val="000000" w:themeColor="text1"/>
        </w:rPr>
        <w:t xml:space="preserve">-sensitive MRI. Secondary outcome measures included </w:t>
      </w:r>
      <w:proofErr w:type="spellStart"/>
      <w:r w:rsidRPr="00B455D0">
        <w:rPr>
          <w:rFonts w:asciiTheme="majorBidi" w:hAnsiTheme="majorBidi" w:cstheme="majorBidi"/>
          <w:color w:val="000000" w:themeColor="text1"/>
        </w:rPr>
        <w:t>neuropsychometric</w:t>
      </w:r>
      <w:proofErr w:type="spellEnd"/>
      <w:r w:rsidRPr="00B455D0">
        <w:rPr>
          <w:rFonts w:asciiTheme="majorBidi" w:hAnsiTheme="majorBidi" w:cstheme="majorBidi"/>
          <w:color w:val="000000" w:themeColor="text1"/>
        </w:rPr>
        <w:t xml:space="preserve"> tests of cognitive state</w:t>
      </w:r>
      <w:r>
        <w:rPr>
          <w:rFonts w:asciiTheme="majorBidi" w:hAnsiTheme="majorBidi" w:cstheme="majorBidi"/>
          <w:color w:val="000000" w:themeColor="text1"/>
        </w:rPr>
        <w:t>,</w:t>
      </w:r>
      <w:r w:rsidRPr="00B455D0">
        <w:rPr>
          <w:rFonts w:asciiTheme="majorBidi" w:hAnsiTheme="majorBidi" w:cstheme="majorBidi"/>
          <w:color w:val="000000" w:themeColor="text1"/>
        </w:rPr>
        <w:t xml:space="preserve"> peripheral inflammatory and autonomic measures. </w:t>
      </w:r>
      <w:r>
        <w:rPr>
          <w:rFonts w:asciiTheme="majorBidi" w:hAnsiTheme="majorBidi" w:cstheme="majorBidi"/>
          <w:color w:val="000000" w:themeColor="text1"/>
        </w:rPr>
        <w:t>C</w:t>
      </w:r>
      <w:r w:rsidRPr="008F729A">
        <w:rPr>
          <w:rFonts w:asciiTheme="majorBidi" w:hAnsiTheme="majorBidi" w:cstheme="majorBidi"/>
          <w:color w:val="000000" w:themeColor="text1"/>
        </w:rPr>
        <w:t xml:space="preserve">onditional logistic regression analysis </w:t>
      </w:r>
      <w:r>
        <w:rPr>
          <w:rFonts w:asciiTheme="majorBidi" w:hAnsiTheme="majorBidi" w:cstheme="majorBidi"/>
          <w:color w:val="000000" w:themeColor="text1"/>
        </w:rPr>
        <w:t xml:space="preserve">revealed a significant 22% LC-CR reduction in </w:t>
      </w:r>
      <w:r w:rsidR="00F27810">
        <w:rPr>
          <w:rFonts w:asciiTheme="majorBidi" w:hAnsiTheme="majorBidi" w:cstheme="majorBidi"/>
          <w:color w:val="000000" w:themeColor="text1"/>
        </w:rPr>
        <w:t xml:space="preserve">the </w:t>
      </w:r>
      <w:r w:rsidRPr="008F729A">
        <w:rPr>
          <w:rFonts w:asciiTheme="majorBidi" w:hAnsiTheme="majorBidi" w:cstheme="majorBidi"/>
          <w:color w:val="000000" w:themeColor="text1"/>
        </w:rPr>
        <w:t xml:space="preserve">AD group </w:t>
      </w:r>
      <w:r>
        <w:rPr>
          <w:rFonts w:asciiTheme="majorBidi" w:hAnsiTheme="majorBidi" w:cstheme="majorBidi"/>
          <w:color w:val="000000" w:themeColor="text1"/>
        </w:rPr>
        <w:t>compared with</w:t>
      </w:r>
      <w:r w:rsidRPr="008F729A">
        <w:rPr>
          <w:rFonts w:asciiTheme="majorBidi" w:hAnsiTheme="majorBidi" w:cstheme="majorBidi"/>
          <w:color w:val="000000" w:themeColor="text1"/>
        </w:rPr>
        <w:t xml:space="preserve"> the control group</w:t>
      </w:r>
      <w:r>
        <w:rPr>
          <w:rFonts w:asciiTheme="majorBidi" w:hAnsiTheme="majorBidi" w:cstheme="majorBidi"/>
          <w:color w:val="000000" w:themeColor="text1"/>
        </w:rPr>
        <w:t>.  However, t</w:t>
      </w:r>
      <w:r w:rsidRPr="008F729A">
        <w:rPr>
          <w:rFonts w:asciiTheme="majorBidi" w:hAnsiTheme="majorBidi" w:cstheme="majorBidi"/>
          <w:color w:val="000000" w:themeColor="text1"/>
        </w:rPr>
        <w:t>here was no statistical significan</w:t>
      </w:r>
      <w:r>
        <w:rPr>
          <w:rFonts w:asciiTheme="majorBidi" w:hAnsiTheme="majorBidi" w:cstheme="majorBidi"/>
          <w:color w:val="000000" w:themeColor="text1"/>
        </w:rPr>
        <w:t>ce from</w:t>
      </w:r>
      <w:r w:rsidRPr="008F729A">
        <w:rPr>
          <w:rFonts w:asciiTheme="majorBidi" w:hAnsiTheme="majorBidi" w:cstheme="majorBidi"/>
          <w:color w:val="000000" w:themeColor="text1"/>
        </w:rPr>
        <w:t xml:space="preserve"> </w:t>
      </w:r>
      <w:r>
        <w:rPr>
          <w:rFonts w:asciiTheme="majorBidi" w:hAnsiTheme="majorBidi" w:cstheme="majorBidi"/>
          <w:color w:val="000000" w:themeColor="text1"/>
        </w:rPr>
        <w:t xml:space="preserve">inflammatory or autonomic </w:t>
      </w:r>
      <w:r w:rsidRPr="008F729A">
        <w:rPr>
          <w:rFonts w:asciiTheme="majorBidi" w:hAnsiTheme="majorBidi" w:cstheme="majorBidi"/>
          <w:color w:val="000000" w:themeColor="text1"/>
        </w:rPr>
        <w:t xml:space="preserve">measures. </w:t>
      </w:r>
      <w:r w:rsidR="006D0C87" w:rsidRPr="006D0C87">
        <w:rPr>
          <w:rFonts w:asciiTheme="majorBidi" w:hAnsiTheme="majorBidi" w:cstheme="majorBidi"/>
          <w:color w:val="000000" w:themeColor="text1"/>
        </w:rPr>
        <w:t xml:space="preserve">This is the largest </w:t>
      </w:r>
      <w:proofErr w:type="gramStart"/>
      <w:r w:rsidR="006D0C87" w:rsidRPr="006D0C87">
        <w:rPr>
          <w:rFonts w:asciiTheme="majorBidi" w:hAnsiTheme="majorBidi" w:cstheme="majorBidi"/>
          <w:color w:val="000000" w:themeColor="text1"/>
        </w:rPr>
        <w:t>individually-matched</w:t>
      </w:r>
      <w:proofErr w:type="gramEnd"/>
      <w:r w:rsidR="006D0C87" w:rsidRPr="006D0C87">
        <w:rPr>
          <w:rFonts w:asciiTheme="majorBidi" w:hAnsiTheme="majorBidi" w:cstheme="majorBidi"/>
          <w:color w:val="000000" w:themeColor="text1"/>
        </w:rPr>
        <w:t xml:space="preserve"> case-control study to visualise the LC degeneration in AD patients. The study revealed significant LC degeneration which holds promise to stratify patients who may benefit from treatment targeting </w:t>
      </w:r>
      <w:bookmarkStart w:id="9" w:name="_Hlk54028823"/>
      <w:r w:rsidR="006D0C87" w:rsidRPr="006D0C87">
        <w:rPr>
          <w:rFonts w:asciiTheme="majorBidi" w:hAnsiTheme="majorBidi" w:cstheme="majorBidi"/>
          <w:color w:val="000000" w:themeColor="text1"/>
        </w:rPr>
        <w:t>noradrenergic</w:t>
      </w:r>
      <w:bookmarkEnd w:id="9"/>
      <w:r w:rsidR="006D0C87" w:rsidRPr="006D0C87">
        <w:rPr>
          <w:rFonts w:asciiTheme="majorBidi" w:hAnsiTheme="majorBidi" w:cstheme="majorBidi"/>
          <w:color w:val="000000" w:themeColor="text1"/>
        </w:rPr>
        <w:t xml:space="preserve"> dysfunction.</w:t>
      </w:r>
      <w:r w:rsidRPr="006D19CA">
        <w:rPr>
          <w:color w:val="000000" w:themeColor="text1"/>
        </w:rPr>
        <w:t xml:space="preserve"> </w:t>
      </w:r>
    </w:p>
    <w:bookmarkEnd w:id="6"/>
    <w:bookmarkEnd w:id="7"/>
    <w:p w14:paraId="61CE7C60" w14:textId="77777777" w:rsidR="00E830CE" w:rsidRDefault="00E830CE" w:rsidP="00676AB1">
      <w:pPr>
        <w:pStyle w:val="NormalWeb"/>
        <w:spacing w:before="0" w:beforeAutospacing="0" w:after="0" w:afterAutospacing="0" w:line="480" w:lineRule="auto"/>
        <w:rPr>
          <w:color w:val="000000" w:themeColor="text1"/>
        </w:rPr>
      </w:pPr>
    </w:p>
    <w:p w14:paraId="60872D6C" w14:textId="77777777" w:rsidR="00E830CE" w:rsidRPr="00D55B4E" w:rsidRDefault="00E830CE" w:rsidP="00676AB1">
      <w:pPr>
        <w:spacing w:after="0" w:line="480" w:lineRule="auto"/>
        <w:rPr>
          <w:rFonts w:ascii="Times New Roman" w:hAnsi="Times New Roman" w:cs="Times New Roman"/>
          <w:b/>
          <w:bCs/>
          <w:color w:val="000000" w:themeColor="text1"/>
          <w:sz w:val="24"/>
          <w:szCs w:val="24"/>
        </w:rPr>
      </w:pPr>
      <w:r w:rsidRPr="00D55B4E">
        <w:rPr>
          <w:rFonts w:ascii="Times New Roman" w:hAnsi="Times New Roman" w:cs="Times New Roman"/>
          <w:b/>
          <w:bCs/>
          <w:color w:val="000000" w:themeColor="text1"/>
          <w:sz w:val="24"/>
          <w:szCs w:val="24"/>
        </w:rPr>
        <w:t>Key words:</w:t>
      </w:r>
    </w:p>
    <w:p w14:paraId="3CE67435" w14:textId="77777777" w:rsidR="00E830CE" w:rsidRPr="00D55B4E" w:rsidRDefault="00E830CE" w:rsidP="00676AB1">
      <w:pPr>
        <w:spacing w:after="0" w:line="480" w:lineRule="auto"/>
        <w:rPr>
          <w:rFonts w:ascii="Times New Roman" w:hAnsi="Times New Roman" w:cs="Times New Roman"/>
          <w:color w:val="000000" w:themeColor="text1"/>
          <w:sz w:val="24"/>
          <w:szCs w:val="24"/>
        </w:rPr>
      </w:pPr>
      <w:bookmarkStart w:id="10" w:name="OLE_LINK1"/>
      <w:bookmarkStart w:id="11" w:name="OLE_LINK2"/>
      <w:r w:rsidRPr="00D55B4E">
        <w:rPr>
          <w:rFonts w:ascii="Times New Roman" w:hAnsi="Times New Roman" w:cs="Times New Roman"/>
          <w:color w:val="000000" w:themeColor="text1"/>
          <w:sz w:val="24"/>
          <w:szCs w:val="24"/>
        </w:rPr>
        <w:t>Alzheimer’s disease</w:t>
      </w:r>
      <w:bookmarkEnd w:id="10"/>
      <w:bookmarkEnd w:id="11"/>
      <w:r w:rsidRPr="00D55B4E">
        <w:rPr>
          <w:rFonts w:ascii="Times New Roman" w:hAnsi="Times New Roman" w:cs="Times New Roman"/>
          <w:color w:val="000000" w:themeColor="text1"/>
          <w:sz w:val="24"/>
          <w:szCs w:val="24"/>
        </w:rPr>
        <w:t>; locus coeruleus; neuromelanin; magnetic resonance imaging; noradrenaline</w:t>
      </w:r>
    </w:p>
    <w:p w14:paraId="3699C521" w14:textId="77777777" w:rsidR="00B22D6E" w:rsidRDefault="00B22D6E" w:rsidP="00676AB1">
      <w:pPr>
        <w:spacing w:after="0" w:line="480" w:lineRule="auto"/>
        <w:rPr>
          <w:rFonts w:ascii="Times New Roman" w:hAnsi="Times New Roman" w:cs="Times New Roman"/>
          <w:b/>
          <w:bCs/>
          <w:color w:val="C00000"/>
          <w:sz w:val="24"/>
          <w:szCs w:val="24"/>
        </w:rPr>
      </w:pPr>
    </w:p>
    <w:p w14:paraId="75E097F3" w14:textId="1EDFAF65" w:rsidR="00B22D6E" w:rsidRDefault="00B22D6E" w:rsidP="00676AB1">
      <w:pPr>
        <w:spacing w:after="0" w:line="480" w:lineRule="auto"/>
        <w:rPr>
          <w:rFonts w:ascii="Times New Roman" w:hAnsi="Times New Roman" w:cs="Times New Roman"/>
          <w:b/>
          <w:bCs/>
          <w:color w:val="C00000"/>
          <w:sz w:val="24"/>
          <w:szCs w:val="24"/>
        </w:rPr>
      </w:pPr>
    </w:p>
    <w:p w14:paraId="065874DC" w14:textId="0A87D41F" w:rsidR="00931F1F" w:rsidRDefault="00931F1F" w:rsidP="00676AB1">
      <w:pPr>
        <w:spacing w:after="0" w:line="480" w:lineRule="auto"/>
        <w:rPr>
          <w:rFonts w:ascii="Times New Roman" w:hAnsi="Times New Roman" w:cs="Times New Roman"/>
          <w:b/>
          <w:bCs/>
          <w:color w:val="C00000"/>
          <w:sz w:val="24"/>
          <w:szCs w:val="24"/>
        </w:rPr>
      </w:pPr>
    </w:p>
    <w:p w14:paraId="17E16595" w14:textId="4560E5BC" w:rsidR="00931F1F" w:rsidRDefault="00931F1F" w:rsidP="005C7EA4">
      <w:pPr>
        <w:spacing w:after="0" w:line="480" w:lineRule="auto"/>
        <w:rPr>
          <w:rFonts w:ascii="Times New Roman" w:hAnsi="Times New Roman" w:cs="Times New Roman"/>
          <w:b/>
          <w:bCs/>
          <w:color w:val="C00000"/>
          <w:sz w:val="24"/>
          <w:szCs w:val="24"/>
        </w:rPr>
      </w:pPr>
    </w:p>
    <w:p w14:paraId="315A39C2" w14:textId="77777777" w:rsidR="005C7EA4" w:rsidRDefault="005C7EA4" w:rsidP="00676AB1">
      <w:pPr>
        <w:spacing w:after="0" w:line="480" w:lineRule="auto"/>
        <w:rPr>
          <w:rFonts w:ascii="Times New Roman" w:hAnsi="Times New Roman" w:cs="Times New Roman"/>
          <w:b/>
          <w:bCs/>
          <w:color w:val="C00000"/>
          <w:sz w:val="24"/>
          <w:szCs w:val="24"/>
        </w:rPr>
      </w:pPr>
    </w:p>
    <w:p w14:paraId="2DB5B55E" w14:textId="2EFBAB38" w:rsidR="00931F1F" w:rsidRDefault="00931F1F" w:rsidP="00676AB1">
      <w:pPr>
        <w:spacing w:after="0" w:line="480" w:lineRule="auto"/>
        <w:rPr>
          <w:rFonts w:ascii="Times New Roman" w:hAnsi="Times New Roman" w:cs="Times New Roman"/>
          <w:b/>
          <w:bCs/>
          <w:color w:val="C00000"/>
          <w:sz w:val="24"/>
          <w:szCs w:val="24"/>
        </w:rPr>
      </w:pPr>
    </w:p>
    <w:p w14:paraId="47EA9AFF" w14:textId="5918260F" w:rsidR="001C722C" w:rsidRPr="00BE0EF9" w:rsidRDefault="0060244D" w:rsidP="00676AB1">
      <w:pPr>
        <w:spacing w:after="0" w:line="480" w:lineRule="auto"/>
        <w:rPr>
          <w:rFonts w:ascii="Times New Roman" w:hAnsi="Times New Roman" w:cs="Times New Roman"/>
          <w:b/>
          <w:bCs/>
          <w:color w:val="000000" w:themeColor="text1"/>
          <w:sz w:val="24"/>
          <w:szCs w:val="24"/>
        </w:rPr>
      </w:pPr>
      <w:r w:rsidRPr="006D19CA">
        <w:rPr>
          <w:rFonts w:ascii="Times New Roman" w:hAnsi="Times New Roman" w:cs="Times New Roman"/>
          <w:b/>
          <w:bCs/>
          <w:color w:val="C00000"/>
          <w:sz w:val="24"/>
          <w:szCs w:val="24"/>
        </w:rPr>
        <w:lastRenderedPageBreak/>
        <w:t>Main text</w:t>
      </w:r>
      <w:r w:rsidR="0096598A" w:rsidRPr="006D19CA">
        <w:rPr>
          <w:color w:val="C00000"/>
        </w:rPr>
        <w:t xml:space="preserve"> </w:t>
      </w:r>
    </w:p>
    <w:p w14:paraId="0E48F332" w14:textId="1781C6EF" w:rsidR="000710C4" w:rsidRPr="006D19CA" w:rsidRDefault="00A54F25" w:rsidP="00676AB1">
      <w:pPr>
        <w:spacing w:after="0" w:line="480" w:lineRule="auto"/>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1. </w:t>
      </w:r>
      <w:r w:rsidR="000710C4" w:rsidRPr="006D19CA">
        <w:rPr>
          <w:rFonts w:ascii="Times New Roman" w:hAnsi="Times New Roman" w:cs="Times New Roman"/>
          <w:b/>
          <w:bCs/>
          <w:color w:val="000000" w:themeColor="text1"/>
          <w:sz w:val="24"/>
          <w:szCs w:val="24"/>
        </w:rPr>
        <w:t xml:space="preserve">Introduction </w:t>
      </w:r>
    </w:p>
    <w:p w14:paraId="7117517D" w14:textId="24D21A8B" w:rsidR="00827B17" w:rsidRPr="006D19CA" w:rsidRDefault="00DA197F" w:rsidP="00676AB1">
      <w:pPr>
        <w:spacing w:after="0" w:line="480" w:lineRule="auto"/>
        <w:rPr>
          <w:rFonts w:ascii="Times New Roman" w:hAnsi="Times New Roman" w:cs="Times New Roman"/>
          <w:color w:val="000000" w:themeColor="text1"/>
          <w:sz w:val="24"/>
          <w:szCs w:val="24"/>
        </w:rPr>
      </w:pPr>
      <w:r w:rsidRPr="006D19CA">
        <w:rPr>
          <w:rFonts w:ascii="Times New Roman" w:hAnsi="Times New Roman" w:cs="Times New Roman"/>
          <w:color w:val="000000" w:themeColor="text1"/>
          <w:sz w:val="24"/>
          <w:szCs w:val="24"/>
        </w:rPr>
        <w:t xml:space="preserve">The locus coeruleus (LC) is </w:t>
      </w:r>
      <w:r w:rsidR="00CD7ED7" w:rsidRPr="006D19CA">
        <w:rPr>
          <w:rFonts w:ascii="Times New Roman" w:hAnsi="Times New Roman" w:cs="Times New Roman"/>
          <w:color w:val="000000" w:themeColor="text1"/>
          <w:sz w:val="24"/>
          <w:szCs w:val="24"/>
        </w:rPr>
        <w:t>a bilateral nucleus located in the dorsal pontine tegmentum</w:t>
      </w:r>
      <w:r w:rsidR="00656150">
        <w:rPr>
          <w:rFonts w:ascii="Times New Roman" w:hAnsi="Times New Roman" w:cs="Times New Roman"/>
          <w:color w:val="000000" w:themeColor="text1"/>
          <w:sz w:val="24"/>
          <w:szCs w:val="24"/>
        </w:rPr>
        <w:t xml:space="preserve"> </w:t>
      </w:r>
      <w:r w:rsidR="00CD7ED7" w:rsidRPr="006D19CA">
        <w:rPr>
          <w:rFonts w:ascii="Times New Roman" w:hAnsi="Times New Roman" w:cs="Times New Roman"/>
          <w:color w:val="000000" w:themeColor="text1"/>
          <w:sz w:val="24"/>
          <w:szCs w:val="24"/>
        </w:rPr>
        <w:t xml:space="preserve">(PT) and is </w:t>
      </w:r>
      <w:r w:rsidRPr="006D19CA">
        <w:rPr>
          <w:rFonts w:ascii="Times New Roman" w:hAnsi="Times New Roman" w:cs="Times New Roman"/>
          <w:color w:val="000000" w:themeColor="text1"/>
          <w:sz w:val="24"/>
          <w:szCs w:val="24"/>
        </w:rPr>
        <w:t>the major source of noradrenaline</w:t>
      </w:r>
      <w:r w:rsidR="00656150">
        <w:rPr>
          <w:rFonts w:ascii="Times New Roman" w:hAnsi="Times New Roman" w:cs="Times New Roman"/>
          <w:color w:val="000000" w:themeColor="text1"/>
          <w:sz w:val="24"/>
          <w:szCs w:val="24"/>
        </w:rPr>
        <w:t xml:space="preserve"> </w:t>
      </w:r>
      <w:r w:rsidRPr="006D19CA">
        <w:rPr>
          <w:rFonts w:ascii="Times New Roman" w:hAnsi="Times New Roman" w:cs="Times New Roman"/>
          <w:color w:val="000000" w:themeColor="text1"/>
          <w:sz w:val="24"/>
          <w:szCs w:val="24"/>
        </w:rPr>
        <w:t xml:space="preserve">(NA), a neuromodulator that </w:t>
      </w:r>
      <w:r w:rsidR="00B0136C" w:rsidRPr="006D19CA">
        <w:rPr>
          <w:rFonts w:ascii="Times New Roman" w:hAnsi="Times New Roman" w:cs="Times New Roman"/>
          <w:color w:val="000000" w:themeColor="text1"/>
          <w:sz w:val="24"/>
          <w:szCs w:val="24"/>
        </w:rPr>
        <w:t>play</w:t>
      </w:r>
      <w:r w:rsidRPr="006D19CA">
        <w:rPr>
          <w:rFonts w:ascii="Times New Roman" w:hAnsi="Times New Roman" w:cs="Times New Roman"/>
          <w:color w:val="000000" w:themeColor="text1"/>
          <w:sz w:val="24"/>
          <w:szCs w:val="24"/>
        </w:rPr>
        <w:t xml:space="preserve">s a key role in cognition. While cognitive decline in </w:t>
      </w:r>
      <w:r w:rsidR="006A0703" w:rsidRPr="006D19CA">
        <w:rPr>
          <w:rFonts w:ascii="Times New Roman" w:hAnsi="Times New Roman" w:cs="Times New Roman"/>
          <w:color w:val="000000" w:themeColor="text1"/>
          <w:sz w:val="24"/>
          <w:szCs w:val="24"/>
        </w:rPr>
        <w:t>Alzheimer disease (AD)</w:t>
      </w:r>
      <w:r w:rsidRPr="006D19CA">
        <w:rPr>
          <w:rFonts w:ascii="Times New Roman" w:hAnsi="Times New Roman" w:cs="Times New Roman"/>
          <w:color w:val="000000" w:themeColor="text1"/>
          <w:sz w:val="24"/>
          <w:szCs w:val="24"/>
        </w:rPr>
        <w:t xml:space="preserve"> has primarily been related to dysfunction within the cholinergic system in the nucleus basalis, there is considerable research evidence </w:t>
      </w:r>
      <w:r w:rsidR="004957CE" w:rsidRPr="006D19CA">
        <w:rPr>
          <w:rFonts w:ascii="Times New Roman" w:hAnsi="Times New Roman" w:cs="Times New Roman"/>
          <w:color w:val="000000" w:themeColor="text1"/>
          <w:sz w:val="24"/>
          <w:szCs w:val="24"/>
        </w:rPr>
        <w:t xml:space="preserve">indicating </w:t>
      </w:r>
      <w:r w:rsidRPr="006D19CA">
        <w:rPr>
          <w:rFonts w:ascii="Times New Roman" w:hAnsi="Times New Roman" w:cs="Times New Roman"/>
          <w:color w:val="000000" w:themeColor="text1"/>
          <w:sz w:val="24"/>
          <w:szCs w:val="24"/>
        </w:rPr>
        <w:t>extensive LC degeneration in AD</w:t>
      </w:r>
      <w:r w:rsidR="00547B0A">
        <w:rPr>
          <w:rFonts w:ascii="Times New Roman" w:hAnsi="Times New Roman" w:cs="Times New Roman"/>
          <w:color w:val="000000" w:themeColor="text1"/>
          <w:sz w:val="24"/>
          <w:szCs w:val="24"/>
        </w:rPr>
        <w:t xml:space="preserve"> </w:t>
      </w:r>
      <w:r w:rsidR="007E4C2C" w:rsidRPr="00676AB1">
        <w:rPr>
          <w:rFonts w:ascii="Times New Roman" w:hAnsi="Times New Roman" w:cs="Times New Roman"/>
          <w:color w:val="000000" w:themeColor="text1"/>
          <w:sz w:val="24"/>
          <w:szCs w:val="24"/>
        </w:rPr>
        <w:t>(</w:t>
      </w:r>
      <w:proofErr w:type="spellStart"/>
      <w:r w:rsidR="007E4C2C" w:rsidRPr="007E4C2C">
        <w:rPr>
          <w:rFonts w:ascii="Times New Roman" w:hAnsi="Times New Roman" w:cs="Times New Roman"/>
          <w:color w:val="000000" w:themeColor="text1"/>
          <w:sz w:val="24"/>
          <w:szCs w:val="24"/>
        </w:rPr>
        <w:t>Zarow</w:t>
      </w:r>
      <w:proofErr w:type="spellEnd"/>
      <w:r w:rsidR="007E4C2C">
        <w:rPr>
          <w:rFonts w:ascii="Times New Roman" w:hAnsi="Times New Roman" w:cs="Times New Roman"/>
          <w:color w:val="000000" w:themeColor="text1"/>
          <w:sz w:val="24"/>
          <w:szCs w:val="24"/>
        </w:rPr>
        <w:t xml:space="preserve"> et al. 2003;</w:t>
      </w:r>
      <w:r w:rsidR="007E4C2C" w:rsidRPr="007E4C2C">
        <w:rPr>
          <w:rFonts w:ascii="Times New Roman" w:hAnsi="Times New Roman" w:cs="Times New Roman"/>
          <w:color w:val="000000" w:themeColor="text1"/>
          <w:sz w:val="24"/>
          <w:szCs w:val="24"/>
        </w:rPr>
        <w:t xml:space="preserve"> </w:t>
      </w:r>
      <w:proofErr w:type="spellStart"/>
      <w:r w:rsidR="007E4C2C" w:rsidRPr="007E4C2C">
        <w:rPr>
          <w:rFonts w:ascii="Times New Roman" w:hAnsi="Times New Roman" w:cs="Times New Roman"/>
          <w:color w:val="000000" w:themeColor="text1"/>
          <w:sz w:val="24"/>
          <w:szCs w:val="24"/>
        </w:rPr>
        <w:t>Lyness</w:t>
      </w:r>
      <w:proofErr w:type="spellEnd"/>
      <w:r w:rsidR="007E4C2C">
        <w:rPr>
          <w:rFonts w:ascii="Times New Roman" w:hAnsi="Times New Roman" w:cs="Times New Roman"/>
          <w:color w:val="000000" w:themeColor="text1"/>
          <w:sz w:val="24"/>
          <w:szCs w:val="24"/>
        </w:rPr>
        <w:t xml:space="preserve"> et al. 2003),</w:t>
      </w:r>
      <w:r w:rsidR="007E4C2C" w:rsidRPr="006D19CA">
        <w:rPr>
          <w:rFonts w:ascii="Times New Roman" w:hAnsi="Times New Roman" w:cs="Times New Roman"/>
          <w:color w:val="000000" w:themeColor="text1"/>
          <w:sz w:val="24"/>
          <w:szCs w:val="24"/>
        </w:rPr>
        <w:t xml:space="preserve"> </w:t>
      </w:r>
      <w:r w:rsidR="000710C4" w:rsidRPr="006D19CA">
        <w:rPr>
          <w:rFonts w:ascii="Times New Roman" w:hAnsi="Times New Roman" w:cs="Times New Roman"/>
          <w:color w:val="000000" w:themeColor="text1"/>
          <w:sz w:val="24"/>
          <w:szCs w:val="24"/>
        </w:rPr>
        <w:t xml:space="preserve">with </w:t>
      </w:r>
      <w:r w:rsidR="00E45096" w:rsidRPr="006D19CA">
        <w:rPr>
          <w:rFonts w:ascii="Times New Roman" w:hAnsi="Times New Roman" w:cs="Times New Roman"/>
          <w:color w:val="000000" w:themeColor="text1"/>
          <w:sz w:val="24"/>
          <w:szCs w:val="24"/>
        </w:rPr>
        <w:t xml:space="preserve">some </w:t>
      </w:r>
      <w:r w:rsidR="000710C4" w:rsidRPr="006D19CA">
        <w:rPr>
          <w:rFonts w:ascii="Times New Roman" w:hAnsi="Times New Roman" w:cs="Times New Roman"/>
          <w:color w:val="000000" w:themeColor="text1"/>
          <w:sz w:val="24"/>
          <w:szCs w:val="24"/>
        </w:rPr>
        <w:t>suggesting</w:t>
      </w:r>
      <w:r w:rsidRPr="006D19CA">
        <w:rPr>
          <w:rFonts w:ascii="Times New Roman" w:hAnsi="Times New Roman" w:cs="Times New Roman"/>
          <w:color w:val="000000" w:themeColor="text1"/>
          <w:sz w:val="24"/>
          <w:szCs w:val="24"/>
        </w:rPr>
        <w:t xml:space="preserve"> </w:t>
      </w:r>
      <w:r w:rsidR="000710C4" w:rsidRPr="006D19CA">
        <w:rPr>
          <w:rFonts w:ascii="Times New Roman" w:hAnsi="Times New Roman" w:cs="Times New Roman"/>
          <w:color w:val="000000" w:themeColor="text1"/>
          <w:sz w:val="24"/>
          <w:szCs w:val="24"/>
        </w:rPr>
        <w:t>that it</w:t>
      </w:r>
      <w:r w:rsidR="00B0136C" w:rsidRPr="006D19CA">
        <w:rPr>
          <w:rFonts w:ascii="Times New Roman" w:hAnsi="Times New Roman" w:cs="Times New Roman"/>
          <w:color w:val="000000" w:themeColor="text1"/>
          <w:sz w:val="24"/>
          <w:szCs w:val="24"/>
        </w:rPr>
        <w:t xml:space="preserve"> is</w:t>
      </w:r>
      <w:r w:rsidRPr="006D19CA">
        <w:rPr>
          <w:rFonts w:ascii="Times New Roman" w:hAnsi="Times New Roman" w:cs="Times New Roman"/>
          <w:color w:val="000000" w:themeColor="text1"/>
          <w:sz w:val="24"/>
          <w:szCs w:val="24"/>
        </w:rPr>
        <w:t xml:space="preserve"> among the earliest pathologies</w:t>
      </w:r>
      <w:r w:rsidR="007E4C2C">
        <w:rPr>
          <w:rFonts w:ascii="Times New Roman" w:hAnsi="Times New Roman" w:cs="Times New Roman"/>
          <w:color w:val="000000" w:themeColor="text1"/>
          <w:sz w:val="24"/>
          <w:szCs w:val="24"/>
          <w:vertAlign w:val="superscript"/>
        </w:rPr>
        <w:t xml:space="preserve"> </w:t>
      </w:r>
      <w:r w:rsidR="007E4C2C" w:rsidRPr="00676AB1">
        <w:rPr>
          <w:rFonts w:ascii="Times New Roman" w:hAnsi="Times New Roman" w:cs="Times New Roman"/>
          <w:color w:val="000000" w:themeColor="text1"/>
          <w:sz w:val="24"/>
          <w:szCs w:val="24"/>
        </w:rPr>
        <w:t>(</w:t>
      </w:r>
      <w:proofErr w:type="spellStart"/>
      <w:r w:rsidR="007E4C2C" w:rsidRPr="00676AB1">
        <w:rPr>
          <w:rFonts w:ascii="Times New Roman" w:hAnsi="Times New Roman" w:cs="Times New Roman"/>
          <w:color w:val="000000" w:themeColor="text1"/>
          <w:sz w:val="24"/>
          <w:szCs w:val="24"/>
        </w:rPr>
        <w:t>Braak</w:t>
      </w:r>
      <w:proofErr w:type="spellEnd"/>
      <w:r w:rsidR="007E4C2C" w:rsidRPr="00676AB1">
        <w:rPr>
          <w:rFonts w:ascii="Times New Roman" w:hAnsi="Times New Roman" w:cs="Times New Roman"/>
          <w:color w:val="000000" w:themeColor="text1"/>
          <w:sz w:val="24"/>
          <w:szCs w:val="24"/>
        </w:rPr>
        <w:t xml:space="preserve"> </w:t>
      </w:r>
      <w:r w:rsidR="004D1BC1">
        <w:rPr>
          <w:rFonts w:ascii="Times New Roman" w:hAnsi="Times New Roman" w:cs="Times New Roman"/>
          <w:color w:val="000000" w:themeColor="text1"/>
          <w:sz w:val="24"/>
          <w:szCs w:val="24"/>
        </w:rPr>
        <w:t xml:space="preserve">and </w:t>
      </w:r>
      <w:r w:rsidR="004D1BC1" w:rsidRPr="004D1BC1">
        <w:rPr>
          <w:rFonts w:ascii="Times New Roman" w:hAnsi="Times New Roman" w:cs="Times New Roman"/>
          <w:color w:val="000000" w:themeColor="text1"/>
          <w:sz w:val="24"/>
          <w:szCs w:val="24"/>
        </w:rPr>
        <w:t xml:space="preserve">Del </w:t>
      </w:r>
      <w:proofErr w:type="spellStart"/>
      <w:r w:rsidR="004D1BC1" w:rsidRPr="004D1BC1">
        <w:rPr>
          <w:rFonts w:ascii="Times New Roman" w:hAnsi="Times New Roman" w:cs="Times New Roman"/>
          <w:color w:val="000000" w:themeColor="text1"/>
          <w:sz w:val="24"/>
          <w:szCs w:val="24"/>
        </w:rPr>
        <w:t>Tredici</w:t>
      </w:r>
      <w:proofErr w:type="spellEnd"/>
      <w:r w:rsidR="007E4C2C" w:rsidRPr="00676AB1">
        <w:rPr>
          <w:rFonts w:ascii="Times New Roman" w:hAnsi="Times New Roman" w:cs="Times New Roman"/>
          <w:color w:val="000000" w:themeColor="text1"/>
          <w:sz w:val="24"/>
          <w:szCs w:val="24"/>
        </w:rPr>
        <w:t xml:space="preserve"> 2011;</w:t>
      </w:r>
      <w:r w:rsidR="004D1BC1">
        <w:rPr>
          <w:rFonts w:ascii="Times New Roman" w:hAnsi="Times New Roman" w:cs="Times New Roman"/>
          <w:color w:val="000000" w:themeColor="text1"/>
          <w:sz w:val="24"/>
          <w:szCs w:val="24"/>
        </w:rPr>
        <w:t xml:space="preserve"> </w:t>
      </w:r>
      <w:r w:rsidR="007E4C2C" w:rsidRPr="00676AB1">
        <w:rPr>
          <w:rFonts w:ascii="Times New Roman" w:hAnsi="Times New Roman" w:cs="Times New Roman"/>
          <w:color w:val="000000" w:themeColor="text1"/>
          <w:sz w:val="24"/>
          <w:szCs w:val="24"/>
        </w:rPr>
        <w:t>2012)</w:t>
      </w:r>
      <w:r w:rsidRPr="006D19CA">
        <w:rPr>
          <w:rFonts w:ascii="Times New Roman" w:hAnsi="Times New Roman" w:cs="Times New Roman"/>
          <w:color w:val="000000" w:themeColor="text1"/>
          <w:sz w:val="24"/>
          <w:szCs w:val="24"/>
        </w:rPr>
        <w:t>.</w:t>
      </w:r>
      <w:r w:rsidR="006B7472" w:rsidRPr="006D19CA">
        <w:rPr>
          <w:rFonts w:ascii="Times New Roman" w:hAnsi="Times New Roman" w:cs="Times New Roman"/>
          <w:color w:val="000000" w:themeColor="text1"/>
          <w:sz w:val="24"/>
          <w:szCs w:val="24"/>
        </w:rPr>
        <w:t xml:space="preserve"> </w:t>
      </w:r>
      <w:r w:rsidR="00827B17" w:rsidRPr="006D19CA">
        <w:rPr>
          <w:rFonts w:ascii="Times New Roman" w:hAnsi="Times New Roman" w:cs="Times New Roman"/>
          <w:color w:val="000000" w:themeColor="text1"/>
          <w:sz w:val="24"/>
          <w:szCs w:val="24"/>
        </w:rPr>
        <w:t>Therefore, t</w:t>
      </w:r>
      <w:r w:rsidRPr="006D19CA">
        <w:rPr>
          <w:rFonts w:ascii="Times New Roman" w:hAnsi="Times New Roman" w:cs="Times New Roman"/>
          <w:color w:val="000000" w:themeColor="text1"/>
          <w:sz w:val="24"/>
          <w:szCs w:val="24"/>
        </w:rPr>
        <w:t xml:space="preserve">he early vulnerability of the LC to AD is of considerable clinical </w:t>
      </w:r>
      <w:r w:rsidR="007E4C2C" w:rsidRPr="006D19CA">
        <w:rPr>
          <w:rFonts w:ascii="Times New Roman" w:hAnsi="Times New Roman" w:cs="Times New Roman"/>
          <w:color w:val="000000" w:themeColor="text1"/>
          <w:sz w:val="24"/>
          <w:szCs w:val="24"/>
        </w:rPr>
        <w:t>significance</w:t>
      </w:r>
      <w:r w:rsidR="007E4C2C">
        <w:rPr>
          <w:rFonts w:ascii="Times New Roman" w:hAnsi="Times New Roman" w:cs="Times New Roman"/>
          <w:color w:val="000000" w:themeColor="text1"/>
          <w:sz w:val="24"/>
          <w:szCs w:val="24"/>
          <w:vertAlign w:val="superscript"/>
        </w:rPr>
        <w:t xml:space="preserve"> </w:t>
      </w:r>
      <w:r w:rsidR="007E4C2C" w:rsidRPr="00676AB1">
        <w:rPr>
          <w:rFonts w:ascii="Times New Roman" w:hAnsi="Times New Roman" w:cs="Times New Roman"/>
          <w:color w:val="000000" w:themeColor="text1"/>
          <w:sz w:val="24"/>
          <w:szCs w:val="24"/>
        </w:rPr>
        <w:t>(Betts et al. 2019</w:t>
      </w:r>
      <w:r w:rsidR="004D1BC1">
        <w:rPr>
          <w:rFonts w:ascii="Times New Roman" w:hAnsi="Times New Roman" w:cs="Times New Roman"/>
          <w:color w:val="000000" w:themeColor="text1"/>
          <w:sz w:val="24"/>
          <w:szCs w:val="24"/>
        </w:rPr>
        <w:t>a</w:t>
      </w:r>
      <w:r w:rsidR="007E4C2C" w:rsidRPr="00676AB1">
        <w:rPr>
          <w:rFonts w:ascii="Times New Roman" w:hAnsi="Times New Roman" w:cs="Times New Roman"/>
          <w:color w:val="000000" w:themeColor="text1"/>
          <w:sz w:val="24"/>
          <w:szCs w:val="24"/>
        </w:rPr>
        <w:t>)</w:t>
      </w:r>
      <w:r w:rsidRPr="006D19CA">
        <w:rPr>
          <w:rFonts w:ascii="Times New Roman" w:hAnsi="Times New Roman" w:cs="Times New Roman"/>
          <w:color w:val="000000" w:themeColor="text1"/>
          <w:sz w:val="24"/>
          <w:szCs w:val="24"/>
        </w:rPr>
        <w:t xml:space="preserve">, as this raises the possibility that changes of the LC activity may provide early detection markers </w:t>
      </w:r>
      <w:r w:rsidR="009C188D" w:rsidRPr="006D19CA">
        <w:rPr>
          <w:rFonts w:ascii="Times New Roman" w:hAnsi="Times New Roman" w:cs="Times New Roman"/>
          <w:color w:val="000000" w:themeColor="text1"/>
          <w:sz w:val="24"/>
          <w:szCs w:val="24"/>
        </w:rPr>
        <w:t xml:space="preserve">for </w:t>
      </w:r>
      <w:r w:rsidRPr="006D19CA">
        <w:rPr>
          <w:rFonts w:ascii="Times New Roman" w:hAnsi="Times New Roman" w:cs="Times New Roman"/>
          <w:color w:val="000000" w:themeColor="text1"/>
          <w:sz w:val="24"/>
          <w:szCs w:val="24"/>
        </w:rPr>
        <w:t>diagnosis</w:t>
      </w:r>
      <w:r w:rsidR="00692BD5" w:rsidRPr="006D19CA">
        <w:rPr>
          <w:rFonts w:ascii="Times New Roman" w:hAnsi="Times New Roman" w:cs="Times New Roman"/>
          <w:color w:val="000000" w:themeColor="text1"/>
          <w:sz w:val="24"/>
          <w:szCs w:val="24"/>
        </w:rPr>
        <w:t xml:space="preserve"> as well as early intervention targets to delay AD progression</w:t>
      </w:r>
      <w:r w:rsidRPr="006D19CA">
        <w:rPr>
          <w:rFonts w:ascii="Times New Roman" w:hAnsi="Times New Roman" w:cs="Times New Roman"/>
          <w:color w:val="000000" w:themeColor="text1"/>
          <w:sz w:val="24"/>
          <w:szCs w:val="24"/>
        </w:rPr>
        <w:t xml:space="preserve">. </w:t>
      </w:r>
      <w:r w:rsidR="000710C4" w:rsidRPr="006D19CA">
        <w:rPr>
          <w:rFonts w:ascii="Times New Roman" w:hAnsi="Times New Roman" w:cs="Times New Roman"/>
          <w:color w:val="000000" w:themeColor="text1"/>
          <w:sz w:val="24"/>
          <w:szCs w:val="24"/>
        </w:rPr>
        <w:t>However</w:t>
      </w:r>
      <w:r w:rsidRPr="006D19CA">
        <w:rPr>
          <w:rFonts w:ascii="Times New Roman" w:hAnsi="Times New Roman" w:cs="Times New Roman"/>
          <w:color w:val="000000" w:themeColor="text1"/>
          <w:sz w:val="24"/>
          <w:szCs w:val="24"/>
        </w:rPr>
        <w:t xml:space="preserve">, </w:t>
      </w:r>
      <w:r w:rsidR="00985225" w:rsidRPr="00985225">
        <w:rPr>
          <w:rFonts w:ascii="Times New Roman" w:hAnsi="Times New Roman" w:cs="Times New Roman"/>
          <w:color w:val="000000" w:themeColor="text1"/>
          <w:sz w:val="24"/>
          <w:szCs w:val="24"/>
        </w:rPr>
        <w:t xml:space="preserve">the contribution of LC degeneration to cognitive decline in the </w:t>
      </w:r>
      <w:r w:rsidR="00985225">
        <w:rPr>
          <w:rFonts w:ascii="Times New Roman" w:hAnsi="Times New Roman" w:cs="Times New Roman"/>
          <w:color w:val="000000" w:themeColor="text1"/>
          <w:sz w:val="24"/>
          <w:szCs w:val="24"/>
        </w:rPr>
        <w:t>development</w:t>
      </w:r>
      <w:r w:rsidR="00985225" w:rsidRPr="00985225">
        <w:rPr>
          <w:rFonts w:ascii="Times New Roman" w:hAnsi="Times New Roman" w:cs="Times New Roman"/>
          <w:color w:val="000000" w:themeColor="text1"/>
          <w:sz w:val="24"/>
          <w:szCs w:val="24"/>
        </w:rPr>
        <w:t xml:space="preserve"> of AD has been underappreciated due to methodological difficulties, with most evidence coming from animal and post-mortem studies. The absence of reliable non-invasive direct measures of </w:t>
      </w:r>
      <w:r w:rsidR="00985225">
        <w:rPr>
          <w:rFonts w:ascii="Times New Roman" w:hAnsi="Times New Roman" w:cs="Times New Roman"/>
          <w:color w:val="000000" w:themeColor="text1"/>
          <w:sz w:val="24"/>
          <w:szCs w:val="24"/>
        </w:rPr>
        <w:t xml:space="preserve">the </w:t>
      </w:r>
      <w:r w:rsidR="00985225" w:rsidRPr="00985225">
        <w:rPr>
          <w:rFonts w:ascii="Times New Roman" w:hAnsi="Times New Roman" w:cs="Times New Roman"/>
          <w:color w:val="000000" w:themeColor="text1"/>
          <w:sz w:val="24"/>
          <w:szCs w:val="24"/>
        </w:rPr>
        <w:t>LC remains the biggest challenge</w:t>
      </w:r>
      <w:r w:rsidRPr="006D19CA">
        <w:rPr>
          <w:rFonts w:ascii="Times New Roman" w:hAnsi="Times New Roman" w:cs="Times New Roman"/>
          <w:color w:val="000000" w:themeColor="text1"/>
          <w:sz w:val="24"/>
          <w:szCs w:val="24"/>
        </w:rPr>
        <w:t xml:space="preserve">. </w:t>
      </w:r>
    </w:p>
    <w:p w14:paraId="2C33870A" w14:textId="7EAEAB14" w:rsidR="00DA197F" w:rsidRPr="00676AB1" w:rsidRDefault="009B0BCF" w:rsidP="00676AB1">
      <w:pPr>
        <w:spacing w:after="0" w:line="480" w:lineRule="auto"/>
      </w:pPr>
      <w:r w:rsidRPr="006D19CA">
        <w:rPr>
          <w:rFonts w:ascii="Times New Roman" w:hAnsi="Times New Roman" w:cs="Times New Roman"/>
          <w:color w:val="000000" w:themeColor="text1"/>
          <w:sz w:val="24"/>
          <w:szCs w:val="24"/>
        </w:rPr>
        <w:t>Recent research indicates that LC visibility is driven by neuromelanin content of noradrenergic neurons and t</w:t>
      </w:r>
      <w:r w:rsidR="00726F48" w:rsidRPr="006D19CA">
        <w:rPr>
          <w:rFonts w:ascii="Times New Roman" w:hAnsi="Times New Roman" w:cs="Times New Roman"/>
          <w:color w:val="000000" w:themeColor="text1"/>
          <w:sz w:val="24"/>
          <w:szCs w:val="24"/>
        </w:rPr>
        <w:t xml:space="preserve">he </w:t>
      </w:r>
      <w:r w:rsidR="003A0E3C" w:rsidRPr="006D19CA">
        <w:rPr>
          <w:rFonts w:ascii="Times New Roman" w:hAnsi="Times New Roman" w:cs="Times New Roman"/>
          <w:color w:val="000000" w:themeColor="text1"/>
          <w:sz w:val="24"/>
          <w:szCs w:val="24"/>
        </w:rPr>
        <w:t xml:space="preserve">intrinsic </w:t>
      </w:r>
      <w:r w:rsidR="00327E1C" w:rsidRPr="006D19CA">
        <w:rPr>
          <w:rFonts w:ascii="Times New Roman" w:hAnsi="Times New Roman" w:cs="Times New Roman"/>
          <w:color w:val="000000" w:themeColor="text1"/>
          <w:sz w:val="24"/>
          <w:szCs w:val="24"/>
        </w:rPr>
        <w:t>neuromelanin</w:t>
      </w:r>
      <w:r w:rsidR="00C82965" w:rsidRPr="006D19CA">
        <w:rPr>
          <w:rFonts w:ascii="Times New Roman" w:hAnsi="Times New Roman" w:cs="Times New Roman"/>
          <w:color w:val="000000" w:themeColor="text1"/>
          <w:sz w:val="24"/>
          <w:szCs w:val="24"/>
        </w:rPr>
        <w:t xml:space="preserve"> </w:t>
      </w:r>
      <w:r w:rsidR="0004371D" w:rsidRPr="006D19CA">
        <w:rPr>
          <w:rFonts w:ascii="Times New Roman" w:hAnsi="Times New Roman" w:cs="Times New Roman"/>
          <w:color w:val="000000" w:themeColor="text1"/>
          <w:sz w:val="24"/>
          <w:szCs w:val="24"/>
        </w:rPr>
        <w:t>(NM)-</w:t>
      </w:r>
      <w:r w:rsidR="00327E1C" w:rsidRPr="006D19CA">
        <w:rPr>
          <w:rFonts w:ascii="Times New Roman" w:hAnsi="Times New Roman" w:cs="Times New Roman"/>
          <w:color w:val="000000" w:themeColor="text1"/>
          <w:sz w:val="24"/>
          <w:szCs w:val="24"/>
        </w:rPr>
        <w:t>sensitive</w:t>
      </w:r>
      <w:r w:rsidR="0004371D" w:rsidRPr="006D19CA">
        <w:rPr>
          <w:rFonts w:ascii="Times New Roman" w:hAnsi="Times New Roman" w:cs="Times New Roman"/>
          <w:color w:val="000000" w:themeColor="text1"/>
          <w:sz w:val="24"/>
          <w:szCs w:val="24"/>
        </w:rPr>
        <w:t xml:space="preserve"> </w:t>
      </w:r>
      <w:r w:rsidR="00327E1C" w:rsidRPr="006D19CA">
        <w:rPr>
          <w:rFonts w:ascii="Times New Roman" w:hAnsi="Times New Roman" w:cs="Times New Roman"/>
          <w:color w:val="000000" w:themeColor="text1"/>
          <w:sz w:val="24"/>
          <w:szCs w:val="24"/>
        </w:rPr>
        <w:t>MRI technique enables direct visualisation of the LC</w:t>
      </w:r>
      <w:r w:rsidR="007E4C2C">
        <w:rPr>
          <w:rFonts w:ascii="Times New Roman" w:hAnsi="Times New Roman" w:cs="Times New Roman"/>
          <w:color w:val="000000" w:themeColor="text1"/>
          <w:sz w:val="24"/>
          <w:szCs w:val="24"/>
        </w:rPr>
        <w:t xml:space="preserve"> (</w:t>
      </w:r>
      <w:r w:rsidR="007E4C2C" w:rsidRPr="007E4C2C">
        <w:rPr>
          <w:rFonts w:ascii="Times New Roman" w:hAnsi="Times New Roman" w:cs="Times New Roman"/>
          <w:color w:val="000000" w:themeColor="text1"/>
          <w:sz w:val="24"/>
          <w:szCs w:val="24"/>
        </w:rPr>
        <w:t>Sasaki</w:t>
      </w:r>
      <w:r w:rsidR="007E4C2C">
        <w:rPr>
          <w:rFonts w:ascii="Times New Roman" w:hAnsi="Times New Roman" w:cs="Times New Roman"/>
          <w:color w:val="000000" w:themeColor="text1"/>
          <w:sz w:val="24"/>
          <w:szCs w:val="24"/>
        </w:rPr>
        <w:t xml:space="preserve"> et al. 2006; </w:t>
      </w:r>
      <w:r w:rsidR="007E4C2C" w:rsidRPr="007E4C2C">
        <w:rPr>
          <w:rFonts w:ascii="Times New Roman" w:hAnsi="Times New Roman" w:cs="Times New Roman"/>
          <w:color w:val="000000" w:themeColor="text1"/>
          <w:sz w:val="24"/>
          <w:szCs w:val="24"/>
        </w:rPr>
        <w:t>Shibata</w:t>
      </w:r>
      <w:r w:rsidR="007E4C2C">
        <w:rPr>
          <w:rFonts w:ascii="Times New Roman" w:hAnsi="Times New Roman" w:cs="Times New Roman"/>
          <w:color w:val="000000" w:themeColor="text1"/>
          <w:sz w:val="24"/>
          <w:szCs w:val="24"/>
        </w:rPr>
        <w:t xml:space="preserve"> et al. 2006; </w:t>
      </w:r>
      <w:r w:rsidR="007E4C2C" w:rsidRPr="007E4C2C">
        <w:rPr>
          <w:rFonts w:ascii="Times New Roman" w:hAnsi="Times New Roman" w:cs="Times New Roman"/>
          <w:color w:val="000000" w:themeColor="text1"/>
          <w:sz w:val="24"/>
          <w:szCs w:val="24"/>
        </w:rPr>
        <w:t>Keren</w:t>
      </w:r>
      <w:r w:rsidR="007E4C2C">
        <w:rPr>
          <w:rFonts w:ascii="Times New Roman" w:hAnsi="Times New Roman" w:cs="Times New Roman"/>
          <w:color w:val="000000" w:themeColor="text1"/>
          <w:sz w:val="24"/>
          <w:szCs w:val="24"/>
        </w:rPr>
        <w:t xml:space="preserve"> et al. 2009</w:t>
      </w:r>
      <w:r w:rsidR="00CC40A8">
        <w:rPr>
          <w:rFonts w:ascii="Times New Roman" w:hAnsi="Times New Roman" w:cs="Times New Roman"/>
          <w:color w:val="000000" w:themeColor="text1"/>
          <w:sz w:val="24"/>
          <w:szCs w:val="24"/>
        </w:rPr>
        <w:t xml:space="preserve">; </w:t>
      </w:r>
      <w:r w:rsidR="00CC40A8" w:rsidRPr="00CC40A8">
        <w:rPr>
          <w:rFonts w:ascii="Times New Roman" w:hAnsi="Times New Roman" w:cs="Times New Roman"/>
          <w:color w:val="000000" w:themeColor="text1"/>
          <w:sz w:val="24"/>
          <w:szCs w:val="24"/>
        </w:rPr>
        <w:t xml:space="preserve">Betts et al. 2017; </w:t>
      </w:r>
      <w:proofErr w:type="spellStart"/>
      <w:r w:rsidR="00CC40A8" w:rsidRPr="00CC40A8">
        <w:rPr>
          <w:rFonts w:ascii="Times New Roman" w:hAnsi="Times New Roman" w:cs="Times New Roman"/>
          <w:color w:val="000000" w:themeColor="text1"/>
          <w:sz w:val="24"/>
          <w:szCs w:val="24"/>
        </w:rPr>
        <w:t>Priovoulos</w:t>
      </w:r>
      <w:proofErr w:type="spellEnd"/>
      <w:r w:rsidR="00CC40A8" w:rsidRPr="00CC40A8">
        <w:rPr>
          <w:rFonts w:ascii="Times New Roman" w:hAnsi="Times New Roman" w:cs="Times New Roman"/>
          <w:color w:val="000000" w:themeColor="text1"/>
          <w:sz w:val="24"/>
          <w:szCs w:val="24"/>
        </w:rPr>
        <w:t xml:space="preserve"> et al. 2018; Trujillo et al. 2019</w:t>
      </w:r>
      <w:r w:rsidR="007E4C2C">
        <w:rPr>
          <w:rFonts w:ascii="Times New Roman" w:hAnsi="Times New Roman" w:cs="Times New Roman"/>
          <w:color w:val="000000" w:themeColor="text1"/>
          <w:sz w:val="24"/>
          <w:szCs w:val="24"/>
        </w:rPr>
        <w:t>)</w:t>
      </w:r>
      <w:r w:rsidR="00726F48" w:rsidRPr="006D19CA">
        <w:rPr>
          <w:rFonts w:ascii="Times New Roman" w:hAnsi="Times New Roman" w:cs="Times New Roman"/>
          <w:color w:val="000000" w:themeColor="text1"/>
          <w:sz w:val="24"/>
          <w:szCs w:val="24"/>
        </w:rPr>
        <w:t>.</w:t>
      </w:r>
      <w:r w:rsidR="00E34A04" w:rsidRPr="006D19CA">
        <w:rPr>
          <w:rFonts w:ascii="Times New Roman" w:hAnsi="Times New Roman" w:cs="Times New Roman"/>
          <w:color w:val="000000" w:themeColor="text1"/>
          <w:sz w:val="24"/>
          <w:szCs w:val="24"/>
        </w:rPr>
        <w:t xml:space="preserve"> </w:t>
      </w:r>
      <w:r w:rsidR="0004371D" w:rsidRPr="006D19CA">
        <w:rPr>
          <w:rFonts w:ascii="Times New Roman" w:hAnsi="Times New Roman" w:cs="Times New Roman"/>
          <w:color w:val="000000" w:themeColor="text1"/>
          <w:sz w:val="24"/>
          <w:szCs w:val="24"/>
        </w:rPr>
        <w:t>In addition, e</w:t>
      </w:r>
      <w:r w:rsidR="00327E1C" w:rsidRPr="006D19CA">
        <w:rPr>
          <w:rFonts w:ascii="Times New Roman" w:hAnsi="Times New Roman" w:cs="Times New Roman"/>
          <w:color w:val="000000" w:themeColor="text1"/>
          <w:sz w:val="24"/>
          <w:szCs w:val="24"/>
        </w:rPr>
        <w:t>xperimental lesions of the LC in animal models of AD lead to increased inflammation and Aβ plaque burden</w:t>
      </w:r>
      <w:r w:rsidR="007E4C2C" w:rsidRPr="007E4C2C">
        <w:t xml:space="preserve"> </w:t>
      </w:r>
      <w:r w:rsidR="007E4C2C">
        <w:t>(</w:t>
      </w:r>
      <w:proofErr w:type="spellStart"/>
      <w:r w:rsidR="007E4C2C" w:rsidRPr="007E4C2C">
        <w:rPr>
          <w:rFonts w:ascii="Times New Roman" w:hAnsi="Times New Roman" w:cs="Times New Roman"/>
          <w:color w:val="000000" w:themeColor="text1"/>
          <w:sz w:val="24"/>
          <w:szCs w:val="24"/>
        </w:rPr>
        <w:t>Heneka</w:t>
      </w:r>
      <w:proofErr w:type="spellEnd"/>
      <w:r w:rsidR="007E4C2C">
        <w:rPr>
          <w:rFonts w:ascii="Times New Roman" w:hAnsi="Times New Roman" w:cs="Times New Roman"/>
          <w:color w:val="000000" w:themeColor="text1"/>
          <w:sz w:val="24"/>
          <w:szCs w:val="24"/>
        </w:rPr>
        <w:t xml:space="preserve"> et al. 2010)</w:t>
      </w:r>
      <w:r w:rsidR="00DF1F25" w:rsidRPr="006D19CA">
        <w:rPr>
          <w:rFonts w:ascii="Times New Roman" w:hAnsi="Times New Roman" w:cs="Times New Roman"/>
          <w:color w:val="000000" w:themeColor="text1"/>
          <w:sz w:val="24"/>
          <w:szCs w:val="24"/>
        </w:rPr>
        <w:t>,</w:t>
      </w:r>
      <w:r w:rsidR="00E34A04" w:rsidRPr="006D19CA">
        <w:rPr>
          <w:rFonts w:ascii="Times New Roman" w:hAnsi="Times New Roman" w:cs="Times New Roman"/>
          <w:color w:val="000000" w:themeColor="text1"/>
          <w:sz w:val="24"/>
          <w:szCs w:val="24"/>
        </w:rPr>
        <w:t xml:space="preserve"> but this association </w:t>
      </w:r>
      <w:r w:rsidR="0045120A" w:rsidRPr="006D19CA">
        <w:rPr>
          <w:rFonts w:ascii="Times New Roman" w:hAnsi="Times New Roman" w:cs="Times New Roman"/>
          <w:color w:val="000000" w:themeColor="text1"/>
          <w:sz w:val="24"/>
          <w:szCs w:val="24"/>
        </w:rPr>
        <w:t xml:space="preserve">has not been </w:t>
      </w:r>
      <w:r w:rsidR="0017405C" w:rsidRPr="006D19CA">
        <w:rPr>
          <w:rFonts w:ascii="Times New Roman" w:hAnsi="Times New Roman" w:cs="Times New Roman"/>
          <w:color w:val="000000" w:themeColor="text1"/>
          <w:sz w:val="24"/>
          <w:szCs w:val="24"/>
        </w:rPr>
        <w:t>examin</w:t>
      </w:r>
      <w:r w:rsidR="0045120A" w:rsidRPr="006D19CA">
        <w:rPr>
          <w:rFonts w:ascii="Times New Roman" w:hAnsi="Times New Roman" w:cs="Times New Roman"/>
          <w:color w:val="000000" w:themeColor="text1"/>
          <w:sz w:val="24"/>
          <w:szCs w:val="24"/>
        </w:rPr>
        <w:t>ed</w:t>
      </w:r>
      <w:r w:rsidR="003838A8" w:rsidRPr="006D19CA">
        <w:rPr>
          <w:rFonts w:ascii="Times New Roman" w:hAnsi="Times New Roman" w:cs="Times New Roman"/>
          <w:color w:val="000000" w:themeColor="text1"/>
          <w:sz w:val="24"/>
          <w:szCs w:val="24"/>
        </w:rPr>
        <w:t xml:space="preserve"> in AD patients</w:t>
      </w:r>
      <w:r w:rsidR="008902C3" w:rsidRPr="006D19CA">
        <w:rPr>
          <w:rFonts w:ascii="Times New Roman" w:hAnsi="Times New Roman" w:cs="Times New Roman"/>
          <w:color w:val="000000" w:themeColor="text1"/>
          <w:sz w:val="24"/>
          <w:szCs w:val="24"/>
        </w:rPr>
        <w:t xml:space="preserve">. </w:t>
      </w:r>
      <w:r w:rsidR="0004371D" w:rsidRPr="006D19CA">
        <w:rPr>
          <w:rFonts w:ascii="Times New Roman" w:hAnsi="Times New Roman" w:cs="Times New Roman"/>
          <w:color w:val="000000" w:themeColor="text1"/>
          <w:sz w:val="24"/>
          <w:szCs w:val="24"/>
        </w:rPr>
        <w:t>I</w:t>
      </w:r>
      <w:r w:rsidR="001D21EF" w:rsidRPr="006D19CA">
        <w:rPr>
          <w:rFonts w:ascii="Times New Roman" w:hAnsi="Times New Roman" w:cs="Times New Roman"/>
          <w:color w:val="000000" w:themeColor="text1"/>
          <w:sz w:val="24"/>
          <w:szCs w:val="24"/>
        </w:rPr>
        <w:t xml:space="preserve">t is </w:t>
      </w:r>
      <w:r w:rsidR="0004371D" w:rsidRPr="006D19CA">
        <w:rPr>
          <w:rFonts w:ascii="Times New Roman" w:hAnsi="Times New Roman" w:cs="Times New Roman"/>
          <w:color w:val="000000" w:themeColor="text1"/>
          <w:sz w:val="24"/>
          <w:szCs w:val="24"/>
        </w:rPr>
        <w:t xml:space="preserve">also </w:t>
      </w:r>
      <w:r w:rsidR="001D21EF" w:rsidRPr="006D19CA">
        <w:rPr>
          <w:rFonts w:ascii="Times New Roman" w:hAnsi="Times New Roman" w:cs="Times New Roman"/>
          <w:color w:val="000000" w:themeColor="text1"/>
          <w:sz w:val="24"/>
          <w:szCs w:val="24"/>
        </w:rPr>
        <w:t>well recognised that the LC plays an important role in controlling autonomic function</w:t>
      </w:r>
      <w:r w:rsidR="005B0054" w:rsidRPr="006D19CA">
        <w:rPr>
          <w:rFonts w:ascii="Times New Roman" w:hAnsi="Times New Roman" w:cs="Times New Roman"/>
          <w:color w:val="000000" w:themeColor="text1"/>
          <w:sz w:val="24"/>
          <w:szCs w:val="24"/>
        </w:rPr>
        <w:t xml:space="preserve"> and sleep/arousal</w:t>
      </w:r>
      <w:r w:rsidR="007E4C2C">
        <w:rPr>
          <w:rFonts w:ascii="Times New Roman" w:hAnsi="Times New Roman" w:cs="Times New Roman"/>
          <w:color w:val="000000" w:themeColor="text1"/>
          <w:sz w:val="24"/>
          <w:szCs w:val="24"/>
        </w:rPr>
        <w:t xml:space="preserve"> (</w:t>
      </w:r>
      <w:r w:rsidR="007E4C2C" w:rsidRPr="006D19CA">
        <w:rPr>
          <w:rFonts w:ascii="Times New Roman" w:eastAsiaTheme="minorEastAsia" w:hAnsi="Times New Roman" w:cs="Times New Roman"/>
          <w:color w:val="000000" w:themeColor="text1"/>
          <w:sz w:val="24"/>
          <w:szCs w:val="24"/>
          <w:lang w:eastAsia="zh-CN"/>
        </w:rPr>
        <w:t xml:space="preserve">Hou </w:t>
      </w:r>
      <w:r w:rsidR="007E4C2C">
        <w:rPr>
          <w:rFonts w:ascii="Times New Roman" w:eastAsiaTheme="minorEastAsia" w:hAnsi="Times New Roman" w:cs="Times New Roman"/>
          <w:color w:val="000000" w:themeColor="text1"/>
          <w:sz w:val="24"/>
          <w:szCs w:val="24"/>
          <w:lang w:eastAsia="zh-CN"/>
        </w:rPr>
        <w:t xml:space="preserve">et al. 2006; </w:t>
      </w:r>
      <w:r w:rsidR="007E4C2C" w:rsidRPr="006D19CA">
        <w:rPr>
          <w:rFonts w:ascii="Times New Roman" w:eastAsiaTheme="minorEastAsia" w:hAnsi="Times New Roman" w:cs="Times New Roman"/>
          <w:color w:val="000000" w:themeColor="text1"/>
          <w:sz w:val="24"/>
          <w:szCs w:val="24"/>
          <w:lang w:eastAsia="zh-CN"/>
        </w:rPr>
        <w:t>Samuels</w:t>
      </w:r>
      <w:r w:rsidR="007E4C2C">
        <w:rPr>
          <w:rFonts w:ascii="Times New Roman" w:eastAsiaTheme="minorEastAsia" w:hAnsi="Times New Roman" w:cs="Times New Roman"/>
          <w:color w:val="000000" w:themeColor="text1"/>
          <w:sz w:val="24"/>
          <w:szCs w:val="24"/>
          <w:lang w:eastAsia="zh-CN"/>
        </w:rPr>
        <w:t xml:space="preserve"> et al. 2008</w:t>
      </w:r>
      <w:r w:rsidR="007E4C2C" w:rsidRPr="008750B1">
        <w:rPr>
          <w:rFonts w:ascii="Times New Roman" w:eastAsiaTheme="minorEastAsia" w:hAnsi="Times New Roman" w:cs="Times New Roman"/>
          <w:color w:val="000000" w:themeColor="text1"/>
          <w:sz w:val="24"/>
          <w:szCs w:val="24"/>
          <w:lang w:eastAsia="zh-CN"/>
        </w:rPr>
        <w:t>)</w:t>
      </w:r>
      <w:r w:rsidR="008902C3" w:rsidRPr="008750B1">
        <w:rPr>
          <w:rFonts w:ascii="Times New Roman" w:hAnsi="Times New Roman" w:cs="Times New Roman"/>
          <w:color w:val="000000" w:themeColor="text1"/>
          <w:sz w:val="24"/>
          <w:szCs w:val="24"/>
        </w:rPr>
        <w:t xml:space="preserve">. </w:t>
      </w:r>
      <w:r w:rsidR="004A3214" w:rsidRPr="008C3E14">
        <w:rPr>
          <w:rFonts w:ascii="Times New Roman" w:hAnsi="Times New Roman" w:cs="Times New Roman"/>
          <w:color w:val="000000" w:themeColor="text1"/>
          <w:sz w:val="24"/>
          <w:szCs w:val="24"/>
        </w:rPr>
        <w:t xml:space="preserve">Therefore, </w:t>
      </w:r>
      <w:bookmarkStart w:id="12" w:name="_Hlk54883714"/>
      <w:r w:rsidR="004A3214" w:rsidRPr="008C3E14">
        <w:rPr>
          <w:rFonts w:ascii="Times New Roman" w:hAnsi="Times New Roman" w:cs="Times New Roman"/>
          <w:color w:val="000000" w:themeColor="text1"/>
          <w:sz w:val="24"/>
          <w:szCs w:val="24"/>
        </w:rPr>
        <w:t xml:space="preserve">the </w:t>
      </w:r>
      <w:r w:rsidR="00305885" w:rsidRPr="008C3E14">
        <w:rPr>
          <w:rFonts w:ascii="Times New Roman" w:hAnsi="Times New Roman" w:cs="Times New Roman"/>
          <w:color w:val="000000" w:themeColor="text1"/>
          <w:sz w:val="24"/>
          <w:szCs w:val="24"/>
        </w:rPr>
        <w:t xml:space="preserve">primary </w:t>
      </w:r>
      <w:r w:rsidR="00DA197F" w:rsidRPr="008C3E14">
        <w:rPr>
          <w:rFonts w:ascii="Times New Roman" w:hAnsi="Times New Roman" w:cs="Times New Roman"/>
          <w:color w:val="000000" w:themeColor="text1"/>
          <w:sz w:val="24"/>
          <w:szCs w:val="24"/>
        </w:rPr>
        <w:t>aim of th</w:t>
      </w:r>
      <w:r w:rsidR="00305885" w:rsidRPr="008C3E14">
        <w:rPr>
          <w:rFonts w:ascii="Times New Roman" w:hAnsi="Times New Roman" w:cs="Times New Roman"/>
          <w:color w:val="000000" w:themeColor="text1"/>
          <w:sz w:val="24"/>
          <w:szCs w:val="24"/>
        </w:rPr>
        <w:t xml:space="preserve">e </w:t>
      </w:r>
      <w:r w:rsidR="00DA197F" w:rsidRPr="008C3E14">
        <w:rPr>
          <w:rFonts w:ascii="Times New Roman" w:hAnsi="Times New Roman" w:cs="Times New Roman"/>
          <w:color w:val="000000" w:themeColor="text1"/>
          <w:sz w:val="24"/>
          <w:szCs w:val="24"/>
        </w:rPr>
        <w:t xml:space="preserve">study </w:t>
      </w:r>
      <w:r w:rsidR="00305885" w:rsidRPr="008C3E14">
        <w:rPr>
          <w:rFonts w:ascii="Times New Roman" w:hAnsi="Times New Roman" w:cs="Times New Roman"/>
          <w:color w:val="000000" w:themeColor="text1"/>
          <w:sz w:val="24"/>
          <w:szCs w:val="24"/>
        </w:rPr>
        <w:t>wa</w:t>
      </w:r>
      <w:r w:rsidR="00DA197F" w:rsidRPr="008C3E14">
        <w:rPr>
          <w:rFonts w:ascii="Times New Roman" w:hAnsi="Times New Roman" w:cs="Times New Roman"/>
          <w:color w:val="000000" w:themeColor="text1"/>
          <w:sz w:val="24"/>
          <w:szCs w:val="24"/>
        </w:rPr>
        <w:t xml:space="preserve">s to </w:t>
      </w:r>
      <w:r w:rsidR="00C43DDA" w:rsidRPr="008C3E14">
        <w:rPr>
          <w:rFonts w:ascii="Times New Roman" w:hAnsi="Times New Roman" w:cs="Times New Roman"/>
          <w:color w:val="000000" w:themeColor="text1"/>
          <w:sz w:val="24"/>
          <w:szCs w:val="24"/>
        </w:rPr>
        <w:t xml:space="preserve">detect </w:t>
      </w:r>
      <w:r w:rsidR="00771510" w:rsidRPr="008C3E14">
        <w:rPr>
          <w:rFonts w:ascii="Times New Roman" w:hAnsi="Times New Roman" w:cs="Times New Roman"/>
          <w:color w:val="000000" w:themeColor="text1"/>
          <w:sz w:val="24"/>
          <w:szCs w:val="24"/>
        </w:rPr>
        <w:t xml:space="preserve">the extent of the </w:t>
      </w:r>
      <w:r w:rsidR="00C43DDA" w:rsidRPr="008C3E14">
        <w:rPr>
          <w:rFonts w:ascii="Times New Roman" w:hAnsi="Times New Roman" w:cs="Times New Roman"/>
          <w:color w:val="000000" w:themeColor="text1"/>
          <w:sz w:val="24"/>
          <w:szCs w:val="24"/>
        </w:rPr>
        <w:t xml:space="preserve">LC signal </w:t>
      </w:r>
      <w:r w:rsidR="00771510" w:rsidRPr="008C3E14">
        <w:rPr>
          <w:rFonts w:ascii="Times New Roman" w:hAnsi="Times New Roman" w:cs="Times New Roman"/>
          <w:color w:val="000000" w:themeColor="text1"/>
          <w:sz w:val="24"/>
          <w:szCs w:val="24"/>
        </w:rPr>
        <w:t xml:space="preserve">attenuation </w:t>
      </w:r>
      <w:r w:rsidR="00DA197F" w:rsidRPr="008C3E14">
        <w:rPr>
          <w:rFonts w:ascii="Times New Roman" w:hAnsi="Times New Roman" w:cs="Times New Roman"/>
          <w:color w:val="000000" w:themeColor="text1"/>
          <w:sz w:val="24"/>
          <w:szCs w:val="24"/>
        </w:rPr>
        <w:t xml:space="preserve">in AD </w:t>
      </w:r>
      <w:r w:rsidR="00305885" w:rsidRPr="008C3E14">
        <w:rPr>
          <w:rFonts w:ascii="Times New Roman" w:hAnsi="Times New Roman" w:cs="Times New Roman"/>
          <w:color w:val="000000" w:themeColor="text1"/>
          <w:sz w:val="24"/>
          <w:szCs w:val="24"/>
        </w:rPr>
        <w:t xml:space="preserve">using </w:t>
      </w:r>
      <w:r w:rsidR="00C43DDA" w:rsidRPr="008C3E14">
        <w:rPr>
          <w:rFonts w:ascii="Times New Roman" w:hAnsi="Times New Roman" w:cs="Times New Roman"/>
          <w:color w:val="000000" w:themeColor="text1"/>
          <w:sz w:val="24"/>
          <w:szCs w:val="24"/>
        </w:rPr>
        <w:t xml:space="preserve">the </w:t>
      </w:r>
      <w:r w:rsidR="00305885" w:rsidRPr="008C3E14">
        <w:rPr>
          <w:rFonts w:ascii="Times New Roman" w:hAnsi="Times New Roman" w:cs="Times New Roman"/>
          <w:color w:val="000000" w:themeColor="text1"/>
          <w:sz w:val="24"/>
          <w:szCs w:val="24"/>
        </w:rPr>
        <w:t>NM-sensitive MRI</w:t>
      </w:r>
      <w:r w:rsidR="00D110C3" w:rsidRPr="008C3E14">
        <w:rPr>
          <w:rFonts w:ascii="Times New Roman" w:hAnsi="Times New Roman" w:cs="Times New Roman"/>
          <w:color w:val="000000" w:themeColor="text1"/>
          <w:sz w:val="24"/>
          <w:szCs w:val="24"/>
        </w:rPr>
        <w:t xml:space="preserve"> </w:t>
      </w:r>
      <w:r w:rsidR="00D110C3" w:rsidRPr="008C3E14">
        <w:rPr>
          <w:rFonts w:ascii="Times New Roman" w:hAnsi="Times New Roman" w:cs="Times New Roman"/>
          <w:color w:val="000000" w:themeColor="text1"/>
          <w:sz w:val="24"/>
          <w:szCs w:val="24"/>
        </w:rPr>
        <w:lastRenderedPageBreak/>
        <w:t>technique</w:t>
      </w:r>
      <w:r w:rsidR="00305885" w:rsidRPr="008C3E14">
        <w:rPr>
          <w:rFonts w:ascii="Times New Roman" w:hAnsi="Times New Roman" w:cs="Times New Roman"/>
          <w:color w:val="000000" w:themeColor="text1"/>
          <w:sz w:val="24"/>
          <w:szCs w:val="24"/>
        </w:rPr>
        <w:t xml:space="preserve">. </w:t>
      </w:r>
      <w:bookmarkStart w:id="13" w:name="_Hlk54884001"/>
      <w:bookmarkEnd w:id="12"/>
      <w:r w:rsidR="00305885" w:rsidRPr="008C3E14">
        <w:rPr>
          <w:rFonts w:ascii="Times New Roman" w:hAnsi="Times New Roman" w:cs="Times New Roman"/>
          <w:color w:val="000000" w:themeColor="text1"/>
          <w:sz w:val="24"/>
          <w:szCs w:val="24"/>
        </w:rPr>
        <w:t xml:space="preserve">The secondary aim was to </w:t>
      </w:r>
      <w:r w:rsidR="00744C25" w:rsidRPr="008C3E14">
        <w:rPr>
          <w:rFonts w:ascii="Times New Roman" w:hAnsi="Times New Roman" w:cs="Times New Roman"/>
          <w:color w:val="000000" w:themeColor="text1"/>
          <w:sz w:val="24"/>
          <w:szCs w:val="24"/>
        </w:rPr>
        <w:t xml:space="preserve">examine </w:t>
      </w:r>
      <w:r w:rsidR="00305885" w:rsidRPr="008C3E14">
        <w:rPr>
          <w:rFonts w:ascii="Times New Roman" w:hAnsi="Times New Roman" w:cs="Times New Roman"/>
          <w:color w:val="000000" w:themeColor="text1"/>
          <w:sz w:val="24"/>
          <w:szCs w:val="24"/>
        </w:rPr>
        <w:t xml:space="preserve">how the </w:t>
      </w:r>
      <w:r w:rsidR="00DA197F" w:rsidRPr="008C3E14">
        <w:rPr>
          <w:rFonts w:ascii="Times New Roman" w:hAnsi="Times New Roman" w:cs="Times New Roman"/>
          <w:color w:val="000000" w:themeColor="text1"/>
          <w:sz w:val="24"/>
          <w:szCs w:val="24"/>
        </w:rPr>
        <w:t xml:space="preserve">LC </w:t>
      </w:r>
      <w:r w:rsidR="00305885" w:rsidRPr="008C3E14">
        <w:rPr>
          <w:rFonts w:ascii="Times New Roman" w:hAnsi="Times New Roman" w:cs="Times New Roman"/>
          <w:color w:val="000000" w:themeColor="text1"/>
          <w:sz w:val="24"/>
          <w:szCs w:val="24"/>
        </w:rPr>
        <w:t xml:space="preserve">signal </w:t>
      </w:r>
      <w:r w:rsidR="00C43DDA" w:rsidRPr="008C3E14">
        <w:rPr>
          <w:rFonts w:ascii="Times New Roman" w:hAnsi="Times New Roman" w:cs="Times New Roman"/>
          <w:color w:val="000000" w:themeColor="text1"/>
          <w:sz w:val="24"/>
          <w:szCs w:val="24"/>
        </w:rPr>
        <w:t xml:space="preserve">attenuation </w:t>
      </w:r>
      <w:r w:rsidR="00744C25" w:rsidRPr="008C3E14">
        <w:rPr>
          <w:rFonts w:ascii="Times New Roman" w:hAnsi="Times New Roman" w:cs="Times New Roman"/>
          <w:color w:val="000000" w:themeColor="text1"/>
          <w:sz w:val="24"/>
          <w:szCs w:val="24"/>
        </w:rPr>
        <w:t xml:space="preserve">may be </w:t>
      </w:r>
      <w:r w:rsidR="00C43DDA" w:rsidRPr="008C3E14">
        <w:rPr>
          <w:rFonts w:ascii="Times New Roman" w:hAnsi="Times New Roman" w:cs="Times New Roman"/>
          <w:color w:val="000000" w:themeColor="text1"/>
          <w:sz w:val="24"/>
          <w:szCs w:val="24"/>
        </w:rPr>
        <w:t xml:space="preserve">linked to cognitive, </w:t>
      </w:r>
      <w:r w:rsidR="00D110C3" w:rsidRPr="008C3E14">
        <w:rPr>
          <w:rFonts w:ascii="Times New Roman" w:hAnsi="Times New Roman" w:cs="Times New Roman"/>
          <w:color w:val="000000" w:themeColor="text1"/>
          <w:sz w:val="24"/>
          <w:szCs w:val="24"/>
        </w:rPr>
        <w:t xml:space="preserve">peripheral </w:t>
      </w:r>
      <w:r w:rsidR="00DA197F" w:rsidRPr="008C3E14">
        <w:rPr>
          <w:rFonts w:ascii="Times New Roman" w:hAnsi="Times New Roman" w:cs="Times New Roman"/>
          <w:color w:val="000000" w:themeColor="text1"/>
          <w:sz w:val="24"/>
          <w:szCs w:val="24"/>
        </w:rPr>
        <w:t xml:space="preserve">inflammatory </w:t>
      </w:r>
      <w:r w:rsidR="00D110C3" w:rsidRPr="008C3E14">
        <w:rPr>
          <w:rFonts w:ascii="Times New Roman" w:hAnsi="Times New Roman" w:cs="Times New Roman"/>
          <w:color w:val="000000" w:themeColor="text1"/>
          <w:sz w:val="24"/>
          <w:szCs w:val="24"/>
        </w:rPr>
        <w:t>and</w:t>
      </w:r>
      <w:r w:rsidR="00305885" w:rsidRPr="008C3E14">
        <w:rPr>
          <w:rFonts w:ascii="Times New Roman" w:hAnsi="Times New Roman" w:cs="Times New Roman"/>
          <w:color w:val="000000" w:themeColor="text1"/>
          <w:sz w:val="24"/>
          <w:szCs w:val="24"/>
        </w:rPr>
        <w:t xml:space="preserve"> </w:t>
      </w:r>
      <w:r w:rsidR="00DA197F" w:rsidRPr="008C3E14">
        <w:rPr>
          <w:rFonts w:ascii="Times New Roman" w:hAnsi="Times New Roman" w:cs="Times New Roman"/>
          <w:color w:val="000000" w:themeColor="text1"/>
          <w:sz w:val="24"/>
          <w:szCs w:val="24"/>
        </w:rPr>
        <w:t xml:space="preserve">autonomic </w:t>
      </w:r>
      <w:r w:rsidR="00280CD2" w:rsidRPr="008C3E14">
        <w:rPr>
          <w:rFonts w:ascii="Times New Roman" w:hAnsi="Times New Roman" w:cs="Times New Roman"/>
          <w:color w:val="000000" w:themeColor="text1"/>
          <w:sz w:val="24"/>
          <w:szCs w:val="24"/>
        </w:rPr>
        <w:t>measures</w:t>
      </w:r>
      <w:r w:rsidR="00DA197F" w:rsidRPr="008C3E14">
        <w:rPr>
          <w:rFonts w:ascii="Times New Roman" w:hAnsi="Times New Roman" w:cs="Times New Roman"/>
          <w:color w:val="000000" w:themeColor="text1"/>
          <w:sz w:val="24"/>
          <w:szCs w:val="24"/>
        </w:rPr>
        <w:t>.</w:t>
      </w:r>
      <w:r w:rsidR="00D110C3" w:rsidRPr="006D19CA">
        <w:rPr>
          <w:rFonts w:ascii="Times New Roman" w:hAnsi="Times New Roman" w:cs="Times New Roman"/>
          <w:color w:val="000000" w:themeColor="text1"/>
          <w:sz w:val="24"/>
          <w:szCs w:val="24"/>
        </w:rPr>
        <w:t xml:space="preserve"> </w:t>
      </w:r>
      <w:r w:rsidR="003838A8" w:rsidRPr="006D19CA">
        <w:rPr>
          <w:rFonts w:ascii="Times New Roman" w:hAnsi="Times New Roman" w:cs="Times New Roman"/>
          <w:color w:val="000000" w:themeColor="text1"/>
          <w:sz w:val="24"/>
          <w:szCs w:val="24"/>
        </w:rPr>
        <w:t xml:space="preserve"> </w:t>
      </w:r>
    </w:p>
    <w:bookmarkEnd w:id="13"/>
    <w:p w14:paraId="4FD046A6" w14:textId="77777777" w:rsidR="00DA197F" w:rsidRPr="006D19CA" w:rsidRDefault="00DA197F" w:rsidP="00676AB1">
      <w:pPr>
        <w:spacing w:after="0" w:line="480" w:lineRule="auto"/>
        <w:rPr>
          <w:rFonts w:ascii="Times New Roman" w:hAnsi="Times New Roman" w:cs="Times New Roman"/>
          <w:color w:val="000000" w:themeColor="text1"/>
          <w:sz w:val="24"/>
          <w:szCs w:val="24"/>
        </w:rPr>
      </w:pPr>
    </w:p>
    <w:p w14:paraId="04333B1B" w14:textId="2E2379C4" w:rsidR="00DA197F" w:rsidRPr="006D19CA" w:rsidRDefault="00A54F25" w:rsidP="00676AB1">
      <w:pPr>
        <w:spacing w:after="0" w:line="48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2. </w:t>
      </w:r>
      <w:r w:rsidR="00DA197F" w:rsidRPr="006D19CA">
        <w:rPr>
          <w:rFonts w:ascii="Times New Roman" w:hAnsi="Times New Roman" w:cs="Times New Roman"/>
          <w:b/>
          <w:color w:val="000000" w:themeColor="text1"/>
          <w:sz w:val="24"/>
          <w:szCs w:val="24"/>
        </w:rPr>
        <w:t>Methods</w:t>
      </w:r>
      <w:r w:rsidR="000710C4" w:rsidRPr="006D19CA">
        <w:rPr>
          <w:rFonts w:ascii="Times New Roman" w:hAnsi="Times New Roman" w:cs="Times New Roman"/>
          <w:b/>
          <w:color w:val="000000" w:themeColor="text1"/>
          <w:sz w:val="24"/>
          <w:szCs w:val="24"/>
        </w:rPr>
        <w:t xml:space="preserve"> </w:t>
      </w:r>
    </w:p>
    <w:p w14:paraId="3C6F2465" w14:textId="430E7697" w:rsidR="00DA197F" w:rsidRPr="006D19CA" w:rsidRDefault="00A54F25" w:rsidP="00676AB1">
      <w:pPr>
        <w:spacing w:after="0" w:line="480" w:lineRule="auto"/>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 xml:space="preserve">2.1 </w:t>
      </w:r>
      <w:r w:rsidR="00E95103" w:rsidRPr="006D19CA">
        <w:rPr>
          <w:rFonts w:ascii="Times New Roman" w:hAnsi="Times New Roman" w:cs="Times New Roman"/>
          <w:i/>
          <w:color w:val="000000" w:themeColor="text1"/>
          <w:sz w:val="24"/>
          <w:szCs w:val="24"/>
        </w:rPr>
        <w:t>Participants</w:t>
      </w:r>
    </w:p>
    <w:p w14:paraId="0ED40944" w14:textId="66FCCAE4" w:rsidR="00DA197F" w:rsidRPr="006D19CA" w:rsidRDefault="00DA197F" w:rsidP="00676AB1">
      <w:pPr>
        <w:spacing w:after="0" w:line="480" w:lineRule="auto"/>
        <w:rPr>
          <w:rFonts w:ascii="Times New Roman" w:hAnsi="Times New Roman" w:cs="Times New Roman"/>
          <w:color w:val="000000" w:themeColor="text1"/>
          <w:sz w:val="24"/>
          <w:szCs w:val="24"/>
        </w:rPr>
      </w:pPr>
      <w:bookmarkStart w:id="14" w:name="_Hlk35348478"/>
      <w:bookmarkStart w:id="15" w:name="OLE_LINK3"/>
      <w:r w:rsidRPr="006D19CA">
        <w:rPr>
          <w:rFonts w:ascii="Times New Roman" w:hAnsi="Times New Roman" w:cs="Times New Roman"/>
          <w:color w:val="000000" w:themeColor="text1"/>
          <w:sz w:val="24"/>
          <w:szCs w:val="24"/>
        </w:rPr>
        <w:t xml:space="preserve">24 </w:t>
      </w:r>
      <w:r w:rsidR="00147CF2" w:rsidRPr="006D19CA">
        <w:rPr>
          <w:rFonts w:ascii="Times New Roman" w:hAnsi="Times New Roman" w:cs="Times New Roman"/>
          <w:color w:val="000000" w:themeColor="text1"/>
          <w:sz w:val="24"/>
          <w:szCs w:val="24"/>
        </w:rPr>
        <w:t>p</w:t>
      </w:r>
      <w:r w:rsidRPr="006D19CA">
        <w:rPr>
          <w:rFonts w:ascii="Times New Roman" w:hAnsi="Times New Roman" w:cs="Times New Roman"/>
          <w:color w:val="000000" w:themeColor="text1"/>
          <w:sz w:val="24"/>
          <w:szCs w:val="24"/>
        </w:rPr>
        <w:t>atients who met the NINCDS</w:t>
      </w:r>
      <w:r w:rsidR="00BF7D8F">
        <w:rPr>
          <w:rFonts w:ascii="Times New Roman" w:hAnsi="Times New Roman" w:cs="Times New Roman"/>
          <w:color w:val="000000" w:themeColor="text1"/>
          <w:sz w:val="24"/>
          <w:szCs w:val="24"/>
        </w:rPr>
        <w:t>-</w:t>
      </w:r>
      <w:r w:rsidRPr="006D19CA">
        <w:rPr>
          <w:rFonts w:ascii="Times New Roman" w:hAnsi="Times New Roman" w:cs="Times New Roman"/>
          <w:color w:val="000000" w:themeColor="text1"/>
          <w:sz w:val="24"/>
          <w:szCs w:val="24"/>
        </w:rPr>
        <w:t>ADRDA criteria</w:t>
      </w:r>
      <w:r w:rsidR="00DF1F25" w:rsidRPr="006D19CA">
        <w:rPr>
          <w:rFonts w:ascii="Times New Roman" w:hAnsi="Times New Roman" w:cs="Times New Roman"/>
          <w:color w:val="000000" w:themeColor="text1"/>
          <w:sz w:val="24"/>
          <w:szCs w:val="24"/>
        </w:rPr>
        <w:t xml:space="preserve"> </w:t>
      </w:r>
      <w:r w:rsidRPr="006D19CA">
        <w:rPr>
          <w:rFonts w:ascii="Times New Roman" w:hAnsi="Times New Roman" w:cs="Times New Roman"/>
          <w:color w:val="000000" w:themeColor="text1"/>
          <w:sz w:val="24"/>
          <w:szCs w:val="24"/>
        </w:rPr>
        <w:t xml:space="preserve">for probable AD </w:t>
      </w:r>
      <w:r w:rsidR="00305885" w:rsidRPr="006D19CA">
        <w:rPr>
          <w:rFonts w:ascii="Times New Roman" w:hAnsi="Times New Roman" w:cs="Times New Roman"/>
          <w:color w:val="000000" w:themeColor="text1"/>
          <w:sz w:val="24"/>
          <w:szCs w:val="24"/>
        </w:rPr>
        <w:t xml:space="preserve">were </w:t>
      </w:r>
      <w:r w:rsidRPr="006D19CA">
        <w:rPr>
          <w:rFonts w:ascii="Times New Roman" w:hAnsi="Times New Roman" w:cs="Times New Roman"/>
          <w:color w:val="000000" w:themeColor="text1"/>
          <w:sz w:val="24"/>
          <w:szCs w:val="24"/>
        </w:rPr>
        <w:t>recruited</w:t>
      </w:r>
      <w:r w:rsidR="0057170B" w:rsidRPr="006D19CA">
        <w:rPr>
          <w:rFonts w:ascii="Times New Roman" w:hAnsi="Times New Roman" w:cs="Times New Roman"/>
          <w:color w:val="000000" w:themeColor="text1"/>
          <w:sz w:val="24"/>
          <w:szCs w:val="24"/>
        </w:rPr>
        <w:t xml:space="preserve"> </w:t>
      </w:r>
      <w:r w:rsidRPr="006D19CA">
        <w:rPr>
          <w:rFonts w:ascii="Times New Roman" w:hAnsi="Times New Roman" w:cs="Times New Roman"/>
          <w:color w:val="000000" w:themeColor="text1"/>
          <w:sz w:val="24"/>
          <w:szCs w:val="24"/>
        </w:rPr>
        <w:t xml:space="preserve">from </w:t>
      </w:r>
      <w:bookmarkStart w:id="16" w:name="OLE_LINK7"/>
      <w:bookmarkStart w:id="17" w:name="OLE_LINK8"/>
      <w:r w:rsidR="00FF2661">
        <w:rPr>
          <w:rFonts w:ascii="Times New Roman" w:hAnsi="Times New Roman" w:cs="Times New Roman"/>
          <w:color w:val="000000" w:themeColor="text1"/>
          <w:sz w:val="24"/>
          <w:szCs w:val="24"/>
        </w:rPr>
        <w:t xml:space="preserve">the </w:t>
      </w:r>
      <w:bookmarkStart w:id="18" w:name="_Hlk38708175"/>
      <w:r w:rsidRPr="006D19CA">
        <w:rPr>
          <w:rFonts w:ascii="Times New Roman" w:hAnsi="Times New Roman" w:cs="Times New Roman"/>
          <w:color w:val="000000" w:themeColor="text1"/>
          <w:sz w:val="24"/>
          <w:szCs w:val="24"/>
        </w:rPr>
        <w:t>Memory Assessment and Research Centre</w:t>
      </w:r>
      <w:r w:rsidR="00C33915">
        <w:rPr>
          <w:rFonts w:ascii="Times New Roman" w:hAnsi="Times New Roman" w:cs="Times New Roman"/>
          <w:color w:val="000000" w:themeColor="text1"/>
          <w:sz w:val="24"/>
          <w:szCs w:val="24"/>
        </w:rPr>
        <w:t xml:space="preserve"> </w:t>
      </w:r>
      <w:bookmarkEnd w:id="16"/>
      <w:bookmarkEnd w:id="17"/>
      <w:r w:rsidR="00C33915" w:rsidRPr="00C33915">
        <w:rPr>
          <w:rFonts w:ascii="Times New Roman" w:hAnsi="Times New Roman" w:cs="Times New Roman"/>
          <w:color w:val="000000" w:themeColor="text1"/>
          <w:sz w:val="24"/>
          <w:szCs w:val="24"/>
        </w:rPr>
        <w:t xml:space="preserve">at </w:t>
      </w:r>
      <w:r w:rsidR="00C33915">
        <w:rPr>
          <w:rFonts w:ascii="Times New Roman" w:hAnsi="Times New Roman" w:cs="Times New Roman"/>
          <w:color w:val="000000" w:themeColor="text1"/>
          <w:sz w:val="24"/>
          <w:szCs w:val="24"/>
        </w:rPr>
        <w:t xml:space="preserve">Southampton </w:t>
      </w:r>
      <w:proofErr w:type="spellStart"/>
      <w:r w:rsidR="00C33915" w:rsidRPr="00C33915">
        <w:rPr>
          <w:rFonts w:ascii="Times New Roman" w:hAnsi="Times New Roman" w:cs="Times New Roman"/>
          <w:color w:val="000000" w:themeColor="text1"/>
          <w:sz w:val="24"/>
          <w:szCs w:val="24"/>
        </w:rPr>
        <w:t>Moorgreen</w:t>
      </w:r>
      <w:proofErr w:type="spellEnd"/>
      <w:r w:rsidR="00C33915" w:rsidRPr="00C33915">
        <w:rPr>
          <w:rFonts w:ascii="Times New Roman" w:hAnsi="Times New Roman" w:cs="Times New Roman"/>
          <w:color w:val="000000" w:themeColor="text1"/>
          <w:sz w:val="24"/>
          <w:szCs w:val="24"/>
        </w:rPr>
        <w:t xml:space="preserve"> Hospital</w:t>
      </w:r>
      <w:bookmarkEnd w:id="18"/>
      <w:r w:rsidRPr="006D19CA">
        <w:rPr>
          <w:rFonts w:ascii="Times New Roman" w:hAnsi="Times New Roman" w:cs="Times New Roman"/>
          <w:color w:val="000000" w:themeColor="text1"/>
          <w:sz w:val="24"/>
          <w:szCs w:val="24"/>
        </w:rPr>
        <w:t xml:space="preserve">. </w:t>
      </w:r>
      <w:r w:rsidR="00305885" w:rsidRPr="006D19CA">
        <w:rPr>
          <w:rFonts w:ascii="Times New Roman" w:hAnsi="Times New Roman" w:cs="Times New Roman"/>
          <w:color w:val="000000" w:themeColor="text1"/>
          <w:sz w:val="24"/>
          <w:szCs w:val="24"/>
        </w:rPr>
        <w:t xml:space="preserve">24 </w:t>
      </w:r>
      <w:r w:rsidR="00147CF2" w:rsidRPr="006D19CA">
        <w:rPr>
          <w:rFonts w:ascii="Times New Roman" w:hAnsi="Times New Roman" w:cs="Times New Roman"/>
          <w:color w:val="000000" w:themeColor="text1"/>
          <w:sz w:val="24"/>
          <w:szCs w:val="24"/>
        </w:rPr>
        <w:t>a</w:t>
      </w:r>
      <w:r w:rsidRPr="006D19CA">
        <w:rPr>
          <w:rFonts w:ascii="Times New Roman" w:hAnsi="Times New Roman" w:cs="Times New Roman"/>
          <w:color w:val="000000" w:themeColor="text1"/>
          <w:sz w:val="24"/>
          <w:szCs w:val="24"/>
        </w:rPr>
        <w:t xml:space="preserve">ge </w:t>
      </w:r>
      <w:r w:rsidR="00A07513">
        <w:rPr>
          <w:rFonts w:ascii="Times New Roman" w:hAnsi="Times New Roman" w:cs="Times New Roman"/>
          <w:color w:val="000000" w:themeColor="text1"/>
          <w:sz w:val="24"/>
          <w:szCs w:val="24"/>
        </w:rPr>
        <w:t xml:space="preserve">(within </w:t>
      </w:r>
      <w:r w:rsidR="009418A9">
        <w:rPr>
          <w:rFonts w:ascii="Times New Roman" w:hAnsi="Times New Roman" w:cs="Times New Roman"/>
          <w:color w:val="000000" w:themeColor="text1"/>
          <w:sz w:val="24"/>
          <w:szCs w:val="24"/>
        </w:rPr>
        <w:t>1-year</w:t>
      </w:r>
      <w:r w:rsidR="00A07513">
        <w:rPr>
          <w:rFonts w:ascii="Times New Roman" w:hAnsi="Times New Roman" w:cs="Times New Roman"/>
          <w:color w:val="000000" w:themeColor="text1"/>
          <w:sz w:val="24"/>
          <w:szCs w:val="24"/>
        </w:rPr>
        <w:t xml:space="preserve"> difference) </w:t>
      </w:r>
      <w:r w:rsidRPr="006D19CA">
        <w:rPr>
          <w:rFonts w:ascii="Times New Roman" w:hAnsi="Times New Roman" w:cs="Times New Roman"/>
          <w:color w:val="000000" w:themeColor="text1"/>
          <w:sz w:val="24"/>
          <w:szCs w:val="24"/>
        </w:rPr>
        <w:t xml:space="preserve">and gender </w:t>
      </w:r>
      <w:r w:rsidR="009418A9">
        <w:rPr>
          <w:rFonts w:ascii="Times New Roman" w:hAnsi="Times New Roman" w:cs="Times New Roman"/>
          <w:color w:val="000000" w:themeColor="text1"/>
          <w:sz w:val="24"/>
          <w:szCs w:val="24"/>
        </w:rPr>
        <w:t xml:space="preserve">matched </w:t>
      </w:r>
      <w:r w:rsidR="00460853" w:rsidRPr="006D19CA">
        <w:rPr>
          <w:rFonts w:ascii="Times New Roman" w:hAnsi="Times New Roman" w:cs="Times New Roman"/>
          <w:color w:val="000000" w:themeColor="text1"/>
          <w:sz w:val="24"/>
          <w:szCs w:val="24"/>
        </w:rPr>
        <w:t>control</w:t>
      </w:r>
      <w:r w:rsidR="00AF7209" w:rsidRPr="006D19CA">
        <w:rPr>
          <w:rFonts w:ascii="Times New Roman" w:hAnsi="Times New Roman" w:cs="Times New Roman"/>
          <w:color w:val="000000" w:themeColor="text1"/>
          <w:sz w:val="24"/>
          <w:szCs w:val="24"/>
        </w:rPr>
        <w:t>s with no cognitive impairment</w:t>
      </w:r>
      <w:r w:rsidR="00305885" w:rsidRPr="006D19CA">
        <w:rPr>
          <w:rFonts w:ascii="Times New Roman" w:hAnsi="Times New Roman" w:cs="Times New Roman"/>
          <w:color w:val="000000" w:themeColor="text1"/>
          <w:sz w:val="24"/>
          <w:szCs w:val="24"/>
        </w:rPr>
        <w:t xml:space="preserve"> were</w:t>
      </w:r>
      <w:r w:rsidRPr="006D19CA">
        <w:rPr>
          <w:rFonts w:ascii="Times New Roman" w:hAnsi="Times New Roman" w:cs="Times New Roman"/>
          <w:color w:val="000000" w:themeColor="text1"/>
          <w:sz w:val="24"/>
          <w:szCs w:val="24"/>
        </w:rPr>
        <w:t xml:space="preserve"> recruited from the Older Adult Volunteer database</w:t>
      </w:r>
      <w:r w:rsidR="003A176B">
        <w:rPr>
          <w:rFonts w:ascii="Times New Roman" w:hAnsi="Times New Roman" w:cs="Times New Roman"/>
          <w:color w:val="000000" w:themeColor="text1"/>
          <w:sz w:val="24"/>
          <w:szCs w:val="24"/>
        </w:rPr>
        <w:t xml:space="preserve"> and</w:t>
      </w:r>
      <w:r w:rsidR="003A176B" w:rsidRPr="003A176B">
        <w:rPr>
          <w:rFonts w:ascii="Times New Roman" w:hAnsi="Times New Roman" w:cs="Times New Roman"/>
          <w:color w:val="000000" w:themeColor="text1"/>
          <w:sz w:val="24"/>
          <w:szCs w:val="24"/>
        </w:rPr>
        <w:t xml:space="preserve"> </w:t>
      </w:r>
      <w:r w:rsidR="003A176B">
        <w:rPr>
          <w:rFonts w:ascii="Times New Roman" w:hAnsi="Times New Roman" w:cs="Times New Roman"/>
          <w:color w:val="000000" w:themeColor="text1"/>
          <w:sz w:val="24"/>
          <w:szCs w:val="24"/>
        </w:rPr>
        <w:t>individually matched</w:t>
      </w:r>
      <w:r w:rsidR="00484CF3">
        <w:rPr>
          <w:rFonts w:ascii="Times New Roman" w:hAnsi="Times New Roman" w:cs="Times New Roman"/>
          <w:color w:val="000000" w:themeColor="text1"/>
          <w:sz w:val="24"/>
          <w:szCs w:val="24"/>
        </w:rPr>
        <w:t xml:space="preserve"> to AD patients</w:t>
      </w:r>
      <w:r w:rsidRPr="006D19CA">
        <w:rPr>
          <w:rFonts w:ascii="Times New Roman" w:hAnsi="Times New Roman" w:cs="Times New Roman"/>
          <w:color w:val="000000" w:themeColor="text1"/>
          <w:sz w:val="24"/>
          <w:szCs w:val="24"/>
        </w:rPr>
        <w:t xml:space="preserve">. </w:t>
      </w:r>
      <w:bookmarkEnd w:id="14"/>
      <w:bookmarkEnd w:id="15"/>
      <w:r w:rsidR="00EE305D" w:rsidRPr="006D19CA">
        <w:rPr>
          <w:rFonts w:ascii="Times New Roman" w:hAnsi="Times New Roman" w:cs="Times New Roman"/>
          <w:color w:val="000000" w:themeColor="text1"/>
          <w:sz w:val="24"/>
          <w:szCs w:val="24"/>
        </w:rPr>
        <w:t xml:space="preserve">Participants with any medical condition or taking any medication which </w:t>
      </w:r>
      <w:r w:rsidR="00BF7D8F" w:rsidRPr="006D19CA">
        <w:rPr>
          <w:rFonts w:ascii="Times New Roman" w:hAnsi="Times New Roman" w:cs="Times New Roman"/>
          <w:color w:val="000000" w:themeColor="text1"/>
          <w:sz w:val="24"/>
          <w:szCs w:val="24"/>
        </w:rPr>
        <w:t>m</w:t>
      </w:r>
      <w:r w:rsidR="00BF7D8F">
        <w:rPr>
          <w:rFonts w:ascii="Times New Roman" w:hAnsi="Times New Roman" w:cs="Times New Roman"/>
          <w:color w:val="000000" w:themeColor="text1"/>
          <w:sz w:val="24"/>
          <w:szCs w:val="24"/>
        </w:rPr>
        <w:t>ight</w:t>
      </w:r>
      <w:r w:rsidR="00BF7D8F" w:rsidRPr="006D19CA">
        <w:rPr>
          <w:rFonts w:ascii="Times New Roman" w:hAnsi="Times New Roman" w:cs="Times New Roman"/>
          <w:color w:val="000000" w:themeColor="text1"/>
          <w:sz w:val="24"/>
          <w:szCs w:val="24"/>
        </w:rPr>
        <w:t xml:space="preserve"> </w:t>
      </w:r>
      <w:r w:rsidR="00EE305D" w:rsidRPr="006D19CA">
        <w:rPr>
          <w:rFonts w:ascii="Times New Roman" w:hAnsi="Times New Roman" w:cs="Times New Roman"/>
          <w:color w:val="000000" w:themeColor="text1"/>
          <w:sz w:val="24"/>
          <w:szCs w:val="24"/>
        </w:rPr>
        <w:t xml:space="preserve">potentially affect the LC-NA pathway were excluded. </w:t>
      </w:r>
    </w:p>
    <w:p w14:paraId="77742F9F" w14:textId="60C3E776" w:rsidR="00DA197F" w:rsidRPr="006D19CA" w:rsidRDefault="00A54F25" w:rsidP="00676AB1">
      <w:pPr>
        <w:spacing w:after="0" w:line="480" w:lineRule="auto"/>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 xml:space="preserve">2.2 </w:t>
      </w:r>
      <w:r w:rsidR="00DA197F" w:rsidRPr="006D19CA">
        <w:rPr>
          <w:rFonts w:ascii="Times New Roman" w:hAnsi="Times New Roman" w:cs="Times New Roman"/>
          <w:i/>
          <w:color w:val="000000" w:themeColor="text1"/>
          <w:sz w:val="24"/>
          <w:szCs w:val="24"/>
        </w:rPr>
        <w:t xml:space="preserve">Study </w:t>
      </w:r>
      <w:r w:rsidR="00E95103" w:rsidRPr="006D19CA">
        <w:rPr>
          <w:rFonts w:ascii="Times New Roman" w:hAnsi="Times New Roman" w:cs="Times New Roman"/>
          <w:i/>
          <w:color w:val="000000" w:themeColor="text1"/>
          <w:sz w:val="24"/>
          <w:szCs w:val="24"/>
        </w:rPr>
        <w:t xml:space="preserve">design and </w:t>
      </w:r>
      <w:r w:rsidR="00DA197F" w:rsidRPr="006D19CA">
        <w:rPr>
          <w:rFonts w:ascii="Times New Roman" w:hAnsi="Times New Roman" w:cs="Times New Roman"/>
          <w:i/>
          <w:color w:val="000000" w:themeColor="text1"/>
          <w:sz w:val="24"/>
          <w:szCs w:val="24"/>
        </w:rPr>
        <w:t>procedure</w:t>
      </w:r>
    </w:p>
    <w:p w14:paraId="3F53D043" w14:textId="79A8BA84" w:rsidR="00DA197F" w:rsidRPr="006D19CA" w:rsidRDefault="00E95103" w:rsidP="00676AB1">
      <w:pPr>
        <w:spacing w:after="0" w:line="480" w:lineRule="auto"/>
        <w:rPr>
          <w:rFonts w:ascii="Times New Roman" w:hAnsi="Times New Roman" w:cs="Times New Roman"/>
          <w:color w:val="000000" w:themeColor="text1"/>
          <w:sz w:val="24"/>
          <w:szCs w:val="24"/>
        </w:rPr>
      </w:pPr>
      <w:r w:rsidRPr="006D19CA">
        <w:rPr>
          <w:rFonts w:ascii="Times New Roman" w:hAnsi="Times New Roman" w:cs="Times New Roman"/>
          <w:color w:val="000000" w:themeColor="text1"/>
          <w:sz w:val="24"/>
          <w:szCs w:val="24"/>
        </w:rPr>
        <w:t>A cross</w:t>
      </w:r>
      <w:r w:rsidR="001877CE" w:rsidRPr="006D19CA">
        <w:rPr>
          <w:rFonts w:ascii="Times New Roman" w:hAnsi="Times New Roman" w:cs="Times New Roman"/>
          <w:color w:val="000000" w:themeColor="text1"/>
          <w:sz w:val="24"/>
          <w:szCs w:val="24"/>
        </w:rPr>
        <w:t>-</w:t>
      </w:r>
      <w:r w:rsidRPr="006D19CA">
        <w:rPr>
          <w:rFonts w:ascii="Times New Roman" w:hAnsi="Times New Roman" w:cs="Times New Roman"/>
          <w:color w:val="000000" w:themeColor="text1"/>
          <w:sz w:val="24"/>
          <w:szCs w:val="24"/>
        </w:rPr>
        <w:t>sectional</w:t>
      </w:r>
      <w:r w:rsidR="009418A9">
        <w:rPr>
          <w:rFonts w:ascii="Times New Roman" w:hAnsi="Times New Roman" w:cs="Times New Roman"/>
          <w:color w:val="000000" w:themeColor="text1"/>
          <w:sz w:val="24"/>
          <w:szCs w:val="24"/>
        </w:rPr>
        <w:t xml:space="preserve"> and </w:t>
      </w:r>
      <w:bookmarkStart w:id="19" w:name="_Hlk38726451"/>
      <w:bookmarkStart w:id="20" w:name="_Hlk38723769"/>
      <w:proofErr w:type="gramStart"/>
      <w:r w:rsidR="009418A9">
        <w:rPr>
          <w:rFonts w:ascii="Times New Roman" w:hAnsi="Times New Roman" w:cs="Times New Roman"/>
          <w:color w:val="000000" w:themeColor="text1"/>
          <w:sz w:val="24"/>
          <w:szCs w:val="24"/>
        </w:rPr>
        <w:t>individually-matched</w:t>
      </w:r>
      <w:proofErr w:type="gramEnd"/>
      <w:r w:rsidR="009418A9">
        <w:rPr>
          <w:rFonts w:ascii="Times New Roman" w:hAnsi="Times New Roman" w:cs="Times New Roman"/>
          <w:color w:val="000000" w:themeColor="text1"/>
          <w:sz w:val="24"/>
          <w:szCs w:val="24"/>
        </w:rPr>
        <w:t xml:space="preserve"> </w:t>
      </w:r>
      <w:r w:rsidR="00C82965" w:rsidRPr="006D19CA">
        <w:rPr>
          <w:rFonts w:ascii="Times New Roman" w:hAnsi="Times New Roman" w:cs="Times New Roman"/>
          <w:color w:val="000000" w:themeColor="text1"/>
          <w:sz w:val="24"/>
          <w:szCs w:val="24"/>
        </w:rPr>
        <w:t>case</w:t>
      </w:r>
      <w:r w:rsidR="001877CE" w:rsidRPr="006D19CA">
        <w:rPr>
          <w:rFonts w:ascii="Times New Roman" w:hAnsi="Times New Roman" w:cs="Times New Roman"/>
          <w:color w:val="000000" w:themeColor="text1"/>
          <w:sz w:val="24"/>
          <w:szCs w:val="24"/>
        </w:rPr>
        <w:t>-</w:t>
      </w:r>
      <w:r w:rsidR="00C82965" w:rsidRPr="006D19CA">
        <w:rPr>
          <w:rFonts w:ascii="Times New Roman" w:hAnsi="Times New Roman" w:cs="Times New Roman"/>
          <w:color w:val="000000" w:themeColor="text1"/>
          <w:sz w:val="24"/>
          <w:szCs w:val="24"/>
        </w:rPr>
        <w:t>control</w:t>
      </w:r>
      <w:r w:rsidR="001877CE" w:rsidRPr="006D19CA">
        <w:rPr>
          <w:rFonts w:ascii="Times New Roman" w:hAnsi="Times New Roman" w:cs="Times New Roman"/>
          <w:color w:val="000000" w:themeColor="text1"/>
          <w:sz w:val="24"/>
          <w:szCs w:val="24"/>
        </w:rPr>
        <w:t xml:space="preserve"> </w:t>
      </w:r>
      <w:r w:rsidRPr="006D19CA">
        <w:rPr>
          <w:rFonts w:ascii="Times New Roman" w:hAnsi="Times New Roman" w:cs="Times New Roman"/>
          <w:color w:val="000000" w:themeColor="text1"/>
          <w:sz w:val="24"/>
          <w:szCs w:val="24"/>
        </w:rPr>
        <w:t xml:space="preserve">study </w:t>
      </w:r>
      <w:bookmarkEnd w:id="19"/>
      <w:r w:rsidRPr="006D19CA">
        <w:rPr>
          <w:rFonts w:ascii="Times New Roman" w:hAnsi="Times New Roman" w:cs="Times New Roman"/>
          <w:color w:val="000000" w:themeColor="text1"/>
          <w:sz w:val="24"/>
          <w:szCs w:val="24"/>
        </w:rPr>
        <w:t>design was employed</w:t>
      </w:r>
      <w:bookmarkEnd w:id="20"/>
      <w:r w:rsidRPr="006D19CA">
        <w:rPr>
          <w:rFonts w:ascii="Times New Roman" w:hAnsi="Times New Roman" w:cs="Times New Roman"/>
          <w:color w:val="000000" w:themeColor="text1"/>
          <w:sz w:val="24"/>
          <w:szCs w:val="24"/>
        </w:rPr>
        <w:t>.</w:t>
      </w:r>
      <w:r w:rsidR="00305885" w:rsidRPr="006D19CA">
        <w:rPr>
          <w:rFonts w:ascii="Times New Roman" w:hAnsi="Times New Roman" w:cs="Times New Roman"/>
          <w:color w:val="000000" w:themeColor="text1"/>
          <w:sz w:val="24"/>
          <w:szCs w:val="24"/>
        </w:rPr>
        <w:t xml:space="preserve"> </w:t>
      </w:r>
      <w:r w:rsidR="00DA197F" w:rsidRPr="006D19CA">
        <w:rPr>
          <w:rFonts w:ascii="Times New Roman" w:hAnsi="Times New Roman" w:cs="Times New Roman"/>
          <w:color w:val="000000" w:themeColor="text1"/>
          <w:sz w:val="24"/>
          <w:szCs w:val="24"/>
        </w:rPr>
        <w:t xml:space="preserve">All potential participants </w:t>
      </w:r>
      <w:r w:rsidR="00305885" w:rsidRPr="006D19CA">
        <w:rPr>
          <w:rFonts w:ascii="Times New Roman" w:hAnsi="Times New Roman" w:cs="Times New Roman"/>
          <w:color w:val="000000" w:themeColor="text1"/>
          <w:sz w:val="24"/>
          <w:szCs w:val="24"/>
        </w:rPr>
        <w:t>were</w:t>
      </w:r>
      <w:r w:rsidR="00DA197F" w:rsidRPr="006D19CA">
        <w:rPr>
          <w:rFonts w:ascii="Times New Roman" w:hAnsi="Times New Roman" w:cs="Times New Roman"/>
          <w:color w:val="000000" w:themeColor="text1"/>
          <w:sz w:val="24"/>
          <w:szCs w:val="24"/>
        </w:rPr>
        <w:t xml:space="preserve"> </w:t>
      </w:r>
      <w:r w:rsidR="009418A9" w:rsidRPr="006D19CA">
        <w:rPr>
          <w:rFonts w:ascii="Times New Roman" w:hAnsi="Times New Roman" w:cs="Times New Roman"/>
          <w:color w:val="000000" w:themeColor="text1"/>
          <w:sz w:val="24"/>
          <w:szCs w:val="24"/>
        </w:rPr>
        <w:t>screened,</w:t>
      </w:r>
      <w:r w:rsidR="00DA197F" w:rsidRPr="006D19CA">
        <w:rPr>
          <w:rFonts w:ascii="Times New Roman" w:hAnsi="Times New Roman" w:cs="Times New Roman"/>
          <w:color w:val="000000" w:themeColor="text1"/>
          <w:sz w:val="24"/>
          <w:szCs w:val="24"/>
        </w:rPr>
        <w:t xml:space="preserve"> and </w:t>
      </w:r>
      <w:r w:rsidR="00A10919" w:rsidRPr="006D19CA">
        <w:rPr>
          <w:rFonts w:ascii="Times New Roman" w:hAnsi="Times New Roman" w:cs="Times New Roman"/>
          <w:color w:val="000000" w:themeColor="text1"/>
          <w:sz w:val="24"/>
          <w:szCs w:val="24"/>
        </w:rPr>
        <w:t xml:space="preserve">AD </w:t>
      </w:r>
      <w:r w:rsidR="00DA197F" w:rsidRPr="006D19CA">
        <w:rPr>
          <w:rFonts w:ascii="Times New Roman" w:hAnsi="Times New Roman" w:cs="Times New Roman"/>
          <w:color w:val="000000" w:themeColor="text1"/>
          <w:sz w:val="24"/>
          <w:szCs w:val="24"/>
        </w:rPr>
        <w:t>diagnos</w:t>
      </w:r>
      <w:r w:rsidR="00EC0E76" w:rsidRPr="006D19CA">
        <w:rPr>
          <w:rFonts w:ascii="Times New Roman" w:hAnsi="Times New Roman" w:cs="Times New Roman"/>
          <w:color w:val="000000" w:themeColor="text1"/>
          <w:sz w:val="24"/>
          <w:szCs w:val="24"/>
        </w:rPr>
        <w:t>e</w:t>
      </w:r>
      <w:r w:rsidR="00DA197F" w:rsidRPr="006D19CA">
        <w:rPr>
          <w:rFonts w:ascii="Times New Roman" w:hAnsi="Times New Roman" w:cs="Times New Roman"/>
          <w:color w:val="000000" w:themeColor="text1"/>
          <w:sz w:val="24"/>
          <w:szCs w:val="24"/>
        </w:rPr>
        <w:t xml:space="preserve">s </w:t>
      </w:r>
      <w:r w:rsidR="00305885" w:rsidRPr="006D19CA">
        <w:rPr>
          <w:rFonts w:ascii="Times New Roman" w:hAnsi="Times New Roman" w:cs="Times New Roman"/>
          <w:color w:val="000000" w:themeColor="text1"/>
          <w:sz w:val="24"/>
          <w:szCs w:val="24"/>
        </w:rPr>
        <w:t>were</w:t>
      </w:r>
      <w:r w:rsidR="00DA197F" w:rsidRPr="006D19CA">
        <w:rPr>
          <w:rFonts w:ascii="Times New Roman" w:hAnsi="Times New Roman" w:cs="Times New Roman"/>
          <w:color w:val="000000" w:themeColor="text1"/>
          <w:sz w:val="24"/>
          <w:szCs w:val="24"/>
        </w:rPr>
        <w:t xml:space="preserve"> validated. All eligible participants </w:t>
      </w:r>
      <w:r w:rsidR="00981947" w:rsidRPr="006D19CA">
        <w:rPr>
          <w:rFonts w:ascii="Times New Roman" w:hAnsi="Times New Roman" w:cs="Times New Roman"/>
          <w:color w:val="000000" w:themeColor="text1"/>
          <w:sz w:val="24"/>
          <w:szCs w:val="24"/>
        </w:rPr>
        <w:t xml:space="preserve">gave </w:t>
      </w:r>
      <w:r w:rsidR="00DA197F" w:rsidRPr="006D19CA">
        <w:rPr>
          <w:rFonts w:ascii="Times New Roman" w:hAnsi="Times New Roman" w:cs="Times New Roman"/>
          <w:color w:val="000000" w:themeColor="text1"/>
          <w:sz w:val="24"/>
          <w:szCs w:val="24"/>
        </w:rPr>
        <w:t>their written</w:t>
      </w:r>
      <w:r w:rsidR="00484CF3">
        <w:rPr>
          <w:rFonts w:ascii="Times New Roman" w:hAnsi="Times New Roman" w:cs="Times New Roman"/>
          <w:color w:val="000000" w:themeColor="text1"/>
          <w:sz w:val="24"/>
          <w:szCs w:val="24"/>
        </w:rPr>
        <w:t>,</w:t>
      </w:r>
      <w:r w:rsidR="00827B17" w:rsidRPr="006D19CA">
        <w:rPr>
          <w:rFonts w:ascii="Times New Roman" w:hAnsi="Times New Roman" w:cs="Times New Roman"/>
          <w:color w:val="000000" w:themeColor="text1"/>
          <w:sz w:val="24"/>
          <w:szCs w:val="24"/>
        </w:rPr>
        <w:t xml:space="preserve"> </w:t>
      </w:r>
      <w:r w:rsidR="00DA197F" w:rsidRPr="006D19CA">
        <w:rPr>
          <w:rFonts w:ascii="Times New Roman" w:hAnsi="Times New Roman" w:cs="Times New Roman"/>
          <w:color w:val="000000" w:themeColor="text1"/>
          <w:sz w:val="24"/>
          <w:szCs w:val="24"/>
        </w:rPr>
        <w:t>informed consent before taking part</w:t>
      </w:r>
      <w:r w:rsidR="00A93769" w:rsidRPr="006D19CA">
        <w:rPr>
          <w:rFonts w:ascii="Times New Roman" w:hAnsi="Times New Roman" w:cs="Times New Roman"/>
          <w:color w:val="000000" w:themeColor="text1"/>
          <w:sz w:val="24"/>
          <w:szCs w:val="24"/>
        </w:rPr>
        <w:t xml:space="preserve"> </w:t>
      </w:r>
      <w:r w:rsidR="00484CF3">
        <w:rPr>
          <w:rFonts w:ascii="Times New Roman" w:hAnsi="Times New Roman" w:cs="Times New Roman"/>
          <w:color w:val="000000" w:themeColor="text1"/>
          <w:sz w:val="24"/>
          <w:szCs w:val="24"/>
        </w:rPr>
        <w:t>in</w:t>
      </w:r>
      <w:r w:rsidR="00A93769" w:rsidRPr="006D19CA">
        <w:rPr>
          <w:rFonts w:ascii="Times New Roman" w:hAnsi="Times New Roman" w:cs="Times New Roman"/>
          <w:color w:val="000000" w:themeColor="text1"/>
          <w:sz w:val="24"/>
          <w:szCs w:val="24"/>
        </w:rPr>
        <w:t xml:space="preserve"> assessments in </w:t>
      </w:r>
      <w:r w:rsidR="00FF2661">
        <w:rPr>
          <w:rFonts w:ascii="Times New Roman" w:hAnsi="Times New Roman" w:cs="Times New Roman"/>
          <w:color w:val="000000" w:themeColor="text1"/>
          <w:sz w:val="24"/>
          <w:szCs w:val="24"/>
        </w:rPr>
        <w:t xml:space="preserve">the </w:t>
      </w:r>
      <w:r w:rsidR="00FF2661" w:rsidRPr="00FF2661">
        <w:rPr>
          <w:rFonts w:ascii="Times New Roman" w:hAnsi="Times New Roman" w:cs="Times New Roman"/>
          <w:color w:val="000000" w:themeColor="text1"/>
          <w:sz w:val="24"/>
          <w:szCs w:val="24"/>
        </w:rPr>
        <w:t xml:space="preserve">Memory Assessment and Research Centre at Southampton </w:t>
      </w:r>
      <w:proofErr w:type="spellStart"/>
      <w:r w:rsidR="00FF2661" w:rsidRPr="00FF2661">
        <w:rPr>
          <w:rFonts w:ascii="Times New Roman" w:hAnsi="Times New Roman" w:cs="Times New Roman"/>
          <w:color w:val="000000" w:themeColor="text1"/>
          <w:sz w:val="24"/>
          <w:szCs w:val="24"/>
        </w:rPr>
        <w:t>Moorgreen</w:t>
      </w:r>
      <w:proofErr w:type="spellEnd"/>
      <w:r w:rsidR="00FF2661" w:rsidRPr="00FF2661">
        <w:rPr>
          <w:rFonts w:ascii="Times New Roman" w:hAnsi="Times New Roman" w:cs="Times New Roman"/>
          <w:color w:val="000000" w:themeColor="text1"/>
          <w:sz w:val="24"/>
          <w:szCs w:val="24"/>
        </w:rPr>
        <w:t xml:space="preserve"> Hospital</w:t>
      </w:r>
      <w:r w:rsidR="00FF2661" w:rsidRPr="00FF2661" w:rsidDel="00FF2661">
        <w:rPr>
          <w:rFonts w:ascii="Times New Roman" w:hAnsi="Times New Roman" w:cs="Times New Roman"/>
          <w:color w:val="000000" w:themeColor="text1"/>
          <w:sz w:val="24"/>
          <w:szCs w:val="24"/>
        </w:rPr>
        <w:t xml:space="preserve"> </w:t>
      </w:r>
      <w:r w:rsidR="00C43DDA" w:rsidRPr="006D19CA">
        <w:rPr>
          <w:rFonts w:ascii="Times New Roman" w:hAnsi="Times New Roman" w:cs="Times New Roman"/>
          <w:color w:val="000000" w:themeColor="text1"/>
          <w:sz w:val="24"/>
          <w:szCs w:val="24"/>
        </w:rPr>
        <w:t xml:space="preserve">and </w:t>
      </w:r>
      <w:r w:rsidR="00BA1ED2">
        <w:rPr>
          <w:rFonts w:ascii="Times New Roman" w:hAnsi="Times New Roman" w:cs="Times New Roman"/>
          <w:color w:val="000000" w:themeColor="text1"/>
          <w:sz w:val="24"/>
          <w:szCs w:val="24"/>
        </w:rPr>
        <w:t>the Radiology</w:t>
      </w:r>
      <w:r w:rsidR="00C43DDA" w:rsidRPr="006D19CA">
        <w:rPr>
          <w:rFonts w:ascii="Times New Roman" w:hAnsi="Times New Roman" w:cs="Times New Roman"/>
          <w:color w:val="000000" w:themeColor="text1"/>
          <w:sz w:val="24"/>
          <w:szCs w:val="24"/>
        </w:rPr>
        <w:t xml:space="preserve"> Department at University Hospital Southampton</w:t>
      </w:r>
      <w:r w:rsidR="00FF2661">
        <w:rPr>
          <w:rFonts w:ascii="Times New Roman" w:hAnsi="Times New Roman" w:cs="Times New Roman"/>
          <w:color w:val="000000" w:themeColor="text1"/>
          <w:sz w:val="24"/>
          <w:szCs w:val="24"/>
        </w:rPr>
        <w:t>,</w:t>
      </w:r>
      <w:r w:rsidR="00FF2661" w:rsidRPr="006D19CA">
        <w:rPr>
          <w:rFonts w:ascii="Times New Roman" w:hAnsi="Times New Roman" w:cs="Times New Roman"/>
          <w:color w:val="000000" w:themeColor="text1"/>
          <w:sz w:val="24"/>
          <w:szCs w:val="24"/>
        </w:rPr>
        <w:t xml:space="preserve"> </w:t>
      </w:r>
      <w:r w:rsidR="00FF2661" w:rsidRPr="00FF2661">
        <w:rPr>
          <w:rFonts w:ascii="Times New Roman" w:hAnsi="Times New Roman" w:cs="Times New Roman"/>
          <w:color w:val="000000" w:themeColor="text1"/>
          <w:sz w:val="24"/>
          <w:szCs w:val="24"/>
        </w:rPr>
        <w:t xml:space="preserve">including 1) clinical assessment of cognitive state by standard </w:t>
      </w:r>
      <w:proofErr w:type="spellStart"/>
      <w:r w:rsidR="00FF2661">
        <w:rPr>
          <w:rFonts w:ascii="Times New Roman" w:hAnsi="Times New Roman" w:cs="Times New Roman"/>
          <w:color w:val="000000" w:themeColor="text1"/>
          <w:sz w:val="24"/>
          <w:szCs w:val="24"/>
        </w:rPr>
        <w:t>neuro</w:t>
      </w:r>
      <w:r w:rsidR="00FF2661" w:rsidRPr="00FF2661">
        <w:rPr>
          <w:rFonts w:ascii="Times New Roman" w:hAnsi="Times New Roman" w:cs="Times New Roman"/>
          <w:color w:val="000000" w:themeColor="text1"/>
          <w:sz w:val="24"/>
          <w:szCs w:val="24"/>
        </w:rPr>
        <w:t>psychometric</w:t>
      </w:r>
      <w:proofErr w:type="spellEnd"/>
      <w:r w:rsidR="00FF2661" w:rsidRPr="00FF2661">
        <w:rPr>
          <w:rFonts w:ascii="Times New Roman" w:hAnsi="Times New Roman" w:cs="Times New Roman"/>
          <w:color w:val="000000" w:themeColor="text1"/>
          <w:sz w:val="24"/>
          <w:szCs w:val="24"/>
        </w:rPr>
        <w:t xml:space="preserve"> tests; 2) the NM-sensitive MRI brain scan; 3) peripheral inflammatory markers (serum cytokines) measured using the Meso Scale Discovery panel; </w:t>
      </w:r>
      <w:r w:rsidR="00FF2661">
        <w:rPr>
          <w:rFonts w:ascii="Times New Roman" w:hAnsi="Times New Roman" w:cs="Times New Roman"/>
          <w:color w:val="000000" w:themeColor="text1"/>
          <w:sz w:val="24"/>
          <w:szCs w:val="24"/>
        </w:rPr>
        <w:t xml:space="preserve">and </w:t>
      </w:r>
      <w:r w:rsidR="00FF2661" w:rsidRPr="00FF2661">
        <w:rPr>
          <w:rFonts w:ascii="Times New Roman" w:hAnsi="Times New Roman" w:cs="Times New Roman"/>
          <w:color w:val="000000" w:themeColor="text1"/>
          <w:sz w:val="24"/>
          <w:szCs w:val="24"/>
        </w:rPr>
        <w:t xml:space="preserve">4) physiological measures of autonomic function including resting heart rate, blood pressure, and the cold pressor test. </w:t>
      </w:r>
      <w:r w:rsidR="00DA197F" w:rsidRPr="006D19CA">
        <w:rPr>
          <w:rFonts w:ascii="Times New Roman" w:hAnsi="Times New Roman" w:cs="Times New Roman"/>
          <w:color w:val="000000" w:themeColor="text1"/>
          <w:sz w:val="24"/>
          <w:szCs w:val="24"/>
        </w:rPr>
        <w:t xml:space="preserve">Full ethical approval </w:t>
      </w:r>
      <w:r w:rsidR="001877CE" w:rsidRPr="006D19CA">
        <w:rPr>
          <w:rFonts w:ascii="Times New Roman" w:hAnsi="Times New Roman" w:cs="Times New Roman"/>
          <w:color w:val="000000" w:themeColor="text1"/>
          <w:sz w:val="24"/>
          <w:szCs w:val="24"/>
        </w:rPr>
        <w:t>was</w:t>
      </w:r>
      <w:r w:rsidR="00DA197F" w:rsidRPr="006D19CA">
        <w:rPr>
          <w:rFonts w:ascii="Times New Roman" w:hAnsi="Times New Roman" w:cs="Times New Roman"/>
          <w:color w:val="000000" w:themeColor="text1"/>
          <w:sz w:val="24"/>
          <w:szCs w:val="24"/>
        </w:rPr>
        <w:t xml:space="preserve"> obtained from </w:t>
      </w:r>
      <w:r w:rsidR="001877CE" w:rsidRPr="006D19CA">
        <w:rPr>
          <w:rFonts w:ascii="Times New Roman" w:hAnsi="Times New Roman" w:cs="Times New Roman"/>
          <w:color w:val="000000" w:themeColor="text1"/>
          <w:sz w:val="24"/>
          <w:szCs w:val="24"/>
        </w:rPr>
        <w:t xml:space="preserve">the UK Health Research Authority and </w:t>
      </w:r>
      <w:r w:rsidR="00DA197F" w:rsidRPr="006D19CA">
        <w:rPr>
          <w:rFonts w:ascii="Times New Roman" w:hAnsi="Times New Roman" w:cs="Times New Roman"/>
          <w:color w:val="000000" w:themeColor="text1"/>
          <w:sz w:val="24"/>
          <w:szCs w:val="24"/>
        </w:rPr>
        <w:t>National Research Ethics Service</w:t>
      </w:r>
      <w:r w:rsidR="00C33915">
        <w:rPr>
          <w:rFonts w:ascii="Times New Roman" w:hAnsi="Times New Roman" w:cs="Times New Roman"/>
          <w:color w:val="000000" w:themeColor="text1"/>
          <w:sz w:val="24"/>
          <w:szCs w:val="24"/>
        </w:rPr>
        <w:t xml:space="preserve"> </w:t>
      </w:r>
      <w:r w:rsidR="00827B17" w:rsidRPr="006D19CA">
        <w:rPr>
          <w:rFonts w:ascii="Times New Roman" w:hAnsi="Times New Roman" w:cs="Times New Roman"/>
          <w:color w:val="000000" w:themeColor="text1"/>
          <w:sz w:val="24"/>
          <w:szCs w:val="24"/>
        </w:rPr>
        <w:t>(</w:t>
      </w:r>
      <w:r w:rsidR="00F054AE" w:rsidRPr="006D19CA">
        <w:rPr>
          <w:rFonts w:ascii="Times New Roman" w:hAnsi="Times New Roman" w:cs="Times New Roman"/>
          <w:color w:val="000000" w:themeColor="text1"/>
          <w:sz w:val="24"/>
          <w:szCs w:val="24"/>
        </w:rPr>
        <w:t>16/NW/0675)</w:t>
      </w:r>
      <w:r w:rsidR="00DA197F" w:rsidRPr="006D19CA">
        <w:rPr>
          <w:rFonts w:ascii="Times New Roman" w:hAnsi="Times New Roman" w:cs="Times New Roman"/>
          <w:color w:val="000000" w:themeColor="text1"/>
          <w:sz w:val="24"/>
          <w:szCs w:val="24"/>
        </w:rPr>
        <w:t xml:space="preserve">. </w:t>
      </w:r>
    </w:p>
    <w:p w14:paraId="061A8AB2" w14:textId="77777777" w:rsidR="00F054AE" w:rsidRPr="006D19CA" w:rsidRDefault="00F054AE" w:rsidP="00676AB1">
      <w:pPr>
        <w:spacing w:after="0" w:line="480" w:lineRule="auto"/>
        <w:rPr>
          <w:rFonts w:ascii="Times New Roman" w:hAnsi="Times New Roman" w:cs="Times New Roman"/>
          <w:color w:val="000000" w:themeColor="text1"/>
          <w:sz w:val="24"/>
          <w:szCs w:val="24"/>
        </w:rPr>
      </w:pPr>
    </w:p>
    <w:p w14:paraId="3B25D02D" w14:textId="13BB4461" w:rsidR="00F054AE" w:rsidRPr="006D19CA" w:rsidRDefault="00A54F25" w:rsidP="00676AB1">
      <w:pPr>
        <w:spacing w:after="0" w:line="480" w:lineRule="auto"/>
        <w:rPr>
          <w:rFonts w:ascii="Times New Roman" w:hAnsi="Times New Roman" w:cs="Times New Roman"/>
          <w:iCs/>
          <w:color w:val="000000" w:themeColor="text1"/>
          <w:sz w:val="24"/>
          <w:szCs w:val="24"/>
        </w:rPr>
      </w:pPr>
      <w:r>
        <w:rPr>
          <w:rFonts w:ascii="Times New Roman" w:hAnsi="Times New Roman" w:cs="Times New Roman"/>
          <w:i/>
          <w:color w:val="000000" w:themeColor="text1"/>
          <w:sz w:val="24"/>
          <w:szCs w:val="24"/>
        </w:rPr>
        <w:t xml:space="preserve">2.3 </w:t>
      </w:r>
      <w:proofErr w:type="spellStart"/>
      <w:r>
        <w:rPr>
          <w:rFonts w:ascii="Times New Roman" w:hAnsi="Times New Roman" w:cs="Times New Roman"/>
          <w:i/>
          <w:color w:val="000000" w:themeColor="text1"/>
          <w:sz w:val="24"/>
          <w:szCs w:val="24"/>
        </w:rPr>
        <w:t>Neurop</w:t>
      </w:r>
      <w:r w:rsidR="00BF7D8F">
        <w:rPr>
          <w:rFonts w:ascii="Times New Roman" w:hAnsi="Times New Roman" w:cs="Times New Roman"/>
          <w:i/>
          <w:color w:val="000000" w:themeColor="text1"/>
          <w:sz w:val="24"/>
          <w:szCs w:val="24"/>
        </w:rPr>
        <w:t>sychometric</w:t>
      </w:r>
      <w:proofErr w:type="spellEnd"/>
      <w:r w:rsidR="00BF7D8F" w:rsidRPr="006D19CA">
        <w:rPr>
          <w:rFonts w:ascii="Times New Roman" w:hAnsi="Times New Roman" w:cs="Times New Roman"/>
          <w:i/>
          <w:color w:val="000000" w:themeColor="text1"/>
          <w:sz w:val="24"/>
          <w:szCs w:val="24"/>
        </w:rPr>
        <w:t xml:space="preserve"> </w:t>
      </w:r>
      <w:r w:rsidR="00DA197F" w:rsidRPr="006D19CA">
        <w:rPr>
          <w:rFonts w:ascii="Times New Roman" w:hAnsi="Times New Roman" w:cs="Times New Roman"/>
          <w:i/>
          <w:color w:val="000000" w:themeColor="text1"/>
          <w:sz w:val="24"/>
          <w:szCs w:val="24"/>
        </w:rPr>
        <w:t>measures</w:t>
      </w:r>
      <w:r w:rsidR="00DA197F" w:rsidRPr="006D19CA">
        <w:rPr>
          <w:rFonts w:ascii="Times New Roman" w:hAnsi="Times New Roman" w:cs="Times New Roman"/>
          <w:iCs/>
          <w:color w:val="000000" w:themeColor="text1"/>
          <w:sz w:val="24"/>
          <w:szCs w:val="24"/>
        </w:rPr>
        <w:t xml:space="preserve"> </w:t>
      </w:r>
    </w:p>
    <w:p w14:paraId="2B70D791" w14:textId="37E6C9D9" w:rsidR="00DA197F" w:rsidRPr="006D19CA" w:rsidRDefault="001877CE" w:rsidP="00676AB1">
      <w:pPr>
        <w:spacing w:after="0" w:line="480" w:lineRule="auto"/>
        <w:rPr>
          <w:rFonts w:ascii="Times New Roman" w:hAnsi="Times New Roman" w:cs="Times New Roman"/>
          <w:color w:val="000000" w:themeColor="text1"/>
          <w:sz w:val="24"/>
          <w:szCs w:val="24"/>
        </w:rPr>
      </w:pPr>
      <w:r w:rsidRPr="006D19CA">
        <w:rPr>
          <w:rFonts w:ascii="Times New Roman" w:hAnsi="Times New Roman" w:cs="Times New Roman"/>
          <w:color w:val="000000" w:themeColor="text1"/>
          <w:sz w:val="24"/>
          <w:szCs w:val="24"/>
        </w:rPr>
        <w:lastRenderedPageBreak/>
        <w:t>Standardi</w:t>
      </w:r>
      <w:r w:rsidR="00484CF3">
        <w:rPr>
          <w:rFonts w:ascii="Times New Roman" w:hAnsi="Times New Roman" w:cs="Times New Roman"/>
          <w:color w:val="000000" w:themeColor="text1"/>
          <w:sz w:val="24"/>
          <w:szCs w:val="24"/>
        </w:rPr>
        <w:t>s</w:t>
      </w:r>
      <w:r w:rsidRPr="006D19CA">
        <w:rPr>
          <w:rFonts w:ascii="Times New Roman" w:hAnsi="Times New Roman" w:cs="Times New Roman"/>
          <w:color w:val="000000" w:themeColor="text1"/>
          <w:sz w:val="24"/>
          <w:szCs w:val="24"/>
        </w:rPr>
        <w:t>ed Mini-</w:t>
      </w:r>
      <w:r w:rsidR="00F054AE" w:rsidRPr="006D19CA">
        <w:rPr>
          <w:rFonts w:ascii="Times New Roman" w:hAnsi="Times New Roman" w:cs="Times New Roman"/>
          <w:color w:val="000000" w:themeColor="text1"/>
          <w:sz w:val="24"/>
          <w:szCs w:val="24"/>
        </w:rPr>
        <w:t xml:space="preserve">Mental </w:t>
      </w:r>
      <w:r w:rsidRPr="006D19CA">
        <w:rPr>
          <w:rFonts w:ascii="Times New Roman" w:hAnsi="Times New Roman" w:cs="Times New Roman"/>
          <w:color w:val="000000" w:themeColor="text1"/>
          <w:sz w:val="24"/>
          <w:szCs w:val="24"/>
        </w:rPr>
        <w:t>State Examination(SMMSE)</w:t>
      </w:r>
      <w:r w:rsidR="00B84B82" w:rsidRPr="006D19CA">
        <w:rPr>
          <w:rFonts w:ascii="Times New Roman" w:hAnsi="Times New Roman" w:cs="Times New Roman"/>
          <w:color w:val="000000" w:themeColor="text1"/>
          <w:sz w:val="24"/>
          <w:szCs w:val="24"/>
        </w:rPr>
        <w:t xml:space="preserve">, </w:t>
      </w:r>
      <w:r w:rsidR="00B10AC6" w:rsidRPr="006D19CA">
        <w:rPr>
          <w:rFonts w:ascii="Times New Roman" w:hAnsi="Times New Roman" w:cs="Times New Roman"/>
          <w:color w:val="000000" w:themeColor="text1"/>
          <w:sz w:val="24"/>
          <w:szCs w:val="24"/>
        </w:rPr>
        <w:t>Montreal Cogn</w:t>
      </w:r>
      <w:r w:rsidR="00CD2568" w:rsidRPr="006D19CA">
        <w:rPr>
          <w:rFonts w:ascii="Times New Roman" w:hAnsi="Times New Roman" w:cs="Times New Roman"/>
          <w:color w:val="000000" w:themeColor="text1"/>
          <w:sz w:val="24"/>
          <w:szCs w:val="24"/>
        </w:rPr>
        <w:t>i</w:t>
      </w:r>
      <w:r w:rsidR="00B10AC6" w:rsidRPr="006D19CA">
        <w:rPr>
          <w:rFonts w:ascii="Times New Roman" w:hAnsi="Times New Roman" w:cs="Times New Roman"/>
          <w:color w:val="000000" w:themeColor="text1"/>
          <w:sz w:val="24"/>
          <w:szCs w:val="24"/>
        </w:rPr>
        <w:t>tive Assessment</w:t>
      </w:r>
      <w:r w:rsidR="00BF7D8F">
        <w:rPr>
          <w:rFonts w:ascii="Times New Roman" w:hAnsi="Times New Roman" w:cs="Times New Roman"/>
          <w:color w:val="000000" w:themeColor="text1"/>
          <w:sz w:val="24"/>
          <w:szCs w:val="24"/>
        </w:rPr>
        <w:t>(MOCA)</w:t>
      </w:r>
      <w:r w:rsidR="00B84B82" w:rsidRPr="006D19CA">
        <w:rPr>
          <w:rFonts w:ascii="Times New Roman" w:hAnsi="Times New Roman" w:cs="Times New Roman"/>
          <w:color w:val="000000" w:themeColor="text1"/>
          <w:sz w:val="24"/>
          <w:szCs w:val="24"/>
        </w:rPr>
        <w:t xml:space="preserve">, and </w:t>
      </w:r>
      <w:r w:rsidR="00DA197F" w:rsidRPr="006D19CA">
        <w:rPr>
          <w:rFonts w:ascii="Times New Roman" w:hAnsi="Times New Roman" w:cs="Times New Roman"/>
          <w:color w:val="000000" w:themeColor="text1"/>
          <w:sz w:val="24"/>
          <w:szCs w:val="24"/>
        </w:rPr>
        <w:t>Alzheimer’s Disease Assessment Scale cognitive section(ADAS-cog)</w:t>
      </w:r>
      <w:r w:rsidR="005B0054" w:rsidRPr="006D19CA">
        <w:rPr>
          <w:rFonts w:ascii="Times New Roman" w:hAnsi="Times New Roman" w:cs="Times New Roman"/>
          <w:color w:val="000000" w:themeColor="text1"/>
          <w:sz w:val="24"/>
          <w:szCs w:val="24"/>
        </w:rPr>
        <w:t>, and Pittsburgh Sleep Quality Index(PSQI)</w:t>
      </w:r>
      <w:r w:rsidR="00F054AE" w:rsidRPr="006D19CA">
        <w:rPr>
          <w:rFonts w:ascii="Times New Roman" w:hAnsi="Times New Roman" w:cs="Times New Roman"/>
          <w:color w:val="000000" w:themeColor="text1"/>
          <w:sz w:val="24"/>
          <w:szCs w:val="24"/>
        </w:rPr>
        <w:t xml:space="preserve"> were used.</w:t>
      </w:r>
    </w:p>
    <w:p w14:paraId="6A12354F" w14:textId="77777777" w:rsidR="0057170B" w:rsidRPr="006D19CA" w:rsidRDefault="0057170B" w:rsidP="00676AB1">
      <w:pPr>
        <w:spacing w:after="0" w:line="480" w:lineRule="auto"/>
        <w:rPr>
          <w:rFonts w:ascii="Times New Roman" w:hAnsi="Times New Roman" w:cs="Times New Roman"/>
          <w:color w:val="000000" w:themeColor="text1"/>
          <w:sz w:val="24"/>
          <w:szCs w:val="24"/>
        </w:rPr>
      </w:pPr>
    </w:p>
    <w:p w14:paraId="230AACF8" w14:textId="2F08DD68" w:rsidR="00DA197F" w:rsidRPr="006D19CA" w:rsidRDefault="00A54F25" w:rsidP="00676AB1">
      <w:pPr>
        <w:spacing w:after="0" w:line="480" w:lineRule="auto"/>
        <w:rPr>
          <w:rFonts w:ascii="Times New Roman" w:hAnsi="Times New Roman" w:cs="Times New Roman"/>
          <w:color w:val="000000" w:themeColor="text1"/>
          <w:sz w:val="24"/>
          <w:szCs w:val="24"/>
        </w:rPr>
      </w:pPr>
      <w:r>
        <w:rPr>
          <w:rFonts w:ascii="Times New Roman" w:hAnsi="Times New Roman" w:cs="Times New Roman"/>
          <w:i/>
          <w:color w:val="000000" w:themeColor="text1"/>
          <w:sz w:val="24"/>
          <w:szCs w:val="24"/>
        </w:rPr>
        <w:t xml:space="preserve">2.4 </w:t>
      </w:r>
      <w:bookmarkStart w:id="21" w:name="_Hlk54868764"/>
      <w:r w:rsidR="001877CE" w:rsidRPr="006D19CA">
        <w:rPr>
          <w:rFonts w:ascii="Times New Roman" w:hAnsi="Times New Roman" w:cs="Times New Roman"/>
          <w:i/>
          <w:color w:val="000000" w:themeColor="text1"/>
          <w:sz w:val="24"/>
          <w:szCs w:val="24"/>
        </w:rPr>
        <w:t xml:space="preserve">MRI </w:t>
      </w:r>
      <w:r w:rsidR="00DA197F" w:rsidRPr="006D19CA">
        <w:rPr>
          <w:rFonts w:ascii="Times New Roman" w:hAnsi="Times New Roman" w:cs="Times New Roman"/>
          <w:i/>
          <w:color w:val="000000" w:themeColor="text1"/>
          <w:sz w:val="24"/>
          <w:szCs w:val="24"/>
        </w:rPr>
        <w:t xml:space="preserve">measures </w:t>
      </w:r>
      <w:r w:rsidR="007E721B" w:rsidRPr="006D19CA">
        <w:rPr>
          <w:rFonts w:ascii="Times New Roman" w:hAnsi="Times New Roman" w:cs="Times New Roman"/>
          <w:i/>
          <w:color w:val="000000" w:themeColor="text1"/>
          <w:sz w:val="24"/>
          <w:szCs w:val="24"/>
        </w:rPr>
        <w:t>of the LC</w:t>
      </w:r>
    </w:p>
    <w:bookmarkEnd w:id="21"/>
    <w:p w14:paraId="6B9A7105" w14:textId="7B5C32B3" w:rsidR="00002F73" w:rsidRPr="006D19CA" w:rsidRDefault="00685FDA" w:rsidP="00676AB1">
      <w:pPr>
        <w:spacing w:after="0" w:line="480" w:lineRule="auto"/>
        <w:rPr>
          <w:rFonts w:ascii="Times New Roman" w:hAnsi="Times New Roman" w:cs="Times New Roman"/>
          <w:color w:val="000000" w:themeColor="text1"/>
          <w:sz w:val="24"/>
          <w:szCs w:val="24"/>
        </w:rPr>
      </w:pPr>
      <w:r w:rsidRPr="006D19CA">
        <w:rPr>
          <w:rFonts w:ascii="Times New Roman" w:hAnsi="Times New Roman" w:cs="Times New Roman"/>
          <w:color w:val="000000" w:themeColor="text1"/>
          <w:sz w:val="24"/>
          <w:szCs w:val="24"/>
        </w:rPr>
        <w:t xml:space="preserve">An optimised, high resolution </w:t>
      </w:r>
      <w:r w:rsidR="003838A8" w:rsidRPr="006D19CA">
        <w:rPr>
          <w:rFonts w:ascii="Times New Roman" w:hAnsi="Times New Roman" w:cs="Times New Roman"/>
          <w:color w:val="000000" w:themeColor="text1"/>
          <w:sz w:val="24"/>
          <w:szCs w:val="24"/>
        </w:rPr>
        <w:t xml:space="preserve">T1-weighted turbo spin echo (TSE) </w:t>
      </w:r>
      <w:r w:rsidRPr="006D19CA">
        <w:rPr>
          <w:rFonts w:ascii="Times New Roman" w:hAnsi="Times New Roman" w:cs="Times New Roman"/>
          <w:color w:val="000000" w:themeColor="text1"/>
          <w:sz w:val="24"/>
          <w:szCs w:val="24"/>
        </w:rPr>
        <w:t>sequence w</w:t>
      </w:r>
      <w:r w:rsidR="00A24A39" w:rsidRPr="006D19CA">
        <w:rPr>
          <w:rFonts w:ascii="Times New Roman" w:hAnsi="Times New Roman" w:cs="Times New Roman"/>
          <w:color w:val="000000" w:themeColor="text1"/>
          <w:sz w:val="24"/>
          <w:szCs w:val="24"/>
        </w:rPr>
        <w:t xml:space="preserve">as </w:t>
      </w:r>
      <w:r w:rsidRPr="006D19CA">
        <w:rPr>
          <w:rFonts w:ascii="Times New Roman" w:hAnsi="Times New Roman" w:cs="Times New Roman"/>
          <w:color w:val="000000" w:themeColor="text1"/>
          <w:sz w:val="24"/>
          <w:szCs w:val="24"/>
        </w:rPr>
        <w:t xml:space="preserve">employed to provide </w:t>
      </w:r>
      <w:r w:rsidR="003838A8" w:rsidRPr="006D19CA">
        <w:rPr>
          <w:rFonts w:ascii="Times New Roman" w:hAnsi="Times New Roman" w:cs="Times New Roman"/>
          <w:color w:val="000000" w:themeColor="text1"/>
          <w:sz w:val="24"/>
          <w:szCs w:val="24"/>
        </w:rPr>
        <w:t>NM</w:t>
      </w:r>
      <w:r w:rsidR="00EC0E76" w:rsidRPr="006D19CA">
        <w:rPr>
          <w:rFonts w:ascii="Times New Roman" w:hAnsi="Times New Roman" w:cs="Times New Roman"/>
          <w:color w:val="000000" w:themeColor="text1"/>
          <w:sz w:val="24"/>
          <w:szCs w:val="24"/>
        </w:rPr>
        <w:t>-</w:t>
      </w:r>
      <w:r w:rsidRPr="006D19CA">
        <w:rPr>
          <w:rFonts w:ascii="Times New Roman" w:hAnsi="Times New Roman" w:cs="Times New Roman"/>
          <w:color w:val="000000" w:themeColor="text1"/>
          <w:sz w:val="24"/>
          <w:szCs w:val="24"/>
        </w:rPr>
        <w:t xml:space="preserve">sensitive contrast in order to evaluate the </w:t>
      </w:r>
      <w:r w:rsidR="00141A79" w:rsidRPr="006D19CA">
        <w:rPr>
          <w:rFonts w:ascii="Times New Roman" w:hAnsi="Times New Roman" w:cs="Times New Roman"/>
          <w:color w:val="000000" w:themeColor="text1"/>
          <w:sz w:val="24"/>
          <w:szCs w:val="24"/>
        </w:rPr>
        <w:t>LC</w:t>
      </w:r>
      <w:r w:rsidRPr="006D19CA">
        <w:rPr>
          <w:rFonts w:ascii="Times New Roman" w:hAnsi="Times New Roman" w:cs="Times New Roman"/>
          <w:color w:val="000000" w:themeColor="text1"/>
          <w:sz w:val="24"/>
          <w:szCs w:val="24"/>
        </w:rPr>
        <w:t xml:space="preserve"> signal intensity</w:t>
      </w:r>
      <w:r w:rsidR="003D670E">
        <w:rPr>
          <w:rFonts w:ascii="Times New Roman" w:hAnsi="Times New Roman" w:cs="Times New Roman"/>
          <w:color w:val="000000" w:themeColor="text1"/>
          <w:sz w:val="24"/>
          <w:szCs w:val="24"/>
        </w:rPr>
        <w:t xml:space="preserve"> </w:t>
      </w:r>
      <w:r w:rsidR="00F054AE" w:rsidRPr="006D19CA">
        <w:rPr>
          <w:rFonts w:ascii="Times New Roman" w:hAnsi="Times New Roman" w:cs="Times New Roman"/>
          <w:color w:val="000000" w:themeColor="text1"/>
          <w:sz w:val="24"/>
          <w:szCs w:val="24"/>
        </w:rPr>
        <w:t>(SI)</w:t>
      </w:r>
      <w:r w:rsidRPr="006D19CA">
        <w:rPr>
          <w:rFonts w:ascii="Times New Roman" w:hAnsi="Times New Roman" w:cs="Times New Roman"/>
          <w:color w:val="000000" w:themeColor="text1"/>
          <w:sz w:val="24"/>
          <w:szCs w:val="24"/>
        </w:rPr>
        <w:t xml:space="preserve">. </w:t>
      </w:r>
      <w:r w:rsidR="00002F73" w:rsidRPr="006D19CA">
        <w:rPr>
          <w:rFonts w:ascii="Times New Roman" w:hAnsi="Times New Roman" w:cs="Times New Roman"/>
          <w:color w:val="000000" w:themeColor="text1"/>
          <w:sz w:val="24"/>
          <w:szCs w:val="24"/>
        </w:rPr>
        <w:t xml:space="preserve">All participants underwent an </w:t>
      </w:r>
      <w:r w:rsidR="00656469" w:rsidRPr="006D19CA">
        <w:rPr>
          <w:rFonts w:ascii="Times New Roman" w:hAnsi="Times New Roman" w:cs="Times New Roman"/>
          <w:color w:val="000000" w:themeColor="text1"/>
          <w:sz w:val="24"/>
          <w:szCs w:val="24"/>
        </w:rPr>
        <w:t>hour-long</w:t>
      </w:r>
      <w:r w:rsidR="00002F73" w:rsidRPr="006D19CA">
        <w:rPr>
          <w:rFonts w:ascii="Times New Roman" w:hAnsi="Times New Roman" w:cs="Times New Roman"/>
          <w:color w:val="000000" w:themeColor="text1"/>
          <w:sz w:val="24"/>
          <w:szCs w:val="24"/>
        </w:rPr>
        <w:t xml:space="preserve"> scan </w:t>
      </w:r>
      <w:r w:rsidR="00BA1ED2">
        <w:rPr>
          <w:rFonts w:ascii="Times New Roman" w:hAnsi="Times New Roman" w:cs="Times New Roman"/>
          <w:color w:val="000000" w:themeColor="text1"/>
          <w:sz w:val="24"/>
          <w:szCs w:val="24"/>
        </w:rPr>
        <w:t>o</w:t>
      </w:r>
      <w:r w:rsidR="00BA1ED2" w:rsidRPr="006D19CA">
        <w:rPr>
          <w:rFonts w:ascii="Times New Roman" w:hAnsi="Times New Roman" w:cs="Times New Roman"/>
          <w:color w:val="000000" w:themeColor="text1"/>
          <w:sz w:val="24"/>
          <w:szCs w:val="24"/>
        </w:rPr>
        <w:t xml:space="preserve">n </w:t>
      </w:r>
      <w:r w:rsidR="00002F73" w:rsidRPr="006D19CA">
        <w:rPr>
          <w:rFonts w:ascii="Times New Roman" w:hAnsi="Times New Roman" w:cs="Times New Roman"/>
          <w:color w:val="000000" w:themeColor="text1"/>
          <w:sz w:val="24"/>
          <w:szCs w:val="24"/>
        </w:rPr>
        <w:t>a Siemens 3</w:t>
      </w:r>
      <w:r w:rsidR="00BA1ED2">
        <w:rPr>
          <w:rFonts w:ascii="Times New Roman" w:hAnsi="Times New Roman" w:cs="Times New Roman"/>
          <w:color w:val="000000" w:themeColor="text1"/>
          <w:sz w:val="24"/>
          <w:szCs w:val="24"/>
        </w:rPr>
        <w:t>T</w:t>
      </w:r>
      <w:r w:rsidR="00002F73" w:rsidRPr="006D19CA">
        <w:rPr>
          <w:rFonts w:ascii="Times New Roman" w:hAnsi="Times New Roman" w:cs="Times New Roman"/>
          <w:color w:val="000000" w:themeColor="text1"/>
          <w:sz w:val="24"/>
          <w:szCs w:val="24"/>
        </w:rPr>
        <w:t xml:space="preserve"> </w:t>
      </w:r>
      <w:proofErr w:type="spellStart"/>
      <w:r w:rsidR="00002F73" w:rsidRPr="006D19CA">
        <w:rPr>
          <w:rFonts w:ascii="Times New Roman" w:hAnsi="Times New Roman" w:cs="Times New Roman"/>
          <w:color w:val="000000" w:themeColor="text1"/>
          <w:sz w:val="24"/>
          <w:szCs w:val="24"/>
        </w:rPr>
        <w:t>Skyra</w:t>
      </w:r>
      <w:proofErr w:type="spellEnd"/>
      <w:r w:rsidR="00002F73" w:rsidRPr="006D19CA">
        <w:rPr>
          <w:rFonts w:ascii="Times New Roman" w:hAnsi="Times New Roman" w:cs="Times New Roman"/>
          <w:color w:val="000000" w:themeColor="text1"/>
          <w:sz w:val="24"/>
          <w:szCs w:val="24"/>
        </w:rPr>
        <w:t xml:space="preserve"> MRI scanner, using a </w:t>
      </w:r>
      <w:proofErr w:type="gramStart"/>
      <w:r w:rsidR="00002F73" w:rsidRPr="006D19CA">
        <w:rPr>
          <w:rFonts w:ascii="Times New Roman" w:hAnsi="Times New Roman" w:cs="Times New Roman"/>
          <w:color w:val="000000" w:themeColor="text1"/>
          <w:sz w:val="24"/>
          <w:szCs w:val="24"/>
        </w:rPr>
        <w:t>32 channel</w:t>
      </w:r>
      <w:proofErr w:type="gramEnd"/>
      <w:r w:rsidR="00002F73" w:rsidRPr="006D19CA">
        <w:rPr>
          <w:rFonts w:ascii="Times New Roman" w:hAnsi="Times New Roman" w:cs="Times New Roman"/>
          <w:color w:val="000000" w:themeColor="text1"/>
          <w:sz w:val="24"/>
          <w:szCs w:val="24"/>
        </w:rPr>
        <w:t xml:space="preserve"> head coil. </w:t>
      </w:r>
      <w:r w:rsidR="001D339E" w:rsidRPr="006D19CA">
        <w:rPr>
          <w:rFonts w:ascii="Times New Roman" w:hAnsi="Times New Roman" w:cs="Times New Roman"/>
          <w:color w:val="000000" w:themeColor="text1"/>
          <w:sz w:val="24"/>
          <w:szCs w:val="24"/>
        </w:rPr>
        <w:t>The LC i</w:t>
      </w:r>
      <w:r w:rsidR="001D339E" w:rsidRPr="006D19CA">
        <w:rPr>
          <w:rFonts w:ascii="Times New Roman" w:hAnsi="Times New Roman" w:cs="Times New Roman"/>
          <w:bCs/>
          <w:color w:val="000000" w:themeColor="text1"/>
          <w:sz w:val="24"/>
          <w:szCs w:val="24"/>
        </w:rPr>
        <w:t>mages were acquired in the oblique axial plane</w:t>
      </w:r>
      <w:r w:rsidR="00002F73" w:rsidRPr="006D19CA">
        <w:rPr>
          <w:rFonts w:ascii="Times New Roman" w:hAnsi="Times New Roman" w:cs="Times New Roman"/>
          <w:color w:val="000000" w:themeColor="text1"/>
          <w:sz w:val="24"/>
          <w:szCs w:val="24"/>
        </w:rPr>
        <w:t xml:space="preserve"> as </w:t>
      </w:r>
      <w:r w:rsidR="00D962F7" w:rsidRPr="006D19CA">
        <w:rPr>
          <w:rFonts w:ascii="Times New Roman" w:hAnsi="Times New Roman" w:cs="Times New Roman"/>
          <w:color w:val="000000" w:themeColor="text1"/>
          <w:sz w:val="24"/>
          <w:szCs w:val="24"/>
        </w:rPr>
        <w:t xml:space="preserve">shown </w:t>
      </w:r>
      <w:r w:rsidR="00002F73" w:rsidRPr="006D19CA">
        <w:rPr>
          <w:rFonts w:ascii="Times New Roman" w:hAnsi="Times New Roman" w:cs="Times New Roman"/>
          <w:color w:val="000000" w:themeColor="text1"/>
          <w:sz w:val="24"/>
          <w:szCs w:val="24"/>
        </w:rPr>
        <w:t>in Figure 1</w:t>
      </w:r>
      <w:r w:rsidR="00EF3291" w:rsidRPr="006D19CA">
        <w:rPr>
          <w:rFonts w:ascii="Times New Roman" w:hAnsi="Times New Roman" w:cs="Times New Roman"/>
          <w:color w:val="000000" w:themeColor="text1"/>
          <w:sz w:val="24"/>
          <w:szCs w:val="24"/>
        </w:rPr>
        <w:t>a</w:t>
      </w:r>
      <w:r w:rsidR="005067E6" w:rsidRPr="006D19CA">
        <w:rPr>
          <w:rFonts w:ascii="Times New Roman" w:hAnsi="Times New Roman" w:cs="Times New Roman"/>
          <w:color w:val="000000" w:themeColor="text1"/>
          <w:sz w:val="24"/>
          <w:szCs w:val="24"/>
        </w:rPr>
        <w:t>, which allows</w:t>
      </w:r>
      <w:r w:rsidR="00002F73" w:rsidRPr="006D19CA">
        <w:rPr>
          <w:rFonts w:ascii="Times New Roman" w:hAnsi="Times New Roman" w:cs="Times New Roman"/>
          <w:noProof/>
          <w:color w:val="000000" w:themeColor="text1"/>
          <w:sz w:val="24"/>
          <w:szCs w:val="24"/>
          <w:lang w:eastAsia="zh-CN"/>
        </w:rPr>
        <w:t xml:space="preserve"> </w:t>
      </w:r>
      <w:r w:rsidR="005067E6" w:rsidRPr="006D19CA">
        <w:rPr>
          <w:rFonts w:ascii="Times New Roman" w:hAnsi="Times New Roman" w:cs="Times New Roman"/>
          <w:noProof/>
          <w:color w:val="000000" w:themeColor="text1"/>
          <w:sz w:val="24"/>
          <w:szCs w:val="24"/>
          <w:lang w:eastAsia="zh-CN"/>
        </w:rPr>
        <w:t>the LC to be visualised as two small hyperintense areas</w:t>
      </w:r>
      <w:r w:rsidR="00141A79" w:rsidRPr="006D19CA">
        <w:rPr>
          <w:rFonts w:ascii="Times New Roman" w:hAnsi="Times New Roman" w:cs="Times New Roman"/>
          <w:noProof/>
          <w:color w:val="000000" w:themeColor="text1"/>
          <w:sz w:val="24"/>
          <w:szCs w:val="24"/>
          <w:lang w:eastAsia="zh-CN"/>
        </w:rPr>
        <w:t xml:space="preserve">, shown in </w:t>
      </w:r>
      <w:r w:rsidR="00EF3291" w:rsidRPr="006D19CA">
        <w:rPr>
          <w:rFonts w:ascii="Times New Roman" w:hAnsi="Times New Roman" w:cs="Times New Roman"/>
          <w:noProof/>
          <w:color w:val="000000" w:themeColor="text1"/>
          <w:sz w:val="24"/>
          <w:szCs w:val="24"/>
          <w:lang w:eastAsia="zh-CN"/>
        </w:rPr>
        <w:t>Figure 1b</w:t>
      </w:r>
      <w:r w:rsidR="005067E6" w:rsidRPr="006D19CA">
        <w:rPr>
          <w:rFonts w:ascii="Times New Roman" w:hAnsi="Times New Roman" w:cs="Times New Roman"/>
          <w:noProof/>
          <w:color w:val="000000" w:themeColor="text1"/>
          <w:sz w:val="24"/>
          <w:szCs w:val="24"/>
          <w:lang w:eastAsia="zh-CN"/>
        </w:rPr>
        <w:t>.</w:t>
      </w:r>
      <w:r w:rsidR="00EF3291" w:rsidRPr="006D19CA">
        <w:rPr>
          <w:rFonts w:ascii="Times New Roman" w:hAnsi="Times New Roman" w:cs="Times New Roman"/>
          <w:noProof/>
          <w:color w:val="000000" w:themeColor="text1"/>
          <w:sz w:val="24"/>
          <w:szCs w:val="24"/>
          <w:lang w:eastAsia="zh-CN"/>
        </w:rPr>
        <w:t xml:space="preserve"> </w:t>
      </w:r>
      <w:r w:rsidR="00F054AE" w:rsidRPr="006D19CA">
        <w:rPr>
          <w:rFonts w:ascii="Times New Roman" w:hAnsi="Times New Roman" w:cs="Times New Roman"/>
          <w:noProof/>
          <w:color w:val="000000" w:themeColor="text1"/>
          <w:sz w:val="24"/>
          <w:szCs w:val="24"/>
          <w:lang w:eastAsia="zh-CN"/>
        </w:rPr>
        <w:t xml:space="preserve">The </w:t>
      </w:r>
      <w:r w:rsidR="000F39D2" w:rsidRPr="006D19CA">
        <w:rPr>
          <w:rFonts w:ascii="Times New Roman" w:hAnsi="Times New Roman" w:cs="Times New Roman"/>
          <w:color w:val="000000" w:themeColor="text1"/>
          <w:sz w:val="24"/>
          <w:szCs w:val="24"/>
        </w:rPr>
        <w:t>SI</w:t>
      </w:r>
      <w:r w:rsidR="00D962F7" w:rsidRPr="006D19CA">
        <w:rPr>
          <w:rFonts w:ascii="Times New Roman" w:hAnsi="Times New Roman" w:cs="Times New Roman"/>
          <w:color w:val="000000" w:themeColor="text1"/>
          <w:sz w:val="24"/>
          <w:szCs w:val="24"/>
        </w:rPr>
        <w:t xml:space="preserve"> </w:t>
      </w:r>
      <w:r w:rsidR="001376DB" w:rsidRPr="006D19CA">
        <w:rPr>
          <w:rFonts w:ascii="Times New Roman" w:hAnsi="Times New Roman" w:cs="Times New Roman"/>
          <w:color w:val="000000" w:themeColor="text1"/>
          <w:sz w:val="24"/>
          <w:szCs w:val="24"/>
        </w:rPr>
        <w:t>of</w:t>
      </w:r>
      <w:r w:rsidR="00D962F7" w:rsidRPr="006D19CA">
        <w:rPr>
          <w:rFonts w:ascii="Times New Roman" w:hAnsi="Times New Roman" w:cs="Times New Roman"/>
          <w:color w:val="000000" w:themeColor="text1"/>
          <w:sz w:val="24"/>
          <w:szCs w:val="24"/>
        </w:rPr>
        <w:t xml:space="preserve"> the LC</w:t>
      </w:r>
      <w:r w:rsidR="003D670E">
        <w:rPr>
          <w:rFonts w:ascii="Times New Roman" w:hAnsi="Times New Roman" w:cs="Times New Roman"/>
          <w:color w:val="000000" w:themeColor="text1"/>
          <w:sz w:val="24"/>
          <w:szCs w:val="24"/>
        </w:rPr>
        <w:t xml:space="preserve"> </w:t>
      </w:r>
      <w:r w:rsidR="00F054AE" w:rsidRPr="006D19CA">
        <w:rPr>
          <w:rFonts w:ascii="Times New Roman" w:hAnsi="Times New Roman" w:cs="Times New Roman"/>
          <w:color w:val="000000" w:themeColor="text1"/>
          <w:sz w:val="24"/>
          <w:szCs w:val="24"/>
        </w:rPr>
        <w:t>(SI</w:t>
      </w:r>
      <w:r w:rsidR="00F054AE" w:rsidRPr="006D19CA">
        <w:rPr>
          <w:rFonts w:ascii="Times New Roman" w:hAnsi="Times New Roman" w:cs="Times New Roman"/>
          <w:color w:val="000000" w:themeColor="text1"/>
          <w:sz w:val="24"/>
          <w:szCs w:val="24"/>
          <w:vertAlign w:val="subscript"/>
        </w:rPr>
        <w:t>LC</w:t>
      </w:r>
      <w:r w:rsidR="00F054AE" w:rsidRPr="006D19CA">
        <w:rPr>
          <w:rFonts w:ascii="Times New Roman" w:hAnsi="Times New Roman" w:cs="Times New Roman"/>
          <w:color w:val="000000" w:themeColor="text1"/>
          <w:sz w:val="24"/>
          <w:szCs w:val="24"/>
        </w:rPr>
        <w:t xml:space="preserve">) and the </w:t>
      </w:r>
      <w:r w:rsidR="009C4B80" w:rsidRPr="006D19CA">
        <w:rPr>
          <w:rFonts w:ascii="Times New Roman" w:hAnsi="Times New Roman" w:cs="Times New Roman"/>
          <w:color w:val="000000" w:themeColor="text1"/>
          <w:sz w:val="24"/>
          <w:szCs w:val="24"/>
        </w:rPr>
        <w:t xml:space="preserve">SI of </w:t>
      </w:r>
      <w:r w:rsidR="00F054AE" w:rsidRPr="006D19CA">
        <w:rPr>
          <w:rFonts w:ascii="Times New Roman" w:hAnsi="Times New Roman" w:cs="Times New Roman"/>
          <w:color w:val="000000" w:themeColor="text1"/>
          <w:sz w:val="24"/>
          <w:szCs w:val="24"/>
        </w:rPr>
        <w:t>the pontine tegmentum</w:t>
      </w:r>
      <w:r w:rsidR="003D670E">
        <w:rPr>
          <w:rFonts w:ascii="Times New Roman" w:hAnsi="Times New Roman" w:cs="Times New Roman"/>
          <w:color w:val="000000" w:themeColor="text1"/>
          <w:sz w:val="24"/>
          <w:szCs w:val="24"/>
        </w:rPr>
        <w:t xml:space="preserve"> </w:t>
      </w:r>
      <w:r w:rsidR="00F054AE" w:rsidRPr="006D19CA">
        <w:rPr>
          <w:rFonts w:ascii="Times New Roman" w:hAnsi="Times New Roman" w:cs="Times New Roman"/>
          <w:color w:val="000000" w:themeColor="text1"/>
          <w:sz w:val="24"/>
          <w:szCs w:val="24"/>
        </w:rPr>
        <w:t>(SI</w:t>
      </w:r>
      <w:r w:rsidR="00F054AE" w:rsidRPr="006D19CA">
        <w:rPr>
          <w:rFonts w:ascii="Times New Roman" w:hAnsi="Times New Roman" w:cs="Times New Roman"/>
          <w:color w:val="000000" w:themeColor="text1"/>
          <w:sz w:val="24"/>
          <w:szCs w:val="24"/>
          <w:vertAlign w:val="subscript"/>
        </w:rPr>
        <w:t>PT</w:t>
      </w:r>
      <w:r w:rsidR="00F054AE" w:rsidRPr="006D19CA">
        <w:rPr>
          <w:rFonts w:ascii="Times New Roman" w:hAnsi="Times New Roman" w:cs="Times New Roman"/>
          <w:color w:val="000000" w:themeColor="text1"/>
          <w:sz w:val="24"/>
          <w:szCs w:val="24"/>
        </w:rPr>
        <w:t>)</w:t>
      </w:r>
      <w:r w:rsidR="00744C25" w:rsidRPr="006D19CA">
        <w:rPr>
          <w:rFonts w:ascii="Times New Roman" w:hAnsi="Times New Roman" w:cs="Times New Roman"/>
          <w:color w:val="000000" w:themeColor="text1"/>
          <w:sz w:val="24"/>
          <w:szCs w:val="24"/>
        </w:rPr>
        <w:t xml:space="preserve"> as the reference region,</w:t>
      </w:r>
      <w:r w:rsidR="00F054AE" w:rsidRPr="006D19CA">
        <w:rPr>
          <w:rFonts w:ascii="Times New Roman" w:hAnsi="Times New Roman" w:cs="Times New Roman"/>
          <w:color w:val="000000" w:themeColor="text1"/>
          <w:sz w:val="24"/>
          <w:szCs w:val="24"/>
        </w:rPr>
        <w:t xml:space="preserve"> were</w:t>
      </w:r>
      <w:r w:rsidR="00D962F7" w:rsidRPr="006D19CA">
        <w:rPr>
          <w:rFonts w:ascii="Times New Roman" w:hAnsi="Times New Roman" w:cs="Times New Roman"/>
          <w:color w:val="000000" w:themeColor="text1"/>
          <w:sz w:val="24"/>
          <w:szCs w:val="24"/>
        </w:rPr>
        <w:t xml:space="preserve"> </w:t>
      </w:r>
      <w:r w:rsidR="00F054AE" w:rsidRPr="006D19CA">
        <w:rPr>
          <w:rFonts w:ascii="Times New Roman" w:hAnsi="Times New Roman" w:cs="Times New Roman"/>
          <w:color w:val="000000" w:themeColor="text1"/>
          <w:sz w:val="24"/>
          <w:szCs w:val="24"/>
        </w:rPr>
        <w:t xml:space="preserve">taken </w:t>
      </w:r>
      <w:r w:rsidR="002C022B" w:rsidRPr="006D19CA">
        <w:rPr>
          <w:rFonts w:ascii="Times New Roman" w:hAnsi="Times New Roman" w:cs="Times New Roman"/>
          <w:color w:val="000000" w:themeColor="text1"/>
          <w:sz w:val="24"/>
          <w:szCs w:val="24"/>
        </w:rPr>
        <w:t xml:space="preserve">on the axial slice, approximately 7mm below the </w:t>
      </w:r>
      <w:bookmarkStart w:id="22" w:name="_Hlk54028603"/>
      <w:r w:rsidR="00504788" w:rsidRPr="00504788">
        <w:rPr>
          <w:rFonts w:ascii="Times New Roman" w:hAnsi="Times New Roman" w:cs="Times New Roman"/>
          <w:color w:val="000000" w:themeColor="text1"/>
          <w:sz w:val="24"/>
          <w:szCs w:val="24"/>
        </w:rPr>
        <w:t>inferior colliculi</w:t>
      </w:r>
      <w:bookmarkEnd w:id="22"/>
      <w:r w:rsidR="00D962F7" w:rsidRPr="006D19CA">
        <w:rPr>
          <w:rFonts w:ascii="Times New Roman" w:hAnsi="Times New Roman" w:cs="Times New Roman"/>
          <w:color w:val="000000" w:themeColor="text1"/>
          <w:sz w:val="24"/>
          <w:szCs w:val="24"/>
        </w:rPr>
        <w:t xml:space="preserve">. </w:t>
      </w:r>
      <w:r w:rsidR="00E059DA">
        <w:rPr>
          <w:rFonts w:ascii="Times New Roman" w:hAnsi="Times New Roman" w:cs="Times New Roman"/>
          <w:color w:val="000000" w:themeColor="text1"/>
          <w:sz w:val="24"/>
          <w:szCs w:val="24"/>
        </w:rPr>
        <w:t>T</w:t>
      </w:r>
      <w:r w:rsidR="006643B5" w:rsidRPr="006D19CA">
        <w:rPr>
          <w:rFonts w:ascii="Times New Roman" w:hAnsi="Times New Roman" w:cs="Times New Roman"/>
          <w:color w:val="000000" w:themeColor="text1"/>
          <w:sz w:val="24"/>
          <w:szCs w:val="24"/>
        </w:rPr>
        <w:t>hreshold-based</w:t>
      </w:r>
      <w:r w:rsidR="00D962F7" w:rsidRPr="006D19CA">
        <w:rPr>
          <w:rFonts w:ascii="Times New Roman" w:hAnsi="Times New Roman" w:cs="Times New Roman"/>
          <w:color w:val="000000" w:themeColor="text1"/>
          <w:sz w:val="24"/>
          <w:szCs w:val="24"/>
        </w:rPr>
        <w:t xml:space="preserve"> region of interest measures</w:t>
      </w:r>
      <w:r w:rsidR="00E059DA">
        <w:rPr>
          <w:rFonts w:ascii="Times New Roman" w:hAnsi="Times New Roman" w:cs="Times New Roman"/>
          <w:color w:val="000000" w:themeColor="text1"/>
          <w:sz w:val="24"/>
          <w:szCs w:val="24"/>
        </w:rPr>
        <w:t xml:space="preserve"> </w:t>
      </w:r>
      <w:r w:rsidR="00D962F7" w:rsidRPr="006D19CA">
        <w:rPr>
          <w:rFonts w:ascii="Times New Roman" w:hAnsi="Times New Roman" w:cs="Times New Roman"/>
          <w:color w:val="000000" w:themeColor="text1"/>
          <w:sz w:val="24"/>
          <w:szCs w:val="24"/>
        </w:rPr>
        <w:t xml:space="preserve">were developed </w:t>
      </w:r>
      <w:r w:rsidR="00E059DA">
        <w:rPr>
          <w:rFonts w:ascii="Times New Roman" w:hAnsi="Times New Roman" w:cs="Times New Roman"/>
          <w:color w:val="000000" w:themeColor="text1"/>
          <w:sz w:val="24"/>
          <w:szCs w:val="24"/>
        </w:rPr>
        <w:t>where</w:t>
      </w:r>
      <w:r w:rsidR="00E059DA" w:rsidRPr="00E059DA">
        <w:t xml:space="preserve"> </w:t>
      </w:r>
      <w:r w:rsidR="00E059DA" w:rsidRPr="00E059DA">
        <w:rPr>
          <w:rFonts w:ascii="Times New Roman" w:hAnsi="Times New Roman" w:cs="Times New Roman"/>
          <w:color w:val="000000" w:themeColor="text1"/>
          <w:sz w:val="24"/>
          <w:szCs w:val="24"/>
        </w:rPr>
        <w:t xml:space="preserve">ImageJ </w:t>
      </w:r>
      <w:r w:rsidR="00E059DA">
        <w:rPr>
          <w:rFonts w:ascii="Times New Roman" w:hAnsi="Times New Roman" w:cs="Times New Roman"/>
          <w:color w:val="000000" w:themeColor="text1"/>
          <w:sz w:val="24"/>
          <w:szCs w:val="24"/>
        </w:rPr>
        <w:t xml:space="preserve">was used </w:t>
      </w:r>
      <w:r w:rsidR="00E059DA" w:rsidRPr="00E059DA">
        <w:rPr>
          <w:rFonts w:ascii="Times New Roman" w:hAnsi="Times New Roman" w:cs="Times New Roman"/>
          <w:color w:val="000000" w:themeColor="text1"/>
          <w:sz w:val="24"/>
          <w:szCs w:val="24"/>
        </w:rPr>
        <w:t xml:space="preserve">to find the two maxima values located anatomically where the LC </w:t>
      </w:r>
      <w:r w:rsidR="00E059DA">
        <w:rPr>
          <w:rFonts w:ascii="Times New Roman" w:hAnsi="Times New Roman" w:cs="Times New Roman"/>
          <w:color w:val="000000" w:themeColor="text1"/>
          <w:sz w:val="24"/>
          <w:szCs w:val="24"/>
        </w:rPr>
        <w:t xml:space="preserve">would be seen </w:t>
      </w:r>
      <w:r w:rsidR="00E059DA" w:rsidRPr="00E059DA">
        <w:rPr>
          <w:rFonts w:ascii="Times New Roman" w:hAnsi="Times New Roman" w:cs="Times New Roman"/>
          <w:color w:val="000000" w:themeColor="text1"/>
          <w:sz w:val="24"/>
          <w:szCs w:val="24"/>
        </w:rPr>
        <w:t>based on previous post-mortem studies. A circular ROI of 1.67mm² was centred on these brightest pixels on both the left and right side</w:t>
      </w:r>
      <w:r w:rsidR="00547B0A">
        <w:rPr>
          <w:rFonts w:ascii="Times New Roman" w:hAnsi="Times New Roman" w:cs="Times New Roman"/>
          <w:color w:val="000000" w:themeColor="text1"/>
          <w:sz w:val="24"/>
          <w:szCs w:val="24"/>
        </w:rPr>
        <w:t xml:space="preserve"> to calculate LC signal intensity</w:t>
      </w:r>
      <w:r w:rsidR="004C2DC9">
        <w:rPr>
          <w:rFonts w:ascii="Times New Roman" w:hAnsi="Times New Roman" w:cs="Times New Roman"/>
          <w:color w:val="000000" w:themeColor="text1"/>
          <w:sz w:val="24"/>
          <w:szCs w:val="24"/>
        </w:rPr>
        <w:t>.</w:t>
      </w:r>
      <w:r w:rsidR="00547B0A">
        <w:rPr>
          <w:rFonts w:ascii="Times New Roman" w:hAnsi="Times New Roman" w:cs="Times New Roman"/>
          <w:color w:val="000000" w:themeColor="text1"/>
          <w:sz w:val="24"/>
          <w:szCs w:val="24"/>
        </w:rPr>
        <w:t xml:space="preserve"> </w:t>
      </w:r>
      <w:r w:rsidR="004C2DC9">
        <w:rPr>
          <w:rFonts w:ascii="Times New Roman" w:hAnsi="Times New Roman" w:cs="Times New Roman"/>
          <w:color w:val="000000" w:themeColor="text1"/>
          <w:sz w:val="24"/>
          <w:szCs w:val="24"/>
        </w:rPr>
        <w:t>T</w:t>
      </w:r>
      <w:r w:rsidR="004C2DC9" w:rsidRPr="004C2DC9">
        <w:rPr>
          <w:rFonts w:ascii="Times New Roman" w:hAnsi="Times New Roman" w:cs="Times New Roman"/>
          <w:color w:val="000000" w:themeColor="text1"/>
          <w:sz w:val="24"/>
          <w:szCs w:val="24"/>
        </w:rPr>
        <w:t xml:space="preserve">he signal intensity of the PT was calculated using </w:t>
      </w:r>
      <w:r w:rsidR="004C2DC9">
        <w:rPr>
          <w:rFonts w:ascii="Times New Roman" w:hAnsi="Times New Roman" w:cs="Times New Roman"/>
          <w:color w:val="000000" w:themeColor="text1"/>
          <w:sz w:val="24"/>
          <w:szCs w:val="24"/>
        </w:rPr>
        <w:t>a</w:t>
      </w:r>
      <w:r w:rsidR="004C2DC9" w:rsidRPr="004C2DC9">
        <w:rPr>
          <w:rFonts w:ascii="Times New Roman" w:hAnsi="Times New Roman" w:cs="Times New Roman"/>
          <w:color w:val="000000" w:themeColor="text1"/>
          <w:sz w:val="24"/>
          <w:szCs w:val="24"/>
        </w:rPr>
        <w:t xml:space="preserve"> circular ROI of 99.701mm² </w:t>
      </w:r>
      <w:r w:rsidR="004C2DC9">
        <w:rPr>
          <w:rFonts w:ascii="Times New Roman" w:hAnsi="Times New Roman" w:cs="Times New Roman"/>
          <w:color w:val="000000" w:themeColor="text1"/>
          <w:sz w:val="24"/>
          <w:szCs w:val="24"/>
        </w:rPr>
        <w:t xml:space="preserve">which </w:t>
      </w:r>
      <w:r w:rsidR="004C2DC9" w:rsidRPr="004C2DC9">
        <w:rPr>
          <w:rFonts w:ascii="Times New Roman" w:hAnsi="Times New Roman" w:cs="Times New Roman"/>
          <w:color w:val="000000" w:themeColor="text1"/>
          <w:sz w:val="24"/>
          <w:szCs w:val="24"/>
        </w:rPr>
        <w:t>was placed at the same co-ordinates on each cropped pons image, approximately equ</w:t>
      </w:r>
      <w:r w:rsidR="008750B1">
        <w:rPr>
          <w:rFonts w:ascii="Times New Roman" w:hAnsi="Times New Roman" w:cs="Times New Roman"/>
          <w:color w:val="000000" w:themeColor="text1"/>
          <w:sz w:val="24"/>
          <w:szCs w:val="24"/>
        </w:rPr>
        <w:t>i</w:t>
      </w:r>
      <w:r w:rsidR="004C2DC9" w:rsidRPr="004C2DC9">
        <w:rPr>
          <w:rFonts w:ascii="Times New Roman" w:hAnsi="Times New Roman" w:cs="Times New Roman"/>
          <w:color w:val="000000" w:themeColor="text1"/>
          <w:sz w:val="24"/>
          <w:szCs w:val="24"/>
        </w:rPr>
        <w:t>distant from the LC ROIs.</w:t>
      </w:r>
      <w:r w:rsidR="00FD4C63" w:rsidRPr="006D19CA">
        <w:rPr>
          <w:rFonts w:ascii="Times New Roman" w:hAnsi="Times New Roman" w:cs="Times New Roman"/>
          <w:color w:val="000000" w:themeColor="text1"/>
          <w:sz w:val="24"/>
          <w:szCs w:val="24"/>
        </w:rPr>
        <w:t xml:space="preserve"> </w:t>
      </w:r>
      <w:r w:rsidR="00E059DA" w:rsidRPr="00E059DA">
        <w:rPr>
          <w:rFonts w:ascii="Times New Roman" w:hAnsi="Times New Roman" w:cs="Times New Roman"/>
          <w:color w:val="000000" w:themeColor="text1"/>
          <w:sz w:val="24"/>
          <w:szCs w:val="24"/>
        </w:rPr>
        <w:t>This is a similar method to those previously reported to calculate LC-CR on NM-MRI</w:t>
      </w:r>
      <w:r w:rsidR="00E059DA">
        <w:rPr>
          <w:rFonts w:ascii="Times New Roman" w:hAnsi="Times New Roman" w:cs="Times New Roman"/>
          <w:color w:val="000000" w:themeColor="text1"/>
          <w:sz w:val="24"/>
          <w:szCs w:val="24"/>
        </w:rPr>
        <w:t xml:space="preserve"> (</w:t>
      </w:r>
      <w:r w:rsidR="00E059DA" w:rsidRPr="00E059DA">
        <w:rPr>
          <w:rFonts w:ascii="Times New Roman" w:hAnsi="Times New Roman" w:cs="Times New Roman"/>
          <w:color w:val="000000" w:themeColor="text1"/>
          <w:sz w:val="24"/>
          <w:szCs w:val="24"/>
        </w:rPr>
        <w:t>Takahashi</w:t>
      </w:r>
      <w:r w:rsidR="00E059DA">
        <w:rPr>
          <w:rFonts w:ascii="Times New Roman" w:hAnsi="Times New Roman" w:cs="Times New Roman"/>
          <w:color w:val="000000" w:themeColor="text1"/>
          <w:sz w:val="24"/>
          <w:szCs w:val="24"/>
        </w:rPr>
        <w:t xml:space="preserve"> et al. 2015; </w:t>
      </w:r>
      <w:r w:rsidR="00E059DA" w:rsidRPr="00E059DA">
        <w:rPr>
          <w:rFonts w:ascii="Times New Roman" w:hAnsi="Times New Roman" w:cs="Times New Roman"/>
          <w:color w:val="000000" w:themeColor="text1"/>
          <w:sz w:val="24"/>
          <w:szCs w:val="24"/>
        </w:rPr>
        <w:t>Shibata</w:t>
      </w:r>
      <w:r w:rsidR="00E059DA">
        <w:rPr>
          <w:rFonts w:ascii="Times New Roman" w:hAnsi="Times New Roman" w:cs="Times New Roman"/>
          <w:color w:val="000000" w:themeColor="text1"/>
          <w:sz w:val="24"/>
          <w:szCs w:val="24"/>
        </w:rPr>
        <w:t xml:space="preserve"> et al. 2006; </w:t>
      </w:r>
      <w:r w:rsidR="00E059DA" w:rsidRPr="00E059DA">
        <w:rPr>
          <w:rFonts w:ascii="Times New Roman" w:hAnsi="Times New Roman" w:cs="Times New Roman"/>
          <w:color w:val="000000" w:themeColor="text1"/>
          <w:sz w:val="24"/>
          <w:szCs w:val="24"/>
        </w:rPr>
        <w:t>Sasaki</w:t>
      </w:r>
      <w:r w:rsidR="00E059DA">
        <w:rPr>
          <w:rFonts w:ascii="Times New Roman" w:hAnsi="Times New Roman" w:cs="Times New Roman"/>
          <w:color w:val="000000" w:themeColor="text1"/>
          <w:sz w:val="24"/>
          <w:szCs w:val="24"/>
        </w:rPr>
        <w:t xml:space="preserve"> et al. 2006)</w:t>
      </w:r>
      <w:r w:rsidR="00547B0A">
        <w:rPr>
          <w:rFonts w:ascii="Times New Roman" w:hAnsi="Times New Roman" w:cs="Times New Roman"/>
          <w:color w:val="000000" w:themeColor="text1"/>
          <w:sz w:val="24"/>
          <w:szCs w:val="24"/>
        </w:rPr>
        <w:t xml:space="preserve">. </w:t>
      </w:r>
      <w:r w:rsidR="00FD4C63" w:rsidRPr="006D19CA">
        <w:rPr>
          <w:rFonts w:ascii="Times New Roman" w:hAnsi="Times New Roman" w:cs="Times New Roman"/>
          <w:color w:val="000000" w:themeColor="text1"/>
          <w:sz w:val="24"/>
          <w:szCs w:val="24"/>
        </w:rPr>
        <w:t xml:space="preserve">The </w:t>
      </w:r>
      <w:r w:rsidR="009418A9">
        <w:rPr>
          <w:rFonts w:ascii="Times New Roman" w:hAnsi="Times New Roman" w:cs="Times New Roman"/>
          <w:color w:val="000000" w:themeColor="text1"/>
          <w:sz w:val="24"/>
          <w:szCs w:val="24"/>
        </w:rPr>
        <w:t xml:space="preserve">average of the left and right </w:t>
      </w:r>
      <w:r w:rsidR="007E721B" w:rsidRPr="006D19CA">
        <w:rPr>
          <w:rFonts w:ascii="Times New Roman" w:hAnsi="Times New Roman" w:cs="Times New Roman"/>
          <w:color w:val="000000" w:themeColor="text1"/>
          <w:sz w:val="24"/>
          <w:szCs w:val="24"/>
        </w:rPr>
        <w:t>LC</w:t>
      </w:r>
      <w:r w:rsidR="0086265C" w:rsidRPr="006D19CA">
        <w:rPr>
          <w:rFonts w:ascii="Times New Roman" w:hAnsi="Times New Roman" w:cs="Times New Roman"/>
          <w:color w:val="000000" w:themeColor="text1"/>
          <w:sz w:val="24"/>
          <w:szCs w:val="24"/>
        </w:rPr>
        <w:t>-</w:t>
      </w:r>
      <w:r w:rsidR="00FD4C63" w:rsidRPr="006D19CA">
        <w:rPr>
          <w:rFonts w:ascii="Times New Roman" w:hAnsi="Times New Roman" w:cs="Times New Roman"/>
          <w:color w:val="000000" w:themeColor="text1"/>
          <w:sz w:val="24"/>
          <w:szCs w:val="24"/>
        </w:rPr>
        <w:t>contrast ratio</w:t>
      </w:r>
      <w:r w:rsidR="00656469">
        <w:rPr>
          <w:rFonts w:ascii="Times New Roman" w:hAnsi="Times New Roman" w:cs="Times New Roman"/>
          <w:color w:val="000000" w:themeColor="text1"/>
          <w:sz w:val="24"/>
          <w:szCs w:val="24"/>
        </w:rPr>
        <w:t xml:space="preserve"> </w:t>
      </w:r>
      <w:r w:rsidR="007E721B" w:rsidRPr="006D19CA">
        <w:rPr>
          <w:rFonts w:ascii="Times New Roman" w:hAnsi="Times New Roman" w:cs="Times New Roman"/>
          <w:color w:val="000000" w:themeColor="text1"/>
          <w:sz w:val="24"/>
          <w:szCs w:val="24"/>
        </w:rPr>
        <w:t>(</w:t>
      </w:r>
      <w:r w:rsidR="0086265C" w:rsidRPr="006D19CA">
        <w:rPr>
          <w:rFonts w:ascii="Times New Roman" w:hAnsi="Times New Roman" w:cs="Times New Roman"/>
          <w:color w:val="000000" w:themeColor="text1"/>
          <w:sz w:val="24"/>
          <w:szCs w:val="24"/>
        </w:rPr>
        <w:t>LC-</w:t>
      </w:r>
      <w:r w:rsidR="007E721B" w:rsidRPr="006D19CA">
        <w:rPr>
          <w:rFonts w:ascii="Times New Roman" w:hAnsi="Times New Roman" w:cs="Times New Roman"/>
          <w:color w:val="000000" w:themeColor="text1"/>
          <w:sz w:val="24"/>
          <w:szCs w:val="24"/>
        </w:rPr>
        <w:t>CR)</w:t>
      </w:r>
      <w:r w:rsidR="00FD4C63" w:rsidRPr="006D19CA">
        <w:rPr>
          <w:rFonts w:ascii="Times New Roman" w:hAnsi="Times New Roman" w:cs="Times New Roman"/>
          <w:color w:val="000000" w:themeColor="text1"/>
          <w:sz w:val="24"/>
          <w:szCs w:val="24"/>
        </w:rPr>
        <w:t xml:space="preserve"> was then calculated using the following formula (SI</w:t>
      </w:r>
      <w:r w:rsidR="00FD4C63" w:rsidRPr="006D19CA">
        <w:rPr>
          <w:rFonts w:ascii="Times New Roman" w:hAnsi="Times New Roman" w:cs="Times New Roman"/>
          <w:color w:val="000000" w:themeColor="text1"/>
          <w:sz w:val="24"/>
          <w:szCs w:val="24"/>
          <w:vertAlign w:val="subscript"/>
        </w:rPr>
        <w:t>LC</w:t>
      </w:r>
      <w:r w:rsidR="00744C25" w:rsidRPr="006D19CA">
        <w:rPr>
          <w:rFonts w:ascii="Times New Roman" w:hAnsi="Times New Roman" w:cs="Times New Roman"/>
          <w:color w:val="000000" w:themeColor="text1"/>
          <w:sz w:val="24"/>
          <w:szCs w:val="24"/>
        </w:rPr>
        <w:t>-</w:t>
      </w:r>
      <w:r w:rsidR="00FD4C63" w:rsidRPr="006D19CA">
        <w:rPr>
          <w:rFonts w:ascii="Times New Roman" w:hAnsi="Times New Roman" w:cs="Times New Roman"/>
          <w:color w:val="000000" w:themeColor="text1"/>
          <w:sz w:val="24"/>
          <w:szCs w:val="24"/>
        </w:rPr>
        <w:t>SI</w:t>
      </w:r>
      <w:r w:rsidR="00FD4C63" w:rsidRPr="006D19CA">
        <w:rPr>
          <w:rFonts w:ascii="Times New Roman" w:hAnsi="Times New Roman" w:cs="Times New Roman"/>
          <w:color w:val="000000" w:themeColor="text1"/>
          <w:sz w:val="24"/>
          <w:szCs w:val="24"/>
          <w:vertAlign w:val="subscript"/>
        </w:rPr>
        <w:t>PT</w:t>
      </w:r>
      <w:r w:rsidR="00FD4C63" w:rsidRPr="006D19CA">
        <w:rPr>
          <w:rFonts w:ascii="Times New Roman" w:hAnsi="Times New Roman" w:cs="Times New Roman"/>
          <w:color w:val="000000" w:themeColor="text1"/>
          <w:sz w:val="24"/>
          <w:szCs w:val="24"/>
        </w:rPr>
        <w:t>)/ SI</w:t>
      </w:r>
      <w:r w:rsidR="00FD4C63" w:rsidRPr="006D19CA">
        <w:rPr>
          <w:rFonts w:ascii="Times New Roman" w:hAnsi="Times New Roman" w:cs="Times New Roman"/>
          <w:color w:val="000000" w:themeColor="text1"/>
          <w:sz w:val="24"/>
          <w:szCs w:val="24"/>
          <w:vertAlign w:val="subscript"/>
        </w:rPr>
        <w:t>PT</w:t>
      </w:r>
      <w:r w:rsidR="00FD4C63" w:rsidRPr="006D19CA">
        <w:rPr>
          <w:rFonts w:ascii="Times New Roman" w:hAnsi="Times New Roman" w:cs="Times New Roman"/>
          <w:color w:val="000000" w:themeColor="text1"/>
          <w:sz w:val="24"/>
          <w:szCs w:val="24"/>
        </w:rPr>
        <w:t>.</w:t>
      </w:r>
      <w:r w:rsidR="006764E2">
        <w:rPr>
          <w:rFonts w:ascii="Times New Roman" w:hAnsi="Times New Roman" w:cs="Times New Roman"/>
          <w:color w:val="000000" w:themeColor="text1"/>
          <w:sz w:val="24"/>
          <w:szCs w:val="24"/>
        </w:rPr>
        <w:t xml:space="preserve"> The imaging pro</w:t>
      </w:r>
      <w:r w:rsidR="002F6BEB">
        <w:rPr>
          <w:rFonts w:ascii="Times New Roman" w:hAnsi="Times New Roman" w:cs="Times New Roman"/>
          <w:color w:val="000000" w:themeColor="text1"/>
          <w:sz w:val="24"/>
          <w:szCs w:val="24"/>
        </w:rPr>
        <w:t>cessing procedure</w:t>
      </w:r>
      <w:r w:rsidR="006764E2">
        <w:rPr>
          <w:rFonts w:ascii="Times New Roman" w:hAnsi="Times New Roman" w:cs="Times New Roman"/>
          <w:color w:val="000000" w:themeColor="text1"/>
          <w:sz w:val="24"/>
          <w:szCs w:val="24"/>
        </w:rPr>
        <w:t xml:space="preserve"> was illustrated in Figure 1c. </w:t>
      </w:r>
    </w:p>
    <w:p w14:paraId="0B2E6ACC" w14:textId="77777777" w:rsidR="00F054AE" w:rsidRPr="006D19CA" w:rsidRDefault="00F054AE" w:rsidP="00676AB1">
      <w:pPr>
        <w:spacing w:after="0" w:line="480" w:lineRule="auto"/>
        <w:rPr>
          <w:rFonts w:ascii="Times New Roman" w:hAnsi="Times New Roman" w:cs="Times New Roman"/>
          <w:color w:val="000000" w:themeColor="text1"/>
          <w:sz w:val="24"/>
          <w:szCs w:val="24"/>
        </w:rPr>
      </w:pPr>
    </w:p>
    <w:p w14:paraId="39D1FACA" w14:textId="52684950" w:rsidR="00DA197F" w:rsidRPr="006D19CA" w:rsidRDefault="00A54F25" w:rsidP="00676AB1">
      <w:pPr>
        <w:spacing w:after="0" w:line="480" w:lineRule="auto"/>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 xml:space="preserve">2.5 </w:t>
      </w:r>
      <w:r w:rsidR="00DA197F" w:rsidRPr="006D19CA">
        <w:rPr>
          <w:rFonts w:ascii="Times New Roman" w:hAnsi="Times New Roman" w:cs="Times New Roman"/>
          <w:i/>
          <w:color w:val="000000" w:themeColor="text1"/>
          <w:sz w:val="24"/>
          <w:szCs w:val="24"/>
        </w:rPr>
        <w:t xml:space="preserve">Biological </w:t>
      </w:r>
      <w:r w:rsidR="00C6059D" w:rsidRPr="006D19CA">
        <w:rPr>
          <w:rFonts w:ascii="Times New Roman" w:hAnsi="Times New Roman" w:cs="Times New Roman"/>
          <w:i/>
          <w:color w:val="000000" w:themeColor="text1"/>
          <w:sz w:val="24"/>
          <w:szCs w:val="24"/>
        </w:rPr>
        <w:t xml:space="preserve">and </w:t>
      </w:r>
      <w:r w:rsidR="00EC6479" w:rsidRPr="006D19CA">
        <w:rPr>
          <w:rFonts w:ascii="Times New Roman" w:hAnsi="Times New Roman" w:cs="Times New Roman"/>
          <w:i/>
          <w:color w:val="000000" w:themeColor="text1"/>
          <w:sz w:val="24"/>
          <w:szCs w:val="24"/>
        </w:rPr>
        <w:t xml:space="preserve">autonomic </w:t>
      </w:r>
      <w:r w:rsidR="00C6059D" w:rsidRPr="006D19CA">
        <w:rPr>
          <w:rFonts w:ascii="Times New Roman" w:hAnsi="Times New Roman" w:cs="Times New Roman"/>
          <w:i/>
          <w:color w:val="000000" w:themeColor="text1"/>
          <w:sz w:val="24"/>
          <w:szCs w:val="24"/>
        </w:rPr>
        <w:t xml:space="preserve">measures </w:t>
      </w:r>
    </w:p>
    <w:p w14:paraId="478EE948" w14:textId="18AE9A54" w:rsidR="00DA197F" w:rsidRPr="006D19CA" w:rsidRDefault="007E721B" w:rsidP="00676AB1">
      <w:pPr>
        <w:spacing w:after="0" w:line="480" w:lineRule="auto"/>
        <w:rPr>
          <w:rFonts w:ascii="Times New Roman" w:hAnsi="Times New Roman" w:cs="Times New Roman"/>
          <w:color w:val="000000" w:themeColor="text1"/>
          <w:sz w:val="24"/>
          <w:szCs w:val="24"/>
        </w:rPr>
      </w:pPr>
      <w:r w:rsidRPr="006D19CA">
        <w:rPr>
          <w:rFonts w:ascii="Times New Roman" w:hAnsi="Times New Roman" w:cs="Times New Roman"/>
          <w:color w:val="000000" w:themeColor="text1"/>
          <w:sz w:val="24"/>
          <w:szCs w:val="24"/>
        </w:rPr>
        <w:lastRenderedPageBreak/>
        <w:t>B</w:t>
      </w:r>
      <w:r w:rsidR="00DA197F" w:rsidRPr="006D19CA">
        <w:rPr>
          <w:rFonts w:ascii="Times New Roman" w:hAnsi="Times New Roman" w:cs="Times New Roman"/>
          <w:color w:val="000000" w:themeColor="text1"/>
          <w:sz w:val="24"/>
          <w:szCs w:val="24"/>
        </w:rPr>
        <w:t xml:space="preserve">lood </w:t>
      </w:r>
      <w:r w:rsidR="00AB35B7" w:rsidRPr="006D19CA">
        <w:rPr>
          <w:rFonts w:ascii="Times New Roman" w:hAnsi="Times New Roman" w:cs="Times New Roman"/>
          <w:color w:val="000000" w:themeColor="text1"/>
          <w:sz w:val="24"/>
          <w:szCs w:val="24"/>
        </w:rPr>
        <w:t>w</w:t>
      </w:r>
      <w:r w:rsidR="00C6059D" w:rsidRPr="006D19CA">
        <w:rPr>
          <w:rFonts w:ascii="Times New Roman" w:hAnsi="Times New Roman" w:cs="Times New Roman"/>
          <w:color w:val="000000" w:themeColor="text1"/>
          <w:sz w:val="24"/>
          <w:szCs w:val="24"/>
        </w:rPr>
        <w:t>as</w:t>
      </w:r>
      <w:r w:rsidR="00AB35B7" w:rsidRPr="006D19CA">
        <w:rPr>
          <w:rFonts w:ascii="Times New Roman" w:hAnsi="Times New Roman" w:cs="Times New Roman"/>
          <w:color w:val="000000" w:themeColor="text1"/>
          <w:sz w:val="24"/>
          <w:szCs w:val="24"/>
        </w:rPr>
        <w:t xml:space="preserve"> collected </w:t>
      </w:r>
      <w:r w:rsidR="00255D75" w:rsidRPr="006D19CA">
        <w:rPr>
          <w:rFonts w:ascii="Times New Roman" w:hAnsi="Times New Roman" w:cs="Times New Roman"/>
          <w:color w:val="000000" w:themeColor="text1"/>
          <w:sz w:val="24"/>
          <w:szCs w:val="24"/>
        </w:rPr>
        <w:t>t</w:t>
      </w:r>
      <w:r w:rsidR="00EC6479" w:rsidRPr="006D19CA">
        <w:rPr>
          <w:rFonts w:ascii="Times New Roman" w:hAnsi="Times New Roman" w:cs="Times New Roman"/>
          <w:color w:val="000000" w:themeColor="text1"/>
          <w:sz w:val="24"/>
          <w:szCs w:val="24"/>
        </w:rPr>
        <w:t xml:space="preserve">o measure serum </w:t>
      </w:r>
      <w:r w:rsidR="00DA197F" w:rsidRPr="006D19CA">
        <w:rPr>
          <w:rFonts w:ascii="Times New Roman" w:hAnsi="Times New Roman" w:cs="Times New Roman"/>
          <w:color w:val="000000" w:themeColor="text1"/>
          <w:sz w:val="24"/>
          <w:szCs w:val="24"/>
        </w:rPr>
        <w:t xml:space="preserve">levels of cytokines including TNF-α, IL-6, and IL-10 </w:t>
      </w:r>
      <w:r w:rsidR="00AB35B7" w:rsidRPr="006D19CA">
        <w:rPr>
          <w:rFonts w:ascii="Times New Roman" w:hAnsi="Times New Roman" w:cs="Times New Roman"/>
          <w:color w:val="000000" w:themeColor="text1"/>
          <w:sz w:val="24"/>
          <w:szCs w:val="24"/>
        </w:rPr>
        <w:t xml:space="preserve">by </w:t>
      </w:r>
      <w:r w:rsidR="00DA197F" w:rsidRPr="006D19CA">
        <w:rPr>
          <w:rFonts w:ascii="Times New Roman" w:hAnsi="Times New Roman" w:cs="Times New Roman"/>
          <w:color w:val="000000" w:themeColor="text1"/>
          <w:sz w:val="24"/>
          <w:szCs w:val="24"/>
        </w:rPr>
        <w:t xml:space="preserve">Meso Scale Discovery </w:t>
      </w:r>
      <w:r w:rsidR="00EC6479" w:rsidRPr="006D19CA">
        <w:rPr>
          <w:rFonts w:ascii="Times New Roman" w:hAnsi="Times New Roman" w:cs="Times New Roman"/>
          <w:color w:val="000000" w:themeColor="text1"/>
          <w:sz w:val="24"/>
          <w:szCs w:val="24"/>
        </w:rPr>
        <w:t xml:space="preserve">and </w:t>
      </w:r>
      <w:r w:rsidR="00DA197F" w:rsidRPr="006D19CA">
        <w:rPr>
          <w:rFonts w:ascii="Times New Roman" w:hAnsi="Times New Roman" w:cs="Times New Roman"/>
          <w:color w:val="000000" w:themeColor="text1"/>
          <w:sz w:val="24"/>
          <w:szCs w:val="24"/>
        </w:rPr>
        <w:t xml:space="preserve">ApoEe4 </w:t>
      </w:r>
      <w:r w:rsidR="00EC6479" w:rsidRPr="006D19CA">
        <w:rPr>
          <w:rFonts w:ascii="Times New Roman" w:hAnsi="Times New Roman" w:cs="Times New Roman"/>
          <w:color w:val="000000" w:themeColor="text1"/>
          <w:sz w:val="24"/>
          <w:szCs w:val="24"/>
        </w:rPr>
        <w:t xml:space="preserve">by </w:t>
      </w:r>
      <w:r w:rsidR="00DA197F" w:rsidRPr="006D19CA">
        <w:rPr>
          <w:rFonts w:ascii="Times New Roman" w:hAnsi="Times New Roman" w:cs="Times New Roman"/>
          <w:color w:val="000000" w:themeColor="text1"/>
          <w:sz w:val="24"/>
          <w:szCs w:val="24"/>
        </w:rPr>
        <w:t xml:space="preserve">the </w:t>
      </w:r>
      <w:proofErr w:type="spellStart"/>
      <w:r w:rsidR="00DA197F" w:rsidRPr="006D19CA">
        <w:rPr>
          <w:rFonts w:ascii="Times New Roman" w:hAnsi="Times New Roman" w:cs="Times New Roman"/>
          <w:color w:val="000000" w:themeColor="text1"/>
          <w:sz w:val="24"/>
          <w:szCs w:val="24"/>
        </w:rPr>
        <w:t>RayBio</w:t>
      </w:r>
      <w:proofErr w:type="spellEnd"/>
      <w:r w:rsidR="00DA197F" w:rsidRPr="006D19CA">
        <w:rPr>
          <w:rFonts w:ascii="Times New Roman" w:hAnsi="Times New Roman" w:cs="Times New Roman"/>
          <w:color w:val="000000" w:themeColor="text1"/>
          <w:sz w:val="24"/>
          <w:szCs w:val="24"/>
        </w:rPr>
        <w:t xml:space="preserve"> ELISA Kit</w:t>
      </w:r>
      <w:r w:rsidR="00FF2661" w:rsidRPr="00FF2661">
        <w:t xml:space="preserve"> </w:t>
      </w:r>
      <w:r w:rsidR="00FF2661" w:rsidRPr="00FF2661">
        <w:rPr>
          <w:rFonts w:ascii="Times New Roman" w:hAnsi="Times New Roman" w:cs="Times New Roman"/>
          <w:color w:val="000000" w:themeColor="text1"/>
          <w:sz w:val="24"/>
          <w:szCs w:val="24"/>
        </w:rPr>
        <w:t>in the laboratory at University Hospital Southampton</w:t>
      </w:r>
      <w:r w:rsidR="00DA197F" w:rsidRPr="006D19CA">
        <w:rPr>
          <w:rFonts w:ascii="Times New Roman" w:hAnsi="Times New Roman" w:cs="Times New Roman"/>
          <w:color w:val="000000" w:themeColor="text1"/>
          <w:sz w:val="24"/>
          <w:szCs w:val="24"/>
        </w:rPr>
        <w:t xml:space="preserve">. </w:t>
      </w:r>
      <w:r w:rsidR="00C6059D" w:rsidRPr="006D19CA">
        <w:rPr>
          <w:rFonts w:ascii="Times New Roman" w:hAnsi="Times New Roman" w:cs="Times New Roman"/>
          <w:color w:val="000000" w:themeColor="text1"/>
          <w:sz w:val="24"/>
          <w:szCs w:val="24"/>
        </w:rPr>
        <w:t>Blood pressure and heart rate were taken</w:t>
      </w:r>
      <w:r w:rsidR="004C2DC9">
        <w:rPr>
          <w:rFonts w:ascii="Times New Roman" w:hAnsi="Times New Roman" w:cs="Times New Roman"/>
          <w:color w:val="000000" w:themeColor="text1"/>
          <w:sz w:val="24"/>
          <w:szCs w:val="24"/>
        </w:rPr>
        <w:t>.</w:t>
      </w:r>
      <w:r w:rsidR="00EC6479" w:rsidRPr="006D19CA">
        <w:rPr>
          <w:rFonts w:ascii="Times New Roman" w:hAnsi="Times New Roman" w:cs="Times New Roman"/>
          <w:color w:val="000000" w:themeColor="text1"/>
          <w:sz w:val="24"/>
          <w:szCs w:val="24"/>
        </w:rPr>
        <w:t xml:space="preserve"> </w:t>
      </w:r>
      <w:r w:rsidR="004C2DC9">
        <w:rPr>
          <w:rFonts w:ascii="Times New Roman" w:hAnsi="Times New Roman" w:cs="Times New Roman"/>
          <w:color w:val="000000" w:themeColor="text1"/>
          <w:sz w:val="24"/>
          <w:szCs w:val="24"/>
        </w:rPr>
        <w:t>T</w:t>
      </w:r>
      <w:r w:rsidR="00EC6479" w:rsidRPr="006D19CA">
        <w:rPr>
          <w:rFonts w:ascii="Times New Roman" w:hAnsi="Times New Roman" w:cs="Times New Roman"/>
          <w:color w:val="000000" w:themeColor="text1"/>
          <w:sz w:val="24"/>
          <w:szCs w:val="24"/>
        </w:rPr>
        <w:t xml:space="preserve">he </w:t>
      </w:r>
      <w:r w:rsidR="00C6059D" w:rsidRPr="006D19CA">
        <w:rPr>
          <w:rFonts w:ascii="Times New Roman" w:hAnsi="Times New Roman" w:cs="Times New Roman"/>
          <w:color w:val="000000" w:themeColor="text1"/>
          <w:sz w:val="24"/>
          <w:szCs w:val="24"/>
        </w:rPr>
        <w:t>cold pressor test</w:t>
      </w:r>
      <w:r w:rsidR="004C2DC9">
        <w:rPr>
          <w:rFonts w:ascii="Times New Roman" w:hAnsi="Times New Roman" w:cs="Times New Roman"/>
          <w:color w:val="000000" w:themeColor="text1"/>
          <w:sz w:val="24"/>
          <w:szCs w:val="24"/>
        </w:rPr>
        <w:t xml:space="preserve"> </w:t>
      </w:r>
      <w:r w:rsidR="00EC6479" w:rsidRPr="006D19CA">
        <w:rPr>
          <w:rFonts w:ascii="Times New Roman" w:hAnsi="Times New Roman" w:cs="Times New Roman"/>
          <w:color w:val="000000" w:themeColor="text1"/>
          <w:sz w:val="24"/>
          <w:szCs w:val="24"/>
        </w:rPr>
        <w:t xml:space="preserve">(CPT) </w:t>
      </w:r>
      <w:r w:rsidR="00C6059D" w:rsidRPr="006D19CA">
        <w:rPr>
          <w:rFonts w:ascii="Times New Roman" w:hAnsi="Times New Roman" w:cs="Times New Roman"/>
          <w:color w:val="000000" w:themeColor="text1"/>
          <w:sz w:val="24"/>
          <w:szCs w:val="24"/>
        </w:rPr>
        <w:t>was conducted</w:t>
      </w:r>
      <w:r w:rsidR="004C2DC9">
        <w:rPr>
          <w:rFonts w:ascii="Times New Roman" w:hAnsi="Times New Roman" w:cs="Times New Roman"/>
          <w:color w:val="000000" w:themeColor="text1"/>
          <w:sz w:val="24"/>
          <w:szCs w:val="24"/>
        </w:rPr>
        <w:t xml:space="preserve"> </w:t>
      </w:r>
      <w:r w:rsidR="004C2DC9" w:rsidRPr="004C2DC9">
        <w:rPr>
          <w:rFonts w:ascii="Times New Roman" w:hAnsi="Times New Roman" w:cs="Times New Roman"/>
          <w:color w:val="000000" w:themeColor="text1"/>
          <w:sz w:val="24"/>
          <w:szCs w:val="24"/>
        </w:rPr>
        <w:t>which consisted of immersing the left hand up to the wrist crease in a bucket containing crushed ice and water (4°C) for a period of 90 s and recording sympathetically mediated responses (rise in blood pressure and heart rate) (</w:t>
      </w:r>
      <w:proofErr w:type="spellStart"/>
      <w:r w:rsidR="004C2DC9" w:rsidRPr="004C2DC9">
        <w:rPr>
          <w:rFonts w:ascii="Times New Roman" w:hAnsi="Times New Roman" w:cs="Times New Roman"/>
          <w:color w:val="000000" w:themeColor="text1"/>
          <w:sz w:val="24"/>
          <w:szCs w:val="24"/>
        </w:rPr>
        <w:t>Tavernor</w:t>
      </w:r>
      <w:proofErr w:type="spellEnd"/>
      <w:r w:rsidR="004C2DC9" w:rsidRPr="004C2DC9">
        <w:rPr>
          <w:rFonts w:ascii="Times New Roman" w:hAnsi="Times New Roman" w:cs="Times New Roman"/>
          <w:color w:val="000000" w:themeColor="text1"/>
          <w:sz w:val="24"/>
          <w:szCs w:val="24"/>
        </w:rPr>
        <w:t xml:space="preserve"> et al. 2000)</w:t>
      </w:r>
      <w:r w:rsidR="004C2DC9">
        <w:rPr>
          <w:rFonts w:ascii="Times New Roman" w:hAnsi="Times New Roman" w:cs="Times New Roman"/>
          <w:color w:val="000000" w:themeColor="text1"/>
          <w:sz w:val="24"/>
          <w:szCs w:val="24"/>
        </w:rPr>
        <w:t>.</w:t>
      </w:r>
    </w:p>
    <w:p w14:paraId="2E4DC971" w14:textId="77777777" w:rsidR="007E721B" w:rsidRPr="006D19CA" w:rsidRDefault="007E721B" w:rsidP="00676AB1">
      <w:pPr>
        <w:spacing w:after="0" w:line="480" w:lineRule="auto"/>
        <w:rPr>
          <w:rFonts w:ascii="Times New Roman" w:hAnsi="Times New Roman" w:cs="Times New Roman"/>
          <w:color w:val="000000" w:themeColor="text1"/>
          <w:sz w:val="24"/>
          <w:szCs w:val="24"/>
        </w:rPr>
      </w:pPr>
    </w:p>
    <w:p w14:paraId="7A862F37" w14:textId="114ABC8C" w:rsidR="00A10919" w:rsidRPr="006D19CA" w:rsidRDefault="00A54F25" w:rsidP="00676AB1">
      <w:pPr>
        <w:spacing w:after="0" w:line="480" w:lineRule="auto"/>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 xml:space="preserve">2.6 </w:t>
      </w:r>
      <w:r w:rsidR="00A10919" w:rsidRPr="006D19CA">
        <w:rPr>
          <w:rFonts w:ascii="Times New Roman" w:hAnsi="Times New Roman" w:cs="Times New Roman"/>
          <w:i/>
          <w:color w:val="000000" w:themeColor="text1"/>
          <w:sz w:val="24"/>
          <w:szCs w:val="24"/>
        </w:rPr>
        <w:t>Data analysis</w:t>
      </w:r>
    </w:p>
    <w:p w14:paraId="6C1C0044" w14:textId="5D4F4A6C" w:rsidR="00A10919" w:rsidRPr="006D19CA" w:rsidRDefault="00A10919" w:rsidP="00676AB1">
      <w:pPr>
        <w:spacing w:after="0" w:line="480" w:lineRule="auto"/>
        <w:rPr>
          <w:rFonts w:ascii="Times New Roman" w:hAnsi="Times New Roman" w:cs="Times New Roman"/>
          <w:color w:val="000000" w:themeColor="text1"/>
          <w:sz w:val="24"/>
          <w:szCs w:val="24"/>
        </w:rPr>
      </w:pPr>
      <w:bookmarkStart w:id="23" w:name="_Hlk35351165"/>
      <w:r w:rsidRPr="006D19CA">
        <w:rPr>
          <w:rFonts w:ascii="Times New Roman" w:hAnsi="Times New Roman" w:cs="Times New Roman"/>
          <w:color w:val="000000" w:themeColor="text1"/>
          <w:sz w:val="24"/>
          <w:szCs w:val="24"/>
        </w:rPr>
        <w:t xml:space="preserve">To allow for the matched design, </w:t>
      </w:r>
      <w:bookmarkEnd w:id="23"/>
      <w:r w:rsidRPr="006D19CA">
        <w:rPr>
          <w:rFonts w:ascii="Times New Roman" w:hAnsi="Times New Roman" w:cs="Times New Roman"/>
          <w:color w:val="000000" w:themeColor="text1"/>
          <w:sz w:val="24"/>
          <w:szCs w:val="24"/>
        </w:rPr>
        <w:t xml:space="preserve">conditional logistic regression analysis was used. Effect size was measured as the odds ratio for being a case rather than a control for combinations of predictor variables including sociodemographic variables, </w:t>
      </w:r>
      <w:r w:rsidR="00E34A04" w:rsidRPr="006D19CA">
        <w:rPr>
          <w:rFonts w:ascii="Times New Roman" w:hAnsi="Times New Roman" w:cs="Times New Roman"/>
          <w:color w:val="000000" w:themeColor="text1"/>
          <w:sz w:val="24"/>
          <w:szCs w:val="24"/>
        </w:rPr>
        <w:t xml:space="preserve">cognitive </w:t>
      </w:r>
      <w:r w:rsidRPr="006D19CA">
        <w:rPr>
          <w:rFonts w:ascii="Times New Roman" w:hAnsi="Times New Roman" w:cs="Times New Roman"/>
          <w:color w:val="000000" w:themeColor="text1"/>
          <w:sz w:val="24"/>
          <w:szCs w:val="24"/>
        </w:rPr>
        <w:t>measures, LC</w:t>
      </w:r>
      <w:r w:rsidR="007E721B" w:rsidRPr="006D19CA">
        <w:rPr>
          <w:rFonts w:ascii="Times New Roman" w:hAnsi="Times New Roman" w:cs="Times New Roman"/>
          <w:color w:val="000000" w:themeColor="text1"/>
          <w:sz w:val="24"/>
          <w:szCs w:val="24"/>
        </w:rPr>
        <w:t>-CR</w:t>
      </w:r>
      <w:r w:rsidRPr="006D19CA">
        <w:rPr>
          <w:rFonts w:ascii="Times New Roman" w:hAnsi="Times New Roman" w:cs="Times New Roman"/>
          <w:color w:val="000000" w:themeColor="text1"/>
          <w:sz w:val="24"/>
          <w:szCs w:val="24"/>
        </w:rPr>
        <w:t xml:space="preserve">, biological </w:t>
      </w:r>
      <w:r w:rsidR="002D4CC8" w:rsidRPr="006D19CA">
        <w:rPr>
          <w:rFonts w:ascii="Times New Roman" w:hAnsi="Times New Roman" w:cs="Times New Roman"/>
          <w:color w:val="000000" w:themeColor="text1"/>
          <w:sz w:val="24"/>
          <w:szCs w:val="24"/>
        </w:rPr>
        <w:t>and</w:t>
      </w:r>
      <w:r w:rsidRPr="006D19CA">
        <w:rPr>
          <w:rFonts w:ascii="Times New Roman" w:hAnsi="Times New Roman" w:cs="Times New Roman"/>
          <w:color w:val="000000" w:themeColor="text1"/>
          <w:sz w:val="24"/>
          <w:szCs w:val="24"/>
        </w:rPr>
        <w:t xml:space="preserve"> autonomic </w:t>
      </w:r>
      <w:r w:rsidR="002D4CC8" w:rsidRPr="006D19CA">
        <w:rPr>
          <w:rFonts w:ascii="Times New Roman" w:hAnsi="Times New Roman" w:cs="Times New Roman"/>
          <w:color w:val="000000" w:themeColor="text1"/>
          <w:sz w:val="24"/>
          <w:szCs w:val="24"/>
        </w:rPr>
        <w:t>measures</w:t>
      </w:r>
      <w:r w:rsidRPr="006D19CA">
        <w:rPr>
          <w:rFonts w:ascii="Times New Roman" w:hAnsi="Times New Roman" w:cs="Times New Roman"/>
          <w:color w:val="000000" w:themeColor="text1"/>
          <w:sz w:val="24"/>
          <w:szCs w:val="24"/>
        </w:rPr>
        <w:t xml:space="preserve">. Analyses were also stratified according to </w:t>
      </w:r>
      <w:r w:rsidR="002D4CC8" w:rsidRPr="006D19CA">
        <w:rPr>
          <w:rFonts w:ascii="Times New Roman" w:hAnsi="Times New Roman" w:cs="Times New Roman"/>
          <w:color w:val="000000" w:themeColor="text1"/>
          <w:sz w:val="24"/>
          <w:szCs w:val="24"/>
        </w:rPr>
        <w:t xml:space="preserve">BMI and </w:t>
      </w:r>
      <w:r w:rsidRPr="006D19CA">
        <w:rPr>
          <w:rFonts w:ascii="Times New Roman" w:hAnsi="Times New Roman" w:cs="Times New Roman"/>
          <w:color w:val="000000" w:themeColor="text1"/>
          <w:sz w:val="24"/>
          <w:szCs w:val="24"/>
        </w:rPr>
        <w:t xml:space="preserve">years of memory problems. Variables were log-transformed </w:t>
      </w:r>
      <w:r w:rsidR="00255D75" w:rsidRPr="006D19CA">
        <w:rPr>
          <w:rFonts w:ascii="Times New Roman" w:hAnsi="Times New Roman" w:cs="Times New Roman"/>
          <w:color w:val="000000" w:themeColor="text1"/>
          <w:sz w:val="24"/>
          <w:szCs w:val="24"/>
        </w:rPr>
        <w:t>or converte</w:t>
      </w:r>
      <w:r w:rsidRPr="006D19CA">
        <w:rPr>
          <w:rFonts w:ascii="Times New Roman" w:hAnsi="Times New Roman" w:cs="Times New Roman"/>
          <w:color w:val="000000" w:themeColor="text1"/>
          <w:sz w:val="24"/>
          <w:szCs w:val="24"/>
        </w:rPr>
        <w:t>d into</w:t>
      </w:r>
      <w:r w:rsidRPr="006D19CA">
        <w:rPr>
          <w:rFonts w:ascii="Times New Roman" w:hAnsi="Times New Roman" w:cs="Times New Roman"/>
          <w:i/>
          <w:iCs/>
          <w:color w:val="000000" w:themeColor="text1"/>
          <w:sz w:val="24"/>
          <w:szCs w:val="24"/>
        </w:rPr>
        <w:t xml:space="preserve"> z</w:t>
      </w:r>
      <w:r w:rsidRPr="006D19CA">
        <w:rPr>
          <w:rFonts w:ascii="Times New Roman" w:hAnsi="Times New Roman" w:cs="Times New Roman"/>
          <w:color w:val="000000" w:themeColor="text1"/>
          <w:sz w:val="24"/>
          <w:szCs w:val="24"/>
        </w:rPr>
        <w:t xml:space="preserve">-score </w:t>
      </w:r>
      <w:r w:rsidR="00E34A04" w:rsidRPr="006D19CA">
        <w:rPr>
          <w:rFonts w:ascii="Times New Roman" w:hAnsi="Times New Roman" w:cs="Times New Roman"/>
          <w:color w:val="000000" w:themeColor="text1"/>
          <w:sz w:val="24"/>
          <w:szCs w:val="24"/>
        </w:rPr>
        <w:t>when necessary</w:t>
      </w:r>
      <w:r w:rsidRPr="006D19CA">
        <w:rPr>
          <w:rFonts w:ascii="Times New Roman" w:hAnsi="Times New Roman" w:cs="Times New Roman"/>
          <w:color w:val="000000" w:themeColor="text1"/>
          <w:sz w:val="24"/>
          <w:szCs w:val="24"/>
        </w:rPr>
        <w:t>.</w:t>
      </w:r>
      <w:r w:rsidR="003D670E" w:rsidRPr="003D670E">
        <w:t xml:space="preserve"> </w:t>
      </w:r>
      <w:r w:rsidR="003D670E" w:rsidRPr="003D670E">
        <w:rPr>
          <w:rFonts w:ascii="Times New Roman" w:hAnsi="Times New Roman" w:cs="Times New Roman"/>
          <w:color w:val="000000" w:themeColor="text1"/>
          <w:sz w:val="24"/>
          <w:szCs w:val="24"/>
        </w:rPr>
        <w:t>Analyses were performed using IBM SPSS version 26.</w:t>
      </w:r>
    </w:p>
    <w:p w14:paraId="09432E70" w14:textId="77777777" w:rsidR="00A10919" w:rsidRPr="006D19CA" w:rsidRDefault="00A10919" w:rsidP="00676AB1">
      <w:pPr>
        <w:spacing w:after="0" w:line="480" w:lineRule="auto"/>
        <w:rPr>
          <w:rFonts w:ascii="Times New Roman" w:hAnsi="Times New Roman" w:cs="Times New Roman"/>
          <w:b/>
          <w:color w:val="000000" w:themeColor="text1"/>
          <w:sz w:val="24"/>
          <w:szCs w:val="24"/>
          <w:u w:val="single"/>
        </w:rPr>
      </w:pPr>
    </w:p>
    <w:p w14:paraId="71592A5E" w14:textId="07736772" w:rsidR="00A10919" w:rsidRPr="006D19CA" w:rsidRDefault="00A54F25" w:rsidP="00676AB1">
      <w:pPr>
        <w:spacing w:after="0" w:line="48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3. </w:t>
      </w:r>
      <w:r w:rsidR="00A10919" w:rsidRPr="006D19CA">
        <w:rPr>
          <w:rFonts w:ascii="Times New Roman" w:hAnsi="Times New Roman" w:cs="Times New Roman"/>
          <w:b/>
          <w:color w:val="000000" w:themeColor="text1"/>
          <w:sz w:val="24"/>
          <w:szCs w:val="24"/>
        </w:rPr>
        <w:t>Results</w:t>
      </w:r>
      <w:r w:rsidR="000710C4" w:rsidRPr="006D19CA">
        <w:rPr>
          <w:rFonts w:ascii="Times New Roman" w:hAnsi="Times New Roman" w:cs="Times New Roman"/>
          <w:b/>
          <w:color w:val="000000" w:themeColor="text1"/>
          <w:sz w:val="24"/>
          <w:szCs w:val="24"/>
        </w:rPr>
        <w:t xml:space="preserve"> </w:t>
      </w:r>
    </w:p>
    <w:p w14:paraId="77597C8B" w14:textId="4A4E1ECB" w:rsidR="003D670E" w:rsidRPr="00AE401A" w:rsidRDefault="00A54F25" w:rsidP="00676AB1">
      <w:pPr>
        <w:spacing w:after="0" w:line="480" w:lineRule="auto"/>
        <w:rPr>
          <w:rFonts w:ascii="Times New Roman" w:hAnsi="Times New Roman" w:cs="Times New Roman"/>
          <w:i/>
          <w:iCs/>
          <w:color w:val="000000" w:themeColor="text1"/>
          <w:sz w:val="24"/>
          <w:szCs w:val="24"/>
        </w:rPr>
      </w:pPr>
      <w:bookmarkStart w:id="24" w:name="_Hlk35350092"/>
      <w:r>
        <w:rPr>
          <w:rFonts w:ascii="Times New Roman" w:hAnsi="Times New Roman" w:cs="Times New Roman"/>
          <w:i/>
          <w:iCs/>
          <w:color w:val="000000" w:themeColor="text1"/>
          <w:sz w:val="24"/>
          <w:szCs w:val="24"/>
        </w:rPr>
        <w:t xml:space="preserve">3.1 </w:t>
      </w:r>
      <w:r w:rsidR="003D670E" w:rsidRPr="00AE401A">
        <w:rPr>
          <w:rFonts w:ascii="Times New Roman" w:hAnsi="Times New Roman" w:cs="Times New Roman"/>
          <w:i/>
          <w:iCs/>
          <w:color w:val="000000" w:themeColor="text1"/>
          <w:sz w:val="24"/>
          <w:szCs w:val="24"/>
        </w:rPr>
        <w:t>Demographic, cognitive, and biological characteristics of study participants</w:t>
      </w:r>
    </w:p>
    <w:p w14:paraId="3167569D" w14:textId="7D634B33" w:rsidR="00121C24" w:rsidRDefault="00A10919" w:rsidP="003F3DB3">
      <w:pPr>
        <w:spacing w:after="0" w:line="480" w:lineRule="auto"/>
        <w:rPr>
          <w:rFonts w:ascii="Times New Roman" w:hAnsi="Times New Roman" w:cs="Times New Roman"/>
          <w:color w:val="000000" w:themeColor="text1"/>
          <w:sz w:val="24"/>
          <w:szCs w:val="24"/>
        </w:rPr>
      </w:pPr>
      <w:r w:rsidRPr="00AE401A">
        <w:rPr>
          <w:rFonts w:ascii="Times New Roman" w:hAnsi="Times New Roman" w:cs="Times New Roman"/>
          <w:color w:val="000000" w:themeColor="text1"/>
          <w:sz w:val="24"/>
          <w:szCs w:val="24"/>
        </w:rPr>
        <w:t xml:space="preserve">24 AD participants (aged between 58-82) were recruited, but two were excluded due to poor quality MRI scans. </w:t>
      </w:r>
      <w:r w:rsidR="000F6B0C" w:rsidRPr="00AE401A">
        <w:rPr>
          <w:rFonts w:ascii="Times New Roman" w:hAnsi="Times New Roman" w:cs="Times New Roman"/>
          <w:color w:val="000000" w:themeColor="text1"/>
          <w:sz w:val="24"/>
          <w:szCs w:val="24"/>
        </w:rPr>
        <w:t xml:space="preserve">Therefore, data from </w:t>
      </w:r>
      <w:r w:rsidRPr="00AE401A">
        <w:rPr>
          <w:rFonts w:ascii="Times New Roman" w:hAnsi="Times New Roman" w:cs="Times New Roman"/>
          <w:color w:val="000000" w:themeColor="text1"/>
          <w:sz w:val="24"/>
          <w:szCs w:val="24"/>
        </w:rPr>
        <w:t>11 mild AD</w:t>
      </w:r>
      <w:r w:rsidR="00656150" w:rsidRPr="00AE401A">
        <w:rPr>
          <w:rFonts w:ascii="Times New Roman" w:hAnsi="Times New Roman" w:cs="Times New Roman"/>
          <w:color w:val="000000" w:themeColor="text1"/>
          <w:sz w:val="24"/>
          <w:szCs w:val="24"/>
        </w:rPr>
        <w:t xml:space="preserve"> </w:t>
      </w:r>
      <w:r w:rsidRPr="00AE401A">
        <w:rPr>
          <w:rFonts w:ascii="Times New Roman" w:hAnsi="Times New Roman" w:cs="Times New Roman"/>
          <w:color w:val="000000" w:themeColor="text1"/>
          <w:sz w:val="24"/>
          <w:szCs w:val="24"/>
        </w:rPr>
        <w:t>(scoring 21-25 on the SMMSE) and 11 moderate AD</w:t>
      </w:r>
      <w:r w:rsidR="00656150" w:rsidRPr="00DD25AA">
        <w:rPr>
          <w:rFonts w:ascii="Times New Roman" w:hAnsi="Times New Roman" w:cs="Times New Roman"/>
          <w:color w:val="000000" w:themeColor="text1"/>
          <w:sz w:val="24"/>
          <w:szCs w:val="24"/>
        </w:rPr>
        <w:t xml:space="preserve"> </w:t>
      </w:r>
      <w:r w:rsidRPr="00DD25AA">
        <w:rPr>
          <w:rFonts w:ascii="Times New Roman" w:hAnsi="Times New Roman" w:cs="Times New Roman"/>
          <w:color w:val="000000" w:themeColor="text1"/>
          <w:sz w:val="24"/>
          <w:szCs w:val="24"/>
        </w:rPr>
        <w:t>(scoring 10-20)</w:t>
      </w:r>
      <w:r w:rsidR="000F6B0C" w:rsidRPr="00DD25AA">
        <w:rPr>
          <w:rFonts w:ascii="Times New Roman" w:hAnsi="Times New Roman" w:cs="Times New Roman"/>
          <w:color w:val="000000" w:themeColor="text1"/>
          <w:sz w:val="24"/>
          <w:szCs w:val="24"/>
        </w:rPr>
        <w:t xml:space="preserve"> and</w:t>
      </w:r>
      <w:r w:rsidRPr="00DD25AA">
        <w:rPr>
          <w:rFonts w:ascii="Times New Roman" w:hAnsi="Times New Roman" w:cs="Times New Roman"/>
          <w:color w:val="000000" w:themeColor="text1"/>
          <w:sz w:val="24"/>
          <w:szCs w:val="24"/>
        </w:rPr>
        <w:t xml:space="preserve"> 22 age and gender matched controls </w:t>
      </w:r>
      <w:bookmarkEnd w:id="24"/>
      <w:r w:rsidR="000F6B0C" w:rsidRPr="00DD25AA">
        <w:rPr>
          <w:rFonts w:ascii="Times New Roman" w:hAnsi="Times New Roman" w:cs="Times New Roman"/>
          <w:color w:val="000000" w:themeColor="text1"/>
          <w:sz w:val="24"/>
          <w:szCs w:val="24"/>
        </w:rPr>
        <w:t>were entered into final analysis</w:t>
      </w:r>
      <w:r w:rsidRPr="00DD25AA">
        <w:rPr>
          <w:rFonts w:ascii="Times New Roman" w:hAnsi="Times New Roman" w:cs="Times New Roman"/>
          <w:color w:val="000000" w:themeColor="text1"/>
          <w:sz w:val="24"/>
          <w:szCs w:val="24"/>
        </w:rPr>
        <w:t xml:space="preserve">. </w:t>
      </w:r>
      <w:r w:rsidR="003F3DB3">
        <w:rPr>
          <w:rFonts w:ascii="Times New Roman" w:hAnsi="Times New Roman" w:cs="Times New Roman"/>
          <w:color w:val="000000" w:themeColor="text1"/>
          <w:sz w:val="24"/>
          <w:szCs w:val="24"/>
        </w:rPr>
        <w:t xml:space="preserve">Among 22 AD patients, 11 patients reported shorter </w:t>
      </w:r>
      <w:r w:rsidR="003F3DB3" w:rsidRPr="003F3DB3">
        <w:rPr>
          <w:rFonts w:ascii="Times New Roman" w:hAnsi="Times New Roman" w:cs="Times New Roman"/>
          <w:color w:val="000000" w:themeColor="text1"/>
          <w:sz w:val="24"/>
          <w:szCs w:val="24"/>
        </w:rPr>
        <w:t xml:space="preserve">memory problem </w:t>
      </w:r>
      <w:r w:rsidR="003F3DB3">
        <w:rPr>
          <w:rFonts w:ascii="Times New Roman" w:hAnsi="Times New Roman" w:cs="Times New Roman"/>
          <w:color w:val="000000" w:themeColor="text1"/>
          <w:sz w:val="24"/>
          <w:szCs w:val="24"/>
        </w:rPr>
        <w:t>and 11 patients reported longer memory problem using 3 years as a cut-off point.</w:t>
      </w:r>
      <w:r w:rsidR="003F3DB3" w:rsidRPr="003F3DB3">
        <w:rPr>
          <w:rFonts w:ascii="Times New Roman" w:hAnsi="Times New Roman" w:cs="Times New Roman"/>
          <w:color w:val="000000" w:themeColor="text1"/>
          <w:sz w:val="24"/>
          <w:szCs w:val="24"/>
        </w:rPr>
        <w:t xml:space="preserve"> </w:t>
      </w:r>
      <w:r w:rsidR="003F3DB3">
        <w:rPr>
          <w:rFonts w:ascii="Times New Roman" w:hAnsi="Times New Roman" w:cs="Times New Roman"/>
          <w:color w:val="000000" w:themeColor="text1"/>
          <w:sz w:val="24"/>
          <w:szCs w:val="24"/>
        </w:rPr>
        <w:t>More d</w:t>
      </w:r>
      <w:r w:rsidRPr="00DD25AA">
        <w:rPr>
          <w:rFonts w:ascii="Times New Roman" w:hAnsi="Times New Roman" w:cs="Times New Roman"/>
          <w:color w:val="000000" w:themeColor="text1"/>
          <w:sz w:val="24"/>
          <w:szCs w:val="24"/>
        </w:rPr>
        <w:t>escriptive data are shown in Table</w:t>
      </w:r>
      <w:r w:rsidR="00931F1F" w:rsidRPr="00DD25AA">
        <w:rPr>
          <w:rFonts w:ascii="Times New Roman" w:hAnsi="Times New Roman" w:cs="Times New Roman"/>
          <w:color w:val="000000" w:themeColor="text1"/>
          <w:sz w:val="24"/>
          <w:szCs w:val="24"/>
        </w:rPr>
        <w:t xml:space="preserve"> </w:t>
      </w:r>
      <w:r w:rsidRPr="00DD25AA">
        <w:rPr>
          <w:rFonts w:ascii="Times New Roman" w:hAnsi="Times New Roman" w:cs="Times New Roman"/>
          <w:color w:val="000000" w:themeColor="text1"/>
          <w:sz w:val="24"/>
          <w:szCs w:val="24"/>
        </w:rPr>
        <w:t>1.</w:t>
      </w:r>
    </w:p>
    <w:p w14:paraId="66C0F1AB" w14:textId="77777777" w:rsidR="00AE401A" w:rsidRPr="007C48FF" w:rsidRDefault="00AE401A" w:rsidP="00676AB1">
      <w:pPr>
        <w:spacing w:after="0" w:line="480" w:lineRule="auto"/>
        <w:rPr>
          <w:rFonts w:ascii="Times New Roman" w:hAnsi="Times New Roman" w:cs="Times New Roman"/>
          <w:color w:val="000000" w:themeColor="text1"/>
          <w:sz w:val="24"/>
          <w:szCs w:val="24"/>
        </w:rPr>
      </w:pPr>
    </w:p>
    <w:p w14:paraId="675B111B" w14:textId="28A850EC" w:rsidR="003D670E" w:rsidRPr="00DD25AA" w:rsidRDefault="00A54F25" w:rsidP="00676AB1">
      <w:pPr>
        <w:spacing w:after="0" w:line="480" w:lineRule="auto"/>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lastRenderedPageBreak/>
        <w:t xml:space="preserve">3.2 </w:t>
      </w:r>
      <w:r w:rsidR="003D670E" w:rsidRPr="00DD25AA">
        <w:rPr>
          <w:rFonts w:ascii="Times New Roman" w:hAnsi="Times New Roman" w:cs="Times New Roman"/>
          <w:i/>
          <w:color w:val="000000" w:themeColor="text1"/>
          <w:sz w:val="24"/>
          <w:szCs w:val="24"/>
        </w:rPr>
        <w:t>Comparison of the LC contrast ratio (LC-CR) between groups</w:t>
      </w:r>
    </w:p>
    <w:p w14:paraId="4F63A3BB" w14:textId="3661252F" w:rsidR="003D670E" w:rsidRDefault="00A24A39" w:rsidP="00676AB1">
      <w:pPr>
        <w:spacing w:after="0" w:line="480" w:lineRule="auto"/>
        <w:rPr>
          <w:rFonts w:ascii="Times New Roman" w:hAnsi="Times New Roman" w:cs="Times New Roman"/>
          <w:color w:val="000000" w:themeColor="text1"/>
          <w:sz w:val="24"/>
          <w:szCs w:val="24"/>
        </w:rPr>
      </w:pPr>
      <w:r w:rsidRPr="00AE401A">
        <w:rPr>
          <w:rFonts w:ascii="Times New Roman" w:hAnsi="Times New Roman" w:cs="Times New Roman"/>
          <w:color w:val="000000" w:themeColor="text1"/>
          <w:sz w:val="24"/>
          <w:szCs w:val="24"/>
        </w:rPr>
        <w:t xml:space="preserve">MRI brain imaging scans </w:t>
      </w:r>
      <w:r w:rsidR="00E34A04" w:rsidRPr="00AE401A">
        <w:rPr>
          <w:rFonts w:ascii="Times New Roman" w:hAnsi="Times New Roman" w:cs="Times New Roman"/>
          <w:color w:val="000000" w:themeColor="text1"/>
          <w:sz w:val="24"/>
          <w:szCs w:val="24"/>
        </w:rPr>
        <w:t xml:space="preserve">were </w:t>
      </w:r>
      <w:r w:rsidR="009173E3" w:rsidRPr="00AE401A">
        <w:rPr>
          <w:rFonts w:ascii="Times New Roman" w:hAnsi="Times New Roman" w:cs="Times New Roman"/>
          <w:color w:val="000000" w:themeColor="text1"/>
          <w:sz w:val="24"/>
          <w:szCs w:val="24"/>
        </w:rPr>
        <w:t xml:space="preserve">acquired </w:t>
      </w:r>
      <w:r w:rsidR="008C504B" w:rsidRPr="00AE401A">
        <w:rPr>
          <w:rFonts w:ascii="Times New Roman" w:hAnsi="Times New Roman" w:cs="Times New Roman"/>
          <w:color w:val="000000" w:themeColor="text1"/>
          <w:sz w:val="24"/>
          <w:szCs w:val="24"/>
        </w:rPr>
        <w:t>from</w:t>
      </w:r>
      <w:r w:rsidRPr="00AE401A">
        <w:rPr>
          <w:rFonts w:ascii="Times New Roman" w:hAnsi="Times New Roman" w:cs="Times New Roman"/>
          <w:color w:val="000000" w:themeColor="text1"/>
          <w:sz w:val="24"/>
          <w:szCs w:val="24"/>
        </w:rPr>
        <w:t xml:space="preserve"> 22 AD and 22 controls without significant motion art</w:t>
      </w:r>
      <w:r w:rsidR="000E7080" w:rsidRPr="00DD25AA">
        <w:rPr>
          <w:rFonts w:ascii="Times New Roman" w:hAnsi="Times New Roman" w:cs="Times New Roman"/>
          <w:color w:val="000000" w:themeColor="text1"/>
          <w:sz w:val="24"/>
          <w:szCs w:val="24"/>
        </w:rPr>
        <w:t>e</w:t>
      </w:r>
      <w:r w:rsidRPr="00DD25AA">
        <w:rPr>
          <w:rFonts w:ascii="Times New Roman" w:hAnsi="Times New Roman" w:cs="Times New Roman"/>
          <w:color w:val="000000" w:themeColor="text1"/>
          <w:sz w:val="24"/>
          <w:szCs w:val="24"/>
        </w:rPr>
        <w:t>fact</w:t>
      </w:r>
      <w:r w:rsidR="006764E2">
        <w:rPr>
          <w:rFonts w:ascii="Times New Roman" w:hAnsi="Times New Roman" w:cs="Times New Roman"/>
          <w:color w:val="000000" w:themeColor="text1"/>
          <w:sz w:val="24"/>
          <w:szCs w:val="24"/>
        </w:rPr>
        <w:t xml:space="preserve"> (see Figure 2</w:t>
      </w:r>
      <w:r w:rsidR="002F6BEB">
        <w:rPr>
          <w:rFonts w:ascii="Times New Roman" w:hAnsi="Times New Roman" w:cs="Times New Roman"/>
          <w:color w:val="000000" w:themeColor="text1"/>
          <w:sz w:val="24"/>
          <w:szCs w:val="24"/>
        </w:rPr>
        <w:t>a</w:t>
      </w:r>
      <w:r w:rsidR="006764E2">
        <w:rPr>
          <w:rFonts w:ascii="Times New Roman" w:hAnsi="Times New Roman" w:cs="Times New Roman"/>
          <w:color w:val="000000" w:themeColor="text1"/>
          <w:sz w:val="24"/>
          <w:szCs w:val="24"/>
        </w:rPr>
        <w:t>)</w:t>
      </w:r>
      <w:r w:rsidR="000E7080" w:rsidRPr="00DD25AA">
        <w:rPr>
          <w:rFonts w:ascii="Times New Roman" w:hAnsi="Times New Roman" w:cs="Times New Roman"/>
          <w:color w:val="000000" w:themeColor="text1"/>
          <w:sz w:val="24"/>
          <w:szCs w:val="24"/>
        </w:rPr>
        <w:t>.</w:t>
      </w:r>
      <w:r w:rsidR="00BA458E" w:rsidRPr="00BA458E">
        <w:t xml:space="preserve"> </w:t>
      </w:r>
      <w:r w:rsidR="00BA458E" w:rsidRPr="00BA458E">
        <w:rPr>
          <w:rFonts w:ascii="Times New Roman" w:hAnsi="Times New Roman" w:cs="Times New Roman"/>
          <w:color w:val="000000" w:themeColor="text1"/>
          <w:sz w:val="24"/>
          <w:szCs w:val="24"/>
        </w:rPr>
        <w:t>The signal intensity of the pons was not significantly different in the control group (mean = 240.87, SD = 16.51) to the AD group (mean = 239.73, SD = 27.96), t(42)</w:t>
      </w:r>
      <w:r w:rsidR="006A287C">
        <w:rPr>
          <w:rFonts w:ascii="Times New Roman" w:hAnsi="Times New Roman" w:cs="Times New Roman"/>
          <w:color w:val="000000" w:themeColor="text1"/>
          <w:sz w:val="24"/>
          <w:szCs w:val="24"/>
        </w:rPr>
        <w:t xml:space="preserve"> </w:t>
      </w:r>
      <w:r w:rsidR="00BA458E" w:rsidRPr="00BA458E">
        <w:rPr>
          <w:rFonts w:ascii="Times New Roman" w:hAnsi="Times New Roman" w:cs="Times New Roman"/>
          <w:color w:val="000000" w:themeColor="text1"/>
          <w:sz w:val="24"/>
          <w:szCs w:val="24"/>
        </w:rPr>
        <w:t>=</w:t>
      </w:r>
      <w:r w:rsidR="006A287C">
        <w:rPr>
          <w:rFonts w:ascii="Times New Roman" w:hAnsi="Times New Roman" w:cs="Times New Roman"/>
          <w:color w:val="000000" w:themeColor="text1"/>
          <w:sz w:val="24"/>
          <w:szCs w:val="24"/>
        </w:rPr>
        <w:t xml:space="preserve"> </w:t>
      </w:r>
      <w:r w:rsidR="00BA458E" w:rsidRPr="00BA458E">
        <w:rPr>
          <w:rFonts w:ascii="Times New Roman" w:hAnsi="Times New Roman" w:cs="Times New Roman"/>
          <w:color w:val="000000" w:themeColor="text1"/>
          <w:sz w:val="24"/>
          <w:szCs w:val="24"/>
        </w:rPr>
        <w:t>6.887, p</w:t>
      </w:r>
      <w:r w:rsidR="006A287C">
        <w:rPr>
          <w:rFonts w:ascii="Times New Roman" w:hAnsi="Times New Roman" w:cs="Times New Roman"/>
          <w:color w:val="000000" w:themeColor="text1"/>
          <w:sz w:val="24"/>
          <w:szCs w:val="24"/>
        </w:rPr>
        <w:t xml:space="preserve"> </w:t>
      </w:r>
      <w:r w:rsidR="00BA458E" w:rsidRPr="00BA458E">
        <w:rPr>
          <w:rFonts w:ascii="Times New Roman" w:hAnsi="Times New Roman" w:cs="Times New Roman"/>
          <w:color w:val="000000" w:themeColor="text1"/>
          <w:sz w:val="24"/>
          <w:szCs w:val="24"/>
        </w:rPr>
        <w:t>=</w:t>
      </w:r>
      <w:r w:rsidR="006A287C">
        <w:rPr>
          <w:rFonts w:ascii="Times New Roman" w:hAnsi="Times New Roman" w:cs="Times New Roman"/>
          <w:color w:val="000000" w:themeColor="text1"/>
          <w:sz w:val="24"/>
          <w:szCs w:val="24"/>
        </w:rPr>
        <w:t xml:space="preserve"> 0</w:t>
      </w:r>
      <w:r w:rsidR="00BA458E" w:rsidRPr="00BA458E">
        <w:rPr>
          <w:rFonts w:ascii="Times New Roman" w:hAnsi="Times New Roman" w:cs="Times New Roman"/>
          <w:color w:val="000000" w:themeColor="text1"/>
          <w:sz w:val="24"/>
          <w:szCs w:val="24"/>
        </w:rPr>
        <w:t xml:space="preserve">.869 </w:t>
      </w:r>
      <w:r w:rsidR="006A287C">
        <w:rPr>
          <w:rFonts w:ascii="Times New Roman" w:hAnsi="Times New Roman" w:cs="Times New Roman"/>
          <w:color w:val="000000" w:themeColor="text1"/>
          <w:sz w:val="24"/>
          <w:szCs w:val="24"/>
        </w:rPr>
        <w:t>indicating</w:t>
      </w:r>
      <w:r w:rsidR="00BA458E" w:rsidRPr="00BA458E">
        <w:rPr>
          <w:rFonts w:ascii="Times New Roman" w:hAnsi="Times New Roman" w:cs="Times New Roman"/>
          <w:color w:val="000000" w:themeColor="text1"/>
          <w:sz w:val="24"/>
          <w:szCs w:val="24"/>
        </w:rPr>
        <w:t xml:space="preserve"> differences observed were due to differences in the LC signal rather than being driven by differences in pons signal.</w:t>
      </w:r>
      <w:r w:rsidR="000E7080" w:rsidRPr="00DD25AA">
        <w:rPr>
          <w:rFonts w:ascii="Times New Roman" w:hAnsi="Times New Roman" w:cs="Times New Roman"/>
          <w:color w:val="000000" w:themeColor="text1"/>
          <w:sz w:val="24"/>
          <w:szCs w:val="24"/>
        </w:rPr>
        <w:t xml:space="preserve"> </w:t>
      </w:r>
      <w:bookmarkStart w:id="25" w:name="_Hlk59010135"/>
      <w:r w:rsidR="00037BBD" w:rsidRPr="00037BBD">
        <w:rPr>
          <w:rFonts w:ascii="Times New Roman" w:hAnsi="Times New Roman" w:cs="Times New Roman"/>
          <w:color w:val="000000" w:themeColor="text1"/>
          <w:sz w:val="24"/>
          <w:szCs w:val="24"/>
        </w:rPr>
        <w:t xml:space="preserve">LC-CRs </w:t>
      </w:r>
      <w:bookmarkEnd w:id="25"/>
      <w:r w:rsidR="00037BBD" w:rsidRPr="00037BBD">
        <w:rPr>
          <w:rFonts w:ascii="Times New Roman" w:hAnsi="Times New Roman" w:cs="Times New Roman"/>
          <w:color w:val="000000" w:themeColor="text1"/>
          <w:sz w:val="24"/>
          <w:szCs w:val="24"/>
        </w:rPr>
        <w:t xml:space="preserve">across all four consecutive slices </w:t>
      </w:r>
      <w:r w:rsidR="006A287C">
        <w:rPr>
          <w:rFonts w:ascii="Times New Roman" w:hAnsi="Times New Roman" w:cs="Times New Roman"/>
          <w:color w:val="000000" w:themeColor="text1"/>
          <w:sz w:val="24"/>
          <w:szCs w:val="24"/>
        </w:rPr>
        <w:t xml:space="preserve">were calculated </w:t>
      </w:r>
      <w:r w:rsidR="00037BBD" w:rsidRPr="00037BBD">
        <w:rPr>
          <w:rFonts w:ascii="Times New Roman" w:hAnsi="Times New Roman" w:cs="Times New Roman"/>
          <w:color w:val="000000" w:themeColor="text1"/>
          <w:sz w:val="24"/>
          <w:szCs w:val="24"/>
        </w:rPr>
        <w:t xml:space="preserve">to compare the signal throughout the </w:t>
      </w:r>
      <w:proofErr w:type="spellStart"/>
      <w:r w:rsidR="00037BBD" w:rsidRPr="00037BBD">
        <w:rPr>
          <w:rFonts w:ascii="Times New Roman" w:hAnsi="Times New Roman" w:cs="Times New Roman"/>
          <w:color w:val="000000" w:themeColor="text1"/>
          <w:sz w:val="24"/>
          <w:szCs w:val="24"/>
        </w:rPr>
        <w:t>rostrocaudal</w:t>
      </w:r>
      <w:proofErr w:type="spellEnd"/>
      <w:r w:rsidR="00037BBD" w:rsidRPr="00037BBD">
        <w:rPr>
          <w:rFonts w:ascii="Times New Roman" w:hAnsi="Times New Roman" w:cs="Times New Roman"/>
          <w:color w:val="000000" w:themeColor="text1"/>
          <w:sz w:val="24"/>
          <w:szCs w:val="24"/>
        </w:rPr>
        <w:t xml:space="preserve"> extent of the LC </w:t>
      </w:r>
      <w:r w:rsidR="006A287C">
        <w:rPr>
          <w:rFonts w:ascii="Times New Roman" w:hAnsi="Times New Roman" w:cs="Times New Roman"/>
          <w:color w:val="000000" w:themeColor="text1"/>
          <w:sz w:val="24"/>
          <w:szCs w:val="24"/>
        </w:rPr>
        <w:t>to</w:t>
      </w:r>
      <w:r w:rsidR="00BA458E">
        <w:rPr>
          <w:rFonts w:ascii="Times New Roman" w:hAnsi="Times New Roman" w:cs="Times New Roman"/>
          <w:color w:val="000000" w:themeColor="text1"/>
          <w:sz w:val="24"/>
          <w:szCs w:val="24"/>
        </w:rPr>
        <w:t xml:space="preserve"> </w:t>
      </w:r>
      <w:r w:rsidR="00037BBD" w:rsidRPr="00037BBD">
        <w:rPr>
          <w:rFonts w:ascii="Times New Roman" w:hAnsi="Times New Roman" w:cs="Times New Roman"/>
          <w:color w:val="000000" w:themeColor="text1"/>
          <w:sz w:val="24"/>
          <w:szCs w:val="24"/>
        </w:rPr>
        <w:t>check</w:t>
      </w:r>
      <w:r w:rsidR="006A287C">
        <w:rPr>
          <w:rFonts w:ascii="Times New Roman" w:hAnsi="Times New Roman" w:cs="Times New Roman"/>
          <w:color w:val="000000" w:themeColor="text1"/>
          <w:sz w:val="24"/>
          <w:szCs w:val="24"/>
        </w:rPr>
        <w:t xml:space="preserve"> </w:t>
      </w:r>
      <w:r w:rsidR="00037BBD" w:rsidRPr="00037BBD">
        <w:rPr>
          <w:rFonts w:ascii="Times New Roman" w:hAnsi="Times New Roman" w:cs="Times New Roman"/>
          <w:color w:val="000000" w:themeColor="text1"/>
          <w:sz w:val="24"/>
          <w:szCs w:val="24"/>
        </w:rPr>
        <w:t xml:space="preserve">for any differences between groups at the rostral end.  Although the trend was for the LC signal to be diminished across all 4 slices in the AD group compared to the control group, it was at the single slice approx. 7mm below the inferior colliculi </w:t>
      </w:r>
      <w:r w:rsidR="006A287C">
        <w:rPr>
          <w:rFonts w:ascii="Times New Roman" w:hAnsi="Times New Roman" w:cs="Times New Roman"/>
          <w:color w:val="000000" w:themeColor="text1"/>
          <w:sz w:val="24"/>
          <w:szCs w:val="24"/>
        </w:rPr>
        <w:t xml:space="preserve">as </w:t>
      </w:r>
      <w:r w:rsidR="006A287C" w:rsidRPr="006A287C">
        <w:rPr>
          <w:rFonts w:ascii="Times New Roman" w:hAnsi="Times New Roman" w:cs="Times New Roman"/>
          <w:color w:val="000000" w:themeColor="text1"/>
          <w:sz w:val="24"/>
          <w:szCs w:val="24"/>
        </w:rPr>
        <w:t>previously reported</w:t>
      </w:r>
      <w:r w:rsidR="006A287C">
        <w:rPr>
          <w:rFonts w:ascii="Times New Roman" w:hAnsi="Times New Roman" w:cs="Times New Roman"/>
          <w:color w:val="000000" w:themeColor="text1"/>
          <w:sz w:val="24"/>
          <w:szCs w:val="24"/>
        </w:rPr>
        <w:t xml:space="preserve"> </w:t>
      </w:r>
      <w:r w:rsidR="00037BBD" w:rsidRPr="00037BBD">
        <w:rPr>
          <w:rFonts w:ascii="Times New Roman" w:hAnsi="Times New Roman" w:cs="Times New Roman"/>
          <w:color w:val="000000" w:themeColor="text1"/>
          <w:sz w:val="24"/>
          <w:szCs w:val="24"/>
        </w:rPr>
        <w:t xml:space="preserve">that </w:t>
      </w:r>
      <w:r w:rsidR="00037BBD">
        <w:rPr>
          <w:rFonts w:ascii="Times New Roman" w:hAnsi="Times New Roman" w:cs="Times New Roman"/>
          <w:color w:val="000000" w:themeColor="text1"/>
          <w:sz w:val="24"/>
          <w:szCs w:val="24"/>
        </w:rPr>
        <w:t>c</w:t>
      </w:r>
      <w:r w:rsidR="00671AD1" w:rsidRPr="00DD25AA">
        <w:rPr>
          <w:rFonts w:ascii="Times New Roman" w:hAnsi="Times New Roman" w:cs="Times New Roman"/>
          <w:color w:val="000000" w:themeColor="text1"/>
          <w:sz w:val="24"/>
          <w:szCs w:val="24"/>
        </w:rPr>
        <w:t xml:space="preserve">onditional logistic regression analysis </w:t>
      </w:r>
      <w:r w:rsidR="008C504B" w:rsidRPr="00DD25AA">
        <w:rPr>
          <w:rFonts w:ascii="Times New Roman" w:hAnsi="Times New Roman" w:cs="Times New Roman"/>
          <w:color w:val="000000" w:themeColor="text1"/>
          <w:sz w:val="24"/>
          <w:szCs w:val="24"/>
        </w:rPr>
        <w:t xml:space="preserve">revealed a significant 22% LC-CR reduction in the </w:t>
      </w:r>
      <w:r w:rsidR="00671AD1" w:rsidRPr="00DD25AA">
        <w:rPr>
          <w:rFonts w:ascii="Times New Roman" w:hAnsi="Times New Roman" w:cs="Times New Roman"/>
          <w:color w:val="000000" w:themeColor="text1"/>
          <w:sz w:val="24"/>
          <w:szCs w:val="24"/>
        </w:rPr>
        <w:t>AD group</w:t>
      </w:r>
      <w:r w:rsidR="00BF7D8F" w:rsidRPr="00DD25AA">
        <w:rPr>
          <w:rFonts w:ascii="Times New Roman" w:hAnsi="Times New Roman" w:cs="Times New Roman"/>
          <w:color w:val="000000" w:themeColor="text1"/>
          <w:sz w:val="24"/>
          <w:szCs w:val="24"/>
        </w:rPr>
        <w:t xml:space="preserve"> </w:t>
      </w:r>
      <w:r w:rsidR="00671AD1" w:rsidRPr="00DD25AA">
        <w:rPr>
          <w:rFonts w:ascii="Times New Roman" w:hAnsi="Times New Roman" w:cs="Times New Roman"/>
          <w:color w:val="000000" w:themeColor="text1"/>
          <w:sz w:val="24"/>
          <w:szCs w:val="24"/>
        </w:rPr>
        <w:t>(see Table</w:t>
      </w:r>
      <w:r w:rsidR="00EF3291" w:rsidRPr="00DD25AA">
        <w:rPr>
          <w:rFonts w:ascii="Times New Roman" w:hAnsi="Times New Roman" w:cs="Times New Roman"/>
          <w:color w:val="000000" w:themeColor="text1"/>
          <w:sz w:val="24"/>
          <w:szCs w:val="24"/>
        </w:rPr>
        <w:t xml:space="preserve">2 </w:t>
      </w:r>
      <w:r w:rsidR="00671AD1" w:rsidRPr="00DD25AA">
        <w:rPr>
          <w:rFonts w:ascii="Times New Roman" w:hAnsi="Times New Roman" w:cs="Times New Roman"/>
          <w:color w:val="000000" w:themeColor="text1"/>
          <w:sz w:val="24"/>
          <w:szCs w:val="24"/>
        </w:rPr>
        <w:t>and Figure</w:t>
      </w:r>
      <w:r w:rsidR="00AE401A">
        <w:rPr>
          <w:rFonts w:ascii="Times New Roman" w:hAnsi="Times New Roman" w:cs="Times New Roman"/>
          <w:color w:val="000000" w:themeColor="text1"/>
          <w:sz w:val="24"/>
          <w:szCs w:val="24"/>
        </w:rPr>
        <w:t xml:space="preserve"> </w:t>
      </w:r>
      <w:r w:rsidR="002F6BEB">
        <w:rPr>
          <w:rFonts w:ascii="Times New Roman" w:hAnsi="Times New Roman" w:cs="Times New Roman"/>
          <w:color w:val="000000" w:themeColor="text1"/>
          <w:sz w:val="24"/>
          <w:szCs w:val="24"/>
        </w:rPr>
        <w:t>2b</w:t>
      </w:r>
      <w:r w:rsidR="00671AD1" w:rsidRPr="007C48FF">
        <w:rPr>
          <w:rFonts w:ascii="Times New Roman" w:hAnsi="Times New Roman" w:cs="Times New Roman"/>
          <w:color w:val="000000" w:themeColor="text1"/>
          <w:sz w:val="24"/>
          <w:szCs w:val="24"/>
        </w:rPr>
        <w:t>).</w:t>
      </w:r>
      <w:r w:rsidR="008E1C7D" w:rsidRPr="004A3214">
        <w:rPr>
          <w:rFonts w:ascii="Times New Roman" w:hAnsi="Times New Roman" w:cs="Times New Roman"/>
          <w:color w:val="000000" w:themeColor="text1"/>
          <w:sz w:val="24"/>
          <w:szCs w:val="24"/>
        </w:rPr>
        <w:t xml:space="preserve"> </w:t>
      </w:r>
      <w:r w:rsidR="00A10919" w:rsidRPr="00771510">
        <w:rPr>
          <w:rFonts w:ascii="Times New Roman" w:hAnsi="Times New Roman" w:cs="Times New Roman"/>
          <w:color w:val="000000" w:themeColor="text1"/>
          <w:sz w:val="24"/>
          <w:szCs w:val="24"/>
        </w:rPr>
        <w:t>The effect was similar: in men and in women, in those with longer and shorter duration of memory problems; and in mild and moderate AD subgroups.</w:t>
      </w:r>
      <w:r w:rsidR="00B10AC6" w:rsidRPr="00DD25AA">
        <w:rPr>
          <w:rFonts w:ascii="Times New Roman" w:hAnsi="Times New Roman" w:cs="Times New Roman"/>
          <w:color w:val="000000" w:themeColor="text1"/>
          <w:sz w:val="24"/>
          <w:szCs w:val="24"/>
        </w:rPr>
        <w:t xml:space="preserve"> </w:t>
      </w:r>
      <w:bookmarkStart w:id="26" w:name="_Hlk31029858"/>
    </w:p>
    <w:p w14:paraId="1D01B7BD" w14:textId="77777777" w:rsidR="00AE401A" w:rsidRPr="007C48FF" w:rsidRDefault="00AE401A" w:rsidP="00676AB1">
      <w:pPr>
        <w:spacing w:after="0" w:line="480" w:lineRule="auto"/>
        <w:rPr>
          <w:rFonts w:ascii="Times New Roman" w:hAnsi="Times New Roman" w:cs="Times New Roman"/>
          <w:color w:val="000000" w:themeColor="text1"/>
          <w:sz w:val="24"/>
          <w:szCs w:val="24"/>
        </w:rPr>
      </w:pPr>
    </w:p>
    <w:p w14:paraId="1C831992" w14:textId="11819843" w:rsidR="003D670E" w:rsidRPr="00DD25AA" w:rsidRDefault="00A54F25" w:rsidP="00676AB1">
      <w:pPr>
        <w:spacing w:after="0" w:line="480" w:lineRule="auto"/>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 xml:space="preserve">3.3 </w:t>
      </w:r>
      <w:r w:rsidR="003D670E" w:rsidRPr="00DD25AA">
        <w:rPr>
          <w:rFonts w:ascii="Times New Roman" w:hAnsi="Times New Roman" w:cs="Times New Roman"/>
          <w:i/>
          <w:color w:val="000000" w:themeColor="text1"/>
          <w:sz w:val="24"/>
          <w:szCs w:val="24"/>
        </w:rPr>
        <w:t>Comparison of biological and autonomic measures between groups</w:t>
      </w:r>
    </w:p>
    <w:p w14:paraId="732F91E3" w14:textId="0F531B0E" w:rsidR="00A10919" w:rsidRDefault="00A10919" w:rsidP="00676AB1">
      <w:pPr>
        <w:spacing w:after="0" w:line="480" w:lineRule="auto"/>
        <w:rPr>
          <w:rFonts w:ascii="Times New Roman" w:hAnsi="Times New Roman" w:cs="Times New Roman"/>
          <w:iCs/>
          <w:color w:val="000000" w:themeColor="text1"/>
          <w:sz w:val="24"/>
          <w:szCs w:val="24"/>
        </w:rPr>
      </w:pPr>
      <w:r w:rsidRPr="00AE401A">
        <w:rPr>
          <w:rFonts w:ascii="Times New Roman" w:hAnsi="Times New Roman" w:cs="Times New Roman"/>
          <w:iCs/>
          <w:color w:val="000000" w:themeColor="text1"/>
          <w:sz w:val="24"/>
          <w:szCs w:val="24"/>
        </w:rPr>
        <w:t xml:space="preserve">Cox regression analysis </w:t>
      </w:r>
      <w:bookmarkEnd w:id="26"/>
      <w:r w:rsidR="002D4CC8" w:rsidRPr="00AE401A">
        <w:rPr>
          <w:rFonts w:ascii="Times New Roman" w:hAnsi="Times New Roman" w:cs="Times New Roman"/>
          <w:iCs/>
          <w:color w:val="000000" w:themeColor="text1"/>
          <w:sz w:val="24"/>
          <w:szCs w:val="24"/>
        </w:rPr>
        <w:t>did not reveal any group difference</w:t>
      </w:r>
      <w:r w:rsidR="00EC6479" w:rsidRPr="00AE401A">
        <w:rPr>
          <w:rFonts w:ascii="Times New Roman" w:hAnsi="Times New Roman" w:cs="Times New Roman"/>
          <w:iCs/>
          <w:color w:val="000000" w:themeColor="text1"/>
          <w:sz w:val="24"/>
          <w:szCs w:val="24"/>
        </w:rPr>
        <w:t>s</w:t>
      </w:r>
      <w:r w:rsidR="002D4CC8" w:rsidRPr="00AE401A">
        <w:rPr>
          <w:rFonts w:ascii="Times New Roman" w:hAnsi="Times New Roman" w:cs="Times New Roman"/>
          <w:iCs/>
          <w:color w:val="000000" w:themeColor="text1"/>
          <w:sz w:val="24"/>
          <w:szCs w:val="24"/>
        </w:rPr>
        <w:t xml:space="preserve"> in terms of</w:t>
      </w:r>
      <w:r w:rsidRPr="00AE401A">
        <w:rPr>
          <w:rFonts w:ascii="Times New Roman" w:hAnsi="Times New Roman" w:cs="Times New Roman"/>
          <w:iCs/>
          <w:color w:val="000000" w:themeColor="text1"/>
          <w:sz w:val="24"/>
          <w:szCs w:val="24"/>
        </w:rPr>
        <w:t xml:space="preserve"> APOE</w:t>
      </w:r>
      <w:r w:rsidR="00C66886" w:rsidRPr="00AE401A">
        <w:rPr>
          <w:rFonts w:ascii="Times New Roman" w:hAnsi="Times New Roman" w:cs="Times New Roman"/>
          <w:iCs/>
          <w:color w:val="000000" w:themeColor="text1"/>
          <w:sz w:val="24"/>
          <w:szCs w:val="24"/>
        </w:rPr>
        <w:t>e</w:t>
      </w:r>
      <w:r w:rsidRPr="00AE401A">
        <w:rPr>
          <w:rFonts w:ascii="Times New Roman" w:hAnsi="Times New Roman" w:cs="Times New Roman"/>
          <w:iCs/>
          <w:color w:val="000000" w:themeColor="text1"/>
          <w:sz w:val="24"/>
          <w:szCs w:val="24"/>
        </w:rPr>
        <w:t>4, IL-6, IL-10</w:t>
      </w:r>
      <w:r w:rsidR="002D4CC8" w:rsidRPr="007C48FF">
        <w:rPr>
          <w:rFonts w:ascii="Times New Roman" w:hAnsi="Times New Roman" w:cs="Times New Roman"/>
          <w:iCs/>
          <w:color w:val="000000" w:themeColor="text1"/>
          <w:sz w:val="24"/>
          <w:szCs w:val="24"/>
        </w:rPr>
        <w:t xml:space="preserve">, </w:t>
      </w:r>
      <w:r w:rsidRPr="007C48FF">
        <w:rPr>
          <w:rFonts w:ascii="Times New Roman" w:hAnsi="Times New Roman" w:cs="Times New Roman"/>
          <w:iCs/>
          <w:color w:val="000000" w:themeColor="text1"/>
          <w:sz w:val="24"/>
          <w:szCs w:val="24"/>
        </w:rPr>
        <w:t>TNFα</w:t>
      </w:r>
      <w:r w:rsidR="002D4CC8" w:rsidRPr="007C48FF">
        <w:rPr>
          <w:rFonts w:ascii="Times New Roman" w:hAnsi="Times New Roman" w:cs="Times New Roman"/>
          <w:iCs/>
          <w:color w:val="000000" w:themeColor="text1"/>
          <w:sz w:val="24"/>
          <w:szCs w:val="24"/>
        </w:rPr>
        <w:t>,</w:t>
      </w:r>
      <w:r w:rsidRPr="007C48FF">
        <w:rPr>
          <w:rFonts w:ascii="Times New Roman" w:hAnsi="Times New Roman" w:cs="Times New Roman"/>
          <w:iCs/>
          <w:color w:val="000000" w:themeColor="text1"/>
          <w:sz w:val="24"/>
          <w:szCs w:val="24"/>
        </w:rPr>
        <w:t xml:space="preserve"> heart rate, blood pressure, </w:t>
      </w:r>
      <w:r w:rsidR="00EC6479" w:rsidRPr="00771510">
        <w:rPr>
          <w:rFonts w:ascii="Times New Roman" w:hAnsi="Times New Roman" w:cs="Times New Roman"/>
          <w:iCs/>
          <w:color w:val="000000" w:themeColor="text1"/>
          <w:sz w:val="24"/>
          <w:szCs w:val="24"/>
        </w:rPr>
        <w:t xml:space="preserve">or </w:t>
      </w:r>
      <w:r w:rsidRPr="00771510">
        <w:rPr>
          <w:rFonts w:ascii="Times New Roman" w:hAnsi="Times New Roman" w:cs="Times New Roman"/>
          <w:iCs/>
          <w:color w:val="000000" w:themeColor="text1"/>
          <w:sz w:val="24"/>
          <w:szCs w:val="24"/>
        </w:rPr>
        <w:t xml:space="preserve">the </w:t>
      </w:r>
      <w:r w:rsidR="0086265C" w:rsidRPr="00DD25AA">
        <w:rPr>
          <w:rFonts w:ascii="Times New Roman" w:hAnsi="Times New Roman" w:cs="Times New Roman"/>
          <w:iCs/>
          <w:color w:val="000000" w:themeColor="text1"/>
          <w:sz w:val="24"/>
          <w:szCs w:val="24"/>
        </w:rPr>
        <w:t>CPT effects</w:t>
      </w:r>
      <w:r w:rsidR="002D4CC8" w:rsidRPr="00DD25AA">
        <w:rPr>
          <w:rFonts w:ascii="Times New Roman" w:hAnsi="Times New Roman" w:cs="Times New Roman"/>
          <w:iCs/>
          <w:color w:val="000000" w:themeColor="text1"/>
          <w:sz w:val="24"/>
          <w:szCs w:val="24"/>
        </w:rPr>
        <w:t xml:space="preserve"> </w:t>
      </w:r>
      <w:r w:rsidR="00AE401A">
        <w:rPr>
          <w:rFonts w:ascii="Times New Roman" w:hAnsi="Times New Roman" w:cs="Times New Roman"/>
          <w:iCs/>
          <w:color w:val="000000" w:themeColor="text1"/>
          <w:sz w:val="24"/>
          <w:szCs w:val="24"/>
        </w:rPr>
        <w:t>(</w:t>
      </w:r>
      <w:r w:rsidR="00AE401A" w:rsidRPr="00DD25AA">
        <w:rPr>
          <w:rFonts w:ascii="Times New Roman" w:hAnsi="Times New Roman" w:cs="Times New Roman"/>
          <w:i/>
          <w:color w:val="000000" w:themeColor="text1"/>
          <w:sz w:val="24"/>
          <w:szCs w:val="24"/>
        </w:rPr>
        <w:t>p</w:t>
      </w:r>
      <w:r w:rsidR="00AE401A">
        <w:rPr>
          <w:rFonts w:ascii="Times New Roman" w:hAnsi="Times New Roman" w:cs="Times New Roman"/>
          <w:iCs/>
          <w:color w:val="000000" w:themeColor="text1"/>
          <w:sz w:val="24"/>
          <w:szCs w:val="24"/>
        </w:rPr>
        <w:t xml:space="preserve">&gt;0.05 in all cases) </w:t>
      </w:r>
      <w:r w:rsidRPr="007C48FF">
        <w:rPr>
          <w:rFonts w:ascii="Times New Roman" w:hAnsi="Times New Roman" w:cs="Times New Roman"/>
          <w:iCs/>
          <w:color w:val="000000" w:themeColor="text1"/>
          <w:sz w:val="24"/>
          <w:szCs w:val="24"/>
        </w:rPr>
        <w:t>(</w:t>
      </w:r>
      <w:r w:rsidR="006354BA" w:rsidRPr="007C48FF">
        <w:rPr>
          <w:rFonts w:ascii="Times New Roman" w:hAnsi="Times New Roman" w:cs="Times New Roman"/>
          <w:iCs/>
          <w:color w:val="000000" w:themeColor="text1"/>
          <w:sz w:val="24"/>
          <w:szCs w:val="24"/>
        </w:rPr>
        <w:t xml:space="preserve">see </w:t>
      </w:r>
      <w:r w:rsidRPr="007C48FF">
        <w:rPr>
          <w:rFonts w:ascii="Times New Roman" w:hAnsi="Times New Roman" w:cs="Times New Roman"/>
          <w:iCs/>
          <w:color w:val="000000" w:themeColor="text1"/>
          <w:sz w:val="24"/>
          <w:szCs w:val="24"/>
        </w:rPr>
        <w:t>Table</w:t>
      </w:r>
      <w:r w:rsidR="00931F1F" w:rsidRPr="00771510">
        <w:rPr>
          <w:rFonts w:ascii="Times New Roman" w:hAnsi="Times New Roman" w:cs="Times New Roman"/>
          <w:iCs/>
          <w:color w:val="000000" w:themeColor="text1"/>
          <w:sz w:val="24"/>
          <w:szCs w:val="24"/>
        </w:rPr>
        <w:t xml:space="preserve"> </w:t>
      </w:r>
      <w:r w:rsidR="00EF3291" w:rsidRPr="00771510">
        <w:rPr>
          <w:rFonts w:ascii="Times New Roman" w:hAnsi="Times New Roman" w:cs="Times New Roman"/>
          <w:iCs/>
          <w:color w:val="000000" w:themeColor="text1"/>
          <w:sz w:val="24"/>
          <w:szCs w:val="24"/>
        </w:rPr>
        <w:t>2</w:t>
      </w:r>
      <w:r w:rsidRPr="00DD25AA">
        <w:rPr>
          <w:rFonts w:ascii="Times New Roman" w:hAnsi="Times New Roman" w:cs="Times New Roman"/>
          <w:iCs/>
          <w:color w:val="000000" w:themeColor="text1"/>
          <w:sz w:val="24"/>
          <w:szCs w:val="24"/>
        </w:rPr>
        <w:t>).</w:t>
      </w:r>
      <w:r w:rsidR="000D259D" w:rsidRPr="00DD25AA">
        <w:rPr>
          <w:rFonts w:ascii="Times New Roman" w:hAnsi="Times New Roman" w:cs="Times New Roman"/>
          <w:iCs/>
          <w:color w:val="000000" w:themeColor="text1"/>
          <w:sz w:val="24"/>
          <w:szCs w:val="24"/>
        </w:rPr>
        <w:t xml:space="preserve"> </w:t>
      </w:r>
    </w:p>
    <w:p w14:paraId="0DED5B70" w14:textId="77777777" w:rsidR="00AE401A" w:rsidRPr="007C48FF" w:rsidRDefault="00AE401A" w:rsidP="00676AB1">
      <w:pPr>
        <w:spacing w:after="0" w:line="480" w:lineRule="auto"/>
        <w:rPr>
          <w:rFonts w:ascii="Times New Roman" w:hAnsi="Times New Roman" w:cs="Times New Roman"/>
          <w:color w:val="000000" w:themeColor="text1"/>
          <w:sz w:val="24"/>
          <w:szCs w:val="24"/>
        </w:rPr>
      </w:pPr>
    </w:p>
    <w:p w14:paraId="548EE58F" w14:textId="09FC5771" w:rsidR="00AE401A" w:rsidRPr="00DD25AA" w:rsidRDefault="00950922" w:rsidP="00676AB1">
      <w:pPr>
        <w:spacing w:after="0" w:line="480" w:lineRule="auto"/>
        <w:rPr>
          <w:rFonts w:ascii="Times New Roman" w:hAnsi="Times New Roman" w:cs="Times New Roman"/>
          <w:i/>
          <w:color w:val="000000" w:themeColor="text1"/>
          <w:sz w:val="24"/>
          <w:szCs w:val="24"/>
        </w:rPr>
      </w:pPr>
      <w:bookmarkStart w:id="27" w:name="_Hlk33793196"/>
      <w:r>
        <w:rPr>
          <w:rFonts w:ascii="Times New Roman" w:hAnsi="Times New Roman" w:cs="Times New Roman"/>
          <w:i/>
          <w:color w:val="000000" w:themeColor="text1"/>
          <w:sz w:val="24"/>
          <w:szCs w:val="24"/>
        </w:rPr>
        <w:t xml:space="preserve">3.4 </w:t>
      </w:r>
      <w:r w:rsidR="00AE401A" w:rsidRPr="00DD25AA">
        <w:rPr>
          <w:rFonts w:ascii="Times New Roman" w:hAnsi="Times New Roman" w:cs="Times New Roman"/>
          <w:i/>
          <w:color w:val="000000" w:themeColor="text1"/>
          <w:sz w:val="24"/>
          <w:szCs w:val="24"/>
        </w:rPr>
        <w:t>Correlation analysis between cognitive, biological and autonomic measures and LC-CR</w:t>
      </w:r>
    </w:p>
    <w:p w14:paraId="4A9CB85E" w14:textId="137B4E7E" w:rsidR="00AE401A" w:rsidRPr="00DD25AA" w:rsidRDefault="00AE401A" w:rsidP="00676AB1">
      <w:pPr>
        <w:spacing w:after="0" w:line="480" w:lineRule="auto"/>
        <w:rPr>
          <w:rFonts w:ascii="Times New Roman" w:hAnsi="Times New Roman" w:cs="Times New Roman"/>
          <w:color w:val="000000" w:themeColor="text1"/>
          <w:sz w:val="24"/>
          <w:szCs w:val="24"/>
        </w:rPr>
      </w:pPr>
      <w:r w:rsidRPr="00DD25AA">
        <w:rPr>
          <w:rFonts w:ascii="Times New Roman" w:hAnsi="Times New Roman" w:cs="Times New Roman"/>
          <w:iCs/>
          <w:color w:val="000000" w:themeColor="text1"/>
          <w:sz w:val="24"/>
          <w:szCs w:val="24"/>
        </w:rPr>
        <w:t>Correlation analysis was conducted to examine how the LC-CR was associated with cognitive, biological, and autonomic measures across all participants.  There was a significant positive correlation between LC-CR and SMMSE total score (</w:t>
      </w:r>
      <w:r w:rsidRPr="00DD25AA">
        <w:rPr>
          <w:rFonts w:ascii="Times New Roman" w:hAnsi="Times New Roman" w:cs="Times New Roman"/>
          <w:i/>
          <w:color w:val="000000" w:themeColor="text1"/>
          <w:sz w:val="24"/>
          <w:szCs w:val="24"/>
        </w:rPr>
        <w:t>r</w:t>
      </w:r>
      <w:r w:rsidRPr="00DD25AA">
        <w:rPr>
          <w:rFonts w:ascii="Times New Roman" w:hAnsi="Times New Roman" w:cs="Times New Roman"/>
          <w:iCs/>
          <w:color w:val="000000" w:themeColor="text1"/>
          <w:sz w:val="24"/>
          <w:szCs w:val="24"/>
        </w:rPr>
        <w:t xml:space="preserve">=0.384, </w:t>
      </w:r>
      <w:r w:rsidRPr="00DD25AA">
        <w:rPr>
          <w:rFonts w:ascii="Times New Roman" w:hAnsi="Times New Roman" w:cs="Times New Roman"/>
          <w:i/>
          <w:color w:val="000000" w:themeColor="text1"/>
          <w:sz w:val="24"/>
          <w:szCs w:val="24"/>
        </w:rPr>
        <w:t>p</w:t>
      </w:r>
      <w:r w:rsidRPr="00DD25AA">
        <w:rPr>
          <w:rFonts w:ascii="Times New Roman" w:hAnsi="Times New Roman" w:cs="Times New Roman"/>
          <w:iCs/>
          <w:color w:val="000000" w:themeColor="text1"/>
          <w:sz w:val="24"/>
          <w:szCs w:val="24"/>
        </w:rPr>
        <w:t>=0.009) and a negative correlation between LC-CR and ADAS total score (</w:t>
      </w:r>
      <w:r w:rsidRPr="00DD25AA">
        <w:rPr>
          <w:rFonts w:ascii="Times New Roman" w:hAnsi="Times New Roman" w:cs="Times New Roman"/>
          <w:i/>
          <w:color w:val="000000" w:themeColor="text1"/>
          <w:sz w:val="24"/>
          <w:szCs w:val="24"/>
        </w:rPr>
        <w:t>r</w:t>
      </w:r>
      <w:r w:rsidRPr="00DD25AA">
        <w:rPr>
          <w:rFonts w:ascii="Times New Roman" w:hAnsi="Times New Roman" w:cs="Times New Roman"/>
          <w:iCs/>
          <w:color w:val="000000" w:themeColor="text1"/>
          <w:sz w:val="24"/>
          <w:szCs w:val="24"/>
        </w:rPr>
        <w:t>=-0.298,</w:t>
      </w:r>
      <w:r w:rsidRPr="00DD25AA">
        <w:rPr>
          <w:rFonts w:ascii="Times New Roman" w:hAnsi="Times New Roman" w:cs="Times New Roman"/>
          <w:i/>
          <w:color w:val="000000" w:themeColor="text1"/>
          <w:sz w:val="24"/>
          <w:szCs w:val="24"/>
        </w:rPr>
        <w:t xml:space="preserve"> p</w:t>
      </w:r>
      <w:r w:rsidRPr="00DD25AA">
        <w:rPr>
          <w:rFonts w:ascii="Times New Roman" w:hAnsi="Times New Roman" w:cs="Times New Roman"/>
          <w:iCs/>
          <w:color w:val="000000" w:themeColor="text1"/>
          <w:sz w:val="24"/>
          <w:szCs w:val="24"/>
        </w:rPr>
        <w:t>=0.049)</w:t>
      </w:r>
      <w:r w:rsidR="00E956B8">
        <w:rPr>
          <w:rFonts w:ascii="Times New Roman" w:hAnsi="Times New Roman" w:cs="Times New Roman"/>
          <w:iCs/>
          <w:color w:val="000000" w:themeColor="text1"/>
          <w:sz w:val="24"/>
          <w:szCs w:val="24"/>
        </w:rPr>
        <w:t xml:space="preserve"> at the non-</w:t>
      </w:r>
      <w:r w:rsidR="00E956B8">
        <w:rPr>
          <w:rFonts w:ascii="Times New Roman" w:hAnsi="Times New Roman" w:cs="Times New Roman"/>
          <w:iCs/>
          <w:color w:val="000000" w:themeColor="text1"/>
          <w:sz w:val="24"/>
          <w:szCs w:val="24"/>
        </w:rPr>
        <w:lastRenderedPageBreak/>
        <w:t>corrected level</w:t>
      </w:r>
      <w:r w:rsidRPr="00DD25AA">
        <w:rPr>
          <w:rFonts w:ascii="Times New Roman" w:hAnsi="Times New Roman" w:cs="Times New Roman"/>
          <w:iCs/>
          <w:color w:val="000000" w:themeColor="text1"/>
          <w:sz w:val="24"/>
          <w:szCs w:val="24"/>
        </w:rPr>
        <w:t xml:space="preserve">. However, there were no statistically significant correlations </w:t>
      </w:r>
      <w:r>
        <w:rPr>
          <w:rFonts w:ascii="Times New Roman" w:hAnsi="Times New Roman" w:cs="Times New Roman"/>
          <w:iCs/>
          <w:color w:val="000000" w:themeColor="text1"/>
          <w:sz w:val="24"/>
          <w:szCs w:val="24"/>
        </w:rPr>
        <w:t xml:space="preserve">of </w:t>
      </w:r>
      <w:r w:rsidRPr="00AE401A">
        <w:rPr>
          <w:rFonts w:ascii="Times New Roman" w:hAnsi="Times New Roman" w:cs="Times New Roman"/>
          <w:iCs/>
          <w:color w:val="000000" w:themeColor="text1"/>
          <w:sz w:val="24"/>
          <w:szCs w:val="24"/>
        </w:rPr>
        <w:t xml:space="preserve">LC-CR </w:t>
      </w:r>
      <w:r w:rsidRPr="00DD25AA">
        <w:rPr>
          <w:rFonts w:ascii="Times New Roman" w:hAnsi="Times New Roman" w:cs="Times New Roman"/>
          <w:iCs/>
          <w:color w:val="000000" w:themeColor="text1"/>
          <w:sz w:val="24"/>
          <w:szCs w:val="24"/>
        </w:rPr>
        <w:t xml:space="preserve">with other </w:t>
      </w:r>
      <w:r w:rsidR="00E956B8">
        <w:rPr>
          <w:rFonts w:ascii="Times New Roman" w:hAnsi="Times New Roman" w:cs="Times New Roman"/>
          <w:iCs/>
          <w:color w:val="000000" w:themeColor="text1"/>
          <w:sz w:val="24"/>
          <w:szCs w:val="24"/>
        </w:rPr>
        <w:t xml:space="preserve">inflammatory or autonomic </w:t>
      </w:r>
      <w:r w:rsidRPr="00DD25AA">
        <w:rPr>
          <w:rFonts w:ascii="Times New Roman" w:hAnsi="Times New Roman" w:cs="Times New Roman"/>
          <w:iCs/>
          <w:color w:val="000000" w:themeColor="text1"/>
          <w:sz w:val="24"/>
          <w:szCs w:val="24"/>
        </w:rPr>
        <w:t>measures.</w:t>
      </w:r>
    </w:p>
    <w:p w14:paraId="3C4FA1EE" w14:textId="77777777" w:rsidR="00A07513" w:rsidRDefault="00A07513" w:rsidP="00676AB1">
      <w:pPr>
        <w:spacing w:after="0" w:line="480" w:lineRule="auto"/>
        <w:rPr>
          <w:rFonts w:ascii="Times New Roman" w:hAnsi="Times New Roman" w:cs="Times New Roman"/>
          <w:b/>
          <w:color w:val="000000" w:themeColor="text1"/>
          <w:sz w:val="24"/>
          <w:szCs w:val="24"/>
        </w:rPr>
      </w:pPr>
    </w:p>
    <w:p w14:paraId="338EFAFD" w14:textId="75FFC36C" w:rsidR="00B217F3" w:rsidRDefault="00950922" w:rsidP="00676AB1">
      <w:pPr>
        <w:spacing w:after="0" w:line="48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4. </w:t>
      </w:r>
      <w:r w:rsidR="00B217F3" w:rsidRPr="006D19CA">
        <w:rPr>
          <w:rFonts w:ascii="Times New Roman" w:hAnsi="Times New Roman" w:cs="Times New Roman"/>
          <w:b/>
          <w:color w:val="000000" w:themeColor="text1"/>
          <w:sz w:val="24"/>
          <w:szCs w:val="24"/>
        </w:rPr>
        <w:t>Discussion</w:t>
      </w:r>
      <w:r w:rsidR="000710C4" w:rsidRPr="006D19CA">
        <w:rPr>
          <w:rFonts w:ascii="Times New Roman" w:hAnsi="Times New Roman" w:cs="Times New Roman"/>
          <w:b/>
          <w:color w:val="000000" w:themeColor="text1"/>
          <w:sz w:val="24"/>
          <w:szCs w:val="24"/>
        </w:rPr>
        <w:t xml:space="preserve"> </w:t>
      </w:r>
    </w:p>
    <w:bookmarkEnd w:id="27"/>
    <w:p w14:paraId="0F3F93BB" w14:textId="72088BB9" w:rsidR="00045B9F" w:rsidRDefault="00F53933" w:rsidP="00676AB1">
      <w:pPr>
        <w:spacing w:after="0" w:line="480" w:lineRule="auto"/>
        <w:rPr>
          <w:rFonts w:ascii="Times New Roman" w:hAnsi="Times New Roman" w:cs="Times New Roman"/>
          <w:color w:val="000000" w:themeColor="text1"/>
          <w:sz w:val="24"/>
          <w:szCs w:val="24"/>
        </w:rPr>
      </w:pPr>
      <w:r w:rsidRPr="006D19CA">
        <w:rPr>
          <w:rFonts w:ascii="Times New Roman" w:hAnsi="Times New Roman" w:cs="Times New Roman"/>
          <w:color w:val="000000" w:themeColor="text1"/>
          <w:sz w:val="24"/>
          <w:szCs w:val="24"/>
        </w:rPr>
        <w:t xml:space="preserve">The current study </w:t>
      </w:r>
      <w:r w:rsidR="00045B9F" w:rsidRPr="006D19CA">
        <w:rPr>
          <w:rFonts w:ascii="Times New Roman" w:hAnsi="Times New Roman" w:cs="Times New Roman"/>
          <w:color w:val="000000" w:themeColor="text1"/>
          <w:sz w:val="24"/>
          <w:szCs w:val="24"/>
        </w:rPr>
        <w:t xml:space="preserve">successfully adopted a NM-sensitive MRI imaging </w:t>
      </w:r>
      <w:r w:rsidR="00C41E79" w:rsidRPr="006D19CA">
        <w:rPr>
          <w:rFonts w:ascii="Times New Roman" w:hAnsi="Times New Roman" w:cs="Times New Roman"/>
          <w:color w:val="000000" w:themeColor="text1"/>
          <w:sz w:val="24"/>
          <w:szCs w:val="24"/>
        </w:rPr>
        <w:t xml:space="preserve">technique </w:t>
      </w:r>
      <w:r w:rsidR="002B5DA6" w:rsidRPr="006D19CA">
        <w:rPr>
          <w:rFonts w:ascii="Times New Roman" w:hAnsi="Times New Roman" w:cs="Times New Roman"/>
          <w:color w:val="000000" w:themeColor="text1"/>
          <w:sz w:val="24"/>
          <w:szCs w:val="24"/>
        </w:rPr>
        <w:t>to</w:t>
      </w:r>
      <w:r w:rsidR="00CE0C1F" w:rsidRPr="006D19CA">
        <w:rPr>
          <w:rFonts w:ascii="Times New Roman" w:hAnsi="Times New Roman" w:cs="Times New Roman"/>
          <w:color w:val="000000" w:themeColor="text1"/>
          <w:sz w:val="24"/>
          <w:szCs w:val="24"/>
        </w:rPr>
        <w:t xml:space="preserve"> directly visualise the</w:t>
      </w:r>
      <w:r w:rsidR="002B5DA6" w:rsidRPr="006D19CA">
        <w:rPr>
          <w:rFonts w:ascii="Times New Roman" w:hAnsi="Times New Roman" w:cs="Times New Roman"/>
          <w:color w:val="000000" w:themeColor="text1"/>
          <w:sz w:val="24"/>
          <w:szCs w:val="24"/>
        </w:rPr>
        <w:t xml:space="preserve"> LC </w:t>
      </w:r>
      <w:r w:rsidR="00CE0C1F" w:rsidRPr="006D19CA">
        <w:rPr>
          <w:rFonts w:ascii="Times New Roman" w:hAnsi="Times New Roman" w:cs="Times New Roman"/>
          <w:color w:val="000000" w:themeColor="text1"/>
          <w:sz w:val="24"/>
          <w:szCs w:val="24"/>
        </w:rPr>
        <w:t xml:space="preserve">degeneration </w:t>
      </w:r>
      <w:r w:rsidR="002B5DA6" w:rsidRPr="006D19CA">
        <w:rPr>
          <w:rFonts w:ascii="Times New Roman" w:hAnsi="Times New Roman" w:cs="Times New Roman"/>
          <w:color w:val="000000" w:themeColor="text1"/>
          <w:sz w:val="24"/>
          <w:szCs w:val="24"/>
        </w:rPr>
        <w:t xml:space="preserve">in </w:t>
      </w:r>
      <w:r w:rsidR="00C41E79" w:rsidRPr="006D19CA">
        <w:rPr>
          <w:rFonts w:ascii="Times New Roman" w:hAnsi="Times New Roman" w:cs="Times New Roman"/>
          <w:color w:val="000000" w:themeColor="text1"/>
          <w:sz w:val="24"/>
          <w:szCs w:val="24"/>
        </w:rPr>
        <w:t xml:space="preserve">AD </w:t>
      </w:r>
      <w:r w:rsidR="002B5DA6" w:rsidRPr="006D19CA">
        <w:rPr>
          <w:rFonts w:ascii="Times New Roman" w:hAnsi="Times New Roman" w:cs="Times New Roman"/>
          <w:color w:val="000000" w:themeColor="text1"/>
          <w:sz w:val="24"/>
          <w:szCs w:val="24"/>
        </w:rPr>
        <w:t>patients</w:t>
      </w:r>
      <w:bookmarkStart w:id="28" w:name="_Hlk35268939"/>
      <w:r w:rsidR="00C41E79" w:rsidRPr="006D19CA">
        <w:rPr>
          <w:rFonts w:ascii="Times New Roman" w:hAnsi="Times New Roman" w:cs="Times New Roman"/>
          <w:color w:val="000000" w:themeColor="text1"/>
          <w:sz w:val="24"/>
          <w:szCs w:val="24"/>
        </w:rPr>
        <w:t xml:space="preserve"> which provides</w:t>
      </w:r>
      <w:r w:rsidR="002B5DA6" w:rsidRPr="006D19CA">
        <w:rPr>
          <w:rFonts w:ascii="Times New Roman" w:hAnsi="Times New Roman" w:cs="Times New Roman"/>
          <w:color w:val="000000" w:themeColor="text1"/>
          <w:sz w:val="24"/>
          <w:szCs w:val="24"/>
        </w:rPr>
        <w:t xml:space="preserve"> </w:t>
      </w:r>
      <w:r w:rsidR="0004146D" w:rsidRPr="006D19CA">
        <w:rPr>
          <w:rFonts w:ascii="Times New Roman" w:hAnsi="Times New Roman" w:cs="Times New Roman"/>
          <w:color w:val="000000" w:themeColor="text1"/>
          <w:sz w:val="24"/>
          <w:szCs w:val="24"/>
        </w:rPr>
        <w:t>strong support</w:t>
      </w:r>
      <w:r w:rsidR="00C41E79" w:rsidRPr="006D19CA">
        <w:rPr>
          <w:rFonts w:ascii="Times New Roman" w:hAnsi="Times New Roman" w:cs="Times New Roman"/>
          <w:color w:val="000000" w:themeColor="text1"/>
          <w:sz w:val="24"/>
          <w:szCs w:val="24"/>
        </w:rPr>
        <w:t xml:space="preserve"> for</w:t>
      </w:r>
      <w:r w:rsidR="0004146D" w:rsidRPr="006D19CA">
        <w:rPr>
          <w:rFonts w:ascii="Times New Roman" w:hAnsi="Times New Roman" w:cs="Times New Roman"/>
          <w:color w:val="000000" w:themeColor="text1"/>
          <w:sz w:val="24"/>
          <w:szCs w:val="24"/>
        </w:rPr>
        <w:t xml:space="preserve"> </w:t>
      </w:r>
      <w:r w:rsidR="008E1C7D" w:rsidRPr="006D19CA">
        <w:rPr>
          <w:rFonts w:ascii="Times New Roman" w:hAnsi="Times New Roman" w:cs="Times New Roman"/>
          <w:color w:val="000000" w:themeColor="text1"/>
          <w:sz w:val="24"/>
          <w:szCs w:val="24"/>
        </w:rPr>
        <w:t xml:space="preserve">the use of this LC imaging technique </w:t>
      </w:r>
      <w:r w:rsidR="00C41E79" w:rsidRPr="006D19CA">
        <w:rPr>
          <w:rFonts w:ascii="Times New Roman" w:hAnsi="Times New Roman" w:cs="Times New Roman"/>
          <w:color w:val="000000" w:themeColor="text1"/>
          <w:sz w:val="24"/>
          <w:szCs w:val="24"/>
        </w:rPr>
        <w:t xml:space="preserve">in future </w:t>
      </w:r>
      <w:r w:rsidR="00121C24" w:rsidRPr="006D19CA">
        <w:rPr>
          <w:rFonts w:ascii="Times New Roman" w:hAnsi="Times New Roman" w:cs="Times New Roman"/>
          <w:color w:val="000000" w:themeColor="text1"/>
          <w:sz w:val="24"/>
          <w:szCs w:val="24"/>
        </w:rPr>
        <w:t xml:space="preserve">AD </w:t>
      </w:r>
      <w:r w:rsidR="00C41E79" w:rsidRPr="006D19CA">
        <w:rPr>
          <w:rFonts w:ascii="Times New Roman" w:hAnsi="Times New Roman" w:cs="Times New Roman"/>
          <w:color w:val="000000" w:themeColor="text1"/>
          <w:sz w:val="24"/>
          <w:szCs w:val="24"/>
        </w:rPr>
        <w:t>research.</w:t>
      </w:r>
      <w:r w:rsidR="0010428E" w:rsidRPr="006D19CA">
        <w:rPr>
          <w:rFonts w:ascii="Times New Roman" w:hAnsi="Times New Roman" w:cs="Times New Roman"/>
          <w:color w:val="000000" w:themeColor="text1"/>
          <w:sz w:val="24"/>
          <w:szCs w:val="24"/>
        </w:rPr>
        <w:t xml:space="preserve"> The study </w:t>
      </w:r>
      <w:r w:rsidR="0004146D" w:rsidRPr="006D19CA">
        <w:rPr>
          <w:rFonts w:ascii="Times New Roman" w:hAnsi="Times New Roman" w:cs="Times New Roman"/>
          <w:color w:val="000000" w:themeColor="text1"/>
          <w:sz w:val="24"/>
          <w:szCs w:val="24"/>
        </w:rPr>
        <w:t xml:space="preserve">reveals a significant 22% LC signal attenuation </w:t>
      </w:r>
      <w:r w:rsidR="00045B9F" w:rsidRPr="006D19CA">
        <w:rPr>
          <w:rFonts w:ascii="Times New Roman" w:hAnsi="Times New Roman" w:cs="Times New Roman"/>
          <w:color w:val="000000" w:themeColor="text1"/>
          <w:sz w:val="24"/>
          <w:szCs w:val="24"/>
        </w:rPr>
        <w:t>in AD</w:t>
      </w:r>
      <w:r w:rsidR="002B5DA6" w:rsidRPr="006D19CA">
        <w:rPr>
          <w:rFonts w:ascii="Times New Roman" w:hAnsi="Times New Roman" w:cs="Times New Roman"/>
          <w:color w:val="000000" w:themeColor="text1"/>
          <w:sz w:val="24"/>
          <w:szCs w:val="24"/>
        </w:rPr>
        <w:t xml:space="preserve"> </w:t>
      </w:r>
      <w:r w:rsidR="00A24A39" w:rsidRPr="006D19CA">
        <w:rPr>
          <w:rFonts w:ascii="Times New Roman" w:hAnsi="Times New Roman" w:cs="Times New Roman"/>
          <w:color w:val="000000" w:themeColor="text1"/>
          <w:sz w:val="24"/>
          <w:szCs w:val="24"/>
        </w:rPr>
        <w:t>patients</w:t>
      </w:r>
      <w:r w:rsidR="00045B9F" w:rsidRPr="006D19CA">
        <w:rPr>
          <w:rFonts w:ascii="Times New Roman" w:hAnsi="Times New Roman" w:cs="Times New Roman"/>
          <w:color w:val="000000" w:themeColor="text1"/>
          <w:sz w:val="24"/>
          <w:szCs w:val="24"/>
        </w:rPr>
        <w:t xml:space="preserve"> </w:t>
      </w:r>
      <w:r w:rsidR="00F0228F" w:rsidRPr="006D19CA">
        <w:rPr>
          <w:rFonts w:ascii="Times New Roman" w:hAnsi="Times New Roman" w:cs="Times New Roman"/>
          <w:color w:val="000000" w:themeColor="text1"/>
          <w:sz w:val="24"/>
          <w:szCs w:val="24"/>
        </w:rPr>
        <w:t>compared with</w:t>
      </w:r>
      <w:r w:rsidR="00045B9F" w:rsidRPr="006D19CA">
        <w:rPr>
          <w:rFonts w:ascii="Times New Roman" w:hAnsi="Times New Roman" w:cs="Times New Roman"/>
          <w:color w:val="000000" w:themeColor="text1"/>
          <w:sz w:val="24"/>
          <w:szCs w:val="24"/>
        </w:rPr>
        <w:t xml:space="preserve"> </w:t>
      </w:r>
      <w:r w:rsidR="00DD3CAD" w:rsidRPr="006D19CA">
        <w:rPr>
          <w:rFonts w:ascii="Times New Roman" w:hAnsi="Times New Roman" w:cs="Times New Roman"/>
          <w:color w:val="000000" w:themeColor="text1"/>
          <w:sz w:val="24"/>
          <w:szCs w:val="24"/>
        </w:rPr>
        <w:t xml:space="preserve">matched </w:t>
      </w:r>
      <w:r w:rsidR="00045B9F" w:rsidRPr="006D19CA">
        <w:rPr>
          <w:rFonts w:ascii="Times New Roman" w:hAnsi="Times New Roman" w:cs="Times New Roman"/>
          <w:color w:val="000000" w:themeColor="text1"/>
          <w:sz w:val="24"/>
          <w:szCs w:val="24"/>
        </w:rPr>
        <w:t>controls</w:t>
      </w:r>
      <w:bookmarkEnd w:id="28"/>
      <w:r w:rsidR="005318FA" w:rsidRPr="006D19CA">
        <w:rPr>
          <w:rFonts w:ascii="Times New Roman" w:hAnsi="Times New Roman" w:cs="Times New Roman"/>
          <w:color w:val="000000" w:themeColor="text1"/>
          <w:sz w:val="24"/>
          <w:szCs w:val="24"/>
        </w:rPr>
        <w:t>, along with</w:t>
      </w:r>
      <w:r w:rsidR="0010428E" w:rsidRPr="006D19CA">
        <w:rPr>
          <w:rFonts w:ascii="Times New Roman" w:hAnsi="Times New Roman" w:cs="Times New Roman"/>
          <w:color w:val="000000" w:themeColor="text1"/>
          <w:sz w:val="24"/>
          <w:szCs w:val="24"/>
        </w:rPr>
        <w:t xml:space="preserve"> </w:t>
      </w:r>
      <w:r w:rsidR="005318FA" w:rsidRPr="006D19CA">
        <w:rPr>
          <w:rFonts w:ascii="Times New Roman" w:hAnsi="Times New Roman" w:cs="Times New Roman"/>
          <w:color w:val="000000" w:themeColor="text1"/>
          <w:sz w:val="24"/>
          <w:szCs w:val="24"/>
        </w:rPr>
        <w:t>s</w:t>
      </w:r>
      <w:r w:rsidR="00045B9F" w:rsidRPr="006D19CA">
        <w:rPr>
          <w:rFonts w:ascii="Times New Roman" w:hAnsi="Times New Roman" w:cs="Times New Roman"/>
          <w:color w:val="000000" w:themeColor="text1"/>
          <w:sz w:val="24"/>
          <w:szCs w:val="24"/>
        </w:rPr>
        <w:t>ignificant association</w:t>
      </w:r>
      <w:r w:rsidR="00A24A39" w:rsidRPr="006D19CA">
        <w:rPr>
          <w:rFonts w:ascii="Times New Roman" w:hAnsi="Times New Roman" w:cs="Times New Roman"/>
          <w:color w:val="000000" w:themeColor="text1"/>
          <w:sz w:val="24"/>
          <w:szCs w:val="24"/>
        </w:rPr>
        <w:t>s</w:t>
      </w:r>
      <w:r w:rsidR="00045B9F" w:rsidRPr="006D19CA">
        <w:rPr>
          <w:rFonts w:ascii="Times New Roman" w:hAnsi="Times New Roman" w:cs="Times New Roman"/>
          <w:color w:val="000000" w:themeColor="text1"/>
          <w:sz w:val="24"/>
          <w:szCs w:val="24"/>
        </w:rPr>
        <w:t xml:space="preserve"> between LC-CR and cognitive measures. These findings have important implications for </w:t>
      </w:r>
      <w:r w:rsidR="00A24A39" w:rsidRPr="006D19CA">
        <w:rPr>
          <w:rFonts w:ascii="Times New Roman" w:hAnsi="Times New Roman" w:cs="Times New Roman"/>
          <w:color w:val="000000" w:themeColor="text1"/>
          <w:sz w:val="24"/>
          <w:szCs w:val="24"/>
        </w:rPr>
        <w:t xml:space="preserve">future work </w:t>
      </w:r>
      <w:r w:rsidR="00C33915">
        <w:rPr>
          <w:rFonts w:ascii="Times New Roman" w:hAnsi="Times New Roman" w:cs="Times New Roman"/>
          <w:color w:val="000000" w:themeColor="text1"/>
          <w:sz w:val="24"/>
          <w:szCs w:val="24"/>
        </w:rPr>
        <w:t xml:space="preserve">into the role of the LC as </w:t>
      </w:r>
      <w:r w:rsidR="00A24A39" w:rsidRPr="006D19CA">
        <w:rPr>
          <w:rFonts w:ascii="Times New Roman" w:hAnsi="Times New Roman" w:cs="Times New Roman"/>
          <w:color w:val="000000" w:themeColor="text1"/>
          <w:sz w:val="24"/>
          <w:szCs w:val="24"/>
        </w:rPr>
        <w:t>potential</w:t>
      </w:r>
      <w:r w:rsidR="00045B9F" w:rsidRPr="006D19CA">
        <w:rPr>
          <w:rFonts w:ascii="Times New Roman" w:hAnsi="Times New Roman" w:cs="Times New Roman"/>
          <w:color w:val="000000" w:themeColor="text1"/>
          <w:sz w:val="24"/>
          <w:szCs w:val="24"/>
        </w:rPr>
        <w:t xml:space="preserve"> diagnostic markers</w:t>
      </w:r>
      <w:r w:rsidR="00A24A39" w:rsidRPr="006D19CA">
        <w:rPr>
          <w:rFonts w:ascii="Times New Roman" w:hAnsi="Times New Roman" w:cs="Times New Roman"/>
          <w:color w:val="000000" w:themeColor="text1"/>
          <w:sz w:val="24"/>
          <w:szCs w:val="24"/>
        </w:rPr>
        <w:t>, predictors for treatment response,</w:t>
      </w:r>
      <w:r w:rsidR="00045B9F" w:rsidRPr="006D19CA">
        <w:rPr>
          <w:rFonts w:ascii="Times New Roman" w:hAnsi="Times New Roman" w:cs="Times New Roman"/>
          <w:color w:val="000000" w:themeColor="text1"/>
          <w:sz w:val="24"/>
          <w:szCs w:val="24"/>
        </w:rPr>
        <w:t xml:space="preserve"> and novel intervention targets. </w:t>
      </w:r>
    </w:p>
    <w:p w14:paraId="0FC2E3B2" w14:textId="77777777" w:rsidR="00A07513" w:rsidRPr="006D19CA" w:rsidRDefault="00A07513" w:rsidP="00676AB1">
      <w:pPr>
        <w:spacing w:after="0" w:line="480" w:lineRule="auto"/>
        <w:rPr>
          <w:rFonts w:ascii="Times New Roman" w:hAnsi="Times New Roman" w:cs="Times New Roman"/>
          <w:color w:val="000000" w:themeColor="text1"/>
          <w:sz w:val="24"/>
          <w:szCs w:val="24"/>
        </w:rPr>
      </w:pPr>
    </w:p>
    <w:p w14:paraId="5C56E9EA" w14:textId="3E4D7AC6" w:rsidR="0086265C" w:rsidRPr="00E956B8" w:rsidRDefault="00097325" w:rsidP="008C3E14">
      <w:pPr>
        <w:spacing w:after="0" w:line="480" w:lineRule="auto"/>
        <w:rPr>
          <w:rFonts w:ascii="Times New Roman" w:hAnsi="Times New Roman" w:cs="Times New Roman"/>
          <w:color w:val="000000" w:themeColor="text1"/>
          <w:sz w:val="24"/>
          <w:szCs w:val="24"/>
        </w:rPr>
      </w:pPr>
      <w:r w:rsidRPr="006D19CA">
        <w:rPr>
          <w:rFonts w:ascii="Times New Roman" w:hAnsi="Times New Roman" w:cs="Times New Roman"/>
          <w:color w:val="000000" w:themeColor="text1"/>
          <w:sz w:val="24"/>
          <w:szCs w:val="24"/>
        </w:rPr>
        <w:t xml:space="preserve">So far, </w:t>
      </w:r>
      <w:r w:rsidR="00510907" w:rsidRPr="006D19CA">
        <w:rPr>
          <w:rFonts w:ascii="Times New Roman" w:hAnsi="Times New Roman" w:cs="Times New Roman"/>
          <w:color w:val="000000" w:themeColor="text1"/>
          <w:sz w:val="24"/>
          <w:szCs w:val="24"/>
        </w:rPr>
        <w:t xml:space="preserve">only </w:t>
      </w:r>
      <w:r w:rsidR="00810F6C" w:rsidRPr="006D19CA">
        <w:rPr>
          <w:rFonts w:ascii="Times New Roman" w:hAnsi="Times New Roman" w:cs="Times New Roman"/>
          <w:color w:val="000000" w:themeColor="text1"/>
          <w:sz w:val="24"/>
          <w:szCs w:val="24"/>
        </w:rPr>
        <w:t>4</w:t>
      </w:r>
      <w:r w:rsidRPr="006D19CA">
        <w:rPr>
          <w:rFonts w:ascii="Times New Roman" w:hAnsi="Times New Roman" w:cs="Times New Roman"/>
          <w:color w:val="000000" w:themeColor="text1"/>
          <w:sz w:val="24"/>
          <w:szCs w:val="24"/>
        </w:rPr>
        <w:t xml:space="preserve"> studies </w:t>
      </w:r>
      <w:r w:rsidR="00810F6C" w:rsidRPr="006D19CA">
        <w:rPr>
          <w:rFonts w:ascii="Times New Roman" w:hAnsi="Times New Roman" w:cs="Times New Roman"/>
          <w:color w:val="000000" w:themeColor="text1"/>
          <w:sz w:val="24"/>
          <w:szCs w:val="24"/>
        </w:rPr>
        <w:t>have detected</w:t>
      </w:r>
      <w:r w:rsidRPr="006D19CA">
        <w:rPr>
          <w:rFonts w:ascii="Times New Roman" w:hAnsi="Times New Roman" w:cs="Times New Roman"/>
          <w:color w:val="000000" w:themeColor="text1"/>
          <w:sz w:val="24"/>
          <w:szCs w:val="24"/>
        </w:rPr>
        <w:t xml:space="preserve"> the LC </w:t>
      </w:r>
      <w:r w:rsidR="00810F6C" w:rsidRPr="006D19CA">
        <w:rPr>
          <w:rFonts w:ascii="Times New Roman" w:hAnsi="Times New Roman" w:cs="Times New Roman"/>
          <w:color w:val="000000" w:themeColor="text1"/>
          <w:sz w:val="24"/>
          <w:szCs w:val="24"/>
        </w:rPr>
        <w:t xml:space="preserve">signal attenuation </w:t>
      </w:r>
      <w:r w:rsidRPr="006D19CA">
        <w:rPr>
          <w:rFonts w:ascii="Times New Roman" w:hAnsi="Times New Roman" w:cs="Times New Roman"/>
          <w:color w:val="000000" w:themeColor="text1"/>
          <w:sz w:val="24"/>
          <w:szCs w:val="24"/>
        </w:rPr>
        <w:t>using NM-sensitive MRI imaging technique in AD</w:t>
      </w:r>
      <w:r w:rsidR="00810F6C" w:rsidRPr="006D19CA">
        <w:rPr>
          <w:rFonts w:ascii="Times New Roman" w:hAnsi="Times New Roman" w:cs="Times New Roman"/>
          <w:color w:val="000000" w:themeColor="text1"/>
          <w:sz w:val="24"/>
          <w:szCs w:val="24"/>
        </w:rPr>
        <w:t xml:space="preserve"> </w:t>
      </w:r>
      <w:r w:rsidR="00181F68" w:rsidRPr="006D19CA">
        <w:rPr>
          <w:rFonts w:ascii="Times New Roman" w:hAnsi="Times New Roman" w:cs="Times New Roman"/>
          <w:color w:val="000000" w:themeColor="text1"/>
          <w:sz w:val="24"/>
          <w:szCs w:val="24"/>
        </w:rPr>
        <w:t>patients</w:t>
      </w:r>
      <w:r w:rsidR="00810F6C" w:rsidRPr="006D19CA">
        <w:rPr>
          <w:rFonts w:ascii="Times New Roman" w:hAnsi="Times New Roman" w:cs="Times New Roman"/>
          <w:color w:val="000000" w:themeColor="text1"/>
          <w:sz w:val="24"/>
          <w:szCs w:val="24"/>
        </w:rPr>
        <w:t>. However,</w:t>
      </w:r>
      <w:r w:rsidRPr="006D19CA">
        <w:rPr>
          <w:rFonts w:ascii="Times New Roman" w:hAnsi="Times New Roman" w:cs="Times New Roman"/>
          <w:color w:val="000000" w:themeColor="text1"/>
          <w:sz w:val="24"/>
          <w:szCs w:val="24"/>
        </w:rPr>
        <w:t xml:space="preserve"> </w:t>
      </w:r>
      <w:r w:rsidR="00484CF3">
        <w:rPr>
          <w:rFonts w:ascii="Times New Roman" w:hAnsi="Times New Roman" w:cs="Times New Roman"/>
          <w:color w:val="000000" w:themeColor="text1"/>
          <w:sz w:val="24"/>
          <w:szCs w:val="24"/>
        </w:rPr>
        <w:t>variations in</w:t>
      </w:r>
      <w:r w:rsidRPr="006D19CA">
        <w:rPr>
          <w:rFonts w:ascii="Times New Roman" w:hAnsi="Times New Roman" w:cs="Times New Roman"/>
          <w:color w:val="000000" w:themeColor="text1"/>
          <w:sz w:val="24"/>
          <w:szCs w:val="24"/>
        </w:rPr>
        <w:t xml:space="preserve"> </w:t>
      </w:r>
      <w:r w:rsidR="00291150" w:rsidRPr="006D19CA">
        <w:rPr>
          <w:rFonts w:ascii="Times New Roman" w:hAnsi="Times New Roman" w:cs="Times New Roman"/>
          <w:color w:val="000000" w:themeColor="text1"/>
          <w:sz w:val="24"/>
          <w:szCs w:val="24"/>
        </w:rPr>
        <w:t xml:space="preserve">imaging processing and </w:t>
      </w:r>
      <w:r w:rsidRPr="006D19CA">
        <w:rPr>
          <w:rFonts w:ascii="Times New Roman" w:hAnsi="Times New Roman" w:cs="Times New Roman"/>
          <w:color w:val="000000" w:themeColor="text1"/>
          <w:sz w:val="24"/>
          <w:szCs w:val="24"/>
        </w:rPr>
        <w:t xml:space="preserve">calculations </w:t>
      </w:r>
      <w:r w:rsidR="00810F6C" w:rsidRPr="006D19CA">
        <w:rPr>
          <w:rFonts w:ascii="Times New Roman" w:hAnsi="Times New Roman" w:cs="Times New Roman"/>
          <w:color w:val="000000" w:themeColor="text1"/>
          <w:sz w:val="24"/>
          <w:szCs w:val="24"/>
        </w:rPr>
        <w:t xml:space="preserve">were </w:t>
      </w:r>
      <w:r w:rsidRPr="006D19CA">
        <w:rPr>
          <w:rFonts w:ascii="Times New Roman" w:hAnsi="Times New Roman" w:cs="Times New Roman"/>
          <w:color w:val="000000" w:themeColor="text1"/>
          <w:sz w:val="24"/>
          <w:szCs w:val="24"/>
        </w:rPr>
        <w:t xml:space="preserve">used when </w:t>
      </w:r>
      <w:r w:rsidR="00291150" w:rsidRPr="006D19CA">
        <w:rPr>
          <w:rFonts w:ascii="Times New Roman" w:hAnsi="Times New Roman" w:cs="Times New Roman"/>
          <w:color w:val="000000" w:themeColor="text1"/>
          <w:sz w:val="24"/>
          <w:szCs w:val="24"/>
        </w:rPr>
        <w:t>examining</w:t>
      </w:r>
      <w:r w:rsidRPr="006D19CA">
        <w:rPr>
          <w:rFonts w:ascii="Times New Roman" w:hAnsi="Times New Roman" w:cs="Times New Roman"/>
          <w:color w:val="000000" w:themeColor="text1"/>
          <w:sz w:val="24"/>
          <w:szCs w:val="24"/>
        </w:rPr>
        <w:t xml:space="preserve"> LC signal </w:t>
      </w:r>
      <w:r w:rsidR="0086265C" w:rsidRPr="006D19CA">
        <w:rPr>
          <w:rFonts w:ascii="Times New Roman" w:hAnsi="Times New Roman" w:cs="Times New Roman"/>
          <w:color w:val="000000" w:themeColor="text1"/>
          <w:sz w:val="24"/>
          <w:szCs w:val="24"/>
        </w:rPr>
        <w:t>attenuation</w:t>
      </w:r>
      <w:r w:rsidRPr="006D19CA">
        <w:rPr>
          <w:rFonts w:ascii="Times New Roman" w:hAnsi="Times New Roman" w:cs="Times New Roman"/>
          <w:color w:val="000000" w:themeColor="text1"/>
          <w:sz w:val="24"/>
          <w:szCs w:val="24"/>
        </w:rPr>
        <w:t xml:space="preserve">. </w:t>
      </w:r>
      <w:r w:rsidR="000F6B0C" w:rsidRPr="006D19CA">
        <w:rPr>
          <w:rFonts w:ascii="Times New Roman" w:hAnsi="Times New Roman" w:cs="Times New Roman"/>
          <w:color w:val="000000" w:themeColor="text1"/>
          <w:sz w:val="24"/>
          <w:szCs w:val="24"/>
        </w:rPr>
        <w:t>After reviewing the sensitivity</w:t>
      </w:r>
      <w:r w:rsidR="00EC6479" w:rsidRPr="006D19CA">
        <w:rPr>
          <w:rFonts w:ascii="Times New Roman" w:hAnsi="Times New Roman" w:cs="Times New Roman"/>
          <w:color w:val="000000" w:themeColor="text1"/>
          <w:sz w:val="24"/>
          <w:szCs w:val="24"/>
        </w:rPr>
        <w:t xml:space="preserve"> and </w:t>
      </w:r>
      <w:r w:rsidR="000F6B0C" w:rsidRPr="006D19CA">
        <w:rPr>
          <w:rFonts w:ascii="Times New Roman" w:hAnsi="Times New Roman" w:cs="Times New Roman"/>
          <w:color w:val="000000" w:themeColor="text1"/>
          <w:sz w:val="24"/>
          <w:szCs w:val="24"/>
        </w:rPr>
        <w:t xml:space="preserve">specificity, we adopted and optimised </w:t>
      </w:r>
      <w:r w:rsidR="009C45F7" w:rsidRPr="006D19CA">
        <w:rPr>
          <w:rFonts w:ascii="Times New Roman" w:hAnsi="Times New Roman" w:cs="Times New Roman"/>
          <w:color w:val="000000" w:themeColor="text1"/>
          <w:sz w:val="24"/>
          <w:szCs w:val="24"/>
        </w:rPr>
        <w:t xml:space="preserve">the imaging protocol developed by Takahashi </w:t>
      </w:r>
      <w:r w:rsidR="008902C3" w:rsidRPr="006D19CA">
        <w:rPr>
          <w:rFonts w:ascii="Times New Roman" w:hAnsi="Times New Roman" w:cs="Times New Roman"/>
          <w:color w:val="000000" w:themeColor="text1"/>
          <w:sz w:val="24"/>
          <w:szCs w:val="24"/>
        </w:rPr>
        <w:t>and colleagues</w:t>
      </w:r>
      <w:r w:rsidR="005C7EA4">
        <w:rPr>
          <w:rFonts w:ascii="Times New Roman" w:hAnsi="Times New Roman" w:cs="Times New Roman"/>
          <w:color w:val="000000" w:themeColor="text1"/>
          <w:sz w:val="24"/>
          <w:szCs w:val="24"/>
        </w:rPr>
        <w:t xml:space="preserve"> (2015).</w:t>
      </w:r>
      <w:r w:rsidRPr="006D19CA">
        <w:rPr>
          <w:rFonts w:ascii="Times New Roman" w:hAnsi="Times New Roman" w:cs="Times New Roman"/>
          <w:color w:val="000000" w:themeColor="text1"/>
          <w:sz w:val="24"/>
          <w:szCs w:val="24"/>
          <w:vertAlign w:val="superscript"/>
        </w:rPr>
        <w:t xml:space="preserve"> </w:t>
      </w:r>
      <w:r w:rsidR="00773EC9">
        <w:rPr>
          <w:rFonts w:ascii="Times New Roman" w:hAnsi="Times New Roman" w:cs="Times New Roman"/>
          <w:color w:val="000000" w:themeColor="text1"/>
          <w:sz w:val="24"/>
          <w:szCs w:val="24"/>
        </w:rPr>
        <w:t>Our</w:t>
      </w:r>
      <w:r w:rsidR="00773EC9" w:rsidRPr="00676AB1">
        <w:rPr>
          <w:rFonts w:ascii="Times New Roman" w:hAnsi="Times New Roman" w:cs="Times New Roman"/>
          <w:color w:val="000000" w:themeColor="text1"/>
          <w:sz w:val="24"/>
          <w:szCs w:val="24"/>
        </w:rPr>
        <w:t xml:space="preserve"> study is the </w:t>
      </w:r>
      <w:r w:rsidR="00F86324">
        <w:rPr>
          <w:rFonts w:ascii="Times New Roman" w:hAnsi="Times New Roman" w:cs="Times New Roman"/>
          <w:color w:val="000000" w:themeColor="text1"/>
          <w:sz w:val="24"/>
          <w:szCs w:val="24"/>
        </w:rPr>
        <w:t>fir</w:t>
      </w:r>
      <w:r w:rsidR="00F86324" w:rsidRPr="00676AB1">
        <w:rPr>
          <w:rFonts w:ascii="Times New Roman" w:hAnsi="Times New Roman" w:cs="Times New Roman"/>
          <w:color w:val="000000" w:themeColor="text1"/>
          <w:sz w:val="24"/>
          <w:szCs w:val="24"/>
        </w:rPr>
        <w:t xml:space="preserve">st </w:t>
      </w:r>
      <w:r w:rsidR="00773EC9" w:rsidRPr="00676AB1">
        <w:rPr>
          <w:rFonts w:ascii="Times New Roman" w:hAnsi="Times New Roman" w:cs="Times New Roman"/>
          <w:color w:val="000000" w:themeColor="text1"/>
          <w:sz w:val="24"/>
          <w:szCs w:val="24"/>
        </w:rPr>
        <w:t>imaging study in AD patients using an individually matched control group.</w:t>
      </w:r>
      <w:r w:rsidR="00773EC9" w:rsidRPr="00773EC9">
        <w:rPr>
          <w:rFonts w:ascii="Times New Roman" w:hAnsi="Times New Roman" w:cs="Times New Roman"/>
          <w:color w:val="000000" w:themeColor="text1"/>
          <w:sz w:val="24"/>
          <w:szCs w:val="24"/>
          <w:vertAlign w:val="superscript"/>
        </w:rPr>
        <w:t xml:space="preserve"> </w:t>
      </w:r>
      <w:r w:rsidR="00FE7AC9" w:rsidRPr="006D19CA">
        <w:rPr>
          <w:rFonts w:ascii="Times New Roman" w:hAnsi="Times New Roman" w:cs="Times New Roman"/>
          <w:color w:val="000000" w:themeColor="text1"/>
          <w:sz w:val="24"/>
          <w:szCs w:val="24"/>
        </w:rPr>
        <w:t>The</w:t>
      </w:r>
      <w:r w:rsidR="00A418D2" w:rsidRPr="006D19CA">
        <w:rPr>
          <w:rFonts w:ascii="Times New Roman" w:hAnsi="Times New Roman" w:cs="Times New Roman"/>
          <w:color w:val="000000" w:themeColor="text1"/>
          <w:sz w:val="24"/>
          <w:szCs w:val="24"/>
        </w:rPr>
        <w:t xml:space="preserve"> significant LC signal attenuation in AD patients</w:t>
      </w:r>
      <w:r w:rsidR="009C45F7" w:rsidRPr="006D19CA">
        <w:rPr>
          <w:rFonts w:ascii="Times New Roman" w:hAnsi="Times New Roman" w:cs="Times New Roman"/>
          <w:color w:val="000000" w:themeColor="text1"/>
          <w:sz w:val="24"/>
          <w:szCs w:val="24"/>
        </w:rPr>
        <w:t xml:space="preserve"> is </w:t>
      </w:r>
      <w:r w:rsidR="00255D75" w:rsidRPr="006D19CA">
        <w:rPr>
          <w:rFonts w:ascii="Times New Roman" w:hAnsi="Times New Roman" w:cs="Times New Roman"/>
          <w:color w:val="000000" w:themeColor="text1"/>
          <w:sz w:val="24"/>
          <w:szCs w:val="24"/>
        </w:rPr>
        <w:t>strongly</w:t>
      </w:r>
      <w:r w:rsidR="006553B6">
        <w:rPr>
          <w:rFonts w:ascii="Times New Roman" w:hAnsi="Times New Roman" w:cs="Times New Roman"/>
          <w:color w:val="000000" w:themeColor="text1"/>
          <w:sz w:val="24"/>
          <w:szCs w:val="24"/>
        </w:rPr>
        <w:t xml:space="preserve"> </w:t>
      </w:r>
      <w:r w:rsidR="0010428E" w:rsidRPr="006D19CA">
        <w:rPr>
          <w:rFonts w:ascii="Times New Roman" w:hAnsi="Times New Roman" w:cs="Times New Roman"/>
          <w:color w:val="000000" w:themeColor="text1"/>
          <w:sz w:val="24"/>
          <w:szCs w:val="24"/>
        </w:rPr>
        <w:t xml:space="preserve">in </w:t>
      </w:r>
      <w:r w:rsidR="009C45F7" w:rsidRPr="006D19CA">
        <w:rPr>
          <w:rFonts w:ascii="Times New Roman" w:hAnsi="Times New Roman" w:cs="Times New Roman"/>
          <w:color w:val="000000" w:themeColor="text1"/>
          <w:sz w:val="24"/>
          <w:szCs w:val="24"/>
        </w:rPr>
        <w:t xml:space="preserve">line with </w:t>
      </w:r>
      <w:r w:rsidR="00B8602A" w:rsidRPr="006D19CA">
        <w:rPr>
          <w:rFonts w:ascii="Times New Roman" w:hAnsi="Times New Roman" w:cs="Times New Roman"/>
          <w:color w:val="000000" w:themeColor="text1"/>
          <w:sz w:val="24"/>
          <w:szCs w:val="24"/>
        </w:rPr>
        <w:t xml:space="preserve">previous </w:t>
      </w:r>
      <w:r w:rsidR="005B0054" w:rsidRPr="006D19CA">
        <w:rPr>
          <w:rFonts w:ascii="Times New Roman" w:hAnsi="Times New Roman" w:cs="Times New Roman"/>
          <w:color w:val="000000" w:themeColor="text1"/>
          <w:sz w:val="24"/>
          <w:szCs w:val="24"/>
        </w:rPr>
        <w:t xml:space="preserve">LC </w:t>
      </w:r>
      <w:r w:rsidR="00B8602A" w:rsidRPr="006D19CA">
        <w:rPr>
          <w:rFonts w:ascii="Times New Roman" w:hAnsi="Times New Roman" w:cs="Times New Roman"/>
          <w:color w:val="000000" w:themeColor="text1"/>
          <w:sz w:val="24"/>
          <w:szCs w:val="24"/>
        </w:rPr>
        <w:t>imaging work</w:t>
      </w:r>
      <w:r w:rsidR="007E4C2C">
        <w:rPr>
          <w:rFonts w:ascii="Times New Roman" w:hAnsi="Times New Roman" w:cs="Times New Roman"/>
          <w:color w:val="000000" w:themeColor="text1"/>
          <w:sz w:val="24"/>
          <w:szCs w:val="24"/>
        </w:rPr>
        <w:t xml:space="preserve"> (</w:t>
      </w:r>
      <w:r w:rsidR="007E4C2C" w:rsidRPr="006D19CA">
        <w:rPr>
          <w:rFonts w:ascii="Times New Roman" w:eastAsiaTheme="minorEastAsia" w:hAnsi="Times New Roman" w:cs="Times New Roman"/>
          <w:color w:val="000000" w:themeColor="text1"/>
          <w:sz w:val="24"/>
          <w:szCs w:val="24"/>
          <w:lang w:eastAsia="zh-CN"/>
        </w:rPr>
        <w:t>Takahashi</w:t>
      </w:r>
      <w:r w:rsidR="007E4C2C">
        <w:rPr>
          <w:rFonts w:ascii="Times New Roman" w:eastAsiaTheme="minorEastAsia" w:hAnsi="Times New Roman" w:cs="Times New Roman"/>
          <w:color w:val="000000" w:themeColor="text1"/>
          <w:sz w:val="24"/>
          <w:szCs w:val="24"/>
          <w:lang w:eastAsia="zh-CN"/>
        </w:rPr>
        <w:t xml:space="preserve"> et al. 2015; </w:t>
      </w:r>
      <w:r w:rsidR="007E4C2C" w:rsidRPr="006D19CA">
        <w:rPr>
          <w:rFonts w:ascii="Times New Roman" w:eastAsiaTheme="minorEastAsia" w:hAnsi="Times New Roman" w:cs="Times New Roman"/>
          <w:color w:val="000000" w:themeColor="text1"/>
          <w:sz w:val="24"/>
          <w:szCs w:val="24"/>
          <w:lang w:eastAsia="zh-CN"/>
        </w:rPr>
        <w:t>Betts</w:t>
      </w:r>
      <w:r w:rsidR="007E4C2C">
        <w:rPr>
          <w:rFonts w:ascii="Times New Roman" w:eastAsiaTheme="minorEastAsia" w:hAnsi="Times New Roman" w:cs="Times New Roman"/>
          <w:color w:val="000000" w:themeColor="text1"/>
          <w:sz w:val="24"/>
          <w:szCs w:val="24"/>
          <w:lang w:eastAsia="zh-CN"/>
        </w:rPr>
        <w:t xml:space="preserve"> et al. 2019b; </w:t>
      </w:r>
      <w:proofErr w:type="spellStart"/>
      <w:r w:rsidR="007E4C2C" w:rsidRPr="006D19CA">
        <w:rPr>
          <w:rFonts w:ascii="Times New Roman" w:eastAsiaTheme="minorEastAsia" w:hAnsi="Times New Roman" w:cs="Times New Roman"/>
          <w:color w:val="000000" w:themeColor="text1"/>
          <w:sz w:val="24"/>
          <w:szCs w:val="24"/>
          <w:lang w:eastAsia="zh-CN"/>
        </w:rPr>
        <w:t>Dordevic</w:t>
      </w:r>
      <w:proofErr w:type="spellEnd"/>
      <w:r w:rsidR="007E4C2C">
        <w:rPr>
          <w:rFonts w:ascii="Times New Roman" w:eastAsiaTheme="minorEastAsia" w:hAnsi="Times New Roman" w:cs="Times New Roman"/>
          <w:color w:val="000000" w:themeColor="text1"/>
          <w:sz w:val="24"/>
          <w:szCs w:val="24"/>
          <w:lang w:eastAsia="zh-CN"/>
        </w:rPr>
        <w:t xml:space="preserve"> et al. 2017; </w:t>
      </w:r>
      <w:proofErr w:type="spellStart"/>
      <w:r w:rsidR="007E4C2C" w:rsidRPr="006D19CA">
        <w:rPr>
          <w:rFonts w:ascii="Times New Roman" w:eastAsiaTheme="minorEastAsia" w:hAnsi="Times New Roman" w:cs="Times New Roman"/>
          <w:color w:val="000000" w:themeColor="text1"/>
          <w:sz w:val="24"/>
          <w:szCs w:val="24"/>
          <w:lang w:eastAsia="zh-CN"/>
        </w:rPr>
        <w:t>Olivieri</w:t>
      </w:r>
      <w:proofErr w:type="spellEnd"/>
      <w:r w:rsidR="007E4C2C">
        <w:rPr>
          <w:rFonts w:ascii="Times New Roman" w:eastAsiaTheme="minorEastAsia" w:hAnsi="Times New Roman" w:cs="Times New Roman"/>
          <w:color w:val="000000" w:themeColor="text1"/>
          <w:sz w:val="24"/>
          <w:szCs w:val="24"/>
          <w:lang w:eastAsia="zh-CN"/>
        </w:rPr>
        <w:t xml:space="preserve"> et al. 2019)</w:t>
      </w:r>
      <w:r w:rsidR="007E4C2C">
        <w:rPr>
          <w:rFonts w:ascii="Times New Roman" w:hAnsi="Times New Roman" w:cs="Times New Roman"/>
          <w:color w:val="000000" w:themeColor="text1"/>
          <w:sz w:val="24"/>
          <w:szCs w:val="24"/>
        </w:rPr>
        <w:t>,</w:t>
      </w:r>
      <w:r w:rsidR="007C48FF" w:rsidRPr="006D19CA">
        <w:rPr>
          <w:rFonts w:ascii="Times New Roman" w:hAnsi="Times New Roman" w:cs="Times New Roman"/>
          <w:color w:val="000000" w:themeColor="text1"/>
          <w:sz w:val="24"/>
          <w:szCs w:val="24"/>
        </w:rPr>
        <w:t xml:space="preserve"> </w:t>
      </w:r>
      <w:r w:rsidR="007C48FF" w:rsidRPr="007C48FF">
        <w:rPr>
          <w:rFonts w:ascii="Times New Roman" w:hAnsi="Times New Roman" w:cs="Times New Roman"/>
          <w:color w:val="000000" w:themeColor="text1"/>
          <w:sz w:val="24"/>
          <w:szCs w:val="24"/>
        </w:rPr>
        <w:t xml:space="preserve">plus recent evidence showing the significant correlation between LC attenuation and CSF Aβ </w:t>
      </w:r>
      <w:r w:rsidR="007E4C2C" w:rsidRPr="007C48FF">
        <w:rPr>
          <w:rFonts w:ascii="Times New Roman" w:hAnsi="Times New Roman" w:cs="Times New Roman"/>
          <w:color w:val="000000" w:themeColor="text1"/>
          <w:sz w:val="24"/>
          <w:szCs w:val="24"/>
        </w:rPr>
        <w:t>level</w:t>
      </w:r>
      <w:r w:rsidR="005C7EA4">
        <w:rPr>
          <w:rFonts w:ascii="Times New Roman" w:hAnsi="Times New Roman" w:cs="Times New Roman"/>
          <w:color w:val="000000" w:themeColor="text1"/>
          <w:sz w:val="24"/>
          <w:szCs w:val="24"/>
        </w:rPr>
        <w:t xml:space="preserve"> </w:t>
      </w:r>
      <w:r w:rsidR="007E4C2C">
        <w:rPr>
          <w:rFonts w:ascii="Times New Roman" w:hAnsi="Times New Roman" w:cs="Times New Roman"/>
          <w:color w:val="000000" w:themeColor="text1"/>
          <w:sz w:val="24"/>
          <w:szCs w:val="24"/>
        </w:rPr>
        <w:t>(Betts et al. 2019</w:t>
      </w:r>
      <w:r w:rsidR="004D1BC1">
        <w:rPr>
          <w:rFonts w:ascii="Times New Roman" w:hAnsi="Times New Roman" w:cs="Times New Roman"/>
          <w:color w:val="000000" w:themeColor="text1"/>
          <w:sz w:val="24"/>
          <w:szCs w:val="24"/>
        </w:rPr>
        <w:t>b)</w:t>
      </w:r>
      <w:r w:rsidR="007C48FF" w:rsidRPr="007C48FF">
        <w:rPr>
          <w:rFonts w:ascii="Times New Roman" w:hAnsi="Times New Roman" w:cs="Times New Roman"/>
          <w:color w:val="000000" w:themeColor="text1"/>
          <w:sz w:val="24"/>
          <w:szCs w:val="24"/>
        </w:rPr>
        <w:t xml:space="preserve">, </w:t>
      </w:r>
      <w:r w:rsidR="007C48FF">
        <w:rPr>
          <w:rFonts w:ascii="Times New Roman" w:hAnsi="Times New Roman" w:cs="Times New Roman"/>
          <w:color w:val="000000" w:themeColor="text1"/>
          <w:sz w:val="24"/>
          <w:szCs w:val="24"/>
        </w:rPr>
        <w:t>further</w:t>
      </w:r>
      <w:r w:rsidR="007C48FF" w:rsidRPr="007C48FF">
        <w:rPr>
          <w:rFonts w:ascii="Times New Roman" w:hAnsi="Times New Roman" w:cs="Times New Roman"/>
          <w:color w:val="000000" w:themeColor="text1"/>
          <w:sz w:val="24"/>
          <w:szCs w:val="24"/>
        </w:rPr>
        <w:t xml:space="preserve"> supports the use of this imaging technique to visualise the LC as a biomarker for AD neuropathology. </w:t>
      </w:r>
      <w:r w:rsidR="004E0FE2" w:rsidRPr="004E0FE2">
        <w:rPr>
          <w:rFonts w:ascii="Times New Roman" w:hAnsi="Times New Roman" w:cs="Times New Roman"/>
          <w:color w:val="000000" w:themeColor="text1"/>
          <w:sz w:val="24"/>
          <w:szCs w:val="24"/>
        </w:rPr>
        <w:t xml:space="preserve">The imaging protocol utilised in this study can be used to inform how future scanning parameters could be optimised. </w:t>
      </w:r>
      <w:r w:rsidR="00BA1BD2">
        <w:rPr>
          <w:rFonts w:ascii="Times New Roman" w:hAnsi="Times New Roman" w:cs="Times New Roman"/>
          <w:color w:val="000000" w:themeColor="text1"/>
          <w:sz w:val="24"/>
          <w:szCs w:val="24"/>
        </w:rPr>
        <w:t>I</w:t>
      </w:r>
      <w:r w:rsidR="0043006E">
        <w:rPr>
          <w:rFonts w:ascii="Times New Roman" w:hAnsi="Times New Roman" w:cs="Times New Roman"/>
          <w:color w:val="000000" w:themeColor="text1"/>
          <w:sz w:val="24"/>
          <w:szCs w:val="24"/>
        </w:rPr>
        <w:t xml:space="preserve">t should be noted that </w:t>
      </w:r>
      <w:r w:rsidR="00F86324">
        <w:rPr>
          <w:rFonts w:ascii="Times New Roman" w:hAnsi="Times New Roman" w:cs="Times New Roman"/>
          <w:color w:val="000000" w:themeColor="text1"/>
          <w:sz w:val="24"/>
          <w:szCs w:val="24"/>
        </w:rPr>
        <w:t xml:space="preserve">one recent study suggests that </w:t>
      </w:r>
      <w:r w:rsidR="008C3E14" w:rsidRPr="008C3E14">
        <w:rPr>
          <w:rFonts w:ascii="Times New Roman" w:hAnsi="Times New Roman" w:cs="Times New Roman"/>
          <w:color w:val="000000" w:themeColor="text1"/>
          <w:sz w:val="24"/>
          <w:szCs w:val="24"/>
        </w:rPr>
        <w:t>LC hyperintensit</w:t>
      </w:r>
      <w:r w:rsidR="008C3E14">
        <w:rPr>
          <w:rFonts w:ascii="Times New Roman" w:hAnsi="Times New Roman" w:cs="Times New Roman"/>
          <w:color w:val="000000" w:themeColor="text1"/>
          <w:sz w:val="24"/>
          <w:szCs w:val="24"/>
        </w:rPr>
        <w:t xml:space="preserve">y is due to </w:t>
      </w:r>
      <w:r w:rsidR="008C3E14" w:rsidRPr="008C3E14">
        <w:rPr>
          <w:rFonts w:ascii="Times New Roman" w:hAnsi="Times New Roman" w:cs="Times New Roman"/>
          <w:color w:val="000000" w:themeColor="text1"/>
          <w:sz w:val="24"/>
          <w:szCs w:val="24"/>
        </w:rPr>
        <w:t>high water proton density in cell</w:t>
      </w:r>
      <w:r w:rsidR="008C3E14">
        <w:rPr>
          <w:rFonts w:ascii="Times New Roman" w:hAnsi="Times New Roman" w:cs="Times New Roman"/>
          <w:color w:val="000000" w:themeColor="text1"/>
          <w:sz w:val="24"/>
          <w:szCs w:val="24"/>
        </w:rPr>
        <w:t xml:space="preserve"> </w:t>
      </w:r>
      <w:r w:rsidR="008C3E14" w:rsidRPr="008C3E14">
        <w:rPr>
          <w:rFonts w:ascii="Times New Roman" w:hAnsi="Times New Roman" w:cs="Times New Roman"/>
          <w:color w:val="000000" w:themeColor="text1"/>
          <w:sz w:val="24"/>
          <w:szCs w:val="24"/>
        </w:rPr>
        <w:t>bodies</w:t>
      </w:r>
      <w:r w:rsidR="008C3E14">
        <w:rPr>
          <w:rFonts w:ascii="Times New Roman" w:hAnsi="Times New Roman" w:cs="Times New Roman"/>
          <w:color w:val="000000" w:themeColor="text1"/>
          <w:sz w:val="24"/>
          <w:szCs w:val="24"/>
        </w:rPr>
        <w:t xml:space="preserve"> </w:t>
      </w:r>
      <w:r w:rsidR="008C3E14" w:rsidRPr="008C3E14">
        <w:rPr>
          <w:rFonts w:ascii="Times New Roman" w:hAnsi="Times New Roman" w:cs="Times New Roman"/>
          <w:color w:val="000000" w:themeColor="text1"/>
          <w:sz w:val="24"/>
          <w:szCs w:val="24"/>
        </w:rPr>
        <w:t>rather than neuromelanin</w:t>
      </w:r>
      <w:r w:rsidR="008C3E14">
        <w:rPr>
          <w:rFonts w:ascii="Times New Roman" w:hAnsi="Times New Roman" w:cs="Times New Roman"/>
          <w:color w:val="000000" w:themeColor="text1"/>
          <w:sz w:val="24"/>
          <w:szCs w:val="24"/>
        </w:rPr>
        <w:t xml:space="preserve">  </w:t>
      </w:r>
      <w:r w:rsidR="00E039D7">
        <w:rPr>
          <w:rFonts w:ascii="Times New Roman" w:hAnsi="Times New Roman" w:cs="Times New Roman"/>
          <w:color w:val="000000" w:themeColor="text1"/>
          <w:sz w:val="24"/>
          <w:szCs w:val="24"/>
        </w:rPr>
        <w:t>(</w:t>
      </w:r>
      <w:r w:rsidR="00E039D7" w:rsidRPr="00E039D7">
        <w:rPr>
          <w:rFonts w:ascii="Times New Roman" w:hAnsi="Times New Roman" w:cs="Times New Roman"/>
          <w:color w:val="000000" w:themeColor="text1"/>
          <w:sz w:val="24"/>
          <w:szCs w:val="24"/>
        </w:rPr>
        <w:t>Watanab</w:t>
      </w:r>
      <w:r w:rsidR="008C3E14">
        <w:rPr>
          <w:rFonts w:ascii="Times New Roman" w:hAnsi="Times New Roman" w:cs="Times New Roman"/>
          <w:color w:val="000000" w:themeColor="text1"/>
          <w:sz w:val="24"/>
          <w:szCs w:val="24"/>
        </w:rPr>
        <w:t>e</w:t>
      </w:r>
      <w:r w:rsidR="00E039D7">
        <w:rPr>
          <w:rFonts w:ascii="Times New Roman" w:hAnsi="Times New Roman" w:cs="Times New Roman"/>
          <w:color w:val="000000" w:themeColor="text1"/>
          <w:sz w:val="24"/>
          <w:szCs w:val="24"/>
        </w:rPr>
        <w:t xml:space="preserve"> et al. 2019)</w:t>
      </w:r>
      <w:r w:rsidR="0043006E">
        <w:rPr>
          <w:rFonts w:ascii="Times New Roman" w:hAnsi="Times New Roman" w:cs="Times New Roman"/>
          <w:color w:val="000000" w:themeColor="text1"/>
          <w:sz w:val="24"/>
          <w:szCs w:val="24"/>
        </w:rPr>
        <w:t xml:space="preserve">. </w:t>
      </w:r>
      <w:r w:rsidR="00BA1BD2">
        <w:rPr>
          <w:rFonts w:ascii="Times New Roman" w:hAnsi="Times New Roman" w:cs="Times New Roman"/>
          <w:color w:val="000000" w:themeColor="text1"/>
          <w:sz w:val="24"/>
          <w:szCs w:val="24"/>
        </w:rPr>
        <w:t xml:space="preserve">As </w:t>
      </w:r>
      <w:r w:rsidR="00BA1BD2">
        <w:rPr>
          <w:rFonts w:ascii="Times New Roman" w:hAnsi="Times New Roman" w:cs="Times New Roman"/>
          <w:color w:val="000000" w:themeColor="text1"/>
          <w:sz w:val="24"/>
          <w:szCs w:val="24"/>
        </w:rPr>
        <w:lastRenderedPageBreak/>
        <w:t>the</w:t>
      </w:r>
      <w:r w:rsidR="00E039D7" w:rsidRPr="00E039D7">
        <w:rPr>
          <w:rFonts w:ascii="Times New Roman" w:hAnsi="Times New Roman" w:cs="Times New Roman"/>
          <w:color w:val="000000" w:themeColor="text1"/>
          <w:sz w:val="24"/>
          <w:szCs w:val="24"/>
        </w:rPr>
        <w:t xml:space="preserve"> study us</w:t>
      </w:r>
      <w:r w:rsidR="00BA1BD2">
        <w:rPr>
          <w:rFonts w:ascii="Times New Roman" w:hAnsi="Times New Roman" w:cs="Times New Roman"/>
          <w:color w:val="000000" w:themeColor="text1"/>
          <w:sz w:val="24"/>
          <w:szCs w:val="24"/>
        </w:rPr>
        <w:t>ed</w:t>
      </w:r>
      <w:r w:rsidR="00E039D7" w:rsidRPr="00E039D7">
        <w:rPr>
          <w:rFonts w:ascii="Times New Roman" w:hAnsi="Times New Roman" w:cs="Times New Roman"/>
          <w:color w:val="000000" w:themeColor="text1"/>
          <w:sz w:val="24"/>
          <w:szCs w:val="24"/>
        </w:rPr>
        <w:t xml:space="preserve"> a mouse </w:t>
      </w:r>
      <w:r w:rsidR="00BA1BD2">
        <w:rPr>
          <w:rFonts w:ascii="Times New Roman" w:hAnsi="Times New Roman" w:cs="Times New Roman"/>
          <w:color w:val="000000" w:themeColor="text1"/>
          <w:sz w:val="24"/>
          <w:szCs w:val="24"/>
        </w:rPr>
        <w:t xml:space="preserve">AD </w:t>
      </w:r>
      <w:r w:rsidR="00E039D7" w:rsidRPr="00E039D7">
        <w:rPr>
          <w:rFonts w:ascii="Times New Roman" w:hAnsi="Times New Roman" w:cs="Times New Roman"/>
          <w:color w:val="000000" w:themeColor="text1"/>
          <w:sz w:val="24"/>
          <w:szCs w:val="24"/>
        </w:rPr>
        <w:t>model</w:t>
      </w:r>
      <w:r w:rsidR="00BA1BD2">
        <w:rPr>
          <w:rFonts w:ascii="Times New Roman" w:hAnsi="Times New Roman" w:cs="Times New Roman"/>
          <w:color w:val="000000" w:themeColor="text1"/>
          <w:sz w:val="24"/>
          <w:szCs w:val="24"/>
        </w:rPr>
        <w:t>,</w:t>
      </w:r>
      <w:r w:rsidR="00E039D7" w:rsidRPr="00E039D7">
        <w:rPr>
          <w:rFonts w:ascii="Times New Roman" w:hAnsi="Times New Roman" w:cs="Times New Roman"/>
          <w:color w:val="000000" w:themeColor="text1"/>
          <w:sz w:val="24"/>
          <w:szCs w:val="24"/>
        </w:rPr>
        <w:t xml:space="preserve"> </w:t>
      </w:r>
      <w:r w:rsidR="00BA1BD2">
        <w:rPr>
          <w:rFonts w:ascii="Times New Roman" w:hAnsi="Times New Roman" w:cs="Times New Roman"/>
          <w:color w:val="000000" w:themeColor="text1"/>
          <w:sz w:val="24"/>
          <w:szCs w:val="24"/>
        </w:rPr>
        <w:t>the finding</w:t>
      </w:r>
      <w:r w:rsidR="00E039D7" w:rsidRPr="00E039D7">
        <w:rPr>
          <w:rFonts w:ascii="Times New Roman" w:hAnsi="Times New Roman" w:cs="Times New Roman"/>
          <w:color w:val="000000" w:themeColor="text1"/>
          <w:sz w:val="24"/>
          <w:szCs w:val="24"/>
        </w:rPr>
        <w:t xml:space="preserve"> has to be cautiously translated into human</w:t>
      </w:r>
      <w:r w:rsidR="00BA1BD2">
        <w:rPr>
          <w:rFonts w:ascii="Times New Roman" w:hAnsi="Times New Roman" w:cs="Times New Roman"/>
          <w:color w:val="000000" w:themeColor="text1"/>
          <w:sz w:val="24"/>
          <w:szCs w:val="24"/>
        </w:rPr>
        <w:t xml:space="preserve"> due to differences in terms of the </w:t>
      </w:r>
      <w:r w:rsidR="00E039D7" w:rsidRPr="00E039D7">
        <w:rPr>
          <w:rFonts w:ascii="Times New Roman" w:hAnsi="Times New Roman" w:cs="Times New Roman"/>
          <w:color w:val="000000" w:themeColor="text1"/>
          <w:sz w:val="24"/>
          <w:szCs w:val="24"/>
        </w:rPr>
        <w:t>amount and effect of NM.</w:t>
      </w:r>
      <w:r w:rsidR="008C3E14">
        <w:rPr>
          <w:rFonts w:ascii="Times New Roman" w:hAnsi="Times New Roman" w:cs="Times New Roman"/>
          <w:color w:val="000000" w:themeColor="text1"/>
          <w:sz w:val="24"/>
          <w:szCs w:val="24"/>
        </w:rPr>
        <w:t xml:space="preserve"> </w:t>
      </w:r>
      <w:r w:rsidR="007C48FF">
        <w:rPr>
          <w:rFonts w:ascii="Times New Roman" w:hAnsi="Times New Roman" w:cs="Times New Roman"/>
          <w:color w:val="000000" w:themeColor="text1"/>
          <w:sz w:val="24"/>
          <w:szCs w:val="24"/>
        </w:rPr>
        <w:t>The findings from our study also suggests</w:t>
      </w:r>
      <w:r w:rsidR="00255D75" w:rsidRPr="006D19CA">
        <w:rPr>
          <w:rFonts w:ascii="Times New Roman" w:hAnsi="Times New Roman" w:cs="Times New Roman"/>
          <w:color w:val="000000" w:themeColor="text1"/>
          <w:sz w:val="24"/>
          <w:szCs w:val="24"/>
        </w:rPr>
        <w:t xml:space="preserve"> that </w:t>
      </w:r>
      <w:r w:rsidR="00FE7AC9" w:rsidRPr="006D19CA">
        <w:rPr>
          <w:rFonts w:ascii="Times New Roman" w:hAnsi="Times New Roman" w:cs="Times New Roman"/>
          <w:color w:val="000000" w:themeColor="text1"/>
          <w:sz w:val="24"/>
          <w:szCs w:val="24"/>
        </w:rPr>
        <w:t>the degree of the</w:t>
      </w:r>
      <w:r w:rsidR="00810F6C" w:rsidRPr="006D19CA">
        <w:rPr>
          <w:rFonts w:ascii="Times New Roman" w:hAnsi="Times New Roman" w:cs="Times New Roman"/>
          <w:color w:val="000000" w:themeColor="text1"/>
          <w:sz w:val="24"/>
          <w:szCs w:val="24"/>
        </w:rPr>
        <w:t xml:space="preserve"> LC </w:t>
      </w:r>
      <w:r w:rsidR="00947846" w:rsidRPr="006D19CA">
        <w:rPr>
          <w:rFonts w:ascii="Times New Roman" w:hAnsi="Times New Roman" w:cs="Times New Roman"/>
          <w:color w:val="000000" w:themeColor="text1"/>
          <w:sz w:val="24"/>
          <w:szCs w:val="24"/>
        </w:rPr>
        <w:t xml:space="preserve">attenuation was </w:t>
      </w:r>
      <w:r w:rsidR="009C45F7" w:rsidRPr="006D19CA">
        <w:rPr>
          <w:rFonts w:ascii="Times New Roman" w:hAnsi="Times New Roman" w:cs="Times New Roman"/>
          <w:color w:val="000000" w:themeColor="text1"/>
          <w:sz w:val="24"/>
          <w:szCs w:val="24"/>
        </w:rPr>
        <w:t>not affected by</w:t>
      </w:r>
      <w:r w:rsidR="00CA2F26" w:rsidRPr="006D19CA">
        <w:rPr>
          <w:rFonts w:ascii="Times New Roman" w:hAnsi="Times New Roman" w:cs="Times New Roman"/>
          <w:color w:val="000000" w:themeColor="text1"/>
          <w:sz w:val="24"/>
          <w:szCs w:val="24"/>
        </w:rPr>
        <w:t xml:space="preserve"> </w:t>
      </w:r>
      <w:r w:rsidR="008003DE" w:rsidRPr="006D19CA">
        <w:rPr>
          <w:rFonts w:ascii="Times New Roman" w:hAnsi="Times New Roman" w:cs="Times New Roman"/>
          <w:color w:val="000000" w:themeColor="text1"/>
          <w:sz w:val="24"/>
          <w:szCs w:val="24"/>
        </w:rPr>
        <w:t xml:space="preserve">gender, </w:t>
      </w:r>
      <w:r w:rsidR="00895A2D" w:rsidRPr="006D19CA">
        <w:rPr>
          <w:rFonts w:ascii="Times New Roman" w:hAnsi="Times New Roman" w:cs="Times New Roman"/>
          <w:color w:val="000000" w:themeColor="text1"/>
          <w:sz w:val="24"/>
          <w:szCs w:val="24"/>
        </w:rPr>
        <w:t xml:space="preserve">BMI </w:t>
      </w:r>
      <w:r w:rsidR="008003DE" w:rsidRPr="006D19CA">
        <w:rPr>
          <w:rFonts w:ascii="Times New Roman" w:hAnsi="Times New Roman" w:cs="Times New Roman"/>
          <w:color w:val="000000" w:themeColor="text1"/>
          <w:sz w:val="24"/>
          <w:szCs w:val="24"/>
        </w:rPr>
        <w:t xml:space="preserve">or </w:t>
      </w:r>
      <w:r w:rsidR="00895A2D" w:rsidRPr="006D19CA">
        <w:rPr>
          <w:rFonts w:ascii="Times New Roman" w:hAnsi="Times New Roman" w:cs="Times New Roman"/>
          <w:color w:val="000000" w:themeColor="text1"/>
          <w:sz w:val="24"/>
          <w:szCs w:val="24"/>
        </w:rPr>
        <w:t xml:space="preserve">duration of memory problems. </w:t>
      </w:r>
      <w:r w:rsidR="00E82F3C" w:rsidRPr="006D19CA">
        <w:rPr>
          <w:rFonts w:ascii="Times New Roman" w:hAnsi="Times New Roman" w:cs="Times New Roman"/>
          <w:color w:val="000000" w:themeColor="text1"/>
          <w:sz w:val="24"/>
          <w:szCs w:val="24"/>
        </w:rPr>
        <w:t xml:space="preserve">The significant associations between the LC-CR and </w:t>
      </w:r>
      <w:r w:rsidR="00510907" w:rsidRPr="006D19CA">
        <w:rPr>
          <w:rFonts w:ascii="Times New Roman" w:hAnsi="Times New Roman" w:cs="Times New Roman"/>
          <w:color w:val="000000" w:themeColor="text1"/>
          <w:sz w:val="24"/>
          <w:szCs w:val="24"/>
        </w:rPr>
        <w:t xml:space="preserve">cognitive </w:t>
      </w:r>
      <w:r w:rsidR="00E82F3C" w:rsidRPr="006D19CA">
        <w:rPr>
          <w:rFonts w:ascii="Times New Roman" w:hAnsi="Times New Roman" w:cs="Times New Roman"/>
          <w:color w:val="000000" w:themeColor="text1"/>
          <w:sz w:val="24"/>
          <w:szCs w:val="24"/>
        </w:rPr>
        <w:t xml:space="preserve">measures </w:t>
      </w:r>
      <w:r w:rsidR="00301B1B" w:rsidRPr="006D19CA">
        <w:rPr>
          <w:rFonts w:ascii="Times New Roman" w:hAnsi="Times New Roman" w:cs="Times New Roman"/>
          <w:color w:val="000000" w:themeColor="text1"/>
          <w:sz w:val="24"/>
          <w:szCs w:val="24"/>
        </w:rPr>
        <w:t>(</w:t>
      </w:r>
      <w:r w:rsidR="007C48FF">
        <w:rPr>
          <w:rFonts w:ascii="Times New Roman" w:hAnsi="Times New Roman" w:cs="Times New Roman"/>
          <w:color w:val="000000" w:themeColor="text1"/>
          <w:sz w:val="24"/>
          <w:szCs w:val="24"/>
        </w:rPr>
        <w:t xml:space="preserve">including both </w:t>
      </w:r>
      <w:r w:rsidR="00E82F3C" w:rsidRPr="006D19CA">
        <w:rPr>
          <w:rFonts w:ascii="Times New Roman" w:hAnsi="Times New Roman" w:cs="Times New Roman"/>
          <w:color w:val="000000" w:themeColor="text1"/>
          <w:sz w:val="24"/>
          <w:szCs w:val="24"/>
        </w:rPr>
        <w:t>SMMSE and ADAS</w:t>
      </w:r>
      <w:r w:rsidR="00301B1B" w:rsidRPr="006D19CA">
        <w:rPr>
          <w:rFonts w:ascii="Times New Roman" w:hAnsi="Times New Roman" w:cs="Times New Roman"/>
          <w:color w:val="000000" w:themeColor="text1"/>
          <w:sz w:val="24"/>
          <w:szCs w:val="24"/>
        </w:rPr>
        <w:t>) in this study</w:t>
      </w:r>
      <w:r w:rsidR="007C48FF">
        <w:rPr>
          <w:rFonts w:ascii="Times New Roman" w:hAnsi="Times New Roman" w:cs="Times New Roman"/>
          <w:color w:val="000000" w:themeColor="text1"/>
          <w:sz w:val="24"/>
          <w:szCs w:val="24"/>
        </w:rPr>
        <w:t xml:space="preserve"> indicate</w:t>
      </w:r>
      <w:r w:rsidR="004E0FE2">
        <w:rPr>
          <w:rFonts w:ascii="Times New Roman" w:hAnsi="Times New Roman" w:cs="Times New Roman"/>
          <w:color w:val="000000" w:themeColor="text1"/>
          <w:sz w:val="24"/>
          <w:szCs w:val="24"/>
        </w:rPr>
        <w:t xml:space="preserve"> the potential of </w:t>
      </w:r>
      <w:r w:rsidR="007C48FF">
        <w:rPr>
          <w:rFonts w:ascii="Times New Roman" w:hAnsi="Times New Roman" w:cs="Times New Roman"/>
          <w:color w:val="000000" w:themeColor="text1"/>
          <w:sz w:val="24"/>
          <w:szCs w:val="24"/>
        </w:rPr>
        <w:t>the LC as a biomarker for cognitive decline in AD patients.</w:t>
      </w:r>
      <w:r w:rsidR="009F6D3E">
        <w:rPr>
          <w:rFonts w:ascii="Times New Roman" w:hAnsi="Times New Roman" w:cs="Times New Roman"/>
          <w:color w:val="000000" w:themeColor="text1"/>
          <w:sz w:val="24"/>
          <w:szCs w:val="24"/>
        </w:rPr>
        <w:t xml:space="preserve"> </w:t>
      </w:r>
      <w:r w:rsidR="002016DE">
        <w:rPr>
          <w:rFonts w:ascii="Times New Roman" w:hAnsi="Times New Roman" w:cs="Times New Roman"/>
          <w:color w:val="000000" w:themeColor="text1"/>
          <w:sz w:val="24"/>
          <w:szCs w:val="24"/>
        </w:rPr>
        <w:t>Future studies correcting for multiple comparisons is needed to confirm this finding</w:t>
      </w:r>
      <w:r w:rsidR="006C5B05">
        <w:rPr>
          <w:rFonts w:ascii="Times New Roman" w:hAnsi="Times New Roman" w:cs="Times New Roman"/>
          <w:color w:val="000000" w:themeColor="text1"/>
          <w:sz w:val="24"/>
          <w:szCs w:val="24"/>
        </w:rPr>
        <w:t>.</w:t>
      </w:r>
      <w:r w:rsidR="009F6D3E">
        <w:rPr>
          <w:rFonts w:ascii="Times New Roman" w:hAnsi="Times New Roman" w:cs="Times New Roman"/>
          <w:color w:val="000000" w:themeColor="text1"/>
          <w:sz w:val="24"/>
          <w:szCs w:val="24"/>
        </w:rPr>
        <w:t xml:space="preserve"> </w:t>
      </w:r>
      <w:r w:rsidR="004E0FE2">
        <w:rPr>
          <w:rFonts w:ascii="Times New Roman" w:hAnsi="Times New Roman" w:cs="Times New Roman"/>
          <w:color w:val="000000" w:themeColor="text1"/>
          <w:sz w:val="24"/>
          <w:szCs w:val="24"/>
        </w:rPr>
        <w:t xml:space="preserve"> </w:t>
      </w:r>
      <w:r w:rsidR="00E326DA">
        <w:rPr>
          <w:rFonts w:ascii="Times New Roman" w:hAnsi="Times New Roman" w:cs="Times New Roman"/>
          <w:color w:val="000000" w:themeColor="text1"/>
          <w:sz w:val="24"/>
          <w:szCs w:val="24"/>
        </w:rPr>
        <w:t>If the association between the LC degeneration and AD neuropathology can be confirmed in clinical longitudinal studies, t</w:t>
      </w:r>
      <w:r w:rsidR="00E326DA" w:rsidRPr="00E326DA">
        <w:rPr>
          <w:rFonts w:ascii="Times New Roman" w:hAnsi="Times New Roman" w:cs="Times New Roman"/>
          <w:color w:val="000000" w:themeColor="text1"/>
          <w:sz w:val="24"/>
          <w:szCs w:val="24"/>
        </w:rPr>
        <w:t>reatment interventions targeting the LC-NA pathway may have the potential to delay or prevent AD</w:t>
      </w:r>
      <w:r w:rsidR="00942450">
        <w:rPr>
          <w:rFonts w:ascii="Times New Roman" w:hAnsi="Times New Roman" w:cs="Times New Roman"/>
          <w:color w:val="000000" w:themeColor="text1"/>
          <w:sz w:val="24"/>
          <w:szCs w:val="24"/>
        </w:rPr>
        <w:t xml:space="preserve"> progression</w:t>
      </w:r>
      <w:r w:rsidR="00E326DA" w:rsidRPr="00E326DA">
        <w:rPr>
          <w:rFonts w:ascii="Times New Roman" w:hAnsi="Times New Roman" w:cs="Times New Roman"/>
          <w:color w:val="000000" w:themeColor="text1"/>
          <w:sz w:val="24"/>
          <w:szCs w:val="24"/>
        </w:rPr>
        <w:t xml:space="preserve"> </w:t>
      </w:r>
      <w:r w:rsidR="00942450">
        <w:rPr>
          <w:rFonts w:ascii="Times New Roman" w:hAnsi="Times New Roman" w:cs="Times New Roman"/>
          <w:color w:val="000000" w:themeColor="text1"/>
          <w:sz w:val="24"/>
          <w:szCs w:val="24"/>
        </w:rPr>
        <w:t>in which promising results have been</w:t>
      </w:r>
      <w:r w:rsidR="00E326DA" w:rsidRPr="00E326DA">
        <w:rPr>
          <w:rFonts w:ascii="Times New Roman" w:hAnsi="Times New Roman" w:cs="Times New Roman"/>
          <w:color w:val="000000" w:themeColor="text1"/>
          <w:sz w:val="24"/>
          <w:szCs w:val="24"/>
        </w:rPr>
        <w:t xml:space="preserve"> shown in experimental studies</w:t>
      </w:r>
      <w:r w:rsidR="004D1BC1">
        <w:rPr>
          <w:rFonts w:ascii="Times New Roman" w:hAnsi="Times New Roman" w:cs="Times New Roman"/>
          <w:color w:val="000000" w:themeColor="text1"/>
          <w:sz w:val="24"/>
          <w:szCs w:val="24"/>
        </w:rPr>
        <w:t xml:space="preserve"> (</w:t>
      </w:r>
      <w:proofErr w:type="spellStart"/>
      <w:r w:rsidR="004D1BC1" w:rsidRPr="004D1BC1">
        <w:rPr>
          <w:rFonts w:ascii="Times New Roman" w:hAnsi="Times New Roman" w:cs="Times New Roman"/>
          <w:color w:val="000000" w:themeColor="text1"/>
          <w:sz w:val="24"/>
          <w:szCs w:val="24"/>
        </w:rPr>
        <w:t>Rorabaugh</w:t>
      </w:r>
      <w:proofErr w:type="spellEnd"/>
      <w:r w:rsidR="004D1BC1">
        <w:rPr>
          <w:rFonts w:ascii="Times New Roman" w:hAnsi="Times New Roman" w:cs="Times New Roman"/>
          <w:color w:val="000000" w:themeColor="text1"/>
          <w:sz w:val="24"/>
          <w:szCs w:val="24"/>
        </w:rPr>
        <w:t xml:space="preserve"> et al. 2017; </w:t>
      </w:r>
      <w:r w:rsidR="004D1BC1" w:rsidRPr="004D1BC1">
        <w:rPr>
          <w:rFonts w:ascii="Times New Roman" w:hAnsi="Times New Roman" w:cs="Times New Roman"/>
          <w:color w:val="000000" w:themeColor="text1"/>
          <w:sz w:val="24"/>
          <w:szCs w:val="24"/>
        </w:rPr>
        <w:t>Franco</w:t>
      </w:r>
      <w:r w:rsidR="004D1BC1">
        <w:rPr>
          <w:rFonts w:ascii="Times New Roman" w:hAnsi="Times New Roman" w:cs="Times New Roman"/>
          <w:color w:val="000000" w:themeColor="text1"/>
          <w:sz w:val="24"/>
          <w:szCs w:val="24"/>
        </w:rPr>
        <w:t xml:space="preserve"> et al. 2014)</w:t>
      </w:r>
      <w:r w:rsidR="00942450">
        <w:rPr>
          <w:rFonts w:ascii="Times New Roman" w:hAnsi="Times New Roman" w:cs="Times New Roman"/>
          <w:color w:val="000000" w:themeColor="text1"/>
          <w:sz w:val="24"/>
          <w:szCs w:val="24"/>
        </w:rPr>
        <w:t>.</w:t>
      </w:r>
      <w:r w:rsidR="00E326DA" w:rsidRPr="00E326DA">
        <w:rPr>
          <w:rFonts w:ascii="Times New Roman" w:hAnsi="Times New Roman" w:cs="Times New Roman"/>
          <w:color w:val="000000" w:themeColor="text1"/>
          <w:sz w:val="24"/>
          <w:szCs w:val="24"/>
        </w:rPr>
        <w:t xml:space="preserve"> </w:t>
      </w:r>
      <w:r w:rsidR="007C48FF" w:rsidRPr="006D19CA">
        <w:rPr>
          <w:rFonts w:ascii="Times New Roman" w:hAnsi="Times New Roman" w:cs="Times New Roman"/>
          <w:color w:val="000000" w:themeColor="text1"/>
          <w:sz w:val="24"/>
          <w:szCs w:val="24"/>
        </w:rPr>
        <w:t>Th</w:t>
      </w:r>
      <w:r w:rsidR="007C48FF">
        <w:rPr>
          <w:rFonts w:ascii="Times New Roman" w:hAnsi="Times New Roman" w:cs="Times New Roman"/>
          <w:color w:val="000000" w:themeColor="text1"/>
          <w:sz w:val="24"/>
          <w:szCs w:val="24"/>
        </w:rPr>
        <w:t>e current study</w:t>
      </w:r>
      <w:r w:rsidR="007C48FF" w:rsidRPr="006D19CA">
        <w:rPr>
          <w:rFonts w:ascii="Times New Roman" w:hAnsi="Times New Roman" w:cs="Times New Roman"/>
          <w:color w:val="000000" w:themeColor="text1"/>
          <w:sz w:val="24"/>
          <w:szCs w:val="24"/>
        </w:rPr>
        <w:t xml:space="preserve"> </w:t>
      </w:r>
      <w:r w:rsidR="00FE7AC9" w:rsidRPr="006D19CA">
        <w:rPr>
          <w:rFonts w:ascii="Times New Roman" w:hAnsi="Times New Roman" w:cs="Times New Roman"/>
          <w:color w:val="000000" w:themeColor="text1"/>
          <w:sz w:val="24"/>
          <w:szCs w:val="24"/>
        </w:rPr>
        <w:t>is the first to examine the association between LC signal attenuation and peripheral inflammatory markers</w:t>
      </w:r>
      <w:r w:rsidR="007C48FF">
        <w:rPr>
          <w:rFonts w:ascii="Times New Roman" w:hAnsi="Times New Roman" w:cs="Times New Roman"/>
          <w:color w:val="000000" w:themeColor="text1"/>
          <w:sz w:val="24"/>
          <w:szCs w:val="24"/>
        </w:rPr>
        <w:t xml:space="preserve"> in AD patients</w:t>
      </w:r>
      <w:r w:rsidR="00FE7AC9" w:rsidRPr="006D19CA">
        <w:rPr>
          <w:rFonts w:ascii="Times New Roman" w:hAnsi="Times New Roman" w:cs="Times New Roman"/>
          <w:color w:val="000000" w:themeColor="text1"/>
          <w:sz w:val="24"/>
          <w:szCs w:val="24"/>
        </w:rPr>
        <w:t xml:space="preserve">. </w:t>
      </w:r>
      <w:r w:rsidR="007C48FF">
        <w:rPr>
          <w:rFonts w:ascii="Times New Roman" w:hAnsi="Times New Roman" w:cs="Times New Roman"/>
          <w:color w:val="000000" w:themeColor="text1"/>
          <w:sz w:val="24"/>
          <w:szCs w:val="24"/>
        </w:rPr>
        <w:t xml:space="preserve">There were </w:t>
      </w:r>
      <w:r w:rsidR="005B0054" w:rsidRPr="006D19CA">
        <w:rPr>
          <w:rFonts w:ascii="Times New Roman" w:hAnsi="Times New Roman" w:cs="Times New Roman"/>
          <w:color w:val="000000" w:themeColor="text1"/>
          <w:sz w:val="24"/>
          <w:szCs w:val="24"/>
        </w:rPr>
        <w:t>no</w:t>
      </w:r>
      <w:r w:rsidR="00FE7AC9" w:rsidRPr="006D19CA">
        <w:rPr>
          <w:rFonts w:ascii="Times New Roman" w:hAnsi="Times New Roman" w:cs="Times New Roman"/>
          <w:color w:val="000000" w:themeColor="text1"/>
          <w:sz w:val="24"/>
          <w:szCs w:val="24"/>
        </w:rPr>
        <w:t xml:space="preserve"> significant associations</w:t>
      </w:r>
      <w:r w:rsidR="005B0054" w:rsidRPr="006D19CA">
        <w:rPr>
          <w:rFonts w:ascii="Times New Roman" w:hAnsi="Times New Roman" w:cs="Times New Roman"/>
          <w:color w:val="000000" w:themeColor="text1"/>
          <w:sz w:val="24"/>
          <w:szCs w:val="24"/>
        </w:rPr>
        <w:t xml:space="preserve"> </w:t>
      </w:r>
      <w:r w:rsidR="004A3214">
        <w:rPr>
          <w:rFonts w:ascii="Times New Roman" w:hAnsi="Times New Roman" w:cs="Times New Roman"/>
          <w:color w:val="000000" w:themeColor="text1"/>
          <w:sz w:val="24"/>
          <w:szCs w:val="24"/>
        </w:rPr>
        <w:t xml:space="preserve">identified which </w:t>
      </w:r>
      <w:r w:rsidR="00942450">
        <w:rPr>
          <w:rFonts w:ascii="Times New Roman" w:hAnsi="Times New Roman" w:cs="Times New Roman"/>
          <w:color w:val="000000" w:themeColor="text1"/>
          <w:sz w:val="24"/>
          <w:szCs w:val="24"/>
        </w:rPr>
        <w:t xml:space="preserve">are </w:t>
      </w:r>
      <w:r w:rsidR="004A3214">
        <w:rPr>
          <w:rFonts w:ascii="Times New Roman" w:hAnsi="Times New Roman" w:cs="Times New Roman"/>
          <w:color w:val="000000" w:themeColor="text1"/>
          <w:sz w:val="24"/>
          <w:szCs w:val="24"/>
        </w:rPr>
        <w:t>not what we have predicted</w:t>
      </w:r>
      <w:r w:rsidR="00BF7D8F">
        <w:rPr>
          <w:rFonts w:ascii="Times New Roman" w:hAnsi="Times New Roman" w:cs="Times New Roman"/>
          <w:color w:val="000000" w:themeColor="text1"/>
          <w:sz w:val="24"/>
          <w:szCs w:val="24"/>
        </w:rPr>
        <w:t>. Likewise</w:t>
      </w:r>
      <w:r w:rsidR="00255D75" w:rsidRPr="006D19CA">
        <w:rPr>
          <w:rFonts w:ascii="Times New Roman" w:hAnsi="Times New Roman" w:cs="Times New Roman"/>
          <w:color w:val="000000" w:themeColor="text1"/>
          <w:sz w:val="24"/>
          <w:szCs w:val="24"/>
        </w:rPr>
        <w:t xml:space="preserve">, </w:t>
      </w:r>
      <w:r w:rsidR="00BF7D8F" w:rsidRPr="006D19CA">
        <w:rPr>
          <w:rFonts w:ascii="Times New Roman" w:hAnsi="Times New Roman" w:cs="Times New Roman"/>
          <w:color w:val="000000" w:themeColor="text1"/>
          <w:sz w:val="24"/>
          <w:szCs w:val="24"/>
        </w:rPr>
        <w:t>no significant associations were found</w:t>
      </w:r>
      <w:r w:rsidR="00BF7D8F" w:rsidRPr="006D19CA" w:rsidDel="00BF7D8F">
        <w:rPr>
          <w:rFonts w:ascii="Times New Roman" w:hAnsi="Times New Roman" w:cs="Times New Roman"/>
          <w:color w:val="000000" w:themeColor="text1"/>
          <w:sz w:val="24"/>
          <w:szCs w:val="24"/>
        </w:rPr>
        <w:t xml:space="preserve"> </w:t>
      </w:r>
      <w:r w:rsidR="00BF7D8F">
        <w:rPr>
          <w:rFonts w:ascii="Times New Roman" w:hAnsi="Times New Roman" w:cs="Times New Roman"/>
          <w:color w:val="000000" w:themeColor="text1"/>
          <w:sz w:val="24"/>
          <w:szCs w:val="24"/>
        </w:rPr>
        <w:t xml:space="preserve">with </w:t>
      </w:r>
      <w:r w:rsidR="00255D75" w:rsidRPr="006D19CA">
        <w:rPr>
          <w:rFonts w:ascii="Times New Roman" w:hAnsi="Times New Roman" w:cs="Times New Roman"/>
          <w:color w:val="000000" w:themeColor="text1"/>
          <w:sz w:val="24"/>
          <w:szCs w:val="24"/>
        </w:rPr>
        <w:t xml:space="preserve">sleep and </w:t>
      </w:r>
      <w:r w:rsidR="00FE7AC9" w:rsidRPr="006D19CA">
        <w:rPr>
          <w:rFonts w:ascii="Times New Roman" w:hAnsi="Times New Roman" w:cs="Times New Roman"/>
          <w:color w:val="000000" w:themeColor="text1"/>
          <w:sz w:val="24"/>
          <w:szCs w:val="24"/>
        </w:rPr>
        <w:t>autonomic measures</w:t>
      </w:r>
      <w:r w:rsidR="00BF7D8F">
        <w:rPr>
          <w:rFonts w:ascii="Times New Roman" w:hAnsi="Times New Roman" w:cs="Times New Roman"/>
          <w:color w:val="000000" w:themeColor="text1"/>
          <w:sz w:val="24"/>
          <w:szCs w:val="24"/>
        </w:rPr>
        <w:t>.</w:t>
      </w:r>
      <w:r w:rsidR="00301B1B" w:rsidRPr="006D19CA">
        <w:rPr>
          <w:rFonts w:ascii="Times New Roman" w:hAnsi="Times New Roman" w:cs="Times New Roman"/>
          <w:color w:val="000000" w:themeColor="text1"/>
          <w:sz w:val="24"/>
          <w:szCs w:val="24"/>
        </w:rPr>
        <w:t xml:space="preserve"> </w:t>
      </w:r>
      <w:r w:rsidR="00BF7D8F">
        <w:rPr>
          <w:rFonts w:ascii="Times New Roman" w:hAnsi="Times New Roman" w:cs="Times New Roman"/>
          <w:color w:val="000000" w:themeColor="text1"/>
          <w:sz w:val="24"/>
          <w:szCs w:val="24"/>
        </w:rPr>
        <w:t>This</w:t>
      </w:r>
      <w:r w:rsidR="00BF7D8F" w:rsidRPr="006D19CA">
        <w:rPr>
          <w:rFonts w:ascii="Times New Roman" w:hAnsi="Times New Roman" w:cs="Times New Roman"/>
          <w:color w:val="000000" w:themeColor="text1"/>
          <w:sz w:val="24"/>
          <w:szCs w:val="24"/>
        </w:rPr>
        <w:t xml:space="preserve"> </w:t>
      </w:r>
      <w:r w:rsidR="00301B1B" w:rsidRPr="006D19CA">
        <w:rPr>
          <w:rFonts w:ascii="Times New Roman" w:hAnsi="Times New Roman" w:cs="Times New Roman"/>
          <w:color w:val="000000" w:themeColor="text1"/>
          <w:sz w:val="24"/>
          <w:szCs w:val="24"/>
        </w:rPr>
        <w:t xml:space="preserve">could be due to the relatively small </w:t>
      </w:r>
      <w:r w:rsidR="0086265C" w:rsidRPr="006D19CA">
        <w:rPr>
          <w:rFonts w:ascii="Times New Roman" w:hAnsi="Times New Roman" w:cs="Times New Roman"/>
          <w:color w:val="000000" w:themeColor="text1"/>
          <w:sz w:val="24"/>
          <w:szCs w:val="24"/>
        </w:rPr>
        <w:t>sample examined</w:t>
      </w:r>
      <w:r w:rsidR="009C4B80" w:rsidRPr="006D19CA">
        <w:rPr>
          <w:rFonts w:ascii="Times New Roman" w:hAnsi="Times New Roman" w:cs="Times New Roman"/>
          <w:color w:val="000000" w:themeColor="text1"/>
          <w:sz w:val="24"/>
          <w:szCs w:val="24"/>
        </w:rPr>
        <w:t xml:space="preserve"> and</w:t>
      </w:r>
      <w:r w:rsidR="004A3214">
        <w:rPr>
          <w:rFonts w:ascii="Times New Roman" w:hAnsi="Times New Roman" w:cs="Times New Roman"/>
          <w:color w:val="000000" w:themeColor="text1"/>
          <w:sz w:val="24"/>
          <w:szCs w:val="24"/>
        </w:rPr>
        <w:t xml:space="preserve">/or the </w:t>
      </w:r>
      <w:r w:rsidR="004E0FE2">
        <w:rPr>
          <w:rFonts w:ascii="Times New Roman" w:hAnsi="Times New Roman" w:cs="Times New Roman"/>
          <w:color w:val="000000" w:themeColor="text1"/>
          <w:sz w:val="24"/>
          <w:szCs w:val="24"/>
        </w:rPr>
        <w:t xml:space="preserve">lack of </w:t>
      </w:r>
      <w:r w:rsidR="004A3214">
        <w:rPr>
          <w:rFonts w:ascii="Times New Roman" w:hAnsi="Times New Roman" w:cs="Times New Roman"/>
          <w:color w:val="000000" w:themeColor="text1"/>
          <w:sz w:val="24"/>
          <w:szCs w:val="24"/>
        </w:rPr>
        <w:t>sensitivity of the chosen measures.</w:t>
      </w:r>
      <w:r w:rsidR="00AF44BD">
        <w:rPr>
          <w:rFonts w:ascii="Times New Roman" w:hAnsi="Times New Roman" w:cs="Times New Roman"/>
          <w:color w:val="000000" w:themeColor="text1"/>
          <w:sz w:val="24"/>
          <w:szCs w:val="24"/>
        </w:rPr>
        <w:t xml:space="preserve"> </w:t>
      </w:r>
      <w:r w:rsidR="00AF44BD" w:rsidRPr="008750B1">
        <w:rPr>
          <w:rFonts w:ascii="Times New Roman" w:hAnsi="Times New Roman" w:cs="Times New Roman"/>
          <w:color w:val="000000" w:themeColor="text1"/>
          <w:sz w:val="24"/>
          <w:szCs w:val="24"/>
        </w:rPr>
        <w:t>These preliminary findings should be further tested in future larger sample studies.</w:t>
      </w:r>
      <w:r w:rsidR="00AF44BD" w:rsidRPr="00E956B8">
        <w:rPr>
          <w:rFonts w:ascii="Times New Roman" w:hAnsi="Times New Roman" w:cs="Times New Roman"/>
          <w:color w:val="000000" w:themeColor="text1"/>
          <w:sz w:val="24"/>
          <w:szCs w:val="24"/>
        </w:rPr>
        <w:t xml:space="preserve"> </w:t>
      </w:r>
      <w:r w:rsidR="004A3214" w:rsidRPr="00E956B8">
        <w:rPr>
          <w:rFonts w:ascii="Times New Roman" w:hAnsi="Times New Roman" w:cs="Times New Roman"/>
          <w:color w:val="000000" w:themeColor="text1"/>
          <w:sz w:val="24"/>
          <w:szCs w:val="24"/>
        </w:rPr>
        <w:t xml:space="preserve">  </w:t>
      </w:r>
    </w:p>
    <w:p w14:paraId="220DAF50" w14:textId="3DC57CF0" w:rsidR="00E82F3C" w:rsidRPr="006D19CA" w:rsidRDefault="00810F6C" w:rsidP="00676AB1">
      <w:pPr>
        <w:spacing w:after="0" w:line="480" w:lineRule="auto"/>
        <w:rPr>
          <w:rFonts w:ascii="Times New Roman" w:hAnsi="Times New Roman" w:cs="Times New Roman"/>
          <w:color w:val="000000" w:themeColor="text1"/>
          <w:sz w:val="24"/>
          <w:szCs w:val="24"/>
        </w:rPr>
      </w:pPr>
      <w:r w:rsidRPr="006D19CA">
        <w:rPr>
          <w:rFonts w:ascii="Times New Roman" w:hAnsi="Times New Roman" w:cs="Times New Roman"/>
          <w:color w:val="000000" w:themeColor="text1"/>
          <w:sz w:val="24"/>
          <w:szCs w:val="24"/>
        </w:rPr>
        <w:t xml:space="preserve"> </w:t>
      </w:r>
    </w:p>
    <w:p w14:paraId="6D45BEA6" w14:textId="0223ECA7" w:rsidR="00C32F14" w:rsidRPr="006D19CA" w:rsidRDefault="00950922" w:rsidP="00676AB1">
      <w:pPr>
        <w:spacing w:after="0" w:line="480" w:lineRule="auto"/>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5. </w:t>
      </w:r>
      <w:r w:rsidR="00C32F14" w:rsidRPr="006D19CA">
        <w:rPr>
          <w:rFonts w:ascii="Times New Roman" w:hAnsi="Times New Roman" w:cs="Times New Roman"/>
          <w:b/>
          <w:bCs/>
          <w:color w:val="000000" w:themeColor="text1"/>
          <w:sz w:val="24"/>
          <w:szCs w:val="24"/>
        </w:rPr>
        <w:t>Conclusions</w:t>
      </w:r>
      <w:bookmarkStart w:id="29" w:name="_GoBack"/>
      <w:bookmarkEnd w:id="29"/>
    </w:p>
    <w:p w14:paraId="27AFCF95" w14:textId="4178325A" w:rsidR="00C32F14" w:rsidRDefault="00773EC9" w:rsidP="00676AB1">
      <w:pPr>
        <w:spacing w:after="0" w:line="480" w:lineRule="auto"/>
        <w:rPr>
          <w:rFonts w:ascii="Times New Roman" w:hAnsi="Times New Roman" w:cs="Times New Roman"/>
          <w:color w:val="000000" w:themeColor="text1"/>
          <w:sz w:val="24"/>
          <w:szCs w:val="24"/>
        </w:rPr>
      </w:pPr>
      <w:bookmarkStart w:id="30" w:name="_Hlk38879896"/>
      <w:r>
        <w:rPr>
          <w:rFonts w:ascii="Times New Roman" w:hAnsi="Times New Roman" w:cs="Times New Roman"/>
          <w:color w:val="000000" w:themeColor="text1"/>
          <w:sz w:val="24"/>
          <w:szCs w:val="24"/>
        </w:rPr>
        <w:t>T</w:t>
      </w:r>
      <w:r w:rsidRPr="00773EC9">
        <w:rPr>
          <w:rFonts w:ascii="Times New Roman" w:hAnsi="Times New Roman" w:cs="Times New Roman"/>
          <w:color w:val="000000" w:themeColor="text1"/>
          <w:sz w:val="24"/>
          <w:szCs w:val="24"/>
        </w:rPr>
        <w:t xml:space="preserve">his study is the </w:t>
      </w:r>
      <w:r w:rsidR="00B41013">
        <w:rPr>
          <w:rFonts w:ascii="Times New Roman" w:hAnsi="Times New Roman" w:cs="Times New Roman"/>
          <w:color w:val="000000" w:themeColor="text1"/>
          <w:sz w:val="24"/>
          <w:szCs w:val="24"/>
        </w:rPr>
        <w:t>first</w:t>
      </w:r>
      <w:r w:rsidR="00B41013" w:rsidRPr="00773EC9">
        <w:rPr>
          <w:rFonts w:ascii="Times New Roman" w:hAnsi="Times New Roman" w:cs="Times New Roman"/>
          <w:color w:val="000000" w:themeColor="text1"/>
          <w:sz w:val="24"/>
          <w:szCs w:val="24"/>
        </w:rPr>
        <w:t xml:space="preserve"> </w:t>
      </w:r>
      <w:proofErr w:type="gramStart"/>
      <w:r w:rsidRPr="00773EC9">
        <w:rPr>
          <w:rFonts w:ascii="Times New Roman" w:hAnsi="Times New Roman" w:cs="Times New Roman"/>
          <w:color w:val="000000" w:themeColor="text1"/>
          <w:sz w:val="24"/>
          <w:szCs w:val="24"/>
        </w:rPr>
        <w:t>individually-matched</w:t>
      </w:r>
      <w:proofErr w:type="gramEnd"/>
      <w:r w:rsidRPr="00773EC9">
        <w:rPr>
          <w:rFonts w:ascii="Times New Roman" w:hAnsi="Times New Roman" w:cs="Times New Roman"/>
          <w:color w:val="000000" w:themeColor="text1"/>
          <w:sz w:val="24"/>
          <w:szCs w:val="24"/>
        </w:rPr>
        <w:t xml:space="preserve"> case-control study to visualise the LC in AD patients adopting a neuromelanin-sensitive imaging protocol. </w:t>
      </w:r>
      <w:bookmarkEnd w:id="30"/>
      <w:r>
        <w:rPr>
          <w:rFonts w:ascii="Times New Roman" w:hAnsi="Times New Roman" w:cs="Times New Roman"/>
          <w:color w:val="000000" w:themeColor="text1"/>
          <w:sz w:val="24"/>
          <w:szCs w:val="24"/>
        </w:rPr>
        <w:t>The study</w:t>
      </w:r>
      <w:r w:rsidR="005C7EA4">
        <w:rPr>
          <w:rFonts w:ascii="Times New Roman" w:hAnsi="Times New Roman" w:cs="Times New Roman"/>
          <w:color w:val="000000" w:themeColor="text1"/>
          <w:sz w:val="24"/>
          <w:szCs w:val="24"/>
        </w:rPr>
        <w:t xml:space="preserve"> </w:t>
      </w:r>
      <w:r w:rsidR="000D678C" w:rsidRPr="006D19CA">
        <w:rPr>
          <w:rFonts w:ascii="Times New Roman" w:hAnsi="Times New Roman" w:cs="Times New Roman"/>
          <w:color w:val="000000" w:themeColor="text1"/>
          <w:sz w:val="24"/>
          <w:szCs w:val="24"/>
        </w:rPr>
        <w:t xml:space="preserve">revealed </w:t>
      </w:r>
      <w:r w:rsidR="00771510">
        <w:rPr>
          <w:rFonts w:ascii="Times New Roman" w:hAnsi="Times New Roman" w:cs="Times New Roman"/>
          <w:color w:val="000000" w:themeColor="text1"/>
          <w:sz w:val="24"/>
          <w:szCs w:val="24"/>
        </w:rPr>
        <w:t xml:space="preserve">a </w:t>
      </w:r>
      <w:r w:rsidR="000D678C" w:rsidRPr="006D19CA">
        <w:rPr>
          <w:rFonts w:ascii="Times New Roman" w:hAnsi="Times New Roman" w:cs="Times New Roman"/>
          <w:color w:val="000000" w:themeColor="text1"/>
          <w:sz w:val="24"/>
          <w:szCs w:val="24"/>
        </w:rPr>
        <w:t>significant LC signal attenuation in AD measured by the NM-sensitive MRI</w:t>
      </w:r>
      <w:r w:rsidR="008003DE" w:rsidRPr="006D19CA">
        <w:rPr>
          <w:rFonts w:ascii="Times New Roman" w:hAnsi="Times New Roman" w:cs="Times New Roman"/>
          <w:color w:val="000000" w:themeColor="text1"/>
          <w:sz w:val="24"/>
          <w:szCs w:val="24"/>
        </w:rPr>
        <w:t>.</w:t>
      </w:r>
      <w:r w:rsidR="000D678C" w:rsidRPr="006D19CA">
        <w:rPr>
          <w:rFonts w:ascii="Times New Roman" w:hAnsi="Times New Roman" w:cs="Times New Roman"/>
          <w:color w:val="000000" w:themeColor="text1"/>
          <w:sz w:val="24"/>
          <w:szCs w:val="24"/>
        </w:rPr>
        <w:t xml:space="preserve"> </w:t>
      </w:r>
      <w:bookmarkStart w:id="31" w:name="_Hlk36132352"/>
      <w:r w:rsidR="008238CE" w:rsidRPr="006D19CA">
        <w:rPr>
          <w:rFonts w:ascii="Times New Roman" w:hAnsi="Times New Roman" w:cs="Times New Roman"/>
          <w:color w:val="000000" w:themeColor="text1"/>
          <w:sz w:val="24"/>
          <w:szCs w:val="24"/>
        </w:rPr>
        <w:t xml:space="preserve">Significant efforts were taken to achieve an </w:t>
      </w:r>
      <w:proofErr w:type="gramStart"/>
      <w:r w:rsidR="006D19CA" w:rsidRPr="006D19CA">
        <w:rPr>
          <w:rFonts w:ascii="Times New Roman" w:hAnsi="Times New Roman" w:cs="Times New Roman"/>
          <w:color w:val="000000" w:themeColor="text1"/>
          <w:sz w:val="24"/>
          <w:szCs w:val="24"/>
        </w:rPr>
        <w:t>optimally</w:t>
      </w:r>
      <w:r w:rsidR="006D19CA">
        <w:rPr>
          <w:rFonts w:ascii="Times New Roman" w:hAnsi="Times New Roman" w:cs="Times New Roman"/>
          <w:color w:val="000000" w:themeColor="text1"/>
          <w:sz w:val="24"/>
          <w:szCs w:val="24"/>
        </w:rPr>
        <w:t>-</w:t>
      </w:r>
      <w:r w:rsidR="008238CE" w:rsidRPr="006D19CA">
        <w:rPr>
          <w:rFonts w:ascii="Times New Roman" w:hAnsi="Times New Roman" w:cs="Times New Roman"/>
          <w:color w:val="000000" w:themeColor="text1"/>
          <w:sz w:val="24"/>
          <w:szCs w:val="24"/>
        </w:rPr>
        <w:t>matched</w:t>
      </w:r>
      <w:proofErr w:type="gramEnd"/>
      <w:r w:rsidR="008238CE" w:rsidRPr="006D19CA">
        <w:rPr>
          <w:rFonts w:ascii="Times New Roman" w:hAnsi="Times New Roman" w:cs="Times New Roman"/>
          <w:color w:val="000000" w:themeColor="text1"/>
          <w:sz w:val="24"/>
          <w:szCs w:val="24"/>
        </w:rPr>
        <w:t xml:space="preserve"> study population, pairing highly compatible datasets between case and controls. This, alongside the specialised statistical analytical approach, allowed valid comparisons to be made. </w:t>
      </w:r>
      <w:r w:rsidR="00BD6D1D" w:rsidRPr="006D19CA">
        <w:rPr>
          <w:rFonts w:ascii="Times New Roman" w:hAnsi="Times New Roman" w:cs="Times New Roman"/>
          <w:color w:val="000000" w:themeColor="text1"/>
          <w:sz w:val="24"/>
          <w:szCs w:val="24"/>
        </w:rPr>
        <w:t>T</w:t>
      </w:r>
      <w:r w:rsidR="008003DE" w:rsidRPr="006D19CA">
        <w:rPr>
          <w:rFonts w:ascii="Times New Roman" w:hAnsi="Times New Roman" w:cs="Times New Roman"/>
          <w:color w:val="000000" w:themeColor="text1"/>
          <w:sz w:val="24"/>
          <w:szCs w:val="24"/>
        </w:rPr>
        <w:t xml:space="preserve">he study </w:t>
      </w:r>
      <w:r w:rsidR="000D678C" w:rsidRPr="006D19CA">
        <w:rPr>
          <w:rFonts w:ascii="Times New Roman" w:hAnsi="Times New Roman" w:cs="Times New Roman"/>
          <w:color w:val="000000" w:themeColor="text1"/>
          <w:sz w:val="24"/>
          <w:szCs w:val="24"/>
        </w:rPr>
        <w:t xml:space="preserve">strongly supports the </w:t>
      </w:r>
      <w:r w:rsidR="00BD6D1D" w:rsidRPr="006D19CA">
        <w:rPr>
          <w:rFonts w:ascii="Times New Roman" w:hAnsi="Times New Roman" w:cs="Times New Roman"/>
          <w:color w:val="000000" w:themeColor="text1"/>
          <w:sz w:val="24"/>
          <w:szCs w:val="24"/>
        </w:rPr>
        <w:t xml:space="preserve">use </w:t>
      </w:r>
      <w:r w:rsidR="000D678C" w:rsidRPr="006D19CA">
        <w:rPr>
          <w:rFonts w:ascii="Times New Roman" w:hAnsi="Times New Roman" w:cs="Times New Roman"/>
          <w:color w:val="000000" w:themeColor="text1"/>
          <w:sz w:val="24"/>
          <w:szCs w:val="24"/>
        </w:rPr>
        <w:t xml:space="preserve">of the imaging </w:t>
      </w:r>
      <w:r w:rsidR="000D678C" w:rsidRPr="006D19CA">
        <w:rPr>
          <w:rFonts w:ascii="Times New Roman" w:hAnsi="Times New Roman" w:cs="Times New Roman"/>
          <w:color w:val="000000" w:themeColor="text1"/>
          <w:sz w:val="24"/>
          <w:szCs w:val="24"/>
        </w:rPr>
        <w:lastRenderedPageBreak/>
        <w:t>technique to visuali</w:t>
      </w:r>
      <w:r w:rsidR="00484CF3">
        <w:rPr>
          <w:rFonts w:ascii="Times New Roman" w:hAnsi="Times New Roman" w:cs="Times New Roman"/>
          <w:color w:val="000000" w:themeColor="text1"/>
          <w:sz w:val="24"/>
          <w:szCs w:val="24"/>
        </w:rPr>
        <w:t>s</w:t>
      </w:r>
      <w:r w:rsidR="000D678C" w:rsidRPr="006D19CA">
        <w:rPr>
          <w:rFonts w:ascii="Times New Roman" w:hAnsi="Times New Roman" w:cs="Times New Roman"/>
          <w:color w:val="000000" w:themeColor="text1"/>
          <w:sz w:val="24"/>
          <w:szCs w:val="24"/>
        </w:rPr>
        <w:t xml:space="preserve">e </w:t>
      </w:r>
      <w:r w:rsidR="00484CF3">
        <w:rPr>
          <w:rFonts w:ascii="Times New Roman" w:hAnsi="Times New Roman" w:cs="Times New Roman"/>
          <w:color w:val="000000" w:themeColor="text1"/>
          <w:sz w:val="24"/>
          <w:szCs w:val="24"/>
        </w:rPr>
        <w:t xml:space="preserve">the </w:t>
      </w:r>
      <w:r w:rsidR="000D678C" w:rsidRPr="006D19CA">
        <w:rPr>
          <w:rFonts w:ascii="Times New Roman" w:hAnsi="Times New Roman" w:cs="Times New Roman"/>
          <w:color w:val="000000" w:themeColor="text1"/>
          <w:sz w:val="24"/>
          <w:szCs w:val="24"/>
        </w:rPr>
        <w:t xml:space="preserve">LC </w:t>
      </w:r>
      <w:r w:rsidR="00771510">
        <w:rPr>
          <w:rFonts w:ascii="Times New Roman" w:hAnsi="Times New Roman" w:cs="Times New Roman"/>
          <w:color w:val="000000" w:themeColor="text1"/>
          <w:sz w:val="24"/>
          <w:szCs w:val="24"/>
        </w:rPr>
        <w:t xml:space="preserve">degeneration </w:t>
      </w:r>
      <w:r w:rsidR="00C71308" w:rsidRPr="006D19CA">
        <w:rPr>
          <w:rFonts w:ascii="Times New Roman" w:hAnsi="Times New Roman" w:cs="Times New Roman"/>
          <w:color w:val="000000" w:themeColor="text1"/>
          <w:sz w:val="24"/>
          <w:szCs w:val="24"/>
        </w:rPr>
        <w:t>as a biomarker for</w:t>
      </w:r>
      <w:r w:rsidR="00B03DB4" w:rsidRPr="006D19CA">
        <w:rPr>
          <w:rFonts w:ascii="Times New Roman" w:hAnsi="Times New Roman" w:cs="Times New Roman"/>
          <w:color w:val="000000" w:themeColor="text1"/>
          <w:sz w:val="24"/>
          <w:szCs w:val="24"/>
        </w:rPr>
        <w:t xml:space="preserve"> </w:t>
      </w:r>
      <w:r w:rsidR="00C71308" w:rsidRPr="006D19CA">
        <w:rPr>
          <w:rFonts w:ascii="Times New Roman" w:hAnsi="Times New Roman" w:cs="Times New Roman"/>
          <w:color w:val="000000" w:themeColor="text1"/>
          <w:sz w:val="24"/>
          <w:szCs w:val="24"/>
        </w:rPr>
        <w:t xml:space="preserve">AD </w:t>
      </w:r>
      <w:r w:rsidR="00B03DB4" w:rsidRPr="006D19CA">
        <w:rPr>
          <w:rFonts w:ascii="Times New Roman" w:hAnsi="Times New Roman" w:cs="Times New Roman"/>
          <w:color w:val="000000" w:themeColor="text1"/>
          <w:sz w:val="24"/>
          <w:szCs w:val="24"/>
        </w:rPr>
        <w:t>neuropathology</w:t>
      </w:r>
      <w:r w:rsidR="00BD6D1D" w:rsidRPr="006D19CA">
        <w:rPr>
          <w:rFonts w:ascii="Times New Roman" w:hAnsi="Times New Roman" w:cs="Times New Roman"/>
          <w:color w:val="000000" w:themeColor="text1"/>
          <w:sz w:val="24"/>
          <w:szCs w:val="24"/>
        </w:rPr>
        <w:t xml:space="preserve"> and</w:t>
      </w:r>
      <w:r w:rsidR="000D678C" w:rsidRPr="006D19CA">
        <w:rPr>
          <w:rFonts w:ascii="Times New Roman" w:hAnsi="Times New Roman" w:cs="Times New Roman"/>
          <w:color w:val="000000" w:themeColor="text1"/>
          <w:sz w:val="24"/>
          <w:szCs w:val="24"/>
        </w:rPr>
        <w:t xml:space="preserve"> </w:t>
      </w:r>
      <w:r w:rsidR="00B03DB4" w:rsidRPr="006D19CA">
        <w:rPr>
          <w:rFonts w:ascii="Times New Roman" w:hAnsi="Times New Roman" w:cs="Times New Roman"/>
          <w:color w:val="000000" w:themeColor="text1"/>
          <w:sz w:val="24"/>
          <w:szCs w:val="24"/>
        </w:rPr>
        <w:t>holds promise to stratify patients who benefit from treatment targeting noradrenergic dysfunction</w:t>
      </w:r>
      <w:r w:rsidR="000D678C" w:rsidRPr="006D19CA">
        <w:rPr>
          <w:rFonts w:ascii="Times New Roman" w:hAnsi="Times New Roman" w:cs="Times New Roman"/>
          <w:color w:val="000000" w:themeColor="text1"/>
          <w:sz w:val="24"/>
          <w:szCs w:val="24"/>
        </w:rPr>
        <w:t>.</w:t>
      </w:r>
      <w:r w:rsidR="00460853" w:rsidRPr="006D19CA">
        <w:rPr>
          <w:rFonts w:ascii="Times New Roman" w:hAnsi="Times New Roman" w:cs="Times New Roman"/>
          <w:color w:val="000000" w:themeColor="text1"/>
          <w:sz w:val="24"/>
          <w:szCs w:val="24"/>
        </w:rPr>
        <w:t xml:space="preserve"> </w:t>
      </w:r>
      <w:r w:rsidR="00771510">
        <w:rPr>
          <w:rFonts w:ascii="Times New Roman" w:hAnsi="Times New Roman" w:cs="Times New Roman"/>
          <w:color w:val="000000" w:themeColor="text1"/>
          <w:sz w:val="24"/>
          <w:szCs w:val="24"/>
        </w:rPr>
        <w:t>Future l</w:t>
      </w:r>
      <w:r w:rsidR="00771510" w:rsidRPr="00771510">
        <w:rPr>
          <w:rFonts w:ascii="Times New Roman" w:hAnsi="Times New Roman" w:cs="Times New Roman"/>
          <w:color w:val="000000" w:themeColor="text1"/>
          <w:sz w:val="24"/>
          <w:szCs w:val="24"/>
        </w:rPr>
        <w:t>ongitudinal studies are warranted to characterize how LC signals evolve at different stages of AD</w:t>
      </w:r>
      <w:r w:rsidR="004A3214" w:rsidRPr="004A3214">
        <w:rPr>
          <w:rFonts w:ascii="Times New Roman" w:hAnsi="Times New Roman" w:cs="Times New Roman"/>
          <w:color w:val="000000" w:themeColor="text1"/>
          <w:sz w:val="24"/>
          <w:szCs w:val="24"/>
        </w:rPr>
        <w:t xml:space="preserve">, which cloud lead to a new </w:t>
      </w:r>
      <w:r w:rsidR="009B25B6" w:rsidRPr="004A3214">
        <w:rPr>
          <w:rFonts w:ascii="Times New Roman" w:hAnsi="Times New Roman" w:cs="Times New Roman"/>
          <w:color w:val="000000" w:themeColor="text1"/>
          <w:sz w:val="24"/>
          <w:szCs w:val="24"/>
        </w:rPr>
        <w:t>pa</w:t>
      </w:r>
      <w:r w:rsidR="009B25B6">
        <w:rPr>
          <w:rFonts w:ascii="Times New Roman" w:hAnsi="Times New Roman" w:cs="Times New Roman"/>
          <w:color w:val="000000" w:themeColor="text1"/>
          <w:sz w:val="24"/>
          <w:szCs w:val="24"/>
        </w:rPr>
        <w:t>thway</w:t>
      </w:r>
      <w:r w:rsidR="009B25B6" w:rsidRPr="004A3214">
        <w:rPr>
          <w:rFonts w:ascii="Times New Roman" w:hAnsi="Times New Roman" w:cs="Times New Roman"/>
          <w:color w:val="000000" w:themeColor="text1"/>
          <w:sz w:val="24"/>
          <w:szCs w:val="24"/>
        </w:rPr>
        <w:t xml:space="preserve"> </w:t>
      </w:r>
      <w:r w:rsidR="004A3214" w:rsidRPr="004A3214">
        <w:rPr>
          <w:rFonts w:ascii="Times New Roman" w:hAnsi="Times New Roman" w:cs="Times New Roman"/>
          <w:color w:val="000000" w:themeColor="text1"/>
          <w:sz w:val="24"/>
          <w:szCs w:val="24"/>
        </w:rPr>
        <w:t xml:space="preserve">for </w:t>
      </w:r>
      <w:r w:rsidR="00DD25AA">
        <w:rPr>
          <w:rFonts w:ascii="Times New Roman" w:hAnsi="Times New Roman" w:cs="Times New Roman"/>
          <w:color w:val="000000" w:themeColor="text1"/>
          <w:sz w:val="24"/>
          <w:szCs w:val="24"/>
        </w:rPr>
        <w:t>neuropharmacological interventions</w:t>
      </w:r>
      <w:r w:rsidR="004A3214" w:rsidRPr="004A3214">
        <w:rPr>
          <w:rFonts w:ascii="Times New Roman" w:hAnsi="Times New Roman" w:cs="Times New Roman"/>
          <w:color w:val="000000" w:themeColor="text1"/>
          <w:sz w:val="24"/>
          <w:szCs w:val="24"/>
        </w:rPr>
        <w:t xml:space="preserve">.    </w:t>
      </w:r>
    </w:p>
    <w:bookmarkEnd w:id="31"/>
    <w:p w14:paraId="2DFF2387" w14:textId="77777777" w:rsidR="005C7EA4" w:rsidRDefault="005C7EA4" w:rsidP="00676AB1">
      <w:pPr>
        <w:spacing w:after="0" w:line="480" w:lineRule="auto"/>
        <w:rPr>
          <w:rFonts w:ascii="Times New Roman" w:hAnsi="Times New Roman" w:cs="Times New Roman"/>
          <w:b/>
          <w:bCs/>
          <w:color w:val="000000" w:themeColor="text1"/>
          <w:sz w:val="24"/>
          <w:szCs w:val="24"/>
        </w:rPr>
      </w:pPr>
    </w:p>
    <w:p w14:paraId="10F4D046" w14:textId="414277EA" w:rsidR="00C32F14" w:rsidRPr="006D19CA" w:rsidRDefault="009C3897" w:rsidP="00676AB1">
      <w:pPr>
        <w:spacing w:after="0" w:line="480" w:lineRule="auto"/>
        <w:rPr>
          <w:rFonts w:ascii="Times New Roman" w:hAnsi="Times New Roman" w:cs="Times New Roman"/>
          <w:b/>
          <w:bCs/>
          <w:color w:val="000000" w:themeColor="text1"/>
          <w:sz w:val="24"/>
          <w:szCs w:val="24"/>
        </w:rPr>
      </w:pPr>
      <w:r w:rsidRPr="006D19CA">
        <w:rPr>
          <w:rFonts w:ascii="Times New Roman" w:hAnsi="Times New Roman" w:cs="Times New Roman"/>
          <w:b/>
          <w:bCs/>
          <w:color w:val="000000" w:themeColor="text1"/>
          <w:sz w:val="24"/>
          <w:szCs w:val="24"/>
        </w:rPr>
        <w:t>References</w:t>
      </w:r>
    </w:p>
    <w:p w14:paraId="06B321D2" w14:textId="367C2390" w:rsidR="00AB28AC" w:rsidRPr="00676AB1" w:rsidRDefault="00EE5A8E" w:rsidP="00676AB1">
      <w:pPr>
        <w:pStyle w:val="ListParagraph"/>
        <w:numPr>
          <w:ilvl w:val="0"/>
          <w:numId w:val="12"/>
        </w:numPr>
        <w:spacing w:after="0" w:line="480" w:lineRule="auto"/>
        <w:rPr>
          <w:rFonts w:ascii="Times New Roman" w:eastAsiaTheme="minorEastAsia" w:hAnsi="Times New Roman" w:cs="Times New Roman"/>
          <w:color w:val="000000" w:themeColor="text1"/>
          <w:sz w:val="24"/>
          <w:szCs w:val="24"/>
          <w:lang w:eastAsia="zh-CN"/>
        </w:rPr>
      </w:pPr>
      <w:proofErr w:type="spellStart"/>
      <w:r w:rsidRPr="00676AB1">
        <w:rPr>
          <w:rFonts w:ascii="Times New Roman" w:eastAsiaTheme="minorEastAsia" w:hAnsi="Times New Roman" w:cs="Times New Roman"/>
          <w:color w:val="000000" w:themeColor="text1"/>
          <w:sz w:val="24"/>
          <w:szCs w:val="24"/>
          <w:lang w:eastAsia="zh-CN"/>
        </w:rPr>
        <w:t>Braak</w:t>
      </w:r>
      <w:proofErr w:type="spellEnd"/>
      <w:r w:rsidRPr="00676AB1">
        <w:rPr>
          <w:rFonts w:ascii="Times New Roman" w:eastAsiaTheme="minorEastAsia" w:hAnsi="Times New Roman" w:cs="Times New Roman"/>
          <w:color w:val="000000" w:themeColor="text1"/>
          <w:sz w:val="24"/>
          <w:szCs w:val="24"/>
          <w:lang w:eastAsia="zh-CN"/>
        </w:rPr>
        <w:t xml:space="preserve"> H, Del </w:t>
      </w:r>
      <w:proofErr w:type="spellStart"/>
      <w:r w:rsidRPr="00676AB1">
        <w:rPr>
          <w:rFonts w:ascii="Times New Roman" w:eastAsiaTheme="minorEastAsia" w:hAnsi="Times New Roman" w:cs="Times New Roman"/>
          <w:color w:val="000000" w:themeColor="text1"/>
          <w:sz w:val="24"/>
          <w:szCs w:val="24"/>
          <w:lang w:eastAsia="zh-CN"/>
        </w:rPr>
        <w:t>Tredici</w:t>
      </w:r>
      <w:proofErr w:type="spellEnd"/>
      <w:r w:rsidRPr="00676AB1">
        <w:rPr>
          <w:rFonts w:ascii="Times New Roman" w:eastAsiaTheme="minorEastAsia" w:hAnsi="Times New Roman" w:cs="Times New Roman"/>
          <w:color w:val="000000" w:themeColor="text1"/>
          <w:sz w:val="24"/>
          <w:szCs w:val="24"/>
          <w:lang w:eastAsia="zh-CN"/>
        </w:rPr>
        <w:t xml:space="preserve"> K. Alzheimer’s pathogenesis: is there neuron-to-neuron propagation? Acta </w:t>
      </w:r>
      <w:proofErr w:type="spellStart"/>
      <w:r w:rsidRPr="00676AB1">
        <w:rPr>
          <w:rFonts w:ascii="Times New Roman" w:eastAsiaTheme="minorEastAsia" w:hAnsi="Times New Roman" w:cs="Times New Roman"/>
          <w:color w:val="000000" w:themeColor="text1"/>
          <w:sz w:val="24"/>
          <w:szCs w:val="24"/>
          <w:lang w:eastAsia="zh-CN"/>
        </w:rPr>
        <w:t>Neuropathol</w:t>
      </w:r>
      <w:proofErr w:type="spellEnd"/>
      <w:r w:rsidRPr="00676AB1">
        <w:rPr>
          <w:rFonts w:ascii="Times New Roman" w:eastAsiaTheme="minorEastAsia" w:hAnsi="Times New Roman" w:cs="Times New Roman"/>
          <w:color w:val="000000" w:themeColor="text1"/>
          <w:sz w:val="24"/>
          <w:szCs w:val="24"/>
          <w:lang w:eastAsia="zh-CN"/>
        </w:rPr>
        <w:t xml:space="preserve"> 2011;121</w:t>
      </w:r>
      <w:r w:rsidR="00B83F9D" w:rsidRPr="00676AB1">
        <w:rPr>
          <w:rFonts w:ascii="Times New Roman" w:eastAsiaTheme="minorEastAsia" w:hAnsi="Times New Roman" w:cs="Times New Roman"/>
          <w:color w:val="000000" w:themeColor="text1"/>
          <w:sz w:val="24"/>
          <w:szCs w:val="24"/>
          <w:lang w:eastAsia="zh-CN"/>
        </w:rPr>
        <w:t>(5)</w:t>
      </w:r>
      <w:r w:rsidRPr="00676AB1">
        <w:rPr>
          <w:rFonts w:ascii="Times New Roman" w:eastAsiaTheme="minorEastAsia" w:hAnsi="Times New Roman" w:cs="Times New Roman"/>
          <w:color w:val="000000" w:themeColor="text1"/>
          <w:sz w:val="24"/>
          <w:szCs w:val="24"/>
          <w:lang w:eastAsia="zh-CN"/>
        </w:rPr>
        <w:t>:589–595.</w:t>
      </w:r>
      <w:r w:rsidR="00B83F9D" w:rsidRPr="00676AB1">
        <w:rPr>
          <w:rFonts w:ascii="Times New Roman" w:hAnsi="Times New Roman" w:cs="Times New Roman"/>
          <w:color w:val="000000" w:themeColor="text1"/>
          <w:sz w:val="24"/>
          <w:szCs w:val="24"/>
        </w:rPr>
        <w:t xml:space="preserve"> </w:t>
      </w:r>
      <w:proofErr w:type="spellStart"/>
      <w:r w:rsidR="00B83F9D" w:rsidRPr="00676AB1">
        <w:rPr>
          <w:rFonts w:ascii="Times New Roman" w:eastAsiaTheme="minorEastAsia" w:hAnsi="Times New Roman" w:cs="Times New Roman"/>
          <w:color w:val="000000" w:themeColor="text1"/>
          <w:sz w:val="24"/>
          <w:szCs w:val="24"/>
          <w:lang w:eastAsia="zh-CN"/>
        </w:rPr>
        <w:t>doi</w:t>
      </w:r>
      <w:proofErr w:type="spellEnd"/>
      <w:r w:rsidR="00B83F9D" w:rsidRPr="00676AB1">
        <w:rPr>
          <w:rFonts w:ascii="Times New Roman" w:eastAsiaTheme="minorEastAsia" w:hAnsi="Times New Roman" w:cs="Times New Roman"/>
          <w:color w:val="000000" w:themeColor="text1"/>
          <w:sz w:val="24"/>
          <w:szCs w:val="24"/>
          <w:lang w:eastAsia="zh-CN"/>
        </w:rPr>
        <w:t>: 10.1007/s00401-011-0825-z</w:t>
      </w:r>
      <w:r w:rsidR="00AB28AC" w:rsidRPr="00676AB1">
        <w:rPr>
          <w:rFonts w:ascii="Times New Roman" w:eastAsiaTheme="minorEastAsia" w:hAnsi="Times New Roman" w:cs="Times New Roman"/>
          <w:color w:val="000000" w:themeColor="text1"/>
          <w:sz w:val="24"/>
          <w:szCs w:val="24"/>
          <w:lang w:eastAsia="zh-CN"/>
        </w:rPr>
        <w:t xml:space="preserve"> </w:t>
      </w:r>
    </w:p>
    <w:p w14:paraId="2B6E43CC" w14:textId="2CF3DBEF" w:rsidR="00AB28AC" w:rsidRPr="00676AB1" w:rsidRDefault="00EE5A8E" w:rsidP="00CC40A8">
      <w:pPr>
        <w:pStyle w:val="ListParagraph"/>
        <w:numPr>
          <w:ilvl w:val="0"/>
          <w:numId w:val="12"/>
        </w:numPr>
        <w:spacing w:after="0" w:line="480" w:lineRule="auto"/>
        <w:ind w:left="357" w:hanging="357"/>
        <w:rPr>
          <w:rFonts w:ascii="Times New Roman" w:eastAsiaTheme="minorEastAsia" w:hAnsi="Times New Roman" w:cs="Times New Roman"/>
          <w:color w:val="000000" w:themeColor="text1"/>
          <w:sz w:val="24"/>
          <w:szCs w:val="24"/>
          <w:lang w:eastAsia="zh-CN"/>
        </w:rPr>
      </w:pPr>
      <w:proofErr w:type="spellStart"/>
      <w:r w:rsidRPr="00676AB1">
        <w:rPr>
          <w:rFonts w:ascii="Times New Roman" w:eastAsiaTheme="minorEastAsia" w:hAnsi="Times New Roman" w:cs="Times New Roman"/>
          <w:color w:val="000000" w:themeColor="text1"/>
          <w:sz w:val="24"/>
          <w:szCs w:val="24"/>
          <w:lang w:eastAsia="zh-CN"/>
        </w:rPr>
        <w:t>Braak</w:t>
      </w:r>
      <w:proofErr w:type="spellEnd"/>
      <w:r w:rsidRPr="00676AB1">
        <w:rPr>
          <w:rFonts w:ascii="Times New Roman" w:eastAsiaTheme="minorEastAsia" w:hAnsi="Times New Roman" w:cs="Times New Roman"/>
          <w:color w:val="000000" w:themeColor="text1"/>
          <w:sz w:val="24"/>
          <w:szCs w:val="24"/>
          <w:lang w:eastAsia="zh-CN"/>
        </w:rPr>
        <w:t xml:space="preserve"> H, Del </w:t>
      </w:r>
      <w:proofErr w:type="spellStart"/>
      <w:r w:rsidRPr="00676AB1">
        <w:rPr>
          <w:rFonts w:ascii="Times New Roman" w:eastAsiaTheme="minorEastAsia" w:hAnsi="Times New Roman" w:cs="Times New Roman"/>
          <w:color w:val="000000" w:themeColor="text1"/>
          <w:sz w:val="24"/>
          <w:szCs w:val="24"/>
          <w:lang w:eastAsia="zh-CN"/>
        </w:rPr>
        <w:t>Tredici</w:t>
      </w:r>
      <w:proofErr w:type="spellEnd"/>
      <w:r w:rsidRPr="00676AB1">
        <w:rPr>
          <w:rFonts w:ascii="Times New Roman" w:eastAsiaTheme="minorEastAsia" w:hAnsi="Times New Roman" w:cs="Times New Roman"/>
          <w:color w:val="000000" w:themeColor="text1"/>
          <w:sz w:val="24"/>
          <w:szCs w:val="24"/>
          <w:lang w:eastAsia="zh-CN"/>
        </w:rPr>
        <w:t xml:space="preserve"> K. Where, when, and in what form does sporadic Alzheimer’s disease begin? </w:t>
      </w:r>
      <w:proofErr w:type="spellStart"/>
      <w:r w:rsidRPr="00676AB1">
        <w:rPr>
          <w:rFonts w:ascii="Times New Roman" w:eastAsiaTheme="minorEastAsia" w:hAnsi="Times New Roman" w:cs="Times New Roman"/>
          <w:color w:val="000000" w:themeColor="text1"/>
          <w:sz w:val="24"/>
          <w:szCs w:val="24"/>
          <w:lang w:eastAsia="zh-CN"/>
        </w:rPr>
        <w:t>Curr</w:t>
      </w:r>
      <w:proofErr w:type="spellEnd"/>
      <w:r w:rsidRPr="00676AB1">
        <w:rPr>
          <w:rFonts w:ascii="Times New Roman" w:eastAsiaTheme="minorEastAsia" w:hAnsi="Times New Roman" w:cs="Times New Roman"/>
          <w:color w:val="000000" w:themeColor="text1"/>
          <w:sz w:val="24"/>
          <w:szCs w:val="24"/>
          <w:lang w:eastAsia="zh-CN"/>
        </w:rPr>
        <w:t xml:space="preserve"> </w:t>
      </w:r>
      <w:proofErr w:type="spellStart"/>
      <w:r w:rsidRPr="00676AB1">
        <w:rPr>
          <w:rFonts w:ascii="Times New Roman" w:eastAsiaTheme="minorEastAsia" w:hAnsi="Times New Roman" w:cs="Times New Roman"/>
          <w:color w:val="000000" w:themeColor="text1"/>
          <w:sz w:val="24"/>
          <w:szCs w:val="24"/>
          <w:lang w:eastAsia="zh-CN"/>
        </w:rPr>
        <w:t>Opin</w:t>
      </w:r>
      <w:proofErr w:type="spellEnd"/>
      <w:r w:rsidRPr="00676AB1">
        <w:rPr>
          <w:rFonts w:ascii="Times New Roman" w:eastAsiaTheme="minorEastAsia" w:hAnsi="Times New Roman" w:cs="Times New Roman"/>
          <w:color w:val="000000" w:themeColor="text1"/>
          <w:sz w:val="24"/>
          <w:szCs w:val="24"/>
          <w:lang w:eastAsia="zh-CN"/>
        </w:rPr>
        <w:t xml:space="preserve"> </w:t>
      </w:r>
      <w:proofErr w:type="spellStart"/>
      <w:r w:rsidRPr="00676AB1">
        <w:rPr>
          <w:rFonts w:ascii="Times New Roman" w:eastAsiaTheme="minorEastAsia" w:hAnsi="Times New Roman" w:cs="Times New Roman"/>
          <w:color w:val="000000" w:themeColor="text1"/>
          <w:sz w:val="24"/>
          <w:szCs w:val="24"/>
          <w:lang w:eastAsia="zh-CN"/>
        </w:rPr>
        <w:t>Neurol</w:t>
      </w:r>
      <w:proofErr w:type="spellEnd"/>
      <w:r w:rsidRPr="00676AB1">
        <w:rPr>
          <w:rFonts w:ascii="Times New Roman" w:eastAsiaTheme="minorEastAsia" w:hAnsi="Times New Roman" w:cs="Times New Roman"/>
          <w:color w:val="000000" w:themeColor="text1"/>
          <w:sz w:val="24"/>
          <w:szCs w:val="24"/>
          <w:lang w:eastAsia="zh-CN"/>
        </w:rPr>
        <w:t xml:space="preserve"> 2012;25</w:t>
      </w:r>
      <w:r w:rsidR="00B83F9D" w:rsidRPr="00676AB1">
        <w:rPr>
          <w:rFonts w:ascii="Times New Roman" w:eastAsiaTheme="minorEastAsia" w:hAnsi="Times New Roman" w:cs="Times New Roman"/>
          <w:color w:val="000000" w:themeColor="text1"/>
          <w:sz w:val="24"/>
          <w:szCs w:val="24"/>
          <w:lang w:eastAsia="zh-CN"/>
        </w:rPr>
        <w:t>(6)</w:t>
      </w:r>
      <w:r w:rsidRPr="00676AB1">
        <w:rPr>
          <w:rFonts w:ascii="Times New Roman" w:eastAsiaTheme="minorEastAsia" w:hAnsi="Times New Roman" w:cs="Times New Roman"/>
          <w:color w:val="000000" w:themeColor="text1"/>
          <w:sz w:val="24"/>
          <w:szCs w:val="24"/>
          <w:lang w:eastAsia="zh-CN"/>
        </w:rPr>
        <w:t>:708</w:t>
      </w:r>
      <w:r w:rsidR="00AB28AC" w:rsidRPr="00676AB1">
        <w:rPr>
          <w:rFonts w:ascii="Times New Roman" w:eastAsiaTheme="minorEastAsia" w:hAnsi="Times New Roman" w:cs="Times New Roman"/>
          <w:color w:val="000000" w:themeColor="text1"/>
          <w:sz w:val="24"/>
          <w:szCs w:val="24"/>
          <w:lang w:eastAsia="zh-CN"/>
        </w:rPr>
        <w:t>-</w:t>
      </w:r>
      <w:r w:rsidRPr="00676AB1">
        <w:rPr>
          <w:rFonts w:ascii="Times New Roman" w:eastAsiaTheme="minorEastAsia" w:hAnsi="Times New Roman" w:cs="Times New Roman"/>
          <w:color w:val="000000" w:themeColor="text1"/>
          <w:sz w:val="24"/>
          <w:szCs w:val="24"/>
          <w:lang w:eastAsia="zh-CN"/>
        </w:rPr>
        <w:t xml:space="preserve">714. </w:t>
      </w:r>
      <w:proofErr w:type="spellStart"/>
      <w:r w:rsidR="00B83F9D" w:rsidRPr="00676AB1">
        <w:rPr>
          <w:rFonts w:ascii="Times New Roman" w:eastAsiaTheme="minorEastAsia" w:hAnsi="Times New Roman" w:cs="Times New Roman"/>
          <w:color w:val="000000" w:themeColor="text1"/>
          <w:sz w:val="24"/>
          <w:szCs w:val="24"/>
          <w:lang w:eastAsia="zh-CN"/>
        </w:rPr>
        <w:t>doi</w:t>
      </w:r>
      <w:proofErr w:type="spellEnd"/>
      <w:r w:rsidR="00B83F9D" w:rsidRPr="00676AB1">
        <w:rPr>
          <w:rFonts w:ascii="Times New Roman" w:eastAsiaTheme="minorEastAsia" w:hAnsi="Times New Roman" w:cs="Times New Roman"/>
          <w:color w:val="000000" w:themeColor="text1"/>
          <w:sz w:val="24"/>
          <w:szCs w:val="24"/>
          <w:lang w:eastAsia="zh-CN"/>
        </w:rPr>
        <w:t>: 10.1097/WCO.0b013e32835a3432</w:t>
      </w:r>
      <w:r w:rsidR="00AB28AC" w:rsidRPr="00676AB1">
        <w:rPr>
          <w:rFonts w:ascii="Times New Roman" w:eastAsiaTheme="minorEastAsia" w:hAnsi="Times New Roman" w:cs="Times New Roman"/>
          <w:color w:val="000000" w:themeColor="text1"/>
          <w:sz w:val="24"/>
          <w:szCs w:val="24"/>
          <w:lang w:eastAsia="zh-CN"/>
        </w:rPr>
        <w:t xml:space="preserve"> </w:t>
      </w:r>
    </w:p>
    <w:p w14:paraId="62050E1B" w14:textId="193B16F3" w:rsidR="00CC40A8" w:rsidRPr="00CC40A8" w:rsidRDefault="00CC40A8" w:rsidP="00CC40A8">
      <w:pPr>
        <w:pStyle w:val="ListParagraph"/>
        <w:numPr>
          <w:ilvl w:val="0"/>
          <w:numId w:val="12"/>
        </w:numPr>
        <w:spacing w:line="480" w:lineRule="auto"/>
        <w:ind w:left="357" w:hanging="357"/>
        <w:rPr>
          <w:rFonts w:ascii="Times New Roman" w:eastAsiaTheme="minorEastAsia" w:hAnsi="Times New Roman" w:cs="Times New Roman"/>
          <w:color w:val="000000" w:themeColor="text1"/>
          <w:sz w:val="24"/>
          <w:szCs w:val="24"/>
          <w:lang w:eastAsia="zh-CN"/>
        </w:rPr>
      </w:pPr>
      <w:r w:rsidRPr="00CC40A8">
        <w:rPr>
          <w:rFonts w:ascii="Times New Roman" w:eastAsiaTheme="minorEastAsia" w:hAnsi="Times New Roman" w:cs="Times New Roman"/>
          <w:color w:val="000000" w:themeColor="text1"/>
          <w:sz w:val="24"/>
          <w:szCs w:val="24"/>
          <w:lang w:eastAsia="zh-CN"/>
        </w:rPr>
        <w:t xml:space="preserve">Betts MJ, Cardenas-Blanco A, </w:t>
      </w:r>
      <w:proofErr w:type="spellStart"/>
      <w:r w:rsidRPr="00CC40A8">
        <w:rPr>
          <w:rFonts w:ascii="Times New Roman" w:eastAsiaTheme="minorEastAsia" w:hAnsi="Times New Roman" w:cs="Times New Roman"/>
          <w:color w:val="000000" w:themeColor="text1"/>
          <w:sz w:val="24"/>
          <w:szCs w:val="24"/>
          <w:lang w:eastAsia="zh-CN"/>
        </w:rPr>
        <w:t>Kanowski</w:t>
      </w:r>
      <w:proofErr w:type="spellEnd"/>
      <w:r w:rsidRPr="00CC40A8">
        <w:rPr>
          <w:rFonts w:ascii="Times New Roman" w:eastAsiaTheme="minorEastAsia" w:hAnsi="Times New Roman" w:cs="Times New Roman"/>
          <w:color w:val="000000" w:themeColor="text1"/>
          <w:sz w:val="24"/>
          <w:szCs w:val="24"/>
          <w:lang w:eastAsia="zh-CN"/>
        </w:rPr>
        <w:t xml:space="preserve"> M, Jessen F, </w:t>
      </w:r>
      <w:proofErr w:type="spellStart"/>
      <w:r w:rsidRPr="00CC40A8">
        <w:rPr>
          <w:rFonts w:ascii="Times New Roman" w:eastAsiaTheme="minorEastAsia" w:hAnsi="Times New Roman" w:cs="Times New Roman"/>
          <w:color w:val="000000" w:themeColor="text1"/>
          <w:sz w:val="24"/>
          <w:szCs w:val="24"/>
          <w:lang w:eastAsia="zh-CN"/>
        </w:rPr>
        <w:t>Düzel</w:t>
      </w:r>
      <w:proofErr w:type="spellEnd"/>
      <w:r w:rsidRPr="00CC40A8">
        <w:rPr>
          <w:rFonts w:ascii="Times New Roman" w:eastAsiaTheme="minorEastAsia" w:hAnsi="Times New Roman" w:cs="Times New Roman"/>
          <w:color w:val="000000" w:themeColor="text1"/>
          <w:sz w:val="24"/>
          <w:szCs w:val="24"/>
          <w:lang w:eastAsia="zh-CN"/>
        </w:rPr>
        <w:t xml:space="preserve"> E.</w:t>
      </w:r>
      <w:r w:rsidRPr="00CC40A8">
        <w:t xml:space="preserve"> </w:t>
      </w:r>
      <w:r w:rsidRPr="00CC40A8">
        <w:rPr>
          <w:rFonts w:ascii="Times New Roman" w:eastAsiaTheme="minorEastAsia" w:hAnsi="Times New Roman" w:cs="Times New Roman"/>
          <w:color w:val="000000" w:themeColor="text1"/>
          <w:sz w:val="24"/>
          <w:szCs w:val="24"/>
          <w:lang w:eastAsia="zh-CN"/>
        </w:rPr>
        <w:t xml:space="preserve">In vivo MRI assessment of the human locus coeruleus along its </w:t>
      </w:r>
      <w:proofErr w:type="spellStart"/>
      <w:r w:rsidRPr="00CC40A8">
        <w:rPr>
          <w:rFonts w:ascii="Times New Roman" w:eastAsiaTheme="minorEastAsia" w:hAnsi="Times New Roman" w:cs="Times New Roman"/>
          <w:color w:val="000000" w:themeColor="text1"/>
          <w:sz w:val="24"/>
          <w:szCs w:val="24"/>
          <w:lang w:eastAsia="zh-CN"/>
        </w:rPr>
        <w:t>rostrocaudal</w:t>
      </w:r>
      <w:proofErr w:type="spellEnd"/>
      <w:r w:rsidRPr="00CC40A8">
        <w:rPr>
          <w:rFonts w:ascii="Times New Roman" w:eastAsiaTheme="minorEastAsia" w:hAnsi="Times New Roman" w:cs="Times New Roman"/>
          <w:color w:val="000000" w:themeColor="text1"/>
          <w:sz w:val="24"/>
          <w:szCs w:val="24"/>
          <w:lang w:eastAsia="zh-CN"/>
        </w:rPr>
        <w:t xml:space="preserve"> extent in young and older adults.</w:t>
      </w:r>
    </w:p>
    <w:p w14:paraId="7CFE5567" w14:textId="1C08C52E" w:rsidR="00CC40A8" w:rsidRDefault="00CC40A8" w:rsidP="00CC40A8">
      <w:pPr>
        <w:pStyle w:val="ListParagraph"/>
        <w:spacing w:after="0" w:line="480" w:lineRule="auto"/>
        <w:ind w:left="357"/>
        <w:rPr>
          <w:rFonts w:ascii="Times New Roman" w:eastAsiaTheme="minorEastAsia" w:hAnsi="Times New Roman" w:cs="Times New Roman"/>
          <w:color w:val="000000" w:themeColor="text1"/>
          <w:sz w:val="24"/>
          <w:szCs w:val="24"/>
          <w:lang w:eastAsia="zh-CN"/>
        </w:rPr>
      </w:pPr>
      <w:r w:rsidRPr="00CC40A8">
        <w:rPr>
          <w:rFonts w:ascii="Times New Roman" w:eastAsiaTheme="minorEastAsia" w:hAnsi="Times New Roman" w:cs="Times New Roman"/>
          <w:color w:val="000000" w:themeColor="text1"/>
          <w:sz w:val="24"/>
          <w:szCs w:val="24"/>
          <w:lang w:eastAsia="zh-CN"/>
        </w:rPr>
        <w:t xml:space="preserve">Neuroimage. 2017;163:150-159. </w:t>
      </w:r>
      <w:proofErr w:type="spellStart"/>
      <w:r w:rsidRPr="00CC40A8">
        <w:rPr>
          <w:rFonts w:ascii="Times New Roman" w:eastAsiaTheme="minorEastAsia" w:hAnsi="Times New Roman" w:cs="Times New Roman"/>
          <w:color w:val="000000" w:themeColor="text1"/>
          <w:sz w:val="24"/>
          <w:szCs w:val="24"/>
          <w:lang w:eastAsia="zh-CN"/>
        </w:rPr>
        <w:t>doi</w:t>
      </w:r>
      <w:proofErr w:type="spellEnd"/>
      <w:r w:rsidRPr="00CC40A8">
        <w:rPr>
          <w:rFonts w:ascii="Times New Roman" w:eastAsiaTheme="minorEastAsia" w:hAnsi="Times New Roman" w:cs="Times New Roman"/>
          <w:color w:val="000000" w:themeColor="text1"/>
          <w:sz w:val="24"/>
          <w:szCs w:val="24"/>
          <w:lang w:eastAsia="zh-CN"/>
        </w:rPr>
        <w:t>: 10.1016/j.neuroimage</w:t>
      </w:r>
      <w:r w:rsidR="00504788" w:rsidRPr="00504788">
        <w:rPr>
          <w:rFonts w:ascii="Times New Roman" w:eastAsiaTheme="minorEastAsia" w:hAnsi="Times New Roman" w:cs="Times New Roman"/>
          <w:color w:val="000000" w:themeColor="text1"/>
          <w:sz w:val="24"/>
          <w:szCs w:val="24"/>
          <w:lang w:eastAsia="zh-CN"/>
        </w:rPr>
        <w:t>.2017.09.042</w:t>
      </w:r>
    </w:p>
    <w:p w14:paraId="093648F5" w14:textId="41C350C4" w:rsidR="004D1BC1" w:rsidRPr="00676AB1" w:rsidRDefault="004D1BC1" w:rsidP="00CC40A8">
      <w:pPr>
        <w:pStyle w:val="ListParagraph"/>
        <w:numPr>
          <w:ilvl w:val="0"/>
          <w:numId w:val="12"/>
        </w:numPr>
        <w:spacing w:after="0" w:line="480" w:lineRule="auto"/>
        <w:ind w:left="357" w:hanging="357"/>
        <w:rPr>
          <w:rFonts w:ascii="Times New Roman" w:eastAsiaTheme="minorEastAsia" w:hAnsi="Times New Roman" w:cs="Times New Roman"/>
          <w:color w:val="000000" w:themeColor="text1"/>
          <w:sz w:val="24"/>
          <w:szCs w:val="24"/>
          <w:lang w:eastAsia="zh-CN"/>
        </w:rPr>
      </w:pPr>
      <w:r w:rsidRPr="00676AB1">
        <w:rPr>
          <w:rFonts w:ascii="Times New Roman" w:eastAsiaTheme="minorEastAsia" w:hAnsi="Times New Roman" w:cs="Times New Roman"/>
          <w:color w:val="000000" w:themeColor="text1"/>
          <w:sz w:val="24"/>
          <w:szCs w:val="24"/>
          <w:lang w:eastAsia="zh-CN"/>
        </w:rPr>
        <w:t xml:space="preserve">Betts MJ, Cardenas-Blanco A, </w:t>
      </w:r>
      <w:proofErr w:type="spellStart"/>
      <w:r w:rsidRPr="00676AB1">
        <w:rPr>
          <w:rFonts w:ascii="Times New Roman" w:eastAsiaTheme="minorEastAsia" w:hAnsi="Times New Roman" w:cs="Times New Roman"/>
          <w:color w:val="000000" w:themeColor="text1"/>
          <w:sz w:val="24"/>
          <w:szCs w:val="24"/>
          <w:lang w:eastAsia="zh-CN"/>
        </w:rPr>
        <w:t>Kanowski</w:t>
      </w:r>
      <w:proofErr w:type="spellEnd"/>
      <w:r w:rsidRPr="00676AB1">
        <w:rPr>
          <w:rFonts w:ascii="Times New Roman" w:eastAsiaTheme="minorEastAsia" w:hAnsi="Times New Roman" w:cs="Times New Roman"/>
          <w:color w:val="000000" w:themeColor="text1"/>
          <w:sz w:val="24"/>
          <w:szCs w:val="24"/>
          <w:lang w:eastAsia="zh-CN"/>
        </w:rPr>
        <w:t xml:space="preserve"> M, et al. Locus coeruleus MRI contrast is reduced in Alzheimer's disease dementia and correlates with CSF Aβ levels. </w:t>
      </w:r>
      <w:proofErr w:type="spellStart"/>
      <w:r w:rsidRPr="00676AB1">
        <w:rPr>
          <w:rFonts w:ascii="Times New Roman" w:eastAsiaTheme="minorEastAsia" w:hAnsi="Times New Roman" w:cs="Times New Roman"/>
          <w:color w:val="000000" w:themeColor="text1"/>
          <w:sz w:val="24"/>
          <w:szCs w:val="24"/>
          <w:lang w:eastAsia="zh-CN"/>
        </w:rPr>
        <w:t>Alzheimers</w:t>
      </w:r>
      <w:proofErr w:type="spellEnd"/>
      <w:r w:rsidRPr="00676AB1">
        <w:rPr>
          <w:rFonts w:ascii="Times New Roman" w:eastAsiaTheme="minorEastAsia" w:hAnsi="Times New Roman" w:cs="Times New Roman"/>
          <w:color w:val="000000" w:themeColor="text1"/>
          <w:sz w:val="24"/>
          <w:szCs w:val="24"/>
          <w:lang w:eastAsia="zh-CN"/>
        </w:rPr>
        <w:t xml:space="preserve"> Dement (</w:t>
      </w:r>
      <w:proofErr w:type="spellStart"/>
      <w:r w:rsidRPr="00676AB1">
        <w:rPr>
          <w:rFonts w:ascii="Times New Roman" w:eastAsiaTheme="minorEastAsia" w:hAnsi="Times New Roman" w:cs="Times New Roman"/>
          <w:color w:val="000000" w:themeColor="text1"/>
          <w:sz w:val="24"/>
          <w:szCs w:val="24"/>
          <w:lang w:eastAsia="zh-CN"/>
        </w:rPr>
        <w:t>Amst</w:t>
      </w:r>
      <w:proofErr w:type="spellEnd"/>
      <w:r w:rsidRPr="00676AB1">
        <w:rPr>
          <w:rFonts w:ascii="Times New Roman" w:eastAsiaTheme="minorEastAsia" w:hAnsi="Times New Roman" w:cs="Times New Roman"/>
          <w:color w:val="000000" w:themeColor="text1"/>
          <w:sz w:val="24"/>
          <w:szCs w:val="24"/>
          <w:lang w:eastAsia="zh-CN"/>
        </w:rPr>
        <w:t xml:space="preserve">). 2019b Mar 27;11:281-285. </w:t>
      </w:r>
      <w:proofErr w:type="spellStart"/>
      <w:r w:rsidRPr="00676AB1">
        <w:rPr>
          <w:rFonts w:ascii="Times New Roman" w:eastAsiaTheme="minorEastAsia" w:hAnsi="Times New Roman" w:cs="Times New Roman"/>
          <w:color w:val="000000" w:themeColor="text1"/>
          <w:sz w:val="24"/>
          <w:szCs w:val="24"/>
          <w:lang w:eastAsia="zh-CN"/>
        </w:rPr>
        <w:t>doi</w:t>
      </w:r>
      <w:proofErr w:type="spellEnd"/>
      <w:r w:rsidRPr="00676AB1">
        <w:rPr>
          <w:rFonts w:ascii="Times New Roman" w:eastAsiaTheme="minorEastAsia" w:hAnsi="Times New Roman" w:cs="Times New Roman"/>
          <w:color w:val="000000" w:themeColor="text1"/>
          <w:sz w:val="24"/>
          <w:szCs w:val="24"/>
          <w:lang w:eastAsia="zh-CN"/>
        </w:rPr>
        <w:t>: 10.1016/</w:t>
      </w:r>
      <w:proofErr w:type="spellStart"/>
      <w:r w:rsidRPr="00676AB1">
        <w:rPr>
          <w:rFonts w:ascii="Times New Roman" w:eastAsiaTheme="minorEastAsia" w:hAnsi="Times New Roman" w:cs="Times New Roman"/>
          <w:color w:val="000000" w:themeColor="text1"/>
          <w:sz w:val="24"/>
          <w:szCs w:val="24"/>
          <w:lang w:eastAsia="zh-CN"/>
        </w:rPr>
        <w:t>j.dadm</w:t>
      </w:r>
      <w:proofErr w:type="spellEnd"/>
    </w:p>
    <w:p w14:paraId="7F73E851" w14:textId="4698F27C" w:rsidR="004D1BC1" w:rsidRPr="00676AB1" w:rsidRDefault="00EE5A8E" w:rsidP="00676AB1">
      <w:pPr>
        <w:pStyle w:val="ListParagraph"/>
        <w:numPr>
          <w:ilvl w:val="0"/>
          <w:numId w:val="12"/>
        </w:numPr>
        <w:spacing w:after="0" w:line="480" w:lineRule="auto"/>
        <w:rPr>
          <w:rFonts w:ascii="Times New Roman" w:eastAsiaTheme="minorEastAsia" w:hAnsi="Times New Roman" w:cs="Times New Roman"/>
          <w:color w:val="000000" w:themeColor="text1"/>
          <w:sz w:val="24"/>
          <w:szCs w:val="24"/>
          <w:lang w:eastAsia="zh-CN"/>
        </w:rPr>
      </w:pPr>
      <w:r w:rsidRPr="00676AB1">
        <w:rPr>
          <w:rFonts w:ascii="Times New Roman" w:eastAsiaTheme="minorEastAsia" w:hAnsi="Times New Roman" w:cs="Times New Roman"/>
          <w:color w:val="000000" w:themeColor="text1"/>
          <w:sz w:val="24"/>
          <w:szCs w:val="24"/>
          <w:lang w:eastAsia="zh-CN"/>
        </w:rPr>
        <w:t xml:space="preserve">Betts MJ, </w:t>
      </w:r>
      <w:proofErr w:type="spellStart"/>
      <w:r w:rsidRPr="00676AB1">
        <w:rPr>
          <w:rFonts w:ascii="Times New Roman" w:eastAsiaTheme="minorEastAsia" w:hAnsi="Times New Roman" w:cs="Times New Roman"/>
          <w:color w:val="000000" w:themeColor="text1"/>
          <w:sz w:val="24"/>
          <w:szCs w:val="24"/>
          <w:lang w:eastAsia="zh-CN"/>
        </w:rPr>
        <w:t>Kirilina</w:t>
      </w:r>
      <w:proofErr w:type="spellEnd"/>
      <w:r w:rsidRPr="00676AB1">
        <w:rPr>
          <w:rFonts w:ascii="Times New Roman" w:eastAsiaTheme="minorEastAsia" w:hAnsi="Times New Roman" w:cs="Times New Roman"/>
          <w:color w:val="000000" w:themeColor="text1"/>
          <w:sz w:val="24"/>
          <w:szCs w:val="24"/>
          <w:lang w:eastAsia="zh-CN"/>
        </w:rPr>
        <w:t xml:space="preserve"> E, </w:t>
      </w:r>
      <w:proofErr w:type="spellStart"/>
      <w:r w:rsidRPr="00676AB1">
        <w:rPr>
          <w:rFonts w:ascii="Times New Roman" w:eastAsiaTheme="minorEastAsia" w:hAnsi="Times New Roman" w:cs="Times New Roman"/>
          <w:color w:val="000000" w:themeColor="text1"/>
          <w:sz w:val="24"/>
          <w:szCs w:val="24"/>
          <w:lang w:eastAsia="zh-CN"/>
        </w:rPr>
        <w:t>Otaduy</w:t>
      </w:r>
      <w:proofErr w:type="spellEnd"/>
      <w:r w:rsidRPr="00676AB1">
        <w:rPr>
          <w:rFonts w:ascii="Times New Roman" w:eastAsiaTheme="minorEastAsia" w:hAnsi="Times New Roman" w:cs="Times New Roman"/>
          <w:color w:val="000000" w:themeColor="text1"/>
          <w:sz w:val="24"/>
          <w:szCs w:val="24"/>
          <w:lang w:eastAsia="zh-CN"/>
        </w:rPr>
        <w:t xml:space="preserve"> MCG, et al. Locus coeruleus imaging as a biomarker for noradrenergic dysfunction in neurodegenerative diseases.</w:t>
      </w:r>
      <w:r w:rsidR="00B83F9D" w:rsidRPr="00676AB1">
        <w:rPr>
          <w:rFonts w:ascii="Times New Roman" w:eastAsiaTheme="minorEastAsia" w:hAnsi="Times New Roman" w:cs="Times New Roman"/>
          <w:color w:val="000000" w:themeColor="text1"/>
          <w:sz w:val="24"/>
          <w:szCs w:val="24"/>
          <w:lang w:eastAsia="zh-CN"/>
        </w:rPr>
        <w:t xml:space="preserve"> </w:t>
      </w:r>
      <w:r w:rsidRPr="00676AB1">
        <w:rPr>
          <w:rFonts w:ascii="Times New Roman" w:eastAsiaTheme="minorEastAsia" w:hAnsi="Times New Roman" w:cs="Times New Roman"/>
          <w:color w:val="000000" w:themeColor="text1"/>
          <w:sz w:val="24"/>
          <w:szCs w:val="24"/>
          <w:lang w:eastAsia="zh-CN"/>
        </w:rPr>
        <w:t>Brain. 2019</w:t>
      </w:r>
      <w:r w:rsidR="004D1BC1" w:rsidRPr="00676AB1">
        <w:rPr>
          <w:rFonts w:ascii="Times New Roman" w:eastAsiaTheme="minorEastAsia" w:hAnsi="Times New Roman" w:cs="Times New Roman"/>
          <w:color w:val="000000" w:themeColor="text1"/>
          <w:sz w:val="24"/>
          <w:szCs w:val="24"/>
          <w:lang w:eastAsia="zh-CN"/>
        </w:rPr>
        <w:t>a</w:t>
      </w:r>
      <w:r w:rsidRPr="00676AB1">
        <w:rPr>
          <w:rFonts w:ascii="Times New Roman" w:eastAsiaTheme="minorEastAsia" w:hAnsi="Times New Roman" w:cs="Times New Roman"/>
          <w:color w:val="000000" w:themeColor="text1"/>
          <w:sz w:val="24"/>
          <w:szCs w:val="24"/>
          <w:lang w:eastAsia="zh-CN"/>
        </w:rPr>
        <w:t>;142(9):2558-2571.</w:t>
      </w:r>
      <w:r w:rsidR="00B83F9D" w:rsidRPr="00676AB1">
        <w:rPr>
          <w:rFonts w:ascii="Times New Roman" w:hAnsi="Times New Roman" w:cs="Times New Roman"/>
          <w:color w:val="000000" w:themeColor="text1"/>
          <w:sz w:val="24"/>
          <w:szCs w:val="24"/>
        </w:rPr>
        <w:t xml:space="preserve"> </w:t>
      </w:r>
      <w:proofErr w:type="spellStart"/>
      <w:r w:rsidR="00B83F9D" w:rsidRPr="00676AB1">
        <w:rPr>
          <w:rFonts w:ascii="Times New Roman" w:eastAsiaTheme="minorEastAsia" w:hAnsi="Times New Roman" w:cs="Times New Roman"/>
          <w:color w:val="000000" w:themeColor="text1"/>
          <w:sz w:val="24"/>
          <w:szCs w:val="24"/>
          <w:lang w:eastAsia="zh-CN"/>
        </w:rPr>
        <w:t>doi</w:t>
      </w:r>
      <w:proofErr w:type="spellEnd"/>
      <w:r w:rsidR="00B83F9D" w:rsidRPr="00676AB1">
        <w:rPr>
          <w:rFonts w:ascii="Times New Roman" w:eastAsiaTheme="minorEastAsia" w:hAnsi="Times New Roman" w:cs="Times New Roman"/>
          <w:color w:val="000000" w:themeColor="text1"/>
          <w:sz w:val="24"/>
          <w:szCs w:val="24"/>
          <w:lang w:eastAsia="zh-CN"/>
        </w:rPr>
        <w:t>: 10.1093/brain/awz193</w:t>
      </w:r>
    </w:p>
    <w:p w14:paraId="66E3387A" w14:textId="58BD87F0" w:rsidR="00AB28AC" w:rsidRPr="00676AB1" w:rsidRDefault="004D1BC1" w:rsidP="00676AB1">
      <w:pPr>
        <w:pStyle w:val="ListParagraph"/>
        <w:numPr>
          <w:ilvl w:val="0"/>
          <w:numId w:val="12"/>
        </w:numPr>
        <w:spacing w:after="0" w:line="480" w:lineRule="auto"/>
        <w:rPr>
          <w:rFonts w:ascii="Times New Roman" w:eastAsiaTheme="minorEastAsia" w:hAnsi="Times New Roman" w:cs="Times New Roman"/>
          <w:color w:val="000000" w:themeColor="text1"/>
          <w:sz w:val="24"/>
          <w:szCs w:val="24"/>
          <w:lang w:eastAsia="zh-CN"/>
        </w:rPr>
      </w:pPr>
      <w:proofErr w:type="spellStart"/>
      <w:r w:rsidRPr="00676AB1">
        <w:rPr>
          <w:rFonts w:ascii="Times New Roman" w:eastAsiaTheme="minorEastAsia" w:hAnsi="Times New Roman" w:cs="Times New Roman"/>
          <w:color w:val="000000" w:themeColor="text1"/>
          <w:sz w:val="24"/>
          <w:szCs w:val="24"/>
          <w:lang w:eastAsia="zh-CN"/>
        </w:rPr>
        <w:t>Dordevic</w:t>
      </w:r>
      <w:proofErr w:type="spellEnd"/>
      <w:r w:rsidRPr="00676AB1">
        <w:rPr>
          <w:rFonts w:ascii="Times New Roman" w:eastAsiaTheme="minorEastAsia" w:hAnsi="Times New Roman" w:cs="Times New Roman"/>
          <w:color w:val="000000" w:themeColor="text1"/>
          <w:sz w:val="24"/>
          <w:szCs w:val="24"/>
          <w:lang w:eastAsia="zh-CN"/>
        </w:rPr>
        <w:t xml:space="preserve"> M, Muller-</w:t>
      </w:r>
      <w:proofErr w:type="spellStart"/>
      <w:r w:rsidRPr="00676AB1">
        <w:rPr>
          <w:rFonts w:ascii="Times New Roman" w:eastAsiaTheme="minorEastAsia" w:hAnsi="Times New Roman" w:cs="Times New Roman"/>
          <w:color w:val="000000" w:themeColor="text1"/>
          <w:sz w:val="24"/>
          <w:szCs w:val="24"/>
          <w:lang w:eastAsia="zh-CN"/>
        </w:rPr>
        <w:t>Fotti</w:t>
      </w:r>
      <w:proofErr w:type="spellEnd"/>
      <w:r w:rsidRPr="00676AB1">
        <w:rPr>
          <w:rFonts w:ascii="Times New Roman" w:eastAsiaTheme="minorEastAsia" w:hAnsi="Times New Roman" w:cs="Times New Roman"/>
          <w:color w:val="000000" w:themeColor="text1"/>
          <w:sz w:val="24"/>
          <w:szCs w:val="24"/>
          <w:lang w:eastAsia="zh-CN"/>
        </w:rPr>
        <w:t xml:space="preserve"> A, Muller P, et al. Optimal cut-off value for locus coeruleus-to-pons intensity ratio as clinical biomarker for Alzheimer’s disease: a pilot study. J </w:t>
      </w:r>
      <w:proofErr w:type="spellStart"/>
      <w:r w:rsidRPr="00676AB1">
        <w:rPr>
          <w:rFonts w:ascii="Times New Roman" w:eastAsiaTheme="minorEastAsia" w:hAnsi="Times New Roman" w:cs="Times New Roman"/>
          <w:color w:val="000000" w:themeColor="text1"/>
          <w:sz w:val="24"/>
          <w:szCs w:val="24"/>
          <w:lang w:eastAsia="zh-CN"/>
        </w:rPr>
        <w:t>Alzheimers</w:t>
      </w:r>
      <w:proofErr w:type="spellEnd"/>
      <w:r w:rsidRPr="00676AB1">
        <w:rPr>
          <w:rFonts w:ascii="Times New Roman" w:eastAsiaTheme="minorEastAsia" w:hAnsi="Times New Roman" w:cs="Times New Roman"/>
          <w:color w:val="000000" w:themeColor="text1"/>
          <w:sz w:val="24"/>
          <w:szCs w:val="24"/>
          <w:lang w:eastAsia="zh-CN"/>
        </w:rPr>
        <w:t xml:space="preserve"> Dis Rep 2017;14(1):159–167. </w:t>
      </w:r>
      <w:proofErr w:type="spellStart"/>
      <w:r w:rsidRPr="00676AB1">
        <w:rPr>
          <w:rFonts w:ascii="Times New Roman" w:eastAsiaTheme="minorEastAsia" w:hAnsi="Times New Roman" w:cs="Times New Roman"/>
          <w:color w:val="000000" w:themeColor="text1"/>
          <w:sz w:val="24"/>
          <w:szCs w:val="24"/>
          <w:lang w:eastAsia="zh-CN"/>
        </w:rPr>
        <w:t>doi</w:t>
      </w:r>
      <w:proofErr w:type="spellEnd"/>
      <w:r w:rsidRPr="00676AB1">
        <w:rPr>
          <w:rFonts w:ascii="Times New Roman" w:eastAsiaTheme="minorEastAsia" w:hAnsi="Times New Roman" w:cs="Times New Roman"/>
          <w:color w:val="000000" w:themeColor="text1"/>
          <w:sz w:val="24"/>
          <w:szCs w:val="24"/>
          <w:lang w:eastAsia="zh-CN"/>
        </w:rPr>
        <w:t xml:space="preserve">: 10.3233/ADR-170021 </w:t>
      </w:r>
    </w:p>
    <w:p w14:paraId="08DCD459" w14:textId="77777777" w:rsidR="004D1BC1" w:rsidRPr="00676AB1" w:rsidRDefault="004D1BC1" w:rsidP="00676AB1">
      <w:pPr>
        <w:pStyle w:val="ListParagraph"/>
        <w:numPr>
          <w:ilvl w:val="0"/>
          <w:numId w:val="12"/>
        </w:numPr>
        <w:spacing w:after="0" w:line="480" w:lineRule="auto"/>
        <w:rPr>
          <w:rFonts w:ascii="Times New Roman" w:eastAsiaTheme="minorEastAsia" w:hAnsi="Times New Roman" w:cs="Times New Roman"/>
          <w:color w:val="000000" w:themeColor="text1"/>
          <w:sz w:val="24"/>
          <w:szCs w:val="24"/>
          <w:lang w:eastAsia="zh-CN"/>
        </w:rPr>
      </w:pPr>
      <w:r w:rsidRPr="00676AB1">
        <w:rPr>
          <w:rFonts w:ascii="Times New Roman" w:eastAsiaTheme="minorEastAsia" w:hAnsi="Times New Roman" w:cs="Times New Roman"/>
          <w:color w:val="000000" w:themeColor="text1"/>
          <w:sz w:val="24"/>
          <w:szCs w:val="24"/>
          <w:lang w:eastAsia="zh-CN"/>
        </w:rPr>
        <w:lastRenderedPageBreak/>
        <w:t xml:space="preserve">Franco R, </w:t>
      </w:r>
      <w:proofErr w:type="spellStart"/>
      <w:r w:rsidRPr="00676AB1">
        <w:rPr>
          <w:rFonts w:ascii="Times New Roman" w:eastAsiaTheme="minorEastAsia" w:hAnsi="Times New Roman" w:cs="Times New Roman"/>
          <w:color w:val="000000" w:themeColor="text1"/>
          <w:sz w:val="24"/>
          <w:szCs w:val="24"/>
          <w:lang w:eastAsia="zh-CN"/>
        </w:rPr>
        <w:t>Cedazo-Minguez</w:t>
      </w:r>
      <w:proofErr w:type="spellEnd"/>
      <w:r w:rsidRPr="00676AB1">
        <w:rPr>
          <w:rFonts w:ascii="Times New Roman" w:eastAsiaTheme="minorEastAsia" w:hAnsi="Times New Roman" w:cs="Times New Roman"/>
          <w:color w:val="000000" w:themeColor="text1"/>
          <w:sz w:val="24"/>
          <w:szCs w:val="24"/>
          <w:lang w:eastAsia="zh-CN"/>
        </w:rPr>
        <w:t xml:space="preserve"> A. Successful therapies for Alzheimer's disease: why so many in animal models and none in humans? Front </w:t>
      </w:r>
      <w:proofErr w:type="spellStart"/>
      <w:r w:rsidRPr="00676AB1">
        <w:rPr>
          <w:rFonts w:ascii="Times New Roman" w:eastAsiaTheme="minorEastAsia" w:hAnsi="Times New Roman" w:cs="Times New Roman"/>
          <w:color w:val="000000" w:themeColor="text1"/>
          <w:sz w:val="24"/>
          <w:szCs w:val="24"/>
          <w:lang w:eastAsia="zh-CN"/>
        </w:rPr>
        <w:t>Pharmacol</w:t>
      </w:r>
      <w:proofErr w:type="spellEnd"/>
      <w:r w:rsidRPr="00676AB1">
        <w:rPr>
          <w:rFonts w:ascii="Times New Roman" w:eastAsiaTheme="minorEastAsia" w:hAnsi="Times New Roman" w:cs="Times New Roman"/>
          <w:color w:val="000000" w:themeColor="text1"/>
          <w:sz w:val="24"/>
          <w:szCs w:val="24"/>
          <w:lang w:eastAsia="zh-CN"/>
        </w:rPr>
        <w:t xml:space="preserve">. 2014;5(146):1-13. </w:t>
      </w:r>
      <w:proofErr w:type="spellStart"/>
      <w:r w:rsidRPr="00676AB1">
        <w:rPr>
          <w:rFonts w:ascii="Times New Roman" w:eastAsiaTheme="minorEastAsia" w:hAnsi="Times New Roman" w:cs="Times New Roman"/>
          <w:color w:val="000000" w:themeColor="text1"/>
          <w:sz w:val="24"/>
          <w:szCs w:val="24"/>
          <w:lang w:eastAsia="zh-CN"/>
        </w:rPr>
        <w:t>doi</w:t>
      </w:r>
      <w:proofErr w:type="spellEnd"/>
      <w:r w:rsidRPr="00676AB1">
        <w:rPr>
          <w:rFonts w:ascii="Times New Roman" w:eastAsiaTheme="minorEastAsia" w:hAnsi="Times New Roman" w:cs="Times New Roman"/>
          <w:color w:val="000000" w:themeColor="text1"/>
          <w:sz w:val="24"/>
          <w:szCs w:val="24"/>
          <w:lang w:eastAsia="zh-CN"/>
        </w:rPr>
        <w:t xml:space="preserve">: 10.3389/fphar.2014.00146  </w:t>
      </w:r>
    </w:p>
    <w:p w14:paraId="67718D82" w14:textId="2EB95C7C" w:rsidR="004D1BC1" w:rsidRPr="00676AB1" w:rsidRDefault="004D1BC1" w:rsidP="00676AB1">
      <w:pPr>
        <w:pStyle w:val="ListParagraph"/>
        <w:numPr>
          <w:ilvl w:val="0"/>
          <w:numId w:val="12"/>
        </w:numPr>
        <w:spacing w:after="0" w:line="480" w:lineRule="auto"/>
        <w:rPr>
          <w:rFonts w:ascii="Times New Roman" w:eastAsiaTheme="minorEastAsia" w:hAnsi="Times New Roman" w:cs="Times New Roman"/>
          <w:color w:val="000000" w:themeColor="text1"/>
          <w:sz w:val="24"/>
          <w:szCs w:val="24"/>
          <w:lang w:eastAsia="zh-CN"/>
        </w:rPr>
      </w:pPr>
      <w:proofErr w:type="spellStart"/>
      <w:r w:rsidRPr="00676AB1">
        <w:rPr>
          <w:rFonts w:ascii="Times New Roman" w:eastAsiaTheme="minorEastAsia" w:hAnsi="Times New Roman" w:cs="Times New Roman"/>
          <w:color w:val="000000" w:themeColor="text1"/>
          <w:sz w:val="24"/>
          <w:szCs w:val="24"/>
          <w:lang w:eastAsia="zh-CN"/>
        </w:rPr>
        <w:t>Heneka</w:t>
      </w:r>
      <w:proofErr w:type="spellEnd"/>
      <w:r w:rsidRPr="00676AB1">
        <w:rPr>
          <w:rFonts w:ascii="Times New Roman" w:eastAsiaTheme="minorEastAsia" w:hAnsi="Times New Roman" w:cs="Times New Roman"/>
          <w:color w:val="000000" w:themeColor="text1"/>
          <w:sz w:val="24"/>
          <w:szCs w:val="24"/>
          <w:lang w:eastAsia="zh-CN"/>
        </w:rPr>
        <w:t xml:space="preserve"> MT, </w:t>
      </w:r>
      <w:proofErr w:type="spellStart"/>
      <w:r w:rsidRPr="00676AB1">
        <w:rPr>
          <w:rFonts w:ascii="Times New Roman" w:eastAsiaTheme="minorEastAsia" w:hAnsi="Times New Roman" w:cs="Times New Roman"/>
          <w:color w:val="000000" w:themeColor="text1"/>
          <w:sz w:val="24"/>
          <w:szCs w:val="24"/>
          <w:lang w:eastAsia="zh-CN"/>
        </w:rPr>
        <w:t>Nadrigny</w:t>
      </w:r>
      <w:proofErr w:type="spellEnd"/>
      <w:r w:rsidRPr="00676AB1">
        <w:rPr>
          <w:rFonts w:ascii="Times New Roman" w:eastAsiaTheme="minorEastAsia" w:hAnsi="Times New Roman" w:cs="Times New Roman"/>
          <w:color w:val="000000" w:themeColor="text1"/>
          <w:sz w:val="24"/>
          <w:szCs w:val="24"/>
          <w:lang w:eastAsia="zh-CN"/>
        </w:rPr>
        <w:t xml:space="preserve"> F, Regen T, et al. Locus </w:t>
      </w:r>
      <w:proofErr w:type="spellStart"/>
      <w:r w:rsidRPr="00676AB1">
        <w:rPr>
          <w:rFonts w:ascii="Times New Roman" w:eastAsiaTheme="minorEastAsia" w:hAnsi="Times New Roman" w:cs="Times New Roman"/>
          <w:color w:val="000000" w:themeColor="text1"/>
          <w:sz w:val="24"/>
          <w:szCs w:val="24"/>
          <w:lang w:eastAsia="zh-CN"/>
        </w:rPr>
        <w:t>ceruleus</w:t>
      </w:r>
      <w:proofErr w:type="spellEnd"/>
      <w:r w:rsidRPr="00676AB1">
        <w:rPr>
          <w:rFonts w:ascii="Times New Roman" w:eastAsiaTheme="minorEastAsia" w:hAnsi="Times New Roman" w:cs="Times New Roman"/>
          <w:color w:val="000000" w:themeColor="text1"/>
          <w:sz w:val="24"/>
          <w:szCs w:val="24"/>
          <w:lang w:eastAsia="zh-CN"/>
        </w:rPr>
        <w:t xml:space="preserve"> controls Alzheimer’s disease pathology by modulating microglial functions through norepinephrine. Proc Natl </w:t>
      </w:r>
      <w:proofErr w:type="spellStart"/>
      <w:r w:rsidRPr="00676AB1">
        <w:rPr>
          <w:rFonts w:ascii="Times New Roman" w:eastAsiaTheme="minorEastAsia" w:hAnsi="Times New Roman" w:cs="Times New Roman"/>
          <w:color w:val="000000" w:themeColor="text1"/>
          <w:sz w:val="24"/>
          <w:szCs w:val="24"/>
          <w:lang w:eastAsia="zh-CN"/>
        </w:rPr>
        <w:t>Acad</w:t>
      </w:r>
      <w:proofErr w:type="spellEnd"/>
      <w:r w:rsidRPr="00676AB1">
        <w:rPr>
          <w:rFonts w:ascii="Times New Roman" w:eastAsiaTheme="minorEastAsia" w:hAnsi="Times New Roman" w:cs="Times New Roman"/>
          <w:color w:val="000000" w:themeColor="text1"/>
          <w:sz w:val="24"/>
          <w:szCs w:val="24"/>
          <w:lang w:eastAsia="zh-CN"/>
        </w:rPr>
        <w:t xml:space="preserve"> Sci USA 2010;107(13):6058-6063.</w:t>
      </w:r>
      <w:r w:rsidRPr="00676AB1">
        <w:rPr>
          <w:rFonts w:ascii="Times New Roman" w:hAnsi="Times New Roman" w:cs="Times New Roman"/>
          <w:color w:val="000000" w:themeColor="text1"/>
          <w:sz w:val="24"/>
          <w:szCs w:val="24"/>
        </w:rPr>
        <w:t xml:space="preserve"> </w:t>
      </w:r>
      <w:proofErr w:type="spellStart"/>
      <w:r w:rsidRPr="00676AB1">
        <w:rPr>
          <w:rFonts w:ascii="Times New Roman" w:eastAsiaTheme="minorEastAsia" w:hAnsi="Times New Roman" w:cs="Times New Roman"/>
          <w:color w:val="000000" w:themeColor="text1"/>
          <w:sz w:val="24"/>
          <w:szCs w:val="24"/>
          <w:lang w:eastAsia="zh-CN"/>
        </w:rPr>
        <w:t>doi</w:t>
      </w:r>
      <w:proofErr w:type="spellEnd"/>
      <w:r w:rsidRPr="00676AB1">
        <w:rPr>
          <w:rFonts w:ascii="Times New Roman" w:eastAsiaTheme="minorEastAsia" w:hAnsi="Times New Roman" w:cs="Times New Roman"/>
          <w:color w:val="000000" w:themeColor="text1"/>
          <w:sz w:val="24"/>
          <w:szCs w:val="24"/>
          <w:lang w:eastAsia="zh-CN"/>
        </w:rPr>
        <w:t xml:space="preserve">: 10.1073/pnas.0909586107 </w:t>
      </w:r>
    </w:p>
    <w:p w14:paraId="39477C6F" w14:textId="41DF35B0" w:rsidR="004D1BC1" w:rsidRPr="00676AB1" w:rsidRDefault="004D1BC1" w:rsidP="00676AB1">
      <w:pPr>
        <w:pStyle w:val="ListParagraph"/>
        <w:numPr>
          <w:ilvl w:val="0"/>
          <w:numId w:val="12"/>
        </w:numPr>
        <w:spacing w:after="0" w:line="480" w:lineRule="auto"/>
        <w:rPr>
          <w:rFonts w:ascii="Times New Roman" w:eastAsiaTheme="minorEastAsia" w:hAnsi="Times New Roman" w:cs="Times New Roman"/>
          <w:color w:val="000000" w:themeColor="text1"/>
          <w:sz w:val="24"/>
          <w:szCs w:val="24"/>
          <w:lang w:eastAsia="zh-CN"/>
        </w:rPr>
      </w:pPr>
      <w:r w:rsidRPr="00676AB1">
        <w:rPr>
          <w:rFonts w:ascii="Times New Roman" w:eastAsiaTheme="minorEastAsia" w:hAnsi="Times New Roman" w:cs="Times New Roman"/>
          <w:color w:val="000000" w:themeColor="text1"/>
          <w:sz w:val="24"/>
          <w:szCs w:val="24"/>
          <w:lang w:eastAsia="zh-CN"/>
        </w:rPr>
        <w:t xml:space="preserve">Hou R, Samuels ER, </w:t>
      </w:r>
      <w:proofErr w:type="spellStart"/>
      <w:r w:rsidRPr="00676AB1">
        <w:rPr>
          <w:rFonts w:ascii="Times New Roman" w:eastAsiaTheme="minorEastAsia" w:hAnsi="Times New Roman" w:cs="Times New Roman"/>
          <w:color w:val="000000" w:themeColor="text1"/>
          <w:sz w:val="24"/>
          <w:szCs w:val="24"/>
          <w:lang w:eastAsia="zh-CN"/>
        </w:rPr>
        <w:t>Raisi</w:t>
      </w:r>
      <w:proofErr w:type="spellEnd"/>
      <w:r w:rsidRPr="00676AB1">
        <w:rPr>
          <w:rFonts w:ascii="Times New Roman" w:eastAsiaTheme="minorEastAsia" w:hAnsi="Times New Roman" w:cs="Times New Roman"/>
          <w:color w:val="000000" w:themeColor="text1"/>
          <w:sz w:val="24"/>
          <w:szCs w:val="24"/>
          <w:lang w:eastAsia="zh-CN"/>
        </w:rPr>
        <w:t xml:space="preserve"> M, Langley RW, Szabadi E, Bradshaw CM. Why patients with Alzheimer’s disease may show increased sensitivity to tropicamide eye drops: role of locus coeruleus. Psychopharmacology 2006;184(1): 95-106</w:t>
      </w:r>
    </w:p>
    <w:p w14:paraId="067D76EF" w14:textId="77777777" w:rsidR="004D1BC1" w:rsidRPr="00676AB1" w:rsidRDefault="004D1BC1" w:rsidP="00676AB1">
      <w:pPr>
        <w:pStyle w:val="ListParagraph"/>
        <w:numPr>
          <w:ilvl w:val="0"/>
          <w:numId w:val="12"/>
        </w:numPr>
        <w:spacing w:after="0" w:line="480" w:lineRule="auto"/>
        <w:rPr>
          <w:rFonts w:ascii="Times New Roman" w:eastAsiaTheme="minorEastAsia" w:hAnsi="Times New Roman" w:cs="Times New Roman"/>
          <w:color w:val="000000" w:themeColor="text1"/>
          <w:sz w:val="24"/>
          <w:szCs w:val="24"/>
          <w:lang w:eastAsia="zh-CN"/>
        </w:rPr>
      </w:pPr>
      <w:r w:rsidRPr="00676AB1">
        <w:rPr>
          <w:rFonts w:ascii="Times New Roman" w:eastAsiaTheme="minorEastAsia" w:hAnsi="Times New Roman" w:cs="Times New Roman"/>
          <w:color w:val="000000" w:themeColor="text1"/>
          <w:sz w:val="24"/>
          <w:szCs w:val="24"/>
          <w:lang w:eastAsia="zh-CN"/>
        </w:rPr>
        <w:t xml:space="preserve">Keren NI, </w:t>
      </w:r>
      <w:proofErr w:type="spellStart"/>
      <w:r w:rsidRPr="00676AB1">
        <w:rPr>
          <w:rFonts w:ascii="Times New Roman" w:eastAsiaTheme="minorEastAsia" w:hAnsi="Times New Roman" w:cs="Times New Roman"/>
          <w:color w:val="000000" w:themeColor="text1"/>
          <w:sz w:val="24"/>
          <w:szCs w:val="24"/>
          <w:lang w:eastAsia="zh-CN"/>
        </w:rPr>
        <w:t>Lozar</w:t>
      </w:r>
      <w:proofErr w:type="spellEnd"/>
      <w:r w:rsidRPr="00676AB1">
        <w:rPr>
          <w:rFonts w:ascii="Times New Roman" w:eastAsiaTheme="minorEastAsia" w:hAnsi="Times New Roman" w:cs="Times New Roman"/>
          <w:color w:val="000000" w:themeColor="text1"/>
          <w:sz w:val="24"/>
          <w:szCs w:val="24"/>
          <w:lang w:eastAsia="zh-CN"/>
        </w:rPr>
        <w:t xml:space="preserve"> CT, Harris KC, et al. In vivo mapping of the human locus coeruleus. </w:t>
      </w:r>
      <w:proofErr w:type="spellStart"/>
      <w:r w:rsidRPr="00676AB1">
        <w:rPr>
          <w:rFonts w:ascii="Times New Roman" w:eastAsiaTheme="minorEastAsia" w:hAnsi="Times New Roman" w:cs="Times New Roman"/>
          <w:color w:val="000000" w:themeColor="text1"/>
          <w:sz w:val="24"/>
          <w:szCs w:val="24"/>
          <w:lang w:eastAsia="zh-CN"/>
        </w:rPr>
        <w:t>NeuroImage</w:t>
      </w:r>
      <w:proofErr w:type="spellEnd"/>
      <w:r w:rsidRPr="00676AB1">
        <w:rPr>
          <w:rFonts w:ascii="Times New Roman" w:eastAsiaTheme="minorEastAsia" w:hAnsi="Times New Roman" w:cs="Times New Roman"/>
          <w:color w:val="000000" w:themeColor="text1"/>
          <w:sz w:val="24"/>
          <w:szCs w:val="24"/>
          <w:lang w:eastAsia="zh-CN"/>
        </w:rPr>
        <w:t xml:space="preserve"> 2009;47(4):1261-1267. </w:t>
      </w:r>
      <w:proofErr w:type="spellStart"/>
      <w:r w:rsidRPr="00676AB1">
        <w:rPr>
          <w:rFonts w:ascii="Times New Roman" w:eastAsiaTheme="minorEastAsia" w:hAnsi="Times New Roman" w:cs="Times New Roman"/>
          <w:color w:val="000000" w:themeColor="text1"/>
          <w:sz w:val="24"/>
          <w:szCs w:val="24"/>
          <w:lang w:eastAsia="zh-CN"/>
        </w:rPr>
        <w:t>doi</w:t>
      </w:r>
      <w:proofErr w:type="spellEnd"/>
      <w:r w:rsidRPr="00676AB1">
        <w:rPr>
          <w:rFonts w:ascii="Times New Roman" w:eastAsiaTheme="minorEastAsia" w:hAnsi="Times New Roman" w:cs="Times New Roman"/>
          <w:color w:val="000000" w:themeColor="text1"/>
          <w:sz w:val="24"/>
          <w:szCs w:val="24"/>
          <w:lang w:eastAsia="zh-CN"/>
        </w:rPr>
        <w:t xml:space="preserve">: 10.1016/j </w:t>
      </w:r>
    </w:p>
    <w:p w14:paraId="4C93AC89" w14:textId="230A4066" w:rsidR="005C7EA4" w:rsidRDefault="004D1BC1" w:rsidP="00676AB1">
      <w:pPr>
        <w:pStyle w:val="ListParagraph"/>
        <w:numPr>
          <w:ilvl w:val="0"/>
          <w:numId w:val="12"/>
        </w:numPr>
        <w:spacing w:after="0" w:line="480" w:lineRule="auto"/>
        <w:rPr>
          <w:rFonts w:ascii="Times New Roman" w:eastAsiaTheme="minorEastAsia" w:hAnsi="Times New Roman" w:cs="Times New Roman"/>
          <w:color w:val="000000" w:themeColor="text1"/>
          <w:sz w:val="24"/>
          <w:szCs w:val="24"/>
          <w:lang w:eastAsia="zh-CN"/>
        </w:rPr>
      </w:pPr>
      <w:proofErr w:type="spellStart"/>
      <w:r w:rsidRPr="00676AB1">
        <w:rPr>
          <w:rFonts w:ascii="Times New Roman" w:eastAsiaTheme="minorEastAsia" w:hAnsi="Times New Roman" w:cs="Times New Roman"/>
          <w:color w:val="000000" w:themeColor="text1"/>
          <w:sz w:val="24"/>
          <w:szCs w:val="24"/>
          <w:lang w:eastAsia="zh-CN"/>
        </w:rPr>
        <w:t>Lyness</w:t>
      </w:r>
      <w:proofErr w:type="spellEnd"/>
      <w:r w:rsidRPr="00676AB1">
        <w:rPr>
          <w:rFonts w:ascii="Times New Roman" w:eastAsiaTheme="minorEastAsia" w:hAnsi="Times New Roman" w:cs="Times New Roman"/>
          <w:color w:val="000000" w:themeColor="text1"/>
          <w:sz w:val="24"/>
          <w:szCs w:val="24"/>
          <w:lang w:eastAsia="zh-CN"/>
        </w:rPr>
        <w:t xml:space="preserve"> SA, </w:t>
      </w:r>
      <w:proofErr w:type="spellStart"/>
      <w:r w:rsidRPr="00676AB1">
        <w:rPr>
          <w:rFonts w:ascii="Times New Roman" w:eastAsiaTheme="minorEastAsia" w:hAnsi="Times New Roman" w:cs="Times New Roman"/>
          <w:color w:val="000000" w:themeColor="text1"/>
          <w:sz w:val="24"/>
          <w:szCs w:val="24"/>
          <w:lang w:eastAsia="zh-CN"/>
        </w:rPr>
        <w:t>Zarow</w:t>
      </w:r>
      <w:proofErr w:type="spellEnd"/>
      <w:r w:rsidRPr="00676AB1">
        <w:rPr>
          <w:rFonts w:ascii="Times New Roman" w:eastAsiaTheme="minorEastAsia" w:hAnsi="Times New Roman" w:cs="Times New Roman"/>
          <w:color w:val="000000" w:themeColor="text1"/>
          <w:sz w:val="24"/>
          <w:szCs w:val="24"/>
          <w:lang w:eastAsia="zh-CN"/>
        </w:rPr>
        <w:t xml:space="preserve"> C, Chui HC. Neuron loss in key cholinergic and aminergic nuclei in Alzheimer disease: a meta-analysis. </w:t>
      </w:r>
      <w:proofErr w:type="spellStart"/>
      <w:r w:rsidRPr="00676AB1">
        <w:rPr>
          <w:rFonts w:ascii="Times New Roman" w:eastAsiaTheme="minorEastAsia" w:hAnsi="Times New Roman" w:cs="Times New Roman"/>
          <w:color w:val="000000" w:themeColor="text1"/>
          <w:sz w:val="24"/>
          <w:szCs w:val="24"/>
          <w:lang w:eastAsia="zh-CN"/>
        </w:rPr>
        <w:t>Neurobiol</w:t>
      </w:r>
      <w:proofErr w:type="spellEnd"/>
      <w:r w:rsidRPr="00676AB1">
        <w:rPr>
          <w:rFonts w:ascii="Times New Roman" w:eastAsiaTheme="minorEastAsia" w:hAnsi="Times New Roman" w:cs="Times New Roman"/>
          <w:color w:val="000000" w:themeColor="text1"/>
          <w:sz w:val="24"/>
          <w:szCs w:val="24"/>
          <w:lang w:eastAsia="zh-CN"/>
        </w:rPr>
        <w:t xml:space="preserve"> Aging 2003;24(1):1-23 </w:t>
      </w:r>
    </w:p>
    <w:p w14:paraId="3DE73073" w14:textId="051C3076" w:rsidR="00CC40A8" w:rsidRPr="00CC40A8" w:rsidRDefault="00CC40A8" w:rsidP="00CC40A8">
      <w:pPr>
        <w:pStyle w:val="ListParagraph"/>
        <w:numPr>
          <w:ilvl w:val="0"/>
          <w:numId w:val="12"/>
        </w:numPr>
        <w:spacing w:after="0" w:line="480" w:lineRule="auto"/>
        <w:rPr>
          <w:rFonts w:ascii="Times New Roman" w:eastAsiaTheme="minorEastAsia" w:hAnsi="Times New Roman" w:cs="Times New Roman"/>
          <w:color w:val="000000" w:themeColor="text1"/>
          <w:sz w:val="24"/>
          <w:szCs w:val="24"/>
          <w:lang w:eastAsia="zh-CN"/>
        </w:rPr>
      </w:pPr>
      <w:proofErr w:type="spellStart"/>
      <w:r w:rsidRPr="00CC40A8">
        <w:rPr>
          <w:rFonts w:ascii="Times New Roman" w:eastAsiaTheme="minorEastAsia" w:hAnsi="Times New Roman" w:cs="Times New Roman"/>
          <w:color w:val="000000" w:themeColor="text1"/>
          <w:sz w:val="24"/>
          <w:szCs w:val="24"/>
          <w:lang w:eastAsia="zh-CN"/>
        </w:rPr>
        <w:t>Priovoulos</w:t>
      </w:r>
      <w:proofErr w:type="spellEnd"/>
      <w:r w:rsidRPr="00CC40A8">
        <w:rPr>
          <w:rFonts w:ascii="Times New Roman" w:eastAsiaTheme="minorEastAsia" w:hAnsi="Times New Roman" w:cs="Times New Roman"/>
          <w:color w:val="000000" w:themeColor="text1"/>
          <w:sz w:val="24"/>
          <w:szCs w:val="24"/>
          <w:lang w:eastAsia="zh-CN"/>
        </w:rPr>
        <w:t xml:space="preserve"> N, Jacobs HIL, Ivanov D, </w:t>
      </w:r>
      <w:proofErr w:type="spellStart"/>
      <w:r w:rsidRPr="00CC40A8">
        <w:rPr>
          <w:rFonts w:ascii="Times New Roman" w:eastAsiaTheme="minorEastAsia" w:hAnsi="Times New Roman" w:cs="Times New Roman"/>
          <w:color w:val="000000" w:themeColor="text1"/>
          <w:sz w:val="24"/>
          <w:szCs w:val="24"/>
          <w:lang w:eastAsia="zh-CN"/>
        </w:rPr>
        <w:t>Uludağ</w:t>
      </w:r>
      <w:proofErr w:type="spellEnd"/>
      <w:r w:rsidRPr="00CC40A8">
        <w:rPr>
          <w:rFonts w:ascii="Times New Roman" w:eastAsiaTheme="minorEastAsia" w:hAnsi="Times New Roman" w:cs="Times New Roman"/>
          <w:color w:val="000000" w:themeColor="text1"/>
          <w:sz w:val="24"/>
          <w:szCs w:val="24"/>
          <w:lang w:eastAsia="zh-CN"/>
        </w:rPr>
        <w:t xml:space="preserve"> K, </w:t>
      </w:r>
      <w:proofErr w:type="spellStart"/>
      <w:r w:rsidRPr="00CC40A8">
        <w:rPr>
          <w:rFonts w:ascii="Times New Roman" w:eastAsiaTheme="minorEastAsia" w:hAnsi="Times New Roman" w:cs="Times New Roman"/>
          <w:color w:val="000000" w:themeColor="text1"/>
          <w:sz w:val="24"/>
          <w:szCs w:val="24"/>
          <w:lang w:eastAsia="zh-CN"/>
        </w:rPr>
        <w:t>Verhey</w:t>
      </w:r>
      <w:proofErr w:type="spellEnd"/>
      <w:r w:rsidRPr="00CC40A8">
        <w:rPr>
          <w:rFonts w:ascii="Times New Roman" w:eastAsiaTheme="minorEastAsia" w:hAnsi="Times New Roman" w:cs="Times New Roman"/>
          <w:color w:val="000000" w:themeColor="text1"/>
          <w:sz w:val="24"/>
          <w:szCs w:val="24"/>
          <w:lang w:eastAsia="zh-CN"/>
        </w:rPr>
        <w:t xml:space="preserve"> FRJ, Poser BA. High-resolution in vivo imaging of human locus coeruleus by magnetization transfer MRI at 3T and 7T.</w:t>
      </w:r>
    </w:p>
    <w:p w14:paraId="5B554226" w14:textId="5A11BDF9" w:rsidR="00CC40A8" w:rsidRDefault="00CC40A8" w:rsidP="00504788">
      <w:pPr>
        <w:pStyle w:val="ListParagraph"/>
        <w:spacing w:after="0" w:line="480" w:lineRule="auto"/>
        <w:ind w:left="360"/>
        <w:rPr>
          <w:rFonts w:ascii="Times New Roman" w:eastAsiaTheme="minorEastAsia" w:hAnsi="Times New Roman" w:cs="Times New Roman"/>
          <w:color w:val="000000" w:themeColor="text1"/>
          <w:sz w:val="24"/>
          <w:szCs w:val="24"/>
          <w:lang w:eastAsia="zh-CN"/>
        </w:rPr>
      </w:pPr>
      <w:r w:rsidRPr="00CC40A8">
        <w:rPr>
          <w:rFonts w:ascii="Times New Roman" w:eastAsiaTheme="minorEastAsia" w:hAnsi="Times New Roman" w:cs="Times New Roman"/>
          <w:color w:val="000000" w:themeColor="text1"/>
          <w:sz w:val="24"/>
          <w:szCs w:val="24"/>
          <w:lang w:eastAsia="zh-CN"/>
        </w:rPr>
        <w:t xml:space="preserve">Neuroimage. 2018;168:427-436. </w:t>
      </w:r>
      <w:proofErr w:type="spellStart"/>
      <w:r w:rsidRPr="00CC40A8">
        <w:rPr>
          <w:rFonts w:ascii="Times New Roman" w:eastAsiaTheme="minorEastAsia" w:hAnsi="Times New Roman" w:cs="Times New Roman"/>
          <w:color w:val="000000" w:themeColor="text1"/>
          <w:sz w:val="24"/>
          <w:szCs w:val="24"/>
          <w:lang w:eastAsia="zh-CN"/>
        </w:rPr>
        <w:t>doi</w:t>
      </w:r>
      <w:proofErr w:type="spellEnd"/>
      <w:r w:rsidRPr="00CC40A8">
        <w:rPr>
          <w:rFonts w:ascii="Times New Roman" w:eastAsiaTheme="minorEastAsia" w:hAnsi="Times New Roman" w:cs="Times New Roman"/>
          <w:color w:val="000000" w:themeColor="text1"/>
          <w:sz w:val="24"/>
          <w:szCs w:val="24"/>
          <w:lang w:eastAsia="zh-CN"/>
        </w:rPr>
        <w:t>: 10.1016/j.neuroimage.2017.07.045</w:t>
      </w:r>
    </w:p>
    <w:p w14:paraId="16200F28" w14:textId="66F21DE3" w:rsidR="004D1BC1" w:rsidRPr="00676AB1" w:rsidRDefault="004D1BC1" w:rsidP="00676AB1">
      <w:pPr>
        <w:pStyle w:val="ListParagraph"/>
        <w:numPr>
          <w:ilvl w:val="0"/>
          <w:numId w:val="12"/>
        </w:numPr>
        <w:spacing w:after="0" w:line="480" w:lineRule="auto"/>
        <w:rPr>
          <w:rFonts w:ascii="Times New Roman" w:eastAsiaTheme="minorEastAsia" w:hAnsi="Times New Roman" w:cs="Times New Roman"/>
          <w:color w:val="000000" w:themeColor="text1"/>
          <w:sz w:val="24"/>
          <w:szCs w:val="24"/>
          <w:lang w:eastAsia="zh-CN"/>
        </w:rPr>
      </w:pPr>
      <w:r w:rsidRPr="00676AB1">
        <w:rPr>
          <w:rFonts w:ascii="Times New Roman" w:eastAsiaTheme="minorEastAsia" w:hAnsi="Times New Roman" w:cs="Times New Roman"/>
          <w:color w:val="000000" w:themeColor="text1"/>
          <w:sz w:val="24"/>
          <w:szCs w:val="24"/>
          <w:lang w:eastAsia="zh-CN"/>
        </w:rPr>
        <w:t xml:space="preserve">Samuels ER, Szabadi E. Functional neuroanatomy of the noradrenergic locus coeruleus: its roles in the regulation of arousal and autonomic function part II: physiological and pharmacological manipulations and pathological alterations of locus coeruleus activity in humans. </w:t>
      </w:r>
      <w:proofErr w:type="spellStart"/>
      <w:r w:rsidRPr="00676AB1">
        <w:rPr>
          <w:rFonts w:ascii="Times New Roman" w:eastAsiaTheme="minorEastAsia" w:hAnsi="Times New Roman" w:cs="Times New Roman"/>
          <w:color w:val="000000" w:themeColor="text1"/>
          <w:sz w:val="24"/>
          <w:szCs w:val="24"/>
          <w:lang w:eastAsia="zh-CN"/>
        </w:rPr>
        <w:t>Curr</w:t>
      </w:r>
      <w:proofErr w:type="spellEnd"/>
      <w:r w:rsidRPr="00676AB1">
        <w:rPr>
          <w:rFonts w:ascii="Times New Roman" w:eastAsiaTheme="minorEastAsia" w:hAnsi="Times New Roman" w:cs="Times New Roman"/>
          <w:color w:val="000000" w:themeColor="text1"/>
          <w:sz w:val="24"/>
          <w:szCs w:val="24"/>
          <w:lang w:eastAsia="zh-CN"/>
        </w:rPr>
        <w:t xml:space="preserve"> </w:t>
      </w:r>
      <w:proofErr w:type="spellStart"/>
      <w:r w:rsidRPr="00676AB1">
        <w:rPr>
          <w:rFonts w:ascii="Times New Roman" w:eastAsiaTheme="minorEastAsia" w:hAnsi="Times New Roman" w:cs="Times New Roman"/>
          <w:color w:val="000000" w:themeColor="text1"/>
          <w:sz w:val="24"/>
          <w:szCs w:val="24"/>
          <w:lang w:eastAsia="zh-CN"/>
        </w:rPr>
        <w:t>Neuropharmacol</w:t>
      </w:r>
      <w:proofErr w:type="spellEnd"/>
      <w:r w:rsidRPr="00676AB1">
        <w:rPr>
          <w:rFonts w:ascii="Times New Roman" w:eastAsiaTheme="minorEastAsia" w:hAnsi="Times New Roman" w:cs="Times New Roman"/>
          <w:color w:val="000000" w:themeColor="text1"/>
          <w:sz w:val="24"/>
          <w:szCs w:val="24"/>
          <w:lang w:eastAsia="zh-CN"/>
        </w:rPr>
        <w:t>. 2008;6(3):254-85.</w:t>
      </w:r>
      <w:r w:rsidRPr="00676AB1">
        <w:rPr>
          <w:rFonts w:ascii="Times New Roman" w:hAnsi="Times New Roman" w:cs="Times New Roman"/>
          <w:color w:val="000000" w:themeColor="text1"/>
          <w:sz w:val="24"/>
          <w:szCs w:val="24"/>
        </w:rPr>
        <w:t xml:space="preserve"> </w:t>
      </w:r>
      <w:proofErr w:type="spellStart"/>
      <w:r w:rsidRPr="00676AB1">
        <w:rPr>
          <w:rFonts w:ascii="Times New Roman" w:eastAsiaTheme="minorEastAsia" w:hAnsi="Times New Roman" w:cs="Times New Roman"/>
          <w:color w:val="000000" w:themeColor="text1"/>
          <w:sz w:val="24"/>
          <w:szCs w:val="24"/>
          <w:lang w:eastAsia="zh-CN"/>
        </w:rPr>
        <w:t>doi</w:t>
      </w:r>
      <w:proofErr w:type="spellEnd"/>
      <w:r w:rsidRPr="00676AB1">
        <w:rPr>
          <w:rFonts w:ascii="Times New Roman" w:eastAsiaTheme="minorEastAsia" w:hAnsi="Times New Roman" w:cs="Times New Roman"/>
          <w:color w:val="000000" w:themeColor="text1"/>
          <w:sz w:val="24"/>
          <w:szCs w:val="24"/>
          <w:lang w:eastAsia="zh-CN"/>
        </w:rPr>
        <w:t>: 10.2174/157015908785777193</w:t>
      </w:r>
    </w:p>
    <w:p w14:paraId="6D129870" w14:textId="77777777" w:rsidR="005C7EA4" w:rsidRPr="00AF1E88" w:rsidRDefault="005C7EA4" w:rsidP="00676AB1">
      <w:pPr>
        <w:pStyle w:val="ListParagraph"/>
        <w:numPr>
          <w:ilvl w:val="0"/>
          <w:numId w:val="12"/>
        </w:numPr>
        <w:spacing w:after="0" w:line="480" w:lineRule="auto"/>
        <w:rPr>
          <w:rFonts w:ascii="Times New Roman" w:eastAsiaTheme="minorEastAsia" w:hAnsi="Times New Roman" w:cs="Times New Roman"/>
          <w:color w:val="000000" w:themeColor="text1"/>
          <w:sz w:val="24"/>
          <w:szCs w:val="24"/>
          <w:lang w:eastAsia="zh-CN"/>
        </w:rPr>
      </w:pPr>
      <w:r w:rsidRPr="00AF1E88">
        <w:rPr>
          <w:rFonts w:ascii="Times New Roman" w:eastAsiaTheme="minorEastAsia" w:hAnsi="Times New Roman" w:cs="Times New Roman"/>
          <w:color w:val="000000" w:themeColor="text1"/>
          <w:sz w:val="24"/>
          <w:szCs w:val="24"/>
          <w:lang w:eastAsia="zh-CN"/>
        </w:rPr>
        <w:t xml:space="preserve">Sasaki M, Shibata E, </w:t>
      </w:r>
      <w:proofErr w:type="spellStart"/>
      <w:r w:rsidRPr="00AF1E88">
        <w:rPr>
          <w:rFonts w:ascii="Times New Roman" w:eastAsiaTheme="minorEastAsia" w:hAnsi="Times New Roman" w:cs="Times New Roman"/>
          <w:color w:val="000000" w:themeColor="text1"/>
          <w:sz w:val="24"/>
          <w:szCs w:val="24"/>
          <w:lang w:eastAsia="zh-CN"/>
        </w:rPr>
        <w:t>Tohyama</w:t>
      </w:r>
      <w:proofErr w:type="spellEnd"/>
      <w:r w:rsidRPr="00AF1E88">
        <w:rPr>
          <w:rFonts w:ascii="Times New Roman" w:eastAsiaTheme="minorEastAsia" w:hAnsi="Times New Roman" w:cs="Times New Roman"/>
          <w:color w:val="000000" w:themeColor="text1"/>
          <w:sz w:val="24"/>
          <w:szCs w:val="24"/>
          <w:lang w:eastAsia="zh-CN"/>
        </w:rPr>
        <w:t xml:space="preserve"> K, Takahashi J, Otsuka K, Tsuchiya K, Takahashi S, </w:t>
      </w:r>
      <w:proofErr w:type="spellStart"/>
      <w:r w:rsidRPr="00AF1E88">
        <w:rPr>
          <w:rFonts w:ascii="Times New Roman" w:eastAsiaTheme="minorEastAsia" w:hAnsi="Times New Roman" w:cs="Times New Roman"/>
          <w:color w:val="000000" w:themeColor="text1"/>
          <w:sz w:val="24"/>
          <w:szCs w:val="24"/>
          <w:lang w:eastAsia="zh-CN"/>
        </w:rPr>
        <w:t>Ehara</w:t>
      </w:r>
      <w:proofErr w:type="spellEnd"/>
      <w:r w:rsidRPr="00AF1E88">
        <w:rPr>
          <w:rFonts w:ascii="Times New Roman" w:eastAsiaTheme="minorEastAsia" w:hAnsi="Times New Roman" w:cs="Times New Roman"/>
          <w:color w:val="000000" w:themeColor="text1"/>
          <w:sz w:val="24"/>
          <w:szCs w:val="24"/>
          <w:lang w:eastAsia="zh-CN"/>
        </w:rPr>
        <w:t xml:space="preserve"> S, </w:t>
      </w:r>
      <w:proofErr w:type="spellStart"/>
      <w:r w:rsidRPr="00AF1E88">
        <w:rPr>
          <w:rFonts w:ascii="Times New Roman" w:eastAsiaTheme="minorEastAsia" w:hAnsi="Times New Roman" w:cs="Times New Roman"/>
          <w:color w:val="000000" w:themeColor="text1"/>
          <w:sz w:val="24"/>
          <w:szCs w:val="24"/>
          <w:lang w:eastAsia="zh-CN"/>
        </w:rPr>
        <w:t>Terayama</w:t>
      </w:r>
      <w:proofErr w:type="spellEnd"/>
      <w:r w:rsidRPr="00AF1E88">
        <w:rPr>
          <w:rFonts w:ascii="Times New Roman" w:eastAsiaTheme="minorEastAsia" w:hAnsi="Times New Roman" w:cs="Times New Roman"/>
          <w:color w:val="000000" w:themeColor="text1"/>
          <w:sz w:val="24"/>
          <w:szCs w:val="24"/>
          <w:lang w:eastAsia="zh-CN"/>
        </w:rPr>
        <w:t xml:space="preserve"> Y, Sakai A. Neuromelanin magnetic resonance imaging of locus </w:t>
      </w:r>
      <w:proofErr w:type="spellStart"/>
      <w:r w:rsidRPr="00AF1E88">
        <w:rPr>
          <w:rFonts w:ascii="Times New Roman" w:eastAsiaTheme="minorEastAsia" w:hAnsi="Times New Roman" w:cs="Times New Roman"/>
          <w:color w:val="000000" w:themeColor="text1"/>
          <w:sz w:val="24"/>
          <w:szCs w:val="24"/>
          <w:lang w:eastAsia="zh-CN"/>
        </w:rPr>
        <w:t>ceruleus</w:t>
      </w:r>
      <w:proofErr w:type="spellEnd"/>
      <w:r w:rsidRPr="00AF1E88">
        <w:rPr>
          <w:rFonts w:ascii="Times New Roman" w:eastAsiaTheme="minorEastAsia" w:hAnsi="Times New Roman" w:cs="Times New Roman"/>
          <w:color w:val="000000" w:themeColor="text1"/>
          <w:sz w:val="24"/>
          <w:szCs w:val="24"/>
          <w:lang w:eastAsia="zh-CN"/>
        </w:rPr>
        <w:t xml:space="preserve"> and substantia </w:t>
      </w:r>
      <w:proofErr w:type="spellStart"/>
      <w:r w:rsidRPr="00AF1E88">
        <w:rPr>
          <w:rFonts w:ascii="Times New Roman" w:eastAsiaTheme="minorEastAsia" w:hAnsi="Times New Roman" w:cs="Times New Roman"/>
          <w:color w:val="000000" w:themeColor="text1"/>
          <w:sz w:val="24"/>
          <w:szCs w:val="24"/>
          <w:lang w:eastAsia="zh-CN"/>
        </w:rPr>
        <w:t>nigra</w:t>
      </w:r>
      <w:proofErr w:type="spellEnd"/>
      <w:r w:rsidRPr="00AF1E88">
        <w:rPr>
          <w:rFonts w:ascii="Times New Roman" w:eastAsiaTheme="minorEastAsia" w:hAnsi="Times New Roman" w:cs="Times New Roman"/>
          <w:color w:val="000000" w:themeColor="text1"/>
          <w:sz w:val="24"/>
          <w:szCs w:val="24"/>
          <w:lang w:eastAsia="zh-CN"/>
        </w:rPr>
        <w:t xml:space="preserve"> in Parkinson's disease. </w:t>
      </w:r>
      <w:proofErr w:type="spellStart"/>
      <w:r w:rsidRPr="00AF1E88">
        <w:rPr>
          <w:rFonts w:ascii="Times New Roman" w:eastAsiaTheme="minorEastAsia" w:hAnsi="Times New Roman" w:cs="Times New Roman"/>
          <w:color w:val="000000" w:themeColor="text1"/>
          <w:sz w:val="24"/>
          <w:szCs w:val="24"/>
          <w:lang w:eastAsia="zh-CN"/>
        </w:rPr>
        <w:t>Neuroreport</w:t>
      </w:r>
      <w:proofErr w:type="spellEnd"/>
      <w:r w:rsidRPr="00AF1E88">
        <w:rPr>
          <w:rFonts w:ascii="Times New Roman" w:eastAsiaTheme="minorEastAsia" w:hAnsi="Times New Roman" w:cs="Times New Roman"/>
          <w:color w:val="000000" w:themeColor="text1"/>
          <w:sz w:val="24"/>
          <w:szCs w:val="24"/>
          <w:lang w:eastAsia="zh-CN"/>
        </w:rPr>
        <w:t xml:space="preserve">. 2006;17(11):1215-18 </w:t>
      </w:r>
    </w:p>
    <w:p w14:paraId="1A8C1BF4" w14:textId="1137B33F" w:rsidR="00AB28AC" w:rsidRPr="00676AB1" w:rsidRDefault="00EE5A8E" w:rsidP="00676AB1">
      <w:pPr>
        <w:pStyle w:val="ListParagraph"/>
        <w:numPr>
          <w:ilvl w:val="0"/>
          <w:numId w:val="12"/>
        </w:numPr>
        <w:spacing w:after="0" w:line="480" w:lineRule="auto"/>
        <w:rPr>
          <w:rFonts w:ascii="Times New Roman" w:eastAsiaTheme="minorEastAsia" w:hAnsi="Times New Roman" w:cs="Times New Roman"/>
          <w:color w:val="000000" w:themeColor="text1"/>
          <w:sz w:val="24"/>
          <w:szCs w:val="24"/>
          <w:lang w:eastAsia="zh-CN"/>
        </w:rPr>
      </w:pPr>
      <w:r w:rsidRPr="00676AB1">
        <w:rPr>
          <w:rFonts w:ascii="Times New Roman" w:eastAsiaTheme="minorEastAsia" w:hAnsi="Times New Roman" w:cs="Times New Roman"/>
          <w:color w:val="000000" w:themeColor="text1"/>
          <w:sz w:val="24"/>
          <w:szCs w:val="24"/>
          <w:lang w:eastAsia="zh-CN"/>
        </w:rPr>
        <w:lastRenderedPageBreak/>
        <w:t xml:space="preserve">Shibata E, Sasaki M, </w:t>
      </w:r>
      <w:proofErr w:type="spellStart"/>
      <w:r w:rsidRPr="00676AB1">
        <w:rPr>
          <w:rFonts w:ascii="Times New Roman" w:eastAsiaTheme="minorEastAsia" w:hAnsi="Times New Roman" w:cs="Times New Roman"/>
          <w:color w:val="000000" w:themeColor="text1"/>
          <w:sz w:val="24"/>
          <w:szCs w:val="24"/>
          <w:lang w:eastAsia="zh-CN"/>
        </w:rPr>
        <w:t>Tohyama</w:t>
      </w:r>
      <w:proofErr w:type="spellEnd"/>
      <w:r w:rsidRPr="00676AB1">
        <w:rPr>
          <w:rFonts w:ascii="Times New Roman" w:eastAsiaTheme="minorEastAsia" w:hAnsi="Times New Roman" w:cs="Times New Roman"/>
          <w:color w:val="000000" w:themeColor="text1"/>
          <w:sz w:val="24"/>
          <w:szCs w:val="24"/>
          <w:lang w:eastAsia="zh-CN"/>
        </w:rPr>
        <w:t xml:space="preserve"> K, </w:t>
      </w:r>
      <w:proofErr w:type="spellStart"/>
      <w:r w:rsidRPr="00676AB1">
        <w:rPr>
          <w:rFonts w:ascii="Times New Roman" w:eastAsiaTheme="minorEastAsia" w:hAnsi="Times New Roman" w:cs="Times New Roman"/>
          <w:color w:val="000000" w:themeColor="text1"/>
          <w:sz w:val="24"/>
          <w:szCs w:val="24"/>
          <w:lang w:eastAsia="zh-CN"/>
        </w:rPr>
        <w:t>Kanbara</w:t>
      </w:r>
      <w:proofErr w:type="spellEnd"/>
      <w:r w:rsidRPr="00676AB1">
        <w:rPr>
          <w:rFonts w:ascii="Times New Roman" w:eastAsiaTheme="minorEastAsia" w:hAnsi="Times New Roman" w:cs="Times New Roman"/>
          <w:color w:val="000000" w:themeColor="text1"/>
          <w:sz w:val="24"/>
          <w:szCs w:val="24"/>
          <w:lang w:eastAsia="zh-CN"/>
        </w:rPr>
        <w:t xml:space="preserve"> Y, Otsuka K, </w:t>
      </w:r>
      <w:proofErr w:type="spellStart"/>
      <w:r w:rsidRPr="00676AB1">
        <w:rPr>
          <w:rFonts w:ascii="Times New Roman" w:eastAsiaTheme="minorEastAsia" w:hAnsi="Times New Roman" w:cs="Times New Roman"/>
          <w:color w:val="000000" w:themeColor="text1"/>
          <w:sz w:val="24"/>
          <w:szCs w:val="24"/>
          <w:lang w:eastAsia="zh-CN"/>
        </w:rPr>
        <w:t>Ehara</w:t>
      </w:r>
      <w:proofErr w:type="spellEnd"/>
      <w:r w:rsidRPr="00676AB1">
        <w:rPr>
          <w:rFonts w:ascii="Times New Roman" w:eastAsiaTheme="minorEastAsia" w:hAnsi="Times New Roman" w:cs="Times New Roman"/>
          <w:color w:val="000000" w:themeColor="text1"/>
          <w:sz w:val="24"/>
          <w:szCs w:val="24"/>
          <w:lang w:eastAsia="zh-CN"/>
        </w:rPr>
        <w:t xml:space="preserve"> S, Sakai A</w:t>
      </w:r>
      <w:r w:rsidR="00B83F9D" w:rsidRPr="00676AB1">
        <w:rPr>
          <w:rFonts w:ascii="Times New Roman" w:eastAsiaTheme="minorEastAsia" w:hAnsi="Times New Roman" w:cs="Times New Roman"/>
          <w:color w:val="000000" w:themeColor="text1"/>
          <w:sz w:val="24"/>
          <w:szCs w:val="24"/>
          <w:lang w:eastAsia="zh-CN"/>
        </w:rPr>
        <w:t>.</w:t>
      </w:r>
      <w:r w:rsidRPr="00676AB1">
        <w:rPr>
          <w:rFonts w:ascii="Times New Roman" w:eastAsiaTheme="minorEastAsia" w:hAnsi="Times New Roman" w:cs="Times New Roman"/>
          <w:color w:val="000000" w:themeColor="text1"/>
          <w:sz w:val="24"/>
          <w:szCs w:val="24"/>
          <w:lang w:eastAsia="zh-CN"/>
        </w:rPr>
        <w:t xml:space="preserve"> Age-related changes in locus </w:t>
      </w:r>
      <w:proofErr w:type="spellStart"/>
      <w:r w:rsidRPr="00676AB1">
        <w:rPr>
          <w:rFonts w:ascii="Times New Roman" w:eastAsiaTheme="minorEastAsia" w:hAnsi="Times New Roman" w:cs="Times New Roman"/>
          <w:color w:val="000000" w:themeColor="text1"/>
          <w:sz w:val="24"/>
          <w:szCs w:val="24"/>
          <w:lang w:eastAsia="zh-CN"/>
        </w:rPr>
        <w:t>ceruleus</w:t>
      </w:r>
      <w:proofErr w:type="spellEnd"/>
      <w:r w:rsidRPr="00676AB1">
        <w:rPr>
          <w:rFonts w:ascii="Times New Roman" w:eastAsiaTheme="minorEastAsia" w:hAnsi="Times New Roman" w:cs="Times New Roman"/>
          <w:color w:val="000000" w:themeColor="text1"/>
          <w:sz w:val="24"/>
          <w:szCs w:val="24"/>
          <w:lang w:eastAsia="zh-CN"/>
        </w:rPr>
        <w:t xml:space="preserve"> on neuromelanin magnetic resonance imaging at 3 Tesla. </w:t>
      </w:r>
      <w:proofErr w:type="spellStart"/>
      <w:r w:rsidRPr="00676AB1">
        <w:rPr>
          <w:rFonts w:ascii="Times New Roman" w:eastAsiaTheme="minorEastAsia" w:hAnsi="Times New Roman" w:cs="Times New Roman"/>
          <w:color w:val="000000" w:themeColor="text1"/>
          <w:sz w:val="24"/>
          <w:szCs w:val="24"/>
          <w:lang w:eastAsia="zh-CN"/>
        </w:rPr>
        <w:t>Magn</w:t>
      </w:r>
      <w:proofErr w:type="spellEnd"/>
      <w:r w:rsidRPr="00676AB1">
        <w:rPr>
          <w:rFonts w:ascii="Times New Roman" w:eastAsiaTheme="minorEastAsia" w:hAnsi="Times New Roman" w:cs="Times New Roman"/>
          <w:color w:val="000000" w:themeColor="text1"/>
          <w:sz w:val="24"/>
          <w:szCs w:val="24"/>
          <w:lang w:eastAsia="zh-CN"/>
        </w:rPr>
        <w:t xml:space="preserve"> </w:t>
      </w:r>
      <w:proofErr w:type="spellStart"/>
      <w:r w:rsidRPr="00676AB1">
        <w:rPr>
          <w:rFonts w:ascii="Times New Roman" w:eastAsiaTheme="minorEastAsia" w:hAnsi="Times New Roman" w:cs="Times New Roman"/>
          <w:color w:val="000000" w:themeColor="text1"/>
          <w:sz w:val="24"/>
          <w:szCs w:val="24"/>
          <w:lang w:eastAsia="zh-CN"/>
        </w:rPr>
        <w:t>Reson</w:t>
      </w:r>
      <w:proofErr w:type="spellEnd"/>
      <w:r w:rsidRPr="00676AB1">
        <w:rPr>
          <w:rFonts w:ascii="Times New Roman" w:eastAsiaTheme="minorEastAsia" w:hAnsi="Times New Roman" w:cs="Times New Roman"/>
          <w:color w:val="000000" w:themeColor="text1"/>
          <w:sz w:val="24"/>
          <w:szCs w:val="24"/>
          <w:lang w:eastAsia="zh-CN"/>
        </w:rPr>
        <w:t xml:space="preserve"> Med Sci. </w:t>
      </w:r>
      <w:r w:rsidR="00B83F9D" w:rsidRPr="00676AB1">
        <w:rPr>
          <w:rFonts w:ascii="Times New Roman" w:eastAsiaTheme="minorEastAsia" w:hAnsi="Times New Roman" w:cs="Times New Roman"/>
          <w:color w:val="000000" w:themeColor="text1"/>
          <w:sz w:val="24"/>
          <w:szCs w:val="24"/>
          <w:lang w:eastAsia="zh-CN"/>
        </w:rPr>
        <w:t>2006;</w:t>
      </w:r>
      <w:r w:rsidRPr="00676AB1">
        <w:rPr>
          <w:rFonts w:ascii="Times New Roman" w:eastAsiaTheme="minorEastAsia" w:hAnsi="Times New Roman" w:cs="Times New Roman"/>
          <w:color w:val="000000" w:themeColor="text1"/>
          <w:sz w:val="24"/>
          <w:szCs w:val="24"/>
          <w:lang w:eastAsia="zh-CN"/>
        </w:rPr>
        <w:t>5</w:t>
      </w:r>
      <w:r w:rsidR="00B83F9D" w:rsidRPr="00676AB1">
        <w:rPr>
          <w:rFonts w:ascii="Times New Roman" w:eastAsiaTheme="minorEastAsia" w:hAnsi="Times New Roman" w:cs="Times New Roman"/>
          <w:color w:val="000000" w:themeColor="text1"/>
          <w:sz w:val="24"/>
          <w:szCs w:val="24"/>
          <w:lang w:eastAsia="zh-CN"/>
        </w:rPr>
        <w:t>(4)</w:t>
      </w:r>
      <w:r w:rsidRPr="00676AB1">
        <w:rPr>
          <w:rFonts w:ascii="Times New Roman" w:eastAsiaTheme="minorEastAsia" w:hAnsi="Times New Roman" w:cs="Times New Roman"/>
          <w:color w:val="000000" w:themeColor="text1"/>
          <w:sz w:val="24"/>
          <w:szCs w:val="24"/>
          <w:lang w:eastAsia="zh-CN"/>
        </w:rPr>
        <w:t>:197</w:t>
      </w:r>
      <w:r w:rsidR="00AB28AC" w:rsidRPr="00676AB1">
        <w:rPr>
          <w:rFonts w:ascii="Times New Roman" w:eastAsiaTheme="minorEastAsia" w:hAnsi="Times New Roman" w:cs="Times New Roman"/>
          <w:color w:val="000000" w:themeColor="text1"/>
          <w:sz w:val="24"/>
          <w:szCs w:val="24"/>
          <w:lang w:eastAsia="zh-CN"/>
        </w:rPr>
        <w:t>-</w:t>
      </w:r>
      <w:r w:rsidRPr="00676AB1">
        <w:rPr>
          <w:rFonts w:ascii="Times New Roman" w:eastAsiaTheme="minorEastAsia" w:hAnsi="Times New Roman" w:cs="Times New Roman"/>
          <w:color w:val="000000" w:themeColor="text1"/>
          <w:sz w:val="24"/>
          <w:szCs w:val="24"/>
          <w:lang w:eastAsia="zh-CN"/>
        </w:rPr>
        <w:t>200</w:t>
      </w:r>
      <w:r w:rsidR="00AB28AC" w:rsidRPr="00676AB1">
        <w:rPr>
          <w:rFonts w:ascii="Times New Roman" w:eastAsiaTheme="minorEastAsia" w:hAnsi="Times New Roman" w:cs="Times New Roman"/>
          <w:color w:val="000000" w:themeColor="text1"/>
          <w:sz w:val="24"/>
          <w:szCs w:val="24"/>
          <w:lang w:eastAsia="zh-CN"/>
        </w:rPr>
        <w:t xml:space="preserve"> </w:t>
      </w:r>
    </w:p>
    <w:p w14:paraId="36FCBC76" w14:textId="5E2D5042" w:rsidR="00AB28AC" w:rsidRPr="00676AB1" w:rsidRDefault="009C3897" w:rsidP="00676AB1">
      <w:pPr>
        <w:pStyle w:val="ListParagraph"/>
        <w:numPr>
          <w:ilvl w:val="0"/>
          <w:numId w:val="12"/>
        </w:numPr>
        <w:spacing w:after="0" w:line="480" w:lineRule="auto"/>
        <w:rPr>
          <w:rFonts w:ascii="Times New Roman" w:eastAsiaTheme="minorEastAsia" w:hAnsi="Times New Roman" w:cs="Times New Roman"/>
          <w:color w:val="000000" w:themeColor="text1"/>
          <w:sz w:val="24"/>
          <w:szCs w:val="24"/>
          <w:lang w:eastAsia="zh-CN"/>
        </w:rPr>
      </w:pPr>
      <w:r w:rsidRPr="00676AB1">
        <w:rPr>
          <w:rFonts w:ascii="Times New Roman" w:eastAsiaTheme="minorEastAsia" w:hAnsi="Times New Roman" w:cs="Times New Roman"/>
          <w:color w:val="000000" w:themeColor="text1"/>
          <w:sz w:val="24"/>
          <w:szCs w:val="24"/>
          <w:lang w:eastAsia="zh-CN"/>
        </w:rPr>
        <w:t xml:space="preserve">Takahashi J, Shibata T, Sasaki M, Kudo M, </w:t>
      </w:r>
      <w:proofErr w:type="spellStart"/>
      <w:r w:rsidRPr="00676AB1">
        <w:rPr>
          <w:rFonts w:ascii="Times New Roman" w:eastAsiaTheme="minorEastAsia" w:hAnsi="Times New Roman" w:cs="Times New Roman"/>
          <w:color w:val="000000" w:themeColor="text1"/>
          <w:sz w:val="24"/>
          <w:szCs w:val="24"/>
          <w:lang w:eastAsia="zh-CN"/>
        </w:rPr>
        <w:t>Yanezawa</w:t>
      </w:r>
      <w:proofErr w:type="spellEnd"/>
      <w:r w:rsidRPr="00676AB1">
        <w:rPr>
          <w:rFonts w:ascii="Times New Roman" w:eastAsiaTheme="minorEastAsia" w:hAnsi="Times New Roman" w:cs="Times New Roman"/>
          <w:color w:val="000000" w:themeColor="text1"/>
          <w:sz w:val="24"/>
          <w:szCs w:val="24"/>
          <w:lang w:eastAsia="zh-CN"/>
        </w:rPr>
        <w:t xml:space="preserve"> H, </w:t>
      </w:r>
      <w:proofErr w:type="spellStart"/>
      <w:r w:rsidRPr="00676AB1">
        <w:rPr>
          <w:rFonts w:ascii="Times New Roman" w:eastAsiaTheme="minorEastAsia" w:hAnsi="Times New Roman" w:cs="Times New Roman"/>
          <w:color w:val="000000" w:themeColor="text1"/>
          <w:sz w:val="24"/>
          <w:szCs w:val="24"/>
          <w:lang w:eastAsia="zh-CN"/>
        </w:rPr>
        <w:t>Obara</w:t>
      </w:r>
      <w:proofErr w:type="spellEnd"/>
      <w:r w:rsidRPr="00676AB1">
        <w:rPr>
          <w:rFonts w:ascii="Times New Roman" w:eastAsiaTheme="minorEastAsia" w:hAnsi="Times New Roman" w:cs="Times New Roman"/>
          <w:color w:val="000000" w:themeColor="text1"/>
          <w:sz w:val="24"/>
          <w:szCs w:val="24"/>
          <w:lang w:eastAsia="zh-CN"/>
        </w:rPr>
        <w:t xml:space="preserve"> S, Kudo K, Ito K, Yamashita F, </w:t>
      </w:r>
      <w:proofErr w:type="spellStart"/>
      <w:r w:rsidRPr="00676AB1">
        <w:rPr>
          <w:rFonts w:ascii="Times New Roman" w:eastAsiaTheme="minorEastAsia" w:hAnsi="Times New Roman" w:cs="Times New Roman"/>
          <w:color w:val="000000" w:themeColor="text1"/>
          <w:sz w:val="24"/>
          <w:szCs w:val="24"/>
          <w:lang w:eastAsia="zh-CN"/>
        </w:rPr>
        <w:t>Terayama</w:t>
      </w:r>
      <w:proofErr w:type="spellEnd"/>
      <w:r w:rsidRPr="00676AB1">
        <w:rPr>
          <w:rFonts w:ascii="Times New Roman" w:eastAsiaTheme="minorEastAsia" w:hAnsi="Times New Roman" w:cs="Times New Roman"/>
          <w:color w:val="000000" w:themeColor="text1"/>
          <w:sz w:val="24"/>
          <w:szCs w:val="24"/>
          <w:lang w:eastAsia="zh-CN"/>
        </w:rPr>
        <w:t xml:space="preserve"> Y</w:t>
      </w:r>
      <w:r w:rsidR="000973D6" w:rsidRPr="00676AB1">
        <w:rPr>
          <w:rFonts w:ascii="Times New Roman" w:eastAsiaTheme="minorEastAsia" w:hAnsi="Times New Roman" w:cs="Times New Roman"/>
          <w:color w:val="000000" w:themeColor="text1"/>
          <w:sz w:val="24"/>
          <w:szCs w:val="24"/>
          <w:lang w:eastAsia="zh-CN"/>
        </w:rPr>
        <w:t>.</w:t>
      </w:r>
      <w:r w:rsidRPr="00676AB1">
        <w:rPr>
          <w:rFonts w:ascii="Times New Roman" w:eastAsiaTheme="minorEastAsia" w:hAnsi="Times New Roman" w:cs="Times New Roman"/>
          <w:color w:val="000000" w:themeColor="text1"/>
          <w:sz w:val="24"/>
          <w:szCs w:val="24"/>
          <w:lang w:eastAsia="zh-CN"/>
        </w:rPr>
        <w:t xml:space="preserve"> Detection of changes in the locus coeruleus in patients with mild cognitive impairment and Alzheimer's disease: High-resolution fast spin-echo T1-weighted imaging. </w:t>
      </w:r>
      <w:proofErr w:type="spellStart"/>
      <w:r w:rsidRPr="00676AB1">
        <w:rPr>
          <w:rFonts w:ascii="Times New Roman" w:eastAsiaTheme="minorEastAsia" w:hAnsi="Times New Roman" w:cs="Times New Roman"/>
          <w:color w:val="000000" w:themeColor="text1"/>
          <w:sz w:val="24"/>
          <w:szCs w:val="24"/>
          <w:lang w:eastAsia="zh-CN"/>
        </w:rPr>
        <w:t>Geriatr</w:t>
      </w:r>
      <w:proofErr w:type="spellEnd"/>
      <w:r w:rsidRPr="00676AB1">
        <w:rPr>
          <w:rFonts w:ascii="Times New Roman" w:eastAsiaTheme="minorEastAsia" w:hAnsi="Times New Roman" w:cs="Times New Roman"/>
          <w:color w:val="000000" w:themeColor="text1"/>
          <w:sz w:val="24"/>
          <w:szCs w:val="24"/>
          <w:lang w:eastAsia="zh-CN"/>
        </w:rPr>
        <w:t xml:space="preserve"> </w:t>
      </w:r>
      <w:proofErr w:type="spellStart"/>
      <w:r w:rsidRPr="00676AB1">
        <w:rPr>
          <w:rFonts w:ascii="Times New Roman" w:eastAsiaTheme="minorEastAsia" w:hAnsi="Times New Roman" w:cs="Times New Roman"/>
          <w:color w:val="000000" w:themeColor="text1"/>
          <w:sz w:val="24"/>
          <w:szCs w:val="24"/>
          <w:lang w:eastAsia="zh-CN"/>
        </w:rPr>
        <w:t>Gerontol</w:t>
      </w:r>
      <w:proofErr w:type="spellEnd"/>
      <w:r w:rsidRPr="00676AB1">
        <w:rPr>
          <w:rFonts w:ascii="Times New Roman" w:eastAsiaTheme="minorEastAsia" w:hAnsi="Times New Roman" w:cs="Times New Roman"/>
          <w:color w:val="000000" w:themeColor="text1"/>
          <w:sz w:val="24"/>
          <w:szCs w:val="24"/>
          <w:lang w:eastAsia="zh-CN"/>
        </w:rPr>
        <w:t xml:space="preserve"> Int. </w:t>
      </w:r>
      <w:r w:rsidR="000973D6" w:rsidRPr="00676AB1">
        <w:rPr>
          <w:rFonts w:ascii="Times New Roman" w:eastAsiaTheme="minorEastAsia" w:hAnsi="Times New Roman" w:cs="Times New Roman"/>
          <w:color w:val="000000" w:themeColor="text1"/>
          <w:sz w:val="24"/>
          <w:szCs w:val="24"/>
          <w:lang w:eastAsia="zh-CN"/>
        </w:rPr>
        <w:t>2015;</w:t>
      </w:r>
      <w:r w:rsidRPr="00676AB1">
        <w:rPr>
          <w:rFonts w:ascii="Times New Roman" w:eastAsiaTheme="minorEastAsia" w:hAnsi="Times New Roman" w:cs="Times New Roman"/>
          <w:color w:val="000000" w:themeColor="text1"/>
          <w:sz w:val="24"/>
          <w:szCs w:val="24"/>
          <w:lang w:eastAsia="zh-CN"/>
        </w:rPr>
        <w:t>15</w:t>
      </w:r>
      <w:r w:rsidR="000973D6" w:rsidRPr="00676AB1">
        <w:rPr>
          <w:rFonts w:ascii="Times New Roman" w:eastAsiaTheme="minorEastAsia" w:hAnsi="Times New Roman" w:cs="Times New Roman"/>
          <w:color w:val="000000" w:themeColor="text1"/>
          <w:sz w:val="24"/>
          <w:szCs w:val="24"/>
          <w:lang w:eastAsia="zh-CN"/>
        </w:rPr>
        <w:t>(3)</w:t>
      </w:r>
      <w:r w:rsidRPr="00676AB1">
        <w:rPr>
          <w:rFonts w:ascii="Times New Roman" w:eastAsiaTheme="minorEastAsia" w:hAnsi="Times New Roman" w:cs="Times New Roman"/>
          <w:color w:val="000000" w:themeColor="text1"/>
          <w:sz w:val="24"/>
          <w:szCs w:val="24"/>
          <w:lang w:eastAsia="zh-CN"/>
        </w:rPr>
        <w:t>:334-40.</w:t>
      </w:r>
      <w:r w:rsidR="000973D6" w:rsidRPr="00676AB1">
        <w:rPr>
          <w:rFonts w:ascii="Times New Roman" w:hAnsi="Times New Roman" w:cs="Times New Roman"/>
          <w:color w:val="000000" w:themeColor="text1"/>
          <w:sz w:val="24"/>
          <w:szCs w:val="24"/>
        </w:rPr>
        <w:t xml:space="preserve"> </w:t>
      </w:r>
      <w:proofErr w:type="spellStart"/>
      <w:r w:rsidR="000973D6" w:rsidRPr="00676AB1">
        <w:rPr>
          <w:rFonts w:ascii="Times New Roman" w:eastAsiaTheme="minorEastAsia" w:hAnsi="Times New Roman" w:cs="Times New Roman"/>
          <w:color w:val="000000" w:themeColor="text1"/>
          <w:sz w:val="24"/>
          <w:szCs w:val="24"/>
          <w:lang w:eastAsia="zh-CN"/>
        </w:rPr>
        <w:t>doi</w:t>
      </w:r>
      <w:proofErr w:type="spellEnd"/>
      <w:r w:rsidR="000973D6" w:rsidRPr="00676AB1">
        <w:rPr>
          <w:rFonts w:ascii="Times New Roman" w:eastAsiaTheme="minorEastAsia" w:hAnsi="Times New Roman" w:cs="Times New Roman"/>
          <w:color w:val="000000" w:themeColor="text1"/>
          <w:sz w:val="24"/>
          <w:szCs w:val="24"/>
          <w:lang w:eastAsia="zh-CN"/>
        </w:rPr>
        <w:t>: 10.1111/ggi.12280</w:t>
      </w:r>
      <w:r w:rsidR="00AB28AC" w:rsidRPr="00676AB1">
        <w:rPr>
          <w:rFonts w:ascii="Times New Roman" w:eastAsiaTheme="minorEastAsia" w:hAnsi="Times New Roman" w:cs="Times New Roman"/>
          <w:color w:val="000000" w:themeColor="text1"/>
          <w:sz w:val="24"/>
          <w:szCs w:val="24"/>
          <w:lang w:eastAsia="zh-CN"/>
        </w:rPr>
        <w:t xml:space="preserve"> </w:t>
      </w:r>
    </w:p>
    <w:p w14:paraId="7987FF30" w14:textId="386B6ABF" w:rsidR="004C2DC9" w:rsidRDefault="004C2DC9" w:rsidP="00504788">
      <w:pPr>
        <w:pStyle w:val="ListParagraph"/>
        <w:numPr>
          <w:ilvl w:val="0"/>
          <w:numId w:val="12"/>
        </w:numPr>
        <w:spacing w:after="0" w:line="480" w:lineRule="auto"/>
        <w:rPr>
          <w:rFonts w:ascii="Times New Roman" w:eastAsiaTheme="minorEastAsia" w:hAnsi="Times New Roman" w:cs="Times New Roman"/>
          <w:color w:val="000000" w:themeColor="text1"/>
          <w:sz w:val="24"/>
          <w:szCs w:val="24"/>
          <w:lang w:eastAsia="zh-CN"/>
        </w:rPr>
      </w:pPr>
      <w:proofErr w:type="spellStart"/>
      <w:r w:rsidRPr="004C2DC9">
        <w:rPr>
          <w:rFonts w:ascii="Times New Roman" w:eastAsiaTheme="minorEastAsia" w:hAnsi="Times New Roman" w:cs="Times New Roman"/>
          <w:color w:val="000000" w:themeColor="text1"/>
          <w:sz w:val="24"/>
          <w:szCs w:val="24"/>
          <w:lang w:eastAsia="zh-CN"/>
        </w:rPr>
        <w:t>Tavernor</w:t>
      </w:r>
      <w:proofErr w:type="spellEnd"/>
      <w:r w:rsidRPr="004C2DC9">
        <w:rPr>
          <w:rFonts w:ascii="Times New Roman" w:eastAsiaTheme="minorEastAsia" w:hAnsi="Times New Roman" w:cs="Times New Roman"/>
          <w:color w:val="000000" w:themeColor="text1"/>
          <w:sz w:val="24"/>
          <w:szCs w:val="24"/>
          <w:lang w:eastAsia="zh-CN"/>
        </w:rPr>
        <w:t xml:space="preserve"> SJ, </w:t>
      </w:r>
      <w:proofErr w:type="spellStart"/>
      <w:r w:rsidRPr="004C2DC9">
        <w:rPr>
          <w:rFonts w:ascii="Times New Roman" w:eastAsiaTheme="minorEastAsia" w:hAnsi="Times New Roman" w:cs="Times New Roman"/>
          <w:color w:val="000000" w:themeColor="text1"/>
          <w:sz w:val="24"/>
          <w:szCs w:val="24"/>
          <w:lang w:eastAsia="zh-CN"/>
        </w:rPr>
        <w:t>Abduljawad</w:t>
      </w:r>
      <w:proofErr w:type="spellEnd"/>
      <w:r w:rsidRPr="004C2DC9">
        <w:rPr>
          <w:rFonts w:ascii="Times New Roman" w:eastAsiaTheme="minorEastAsia" w:hAnsi="Times New Roman" w:cs="Times New Roman"/>
          <w:color w:val="000000" w:themeColor="text1"/>
          <w:sz w:val="24"/>
          <w:szCs w:val="24"/>
          <w:lang w:eastAsia="zh-CN"/>
        </w:rPr>
        <w:t xml:space="preserve"> KA, Langley RW, Bradshaw CM, Szabadi E (2000) Effects of </w:t>
      </w:r>
      <w:proofErr w:type="spellStart"/>
      <w:r w:rsidRPr="004C2DC9">
        <w:rPr>
          <w:rFonts w:ascii="Times New Roman" w:eastAsiaTheme="minorEastAsia" w:hAnsi="Times New Roman" w:cs="Times New Roman"/>
          <w:color w:val="000000" w:themeColor="text1"/>
          <w:sz w:val="24"/>
          <w:szCs w:val="24"/>
          <w:lang w:eastAsia="zh-CN"/>
        </w:rPr>
        <w:t>pentagastrin</w:t>
      </w:r>
      <w:proofErr w:type="spellEnd"/>
      <w:r w:rsidRPr="004C2DC9">
        <w:rPr>
          <w:rFonts w:ascii="Times New Roman" w:eastAsiaTheme="minorEastAsia" w:hAnsi="Times New Roman" w:cs="Times New Roman"/>
          <w:color w:val="000000" w:themeColor="text1"/>
          <w:sz w:val="24"/>
          <w:szCs w:val="24"/>
          <w:lang w:eastAsia="zh-CN"/>
        </w:rPr>
        <w:t xml:space="preserve"> and the cold pressor test on the acoustic startle response and pupillary function in man. J </w:t>
      </w:r>
      <w:proofErr w:type="spellStart"/>
      <w:r w:rsidRPr="004C2DC9">
        <w:rPr>
          <w:rFonts w:ascii="Times New Roman" w:eastAsiaTheme="minorEastAsia" w:hAnsi="Times New Roman" w:cs="Times New Roman"/>
          <w:color w:val="000000" w:themeColor="text1"/>
          <w:sz w:val="24"/>
          <w:szCs w:val="24"/>
          <w:lang w:eastAsia="zh-CN"/>
        </w:rPr>
        <w:t>Psychopharmacol</w:t>
      </w:r>
      <w:proofErr w:type="spellEnd"/>
      <w:r w:rsidRPr="004C2DC9">
        <w:rPr>
          <w:rFonts w:ascii="Times New Roman" w:eastAsiaTheme="minorEastAsia" w:hAnsi="Times New Roman" w:cs="Times New Roman"/>
          <w:color w:val="000000" w:themeColor="text1"/>
          <w:sz w:val="24"/>
          <w:szCs w:val="24"/>
          <w:lang w:eastAsia="zh-CN"/>
        </w:rPr>
        <w:t xml:space="preserve"> 14:387–394</w:t>
      </w:r>
    </w:p>
    <w:p w14:paraId="4D7164E9" w14:textId="61E717C6" w:rsidR="00504788" w:rsidRPr="00504788" w:rsidRDefault="00504788" w:rsidP="00504788">
      <w:pPr>
        <w:pStyle w:val="ListParagraph"/>
        <w:numPr>
          <w:ilvl w:val="0"/>
          <w:numId w:val="12"/>
        </w:numPr>
        <w:spacing w:after="0" w:line="480" w:lineRule="auto"/>
        <w:rPr>
          <w:rFonts w:ascii="Times New Roman" w:eastAsiaTheme="minorEastAsia" w:hAnsi="Times New Roman" w:cs="Times New Roman"/>
          <w:color w:val="000000" w:themeColor="text1"/>
          <w:sz w:val="24"/>
          <w:szCs w:val="24"/>
          <w:lang w:eastAsia="zh-CN"/>
        </w:rPr>
      </w:pPr>
      <w:r w:rsidRPr="00504788">
        <w:rPr>
          <w:rFonts w:ascii="Times New Roman" w:eastAsiaTheme="minorEastAsia" w:hAnsi="Times New Roman" w:cs="Times New Roman"/>
          <w:color w:val="000000" w:themeColor="text1"/>
          <w:sz w:val="24"/>
          <w:szCs w:val="24"/>
          <w:lang w:eastAsia="zh-CN"/>
        </w:rPr>
        <w:t>Trujillo P, Petersen KJ, Cronin MJ, Lin YC, Kang H, Donahue MJ, Smith SA, Claassen DO.</w:t>
      </w:r>
      <w:r>
        <w:rPr>
          <w:rFonts w:ascii="Times New Roman" w:eastAsiaTheme="minorEastAsia" w:hAnsi="Times New Roman" w:cs="Times New Roman"/>
          <w:color w:val="000000" w:themeColor="text1"/>
          <w:sz w:val="24"/>
          <w:szCs w:val="24"/>
          <w:lang w:eastAsia="zh-CN"/>
        </w:rPr>
        <w:t xml:space="preserve"> </w:t>
      </w:r>
      <w:r w:rsidRPr="00504788">
        <w:rPr>
          <w:rFonts w:ascii="Times New Roman" w:eastAsiaTheme="minorEastAsia" w:hAnsi="Times New Roman" w:cs="Times New Roman"/>
          <w:color w:val="000000" w:themeColor="text1"/>
          <w:sz w:val="24"/>
          <w:szCs w:val="24"/>
          <w:lang w:eastAsia="zh-CN"/>
        </w:rPr>
        <w:t>Quantitative magnetization transfer imaging of the human locus coeruleus.</w:t>
      </w:r>
    </w:p>
    <w:p w14:paraId="5B94EFB2" w14:textId="49D42573" w:rsidR="00504788" w:rsidRDefault="00504788" w:rsidP="00504788">
      <w:pPr>
        <w:pStyle w:val="ListParagraph"/>
        <w:spacing w:after="0" w:line="480" w:lineRule="auto"/>
        <w:ind w:left="360"/>
        <w:rPr>
          <w:rFonts w:ascii="Times New Roman" w:eastAsiaTheme="minorEastAsia" w:hAnsi="Times New Roman" w:cs="Times New Roman"/>
          <w:color w:val="000000" w:themeColor="text1"/>
          <w:sz w:val="24"/>
          <w:szCs w:val="24"/>
          <w:lang w:eastAsia="zh-CN"/>
        </w:rPr>
      </w:pPr>
      <w:r w:rsidRPr="00504788">
        <w:rPr>
          <w:rFonts w:ascii="Times New Roman" w:eastAsiaTheme="minorEastAsia" w:hAnsi="Times New Roman" w:cs="Times New Roman"/>
          <w:color w:val="000000" w:themeColor="text1"/>
          <w:sz w:val="24"/>
          <w:szCs w:val="24"/>
          <w:lang w:eastAsia="zh-CN"/>
        </w:rPr>
        <w:t xml:space="preserve">Neuroimage. 2019;200:191-198. </w:t>
      </w:r>
      <w:proofErr w:type="spellStart"/>
      <w:r w:rsidRPr="00504788">
        <w:rPr>
          <w:rFonts w:ascii="Times New Roman" w:eastAsiaTheme="minorEastAsia" w:hAnsi="Times New Roman" w:cs="Times New Roman"/>
          <w:color w:val="000000" w:themeColor="text1"/>
          <w:sz w:val="24"/>
          <w:szCs w:val="24"/>
          <w:lang w:eastAsia="zh-CN"/>
        </w:rPr>
        <w:t>doi</w:t>
      </w:r>
      <w:proofErr w:type="spellEnd"/>
      <w:r w:rsidRPr="00504788">
        <w:rPr>
          <w:rFonts w:ascii="Times New Roman" w:eastAsiaTheme="minorEastAsia" w:hAnsi="Times New Roman" w:cs="Times New Roman"/>
          <w:color w:val="000000" w:themeColor="text1"/>
          <w:sz w:val="24"/>
          <w:szCs w:val="24"/>
          <w:lang w:eastAsia="zh-CN"/>
        </w:rPr>
        <w:t>: 10.1016/j.neuroimage.2019.06.049.</w:t>
      </w:r>
    </w:p>
    <w:p w14:paraId="4C37FF47" w14:textId="5BA171BB" w:rsidR="00DF1F25" w:rsidRPr="00676AB1" w:rsidRDefault="00DF1F25" w:rsidP="00676AB1">
      <w:pPr>
        <w:pStyle w:val="ListParagraph"/>
        <w:numPr>
          <w:ilvl w:val="0"/>
          <w:numId w:val="12"/>
        </w:numPr>
        <w:spacing w:after="0" w:line="480" w:lineRule="auto"/>
        <w:rPr>
          <w:rFonts w:ascii="Times New Roman" w:eastAsiaTheme="minorEastAsia" w:hAnsi="Times New Roman" w:cs="Times New Roman"/>
          <w:color w:val="000000" w:themeColor="text1"/>
          <w:sz w:val="24"/>
          <w:szCs w:val="24"/>
          <w:lang w:eastAsia="zh-CN"/>
        </w:rPr>
      </w:pPr>
      <w:proofErr w:type="spellStart"/>
      <w:r w:rsidRPr="00676AB1">
        <w:rPr>
          <w:rFonts w:ascii="Times New Roman" w:eastAsiaTheme="minorEastAsia" w:hAnsi="Times New Roman" w:cs="Times New Roman"/>
          <w:color w:val="000000" w:themeColor="text1"/>
          <w:sz w:val="24"/>
          <w:szCs w:val="24"/>
          <w:lang w:eastAsia="zh-CN"/>
        </w:rPr>
        <w:t>Olivieri</w:t>
      </w:r>
      <w:proofErr w:type="spellEnd"/>
      <w:r w:rsidRPr="00676AB1">
        <w:rPr>
          <w:rFonts w:ascii="Times New Roman" w:eastAsiaTheme="minorEastAsia" w:hAnsi="Times New Roman" w:cs="Times New Roman"/>
          <w:color w:val="000000" w:themeColor="text1"/>
          <w:sz w:val="24"/>
          <w:szCs w:val="24"/>
          <w:lang w:eastAsia="zh-CN"/>
        </w:rPr>
        <w:t xml:space="preserve"> P, Lagarde J, </w:t>
      </w:r>
      <w:proofErr w:type="spellStart"/>
      <w:r w:rsidRPr="00676AB1">
        <w:rPr>
          <w:rFonts w:ascii="Times New Roman" w:eastAsiaTheme="minorEastAsia" w:hAnsi="Times New Roman" w:cs="Times New Roman"/>
          <w:color w:val="000000" w:themeColor="text1"/>
          <w:sz w:val="24"/>
          <w:szCs w:val="24"/>
          <w:lang w:eastAsia="zh-CN"/>
        </w:rPr>
        <w:t>Lehericy</w:t>
      </w:r>
      <w:proofErr w:type="spellEnd"/>
      <w:r w:rsidRPr="00676AB1">
        <w:rPr>
          <w:rFonts w:ascii="Times New Roman" w:eastAsiaTheme="minorEastAsia" w:hAnsi="Times New Roman" w:cs="Times New Roman"/>
          <w:color w:val="000000" w:themeColor="text1"/>
          <w:sz w:val="24"/>
          <w:szCs w:val="24"/>
          <w:lang w:eastAsia="zh-CN"/>
        </w:rPr>
        <w:t xml:space="preserve"> S, et al. Early alteration of the locus coeruleus in phenotypic variants of Alzheimer's disease. Ann Clin </w:t>
      </w:r>
      <w:proofErr w:type="spellStart"/>
      <w:r w:rsidRPr="00676AB1">
        <w:rPr>
          <w:rFonts w:ascii="Times New Roman" w:eastAsiaTheme="minorEastAsia" w:hAnsi="Times New Roman" w:cs="Times New Roman"/>
          <w:color w:val="000000" w:themeColor="text1"/>
          <w:sz w:val="24"/>
          <w:szCs w:val="24"/>
          <w:lang w:eastAsia="zh-CN"/>
        </w:rPr>
        <w:t>Transl</w:t>
      </w:r>
      <w:proofErr w:type="spellEnd"/>
      <w:r w:rsidRPr="00676AB1">
        <w:rPr>
          <w:rFonts w:ascii="Times New Roman" w:eastAsiaTheme="minorEastAsia" w:hAnsi="Times New Roman" w:cs="Times New Roman"/>
          <w:color w:val="000000" w:themeColor="text1"/>
          <w:sz w:val="24"/>
          <w:szCs w:val="24"/>
          <w:lang w:eastAsia="zh-CN"/>
        </w:rPr>
        <w:t xml:space="preserve"> Neurol. 2019;6(7):1345-1351</w:t>
      </w:r>
      <w:r w:rsidR="000973D6" w:rsidRPr="00676AB1">
        <w:rPr>
          <w:rFonts w:ascii="Times New Roman" w:eastAsiaTheme="minorEastAsia" w:hAnsi="Times New Roman" w:cs="Times New Roman"/>
          <w:color w:val="000000" w:themeColor="text1"/>
          <w:sz w:val="24"/>
          <w:szCs w:val="24"/>
          <w:lang w:eastAsia="zh-CN"/>
        </w:rPr>
        <w:t>.</w:t>
      </w:r>
      <w:r w:rsidR="000973D6" w:rsidRPr="00676AB1">
        <w:rPr>
          <w:rFonts w:ascii="Times New Roman" w:hAnsi="Times New Roman" w:cs="Times New Roman"/>
          <w:color w:val="000000" w:themeColor="text1"/>
          <w:sz w:val="24"/>
          <w:szCs w:val="24"/>
        </w:rPr>
        <w:t xml:space="preserve"> </w:t>
      </w:r>
      <w:proofErr w:type="spellStart"/>
      <w:r w:rsidR="000973D6" w:rsidRPr="00676AB1">
        <w:rPr>
          <w:rFonts w:ascii="Times New Roman" w:eastAsiaTheme="minorEastAsia" w:hAnsi="Times New Roman" w:cs="Times New Roman"/>
          <w:color w:val="000000" w:themeColor="text1"/>
          <w:sz w:val="24"/>
          <w:szCs w:val="24"/>
          <w:lang w:eastAsia="zh-CN"/>
        </w:rPr>
        <w:t>doi</w:t>
      </w:r>
      <w:proofErr w:type="spellEnd"/>
      <w:r w:rsidR="000973D6" w:rsidRPr="00676AB1">
        <w:rPr>
          <w:rFonts w:ascii="Times New Roman" w:eastAsiaTheme="minorEastAsia" w:hAnsi="Times New Roman" w:cs="Times New Roman"/>
          <w:color w:val="000000" w:themeColor="text1"/>
          <w:sz w:val="24"/>
          <w:szCs w:val="24"/>
          <w:lang w:eastAsia="zh-CN"/>
        </w:rPr>
        <w:t>: 10.1002/acn3.50818</w:t>
      </w:r>
    </w:p>
    <w:p w14:paraId="262EE1D6" w14:textId="785F495A" w:rsidR="00E326DA" w:rsidRPr="00676AB1" w:rsidRDefault="00E326DA" w:rsidP="00676AB1">
      <w:pPr>
        <w:pStyle w:val="ListParagraph"/>
        <w:numPr>
          <w:ilvl w:val="0"/>
          <w:numId w:val="12"/>
        </w:numPr>
        <w:spacing w:after="0" w:line="480" w:lineRule="auto"/>
        <w:rPr>
          <w:rFonts w:ascii="Times New Roman" w:eastAsiaTheme="minorEastAsia" w:hAnsi="Times New Roman" w:cs="Times New Roman"/>
          <w:color w:val="000000" w:themeColor="text1"/>
          <w:sz w:val="24"/>
          <w:szCs w:val="24"/>
          <w:lang w:eastAsia="zh-CN"/>
        </w:rPr>
      </w:pPr>
      <w:proofErr w:type="spellStart"/>
      <w:r w:rsidRPr="00676AB1">
        <w:rPr>
          <w:rFonts w:ascii="Times New Roman" w:eastAsiaTheme="minorEastAsia" w:hAnsi="Times New Roman" w:cs="Times New Roman"/>
          <w:color w:val="000000" w:themeColor="text1"/>
          <w:sz w:val="24"/>
          <w:szCs w:val="24"/>
          <w:lang w:eastAsia="zh-CN"/>
        </w:rPr>
        <w:t>Rorabaugh</w:t>
      </w:r>
      <w:proofErr w:type="spellEnd"/>
      <w:r w:rsidRPr="00676AB1">
        <w:rPr>
          <w:rFonts w:ascii="Times New Roman" w:eastAsiaTheme="minorEastAsia" w:hAnsi="Times New Roman" w:cs="Times New Roman"/>
          <w:color w:val="000000" w:themeColor="text1"/>
          <w:sz w:val="24"/>
          <w:szCs w:val="24"/>
          <w:lang w:eastAsia="zh-CN"/>
        </w:rPr>
        <w:t xml:space="preserve"> JM, </w:t>
      </w:r>
      <w:proofErr w:type="spellStart"/>
      <w:r w:rsidRPr="00676AB1">
        <w:rPr>
          <w:rFonts w:ascii="Times New Roman" w:eastAsiaTheme="minorEastAsia" w:hAnsi="Times New Roman" w:cs="Times New Roman"/>
          <w:color w:val="000000" w:themeColor="text1"/>
          <w:sz w:val="24"/>
          <w:szCs w:val="24"/>
          <w:lang w:eastAsia="zh-CN"/>
        </w:rPr>
        <w:t>Chalermpalanupap</w:t>
      </w:r>
      <w:proofErr w:type="spellEnd"/>
      <w:r w:rsidRPr="00676AB1">
        <w:rPr>
          <w:rFonts w:ascii="Times New Roman" w:eastAsiaTheme="minorEastAsia" w:hAnsi="Times New Roman" w:cs="Times New Roman"/>
          <w:color w:val="000000" w:themeColor="text1"/>
          <w:sz w:val="24"/>
          <w:szCs w:val="24"/>
          <w:lang w:eastAsia="zh-CN"/>
        </w:rPr>
        <w:t xml:space="preserve"> T, </w:t>
      </w:r>
      <w:proofErr w:type="spellStart"/>
      <w:r w:rsidRPr="00676AB1">
        <w:rPr>
          <w:rFonts w:ascii="Times New Roman" w:eastAsiaTheme="minorEastAsia" w:hAnsi="Times New Roman" w:cs="Times New Roman"/>
          <w:color w:val="000000" w:themeColor="text1"/>
          <w:sz w:val="24"/>
          <w:szCs w:val="24"/>
          <w:lang w:eastAsia="zh-CN"/>
        </w:rPr>
        <w:t>Botz-Zapp</w:t>
      </w:r>
      <w:proofErr w:type="spellEnd"/>
      <w:r w:rsidRPr="00676AB1">
        <w:rPr>
          <w:rFonts w:ascii="Times New Roman" w:eastAsiaTheme="minorEastAsia" w:hAnsi="Times New Roman" w:cs="Times New Roman"/>
          <w:color w:val="000000" w:themeColor="text1"/>
          <w:sz w:val="24"/>
          <w:szCs w:val="24"/>
          <w:lang w:eastAsia="zh-CN"/>
        </w:rPr>
        <w:t xml:space="preserve"> CA, Fu VW, </w:t>
      </w:r>
      <w:proofErr w:type="spellStart"/>
      <w:r w:rsidRPr="00676AB1">
        <w:rPr>
          <w:rFonts w:ascii="Times New Roman" w:eastAsiaTheme="minorEastAsia" w:hAnsi="Times New Roman" w:cs="Times New Roman"/>
          <w:color w:val="000000" w:themeColor="text1"/>
          <w:sz w:val="24"/>
          <w:szCs w:val="24"/>
          <w:lang w:eastAsia="zh-CN"/>
        </w:rPr>
        <w:t>Lembeck</w:t>
      </w:r>
      <w:proofErr w:type="spellEnd"/>
      <w:r w:rsidRPr="00676AB1">
        <w:rPr>
          <w:rFonts w:ascii="Times New Roman" w:eastAsiaTheme="minorEastAsia" w:hAnsi="Times New Roman" w:cs="Times New Roman"/>
          <w:color w:val="000000" w:themeColor="text1"/>
          <w:sz w:val="24"/>
          <w:szCs w:val="24"/>
          <w:lang w:eastAsia="zh-CN"/>
        </w:rPr>
        <w:t xml:space="preserve"> NA, Cohen RM,  </w:t>
      </w:r>
      <w:proofErr w:type="spellStart"/>
      <w:r w:rsidRPr="00676AB1">
        <w:rPr>
          <w:rFonts w:ascii="Times New Roman" w:eastAsiaTheme="minorEastAsia" w:hAnsi="Times New Roman" w:cs="Times New Roman"/>
          <w:color w:val="000000" w:themeColor="text1"/>
          <w:sz w:val="24"/>
          <w:szCs w:val="24"/>
          <w:lang w:eastAsia="zh-CN"/>
        </w:rPr>
        <w:t>Weinshenker</w:t>
      </w:r>
      <w:proofErr w:type="spellEnd"/>
      <w:r w:rsidRPr="00676AB1">
        <w:rPr>
          <w:rFonts w:ascii="Times New Roman" w:eastAsiaTheme="minorEastAsia" w:hAnsi="Times New Roman" w:cs="Times New Roman"/>
          <w:color w:val="000000" w:themeColor="text1"/>
          <w:sz w:val="24"/>
          <w:szCs w:val="24"/>
          <w:lang w:eastAsia="zh-CN"/>
        </w:rPr>
        <w:t xml:space="preserve"> D. </w:t>
      </w:r>
      <w:proofErr w:type="spellStart"/>
      <w:r w:rsidRPr="00676AB1">
        <w:rPr>
          <w:rFonts w:ascii="Times New Roman" w:eastAsiaTheme="minorEastAsia" w:hAnsi="Times New Roman" w:cs="Times New Roman"/>
          <w:color w:val="000000" w:themeColor="text1"/>
          <w:sz w:val="24"/>
          <w:szCs w:val="24"/>
          <w:lang w:eastAsia="zh-CN"/>
        </w:rPr>
        <w:t>Chemogenetic</w:t>
      </w:r>
      <w:proofErr w:type="spellEnd"/>
      <w:r w:rsidRPr="00676AB1">
        <w:rPr>
          <w:rFonts w:ascii="Times New Roman" w:eastAsiaTheme="minorEastAsia" w:hAnsi="Times New Roman" w:cs="Times New Roman"/>
          <w:color w:val="000000" w:themeColor="text1"/>
          <w:sz w:val="24"/>
          <w:szCs w:val="24"/>
          <w:lang w:eastAsia="zh-CN"/>
        </w:rPr>
        <w:t xml:space="preserve"> locus coeruleus activation restores reversal learning in a rat model of Alzheimer’s disease</w:t>
      </w:r>
      <w:r w:rsidR="00E039D7">
        <w:rPr>
          <w:rFonts w:ascii="Times New Roman" w:eastAsiaTheme="minorEastAsia" w:hAnsi="Times New Roman" w:cs="Times New Roman"/>
          <w:color w:val="000000" w:themeColor="text1"/>
          <w:sz w:val="24"/>
          <w:szCs w:val="24"/>
          <w:lang w:eastAsia="zh-CN"/>
        </w:rPr>
        <w:t>.</w:t>
      </w:r>
      <w:r w:rsidRPr="00676AB1">
        <w:rPr>
          <w:rFonts w:ascii="Times New Roman" w:eastAsiaTheme="minorEastAsia" w:hAnsi="Times New Roman" w:cs="Times New Roman"/>
          <w:color w:val="000000" w:themeColor="text1"/>
          <w:sz w:val="24"/>
          <w:szCs w:val="24"/>
          <w:lang w:eastAsia="zh-CN"/>
        </w:rPr>
        <w:t xml:space="preserve">  Brain 2017;140</w:t>
      </w:r>
      <w:r w:rsidR="00942450" w:rsidRPr="00676AB1">
        <w:rPr>
          <w:rFonts w:ascii="Times New Roman" w:eastAsiaTheme="minorEastAsia" w:hAnsi="Times New Roman" w:cs="Times New Roman"/>
          <w:color w:val="000000" w:themeColor="text1"/>
          <w:sz w:val="24"/>
          <w:szCs w:val="24"/>
          <w:lang w:eastAsia="zh-CN"/>
        </w:rPr>
        <w:t>(</w:t>
      </w:r>
      <w:r w:rsidRPr="00676AB1">
        <w:rPr>
          <w:rFonts w:ascii="Times New Roman" w:eastAsiaTheme="minorEastAsia" w:hAnsi="Times New Roman" w:cs="Times New Roman"/>
          <w:color w:val="000000" w:themeColor="text1"/>
          <w:sz w:val="24"/>
          <w:szCs w:val="24"/>
          <w:lang w:eastAsia="zh-CN"/>
        </w:rPr>
        <w:t>11</w:t>
      </w:r>
      <w:r w:rsidR="00942450" w:rsidRPr="00676AB1">
        <w:rPr>
          <w:rFonts w:ascii="Times New Roman" w:eastAsiaTheme="minorEastAsia" w:hAnsi="Times New Roman" w:cs="Times New Roman"/>
          <w:color w:val="000000" w:themeColor="text1"/>
          <w:sz w:val="24"/>
          <w:szCs w:val="24"/>
          <w:lang w:eastAsia="zh-CN"/>
        </w:rPr>
        <w:t>):</w:t>
      </w:r>
      <w:r w:rsidRPr="00676AB1">
        <w:rPr>
          <w:rFonts w:ascii="Times New Roman" w:eastAsiaTheme="minorEastAsia" w:hAnsi="Times New Roman" w:cs="Times New Roman"/>
          <w:color w:val="000000" w:themeColor="text1"/>
          <w:sz w:val="24"/>
          <w:szCs w:val="24"/>
          <w:lang w:eastAsia="zh-CN"/>
        </w:rPr>
        <w:t xml:space="preserve"> 3023</w:t>
      </w:r>
      <w:r w:rsidR="00E039D7">
        <w:rPr>
          <w:rFonts w:ascii="Times New Roman" w:eastAsiaTheme="minorEastAsia" w:hAnsi="Times New Roman" w:cs="Times New Roman"/>
          <w:color w:val="000000" w:themeColor="text1"/>
          <w:sz w:val="24"/>
          <w:szCs w:val="24"/>
          <w:lang w:eastAsia="zh-CN"/>
        </w:rPr>
        <w:t>-</w:t>
      </w:r>
      <w:r w:rsidRPr="00676AB1">
        <w:rPr>
          <w:rFonts w:ascii="Times New Roman" w:eastAsiaTheme="minorEastAsia" w:hAnsi="Times New Roman" w:cs="Times New Roman"/>
          <w:color w:val="000000" w:themeColor="text1"/>
          <w:sz w:val="24"/>
          <w:szCs w:val="24"/>
          <w:lang w:eastAsia="zh-CN"/>
        </w:rPr>
        <w:t>3038</w:t>
      </w:r>
      <w:r w:rsidR="00E039D7">
        <w:rPr>
          <w:rFonts w:ascii="Times New Roman" w:eastAsiaTheme="minorEastAsia" w:hAnsi="Times New Roman" w:cs="Times New Roman"/>
          <w:color w:val="000000" w:themeColor="text1"/>
          <w:sz w:val="24"/>
          <w:szCs w:val="24"/>
          <w:lang w:eastAsia="zh-CN"/>
        </w:rPr>
        <w:t xml:space="preserve">. </w:t>
      </w:r>
      <w:r w:rsidRPr="00676AB1">
        <w:rPr>
          <w:rFonts w:ascii="Times New Roman" w:eastAsiaTheme="minorEastAsia" w:hAnsi="Times New Roman" w:cs="Times New Roman"/>
          <w:color w:val="000000" w:themeColor="text1"/>
          <w:sz w:val="24"/>
          <w:szCs w:val="24"/>
          <w:lang w:eastAsia="zh-CN"/>
        </w:rPr>
        <w:t>https://doi.org/10.1093/brain/awx232</w:t>
      </w:r>
    </w:p>
    <w:p w14:paraId="35683EAA" w14:textId="2C2C4EE6" w:rsidR="00E039D7" w:rsidRPr="00E039D7" w:rsidRDefault="00E039D7" w:rsidP="00E039D7">
      <w:pPr>
        <w:pStyle w:val="ListParagraph"/>
        <w:numPr>
          <w:ilvl w:val="0"/>
          <w:numId w:val="12"/>
        </w:numPr>
        <w:spacing w:after="0" w:line="480" w:lineRule="auto"/>
        <w:rPr>
          <w:rFonts w:ascii="Times New Roman" w:eastAsiaTheme="minorEastAsia" w:hAnsi="Times New Roman" w:cs="Times New Roman"/>
          <w:color w:val="000000" w:themeColor="text1"/>
          <w:sz w:val="24"/>
          <w:szCs w:val="24"/>
          <w:lang w:eastAsia="zh-CN"/>
        </w:rPr>
      </w:pPr>
      <w:r w:rsidRPr="00E039D7">
        <w:rPr>
          <w:rFonts w:ascii="Times New Roman" w:eastAsiaTheme="minorEastAsia" w:hAnsi="Times New Roman" w:cs="Times New Roman"/>
          <w:color w:val="000000" w:themeColor="text1"/>
          <w:sz w:val="24"/>
          <w:szCs w:val="24"/>
          <w:lang w:eastAsia="zh-CN"/>
        </w:rPr>
        <w:t>Watanabe T, Tan Z, Wang X, Martinez-Hernandez A, Frahm J.</w:t>
      </w:r>
      <w:r w:rsidRPr="00E039D7">
        <w:t xml:space="preserve"> </w:t>
      </w:r>
      <w:r>
        <w:t xml:space="preserve"> </w:t>
      </w:r>
      <w:r w:rsidRPr="00E039D7">
        <w:rPr>
          <w:rFonts w:ascii="Times New Roman" w:eastAsiaTheme="minorEastAsia" w:hAnsi="Times New Roman" w:cs="Times New Roman"/>
          <w:color w:val="000000" w:themeColor="text1"/>
          <w:sz w:val="24"/>
          <w:szCs w:val="24"/>
          <w:lang w:eastAsia="zh-CN"/>
        </w:rPr>
        <w:t xml:space="preserve">Magnetic resonance imaging of noradrenergic neurons. Brain Struct </w:t>
      </w:r>
      <w:proofErr w:type="spellStart"/>
      <w:r w:rsidRPr="00E039D7">
        <w:rPr>
          <w:rFonts w:ascii="Times New Roman" w:eastAsiaTheme="minorEastAsia" w:hAnsi="Times New Roman" w:cs="Times New Roman"/>
          <w:color w:val="000000" w:themeColor="text1"/>
          <w:sz w:val="24"/>
          <w:szCs w:val="24"/>
          <w:lang w:eastAsia="zh-CN"/>
        </w:rPr>
        <w:t>Funct</w:t>
      </w:r>
      <w:proofErr w:type="spellEnd"/>
      <w:r w:rsidRPr="00E039D7">
        <w:rPr>
          <w:rFonts w:ascii="Times New Roman" w:eastAsiaTheme="minorEastAsia" w:hAnsi="Times New Roman" w:cs="Times New Roman"/>
          <w:color w:val="000000" w:themeColor="text1"/>
          <w:sz w:val="24"/>
          <w:szCs w:val="24"/>
          <w:lang w:eastAsia="zh-CN"/>
        </w:rPr>
        <w:t xml:space="preserve">. 2019;224(4):1609-1625. </w:t>
      </w:r>
      <w:proofErr w:type="spellStart"/>
      <w:r w:rsidRPr="00E039D7">
        <w:rPr>
          <w:rFonts w:ascii="Times New Roman" w:eastAsiaTheme="minorEastAsia" w:hAnsi="Times New Roman" w:cs="Times New Roman"/>
          <w:color w:val="000000" w:themeColor="text1"/>
          <w:sz w:val="24"/>
          <w:szCs w:val="24"/>
          <w:lang w:eastAsia="zh-CN"/>
        </w:rPr>
        <w:t>doi</w:t>
      </w:r>
      <w:proofErr w:type="spellEnd"/>
      <w:r w:rsidRPr="00E039D7">
        <w:rPr>
          <w:rFonts w:ascii="Times New Roman" w:eastAsiaTheme="minorEastAsia" w:hAnsi="Times New Roman" w:cs="Times New Roman"/>
          <w:color w:val="000000" w:themeColor="text1"/>
          <w:sz w:val="24"/>
          <w:szCs w:val="24"/>
          <w:lang w:eastAsia="zh-CN"/>
        </w:rPr>
        <w:t>: 10.1007/s00429-019-01858-0</w:t>
      </w:r>
    </w:p>
    <w:p w14:paraId="1C2E81AD" w14:textId="20429559" w:rsidR="004D1BC1" w:rsidRPr="00676AB1" w:rsidRDefault="004D1BC1" w:rsidP="00676AB1">
      <w:pPr>
        <w:pStyle w:val="ListParagraph"/>
        <w:numPr>
          <w:ilvl w:val="0"/>
          <w:numId w:val="12"/>
        </w:numPr>
        <w:spacing w:after="0" w:line="480" w:lineRule="auto"/>
        <w:rPr>
          <w:rFonts w:ascii="Times New Roman" w:eastAsiaTheme="minorEastAsia" w:hAnsi="Times New Roman" w:cs="Times New Roman"/>
          <w:color w:val="000000" w:themeColor="text1"/>
          <w:sz w:val="24"/>
          <w:szCs w:val="24"/>
          <w:lang w:eastAsia="zh-CN"/>
        </w:rPr>
      </w:pPr>
      <w:proofErr w:type="spellStart"/>
      <w:r w:rsidRPr="00676AB1">
        <w:rPr>
          <w:rFonts w:ascii="Times New Roman" w:eastAsiaTheme="minorEastAsia" w:hAnsi="Times New Roman" w:cs="Times New Roman"/>
          <w:color w:val="000000" w:themeColor="text1"/>
          <w:sz w:val="24"/>
          <w:szCs w:val="24"/>
          <w:lang w:eastAsia="zh-CN"/>
        </w:rPr>
        <w:lastRenderedPageBreak/>
        <w:t>Zarow</w:t>
      </w:r>
      <w:proofErr w:type="spellEnd"/>
      <w:r w:rsidRPr="00676AB1">
        <w:rPr>
          <w:rFonts w:ascii="Times New Roman" w:eastAsiaTheme="minorEastAsia" w:hAnsi="Times New Roman" w:cs="Times New Roman"/>
          <w:color w:val="000000" w:themeColor="text1"/>
          <w:sz w:val="24"/>
          <w:szCs w:val="24"/>
          <w:lang w:eastAsia="zh-CN"/>
        </w:rPr>
        <w:t xml:space="preserve"> C, </w:t>
      </w:r>
      <w:proofErr w:type="spellStart"/>
      <w:r w:rsidRPr="00676AB1">
        <w:rPr>
          <w:rFonts w:ascii="Times New Roman" w:eastAsiaTheme="minorEastAsia" w:hAnsi="Times New Roman" w:cs="Times New Roman"/>
          <w:color w:val="000000" w:themeColor="text1"/>
          <w:sz w:val="24"/>
          <w:szCs w:val="24"/>
          <w:lang w:eastAsia="zh-CN"/>
        </w:rPr>
        <w:t>Lyness</w:t>
      </w:r>
      <w:proofErr w:type="spellEnd"/>
      <w:r w:rsidRPr="00676AB1">
        <w:rPr>
          <w:rFonts w:ascii="Times New Roman" w:eastAsiaTheme="minorEastAsia" w:hAnsi="Times New Roman" w:cs="Times New Roman"/>
          <w:color w:val="000000" w:themeColor="text1"/>
          <w:sz w:val="24"/>
          <w:szCs w:val="24"/>
          <w:lang w:eastAsia="zh-CN"/>
        </w:rPr>
        <w:t xml:space="preserve"> SA, Mort </w:t>
      </w:r>
      <w:proofErr w:type="spellStart"/>
      <w:r w:rsidRPr="00676AB1">
        <w:rPr>
          <w:rFonts w:ascii="Times New Roman" w:eastAsiaTheme="minorEastAsia" w:hAnsi="Times New Roman" w:cs="Times New Roman"/>
          <w:color w:val="000000" w:themeColor="text1"/>
          <w:sz w:val="24"/>
          <w:szCs w:val="24"/>
          <w:lang w:eastAsia="zh-CN"/>
        </w:rPr>
        <w:t>imer</w:t>
      </w:r>
      <w:proofErr w:type="spellEnd"/>
      <w:r w:rsidRPr="00676AB1">
        <w:rPr>
          <w:rFonts w:ascii="Times New Roman" w:eastAsiaTheme="minorEastAsia" w:hAnsi="Times New Roman" w:cs="Times New Roman"/>
          <w:color w:val="000000" w:themeColor="text1"/>
          <w:sz w:val="24"/>
          <w:szCs w:val="24"/>
          <w:lang w:eastAsia="zh-CN"/>
        </w:rPr>
        <w:t xml:space="preserve"> JA, Chui HC. Neuronal loss is greater in the locus coeruleus than nucleus basalis and substantia </w:t>
      </w:r>
      <w:proofErr w:type="spellStart"/>
      <w:r w:rsidRPr="00676AB1">
        <w:rPr>
          <w:rFonts w:ascii="Times New Roman" w:eastAsiaTheme="minorEastAsia" w:hAnsi="Times New Roman" w:cs="Times New Roman"/>
          <w:color w:val="000000" w:themeColor="text1"/>
          <w:sz w:val="24"/>
          <w:szCs w:val="24"/>
          <w:lang w:eastAsia="zh-CN"/>
        </w:rPr>
        <w:t>nigra</w:t>
      </w:r>
      <w:proofErr w:type="spellEnd"/>
      <w:r w:rsidRPr="00676AB1">
        <w:rPr>
          <w:rFonts w:ascii="Times New Roman" w:eastAsiaTheme="minorEastAsia" w:hAnsi="Times New Roman" w:cs="Times New Roman"/>
          <w:color w:val="000000" w:themeColor="text1"/>
          <w:sz w:val="24"/>
          <w:szCs w:val="24"/>
          <w:lang w:eastAsia="zh-CN"/>
        </w:rPr>
        <w:t xml:space="preserve"> in Alzheimer and Parkinson diseases. Arch Neurol. 2003;60(3):337-41 </w:t>
      </w:r>
    </w:p>
    <w:p w14:paraId="223BAA0E" w14:textId="65F7A843" w:rsidR="0086265C" w:rsidRPr="006D19CA" w:rsidRDefault="0086265C" w:rsidP="00676AB1">
      <w:pPr>
        <w:spacing w:after="0" w:line="480" w:lineRule="auto"/>
        <w:rPr>
          <w:rFonts w:ascii="Times New Roman" w:eastAsiaTheme="minorEastAsia" w:hAnsi="Times New Roman" w:cs="Times New Roman"/>
          <w:color w:val="000000" w:themeColor="text1"/>
          <w:sz w:val="24"/>
          <w:szCs w:val="24"/>
          <w:lang w:eastAsia="zh-CN"/>
        </w:rPr>
      </w:pPr>
    </w:p>
    <w:p w14:paraId="7D01DC58" w14:textId="1853C850" w:rsidR="003917FF" w:rsidRDefault="003917FF" w:rsidP="00676AB1">
      <w:pPr>
        <w:spacing w:after="0" w:line="480" w:lineRule="auto"/>
        <w:rPr>
          <w:rFonts w:ascii="Times New Roman" w:hAnsi="Times New Roman" w:cs="Times New Roman"/>
          <w:color w:val="000000" w:themeColor="text1"/>
          <w:sz w:val="24"/>
          <w:szCs w:val="24"/>
        </w:rPr>
      </w:pPr>
    </w:p>
    <w:p w14:paraId="61386D5E" w14:textId="4CC893DA" w:rsidR="009B25B6" w:rsidRDefault="009B25B6" w:rsidP="00676AB1">
      <w:pPr>
        <w:spacing w:after="0" w:line="480" w:lineRule="auto"/>
        <w:rPr>
          <w:rFonts w:ascii="Times New Roman" w:hAnsi="Times New Roman" w:cs="Times New Roman"/>
          <w:color w:val="000000" w:themeColor="text1"/>
          <w:sz w:val="24"/>
          <w:szCs w:val="24"/>
        </w:rPr>
      </w:pPr>
    </w:p>
    <w:p w14:paraId="45DCF0D4" w14:textId="480FDEAA" w:rsidR="009B25B6" w:rsidRDefault="009B25B6" w:rsidP="00676AB1">
      <w:pPr>
        <w:spacing w:after="0" w:line="480" w:lineRule="auto"/>
        <w:rPr>
          <w:rFonts w:ascii="Times New Roman" w:hAnsi="Times New Roman" w:cs="Times New Roman"/>
          <w:color w:val="000000" w:themeColor="text1"/>
          <w:sz w:val="24"/>
          <w:szCs w:val="24"/>
        </w:rPr>
      </w:pPr>
    </w:p>
    <w:p w14:paraId="23DDFDF2" w14:textId="1663ECC1" w:rsidR="009B25B6" w:rsidRDefault="009B25B6" w:rsidP="00676AB1">
      <w:pPr>
        <w:spacing w:after="0" w:line="480" w:lineRule="auto"/>
        <w:rPr>
          <w:rFonts w:ascii="Times New Roman" w:hAnsi="Times New Roman" w:cs="Times New Roman"/>
          <w:color w:val="000000" w:themeColor="text1"/>
          <w:sz w:val="24"/>
          <w:szCs w:val="24"/>
        </w:rPr>
      </w:pPr>
    </w:p>
    <w:p w14:paraId="127E78AA" w14:textId="18E7CF5A" w:rsidR="009B25B6" w:rsidRDefault="009B25B6" w:rsidP="00676AB1">
      <w:pPr>
        <w:spacing w:after="0" w:line="480" w:lineRule="auto"/>
        <w:rPr>
          <w:rFonts w:ascii="Times New Roman" w:hAnsi="Times New Roman" w:cs="Times New Roman"/>
          <w:color w:val="000000" w:themeColor="text1"/>
          <w:sz w:val="24"/>
          <w:szCs w:val="24"/>
        </w:rPr>
      </w:pPr>
    </w:p>
    <w:p w14:paraId="100A6F03" w14:textId="7B518C38" w:rsidR="009B25B6" w:rsidRDefault="009B25B6" w:rsidP="00676AB1">
      <w:pPr>
        <w:spacing w:after="0" w:line="480" w:lineRule="auto"/>
        <w:rPr>
          <w:rFonts w:ascii="Times New Roman" w:hAnsi="Times New Roman" w:cs="Times New Roman"/>
          <w:color w:val="000000" w:themeColor="text1"/>
          <w:sz w:val="24"/>
          <w:szCs w:val="24"/>
        </w:rPr>
      </w:pPr>
    </w:p>
    <w:p w14:paraId="027D4126" w14:textId="1A390B93" w:rsidR="009B25B6" w:rsidRDefault="009B25B6" w:rsidP="00676AB1">
      <w:pPr>
        <w:spacing w:after="0" w:line="480" w:lineRule="auto"/>
        <w:rPr>
          <w:rFonts w:ascii="Times New Roman" w:hAnsi="Times New Roman" w:cs="Times New Roman"/>
          <w:color w:val="000000" w:themeColor="text1"/>
          <w:sz w:val="24"/>
          <w:szCs w:val="24"/>
        </w:rPr>
      </w:pPr>
    </w:p>
    <w:p w14:paraId="197DC5CC" w14:textId="77777777" w:rsidR="009B25B6" w:rsidRDefault="009B25B6" w:rsidP="00676AB1">
      <w:pPr>
        <w:spacing w:after="0" w:line="480" w:lineRule="auto"/>
        <w:rPr>
          <w:rFonts w:ascii="Times New Roman" w:hAnsi="Times New Roman" w:cs="Times New Roman"/>
          <w:color w:val="000000" w:themeColor="text1"/>
          <w:sz w:val="24"/>
          <w:szCs w:val="24"/>
        </w:rPr>
      </w:pPr>
    </w:p>
    <w:p w14:paraId="77042A20" w14:textId="25B242DF" w:rsidR="00656469" w:rsidRPr="003917FF" w:rsidRDefault="00656469" w:rsidP="00676AB1">
      <w:pPr>
        <w:spacing w:after="0" w:line="480" w:lineRule="auto"/>
        <w:rPr>
          <w:rFonts w:ascii="Times New Roman" w:hAnsi="Times New Roman" w:cs="Times New Roman"/>
          <w:b/>
          <w:bCs/>
          <w:color w:val="000000" w:themeColor="text1"/>
          <w:sz w:val="24"/>
          <w:szCs w:val="24"/>
        </w:rPr>
      </w:pPr>
      <w:r w:rsidRPr="003917FF">
        <w:rPr>
          <w:rFonts w:ascii="Times New Roman" w:hAnsi="Times New Roman" w:cs="Times New Roman"/>
          <w:b/>
          <w:bCs/>
          <w:color w:val="000000" w:themeColor="text1"/>
          <w:sz w:val="24"/>
          <w:szCs w:val="24"/>
        </w:rPr>
        <w:t>Figure legends:</w:t>
      </w:r>
    </w:p>
    <w:p w14:paraId="514C856C" w14:textId="31C3EAB8" w:rsidR="002F6BEB" w:rsidRPr="002F6BEB" w:rsidRDefault="00656469" w:rsidP="00676AB1">
      <w:pPr>
        <w:spacing w:after="0" w:line="480" w:lineRule="auto"/>
        <w:rPr>
          <w:rFonts w:ascii="Times New Roman" w:hAnsi="Times New Roman" w:cs="Times New Roman"/>
          <w:color w:val="000000" w:themeColor="text1"/>
          <w:sz w:val="24"/>
          <w:szCs w:val="24"/>
        </w:rPr>
      </w:pPr>
      <w:r w:rsidRPr="002F6BEB">
        <w:rPr>
          <w:rFonts w:ascii="Times New Roman" w:hAnsi="Times New Roman" w:cs="Times New Roman"/>
          <w:b/>
          <w:bCs/>
          <w:color w:val="000000" w:themeColor="text1"/>
          <w:sz w:val="24"/>
          <w:szCs w:val="24"/>
        </w:rPr>
        <w:t>Figure 1a</w:t>
      </w:r>
      <w:r w:rsidRPr="00656469">
        <w:rPr>
          <w:rFonts w:ascii="Times New Roman" w:hAnsi="Times New Roman" w:cs="Times New Roman"/>
          <w:color w:val="000000" w:themeColor="text1"/>
          <w:sz w:val="24"/>
          <w:szCs w:val="24"/>
        </w:rPr>
        <w:t xml:space="preserve">. Placement of imaging block (yellow box) and saturation bands (crossed area) for the locus coeruleus imaging protocol. After optimisation, the neuromelanin-sensitive MRI protocol was a T1 weighted turbo spin echo sequence with TR=600ms, TE = 16ms, flip angle = 90°, 5 signal averages, 220mm FOV, pixel size = 0.4mm x 0.4mm, slice thickness 2.5mm, 12 slices, acquisition time 10 minutes 21 seconds. The locus coeruleus images were acquired in the oblique axial plane, through the brain stem, perpendicular to the fourth ventricle, with coverage from the inferior colliculi to the base of the fourth ventricle. </w:t>
      </w:r>
      <w:r w:rsidRPr="002F6BEB">
        <w:rPr>
          <w:rFonts w:ascii="Times New Roman" w:hAnsi="Times New Roman" w:cs="Times New Roman"/>
          <w:b/>
          <w:bCs/>
          <w:color w:val="000000" w:themeColor="text1"/>
          <w:sz w:val="24"/>
          <w:szCs w:val="24"/>
        </w:rPr>
        <w:t>Figure 1b</w:t>
      </w:r>
      <w:r w:rsidRPr="00656469">
        <w:rPr>
          <w:rFonts w:ascii="Times New Roman" w:hAnsi="Times New Roman" w:cs="Times New Roman"/>
          <w:color w:val="000000" w:themeColor="text1"/>
          <w:sz w:val="24"/>
          <w:szCs w:val="24"/>
        </w:rPr>
        <w:t>. The locus coeruleus seen as two hyperintense areas on the MRI scan with red arrows pointing to the left and the right locus coeruleus</w:t>
      </w:r>
      <w:r w:rsidR="002F6BEB">
        <w:rPr>
          <w:rFonts w:ascii="Times New Roman" w:hAnsi="Times New Roman" w:cs="Times New Roman"/>
          <w:color w:val="000000" w:themeColor="text1"/>
          <w:sz w:val="24"/>
          <w:szCs w:val="24"/>
        </w:rPr>
        <w:t xml:space="preserve"> indicated in blue circles; the </w:t>
      </w:r>
      <w:r w:rsidR="00C74360" w:rsidRPr="00C74360">
        <w:rPr>
          <w:rFonts w:ascii="Times New Roman" w:hAnsi="Times New Roman" w:cs="Times New Roman"/>
          <w:color w:val="000000" w:themeColor="text1"/>
          <w:sz w:val="24"/>
          <w:szCs w:val="24"/>
        </w:rPr>
        <w:t xml:space="preserve">reference region </w:t>
      </w:r>
      <w:r w:rsidR="002F6BEB">
        <w:rPr>
          <w:rFonts w:ascii="Times New Roman" w:hAnsi="Times New Roman" w:cs="Times New Roman"/>
          <w:color w:val="000000" w:themeColor="text1"/>
          <w:sz w:val="24"/>
          <w:szCs w:val="24"/>
        </w:rPr>
        <w:t xml:space="preserve">of the </w:t>
      </w:r>
      <w:r w:rsidR="002F6BEB" w:rsidRPr="002F6BEB">
        <w:rPr>
          <w:rFonts w:ascii="Times New Roman" w:hAnsi="Times New Roman" w:cs="Times New Roman"/>
          <w:color w:val="000000" w:themeColor="text1"/>
          <w:sz w:val="24"/>
          <w:szCs w:val="24"/>
        </w:rPr>
        <w:t>pontine tegmentum</w:t>
      </w:r>
      <w:r w:rsidR="002F6BEB">
        <w:rPr>
          <w:rFonts w:ascii="Times New Roman" w:hAnsi="Times New Roman" w:cs="Times New Roman"/>
          <w:color w:val="000000" w:themeColor="text1"/>
          <w:sz w:val="24"/>
          <w:szCs w:val="24"/>
        </w:rPr>
        <w:t xml:space="preserve"> indicated in white circle</w:t>
      </w:r>
      <w:r w:rsidRPr="00656469">
        <w:rPr>
          <w:rFonts w:ascii="Times New Roman" w:hAnsi="Times New Roman" w:cs="Times New Roman"/>
          <w:color w:val="000000" w:themeColor="text1"/>
          <w:sz w:val="24"/>
          <w:szCs w:val="24"/>
        </w:rPr>
        <w:t xml:space="preserve">. </w:t>
      </w:r>
      <w:r w:rsidRPr="002F6BEB">
        <w:rPr>
          <w:rFonts w:ascii="Times New Roman" w:hAnsi="Times New Roman" w:cs="Times New Roman"/>
          <w:b/>
          <w:bCs/>
          <w:color w:val="000000" w:themeColor="text1"/>
          <w:sz w:val="24"/>
          <w:szCs w:val="24"/>
        </w:rPr>
        <w:t>Figure 1c</w:t>
      </w:r>
      <w:r w:rsidRPr="00656469">
        <w:rPr>
          <w:rFonts w:ascii="Times New Roman" w:hAnsi="Times New Roman" w:cs="Times New Roman"/>
          <w:color w:val="000000" w:themeColor="text1"/>
          <w:sz w:val="24"/>
          <w:szCs w:val="24"/>
        </w:rPr>
        <w:t xml:space="preserve">. </w:t>
      </w:r>
      <w:r w:rsidR="00D371F6">
        <w:rPr>
          <w:rFonts w:ascii="Times New Roman" w:hAnsi="Times New Roman" w:cs="Times New Roman"/>
          <w:color w:val="000000" w:themeColor="text1"/>
          <w:sz w:val="24"/>
          <w:szCs w:val="24"/>
        </w:rPr>
        <w:t>I</w:t>
      </w:r>
      <w:r w:rsidR="002F6BEB" w:rsidRPr="002F6BEB">
        <w:rPr>
          <w:rFonts w:ascii="Times New Roman" w:hAnsi="Times New Roman" w:cs="Times New Roman"/>
          <w:color w:val="000000" w:themeColor="text1"/>
          <w:sz w:val="24"/>
          <w:szCs w:val="24"/>
        </w:rPr>
        <w:t>maging process</w:t>
      </w:r>
      <w:r w:rsidR="00D371F6">
        <w:rPr>
          <w:rFonts w:ascii="Times New Roman" w:hAnsi="Times New Roman" w:cs="Times New Roman"/>
          <w:color w:val="000000" w:themeColor="text1"/>
          <w:sz w:val="24"/>
          <w:szCs w:val="24"/>
        </w:rPr>
        <w:t>ing</w:t>
      </w:r>
      <w:r w:rsidR="002F6BEB" w:rsidRPr="002F6BEB">
        <w:rPr>
          <w:rFonts w:ascii="Times New Roman" w:hAnsi="Times New Roman" w:cs="Times New Roman"/>
          <w:color w:val="000000" w:themeColor="text1"/>
          <w:sz w:val="24"/>
          <w:szCs w:val="24"/>
        </w:rPr>
        <w:t xml:space="preserve"> of the locus coeruleus using NM-MRI</w:t>
      </w:r>
      <w:r w:rsidR="002F6BEB">
        <w:rPr>
          <w:rFonts w:ascii="Times New Roman" w:hAnsi="Times New Roman" w:cs="Times New Roman"/>
          <w:color w:val="000000" w:themeColor="text1"/>
          <w:sz w:val="24"/>
          <w:szCs w:val="24"/>
        </w:rPr>
        <w:t>. Including 1) draw around pons; 2) smooth section; 3) Find brightest po</w:t>
      </w:r>
      <w:r w:rsidR="008750B1">
        <w:rPr>
          <w:rFonts w:ascii="Times New Roman" w:hAnsi="Times New Roman" w:cs="Times New Roman"/>
          <w:color w:val="000000" w:themeColor="text1"/>
          <w:sz w:val="24"/>
          <w:szCs w:val="24"/>
        </w:rPr>
        <w:t>i</w:t>
      </w:r>
      <w:r w:rsidR="002F6BEB">
        <w:rPr>
          <w:rFonts w:ascii="Times New Roman" w:hAnsi="Times New Roman" w:cs="Times New Roman"/>
          <w:color w:val="000000" w:themeColor="text1"/>
          <w:sz w:val="24"/>
          <w:szCs w:val="24"/>
        </w:rPr>
        <w:t>n</w:t>
      </w:r>
      <w:r w:rsidR="008750B1">
        <w:rPr>
          <w:rFonts w:ascii="Times New Roman" w:hAnsi="Times New Roman" w:cs="Times New Roman"/>
          <w:color w:val="000000" w:themeColor="text1"/>
          <w:sz w:val="24"/>
          <w:szCs w:val="24"/>
        </w:rPr>
        <w:t>t</w:t>
      </w:r>
      <w:r w:rsidR="002F6BEB">
        <w:rPr>
          <w:rFonts w:ascii="Times New Roman" w:hAnsi="Times New Roman" w:cs="Times New Roman"/>
          <w:color w:val="000000" w:themeColor="text1"/>
          <w:sz w:val="24"/>
          <w:szCs w:val="24"/>
        </w:rPr>
        <w:t xml:space="preserve">s; </w:t>
      </w:r>
      <w:r w:rsidR="002F6BEB">
        <w:rPr>
          <w:rFonts w:ascii="Times New Roman" w:hAnsi="Times New Roman" w:cs="Times New Roman"/>
          <w:color w:val="000000" w:themeColor="text1"/>
          <w:sz w:val="24"/>
          <w:szCs w:val="24"/>
        </w:rPr>
        <w:lastRenderedPageBreak/>
        <w:t>4) draw circular ROIs centred on brightest po</w:t>
      </w:r>
      <w:r w:rsidR="008750B1">
        <w:rPr>
          <w:rFonts w:ascii="Times New Roman" w:hAnsi="Times New Roman" w:cs="Times New Roman"/>
          <w:color w:val="000000" w:themeColor="text1"/>
          <w:sz w:val="24"/>
          <w:szCs w:val="24"/>
        </w:rPr>
        <w:t>int</w:t>
      </w:r>
      <w:r w:rsidR="002F6BEB">
        <w:rPr>
          <w:rFonts w:ascii="Times New Roman" w:hAnsi="Times New Roman" w:cs="Times New Roman"/>
          <w:color w:val="000000" w:themeColor="text1"/>
          <w:sz w:val="24"/>
          <w:szCs w:val="24"/>
        </w:rPr>
        <w:t>s; 5) Reference region (99.7mm</w:t>
      </w:r>
      <w:r w:rsidR="002F6BEB" w:rsidRPr="002F6BEB">
        <w:rPr>
          <w:rFonts w:ascii="Times New Roman" w:hAnsi="Times New Roman" w:cs="Times New Roman"/>
          <w:color w:val="000000" w:themeColor="text1"/>
          <w:sz w:val="24"/>
          <w:szCs w:val="24"/>
          <w:vertAlign w:val="superscript"/>
        </w:rPr>
        <w:t>2</w:t>
      </w:r>
      <w:r w:rsidR="002F6BEB">
        <w:rPr>
          <w:rFonts w:ascii="Times New Roman" w:hAnsi="Times New Roman" w:cs="Times New Roman"/>
          <w:color w:val="000000" w:themeColor="text1"/>
          <w:sz w:val="24"/>
          <w:szCs w:val="24"/>
        </w:rPr>
        <w:t xml:space="preserve">) imported to same co-ordinates centred between LC ROIs. </w:t>
      </w:r>
    </w:p>
    <w:p w14:paraId="61DDA81C" w14:textId="77777777" w:rsidR="002F6BEB" w:rsidRDefault="002F6BEB" w:rsidP="00676AB1">
      <w:pPr>
        <w:spacing w:after="0" w:line="480" w:lineRule="auto"/>
        <w:rPr>
          <w:rFonts w:ascii="Times New Roman" w:hAnsi="Times New Roman" w:cs="Times New Roman"/>
          <w:color w:val="000000" w:themeColor="text1"/>
          <w:sz w:val="24"/>
          <w:szCs w:val="24"/>
        </w:rPr>
      </w:pPr>
    </w:p>
    <w:p w14:paraId="709EE93D" w14:textId="1C9D1B63" w:rsidR="00656469" w:rsidRPr="008965E8" w:rsidRDefault="002F6BEB" w:rsidP="00676AB1">
      <w:pPr>
        <w:spacing w:after="0" w:line="480" w:lineRule="auto"/>
        <w:rPr>
          <w:rFonts w:ascii="Times New Roman" w:hAnsi="Times New Roman" w:cs="Times New Roman"/>
          <w:color w:val="000000" w:themeColor="text1"/>
          <w:sz w:val="24"/>
          <w:szCs w:val="24"/>
        </w:rPr>
      </w:pPr>
      <w:r w:rsidRPr="002F6BEB">
        <w:rPr>
          <w:rFonts w:ascii="Times New Roman" w:hAnsi="Times New Roman" w:cs="Times New Roman"/>
          <w:b/>
          <w:bCs/>
          <w:color w:val="000000" w:themeColor="text1"/>
          <w:sz w:val="24"/>
          <w:szCs w:val="24"/>
        </w:rPr>
        <w:t>Figure 2a</w:t>
      </w:r>
      <w:r w:rsidR="00CB7609">
        <w:rPr>
          <w:rFonts w:ascii="Times New Roman" w:hAnsi="Times New Roman" w:cs="Times New Roman"/>
          <w:b/>
          <w:bCs/>
          <w:color w:val="000000" w:themeColor="text1"/>
          <w:sz w:val="24"/>
          <w:szCs w:val="24"/>
        </w:rPr>
        <w:t>.</w:t>
      </w:r>
      <w:r>
        <w:rPr>
          <w:rFonts w:ascii="Times New Roman" w:hAnsi="Times New Roman" w:cs="Times New Roman"/>
          <w:color w:val="000000" w:themeColor="text1"/>
          <w:sz w:val="24"/>
          <w:szCs w:val="24"/>
        </w:rPr>
        <w:t xml:space="preserve"> </w:t>
      </w:r>
      <w:r w:rsidRPr="002F6BEB">
        <w:rPr>
          <w:rFonts w:ascii="Times New Roman" w:hAnsi="Times New Roman" w:cs="Times New Roman"/>
          <w:color w:val="000000" w:themeColor="text1"/>
          <w:sz w:val="24"/>
          <w:szCs w:val="24"/>
        </w:rPr>
        <w:t xml:space="preserve"> Images of the locus coeruleus from all participants</w:t>
      </w:r>
      <w:r w:rsidR="00FF0055">
        <w:rPr>
          <w:rFonts w:ascii="Times New Roman" w:hAnsi="Times New Roman" w:cs="Times New Roman"/>
          <w:color w:val="000000" w:themeColor="text1"/>
          <w:sz w:val="24"/>
          <w:szCs w:val="24"/>
        </w:rPr>
        <w:t xml:space="preserve"> (n=44)</w:t>
      </w:r>
      <w:r w:rsidRPr="002F6BEB">
        <w:rPr>
          <w:rFonts w:ascii="Times New Roman" w:hAnsi="Times New Roman" w:cs="Times New Roman"/>
          <w:color w:val="000000" w:themeColor="text1"/>
          <w:sz w:val="24"/>
          <w:szCs w:val="24"/>
        </w:rPr>
        <w:t>. The top 2 rows are images from the control group</w:t>
      </w:r>
      <w:r w:rsidR="00FF0055">
        <w:rPr>
          <w:rFonts w:ascii="Times New Roman" w:hAnsi="Times New Roman" w:cs="Times New Roman"/>
          <w:color w:val="000000" w:themeColor="text1"/>
          <w:sz w:val="24"/>
          <w:szCs w:val="24"/>
        </w:rPr>
        <w:t xml:space="preserve"> (n=22)</w:t>
      </w:r>
      <w:r w:rsidRPr="002F6BEB">
        <w:rPr>
          <w:rFonts w:ascii="Times New Roman" w:hAnsi="Times New Roman" w:cs="Times New Roman"/>
          <w:color w:val="000000" w:themeColor="text1"/>
          <w:sz w:val="24"/>
          <w:szCs w:val="24"/>
        </w:rPr>
        <w:t>, the 3rd row is mild AD</w:t>
      </w:r>
      <w:r w:rsidR="00FF0055">
        <w:rPr>
          <w:rFonts w:ascii="Times New Roman" w:hAnsi="Times New Roman" w:cs="Times New Roman"/>
          <w:color w:val="000000" w:themeColor="text1"/>
          <w:sz w:val="24"/>
          <w:szCs w:val="24"/>
        </w:rPr>
        <w:t xml:space="preserve"> (n=11)</w:t>
      </w:r>
      <w:r w:rsidRPr="002F6BEB">
        <w:rPr>
          <w:rFonts w:ascii="Times New Roman" w:hAnsi="Times New Roman" w:cs="Times New Roman"/>
          <w:color w:val="000000" w:themeColor="text1"/>
          <w:sz w:val="24"/>
          <w:szCs w:val="24"/>
        </w:rPr>
        <w:t xml:space="preserve"> and the 4th row is moderate AD</w:t>
      </w:r>
      <w:r w:rsidR="00FF0055">
        <w:rPr>
          <w:rFonts w:ascii="Times New Roman" w:hAnsi="Times New Roman" w:cs="Times New Roman"/>
          <w:color w:val="000000" w:themeColor="text1"/>
          <w:sz w:val="24"/>
          <w:szCs w:val="24"/>
        </w:rPr>
        <w:t xml:space="preserve"> (n=11)</w:t>
      </w:r>
      <w:r w:rsidRPr="002F6BEB">
        <w:rPr>
          <w:rFonts w:ascii="Times New Roman" w:hAnsi="Times New Roman" w:cs="Times New Roman"/>
          <w:color w:val="000000" w:themeColor="text1"/>
          <w:sz w:val="24"/>
          <w:szCs w:val="24"/>
        </w:rPr>
        <w:t xml:space="preserve">. </w:t>
      </w:r>
      <w:r w:rsidRPr="002F6BEB">
        <w:rPr>
          <w:rFonts w:ascii="Times New Roman" w:hAnsi="Times New Roman" w:cs="Times New Roman"/>
          <w:b/>
          <w:bCs/>
          <w:color w:val="000000" w:themeColor="text1"/>
          <w:sz w:val="24"/>
          <w:szCs w:val="24"/>
        </w:rPr>
        <w:t>Figure 2b</w:t>
      </w:r>
      <w:r w:rsidR="00CB7609">
        <w:rPr>
          <w:rFonts w:ascii="Times New Roman" w:hAnsi="Times New Roman" w:cs="Times New Roman"/>
          <w:b/>
          <w:bCs/>
          <w:color w:val="000000" w:themeColor="text1"/>
          <w:sz w:val="24"/>
          <w:szCs w:val="24"/>
        </w:rPr>
        <w:t>.</w:t>
      </w:r>
      <w:r w:rsidRPr="002F6BEB">
        <w:rPr>
          <w:rFonts w:ascii="Times New Roman" w:hAnsi="Times New Roman" w:cs="Times New Roman"/>
          <w:color w:val="000000" w:themeColor="text1"/>
          <w:sz w:val="24"/>
          <w:szCs w:val="24"/>
        </w:rPr>
        <w:t xml:space="preserve"> </w:t>
      </w:r>
      <w:r w:rsidR="00656469" w:rsidRPr="00656469">
        <w:rPr>
          <w:rFonts w:ascii="Times New Roman" w:hAnsi="Times New Roman" w:cs="Times New Roman"/>
          <w:color w:val="000000" w:themeColor="text1"/>
          <w:sz w:val="24"/>
          <w:szCs w:val="24"/>
        </w:rPr>
        <w:t xml:space="preserve">Comparison of the locus coeruleus-contrast ratio between </w:t>
      </w:r>
      <w:r w:rsidR="00656469">
        <w:rPr>
          <w:rFonts w:ascii="Times New Roman" w:hAnsi="Times New Roman" w:cs="Times New Roman"/>
          <w:color w:val="000000" w:themeColor="text1"/>
          <w:sz w:val="24"/>
          <w:szCs w:val="24"/>
        </w:rPr>
        <w:t xml:space="preserve">the </w:t>
      </w:r>
      <w:r w:rsidR="00656469" w:rsidRPr="00656469">
        <w:rPr>
          <w:rFonts w:ascii="Times New Roman" w:hAnsi="Times New Roman" w:cs="Times New Roman"/>
          <w:color w:val="000000" w:themeColor="text1"/>
          <w:sz w:val="24"/>
          <w:szCs w:val="24"/>
        </w:rPr>
        <w:t xml:space="preserve">AD </w:t>
      </w:r>
      <w:r w:rsidR="00656469">
        <w:rPr>
          <w:rFonts w:ascii="Times New Roman" w:hAnsi="Times New Roman" w:cs="Times New Roman"/>
          <w:color w:val="000000" w:themeColor="text1"/>
          <w:sz w:val="24"/>
          <w:szCs w:val="24"/>
        </w:rPr>
        <w:t xml:space="preserve">group </w:t>
      </w:r>
      <w:r w:rsidR="00656469" w:rsidRPr="00656469">
        <w:rPr>
          <w:rFonts w:ascii="Times New Roman" w:hAnsi="Times New Roman" w:cs="Times New Roman"/>
          <w:color w:val="000000" w:themeColor="text1"/>
          <w:sz w:val="24"/>
          <w:szCs w:val="24"/>
        </w:rPr>
        <w:t xml:space="preserve">and </w:t>
      </w:r>
      <w:r w:rsidR="00656469">
        <w:rPr>
          <w:rFonts w:ascii="Times New Roman" w:hAnsi="Times New Roman" w:cs="Times New Roman"/>
          <w:color w:val="000000" w:themeColor="text1"/>
          <w:sz w:val="24"/>
          <w:szCs w:val="24"/>
        </w:rPr>
        <w:t xml:space="preserve">the </w:t>
      </w:r>
      <w:r w:rsidR="00656469" w:rsidRPr="00656469">
        <w:rPr>
          <w:rFonts w:ascii="Times New Roman" w:hAnsi="Times New Roman" w:cs="Times New Roman"/>
          <w:color w:val="000000" w:themeColor="text1"/>
          <w:sz w:val="24"/>
          <w:szCs w:val="24"/>
        </w:rPr>
        <w:t>control</w:t>
      </w:r>
      <w:r w:rsidR="00656469">
        <w:rPr>
          <w:rFonts w:ascii="Times New Roman" w:hAnsi="Times New Roman" w:cs="Times New Roman"/>
          <w:color w:val="000000" w:themeColor="text1"/>
          <w:sz w:val="24"/>
          <w:szCs w:val="24"/>
        </w:rPr>
        <w:t xml:space="preserve"> group. </w:t>
      </w:r>
      <w:r w:rsidR="003917FF">
        <w:rPr>
          <w:rFonts w:ascii="Times New Roman" w:hAnsi="Times New Roman" w:cs="Times New Roman"/>
          <w:color w:val="000000" w:themeColor="text1"/>
          <w:sz w:val="24"/>
          <w:szCs w:val="24"/>
        </w:rPr>
        <w:t>A significant locus coeruleus signal attenuation was shown in the AD group compared with age and gender matched control group (</w:t>
      </w:r>
      <w:r w:rsidR="003917FF" w:rsidRPr="003917FF">
        <w:rPr>
          <w:rFonts w:ascii="Times New Roman" w:hAnsi="Times New Roman" w:cs="Times New Roman"/>
          <w:i/>
          <w:iCs/>
          <w:color w:val="000000" w:themeColor="text1"/>
          <w:sz w:val="24"/>
          <w:szCs w:val="24"/>
        </w:rPr>
        <w:t>p</w:t>
      </w:r>
      <w:r w:rsidR="003917FF">
        <w:rPr>
          <w:rFonts w:ascii="Times New Roman" w:hAnsi="Times New Roman" w:cs="Times New Roman"/>
          <w:color w:val="000000" w:themeColor="text1"/>
          <w:sz w:val="24"/>
          <w:szCs w:val="24"/>
        </w:rPr>
        <w:t>=0.008).</w:t>
      </w:r>
    </w:p>
    <w:sectPr w:rsidR="00656469" w:rsidRPr="008965E8">
      <w:headerReference w:type="default" r:id="rId8"/>
      <w:footerReference w:type="default" r:id="rId9"/>
      <w:pgSz w:w="11906" w:h="16838"/>
      <w:pgMar w:top="1440"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2361D9" w16cex:dateUtc="2020-03-23T16:27: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57538B" w14:textId="77777777" w:rsidR="00E41E41" w:rsidRDefault="00E41E41" w:rsidP="00DA197F">
      <w:pPr>
        <w:spacing w:after="0" w:line="240" w:lineRule="auto"/>
      </w:pPr>
      <w:r>
        <w:separator/>
      </w:r>
    </w:p>
  </w:endnote>
  <w:endnote w:type="continuationSeparator" w:id="0">
    <w:p w14:paraId="71FBAD31" w14:textId="77777777" w:rsidR="00E41E41" w:rsidRDefault="00E41E41" w:rsidP="00DA19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60634813"/>
      <w:docPartObj>
        <w:docPartGallery w:val="Page Numbers (Bottom of Page)"/>
        <w:docPartUnique/>
      </w:docPartObj>
    </w:sdtPr>
    <w:sdtEndPr>
      <w:rPr>
        <w:noProof/>
      </w:rPr>
    </w:sdtEndPr>
    <w:sdtContent>
      <w:p w14:paraId="16912F49" w14:textId="77777777" w:rsidR="00BF1CCA" w:rsidRDefault="00BF1CCA">
        <w:pPr>
          <w:pStyle w:val="Footer"/>
          <w:jc w:val="right"/>
        </w:pPr>
        <w:r>
          <w:fldChar w:fldCharType="begin"/>
        </w:r>
        <w:r>
          <w:instrText xml:space="preserve"> PAGE   \* MERGEFORMAT </w:instrText>
        </w:r>
        <w:r>
          <w:fldChar w:fldCharType="separate"/>
        </w:r>
        <w:r w:rsidR="003C7810">
          <w:rPr>
            <w:noProof/>
          </w:rPr>
          <w:t>6</w:t>
        </w:r>
        <w:r>
          <w:rPr>
            <w:noProof/>
          </w:rPr>
          <w:fldChar w:fldCharType="end"/>
        </w:r>
      </w:p>
    </w:sdtContent>
  </w:sdt>
  <w:p w14:paraId="5ACFB5A5" w14:textId="77777777" w:rsidR="00BF1CCA" w:rsidRDefault="00BF1C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A64BFA" w14:textId="77777777" w:rsidR="00E41E41" w:rsidRDefault="00E41E41" w:rsidP="00DA197F">
      <w:pPr>
        <w:spacing w:after="0" w:line="240" w:lineRule="auto"/>
      </w:pPr>
      <w:r>
        <w:separator/>
      </w:r>
    </w:p>
  </w:footnote>
  <w:footnote w:type="continuationSeparator" w:id="0">
    <w:p w14:paraId="5B372CD0" w14:textId="77777777" w:rsidR="00E41E41" w:rsidRDefault="00E41E41" w:rsidP="00DA19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EB30AE" w14:textId="12F0EA4F" w:rsidR="00BF1CCA" w:rsidRDefault="005C7EA4">
    <w:pPr>
      <w:pStyle w:val="Header"/>
    </w:pPr>
    <w:r w:rsidRPr="005C7EA4">
      <w:t>Manuscript</w:t>
    </w:r>
  </w:p>
  <w:p w14:paraId="62B7576E" w14:textId="77777777" w:rsidR="00206CB0" w:rsidRDefault="00206CB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F937B9"/>
    <w:multiLevelType w:val="hybridMultilevel"/>
    <w:tmpl w:val="C556F09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854AD5"/>
    <w:multiLevelType w:val="hybridMultilevel"/>
    <w:tmpl w:val="3EBAEB06"/>
    <w:lvl w:ilvl="0" w:tplc="F9FE2B2C">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F747EEB"/>
    <w:multiLevelType w:val="hybridMultilevel"/>
    <w:tmpl w:val="91E2F52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4C1545"/>
    <w:multiLevelType w:val="hybridMultilevel"/>
    <w:tmpl w:val="3FF4DABE"/>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8172BD8"/>
    <w:multiLevelType w:val="hybridMultilevel"/>
    <w:tmpl w:val="5538A62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23568A3"/>
    <w:multiLevelType w:val="hybridMultilevel"/>
    <w:tmpl w:val="22A68C1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2716785"/>
    <w:multiLevelType w:val="hybridMultilevel"/>
    <w:tmpl w:val="4FF85768"/>
    <w:lvl w:ilvl="0" w:tplc="99807074">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7DD4C27"/>
    <w:multiLevelType w:val="hybridMultilevel"/>
    <w:tmpl w:val="98CE9C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FDA5BEC"/>
    <w:multiLevelType w:val="hybridMultilevel"/>
    <w:tmpl w:val="6A92B9D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60C76D0"/>
    <w:multiLevelType w:val="hybridMultilevel"/>
    <w:tmpl w:val="BBB487FC"/>
    <w:lvl w:ilvl="0" w:tplc="99807074">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BBF1B53"/>
    <w:multiLevelType w:val="hybridMultilevel"/>
    <w:tmpl w:val="C68ECA2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D94743A"/>
    <w:multiLevelType w:val="hybridMultilevel"/>
    <w:tmpl w:val="44A0076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7"/>
  </w:num>
  <w:num w:numId="3">
    <w:abstractNumId w:val="9"/>
  </w:num>
  <w:num w:numId="4">
    <w:abstractNumId w:val="6"/>
  </w:num>
  <w:num w:numId="5">
    <w:abstractNumId w:val="2"/>
  </w:num>
  <w:num w:numId="6">
    <w:abstractNumId w:val="3"/>
  </w:num>
  <w:num w:numId="7">
    <w:abstractNumId w:val="11"/>
  </w:num>
  <w:num w:numId="8">
    <w:abstractNumId w:val="4"/>
  </w:num>
  <w:num w:numId="9">
    <w:abstractNumId w:val="0"/>
  </w:num>
  <w:num w:numId="10">
    <w:abstractNumId w:val="8"/>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trackRevisions/>
  <w:defaultTabStop w:val="720"/>
  <w:characterSpacingControl w:val="doNotCompress"/>
  <w:hdrShapeDefaults>
    <o:shapedefaults v:ext="edit" spidmax="4505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2B7E"/>
    <w:rsid w:val="00002F73"/>
    <w:rsid w:val="00003160"/>
    <w:rsid w:val="000039EA"/>
    <w:rsid w:val="00011778"/>
    <w:rsid w:val="00012648"/>
    <w:rsid w:val="00037BBD"/>
    <w:rsid w:val="0004146D"/>
    <w:rsid w:val="0004371D"/>
    <w:rsid w:val="00045B9F"/>
    <w:rsid w:val="000630ED"/>
    <w:rsid w:val="000655D9"/>
    <w:rsid w:val="000710C4"/>
    <w:rsid w:val="000817E4"/>
    <w:rsid w:val="00097325"/>
    <w:rsid w:val="000973D6"/>
    <w:rsid w:val="000A1D8E"/>
    <w:rsid w:val="000C705A"/>
    <w:rsid w:val="000D02DF"/>
    <w:rsid w:val="000D259D"/>
    <w:rsid w:val="000D678C"/>
    <w:rsid w:val="000D7F5E"/>
    <w:rsid w:val="000E7080"/>
    <w:rsid w:val="000F09BD"/>
    <w:rsid w:val="000F39D2"/>
    <w:rsid w:val="000F6399"/>
    <w:rsid w:val="000F6B0C"/>
    <w:rsid w:val="001011F0"/>
    <w:rsid w:val="0010428E"/>
    <w:rsid w:val="00107DD5"/>
    <w:rsid w:val="00121C24"/>
    <w:rsid w:val="001228D7"/>
    <w:rsid w:val="00130398"/>
    <w:rsid w:val="00134BD5"/>
    <w:rsid w:val="001376DB"/>
    <w:rsid w:val="00141A79"/>
    <w:rsid w:val="00143CF0"/>
    <w:rsid w:val="00147CF2"/>
    <w:rsid w:val="00153104"/>
    <w:rsid w:val="001536C1"/>
    <w:rsid w:val="0015429E"/>
    <w:rsid w:val="00161345"/>
    <w:rsid w:val="0017405C"/>
    <w:rsid w:val="00175C67"/>
    <w:rsid w:val="00181F68"/>
    <w:rsid w:val="001877CE"/>
    <w:rsid w:val="001978C2"/>
    <w:rsid w:val="00197AB7"/>
    <w:rsid w:val="001A0B2C"/>
    <w:rsid w:val="001A3D12"/>
    <w:rsid w:val="001B133A"/>
    <w:rsid w:val="001B291B"/>
    <w:rsid w:val="001B4699"/>
    <w:rsid w:val="001B4DFB"/>
    <w:rsid w:val="001C13BE"/>
    <w:rsid w:val="001C1CAF"/>
    <w:rsid w:val="001C722C"/>
    <w:rsid w:val="001D21EF"/>
    <w:rsid w:val="001D339E"/>
    <w:rsid w:val="001F62D6"/>
    <w:rsid w:val="002016DE"/>
    <w:rsid w:val="00202C39"/>
    <w:rsid w:val="00206CB0"/>
    <w:rsid w:val="00212B7E"/>
    <w:rsid w:val="0021531D"/>
    <w:rsid w:val="002203DC"/>
    <w:rsid w:val="00231924"/>
    <w:rsid w:val="00233AD8"/>
    <w:rsid w:val="00245F73"/>
    <w:rsid w:val="00253870"/>
    <w:rsid w:val="00255D75"/>
    <w:rsid w:val="00261C5F"/>
    <w:rsid w:val="002631D0"/>
    <w:rsid w:val="00270BEF"/>
    <w:rsid w:val="00280CD2"/>
    <w:rsid w:val="0028418B"/>
    <w:rsid w:val="00291150"/>
    <w:rsid w:val="002977DE"/>
    <w:rsid w:val="002B5DA6"/>
    <w:rsid w:val="002C022B"/>
    <w:rsid w:val="002D4814"/>
    <w:rsid w:val="002D4CC8"/>
    <w:rsid w:val="002F02B0"/>
    <w:rsid w:val="002F6BEB"/>
    <w:rsid w:val="00301B1B"/>
    <w:rsid w:val="00305885"/>
    <w:rsid w:val="00305C88"/>
    <w:rsid w:val="00323F3D"/>
    <w:rsid w:val="003245AA"/>
    <w:rsid w:val="003274A2"/>
    <w:rsid w:val="00327CF6"/>
    <w:rsid w:val="00327E1C"/>
    <w:rsid w:val="0033109F"/>
    <w:rsid w:val="00356200"/>
    <w:rsid w:val="003838A8"/>
    <w:rsid w:val="0039135D"/>
    <w:rsid w:val="003917FF"/>
    <w:rsid w:val="00397882"/>
    <w:rsid w:val="003A0E3C"/>
    <w:rsid w:val="003A10CA"/>
    <w:rsid w:val="003A137D"/>
    <w:rsid w:val="003A176B"/>
    <w:rsid w:val="003A2FB3"/>
    <w:rsid w:val="003C71B5"/>
    <w:rsid w:val="003C7810"/>
    <w:rsid w:val="003D01E2"/>
    <w:rsid w:val="003D118E"/>
    <w:rsid w:val="003D1FC4"/>
    <w:rsid w:val="003D670E"/>
    <w:rsid w:val="003E0F89"/>
    <w:rsid w:val="003E3BB4"/>
    <w:rsid w:val="003F3DB3"/>
    <w:rsid w:val="003F415D"/>
    <w:rsid w:val="003F5EE4"/>
    <w:rsid w:val="00402B47"/>
    <w:rsid w:val="004065A3"/>
    <w:rsid w:val="004075EE"/>
    <w:rsid w:val="00410F25"/>
    <w:rsid w:val="004137DA"/>
    <w:rsid w:val="004139FB"/>
    <w:rsid w:val="00425492"/>
    <w:rsid w:val="00426B11"/>
    <w:rsid w:val="0043006E"/>
    <w:rsid w:val="0044379F"/>
    <w:rsid w:val="00443FE5"/>
    <w:rsid w:val="004509F5"/>
    <w:rsid w:val="0045120A"/>
    <w:rsid w:val="00460853"/>
    <w:rsid w:val="00465764"/>
    <w:rsid w:val="0047239A"/>
    <w:rsid w:val="0047391A"/>
    <w:rsid w:val="00474F45"/>
    <w:rsid w:val="00480883"/>
    <w:rsid w:val="00480C49"/>
    <w:rsid w:val="00484CF3"/>
    <w:rsid w:val="004957CE"/>
    <w:rsid w:val="004A3214"/>
    <w:rsid w:val="004C2DC9"/>
    <w:rsid w:val="004D1BC1"/>
    <w:rsid w:val="004D6070"/>
    <w:rsid w:val="004E0FE2"/>
    <w:rsid w:val="004F0676"/>
    <w:rsid w:val="00504788"/>
    <w:rsid w:val="005067E6"/>
    <w:rsid w:val="00510907"/>
    <w:rsid w:val="00512E66"/>
    <w:rsid w:val="00520E18"/>
    <w:rsid w:val="0052119F"/>
    <w:rsid w:val="0053146E"/>
    <w:rsid w:val="005318FA"/>
    <w:rsid w:val="00533251"/>
    <w:rsid w:val="00536329"/>
    <w:rsid w:val="00544CE4"/>
    <w:rsid w:val="00547B0A"/>
    <w:rsid w:val="00551EBD"/>
    <w:rsid w:val="005538BC"/>
    <w:rsid w:val="00556DD7"/>
    <w:rsid w:val="0057170B"/>
    <w:rsid w:val="005729A2"/>
    <w:rsid w:val="005B0054"/>
    <w:rsid w:val="005C79CD"/>
    <w:rsid w:val="005C7EA4"/>
    <w:rsid w:val="005D157E"/>
    <w:rsid w:val="005D1941"/>
    <w:rsid w:val="005E0092"/>
    <w:rsid w:val="005E21A3"/>
    <w:rsid w:val="005E40B5"/>
    <w:rsid w:val="005E42E1"/>
    <w:rsid w:val="005F0F69"/>
    <w:rsid w:val="005F337B"/>
    <w:rsid w:val="0060244D"/>
    <w:rsid w:val="00603075"/>
    <w:rsid w:val="0060519E"/>
    <w:rsid w:val="00610113"/>
    <w:rsid w:val="0061109E"/>
    <w:rsid w:val="006354BA"/>
    <w:rsid w:val="00645337"/>
    <w:rsid w:val="006553B6"/>
    <w:rsid w:val="00656150"/>
    <w:rsid w:val="0065621D"/>
    <w:rsid w:val="00656469"/>
    <w:rsid w:val="00660937"/>
    <w:rsid w:val="006643B5"/>
    <w:rsid w:val="00666DA0"/>
    <w:rsid w:val="00671AD1"/>
    <w:rsid w:val="00676213"/>
    <w:rsid w:val="006764E2"/>
    <w:rsid w:val="00676AB1"/>
    <w:rsid w:val="00677823"/>
    <w:rsid w:val="00677AF3"/>
    <w:rsid w:val="0068322D"/>
    <w:rsid w:val="006844DD"/>
    <w:rsid w:val="00685FDA"/>
    <w:rsid w:val="00692BD5"/>
    <w:rsid w:val="00696C04"/>
    <w:rsid w:val="006A0703"/>
    <w:rsid w:val="006A287C"/>
    <w:rsid w:val="006B4A4A"/>
    <w:rsid w:val="006B7472"/>
    <w:rsid w:val="006C3EE6"/>
    <w:rsid w:val="006C5B05"/>
    <w:rsid w:val="006D0C87"/>
    <w:rsid w:val="006D17E0"/>
    <w:rsid w:val="006D19CA"/>
    <w:rsid w:val="006E0EC5"/>
    <w:rsid w:val="006E153D"/>
    <w:rsid w:val="006E6941"/>
    <w:rsid w:val="006F5934"/>
    <w:rsid w:val="00710D3E"/>
    <w:rsid w:val="00713319"/>
    <w:rsid w:val="00721970"/>
    <w:rsid w:val="007246DE"/>
    <w:rsid w:val="00726F48"/>
    <w:rsid w:val="00730431"/>
    <w:rsid w:val="007319B4"/>
    <w:rsid w:val="0074107A"/>
    <w:rsid w:val="007417F8"/>
    <w:rsid w:val="00742020"/>
    <w:rsid w:val="00744C25"/>
    <w:rsid w:val="00745539"/>
    <w:rsid w:val="00751131"/>
    <w:rsid w:val="007572FB"/>
    <w:rsid w:val="00761B24"/>
    <w:rsid w:val="00771510"/>
    <w:rsid w:val="007727F4"/>
    <w:rsid w:val="00773EC9"/>
    <w:rsid w:val="00787E8A"/>
    <w:rsid w:val="00790655"/>
    <w:rsid w:val="007C2E46"/>
    <w:rsid w:val="007C446D"/>
    <w:rsid w:val="007C48FF"/>
    <w:rsid w:val="007D1FED"/>
    <w:rsid w:val="007E16CC"/>
    <w:rsid w:val="007E3EB0"/>
    <w:rsid w:val="007E4C2C"/>
    <w:rsid w:val="007E6604"/>
    <w:rsid w:val="007E721B"/>
    <w:rsid w:val="007F17EA"/>
    <w:rsid w:val="008003DE"/>
    <w:rsid w:val="00805C69"/>
    <w:rsid w:val="00810F6C"/>
    <w:rsid w:val="00820110"/>
    <w:rsid w:val="00821F83"/>
    <w:rsid w:val="008238CE"/>
    <w:rsid w:val="00824E29"/>
    <w:rsid w:val="0082577B"/>
    <w:rsid w:val="00827B17"/>
    <w:rsid w:val="00846AD0"/>
    <w:rsid w:val="0086265C"/>
    <w:rsid w:val="00874D96"/>
    <w:rsid w:val="008750B1"/>
    <w:rsid w:val="008850C6"/>
    <w:rsid w:val="008902C3"/>
    <w:rsid w:val="008906C5"/>
    <w:rsid w:val="00891E8E"/>
    <w:rsid w:val="00893A85"/>
    <w:rsid w:val="00895A2D"/>
    <w:rsid w:val="008965E8"/>
    <w:rsid w:val="008A3C44"/>
    <w:rsid w:val="008C3E14"/>
    <w:rsid w:val="008C504B"/>
    <w:rsid w:val="008D211B"/>
    <w:rsid w:val="008D3D47"/>
    <w:rsid w:val="008E1C7D"/>
    <w:rsid w:val="008E7F58"/>
    <w:rsid w:val="008F729A"/>
    <w:rsid w:val="0090436B"/>
    <w:rsid w:val="00905401"/>
    <w:rsid w:val="009147D3"/>
    <w:rsid w:val="009148B6"/>
    <w:rsid w:val="009173E3"/>
    <w:rsid w:val="00917D34"/>
    <w:rsid w:val="0092173E"/>
    <w:rsid w:val="009235AF"/>
    <w:rsid w:val="00931F1F"/>
    <w:rsid w:val="00931FB2"/>
    <w:rsid w:val="00937527"/>
    <w:rsid w:val="0094062E"/>
    <w:rsid w:val="009418A9"/>
    <w:rsid w:val="00942450"/>
    <w:rsid w:val="00942E2B"/>
    <w:rsid w:val="00942F8F"/>
    <w:rsid w:val="00947846"/>
    <w:rsid w:val="00950922"/>
    <w:rsid w:val="00956EFA"/>
    <w:rsid w:val="00960116"/>
    <w:rsid w:val="00962D6A"/>
    <w:rsid w:val="0096598A"/>
    <w:rsid w:val="00975D2D"/>
    <w:rsid w:val="00981947"/>
    <w:rsid w:val="00985225"/>
    <w:rsid w:val="009863C7"/>
    <w:rsid w:val="009879A8"/>
    <w:rsid w:val="00991E47"/>
    <w:rsid w:val="00993B58"/>
    <w:rsid w:val="009A2672"/>
    <w:rsid w:val="009A37F5"/>
    <w:rsid w:val="009A3870"/>
    <w:rsid w:val="009B0BCF"/>
    <w:rsid w:val="009B2250"/>
    <w:rsid w:val="009B25B6"/>
    <w:rsid w:val="009B6AA8"/>
    <w:rsid w:val="009C188D"/>
    <w:rsid w:val="009C3897"/>
    <w:rsid w:val="009C451A"/>
    <w:rsid w:val="009C45F7"/>
    <w:rsid w:val="009C4B80"/>
    <w:rsid w:val="009C502C"/>
    <w:rsid w:val="009E7F0A"/>
    <w:rsid w:val="009F458D"/>
    <w:rsid w:val="009F6D3E"/>
    <w:rsid w:val="00A0028B"/>
    <w:rsid w:val="00A007BD"/>
    <w:rsid w:val="00A00BCC"/>
    <w:rsid w:val="00A04054"/>
    <w:rsid w:val="00A07513"/>
    <w:rsid w:val="00A10919"/>
    <w:rsid w:val="00A11785"/>
    <w:rsid w:val="00A13516"/>
    <w:rsid w:val="00A24A39"/>
    <w:rsid w:val="00A33807"/>
    <w:rsid w:val="00A36BA7"/>
    <w:rsid w:val="00A418D2"/>
    <w:rsid w:val="00A54F25"/>
    <w:rsid w:val="00A5774D"/>
    <w:rsid w:val="00A657AE"/>
    <w:rsid w:val="00A72700"/>
    <w:rsid w:val="00A84341"/>
    <w:rsid w:val="00A91253"/>
    <w:rsid w:val="00A930C1"/>
    <w:rsid w:val="00A93769"/>
    <w:rsid w:val="00AA38E5"/>
    <w:rsid w:val="00AB28AC"/>
    <w:rsid w:val="00AB35B7"/>
    <w:rsid w:val="00AE401A"/>
    <w:rsid w:val="00AF3A91"/>
    <w:rsid w:val="00AF44BD"/>
    <w:rsid w:val="00AF7209"/>
    <w:rsid w:val="00B0136C"/>
    <w:rsid w:val="00B03DB4"/>
    <w:rsid w:val="00B10AC6"/>
    <w:rsid w:val="00B217F3"/>
    <w:rsid w:val="00B22D6E"/>
    <w:rsid w:val="00B32CF8"/>
    <w:rsid w:val="00B34A75"/>
    <w:rsid w:val="00B41013"/>
    <w:rsid w:val="00B539AF"/>
    <w:rsid w:val="00B73824"/>
    <w:rsid w:val="00B80AF0"/>
    <w:rsid w:val="00B80CBF"/>
    <w:rsid w:val="00B83F9D"/>
    <w:rsid w:val="00B84B82"/>
    <w:rsid w:val="00B85AD1"/>
    <w:rsid w:val="00B8602A"/>
    <w:rsid w:val="00BA0A0E"/>
    <w:rsid w:val="00BA1BD2"/>
    <w:rsid w:val="00BA1ED2"/>
    <w:rsid w:val="00BA2CAF"/>
    <w:rsid w:val="00BA458E"/>
    <w:rsid w:val="00BB0D93"/>
    <w:rsid w:val="00BB268C"/>
    <w:rsid w:val="00BB4FAA"/>
    <w:rsid w:val="00BC143A"/>
    <w:rsid w:val="00BC6630"/>
    <w:rsid w:val="00BD1E0E"/>
    <w:rsid w:val="00BD6D1D"/>
    <w:rsid w:val="00BE0EF9"/>
    <w:rsid w:val="00BF1CCA"/>
    <w:rsid w:val="00BF7D8F"/>
    <w:rsid w:val="00C01F0A"/>
    <w:rsid w:val="00C2365B"/>
    <w:rsid w:val="00C32A78"/>
    <w:rsid w:val="00C32F14"/>
    <w:rsid w:val="00C33915"/>
    <w:rsid w:val="00C41E79"/>
    <w:rsid w:val="00C432BF"/>
    <w:rsid w:val="00C43DDA"/>
    <w:rsid w:val="00C440E0"/>
    <w:rsid w:val="00C5016A"/>
    <w:rsid w:val="00C5407B"/>
    <w:rsid w:val="00C54A86"/>
    <w:rsid w:val="00C6059D"/>
    <w:rsid w:val="00C64A58"/>
    <w:rsid w:val="00C66886"/>
    <w:rsid w:val="00C71308"/>
    <w:rsid w:val="00C74360"/>
    <w:rsid w:val="00C82965"/>
    <w:rsid w:val="00C85144"/>
    <w:rsid w:val="00C85875"/>
    <w:rsid w:val="00C87AB1"/>
    <w:rsid w:val="00C90F37"/>
    <w:rsid w:val="00CA2F26"/>
    <w:rsid w:val="00CA5533"/>
    <w:rsid w:val="00CB7609"/>
    <w:rsid w:val="00CC32A6"/>
    <w:rsid w:val="00CC40A8"/>
    <w:rsid w:val="00CD2568"/>
    <w:rsid w:val="00CD26BD"/>
    <w:rsid w:val="00CD5276"/>
    <w:rsid w:val="00CD7ED7"/>
    <w:rsid w:val="00CE0C1F"/>
    <w:rsid w:val="00D110C3"/>
    <w:rsid w:val="00D120EA"/>
    <w:rsid w:val="00D127AD"/>
    <w:rsid w:val="00D33E1B"/>
    <w:rsid w:val="00D371F6"/>
    <w:rsid w:val="00D42E38"/>
    <w:rsid w:val="00D42E5B"/>
    <w:rsid w:val="00D50C53"/>
    <w:rsid w:val="00D521F7"/>
    <w:rsid w:val="00D527E9"/>
    <w:rsid w:val="00D745CD"/>
    <w:rsid w:val="00D93274"/>
    <w:rsid w:val="00D94AE7"/>
    <w:rsid w:val="00D962F7"/>
    <w:rsid w:val="00D97FB6"/>
    <w:rsid w:val="00DA197F"/>
    <w:rsid w:val="00DB02D5"/>
    <w:rsid w:val="00DB11FF"/>
    <w:rsid w:val="00DB3853"/>
    <w:rsid w:val="00DC0BA6"/>
    <w:rsid w:val="00DD25AA"/>
    <w:rsid w:val="00DD3CAD"/>
    <w:rsid w:val="00DE3142"/>
    <w:rsid w:val="00DE3F6E"/>
    <w:rsid w:val="00DE4F15"/>
    <w:rsid w:val="00DF1F25"/>
    <w:rsid w:val="00DF758B"/>
    <w:rsid w:val="00E01446"/>
    <w:rsid w:val="00E039D7"/>
    <w:rsid w:val="00E04102"/>
    <w:rsid w:val="00E059DA"/>
    <w:rsid w:val="00E0711E"/>
    <w:rsid w:val="00E20D22"/>
    <w:rsid w:val="00E31C86"/>
    <w:rsid w:val="00E326DA"/>
    <w:rsid w:val="00E335F8"/>
    <w:rsid w:val="00E34A04"/>
    <w:rsid w:val="00E413AF"/>
    <w:rsid w:val="00E41E41"/>
    <w:rsid w:val="00E42F90"/>
    <w:rsid w:val="00E4396F"/>
    <w:rsid w:val="00E45096"/>
    <w:rsid w:val="00E663E2"/>
    <w:rsid w:val="00E7639A"/>
    <w:rsid w:val="00E82F3C"/>
    <w:rsid w:val="00E830CE"/>
    <w:rsid w:val="00E947E8"/>
    <w:rsid w:val="00E95103"/>
    <w:rsid w:val="00E956B8"/>
    <w:rsid w:val="00EA08F4"/>
    <w:rsid w:val="00EA4635"/>
    <w:rsid w:val="00EB6241"/>
    <w:rsid w:val="00EB7610"/>
    <w:rsid w:val="00EC0E76"/>
    <w:rsid w:val="00EC6479"/>
    <w:rsid w:val="00EC6E5F"/>
    <w:rsid w:val="00EE305D"/>
    <w:rsid w:val="00EE5A8E"/>
    <w:rsid w:val="00EF3291"/>
    <w:rsid w:val="00EF4793"/>
    <w:rsid w:val="00EF6E8A"/>
    <w:rsid w:val="00F0228F"/>
    <w:rsid w:val="00F02CAE"/>
    <w:rsid w:val="00F054AE"/>
    <w:rsid w:val="00F10D55"/>
    <w:rsid w:val="00F110C2"/>
    <w:rsid w:val="00F1222C"/>
    <w:rsid w:val="00F27810"/>
    <w:rsid w:val="00F32F18"/>
    <w:rsid w:val="00F424DA"/>
    <w:rsid w:val="00F50415"/>
    <w:rsid w:val="00F5226D"/>
    <w:rsid w:val="00F53933"/>
    <w:rsid w:val="00F56422"/>
    <w:rsid w:val="00F6235D"/>
    <w:rsid w:val="00F746E4"/>
    <w:rsid w:val="00F86324"/>
    <w:rsid w:val="00F86AED"/>
    <w:rsid w:val="00F91A5C"/>
    <w:rsid w:val="00FA198F"/>
    <w:rsid w:val="00FA1EB6"/>
    <w:rsid w:val="00FB18E3"/>
    <w:rsid w:val="00FB455F"/>
    <w:rsid w:val="00FD1B67"/>
    <w:rsid w:val="00FD4C63"/>
    <w:rsid w:val="00FE7AC9"/>
    <w:rsid w:val="00FF0055"/>
    <w:rsid w:val="00FF107A"/>
    <w:rsid w:val="00FF266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269D091D"/>
  <w15:docId w15:val="{EC439B99-0C31-432B-B0A5-490B4C3F3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SimSun"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E8A"/>
  </w:style>
  <w:style w:type="paragraph" w:styleId="Heading1">
    <w:name w:val="heading 1"/>
    <w:basedOn w:val="Normal"/>
    <w:link w:val="Heading1Char"/>
    <w:uiPriority w:val="9"/>
    <w:qFormat/>
    <w:rsid w:val="00212B7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2B7E"/>
    <w:rPr>
      <w:rFonts w:ascii="Times New Roman" w:eastAsia="Times New Roman" w:hAnsi="Times New Roman" w:cs="Times New Roman"/>
      <w:b/>
      <w:bCs/>
      <w:kern w:val="36"/>
      <w:sz w:val="48"/>
      <w:szCs w:val="48"/>
      <w:lang w:eastAsia="en-GB"/>
    </w:rPr>
  </w:style>
  <w:style w:type="paragraph" w:styleId="ListParagraph">
    <w:name w:val="List Paragraph"/>
    <w:basedOn w:val="Normal"/>
    <w:uiPriority w:val="34"/>
    <w:qFormat/>
    <w:rsid w:val="00212B7E"/>
    <w:pPr>
      <w:ind w:left="720"/>
      <w:contextualSpacing/>
    </w:pPr>
  </w:style>
  <w:style w:type="table" w:styleId="TableGrid">
    <w:name w:val="Table Grid"/>
    <w:basedOn w:val="TableNormal"/>
    <w:uiPriority w:val="39"/>
    <w:rsid w:val="008A3C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011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11F0"/>
    <w:rPr>
      <w:rFonts w:ascii="Tahoma" w:hAnsi="Tahoma" w:cs="Tahoma"/>
      <w:sz w:val="16"/>
      <w:szCs w:val="16"/>
    </w:rPr>
  </w:style>
  <w:style w:type="paragraph" w:styleId="Header">
    <w:name w:val="header"/>
    <w:basedOn w:val="Normal"/>
    <w:link w:val="HeaderChar"/>
    <w:uiPriority w:val="99"/>
    <w:unhideWhenUsed/>
    <w:rsid w:val="00DA197F"/>
    <w:pPr>
      <w:tabs>
        <w:tab w:val="center" w:pos="4513"/>
        <w:tab w:val="right" w:pos="9026"/>
      </w:tabs>
      <w:spacing w:after="0" w:line="240" w:lineRule="auto"/>
    </w:pPr>
  </w:style>
  <w:style w:type="character" w:customStyle="1" w:styleId="HeaderChar">
    <w:name w:val="Header Char"/>
    <w:basedOn w:val="DefaultParagraphFont"/>
    <w:link w:val="Header"/>
    <w:uiPriority w:val="99"/>
    <w:rsid w:val="00DA197F"/>
  </w:style>
  <w:style w:type="paragraph" w:styleId="Footer">
    <w:name w:val="footer"/>
    <w:basedOn w:val="Normal"/>
    <w:link w:val="FooterChar"/>
    <w:uiPriority w:val="99"/>
    <w:unhideWhenUsed/>
    <w:rsid w:val="00DA197F"/>
    <w:pPr>
      <w:tabs>
        <w:tab w:val="center" w:pos="4513"/>
        <w:tab w:val="right" w:pos="9026"/>
      </w:tabs>
      <w:spacing w:after="0" w:line="240" w:lineRule="auto"/>
    </w:pPr>
  </w:style>
  <w:style w:type="character" w:customStyle="1" w:styleId="FooterChar">
    <w:name w:val="Footer Char"/>
    <w:basedOn w:val="DefaultParagraphFont"/>
    <w:link w:val="Footer"/>
    <w:uiPriority w:val="99"/>
    <w:rsid w:val="00DA197F"/>
  </w:style>
  <w:style w:type="paragraph" w:styleId="NormalWeb">
    <w:name w:val="Normal (Web)"/>
    <w:basedOn w:val="Normal"/>
    <w:uiPriority w:val="99"/>
    <w:unhideWhenUsed/>
    <w:rsid w:val="001C722C"/>
    <w:pPr>
      <w:spacing w:before="100" w:beforeAutospacing="1" w:after="100" w:afterAutospacing="1" w:line="240" w:lineRule="auto"/>
    </w:pPr>
    <w:rPr>
      <w:rFonts w:ascii="Times New Roman" w:eastAsia="Times New Roman" w:hAnsi="Times New Roman" w:cs="Times New Roman"/>
      <w:sz w:val="24"/>
      <w:szCs w:val="24"/>
      <w:lang w:eastAsia="zh-CN"/>
    </w:rPr>
  </w:style>
  <w:style w:type="character" w:styleId="Strong">
    <w:name w:val="Strong"/>
    <w:basedOn w:val="DefaultParagraphFont"/>
    <w:uiPriority w:val="22"/>
    <w:qFormat/>
    <w:rsid w:val="001C722C"/>
    <w:rPr>
      <w:b/>
      <w:bCs/>
    </w:rPr>
  </w:style>
  <w:style w:type="character" w:styleId="Emphasis">
    <w:name w:val="Emphasis"/>
    <w:basedOn w:val="DefaultParagraphFont"/>
    <w:uiPriority w:val="20"/>
    <w:qFormat/>
    <w:rsid w:val="001C722C"/>
    <w:rPr>
      <w:i/>
      <w:iCs/>
    </w:rPr>
  </w:style>
  <w:style w:type="character" w:styleId="Hyperlink">
    <w:name w:val="Hyperlink"/>
    <w:basedOn w:val="DefaultParagraphFont"/>
    <w:uiPriority w:val="99"/>
    <w:unhideWhenUsed/>
    <w:rsid w:val="001C722C"/>
    <w:rPr>
      <w:color w:val="0000FF"/>
      <w:u w:val="single"/>
    </w:rPr>
  </w:style>
  <w:style w:type="character" w:customStyle="1" w:styleId="UnresolvedMention1">
    <w:name w:val="Unresolved Mention1"/>
    <w:basedOn w:val="DefaultParagraphFont"/>
    <w:uiPriority w:val="99"/>
    <w:semiHidden/>
    <w:unhideWhenUsed/>
    <w:rsid w:val="00905401"/>
    <w:rPr>
      <w:color w:val="605E5C"/>
      <w:shd w:val="clear" w:color="auto" w:fill="E1DFDD"/>
    </w:rPr>
  </w:style>
  <w:style w:type="character" w:styleId="CommentReference">
    <w:name w:val="annotation reference"/>
    <w:basedOn w:val="DefaultParagraphFont"/>
    <w:uiPriority w:val="99"/>
    <w:semiHidden/>
    <w:unhideWhenUsed/>
    <w:rsid w:val="00D42E5B"/>
    <w:rPr>
      <w:sz w:val="16"/>
      <w:szCs w:val="16"/>
    </w:rPr>
  </w:style>
  <w:style w:type="paragraph" w:styleId="CommentText">
    <w:name w:val="annotation text"/>
    <w:basedOn w:val="Normal"/>
    <w:link w:val="CommentTextChar"/>
    <w:uiPriority w:val="99"/>
    <w:semiHidden/>
    <w:unhideWhenUsed/>
    <w:rsid w:val="00D42E5B"/>
    <w:pPr>
      <w:spacing w:line="240" w:lineRule="auto"/>
    </w:pPr>
    <w:rPr>
      <w:sz w:val="20"/>
      <w:szCs w:val="20"/>
    </w:rPr>
  </w:style>
  <w:style w:type="character" w:customStyle="1" w:styleId="CommentTextChar">
    <w:name w:val="Comment Text Char"/>
    <w:basedOn w:val="DefaultParagraphFont"/>
    <w:link w:val="CommentText"/>
    <w:uiPriority w:val="99"/>
    <w:semiHidden/>
    <w:rsid w:val="00D42E5B"/>
    <w:rPr>
      <w:sz w:val="20"/>
      <w:szCs w:val="20"/>
    </w:rPr>
  </w:style>
  <w:style w:type="paragraph" w:styleId="CommentSubject">
    <w:name w:val="annotation subject"/>
    <w:basedOn w:val="CommentText"/>
    <w:next w:val="CommentText"/>
    <w:link w:val="CommentSubjectChar"/>
    <w:uiPriority w:val="99"/>
    <w:semiHidden/>
    <w:unhideWhenUsed/>
    <w:rsid w:val="00D42E5B"/>
    <w:rPr>
      <w:b/>
      <w:bCs/>
    </w:rPr>
  </w:style>
  <w:style w:type="character" w:customStyle="1" w:styleId="CommentSubjectChar">
    <w:name w:val="Comment Subject Char"/>
    <w:basedOn w:val="CommentTextChar"/>
    <w:link w:val="CommentSubject"/>
    <w:uiPriority w:val="99"/>
    <w:semiHidden/>
    <w:rsid w:val="00D42E5B"/>
    <w:rPr>
      <w:b/>
      <w:bCs/>
      <w:sz w:val="20"/>
      <w:szCs w:val="20"/>
    </w:rPr>
  </w:style>
  <w:style w:type="paragraph" w:styleId="Revision">
    <w:name w:val="Revision"/>
    <w:hidden/>
    <w:uiPriority w:val="99"/>
    <w:semiHidden/>
    <w:rsid w:val="00484CF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850536">
      <w:bodyDiv w:val="1"/>
      <w:marLeft w:val="0"/>
      <w:marRight w:val="0"/>
      <w:marTop w:val="0"/>
      <w:marBottom w:val="0"/>
      <w:divBdr>
        <w:top w:val="none" w:sz="0" w:space="0" w:color="auto"/>
        <w:left w:val="none" w:sz="0" w:space="0" w:color="auto"/>
        <w:bottom w:val="none" w:sz="0" w:space="0" w:color="auto"/>
        <w:right w:val="none" w:sz="0" w:space="0" w:color="auto"/>
      </w:divBdr>
    </w:div>
    <w:div w:id="130250704">
      <w:bodyDiv w:val="1"/>
      <w:marLeft w:val="0"/>
      <w:marRight w:val="0"/>
      <w:marTop w:val="0"/>
      <w:marBottom w:val="0"/>
      <w:divBdr>
        <w:top w:val="none" w:sz="0" w:space="0" w:color="auto"/>
        <w:left w:val="none" w:sz="0" w:space="0" w:color="auto"/>
        <w:bottom w:val="none" w:sz="0" w:space="0" w:color="auto"/>
        <w:right w:val="none" w:sz="0" w:space="0" w:color="auto"/>
      </w:divBdr>
    </w:div>
    <w:div w:id="254171267">
      <w:bodyDiv w:val="1"/>
      <w:marLeft w:val="0"/>
      <w:marRight w:val="0"/>
      <w:marTop w:val="0"/>
      <w:marBottom w:val="0"/>
      <w:divBdr>
        <w:top w:val="none" w:sz="0" w:space="0" w:color="auto"/>
        <w:left w:val="none" w:sz="0" w:space="0" w:color="auto"/>
        <w:bottom w:val="none" w:sz="0" w:space="0" w:color="auto"/>
        <w:right w:val="none" w:sz="0" w:space="0" w:color="auto"/>
      </w:divBdr>
    </w:div>
    <w:div w:id="686831897">
      <w:bodyDiv w:val="1"/>
      <w:marLeft w:val="0"/>
      <w:marRight w:val="0"/>
      <w:marTop w:val="0"/>
      <w:marBottom w:val="0"/>
      <w:divBdr>
        <w:top w:val="none" w:sz="0" w:space="0" w:color="auto"/>
        <w:left w:val="none" w:sz="0" w:space="0" w:color="auto"/>
        <w:bottom w:val="none" w:sz="0" w:space="0" w:color="auto"/>
        <w:right w:val="none" w:sz="0" w:space="0" w:color="auto"/>
      </w:divBdr>
    </w:div>
    <w:div w:id="830565276">
      <w:bodyDiv w:val="1"/>
      <w:marLeft w:val="0"/>
      <w:marRight w:val="0"/>
      <w:marTop w:val="0"/>
      <w:marBottom w:val="0"/>
      <w:divBdr>
        <w:top w:val="none" w:sz="0" w:space="0" w:color="auto"/>
        <w:left w:val="none" w:sz="0" w:space="0" w:color="auto"/>
        <w:bottom w:val="none" w:sz="0" w:space="0" w:color="auto"/>
        <w:right w:val="none" w:sz="0" w:space="0" w:color="auto"/>
      </w:divBdr>
    </w:div>
    <w:div w:id="880359892">
      <w:bodyDiv w:val="1"/>
      <w:marLeft w:val="0"/>
      <w:marRight w:val="0"/>
      <w:marTop w:val="0"/>
      <w:marBottom w:val="0"/>
      <w:divBdr>
        <w:top w:val="none" w:sz="0" w:space="0" w:color="auto"/>
        <w:left w:val="none" w:sz="0" w:space="0" w:color="auto"/>
        <w:bottom w:val="none" w:sz="0" w:space="0" w:color="auto"/>
        <w:right w:val="none" w:sz="0" w:space="0" w:color="auto"/>
      </w:divBdr>
    </w:div>
    <w:div w:id="1122067648">
      <w:bodyDiv w:val="1"/>
      <w:marLeft w:val="0"/>
      <w:marRight w:val="0"/>
      <w:marTop w:val="0"/>
      <w:marBottom w:val="0"/>
      <w:divBdr>
        <w:top w:val="none" w:sz="0" w:space="0" w:color="auto"/>
        <w:left w:val="none" w:sz="0" w:space="0" w:color="auto"/>
        <w:bottom w:val="none" w:sz="0" w:space="0" w:color="auto"/>
        <w:right w:val="none" w:sz="0" w:space="0" w:color="auto"/>
      </w:divBdr>
    </w:div>
    <w:div w:id="1413503334">
      <w:bodyDiv w:val="1"/>
      <w:marLeft w:val="0"/>
      <w:marRight w:val="0"/>
      <w:marTop w:val="0"/>
      <w:marBottom w:val="0"/>
      <w:divBdr>
        <w:top w:val="none" w:sz="0" w:space="0" w:color="auto"/>
        <w:left w:val="none" w:sz="0" w:space="0" w:color="auto"/>
        <w:bottom w:val="none" w:sz="0" w:space="0" w:color="auto"/>
        <w:right w:val="none" w:sz="0" w:space="0" w:color="auto"/>
      </w:divBdr>
    </w:div>
    <w:div w:id="1553730131">
      <w:bodyDiv w:val="1"/>
      <w:marLeft w:val="0"/>
      <w:marRight w:val="0"/>
      <w:marTop w:val="0"/>
      <w:marBottom w:val="0"/>
      <w:divBdr>
        <w:top w:val="none" w:sz="0" w:space="0" w:color="auto"/>
        <w:left w:val="none" w:sz="0" w:space="0" w:color="auto"/>
        <w:bottom w:val="none" w:sz="0" w:space="0" w:color="auto"/>
        <w:right w:val="none" w:sz="0" w:space="0" w:color="auto"/>
      </w:divBdr>
    </w:div>
    <w:div w:id="1666056210">
      <w:bodyDiv w:val="1"/>
      <w:marLeft w:val="0"/>
      <w:marRight w:val="0"/>
      <w:marTop w:val="0"/>
      <w:marBottom w:val="0"/>
      <w:divBdr>
        <w:top w:val="none" w:sz="0" w:space="0" w:color="auto"/>
        <w:left w:val="none" w:sz="0" w:space="0" w:color="auto"/>
        <w:bottom w:val="none" w:sz="0" w:space="0" w:color="auto"/>
        <w:right w:val="none" w:sz="0" w:space="0" w:color="auto"/>
      </w:divBdr>
    </w:div>
    <w:div w:id="1750417913">
      <w:bodyDiv w:val="1"/>
      <w:marLeft w:val="0"/>
      <w:marRight w:val="0"/>
      <w:marTop w:val="0"/>
      <w:marBottom w:val="0"/>
      <w:divBdr>
        <w:top w:val="none" w:sz="0" w:space="0" w:color="auto"/>
        <w:left w:val="none" w:sz="0" w:space="0" w:color="auto"/>
        <w:bottom w:val="none" w:sz="0" w:space="0" w:color="auto"/>
        <w:right w:val="none" w:sz="0" w:space="0" w:color="auto"/>
      </w:divBdr>
      <w:divsChild>
        <w:div w:id="321354404">
          <w:blockQuote w:val="1"/>
          <w:marLeft w:val="720"/>
          <w:marRight w:val="720"/>
          <w:marTop w:val="100"/>
          <w:marBottom w:val="100"/>
          <w:divBdr>
            <w:top w:val="none" w:sz="0" w:space="0" w:color="auto"/>
            <w:left w:val="single" w:sz="36" w:space="9" w:color="auto"/>
            <w:bottom w:val="none" w:sz="0" w:space="0" w:color="auto"/>
            <w:right w:val="none" w:sz="0" w:space="0" w:color="auto"/>
          </w:divBdr>
        </w:div>
        <w:div w:id="2143961682">
          <w:blockQuote w:val="1"/>
          <w:marLeft w:val="720"/>
          <w:marRight w:val="720"/>
          <w:marTop w:val="100"/>
          <w:marBottom w:val="100"/>
          <w:divBdr>
            <w:top w:val="none" w:sz="0" w:space="0" w:color="auto"/>
            <w:left w:val="single" w:sz="36" w:space="9" w:color="auto"/>
            <w:bottom w:val="none" w:sz="0" w:space="0" w:color="auto"/>
            <w:right w:val="none" w:sz="0" w:space="0" w:color="auto"/>
          </w:divBdr>
        </w:div>
      </w:divsChild>
    </w:div>
    <w:div w:id="1763526024">
      <w:bodyDiv w:val="1"/>
      <w:marLeft w:val="0"/>
      <w:marRight w:val="0"/>
      <w:marTop w:val="0"/>
      <w:marBottom w:val="0"/>
      <w:divBdr>
        <w:top w:val="none" w:sz="0" w:space="0" w:color="auto"/>
        <w:left w:val="none" w:sz="0" w:space="0" w:color="auto"/>
        <w:bottom w:val="none" w:sz="0" w:space="0" w:color="auto"/>
        <w:right w:val="none" w:sz="0" w:space="0" w:color="auto"/>
      </w:divBdr>
    </w:div>
    <w:div w:id="2023704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7"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Version="1987"/>
</file>

<file path=customXml/itemProps1.xml><?xml version="1.0" encoding="utf-8"?>
<ds:datastoreItem xmlns:ds="http://schemas.openxmlformats.org/officeDocument/2006/customXml" ds:itemID="{784E90FC-3CD0-4D5E-9149-085966A8DF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14</Pages>
  <Words>3240</Words>
  <Characters>18474</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21671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Ollington R.C.</dc:creator>
  <cp:lastModifiedBy>Ruihua Hou</cp:lastModifiedBy>
  <cp:revision>3</cp:revision>
  <cp:lastPrinted>2019-09-27T10:20:00Z</cp:lastPrinted>
  <dcterms:created xsi:type="dcterms:W3CDTF">2020-12-16T12:25:00Z</dcterms:created>
  <dcterms:modified xsi:type="dcterms:W3CDTF">2020-12-16T12:26:00Z</dcterms:modified>
</cp:coreProperties>
</file>