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DB159" w14:textId="77777777" w:rsidR="00581ADC" w:rsidRPr="00581ADC" w:rsidRDefault="00581ADC" w:rsidP="00581ADC">
      <w:pPr>
        <w:pStyle w:val="MDPI12title"/>
        <w:spacing w:line="240" w:lineRule="atLeast"/>
        <w:rPr>
          <w:sz w:val="24"/>
          <w:szCs w:val="24"/>
        </w:rPr>
      </w:pPr>
      <w:r w:rsidRPr="00581ADC">
        <w:rPr>
          <w:sz w:val="24"/>
          <w:szCs w:val="24"/>
        </w:rPr>
        <w:t xml:space="preserve">Title: </w:t>
      </w:r>
      <w:bookmarkStart w:id="0" w:name="_Hlk54891456"/>
    </w:p>
    <w:p w14:paraId="74F9A5EE" w14:textId="77777777" w:rsidR="00581ADC" w:rsidRPr="00581ADC" w:rsidRDefault="00581ADC" w:rsidP="00581ADC">
      <w:pPr>
        <w:pStyle w:val="MDPI12title"/>
        <w:spacing w:line="240" w:lineRule="atLeast"/>
        <w:rPr>
          <w:sz w:val="24"/>
          <w:szCs w:val="24"/>
        </w:rPr>
      </w:pPr>
      <w:r w:rsidRPr="00581ADC">
        <w:rPr>
          <w:sz w:val="24"/>
          <w:szCs w:val="24"/>
        </w:rPr>
        <w:t xml:space="preserve">Breastfeeding Duration and Development of </w:t>
      </w:r>
      <w:proofErr w:type="spellStart"/>
      <w:r w:rsidRPr="00581ADC">
        <w:rPr>
          <w:sz w:val="24"/>
          <w:szCs w:val="24"/>
        </w:rPr>
        <w:t>Dysglycaemia</w:t>
      </w:r>
      <w:proofErr w:type="spellEnd"/>
      <w:r w:rsidRPr="00581ADC">
        <w:rPr>
          <w:sz w:val="24"/>
          <w:szCs w:val="24"/>
        </w:rPr>
        <w:t xml:space="preserve"> in Women who had Gestational Diabetes Mellitus: Evidence from the GUSTO Cohort Study</w:t>
      </w:r>
    </w:p>
    <w:tbl>
      <w:tblPr>
        <w:tblpPr w:leftFromText="180" w:rightFromText="180" w:vertAnchor="page" w:horzAnchor="margin" w:tblpY="3681"/>
        <w:tblW w:w="8364" w:type="dxa"/>
        <w:tblLayout w:type="fixed"/>
        <w:tblLook w:val="04A0" w:firstRow="1" w:lastRow="0" w:firstColumn="1" w:lastColumn="0" w:noHBand="0" w:noVBand="1"/>
      </w:tblPr>
      <w:tblGrid>
        <w:gridCol w:w="2580"/>
        <w:gridCol w:w="2240"/>
        <w:gridCol w:w="2540"/>
        <w:gridCol w:w="1004"/>
      </w:tblGrid>
      <w:tr w:rsidR="00581ADC" w:rsidRPr="00581ADC" w14:paraId="2974ED0C" w14:textId="77777777" w:rsidTr="00581ADC">
        <w:trPr>
          <w:trHeight w:val="290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bookmarkEnd w:id="0"/>
          <w:p w14:paraId="39E88CF9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Supplement Table 1: Socio-demographic comparison between GUSTO women with a history of GDM by completion of postpartum OGTT</w:t>
            </w:r>
          </w:p>
        </w:tc>
      </w:tr>
      <w:tr w:rsidR="00581ADC" w:rsidRPr="00581ADC" w14:paraId="745C860A" w14:textId="77777777" w:rsidTr="00581ADC">
        <w:trPr>
          <w:trHeight w:val="560"/>
        </w:trPr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6AEDE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Socio-demographic characteristics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F3564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Complete OGTT data 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9026C0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In-complete OGTT data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8364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p-value </w:t>
            </w:r>
          </w:p>
        </w:tc>
      </w:tr>
      <w:tr w:rsidR="00581ADC" w:rsidRPr="00581ADC" w14:paraId="0089FF29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F315C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65567C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n=124 (61.7%)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3B881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n=77 (38.3%)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B9DE18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581ADC" w:rsidRPr="00581ADC" w14:paraId="501A6561" w14:textId="77777777" w:rsidTr="00581ADC">
        <w:trPr>
          <w:trHeight w:val="5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E8376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Maternal age at delivery, years, n (%)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2F38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E451E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E7E92" w14:textId="77777777" w:rsidR="00581ADC" w:rsidRPr="00581ADC" w:rsidRDefault="00581ADC" w:rsidP="0058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0.528</w:t>
            </w:r>
          </w:p>
        </w:tc>
      </w:tr>
      <w:tr w:rsidR="00581ADC" w:rsidRPr="00581ADC" w14:paraId="6BDE96A4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B018E0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≤30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0CA9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27 (21.8)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8D95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16 (25.0)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D4CF8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10718105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5F588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31-39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9483B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83 (66.9)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F9DE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44 (68.7)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728BFF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65AEF001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F45F3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≥40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B70C3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14 (11.3)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1E1D9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4 (6.3)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22915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42972FDC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A4D5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Ethnicity, n (%)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63A41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5B12C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CAC293" w14:textId="77777777" w:rsidR="00581ADC" w:rsidRPr="00581ADC" w:rsidRDefault="00581ADC" w:rsidP="0058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0.955</w:t>
            </w:r>
          </w:p>
        </w:tc>
      </w:tr>
      <w:tr w:rsidR="00581ADC" w:rsidRPr="00581ADC" w14:paraId="2D57A293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3D613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Chinese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877DC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78 (63.4)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B0E6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48 (62.3)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4A3AB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2E0142B6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4B7DF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Malay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EB104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17 (13.8)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B97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12 (15.6)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3D3AB0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39D96CD8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9129E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Indian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BEA5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28 (22.8)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A45F3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17 (22.1)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3A7CFB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05C94D42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17521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Education level, n (%)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76AF3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EBEB2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66AB60" w14:textId="77777777" w:rsidR="00581ADC" w:rsidRPr="00581ADC" w:rsidRDefault="00581ADC" w:rsidP="0058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0.455</w:t>
            </w:r>
          </w:p>
        </w:tc>
      </w:tr>
      <w:tr w:rsidR="00581ADC" w:rsidRPr="00581ADC" w14:paraId="5069D0A1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5861D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Secondary or below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6D5A8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25 (20.2)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870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20 (26.3)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C71E2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27070986" w14:textId="77777777" w:rsidTr="00581ADC">
        <w:trPr>
          <w:trHeight w:val="5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58F0D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Diploma/Technical education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DA20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47 (37.9)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3BF1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23 (30.3)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4C05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575811A4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52BE0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University or higher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1142D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52 (41.9)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0074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33 (43.4)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BE3083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7FC3D3A4" w14:textId="77777777" w:rsidTr="00581ADC">
        <w:trPr>
          <w:trHeight w:val="56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9AAC0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Household monthly income, n (%)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87059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AF60C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E23E4" w14:textId="77777777" w:rsidR="00581ADC" w:rsidRPr="00581ADC" w:rsidRDefault="00581ADC" w:rsidP="0058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0.875</w:t>
            </w:r>
          </w:p>
        </w:tc>
      </w:tr>
      <w:tr w:rsidR="00581ADC" w:rsidRPr="00581ADC" w14:paraId="665D1005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B377D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≤ S$6,000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6218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78 (66.7)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C0895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47 (65.3)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2427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3E6A8BDC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C7785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&gt; S$6,000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1EBC6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39 (33.3)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0F8E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25 (34.7)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818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6991EFF7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45303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Parity at recruitment, n (%)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156A2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555B3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58D7E" w14:textId="77777777" w:rsidR="00581ADC" w:rsidRPr="00581ADC" w:rsidRDefault="00581ADC" w:rsidP="00581AD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0.939</w:t>
            </w:r>
          </w:p>
        </w:tc>
      </w:tr>
      <w:tr w:rsidR="00581ADC" w:rsidRPr="00581ADC" w14:paraId="60108227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FC4BA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ADFEC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47 (37.9)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D3E19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26 (40.6)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40500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0B06EBA3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DF200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D00D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53 (42.7)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F6BD9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26 (40.6)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9379B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1ADC" w:rsidRPr="00581ADC" w14:paraId="26810189" w14:textId="77777777" w:rsidTr="00581ADC">
        <w:trPr>
          <w:trHeight w:val="290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8A73C7" w14:textId="77777777" w:rsidR="00581ADC" w:rsidRPr="00581ADC" w:rsidRDefault="00581ADC" w:rsidP="00581ADC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 xml:space="preserve">≥ 2 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886F8A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24 (19.4)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2BB73B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12 (18.7)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A2131D1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81ADC" w:rsidRPr="00581ADC" w14:paraId="1D2AF7F9" w14:textId="77777777" w:rsidTr="00581ADC">
        <w:trPr>
          <w:trHeight w:val="290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499BF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Abbreviations:  GUSTO Growing Up in Singapore Towards healthy Outcomes; GDM gestational diabetes mellitus; OGTT oral glucose tolerance test; GCE General Certificate of Education</w:t>
            </w:r>
          </w:p>
        </w:tc>
      </w:tr>
      <w:tr w:rsidR="00581ADC" w:rsidRPr="00581ADC" w14:paraId="55B8B0E3" w14:textId="77777777" w:rsidTr="00581ADC">
        <w:trPr>
          <w:trHeight w:val="290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7DF28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Categorical variables were expressed in frequencies and percentages.</w:t>
            </w:r>
          </w:p>
        </w:tc>
      </w:tr>
      <w:tr w:rsidR="00581ADC" w:rsidRPr="00581ADC" w14:paraId="66DA6575" w14:textId="77777777" w:rsidTr="00581ADC">
        <w:trPr>
          <w:trHeight w:val="290"/>
        </w:trPr>
        <w:tc>
          <w:tcPr>
            <w:tcW w:w="83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6C683" w14:textId="77777777" w:rsidR="00581ADC" w:rsidRPr="00581ADC" w:rsidRDefault="00581ADC" w:rsidP="00581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81A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Women with a history of GDM in the main GUSTO cohort: 201</w:t>
            </w:r>
          </w:p>
        </w:tc>
      </w:tr>
    </w:tbl>
    <w:p w14:paraId="1B2250C7" w14:textId="77777777" w:rsidR="00582383" w:rsidRDefault="00B94FDC"/>
    <w:sectPr w:rsidR="00582383" w:rsidSect="00581ADC">
      <w:pgSz w:w="12240" w:h="15840" w:code="1"/>
      <w:pgMar w:top="1440" w:right="2160" w:bottom="1440" w:left="216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31557" w14:textId="77777777" w:rsidR="00B94FDC" w:rsidRDefault="00B94FDC" w:rsidP="00581ADC">
      <w:pPr>
        <w:spacing w:after="0" w:line="240" w:lineRule="auto"/>
      </w:pPr>
      <w:r>
        <w:separator/>
      </w:r>
    </w:p>
  </w:endnote>
  <w:endnote w:type="continuationSeparator" w:id="0">
    <w:p w14:paraId="195358B5" w14:textId="77777777" w:rsidR="00B94FDC" w:rsidRDefault="00B94FDC" w:rsidP="00581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ED711" w14:textId="77777777" w:rsidR="00B94FDC" w:rsidRDefault="00B94FDC" w:rsidP="00581ADC">
      <w:pPr>
        <w:spacing w:after="0" w:line="240" w:lineRule="auto"/>
      </w:pPr>
      <w:r>
        <w:separator/>
      </w:r>
    </w:p>
  </w:footnote>
  <w:footnote w:type="continuationSeparator" w:id="0">
    <w:p w14:paraId="472D6526" w14:textId="77777777" w:rsidR="00B94FDC" w:rsidRDefault="00B94FDC" w:rsidP="00581A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1NLA0MjK0tDQxMrJU0lEKTi0uzszPAykwrAUAeJbl3SwAAAA="/>
  </w:docVars>
  <w:rsids>
    <w:rsidRoot w:val="00581ADC"/>
    <w:rsid w:val="000032B5"/>
    <w:rsid w:val="000932BF"/>
    <w:rsid w:val="00153F5A"/>
    <w:rsid w:val="0019687C"/>
    <w:rsid w:val="001D615F"/>
    <w:rsid w:val="00272D86"/>
    <w:rsid w:val="00283595"/>
    <w:rsid w:val="00311526"/>
    <w:rsid w:val="004515E5"/>
    <w:rsid w:val="00460411"/>
    <w:rsid w:val="00581ADC"/>
    <w:rsid w:val="005A16B9"/>
    <w:rsid w:val="005A434D"/>
    <w:rsid w:val="00625F72"/>
    <w:rsid w:val="00697D52"/>
    <w:rsid w:val="006D4B9B"/>
    <w:rsid w:val="00710117"/>
    <w:rsid w:val="00797531"/>
    <w:rsid w:val="007C7F6F"/>
    <w:rsid w:val="00827EF1"/>
    <w:rsid w:val="00861A3E"/>
    <w:rsid w:val="008B70BA"/>
    <w:rsid w:val="009124F7"/>
    <w:rsid w:val="00955F15"/>
    <w:rsid w:val="00A72D42"/>
    <w:rsid w:val="00A77941"/>
    <w:rsid w:val="00AD3B4C"/>
    <w:rsid w:val="00B22862"/>
    <w:rsid w:val="00B94FDC"/>
    <w:rsid w:val="00BA4B83"/>
    <w:rsid w:val="00BC1368"/>
    <w:rsid w:val="00C00315"/>
    <w:rsid w:val="00C53DD2"/>
    <w:rsid w:val="00C953B3"/>
    <w:rsid w:val="00CD6CC9"/>
    <w:rsid w:val="00D936A2"/>
    <w:rsid w:val="00E26A5C"/>
    <w:rsid w:val="00F55271"/>
    <w:rsid w:val="00F80CDC"/>
    <w:rsid w:val="00F970AC"/>
    <w:rsid w:val="00FE6A7D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2D2385"/>
  <w15:chartTrackingRefBased/>
  <w15:docId w15:val="{A6516429-6605-4274-B6FD-FC42A14C6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1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ADC"/>
  </w:style>
  <w:style w:type="paragraph" w:styleId="Footer">
    <w:name w:val="footer"/>
    <w:basedOn w:val="Normal"/>
    <w:link w:val="FooterChar"/>
    <w:uiPriority w:val="99"/>
    <w:unhideWhenUsed/>
    <w:rsid w:val="00581A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ADC"/>
  </w:style>
  <w:style w:type="paragraph" w:customStyle="1" w:styleId="MDPI12title">
    <w:name w:val="MDPI_1.2_title"/>
    <w:next w:val="Normal"/>
    <w:qFormat/>
    <w:rsid w:val="00581ADC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1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2C0C6BF0-2675-4FF6-B381-56996E94E9F7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Sumali Hewage</dc:creator>
  <cp:keywords/>
  <dc:description/>
  <cp:lastModifiedBy>Karen Drake</cp:lastModifiedBy>
  <cp:revision>2</cp:revision>
  <dcterms:created xsi:type="dcterms:W3CDTF">2021-02-04T14:34:00Z</dcterms:created>
  <dcterms:modified xsi:type="dcterms:W3CDTF">2021-02-04T14:34:00Z</dcterms:modified>
</cp:coreProperties>
</file>