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EFB53" w14:textId="7DAF15C9" w:rsidR="00FD68A9" w:rsidRPr="003832DA" w:rsidRDefault="002140C8" w:rsidP="003B60BB">
      <w:pPr>
        <w:spacing w:line="480" w:lineRule="auto"/>
        <w:jc w:val="center"/>
        <w:rPr>
          <w:b/>
          <w:bCs/>
          <w:color w:val="000000" w:themeColor="text1"/>
        </w:rPr>
      </w:pPr>
      <w:r w:rsidRPr="003832DA">
        <w:rPr>
          <w:b/>
          <w:bCs/>
          <w:color w:val="000000" w:themeColor="text1"/>
        </w:rPr>
        <w:t>Adverse</w:t>
      </w:r>
      <w:r w:rsidR="005818B8" w:rsidRPr="003832DA">
        <w:rPr>
          <w:b/>
          <w:bCs/>
          <w:color w:val="000000" w:themeColor="text1"/>
        </w:rPr>
        <w:t xml:space="preserve"> </w:t>
      </w:r>
      <w:r w:rsidR="00F25275" w:rsidRPr="003832DA">
        <w:rPr>
          <w:b/>
          <w:bCs/>
          <w:color w:val="000000" w:themeColor="text1"/>
        </w:rPr>
        <w:t xml:space="preserve">cardiovascular magnetic resonance phenotypes </w:t>
      </w:r>
      <w:r w:rsidR="005818B8" w:rsidRPr="003832DA">
        <w:rPr>
          <w:b/>
          <w:bCs/>
          <w:color w:val="000000" w:themeColor="text1"/>
        </w:rPr>
        <w:t xml:space="preserve">are associated with greater likelihood of </w:t>
      </w:r>
      <w:r w:rsidR="0020429E" w:rsidRPr="003832DA">
        <w:rPr>
          <w:b/>
          <w:bCs/>
          <w:color w:val="000000" w:themeColor="text1"/>
        </w:rPr>
        <w:t xml:space="preserve">incident </w:t>
      </w:r>
      <w:r w:rsidR="00FA35EC" w:rsidRPr="003832DA">
        <w:rPr>
          <w:b/>
          <w:bCs/>
          <w:color w:val="000000" w:themeColor="text1"/>
        </w:rPr>
        <w:t>c</w:t>
      </w:r>
      <w:r w:rsidR="00F25275" w:rsidRPr="003832DA">
        <w:rPr>
          <w:b/>
          <w:bCs/>
          <w:color w:val="000000" w:themeColor="text1"/>
        </w:rPr>
        <w:t xml:space="preserve">oronavirus disease 2019: </w:t>
      </w:r>
      <w:r w:rsidR="00112C6F" w:rsidRPr="003832DA">
        <w:rPr>
          <w:b/>
          <w:bCs/>
          <w:color w:val="000000" w:themeColor="text1"/>
        </w:rPr>
        <w:t xml:space="preserve">Findings </w:t>
      </w:r>
      <w:r w:rsidR="00F25275" w:rsidRPr="003832DA">
        <w:rPr>
          <w:b/>
          <w:bCs/>
          <w:color w:val="000000" w:themeColor="text1"/>
        </w:rPr>
        <w:t>from the UK Biobank</w:t>
      </w:r>
    </w:p>
    <w:p w14:paraId="08AE9A6B" w14:textId="77777777" w:rsidR="00C2600B" w:rsidRPr="003832DA" w:rsidRDefault="00C2600B" w:rsidP="003B60BB">
      <w:pPr>
        <w:spacing w:line="480" w:lineRule="auto"/>
        <w:rPr>
          <w:b/>
          <w:bCs/>
          <w:color w:val="000000" w:themeColor="text1"/>
        </w:rPr>
      </w:pPr>
    </w:p>
    <w:p w14:paraId="5538BD84" w14:textId="250B0F75" w:rsidR="00FD68A9" w:rsidRPr="003832DA" w:rsidRDefault="00FD68A9" w:rsidP="003B60BB">
      <w:pPr>
        <w:spacing w:line="480" w:lineRule="auto"/>
        <w:rPr>
          <w:b/>
          <w:bCs/>
          <w:color w:val="000000" w:themeColor="text1"/>
        </w:rPr>
      </w:pPr>
      <w:r w:rsidRPr="003832DA">
        <w:rPr>
          <w:b/>
          <w:bCs/>
          <w:color w:val="000000" w:themeColor="text1"/>
        </w:rPr>
        <w:t>Zahra Raisi-Estabragh</w:t>
      </w:r>
      <w:r w:rsidR="003B60BB" w:rsidRPr="003832DA">
        <w:rPr>
          <w:b/>
          <w:bCs/>
          <w:color w:val="000000" w:themeColor="text1"/>
          <w:vertAlign w:val="superscript"/>
        </w:rPr>
        <w:t>1</w:t>
      </w:r>
      <w:r w:rsidRPr="003832DA">
        <w:rPr>
          <w:b/>
          <w:bCs/>
          <w:color w:val="000000" w:themeColor="text1"/>
          <w:vertAlign w:val="superscript"/>
        </w:rPr>
        <w:t>,</w:t>
      </w:r>
      <w:r w:rsidR="003B60BB" w:rsidRPr="003832DA">
        <w:rPr>
          <w:b/>
          <w:bCs/>
          <w:color w:val="000000" w:themeColor="text1"/>
          <w:vertAlign w:val="superscript"/>
        </w:rPr>
        <w:t>2</w:t>
      </w:r>
      <w:r w:rsidR="00C2600B" w:rsidRPr="003832DA">
        <w:rPr>
          <w:b/>
          <w:bCs/>
          <w:color w:val="000000" w:themeColor="text1"/>
        </w:rPr>
        <w:t xml:space="preserve">, </w:t>
      </w:r>
      <w:r w:rsidRPr="003832DA">
        <w:rPr>
          <w:b/>
          <w:bCs/>
          <w:color w:val="000000" w:themeColor="text1"/>
        </w:rPr>
        <w:t>Celest</w:t>
      </w:r>
      <w:r w:rsidR="00103FDF" w:rsidRPr="003832DA">
        <w:rPr>
          <w:b/>
          <w:bCs/>
          <w:color w:val="000000" w:themeColor="text1"/>
        </w:rPr>
        <w:t>e</w:t>
      </w:r>
      <w:r w:rsidRPr="003832DA">
        <w:rPr>
          <w:b/>
          <w:bCs/>
          <w:color w:val="000000" w:themeColor="text1"/>
        </w:rPr>
        <w:t xml:space="preserve"> McCracken</w:t>
      </w:r>
      <w:r w:rsidR="003B60BB" w:rsidRPr="003832DA">
        <w:rPr>
          <w:b/>
          <w:bCs/>
          <w:color w:val="000000" w:themeColor="text1"/>
          <w:vertAlign w:val="superscript"/>
        </w:rPr>
        <w:t>1</w:t>
      </w:r>
      <w:r w:rsidR="00C2600B" w:rsidRPr="003832DA">
        <w:rPr>
          <w:b/>
          <w:bCs/>
          <w:color w:val="000000" w:themeColor="text1"/>
        </w:rPr>
        <w:t>,</w:t>
      </w:r>
      <w:r w:rsidRPr="003832DA">
        <w:rPr>
          <w:b/>
          <w:bCs/>
          <w:color w:val="000000" w:themeColor="text1"/>
        </w:rPr>
        <w:t xml:space="preserve"> Jackie Cooper</w:t>
      </w:r>
      <w:r w:rsidR="003B60BB" w:rsidRPr="003832DA">
        <w:rPr>
          <w:b/>
          <w:bCs/>
          <w:color w:val="000000" w:themeColor="text1"/>
          <w:vertAlign w:val="superscript"/>
        </w:rPr>
        <w:t>1</w:t>
      </w:r>
      <w:r w:rsidRPr="003832DA">
        <w:rPr>
          <w:b/>
          <w:bCs/>
          <w:color w:val="000000" w:themeColor="text1"/>
        </w:rPr>
        <w:t xml:space="preserve">, </w:t>
      </w:r>
      <w:r w:rsidR="00B34170" w:rsidRPr="003832DA">
        <w:rPr>
          <w:b/>
          <w:bCs/>
          <w:color w:val="000000" w:themeColor="text1"/>
        </w:rPr>
        <w:t>Kenneth Fung</w:t>
      </w:r>
      <w:r w:rsidR="003B60BB" w:rsidRPr="003832DA">
        <w:rPr>
          <w:b/>
          <w:bCs/>
          <w:color w:val="000000" w:themeColor="text1"/>
          <w:vertAlign w:val="superscript"/>
        </w:rPr>
        <w:t>1</w:t>
      </w:r>
      <w:r w:rsidR="00B34170" w:rsidRPr="003832DA">
        <w:rPr>
          <w:b/>
          <w:bCs/>
          <w:color w:val="000000" w:themeColor="text1"/>
          <w:vertAlign w:val="superscript"/>
        </w:rPr>
        <w:t>,</w:t>
      </w:r>
      <w:r w:rsidR="003B60BB" w:rsidRPr="003832DA">
        <w:rPr>
          <w:b/>
          <w:bCs/>
          <w:color w:val="000000" w:themeColor="text1"/>
          <w:vertAlign w:val="superscript"/>
        </w:rPr>
        <w:t>2</w:t>
      </w:r>
      <w:r w:rsidR="00C2600B" w:rsidRPr="003832DA">
        <w:rPr>
          <w:b/>
          <w:bCs/>
          <w:color w:val="000000" w:themeColor="text1"/>
        </w:rPr>
        <w:t>,</w:t>
      </w:r>
      <w:r w:rsidR="00B34170" w:rsidRPr="003832DA">
        <w:rPr>
          <w:b/>
          <w:bCs/>
          <w:color w:val="000000" w:themeColor="text1"/>
        </w:rPr>
        <w:t xml:space="preserve"> </w:t>
      </w:r>
      <w:r w:rsidR="00BC5AC2" w:rsidRPr="003832DA">
        <w:rPr>
          <w:b/>
          <w:bCs/>
          <w:color w:val="000000" w:themeColor="text1"/>
          <w:bdr w:val="none" w:sz="0" w:space="0" w:color="auto" w:frame="1"/>
        </w:rPr>
        <w:t>José M. Paiva</w:t>
      </w:r>
      <w:r w:rsidR="003B60BB" w:rsidRPr="003832DA">
        <w:rPr>
          <w:b/>
          <w:bCs/>
          <w:color w:val="000000" w:themeColor="text1"/>
          <w:bdr w:val="none" w:sz="0" w:space="0" w:color="auto" w:frame="1"/>
          <w:vertAlign w:val="superscript"/>
        </w:rPr>
        <w:t>1</w:t>
      </w:r>
      <w:r w:rsidR="00BC5AC2" w:rsidRPr="003832DA">
        <w:rPr>
          <w:b/>
          <w:bCs/>
          <w:color w:val="000000" w:themeColor="text1"/>
          <w:bdr w:val="none" w:sz="0" w:space="0" w:color="auto" w:frame="1"/>
        </w:rPr>
        <w:t xml:space="preserve">, </w:t>
      </w:r>
      <w:r w:rsidRPr="003832DA">
        <w:rPr>
          <w:b/>
          <w:bCs/>
          <w:color w:val="000000" w:themeColor="text1"/>
          <w:bdr w:val="none" w:sz="0" w:space="0" w:color="auto" w:frame="1"/>
        </w:rPr>
        <w:t>Mohammed Y. Khanji</w:t>
      </w:r>
      <w:r w:rsidR="003B60BB" w:rsidRPr="003832DA">
        <w:rPr>
          <w:b/>
          <w:bCs/>
          <w:color w:val="000000" w:themeColor="text1"/>
          <w:vertAlign w:val="superscript"/>
        </w:rPr>
        <w:t>1,2</w:t>
      </w:r>
      <w:r w:rsidR="00C2600B" w:rsidRPr="003832DA">
        <w:rPr>
          <w:b/>
          <w:bCs/>
          <w:color w:val="000000" w:themeColor="text1"/>
          <w:bdr w:val="none" w:sz="0" w:space="0" w:color="auto" w:frame="1"/>
        </w:rPr>
        <w:t>,</w:t>
      </w:r>
      <w:r w:rsidRPr="003832DA">
        <w:rPr>
          <w:b/>
          <w:bCs/>
          <w:color w:val="000000" w:themeColor="text1"/>
          <w:bdr w:val="none" w:sz="0" w:space="0" w:color="auto" w:frame="1"/>
        </w:rPr>
        <w:t xml:space="preserve"> </w:t>
      </w:r>
      <w:r w:rsidR="00D53B16" w:rsidRPr="003832DA">
        <w:rPr>
          <w:b/>
          <w:bCs/>
          <w:color w:val="000000" w:themeColor="text1"/>
          <w:bdr w:val="none" w:sz="0" w:space="0" w:color="auto" w:frame="1"/>
        </w:rPr>
        <w:t>Elisa Rauseo</w:t>
      </w:r>
      <w:r w:rsidR="003B60BB" w:rsidRPr="003832DA">
        <w:rPr>
          <w:b/>
          <w:bCs/>
          <w:color w:val="000000" w:themeColor="text1"/>
          <w:vertAlign w:val="superscript"/>
        </w:rPr>
        <w:t>1,2</w:t>
      </w:r>
      <w:r w:rsidR="00C2600B" w:rsidRPr="003832DA">
        <w:rPr>
          <w:b/>
          <w:bCs/>
          <w:color w:val="000000" w:themeColor="text1"/>
          <w:bdr w:val="none" w:sz="0" w:space="0" w:color="auto" w:frame="1"/>
        </w:rPr>
        <w:t>,</w:t>
      </w:r>
      <w:r w:rsidR="00D53B16" w:rsidRPr="003832DA">
        <w:rPr>
          <w:b/>
          <w:bCs/>
          <w:color w:val="000000" w:themeColor="text1"/>
          <w:bdr w:val="none" w:sz="0" w:space="0" w:color="auto" w:frame="1"/>
        </w:rPr>
        <w:t xml:space="preserve"> </w:t>
      </w:r>
      <w:r w:rsidRPr="003832DA">
        <w:rPr>
          <w:b/>
          <w:bCs/>
          <w:color w:val="000000" w:themeColor="text1"/>
        </w:rPr>
        <w:t xml:space="preserve">Luca </w:t>
      </w:r>
      <w:r w:rsidRPr="003832DA">
        <w:rPr>
          <w:b/>
          <w:bCs/>
          <w:noProof/>
          <w:color w:val="000000" w:themeColor="text1"/>
        </w:rPr>
        <w:t>Biasiolli</w:t>
      </w:r>
      <w:r w:rsidR="003B60BB" w:rsidRPr="003832DA">
        <w:rPr>
          <w:b/>
          <w:bCs/>
          <w:noProof/>
          <w:color w:val="000000" w:themeColor="text1"/>
          <w:vertAlign w:val="superscript"/>
        </w:rPr>
        <w:t>3</w:t>
      </w:r>
      <w:r w:rsidR="00C2600B" w:rsidRPr="003832DA">
        <w:rPr>
          <w:b/>
          <w:bCs/>
          <w:color w:val="000000" w:themeColor="text1"/>
        </w:rPr>
        <w:t>,</w:t>
      </w:r>
      <w:r w:rsidRPr="003832DA">
        <w:rPr>
          <w:b/>
          <w:bCs/>
          <w:color w:val="000000" w:themeColor="text1"/>
        </w:rPr>
        <w:t xml:space="preserve"> </w:t>
      </w:r>
      <w:r w:rsidR="007C2487" w:rsidRPr="003832DA">
        <w:rPr>
          <w:b/>
          <w:bCs/>
          <w:color w:val="000000" w:themeColor="text1"/>
        </w:rPr>
        <w:t>Betty Raman</w:t>
      </w:r>
      <w:r w:rsidR="003B60BB" w:rsidRPr="003832DA">
        <w:rPr>
          <w:b/>
          <w:bCs/>
          <w:noProof/>
          <w:color w:val="000000" w:themeColor="text1"/>
          <w:vertAlign w:val="superscript"/>
        </w:rPr>
        <w:t>3</w:t>
      </w:r>
      <w:r w:rsidR="00C2600B" w:rsidRPr="003832DA">
        <w:rPr>
          <w:b/>
          <w:bCs/>
          <w:color w:val="000000" w:themeColor="text1"/>
        </w:rPr>
        <w:t>,</w:t>
      </w:r>
      <w:r w:rsidR="007C2487" w:rsidRPr="003832DA">
        <w:rPr>
          <w:b/>
          <w:bCs/>
          <w:color w:val="000000" w:themeColor="text1"/>
        </w:rPr>
        <w:t xml:space="preserve"> </w:t>
      </w:r>
      <w:r w:rsidRPr="003832DA">
        <w:rPr>
          <w:b/>
          <w:bCs/>
          <w:color w:val="000000" w:themeColor="text1"/>
          <w:shd w:val="clear" w:color="auto" w:fill="FFFFFF"/>
        </w:rPr>
        <w:t>Stefan K. Piechnik</w:t>
      </w:r>
      <w:r w:rsidR="003B60BB" w:rsidRPr="003832DA">
        <w:rPr>
          <w:b/>
          <w:bCs/>
          <w:noProof/>
          <w:color w:val="000000" w:themeColor="text1"/>
          <w:vertAlign w:val="superscript"/>
        </w:rPr>
        <w:t>3</w:t>
      </w:r>
      <w:r w:rsidR="00C2600B" w:rsidRPr="003832DA">
        <w:rPr>
          <w:b/>
          <w:bCs/>
          <w:color w:val="000000" w:themeColor="text1"/>
          <w:shd w:val="clear" w:color="auto" w:fill="FFFFFF"/>
        </w:rPr>
        <w:t>,</w:t>
      </w:r>
      <w:r w:rsidRPr="003832DA">
        <w:rPr>
          <w:b/>
          <w:bCs/>
          <w:color w:val="000000" w:themeColor="text1"/>
          <w:shd w:val="clear" w:color="auto" w:fill="FFFFFF"/>
        </w:rPr>
        <w:t xml:space="preserve"> Stefan Neubauer</w:t>
      </w:r>
      <w:r w:rsidR="003B60BB" w:rsidRPr="003832DA">
        <w:rPr>
          <w:b/>
          <w:bCs/>
          <w:noProof/>
          <w:color w:val="000000" w:themeColor="text1"/>
          <w:vertAlign w:val="superscript"/>
        </w:rPr>
        <w:t>3</w:t>
      </w:r>
      <w:r w:rsidR="00C2600B" w:rsidRPr="003832DA">
        <w:rPr>
          <w:b/>
          <w:bCs/>
          <w:color w:val="000000" w:themeColor="text1"/>
        </w:rPr>
        <w:t>,</w:t>
      </w:r>
      <w:r w:rsidRPr="003832DA">
        <w:rPr>
          <w:b/>
          <w:bCs/>
          <w:color w:val="000000" w:themeColor="text1"/>
        </w:rPr>
        <w:t xml:space="preserve"> Patricia B. Munroe</w:t>
      </w:r>
      <w:r w:rsidR="003B60BB" w:rsidRPr="003832DA">
        <w:rPr>
          <w:b/>
          <w:bCs/>
          <w:color w:val="000000" w:themeColor="text1"/>
          <w:vertAlign w:val="superscript"/>
        </w:rPr>
        <w:t>1</w:t>
      </w:r>
      <w:r w:rsidR="00C2600B" w:rsidRPr="003832DA">
        <w:rPr>
          <w:b/>
          <w:bCs/>
          <w:color w:val="000000" w:themeColor="text1"/>
        </w:rPr>
        <w:t>,</w:t>
      </w:r>
      <w:r w:rsidRPr="003832DA">
        <w:rPr>
          <w:b/>
          <w:bCs/>
          <w:color w:val="000000" w:themeColor="text1"/>
        </w:rPr>
        <w:t xml:space="preserve"> Nicholas C. Harvey</w:t>
      </w:r>
      <w:r w:rsidR="00E67CF3" w:rsidRPr="003832DA">
        <w:rPr>
          <w:b/>
          <w:bCs/>
          <w:color w:val="000000" w:themeColor="text1"/>
        </w:rPr>
        <w:t>*</w:t>
      </w:r>
      <w:r w:rsidR="003B60BB" w:rsidRPr="003832DA">
        <w:rPr>
          <w:b/>
          <w:bCs/>
          <w:color w:val="000000" w:themeColor="text1"/>
          <w:vertAlign w:val="superscript"/>
        </w:rPr>
        <w:t>4</w:t>
      </w:r>
      <w:r w:rsidRPr="003832DA">
        <w:rPr>
          <w:b/>
          <w:bCs/>
          <w:color w:val="000000" w:themeColor="text1"/>
          <w:vertAlign w:val="superscript"/>
        </w:rPr>
        <w:t>,</w:t>
      </w:r>
      <w:r w:rsidR="003B60BB" w:rsidRPr="003832DA">
        <w:rPr>
          <w:b/>
          <w:bCs/>
          <w:color w:val="000000" w:themeColor="text1"/>
          <w:vertAlign w:val="superscript"/>
        </w:rPr>
        <w:t>5</w:t>
      </w:r>
      <w:r w:rsidR="00C2600B" w:rsidRPr="003832DA">
        <w:rPr>
          <w:b/>
          <w:bCs/>
          <w:color w:val="000000" w:themeColor="text1"/>
        </w:rPr>
        <w:t>,</w:t>
      </w:r>
      <w:r w:rsidR="0051340E" w:rsidRPr="003832DA">
        <w:rPr>
          <w:b/>
          <w:bCs/>
          <w:color w:val="000000" w:themeColor="text1"/>
        </w:rPr>
        <w:t xml:space="preserve"> </w:t>
      </w:r>
      <w:r w:rsidRPr="003832DA">
        <w:rPr>
          <w:b/>
          <w:bCs/>
          <w:color w:val="000000" w:themeColor="text1"/>
        </w:rPr>
        <w:t>Steffen E. Petersen</w:t>
      </w:r>
      <w:r w:rsidR="003B60BB" w:rsidRPr="003832DA">
        <w:rPr>
          <w:b/>
          <w:bCs/>
          <w:color w:val="000000" w:themeColor="text1"/>
          <w:vertAlign w:val="superscript"/>
        </w:rPr>
        <w:t>1</w:t>
      </w:r>
      <w:r w:rsidRPr="003832DA">
        <w:rPr>
          <w:b/>
          <w:bCs/>
          <w:color w:val="000000" w:themeColor="text1"/>
          <w:vertAlign w:val="superscript"/>
        </w:rPr>
        <w:t>,</w:t>
      </w:r>
      <w:r w:rsidR="003B60BB" w:rsidRPr="003832DA">
        <w:rPr>
          <w:b/>
          <w:bCs/>
          <w:color w:val="000000" w:themeColor="text1"/>
          <w:vertAlign w:val="superscript"/>
        </w:rPr>
        <w:t>2</w:t>
      </w:r>
    </w:p>
    <w:p w14:paraId="301A8B7B" w14:textId="77777777" w:rsidR="00C2600B" w:rsidRPr="003832DA" w:rsidRDefault="00C2600B" w:rsidP="003B60BB">
      <w:pPr>
        <w:spacing w:line="480" w:lineRule="auto"/>
        <w:rPr>
          <w:b/>
          <w:bCs/>
          <w:color w:val="000000" w:themeColor="text1"/>
        </w:rPr>
      </w:pPr>
    </w:p>
    <w:p w14:paraId="5E455DB2" w14:textId="6A0D0F2F" w:rsidR="00FD68A9" w:rsidRPr="003832DA" w:rsidRDefault="003B60BB" w:rsidP="003B60BB">
      <w:pPr>
        <w:spacing w:line="480" w:lineRule="auto"/>
        <w:rPr>
          <w:color w:val="000000" w:themeColor="text1"/>
        </w:rPr>
      </w:pPr>
      <w:r w:rsidRPr="003832DA">
        <w:rPr>
          <w:color w:val="000000" w:themeColor="text1"/>
        </w:rPr>
        <w:t>1</w:t>
      </w:r>
      <w:r w:rsidR="00FD68A9" w:rsidRPr="003832DA">
        <w:rPr>
          <w:color w:val="000000" w:themeColor="text1"/>
        </w:rPr>
        <w:t>. William Harvey Research Institute, NIHR Barts Biomedical Research Centre, Queen Mary University of London, Charterhouse Square, London, EC1M 6BQ, UK </w:t>
      </w:r>
    </w:p>
    <w:p w14:paraId="26286742" w14:textId="026F7153" w:rsidR="00FD68A9" w:rsidRPr="003832DA" w:rsidRDefault="003B60BB" w:rsidP="003B60BB">
      <w:pPr>
        <w:spacing w:line="480" w:lineRule="auto"/>
        <w:rPr>
          <w:color w:val="000000" w:themeColor="text1"/>
        </w:rPr>
      </w:pPr>
      <w:r w:rsidRPr="003832DA">
        <w:rPr>
          <w:color w:val="000000" w:themeColor="text1"/>
        </w:rPr>
        <w:t>2</w:t>
      </w:r>
      <w:r w:rsidR="00FD68A9" w:rsidRPr="003832DA">
        <w:rPr>
          <w:color w:val="000000" w:themeColor="text1"/>
        </w:rPr>
        <w:t>. Barts Heart Centre, St Bartholomew’s Hospital, Barts Health NHS Trust, EC1A 7BE, London, UK</w:t>
      </w:r>
    </w:p>
    <w:p w14:paraId="770E1089" w14:textId="71256647" w:rsidR="00FD68A9" w:rsidRPr="003832DA" w:rsidRDefault="003B60BB" w:rsidP="003B60BB">
      <w:pPr>
        <w:spacing w:line="480" w:lineRule="auto"/>
        <w:rPr>
          <w:color w:val="000000" w:themeColor="text1"/>
          <w:shd w:val="clear" w:color="auto" w:fill="FFFFFF"/>
        </w:rPr>
      </w:pPr>
      <w:r w:rsidRPr="003832DA">
        <w:rPr>
          <w:color w:val="000000" w:themeColor="text1"/>
        </w:rPr>
        <w:t>3</w:t>
      </w:r>
      <w:r w:rsidR="00FD68A9" w:rsidRPr="003832DA">
        <w:rPr>
          <w:color w:val="000000" w:themeColor="text1"/>
        </w:rPr>
        <w:t xml:space="preserve">. </w:t>
      </w:r>
      <w:r w:rsidR="00FD68A9" w:rsidRPr="003832DA">
        <w:rPr>
          <w:color w:val="000000" w:themeColor="text1"/>
          <w:shd w:val="clear" w:color="auto" w:fill="FFFFFF"/>
        </w:rPr>
        <w:t>National Institute for Health Research Oxford Biomedical Research Centre, Division of Cardiovascular Medicine, Radcliffe Department of Medicine, University of Oxford, Oxford, UK</w:t>
      </w:r>
    </w:p>
    <w:p w14:paraId="719D557F" w14:textId="408DCA14" w:rsidR="00FD68A9" w:rsidRPr="003832DA" w:rsidRDefault="003B60BB" w:rsidP="003B60BB">
      <w:pPr>
        <w:spacing w:line="480" w:lineRule="auto"/>
        <w:rPr>
          <w:color w:val="000000" w:themeColor="text1"/>
        </w:rPr>
      </w:pPr>
      <w:r w:rsidRPr="003832DA">
        <w:rPr>
          <w:color w:val="000000" w:themeColor="text1"/>
        </w:rPr>
        <w:t>4</w:t>
      </w:r>
      <w:r w:rsidR="00FD68A9" w:rsidRPr="003832DA">
        <w:rPr>
          <w:color w:val="000000" w:themeColor="text1"/>
        </w:rPr>
        <w:t>. MRC Lifecourse Epidemiology Unit, University of Southampton, Southampton, UK</w:t>
      </w:r>
    </w:p>
    <w:p w14:paraId="7D0A8DCC" w14:textId="5B64C4AA" w:rsidR="00FD68A9" w:rsidRPr="003832DA" w:rsidRDefault="003B60BB" w:rsidP="003B60BB">
      <w:pPr>
        <w:spacing w:line="480" w:lineRule="auto"/>
        <w:rPr>
          <w:color w:val="000000" w:themeColor="text1"/>
        </w:rPr>
      </w:pPr>
      <w:r w:rsidRPr="003832DA">
        <w:rPr>
          <w:color w:val="000000" w:themeColor="text1"/>
        </w:rPr>
        <w:t>5</w:t>
      </w:r>
      <w:r w:rsidR="00FD68A9" w:rsidRPr="003832DA">
        <w:rPr>
          <w:color w:val="000000" w:themeColor="text1"/>
        </w:rPr>
        <w:t>. NIHR Southampton Biomedical Research Centre, University of Southampton and University Hospital Southampton NHS Foundation Trust, Southampton, UK</w:t>
      </w:r>
    </w:p>
    <w:p w14:paraId="53C4605A" w14:textId="5E2CD9EA" w:rsidR="00C2600B" w:rsidRPr="003832DA" w:rsidRDefault="00C2600B" w:rsidP="003B60BB">
      <w:pPr>
        <w:spacing w:line="480" w:lineRule="auto"/>
        <w:rPr>
          <w:b/>
          <w:bCs/>
          <w:color w:val="000000" w:themeColor="text1"/>
        </w:rPr>
      </w:pPr>
    </w:p>
    <w:p w14:paraId="0ECDA1B6" w14:textId="13537E2B" w:rsidR="003B60BB" w:rsidRPr="003832DA" w:rsidRDefault="003B60BB" w:rsidP="003B60BB">
      <w:pPr>
        <w:spacing w:line="480" w:lineRule="auto"/>
        <w:rPr>
          <w:color w:val="000000" w:themeColor="text1"/>
        </w:rPr>
      </w:pPr>
      <w:r w:rsidRPr="003832DA">
        <w:rPr>
          <w:b/>
          <w:bCs/>
          <w:color w:val="000000" w:themeColor="text1"/>
        </w:rPr>
        <w:t>*Corresponding author:</w:t>
      </w:r>
      <w:r w:rsidRPr="003832DA">
        <w:rPr>
          <w:color w:val="000000" w:themeColor="text1"/>
        </w:rPr>
        <w:t xml:space="preserve"> </w:t>
      </w:r>
      <w:r w:rsidR="00E67CF3" w:rsidRPr="003832DA">
        <w:rPr>
          <w:color w:val="000000" w:themeColor="text1"/>
          <w:sz w:val="22"/>
          <w:szCs w:val="22"/>
        </w:rPr>
        <w:t xml:space="preserve">Professor Nicholas Harvey. MRC Lifecourse Epidemiology Unit, University of Southampton, Southampton, UK. </w:t>
      </w:r>
      <w:hyperlink r:id="rId8" w:history="1">
        <w:r w:rsidR="00E67CF3" w:rsidRPr="003832DA">
          <w:rPr>
            <w:rStyle w:val="Hyperlink"/>
            <w:color w:val="000000" w:themeColor="text1"/>
            <w:sz w:val="22"/>
            <w:szCs w:val="22"/>
          </w:rPr>
          <w:t>nch@mrc.soton.ac.uk</w:t>
        </w:r>
      </w:hyperlink>
      <w:r w:rsidR="00E67CF3" w:rsidRPr="003832DA">
        <w:rPr>
          <w:color w:val="000000" w:themeColor="text1"/>
          <w:sz w:val="22"/>
          <w:szCs w:val="22"/>
        </w:rPr>
        <w:t xml:space="preserve">; Tel: </w:t>
      </w:r>
      <w:r w:rsidR="00E67CF3" w:rsidRPr="003832DA">
        <w:rPr>
          <w:color w:val="000000" w:themeColor="text1"/>
          <w:sz w:val="22"/>
          <w:szCs w:val="22"/>
          <w:shd w:val="clear" w:color="auto" w:fill="FFFFFF"/>
        </w:rPr>
        <w:t>+44 (0)23 8076 4027</w:t>
      </w:r>
    </w:p>
    <w:p w14:paraId="3EA55AD6" w14:textId="185EF08B" w:rsidR="003B60BB" w:rsidRPr="003832DA" w:rsidRDefault="003B60BB" w:rsidP="003B60BB">
      <w:pPr>
        <w:spacing w:line="480" w:lineRule="auto"/>
        <w:rPr>
          <w:b/>
          <w:bCs/>
          <w:color w:val="000000" w:themeColor="text1"/>
        </w:rPr>
      </w:pPr>
    </w:p>
    <w:p w14:paraId="2FAC36AF" w14:textId="2EFDE95F" w:rsidR="000520A1" w:rsidRPr="003832DA" w:rsidRDefault="000520A1" w:rsidP="003B60BB">
      <w:pPr>
        <w:spacing w:line="480" w:lineRule="auto"/>
        <w:rPr>
          <w:i/>
          <w:iCs/>
          <w:color w:val="000000" w:themeColor="text1"/>
        </w:rPr>
      </w:pPr>
    </w:p>
    <w:p w14:paraId="6E4D504D" w14:textId="31AFDBFB" w:rsidR="00F25275" w:rsidRPr="003832DA" w:rsidRDefault="00F25275" w:rsidP="003B60BB">
      <w:pPr>
        <w:spacing w:line="480" w:lineRule="auto"/>
        <w:rPr>
          <w:b/>
          <w:bCs/>
          <w:color w:val="000000" w:themeColor="text1"/>
        </w:rPr>
      </w:pPr>
      <w:r w:rsidRPr="003832DA">
        <w:rPr>
          <w:b/>
          <w:bCs/>
          <w:color w:val="000000" w:themeColor="text1"/>
        </w:rPr>
        <w:br w:type="page"/>
      </w:r>
      <w:r w:rsidR="00CF5FCB" w:rsidRPr="003832DA">
        <w:rPr>
          <w:b/>
          <w:bCs/>
          <w:color w:val="000000" w:themeColor="text1"/>
        </w:rPr>
        <w:lastRenderedPageBreak/>
        <w:t>A</w:t>
      </w:r>
      <w:r w:rsidRPr="003832DA">
        <w:rPr>
          <w:b/>
          <w:bCs/>
          <w:color w:val="000000" w:themeColor="text1"/>
        </w:rPr>
        <w:t>bstract</w:t>
      </w:r>
    </w:p>
    <w:p w14:paraId="5B55EBED" w14:textId="56FC69BF" w:rsidR="00E67CF3" w:rsidRPr="003832DA" w:rsidRDefault="004153CA" w:rsidP="004153CA">
      <w:pPr>
        <w:spacing w:line="480" w:lineRule="auto"/>
        <w:rPr>
          <w:color w:val="000000" w:themeColor="text1"/>
        </w:rPr>
      </w:pPr>
      <w:r w:rsidRPr="003832DA">
        <w:rPr>
          <w:b/>
          <w:bCs/>
          <w:color w:val="000000" w:themeColor="text1"/>
        </w:rPr>
        <w:t xml:space="preserve">Background: </w:t>
      </w:r>
      <w:r w:rsidR="00831028" w:rsidRPr="003832DA">
        <w:rPr>
          <w:color w:val="000000" w:themeColor="text1"/>
        </w:rPr>
        <w:t xml:space="preserve">Coronavirus disease 2019 (COVID-19) disproportionately affects older people. </w:t>
      </w:r>
      <w:r w:rsidRPr="003832DA">
        <w:rPr>
          <w:color w:val="000000" w:themeColor="text1"/>
        </w:rPr>
        <w:t xml:space="preserve">Observational studies suggest indolent cardiovascular involvement after recovery from acute </w:t>
      </w:r>
      <w:r w:rsidR="00461D5A" w:rsidRPr="003832DA">
        <w:rPr>
          <w:color w:val="000000" w:themeColor="text1"/>
        </w:rPr>
        <w:t>COVID-19</w:t>
      </w:r>
      <w:r w:rsidR="00831028" w:rsidRPr="003832DA">
        <w:rPr>
          <w:color w:val="000000" w:themeColor="text1"/>
        </w:rPr>
        <w:t>.</w:t>
      </w:r>
      <w:r w:rsidRPr="003832DA">
        <w:rPr>
          <w:color w:val="000000" w:themeColor="text1"/>
        </w:rPr>
        <w:t xml:space="preserve"> However, these findings </w:t>
      </w:r>
      <w:r w:rsidR="00E67CF3" w:rsidRPr="003832DA">
        <w:rPr>
          <w:color w:val="000000" w:themeColor="text1"/>
        </w:rPr>
        <w:t xml:space="preserve">may </w:t>
      </w:r>
      <w:r w:rsidRPr="003832DA">
        <w:rPr>
          <w:color w:val="000000" w:themeColor="text1"/>
        </w:rPr>
        <w:t>reflect pre-existing cardiac phenotypes.</w:t>
      </w:r>
    </w:p>
    <w:p w14:paraId="26A430E9" w14:textId="77777777" w:rsidR="00E67CF3" w:rsidRPr="003832DA" w:rsidRDefault="00E67CF3" w:rsidP="004153CA">
      <w:pPr>
        <w:spacing w:line="480" w:lineRule="auto"/>
        <w:rPr>
          <w:color w:val="000000" w:themeColor="text1"/>
        </w:rPr>
      </w:pPr>
    </w:p>
    <w:p w14:paraId="5648F93A" w14:textId="7D81EF9A" w:rsidR="004153CA" w:rsidRPr="003832DA" w:rsidRDefault="00E67CF3" w:rsidP="004153CA">
      <w:pPr>
        <w:spacing w:line="480" w:lineRule="auto"/>
        <w:rPr>
          <w:color w:val="000000" w:themeColor="text1"/>
        </w:rPr>
      </w:pPr>
      <w:r w:rsidRPr="003832DA">
        <w:rPr>
          <w:b/>
          <w:bCs/>
          <w:color w:val="000000" w:themeColor="text1"/>
        </w:rPr>
        <w:t>Aims:</w:t>
      </w:r>
      <w:r w:rsidRPr="003832DA">
        <w:rPr>
          <w:color w:val="000000" w:themeColor="text1"/>
        </w:rPr>
        <w:t xml:space="preserve"> </w:t>
      </w:r>
      <w:r w:rsidR="004153CA" w:rsidRPr="003832DA">
        <w:rPr>
          <w:color w:val="000000" w:themeColor="text1"/>
        </w:rPr>
        <w:t>We tested the association of baseline cardiovascular magnetic resonance (CMR) phenotypes with incident COVID-19.</w:t>
      </w:r>
    </w:p>
    <w:p w14:paraId="488E1C75" w14:textId="77777777" w:rsidR="004153CA" w:rsidRPr="003832DA" w:rsidRDefault="004153CA" w:rsidP="004153CA">
      <w:pPr>
        <w:spacing w:line="480" w:lineRule="auto"/>
        <w:rPr>
          <w:color w:val="000000" w:themeColor="text1"/>
        </w:rPr>
      </w:pPr>
    </w:p>
    <w:p w14:paraId="0EE68E0C" w14:textId="6D0F78E7" w:rsidR="004153CA" w:rsidRPr="003832DA" w:rsidRDefault="004153CA" w:rsidP="004153CA">
      <w:pPr>
        <w:spacing w:line="480" w:lineRule="auto"/>
        <w:rPr>
          <w:color w:val="000000" w:themeColor="text1"/>
        </w:rPr>
      </w:pPr>
      <w:r w:rsidRPr="003832DA">
        <w:rPr>
          <w:b/>
          <w:bCs/>
          <w:color w:val="000000" w:themeColor="text1"/>
        </w:rPr>
        <w:t xml:space="preserve">Methods: </w:t>
      </w:r>
      <w:r w:rsidRPr="003832DA">
        <w:rPr>
          <w:color w:val="000000" w:themeColor="text1"/>
        </w:rPr>
        <w:t xml:space="preserve">We studied UK Biobank participants with CMR imaging and COVID-19 testing. We considered left and right ventricular (LV, RV) volumes, ejection fractions, and stroke volumes, LV mass, LV strain, native T1, aortic distensibility, and arterial stiffness index. COVID-19 test results were obtained from Public Health England. Co-morbidities were ascertained from self-report and Hospital Episode Statistics (HES). Critical care admission and death were from HES and death register </w:t>
      </w:r>
      <w:r w:rsidR="009701D7" w:rsidRPr="003832DA">
        <w:rPr>
          <w:color w:val="000000" w:themeColor="text1"/>
        </w:rPr>
        <w:t>records</w:t>
      </w:r>
      <w:r w:rsidRPr="003832DA">
        <w:rPr>
          <w:color w:val="000000" w:themeColor="text1"/>
        </w:rPr>
        <w:t>. We tested the association of each cardiovascular measure with COVID-19 test result in multivariable logistic regression models adjusting for age, sex, ethnicity, deprivation, body mass index, smoking, diabetes, hypertension, high cholesterol, and prior myocardial infarction.</w:t>
      </w:r>
    </w:p>
    <w:p w14:paraId="3DE41829" w14:textId="77777777" w:rsidR="004153CA" w:rsidRPr="003832DA" w:rsidRDefault="004153CA" w:rsidP="004153CA">
      <w:pPr>
        <w:spacing w:line="480" w:lineRule="auto"/>
        <w:rPr>
          <w:b/>
          <w:bCs/>
          <w:color w:val="000000" w:themeColor="text1"/>
        </w:rPr>
      </w:pPr>
    </w:p>
    <w:p w14:paraId="727FA067" w14:textId="59BED8D1" w:rsidR="004153CA" w:rsidRPr="003832DA" w:rsidRDefault="004153CA" w:rsidP="004153CA">
      <w:pPr>
        <w:spacing w:line="480" w:lineRule="auto"/>
        <w:rPr>
          <w:color w:val="000000" w:themeColor="text1"/>
        </w:rPr>
      </w:pPr>
      <w:r w:rsidRPr="003832DA">
        <w:rPr>
          <w:b/>
          <w:bCs/>
          <w:color w:val="000000" w:themeColor="text1"/>
        </w:rPr>
        <w:t xml:space="preserve">Results: </w:t>
      </w:r>
      <w:r w:rsidRPr="003832DA">
        <w:rPr>
          <w:color w:val="000000" w:themeColor="text1"/>
        </w:rPr>
        <w:t>We studied 310 participants (n=70 positive). Median age was 63·8 [57·5, 72·1] years; 51·0% (n=158) were male. 78·7% (n=244) were tested in hospital, 3·5% (n=11) required critical care admission, and 6·1% (n=19) died. In fully adjusted models,</w:t>
      </w:r>
      <w:r w:rsidRPr="003832DA">
        <w:rPr>
          <w:b/>
          <w:bCs/>
          <w:color w:val="000000" w:themeColor="text1"/>
        </w:rPr>
        <w:t xml:space="preserve"> </w:t>
      </w:r>
      <w:r w:rsidRPr="003832DA">
        <w:rPr>
          <w:color w:val="000000" w:themeColor="text1"/>
        </w:rPr>
        <w:t>smaller LV/RV end-diastolic volumes, smaller LV stroke volume, and poorer global longitudinal strain were associated with significantly higher odds of COVID-19 positivity.</w:t>
      </w:r>
    </w:p>
    <w:p w14:paraId="25398283" w14:textId="77777777" w:rsidR="004153CA" w:rsidRPr="003832DA" w:rsidRDefault="004153CA" w:rsidP="004153CA">
      <w:pPr>
        <w:spacing w:line="480" w:lineRule="auto"/>
        <w:rPr>
          <w:b/>
          <w:bCs/>
          <w:color w:val="000000" w:themeColor="text1"/>
        </w:rPr>
      </w:pPr>
    </w:p>
    <w:p w14:paraId="238B216B" w14:textId="77777777" w:rsidR="00E548A0" w:rsidRPr="003832DA" w:rsidRDefault="00E67CF3" w:rsidP="004153CA">
      <w:pPr>
        <w:spacing w:line="480" w:lineRule="auto"/>
        <w:rPr>
          <w:color w:val="000000" w:themeColor="text1"/>
        </w:rPr>
      </w:pPr>
      <w:r w:rsidRPr="003832DA">
        <w:rPr>
          <w:b/>
          <w:bCs/>
          <w:color w:val="000000" w:themeColor="text1"/>
        </w:rPr>
        <w:lastRenderedPageBreak/>
        <w:t>Discussion</w:t>
      </w:r>
      <w:r w:rsidR="004153CA" w:rsidRPr="003832DA">
        <w:rPr>
          <w:b/>
          <w:bCs/>
          <w:color w:val="000000" w:themeColor="text1"/>
        </w:rPr>
        <w:t xml:space="preserve">: </w:t>
      </w:r>
      <w:r w:rsidR="004153CA" w:rsidRPr="003832DA">
        <w:rPr>
          <w:color w:val="000000" w:themeColor="text1"/>
        </w:rPr>
        <w:t xml:space="preserve">We demonstrate association of pre-existing adverse CMR phenotypes with greater odds of COVID-19 positivity independent of classical cardiovascular risk factors. </w:t>
      </w:r>
    </w:p>
    <w:p w14:paraId="7BAF8797" w14:textId="77777777" w:rsidR="00E548A0" w:rsidRPr="003832DA" w:rsidRDefault="00E548A0" w:rsidP="004153CA">
      <w:pPr>
        <w:spacing w:line="480" w:lineRule="auto"/>
        <w:rPr>
          <w:color w:val="000000" w:themeColor="text1"/>
        </w:rPr>
      </w:pPr>
    </w:p>
    <w:p w14:paraId="6005C604" w14:textId="53D6D062" w:rsidR="00754F6F" w:rsidRPr="003832DA" w:rsidRDefault="00E548A0" w:rsidP="004153CA">
      <w:pPr>
        <w:spacing w:line="480" w:lineRule="auto"/>
        <w:rPr>
          <w:color w:val="000000" w:themeColor="text1"/>
        </w:rPr>
      </w:pPr>
      <w:r w:rsidRPr="003832DA">
        <w:rPr>
          <w:b/>
          <w:bCs/>
          <w:color w:val="000000" w:themeColor="text1"/>
        </w:rPr>
        <w:t>Conclusions:</w:t>
      </w:r>
      <w:r w:rsidRPr="003832DA">
        <w:rPr>
          <w:color w:val="000000" w:themeColor="text1"/>
        </w:rPr>
        <w:t xml:space="preserve"> </w:t>
      </w:r>
      <w:r w:rsidR="00831028" w:rsidRPr="003832DA">
        <w:rPr>
          <w:color w:val="000000" w:themeColor="text1"/>
        </w:rPr>
        <w:t>O</w:t>
      </w:r>
      <w:r w:rsidR="00E67CF3" w:rsidRPr="003832DA">
        <w:rPr>
          <w:color w:val="000000" w:themeColor="text1"/>
        </w:rPr>
        <w:t xml:space="preserve">bservational </w:t>
      </w:r>
      <w:r w:rsidR="004153CA" w:rsidRPr="003832DA">
        <w:rPr>
          <w:color w:val="000000" w:themeColor="text1"/>
        </w:rPr>
        <w:t xml:space="preserve">reports of cardiovascular involvement after COVID-19 may, at least partly, </w:t>
      </w:r>
      <w:r w:rsidR="00831028" w:rsidRPr="003832DA">
        <w:rPr>
          <w:color w:val="000000" w:themeColor="text1"/>
        </w:rPr>
        <w:t xml:space="preserve">reflect </w:t>
      </w:r>
      <w:r w:rsidR="004153CA" w:rsidRPr="003832DA">
        <w:rPr>
          <w:color w:val="000000" w:themeColor="text1"/>
        </w:rPr>
        <w:t>pre-existing cardiac status rather than COVID-19 induced alterations.</w:t>
      </w:r>
    </w:p>
    <w:p w14:paraId="09FCB436" w14:textId="77777777" w:rsidR="004153CA" w:rsidRPr="003832DA" w:rsidRDefault="004153CA" w:rsidP="004153CA">
      <w:pPr>
        <w:spacing w:line="480" w:lineRule="auto"/>
        <w:rPr>
          <w:color w:val="000000" w:themeColor="text1"/>
        </w:rPr>
      </w:pPr>
    </w:p>
    <w:p w14:paraId="68D73E15" w14:textId="607A2E21" w:rsidR="00754F6F" w:rsidRPr="003832DA" w:rsidRDefault="00754F6F" w:rsidP="003B60BB">
      <w:pPr>
        <w:spacing w:line="480" w:lineRule="auto"/>
        <w:rPr>
          <w:color w:val="000000" w:themeColor="text1"/>
        </w:rPr>
      </w:pPr>
      <w:r w:rsidRPr="003832DA">
        <w:rPr>
          <w:b/>
          <w:bCs/>
          <w:color w:val="000000" w:themeColor="text1"/>
        </w:rPr>
        <w:t xml:space="preserve">Keywords: </w:t>
      </w:r>
      <w:r w:rsidRPr="003832DA">
        <w:rPr>
          <w:color w:val="000000" w:themeColor="text1"/>
        </w:rPr>
        <w:t xml:space="preserve">Cardiovascular magnetic resonance; coronavirus disease 2019 (COVID-19); </w:t>
      </w:r>
      <w:r w:rsidRPr="003832DA">
        <w:rPr>
          <w:color w:val="000000" w:themeColor="text1"/>
          <w:shd w:val="clear" w:color="auto" w:fill="FFFFFF"/>
        </w:rPr>
        <w:t>severe acute respiratory syndrome coronavirus 2 (</w:t>
      </w:r>
      <w:r w:rsidRPr="003832DA">
        <w:rPr>
          <w:color w:val="000000" w:themeColor="text1"/>
        </w:rPr>
        <w:t>SARS</w:t>
      </w:r>
      <w:r w:rsidRPr="003832DA">
        <w:rPr>
          <w:color w:val="000000" w:themeColor="text1"/>
          <w:shd w:val="clear" w:color="auto" w:fill="FFFFFF"/>
        </w:rPr>
        <w:t>-</w:t>
      </w:r>
      <w:r w:rsidRPr="003832DA">
        <w:rPr>
          <w:color w:val="000000" w:themeColor="text1"/>
        </w:rPr>
        <w:t>CoV</w:t>
      </w:r>
      <w:r w:rsidRPr="003832DA">
        <w:rPr>
          <w:color w:val="000000" w:themeColor="text1"/>
          <w:shd w:val="clear" w:color="auto" w:fill="FFFFFF"/>
        </w:rPr>
        <w:t>-</w:t>
      </w:r>
      <w:r w:rsidRPr="003832DA">
        <w:rPr>
          <w:color w:val="000000" w:themeColor="text1"/>
        </w:rPr>
        <w:t>2</w:t>
      </w:r>
      <w:r w:rsidRPr="003832DA">
        <w:rPr>
          <w:color w:val="000000" w:themeColor="text1"/>
          <w:shd w:val="clear" w:color="auto" w:fill="FFFFFF"/>
        </w:rPr>
        <w:t>)</w:t>
      </w:r>
    </w:p>
    <w:p w14:paraId="5CEC1E27" w14:textId="45E7932C" w:rsidR="006048E5" w:rsidRPr="003832DA" w:rsidRDefault="006048E5" w:rsidP="003B60BB">
      <w:pPr>
        <w:spacing w:line="480" w:lineRule="auto"/>
        <w:rPr>
          <w:color w:val="000000" w:themeColor="text1"/>
        </w:rPr>
      </w:pPr>
      <w:r w:rsidRPr="003832DA">
        <w:rPr>
          <w:color w:val="000000" w:themeColor="text1"/>
        </w:rPr>
        <w:br w:type="page"/>
      </w:r>
    </w:p>
    <w:p w14:paraId="194F1D17" w14:textId="3070835F" w:rsidR="00DB6B74" w:rsidRPr="003832DA" w:rsidRDefault="00DB6B74" w:rsidP="003B60BB">
      <w:pPr>
        <w:spacing w:before="100" w:beforeAutospacing="1" w:after="100" w:afterAutospacing="1" w:line="480" w:lineRule="auto"/>
        <w:rPr>
          <w:b/>
          <w:bCs/>
          <w:color w:val="000000" w:themeColor="text1"/>
        </w:rPr>
      </w:pPr>
      <w:r w:rsidRPr="003832DA">
        <w:rPr>
          <w:b/>
          <w:bCs/>
          <w:color w:val="000000" w:themeColor="text1"/>
        </w:rPr>
        <w:lastRenderedPageBreak/>
        <w:t>Introduction</w:t>
      </w:r>
    </w:p>
    <w:p w14:paraId="33B3B406" w14:textId="7663112D" w:rsidR="00CC147E" w:rsidRPr="003832DA" w:rsidRDefault="00DF57AB" w:rsidP="003B60BB">
      <w:pPr>
        <w:spacing w:line="480" w:lineRule="auto"/>
        <w:rPr>
          <w:color w:val="000000" w:themeColor="text1"/>
        </w:rPr>
      </w:pPr>
      <w:r w:rsidRPr="003832DA">
        <w:rPr>
          <w:color w:val="000000" w:themeColor="text1"/>
        </w:rPr>
        <w:t>Coronavirus disease 2019 (COVID-19)</w:t>
      </w:r>
      <w:r w:rsidR="00E548A0" w:rsidRPr="003832DA">
        <w:rPr>
          <w:color w:val="000000" w:themeColor="text1"/>
        </w:rPr>
        <w:t xml:space="preserve">, which disproportionately affects older </w:t>
      </w:r>
      <w:r w:rsidR="009701D7" w:rsidRPr="003832DA">
        <w:rPr>
          <w:color w:val="000000" w:themeColor="text1"/>
        </w:rPr>
        <w:t>people</w:t>
      </w:r>
      <w:r w:rsidR="00E548A0" w:rsidRPr="003832DA">
        <w:rPr>
          <w:color w:val="000000" w:themeColor="text1"/>
        </w:rPr>
        <w:t>,</w:t>
      </w:r>
      <w:r w:rsidRPr="003832DA">
        <w:rPr>
          <w:color w:val="000000" w:themeColor="text1"/>
        </w:rPr>
        <w:t xml:space="preserve"> is increasingly recognised as a multi-system disease</w:t>
      </w:r>
      <w:r w:rsidR="00F826B2" w:rsidRPr="003832DA">
        <w:rPr>
          <w:color w:val="000000" w:themeColor="text1"/>
        </w:rPr>
        <w:fldChar w:fldCharType="begin" w:fldLock="1"/>
      </w:r>
      <w:r w:rsidR="00E548A0" w:rsidRPr="003832DA">
        <w:rPr>
          <w:color w:val="000000" w:themeColor="text1"/>
        </w:rPr>
        <w:instrText>ADDIN CSL_CITATION {"citationItems":[{"id":"ITEM-1","itemData":{"DOI":"10.1038/s41591-020-0968-3","ISSN":"1546170X","PMID":"32651579","abstract":"Although COVID-19 is most well known for causing substantial respiratory pathology, it can also result in several extrapulmonary manifestations. These conditions include thrombotic complications, myocardial dysfunction and arrhythmia, acute coronary syndromes, acute kidney injury, gastrointestinal symptoms, hepatocellular injury, hyperglycemia and ketosis, neurologic illnesses, ocular symptoms, and dermatologic complications. Given that ACE2, the entry receptor for the causative coronavirus SARS-CoV-2, is expressed in multiple extrapulmonary tissues, direct viral tissue damage is a plausible mechanism of injury. In addition, endothelial damage and thromboinflammation, dysregulation of immune responses, and maladaptation of ACE2-related pathways might all contribute to these extrapulmonary manifestations of COVID-19. Here we review the extrapulmonary organ-specific pathophysiology, presentations and management considerations for patients with COVID-19 to aid clinicians and scientists in recognizing and monitoring the spectrum of manifestations, and in developing research priorities and therapeutic strategies for all organ systems involved.","author":[{"dropping-particle":"","family":"Gupta","given":"Aakriti","non-dropping-particle":"","parse-names":false,"suffix":""},{"dropping-particle":"V.","family":"Madhavan","given":"Mahesh","non-dropping-particle":"","parse-names":false,"suffix":""},{"dropping-particle":"","family":"Sehgal","given":"Kartik","non-dropping-particle":"","parse-names":false,"suffix":""},{"dropping-particle":"","family":"Nair","given":"Nandini","non-dropping-particle":"","parse-names":false,"suffix":""},{"dropping-particle":"","family":"Mahajan","given":"Shiwani","non-dropping-particle":"","parse-names":false,"suffix":""},{"dropping-particle":"","family":"Sehrawat","given":"Tejasav S.","non-dropping-particle":"","parse-names":false,"suffix":""},{"dropping-particle":"","family":"Bikdeli","given":"Behnood","non-dropping-particle":"","parse-names":false,"suffix":""},{"dropping-particle":"","family":"Ahluwalia","given":"Neha","non-dropping-particle":"","parse-names":false,"suffix":""},{"dropping-particle":"","family":"Ausiello","given":"John C.","non-dropping-particle":"","parse-names":false,"suffix":""},{"dropping-particle":"","family":"Wan","given":"Elaine Y.","non-dropping-particle":"","parse-names":false,"suffix":""},{"dropping-particle":"","family":"Freedberg","given":"Daniel E.","non-dropping-particle":"","parse-names":false,"suffix":""},{"dropping-particle":"","family":"Kirtane","given":"Ajay J.","non-dropping-particle":"","parse-names":false,"suffix":""},{"dropping-particle":"","family":"Parikh","given":"Sahil A.","non-dropping-particle":"","parse-names":false,"suffix":""},{"dropping-particle":"","family":"Maurer","given":"Mathew S.","non-dropping-particle":"","parse-names":false,"suffix":""},{"dropping-particle":"","family":"Nordvig","given":"Anna S.","non-dropping-particle":"","parse-names":false,"suffix":""},{"dropping-particle":"","family":"Accili","given":"Domenico","non-dropping-particle":"","parse-names":false,"suffix":""},{"dropping-particle":"","family":"Bathon","given":"Joan M.","non-dropping-particle":"","parse-names":false,"suffix":""},{"dropping-particle":"","family":"Mohan","given":"Sumit","non-dropping-particle":"","parse-names":false,"suffix":""},{"dropping-particle":"","family":"Bauer","given":"Kenneth A.","non-dropping-particle":"","parse-names":false,"suffix":""},{"dropping-particle":"","family":"Leon","given":"Martin B.","non-dropping-particle":"","parse-names":false,"suffix":""},{"dropping-particle":"","family":"Krumholz","given":"Harlan M.","non-dropping-particle":"","parse-names":false,"suffix":""},{"dropping-particle":"","family":"Uriel","given":"Nir","non-dropping-particle":"","parse-names":false,"suffix":""},{"dropping-particle":"","family":"Mehra","given":"Mandeep R.","non-dropping-particle":"","parse-names":false,"suffix":""},{"dropping-particle":"","family":"Elkind","given":"Mitchell S.V.","non-dropping-particle":"","parse-names":false,"suffix":""},{"dropping-particle":"","family":"Stone","given":"Gregg W.","non-dropping-particle":"","parse-names":false,"suffix":""},{"dropping-particle":"","family":"Schwartz","given":"Allan","non-dropping-particle":"","parse-names":false,"suffix":""},{"dropping-particle":"","family":"Ho","given":"David D.","non-dropping-particle":"","parse-names":false,"suffix":""},{"dropping-particle":"","family":"Bilezikian","given":"John P.","non-dropping-particle":"","parse-names":false,"suffix":""},{"dropping-particle":"","family":"Landry","given":"Donald W.","non-dropping-particle":"","parse-names":false,"suffix":""}],"container-title":"Nature Medicine","id":"ITEM-1","issue":"7","issued":{"date-parts":[["2020"]]},"page":"1017-1032","publisher":"Springer US","title":"Extrapulmonary manifestations of COVID-19","type":"article-journal","volume":"26"},"uris":["http://www.mendeley.com/documents/?uuid=36ad7f83-6e96-48a1-91d2-ebb5f9c4e91e"]}],"mendeley":{"formattedCitation":"[1]","plainTextFormattedCitation":"[1]","previouslyFormattedCitation":"[1]"},"properties":{"noteIndex":0},"schema":"https://github.com/citation-style-language/schema/raw/master/csl-citation.json"}</w:instrText>
      </w:r>
      <w:r w:rsidR="00F826B2" w:rsidRPr="003832DA">
        <w:rPr>
          <w:color w:val="000000" w:themeColor="text1"/>
        </w:rPr>
        <w:fldChar w:fldCharType="separate"/>
      </w:r>
      <w:r w:rsidR="004D04ED" w:rsidRPr="003832DA">
        <w:rPr>
          <w:noProof/>
          <w:color w:val="000000" w:themeColor="text1"/>
        </w:rPr>
        <w:t>[1]</w:t>
      </w:r>
      <w:r w:rsidR="00F826B2" w:rsidRPr="003832DA">
        <w:rPr>
          <w:color w:val="000000" w:themeColor="text1"/>
        </w:rPr>
        <w:fldChar w:fldCharType="end"/>
      </w:r>
      <w:r w:rsidRPr="003832DA">
        <w:rPr>
          <w:color w:val="000000" w:themeColor="text1"/>
        </w:rPr>
        <w:t xml:space="preserve">. </w:t>
      </w:r>
      <w:r w:rsidR="00C50759" w:rsidRPr="003832DA">
        <w:rPr>
          <w:color w:val="000000" w:themeColor="text1"/>
        </w:rPr>
        <w:t>A spectrum of c</w:t>
      </w:r>
      <w:r w:rsidR="00366A6F" w:rsidRPr="003832DA">
        <w:rPr>
          <w:color w:val="000000" w:themeColor="text1"/>
        </w:rPr>
        <w:t xml:space="preserve">ardiovascular </w:t>
      </w:r>
      <w:r w:rsidRPr="003832DA">
        <w:rPr>
          <w:color w:val="000000" w:themeColor="text1"/>
        </w:rPr>
        <w:t xml:space="preserve">manifestations </w:t>
      </w:r>
      <w:r w:rsidR="000D2BA6" w:rsidRPr="003832DA">
        <w:rPr>
          <w:color w:val="000000" w:themeColor="text1"/>
        </w:rPr>
        <w:t>ha</w:t>
      </w:r>
      <w:r w:rsidR="0073378E" w:rsidRPr="003832DA">
        <w:rPr>
          <w:color w:val="000000" w:themeColor="text1"/>
        </w:rPr>
        <w:t>s</w:t>
      </w:r>
      <w:r w:rsidR="00366A6F" w:rsidRPr="003832DA">
        <w:rPr>
          <w:color w:val="000000" w:themeColor="text1"/>
        </w:rPr>
        <w:t xml:space="preserve"> been reported in the context of </w:t>
      </w:r>
      <w:r w:rsidRPr="003832DA">
        <w:rPr>
          <w:color w:val="000000" w:themeColor="text1"/>
        </w:rPr>
        <w:t>acute</w:t>
      </w:r>
      <w:r w:rsidR="00287116" w:rsidRPr="003832DA">
        <w:rPr>
          <w:color w:val="000000" w:themeColor="text1"/>
        </w:rPr>
        <w:t xml:space="preserve"> </w:t>
      </w:r>
      <w:r w:rsidRPr="003832DA">
        <w:rPr>
          <w:color w:val="000000" w:themeColor="text1"/>
        </w:rPr>
        <w:t>infection</w:t>
      </w:r>
      <w:r w:rsidR="00E33D88" w:rsidRPr="003832DA">
        <w:rPr>
          <w:color w:val="000000" w:themeColor="text1"/>
        </w:rPr>
        <w:fldChar w:fldCharType="begin" w:fldLock="1"/>
      </w:r>
      <w:r w:rsidR="00E548A0" w:rsidRPr="003832DA">
        <w:rPr>
          <w:color w:val="000000" w:themeColor="text1"/>
        </w:rPr>
        <w:instrText>ADDIN CSL_CITATION {"citationItems":[{"id":"ITEM-1","itemData":{"DOI":"10.1161/JAHA.120.016807","ISSN":"20479980","PMID":"32806998","abstract":"Background Increasing studies demonstrated that the cardiac involvements are related to coronavirus disease 2019 (COVID-19). Thus, we investigated the clinical characteristics of patients with COVID-19 and further determined the risk factors for cardiac involvement in them. Methods and Results We analyzed data from 102 consecutive laboratory-confirmed and hospitalized patients with COVID-19 (52 women aged 19-87 years). Epidemiologic and demographic characteristics, clinical features, routine laboratory tests (including cardiac injury biomarkers), echocardiography, electrocardiography, chest imaging findings, management methods, and clinical outcomes were collected. Patients were divided into acute cardiac injury, with and without cardiac marker abnormities groups according to different level of cardiac markers. In this research, cardiac involvement was found in 72 of the 102 (70.6%) patients: tachycardia (n=20), electrocardiography abnormalities (n=23), echocardiography abnormalities (n=59), elevated myocardial enzymes (n=55), and acute cardiac injury (n=9). Eight patients with acute cardiac injury were aged &gt;60 years; seven of them had ≥2 underlying comorbidities (hypertension, diabetes mellitus, cardiovascular diseases, chronic obstructive pulmonary disease, and chronic kidney disease). Novel coronavirus pneumonia was much more severe in the patients with acute cardiac injury than in patients with nondefinite acute cardiac injury (P&lt;0.001). Multivariate analyses showed that CRP (C-reactive protein) levels, old age, novel coronavirus pneumonia severity, and underlying comorbidities were the risk factors for cardiac abnormalities in patients with COVID-19. Conclusions Cardiac involvements are common in patients with COVID-19. Elevated CRP levels, old age, underlying comorbidities, and novel coronavirus pneumonia severity are the main risk factors for cardiac involvement in patients with COVID-19. More attention should be given to cardiovascular protection during COVID-19 treatment for mortality reduction. Registration URL: https://www.chictr.org; Unique identifier: ChiCTR2000029955.","author":[{"dropping-particle":"","family":"Xu","given":"Huayan","non-dropping-particle":"","parse-names":false,"suffix":""},{"dropping-particle":"","family":"Hou","given":"Keke","non-dropping-particle":"","parse-names":false,"suffix":""},{"dropping-particle":"","family":"Xu","given":"Rong","non-dropping-particle":"","parse-names":false,"suffix":""},{"dropping-particle":"","family":"Li","given":"Zhenlin","non-dropping-particle":"","parse-names":false,"suffix":""},{"dropping-particle":"","family":"Fu","given":"Hang","non-dropping-particle":"","parse-names":false,"suffix":""},{"dropping-particle":"","family":"Wen","given":"Lingyi","non-dropping-particle":"","parse-names":false,"suffix":""},{"dropping-particle":"","family":"Xie","given":"Linjun","non-dropping-particle":"","parse-names":false,"suffix":""},{"dropping-particle":"","family":"Liu","given":"Hui","non-dropping-particle":"","parse-names":false,"suffix":""},{"dropping-particle":"","family":"Selvanayagam","given":"Joseph B.","non-dropping-particle":"","parse-names":false,"suffix":""},{"dropping-particle":"","family":"Zhang","given":"Na","non-dropping-particle":"","parse-names":false,"suffix":""},{"dropping-particle":"","family":"Yang","given":"Zhigang","non-dropping-particle":"","parse-names":false,"suffix":""},{"dropping-particle":"","family":"Yang","given":"Ming","non-dropping-particle":"","parse-names":false,"suffix":""},{"dropping-particle":"","family":"Guo","given":"Yingkun","non-dropping-particle":"","parse-names":false,"suffix":""}],"container-title":"Journal of the American Heart Association","id":"ITEM-1","issue":"18","issued":{"date-parts":[["2020","8","18"]]},"page":"e016807","publisher":"Ovid Technologies (Wolters Kluwer Health)","title":"Clinical Characteristics and Risk Factors of Cardiac Involvement in COVID-19","type":"article-journal","volume":"9"},"uris":["http://www.mendeley.com/documents/?uuid=bb82ec78-dd0a-37d1-96e1-73704529002e"]},{"id":"ITEM-2","itemData":{"DOI":"10.1016/j.cjca.2020.05.030","ISSN":"0828282X","PMID":"32474111","abstract":"The aim of this study was to characterize the echocardiographic phenotype of patients with COVID-19 pneumonia and its relation to biomarkers. Seventy-four patients (59 ± 13 years old, 78% male) admitted with COVID-19 were included after referral for transthoracic echocardiography as part of routine care. A level 1 British Society of Echocardiography transthoracic echocardiography was used to assess chamber size and function, valvular disease, and likelihood of pulmonary hypertension. The chief abnormalities were right ventricle (RV) dilatation (41%) and RV dysfunction (27%). RV impairment was associated with increased D-dimer and C-reactive protein levels. In contrast, left ventricular function was hyperdynamic or normal in most (89%) patients.","author":[{"dropping-particle":"","family":"Mahmoud-Elsayed","given":"Hani M.","non-dropping-particle":"","parse-names":false,"suffix":""},{"dropping-particle":"","family":"Moody","given":"William E.","non-dropping-particle":"","parse-names":false,"suffix":""},{"dropping-particle":"","family":"Bradlow","given":"William M.","non-dropping-particle":"","parse-names":false,"suffix":""},{"dropping-particle":"","family":"Khan-Kheil","given":"Ayisha M.","non-dropping-particle":"","parse-names":false,"suffix":""},{"dropping-particle":"","family":"Senior","given":"Jonathan","non-dropping-particle":"","parse-names":false,"suffix":""},{"dropping-particle":"","family":"Hudsmith","given":"Lucy E.","non-dropping-particle":"","parse-names":false,"suffix":""},{"dropping-particle":"","family":"Steeds","given":"Richard P.","non-dropping-particle":"","parse-names":false,"suffix":""}],"container-title":"Canadian Journal of Cardiology","id":"ITEM-2","issue":"8","issued":{"date-parts":[["2020"]]},"page":"1203-1207","publisher":"Canadian Cardiovascular Society","title":"Echocardiographic Findings in Patients With COVID-19 Pneumonia","type":"article-journal","volume":"36"},"uris":["http://www.mendeley.com/documents/?uuid=3c55a23b-d49c-4e5c-a0de-9aeb2337307f"]},{"id":"ITEM-3","itemData":{"DOI":"10.1016/j.jacc.2020.06.007","ISSN":"15583597","PMID":"32517963","abstract":"Background: The degree of myocardial injury, as reflected by troponin elevation, and associated outcomes among U.S. hospitalized patients with coronavirus disease-2019 (COVID-19) are unknown. Objectives: The purpose of this study was to describe the degree of myocardial injury and associated outcomes in a large hospitalized cohort with laboratory-confirmed COVID-19. Methods: Patients with COVID-19 admitted to 1 of 5 Mount Sinai Health System hospitals in New York City between February 27, 2020, and April 12, 2020, with troponin-I (normal value &lt;0.03 ng/ml) measured within 24 h of admission were included (n = 2,736). Demographics, medical histories, admission laboratory results, and outcomes were captured from the hospitals’ electronic health records. Results: The median age was 66.4 years, with 59.6% men. Cardiovascular disease (CVD), including coronary artery disease, atrial fibrillation, and heart failure, was more prevalent in patients with higher troponin concentrations, as were hypertension and diabetes. A total of 506 (18.5%) patients died during hospitalization. In all, 985 (36%) patients had elevated troponin concentrations. After adjusting for disease severity and relevant clinical factors, even small amounts of myocardial injury (e.g., troponin I &gt;0.03 to 0.09 ng/ml; n = 455; 16.6%) were significantly associated with death (adjusted hazard ratio: 1.75; 95% CI: 1.37 to 2.24; p &lt; 0.001) while greater amounts (e.g., troponin I &gt;0.09 ng/dl; n = 530; 19.4%) were significantly associated with higher risk (adjusted HR: 3.03; 95% CI: 2.42 to 3.80; p &lt; 0.001). Conclusions: Myocardial injury is prevalent among patients hospitalized with COVID-19; however, troponin concentrations were generally present at low levels. Patients with CVD are more likely to have myocardial injury than patients without CVD. Troponin elevation among patients hospitalized with COVID-19 is associated with higher risk of mortality.","author":[{"dropping-particle":"","family":"Lala","given":"Anuradha","non-dropping-particle":"","parse-names":false,"suffix":""},{"dropping-particle":"","family":"Johnson","given":"Kipp W.","non-dropping-particle":"","parse-names":false,"suffix":""},{"dropping-particle":"","family":"Januzzi","given":"James L.","non-dropping-particle":"","parse-names":false,"suffix":""},{"dropping-particle":"","family":"Russak","given":"Adam J.","non-dropping-particle":"","parse-names":false,"suffix":""},{"dropping-particle":"","family":"Paranjpe","given":"Ishan","non-dropping-particle":"","parse-names":false,"suffix":""},{"dropping-particle":"","family":"Richter","given":"Felix","non-dropping-particle":"","parse-names":false,"suffix":""},{"dropping-particle":"","family":"Zhao","given":"Shan","non-dropping-particle":"","parse-names":false,"suffix":""},{"dropping-particle":"","family":"Somani","given":"Sulaiman","non-dropping-particle":"","parse-names":false,"suffix":""},{"dropping-particle":"","family":"Vleck","given":"Tielman","non-dropping-particle":"Van","parse-names":false,"suffix":""},{"dropping-particle":"","family":"Vaid","given":"Akhil","non-dropping-particle":"","parse-names":false,"suffix":""},{"dropping-particle":"","family":"Chaudhry","given":"Fayzan","non-dropping-particle":"","parse-names":false,"suffix":""},{"dropping-particle":"","family":"Freitas","given":"Jessica K.","non-dropping-particle":"De","parse-names":false,"suffix":""},{"dropping-particle":"","family":"Fayad","given":"Zahi A.","non-dropping-particle":"","parse-names":false,"suffix":""},{"dropping-particle":"","family":"Pinney","given":"Sean P.","non-dropping-particle":"","parse-names":false,"suffix":""},{"dropping-particle":"","family":"Levin","given":"Matthew","non-dropping-particle":"","parse-names":false,"suffix":""},{"dropping-particle":"","family":"Charney","given":"Alexander","non-dropping-particle":"","parse-names":false,"suffix":""},{"dropping-particle":"","family":"Bagiella","given":"Emilia","non-dropping-particle":"","parse-names":false,"suffix":""},{"dropping-particle":"","family":"Narula","given":"Jagat","non-dropping-particle":"","parse-names":false,"suffix":""},{"dropping-particle":"","family":"Glicksberg","given":"Benjamin S.","non-dropping-particle":"","parse-names":false,"suffix":""},{"dropping-particle":"","family":"Nadkarni","given":"Girish","non-dropping-particle":"","parse-names":false,"suffix":""},{"dropping-particle":"","family":"Mancini","given":"Donna M.","non-dropping-particle":"","parse-names":false,"suffix":""},{"dropping-particle":"","family":"Fuster","given":"Valentin","non-dropping-particle":"","parse-names":false,"suffix":""}],"container-title":"Journal of the American College of Cardiology","id":"ITEM-3","issue":"5","issued":{"date-parts":[["2020","8","4"]]},"page":"533-546","publisher":"Elsevier USA","title":"Prevalence and Impact of Myocardial Injury in Patients Hospitalized With COVID-19 Infection","type":"article-journal","volume":"76"},"uris":["http://www.mendeley.com/documents/?uuid=c3f9a0a3-818c-3d17-8452-2668e9f8a040"]},{"id":"ITEM-4","itemData":{"DOI":"10.1001/jamacardio.2020.0950","ISSN":"23806591","PMID":"32211816","abstract":"Importance: Coronavirus disease 2019 (COVID-19) has resulted in considerable morbidity and mortality worldwide since December 2019. However, information on cardiac injury in patients affected by COVID-19 is limited. Objective: To explore the association between cardiac injury and mortality in patients with COVID-19. Design, Setting, and Participants: This cohort study was conducted from January 20, 2020, to February 10, 2020, in a single center at Renmin Hospital of Wuhan University, Wuhan, China; the final date of follow-up was February 15, 2020. All consecutive inpatients with laboratory-confirmed COVID-19 were included in this study. Main Outcomes and Measures: Clinical laboratory, radiological, and treatment data were collected and analyzed. Outcomes of patients with and without cardiac injury were compared. The association between cardiac injury and mortality was analyzed. Results: A total of 416 hospitalized patients with COVID-19 were included in the final analysis; the median age was 64 years (range, 21-95 years), and 211 (50.7%) were female. Common symptoms included fever (334 patients [80.3%]), cough (144 [34.6%]), and shortness of breath (117 [28.1%]). A total of 82 patients (19.7%) had cardiac injury, and compared with patients without cardiac injury, these patients were older (median [range] age, 74 [34-95] vs 60 [21-90] years; P &lt;.001); had more comorbidities (eg, hypertension in 49 of 82 [59.8%] vs 78 of 334 [23.4%]; P &lt;.001); had higher leukocyte counts (median [interquartile range (IQR)], 9400 [6900-13800] vs 5500 [4200-7400] cells/μL) and levels of C-reactive protein (median [IQR], 10.2 [6.4-17.0] vs 3.7 [1.0-7.3] mg/dL), procalcitonin (median [IQR], 0.27 [0.10-1.22] vs 0.06 [0.03-0.10] ng/mL), creatinine kinase-myocardial band (median [IQR], 3.2 [1.8-6.2] vs 0.9 [0.6-1.3] ng/mL), myohemoglobin (median [IQR], 128 [68-305] vs 39 [27-65] μg/L), high-sensitivity troponin I (median [IQR], 0.19 [0.08-1.12] vs &lt;0.006 [&lt;0.006-0.009] μg/L), N-terminal pro-B-type natriuretic peptide (median [IQR], 1689 [698-3327] vs 139 [51-335] pg/mL), aspartate aminotransferase (median [IQR], 40 [27-60] vs 29 [21-40] U/L), and creatinine (median [IQR], 1.15 [0.72-1.92] vs 0.64 [0.54-0.78] mg/dL); and had a higher proportion of multiple mottling and ground-glass opacity in radiographic findings (53 of 82 patients [64.6%] vs 15 of 334 patients [4.5%]). Greater proportions of patients with cardiac injury required noninvasive mechanical ventilation (38 of 82 [46.…","author":[{"dropping-particle":"","family":"Shi","given":"Shaobo","non-dropping-particle":"","parse-names":false,"suffix":""},{"dropping-particle":"","family":"Qin","given":"Mu","non-dropping-particle":"","parse-names":false,"suffix":""},{"dropping-particle":"","family":"Shen","given":"Bo","non-dropping-particle":"","parse-names":false,"suffix":""},{"dropping-particle":"","family":"Cai","given":"Yuli","non-dropping-particle":"","parse-names":false,"suffix":""},{"dropping-particle":"","family":"Liu","given":"Tao","non-dropping-particle":"","parse-names":false,"suffix":""},{"dropping-particle":"","family":"Yang","given":"Fan","non-dropping-particle":"","parse-names":false,"suffix":""},{"dropping-particle":"","family":"Gong","given":"Wei","non-dropping-particle":"","parse-names":false,"suffix":""},{"dropping-particle":"","family":"Liu","given":"Xu","non-dropping-particle":"","parse-names":false,"suffix":""},{"dropping-particle":"","family":"Liang","given":"Jinjun","non-dropping-particle":"","parse-names":false,"suffix":""},{"dropping-particle":"","family":"Zhao","given":"Qinyan","non-dropping-particle":"","parse-names":false,"suffix":""},{"dropping-particle":"","family":"Huang","given":"He","non-dropping-particle":"","parse-names":false,"suffix":""},{"dropping-particle":"","family":"Yang","given":"Bo","non-dropping-particle":"","parse-names":false,"suffix":""},{"dropping-particle":"","family":"Huang","given":"Congxin","non-dropping-particle":"","parse-names":false,"suffix":""}],"container-title":"JAMA Cardiology","id":"ITEM-4","issue":"7","issued":{"date-parts":[["2020"]]},"page":"802-810","title":"Association of Cardiac Injury with Mortality in Hospitalized Patients with COVID-19 in Wuhan, China","type":"article-journal","volume":"5"},"uris":["http://www.mendeley.com/documents/?uuid=5cd66853-43da-415d-8eaf-716e7048da03"]},{"id":"ITEM-5","itemData":{"DOI":"10.1001/jamacardio.2020.1017","ISSN":"23806591","PMID":"32219356","abstract":"Importance: Increasing numbers of confirmed cases and mortality rates of coronavirus disease 2019 (COVID-19) are occurring in several countries and continents. Information regarding the impact of cardiovascular complication on fatal outcome is scarce. Objective: To evaluate the association of underlying cardiovascular disease (CVD) and myocardial injury with fatal outcomes in patients with COVID-19. Design, Setting, and Participants: This retrospective single-center case series analyzed patients with COVID-19 at the Seventh Hospital of Wuhan City, China, from January 23, 2020, to February 23, 2020. Analysis began February 25, 2020. Main Outcomes and Measures: Demographic data, laboratory findings, comorbidities, and treatments were collected and analyzed in patients with and without elevation of troponin T (TnT) levels. Results: Among 187 patients with confirmed COVID-19, 144 patients (77%) were discharged and 43 patients (23%) died. The mean (SD) age was 58.50 (14.66) years. Overall, 66 (35.3%) had underlying CVD including hypertension, coronary heart disease, and cardiomyopathy, and 52 (27.8%) exhibited myocardial injury as indicated by elevated TnT levels. The mortality during hospitalization was 7.62% (8 of 105) for patients without underlying CVD and normal TnT levels, 13.33% (4 of 30) for those with underlying CVD and normal TnT levels, 37.50% (6 of 16) for those without underlying CVD but elevated TnT levels, and 69.44% (25 of 36) for those with underlying CVD and elevated TnTs. Patients with underlying CVD were more likely to exhibit elevation of TnT levels compared with the patients without CVD (36 [54.5%] vs 16 [13.2%]). Plasma TnT levels demonstrated a high and significantly positive linear correlation with plasma high-sensitivity C-reactive protein levels (β = 0.530, P &lt;.001) and N-terminal pro-brain natriuretic peptide (NT-proBNP) levels (β = 0.613, P &lt;.001). Plasma TnT and NT-proBNP levels during hospitalization (median [interquartile range (IQR)], 0.307 [0.094-0.600]; 1902.00 [728.35-8100.00]) and impending death (median [IQR], 0.141 [0.058-0.860]; 5375 [1179.50-25695.25]) increased significantly compared with admission values (median [IQR], 0.0355 [0.015-0.102]; 796.90 [401.93-1742.25]) in patients who died (P =.001; P &lt;.001), while no significant dynamic changes of TnT (median [IQR], 0.010 [0.007-0.019]; 0.013 [0.007-0.022]; 0.011 [0.007-0.016]) and NT-proBNP (median [IQR], 352.20 [174.70-636.70]; 433.80 [155.80-1272.60]; 145.40 [63.4-5…","author":[{"dropping-particle":"","family":"Guo","given":"Tao","non-dropping-particle":"","parse-names":false,"suffix":""},{"dropping-particle":"","family":"Fan","given":"Yongzhen","non-dropping-particle":"","parse-names":false,"suffix":""},{"dropping-particle":"","family":"Chen","given":"Ming","non-dropping-particle":"","parse-names":false,"suffix":""},{"dropping-particle":"","family":"Wu","given":"Xiaoyan","non-dropping-particle":"","parse-names":false,"suffix":""},{"dropping-particle":"","family":"Zhang","given":"Lin","non-dropping-particle":"","parse-names":false,"suffix":""},{"dropping-particle":"","family":"He","given":"Tao","non-dropping-particle":"","parse-names":false,"suffix":""},{"dropping-particle":"","family":"Wang","given":"Hairong","non-dropping-particle":"","parse-names":false,"suffix":""},{"dropping-particle":"","family":"Wan","given":"Jing","non-dropping-particle":"","parse-names":false,"suffix":""},{"dropping-particle":"","family":"Wang","given":"Xinghuan","non-dropping-particle":"","parse-names":false,"suffix":""},{"dropping-particle":"","family":"Lu","given":"Zhibing","non-dropping-particle":"","parse-names":false,"suffix":""}],"container-title":"JAMA Cardiology","id":"ITEM-5","issue":"7","issued":{"date-parts":[["2020"]]},"page":"811-818","title":"Cardiovascular Implications of Fatal Outcomes of Patients with Coronavirus Disease 2019 (COVID-19)","type":"article-journal","volume":"5"},"uris":["http://www.mendeley.com/documents/?uuid=3a3570a7-6c1b-49da-b988-fdfa77343e20"]},{"id":"ITEM-6","itemData":{"DOI":"10.1093/ehjci/jeaa178","ISSN":"20472412","PMID":"32556199","abstract":"AIMS: To describe the cardiac abnormalities in patients with COVID-19 and identify the characteristics of patients who would benefit most from echocardiography. METHODS AND RESULTS: In a prospective international survey, we captured echocardiography findings in patients with presumed or confirmed COVID-19 between 3 and 20 April 2020. Patient characteristics, indications, findings, and impact of echocardiography on management were recorded. Multivariable logistic regression identified predictors of echocardiographic abnormalities. A total of 1216 patients [62 (52-71) years, 70% male] from 69 countries across six continents were included. Overall, 667 (55%) patients had an abnormal echocardiogram. Left and right ventricular abnormalities were reported in 479 (39%) and 397 (33%) patients, respectively, with evidence of new myocardial infarction in 36 (3%), myocarditis in 35 (3%), and takotsubo cardiomyopathy in 19 (2%). Severe cardiac disease (severe ventricular dysfunction or tamponade) was observed in 182 (15%) patients. In those without pre-existing cardiac disease (n = 901), the echocardiogram was abnormal in 46%, and 13% had severe disease. Independent predictors of left and right ventricular abnormalities were distinct, including elevated natriuretic peptides [adjusted odds ratio (OR) 2.96, 95% confidence interval (CI) 1.75-5.05) and cardiac troponin (OR 1.69, 95% CI 1.13-2.53) for the former, and severity of COVID-19 symptoms (OR 3.19, 95% CI 1.73-6.10) for the latter. Echocardiography changed management in 33% of patients. CONCLUSION: In this global survey, cardiac abnormalities were observed in half of all COVID-19 patients undergoing echocardiography. Abnormalities were often unheralded or severe, and imaging changed management in one-third of patients.","author":[{"dropping-particle":"","family":"Dweck","given":"Marc R.","non-dropping-particle":"","parse-names":false,"suffix":""},{"dropping-particle":"","family":"Bularga","given":"Anda","non-dropping-particle":"","parse-names":false,"suffix":""},{"dropping-particle":"","family":"Hahn","given":"Rebecca T.","non-dropping-particle":"","parse-names":false,"suffix":""},{"dropping-particle":"","family":"Bing","given":"Rong","non-dropping-particle":"","parse-names":false,"suffix":""},{"dropping-particle":"","family":"Lee","given":"Kuan Ken","non-dropping-particle":"","parse-names":false,"suffix":""},{"dropping-particle":"","family":"Chapman","given":"Andrew R.","non-dropping-particle":"","parse-names":false,"suffix":""},{"dropping-particle":"","family":"White","given":"Audrey","non-dropping-particle":"","parse-names":false,"suffix":""},{"dropping-particle":"Di","family":"Salvo","given":"Giovanni","non-dropping-particle":"","parse-names":false,"suffix":""},{"dropping-particle":"","family":"Sade","given":"Leyla Elif","non-dropping-particle":"","parse-names":false,"suffix":""},{"dropping-particle":"","family":"Pearce","given":"Keith","non-dropping-particle":"","parse-names":false,"suffix":""},{"dropping-particle":"","family":"Newby","given":"David E.","non-dropping-particle":"","parse-names":false,"suffix":""},{"dropping-particle":"","family":"Popescu","given":"Bogdan A.","non-dropping-particle":"","parse-names":false,"suffix":""},{"dropping-particle":"","family":"Donal","given":"Erwan","non-dropping-particle":"","parse-names":false,"suffix":""},{"dropping-particle":"","family":"Cosyns","given":"Bernard","non-dropping-particle":"","parse-names":false,"suffix":""},{"dropping-particle":"","family":"Edvardsen","given":"Thor","non-dropping-particle":"","parse-names":false,"suffix":""},{"dropping-particle":"","family":"Mills","given":"Nicholas L.","non-dropping-particle":"","parse-names":false,"suffix":""},{"dropping-particle":"","family":"Haugaa","given":"Kristina","non-dropping-particle":"","parse-names":false,"suffix":""}],"container-title":"European heart journal cardiovascular Imaging","id":"ITEM-6","issue":"9","issued":{"date-parts":[["2020","9","1"]]},"page":"949-958","publisher":"NLM (Medline)","title":"Global evaluation of echocardiography in patients with COVID-19","type":"article-journal","volume":"21"},"uris":["http://www.mendeley.com/documents/?uuid=2081d2d0-5840-3f5e-a579-a457ad3c86b5"]},{"id":"ITEM-7","itemData":{"DOI":"10.1093/eurheartj/ehaa288","ISSN":"15229645","PMID":"32282027","abstract":"A 21-year-old female patient visited our hospital for febrile sensation, coughing, sputum, diarrhoea, and shortness of breath during the coro-navirus disease 2019 (COVID-19) outbreak in Daegu, South Korea. Nasopharyngeal swab was positive for COVID-19. Troponin I level was 1.26 ng/mL (&lt;0.3 ng/mL) and NT-proBNP was 1929 pg/mL (&lt;125 pg/ mL). The chest radiograph revealed a multifocal consolidation on both lung fields and cardiomegaly (Panel A). Electrocardiography showed non-specific intraventricular conduction delay and multiple premature ventric-ular complexes (Panel B). Echocardiography showed severe left ventricular (LV) systolic dysfunction (Supplementary material online, Videos S1-S3). A chest computed tomography (CT) revealed a multifo-cal consolidation and ground-glass opacification in both lungs in the lower lobe and a peripheral dominant distribution (Panel C). On the cardiac CT, the coronary arteries were normal (Panels D-G), and the myocardium was hypertrophied due to oedema combined with a subendocardial perfusion defect on the lateral left ventricle (Panel N). Cardiac magnetic resonance imaging (MRI) revealed a diffuse high signal intensity (SI) in the LV myocar-dium on T2 short tau inversion recovery image (Panels H-J; SI ratio of myocardium over skeletal muscle ¼ 2.2), and myocardial wall thickening (LV mass index: 111.3 g/m 2), which suggests myocardial wall oedema. On mapping sequence, native T1 (Figure 1K-M; mid-septum, 1431 ms; lateral wall, 1453 ms, reference value 1150 ms) and extracellular volume (Panels P-R; mid-septum, 29.7%; lateral wall, 61%; reference value 25%) values were diffusely increased (Panel O). Extensive transmural late gadolinium enhancement was noted (Panels S-U).","author":[{"dropping-particle":"","family":"Kim","given":"In Cheol","non-dropping-particle":"","parse-names":false,"suffix":""},{"dropping-particle":"","family":"Kim","given":"Jin Young","non-dropping-particle":"","parse-names":false,"suffix":""},{"dropping-particle":"","family":"Kim","given":"Hyun Ah","non-dropping-particle":"","parse-names":false,"suffix":""},{"dropping-particle":"","family":"Han","given":"Seongwook","non-dropping-particle":"","parse-names":false,"suffix":""}],"container-title":"European heart journal","id":"ITEM-7","issue":"19","issued":{"date-parts":[["2020","5","14"]]},"page":"1859","publisher":"NLM (Medline)","title":"COVID-19-related myocarditis in a 21-year-old female patient","type":"article-journal","volume":"41"},"uris":["http://www.mendeley.com/documents/?uuid=60a5ff56-dc96-366b-9b57-c5f8496d968a"]}],"mendeley":{"formattedCitation":"[2–8]","plainTextFormattedCitation":"[2–8]","previouslyFormattedCitation":"[2–8]"},"properties":{"noteIndex":0},"schema":"https://github.com/citation-style-language/schema/raw/master/csl-citation.json"}</w:instrText>
      </w:r>
      <w:r w:rsidR="00E33D88" w:rsidRPr="003832DA">
        <w:rPr>
          <w:color w:val="000000" w:themeColor="text1"/>
        </w:rPr>
        <w:fldChar w:fldCharType="separate"/>
      </w:r>
      <w:r w:rsidR="004D04ED" w:rsidRPr="003832DA">
        <w:rPr>
          <w:noProof/>
          <w:color w:val="000000" w:themeColor="text1"/>
        </w:rPr>
        <w:t>[2–8]</w:t>
      </w:r>
      <w:r w:rsidR="00E33D88" w:rsidRPr="003832DA">
        <w:rPr>
          <w:color w:val="000000" w:themeColor="text1"/>
        </w:rPr>
        <w:fldChar w:fldCharType="end"/>
      </w:r>
      <w:r w:rsidRPr="003832DA">
        <w:rPr>
          <w:color w:val="000000" w:themeColor="text1"/>
        </w:rPr>
        <w:t xml:space="preserve">. </w:t>
      </w:r>
      <w:r w:rsidR="00C55934" w:rsidRPr="003832DA">
        <w:rPr>
          <w:color w:val="000000" w:themeColor="text1"/>
        </w:rPr>
        <w:t xml:space="preserve">The high inflammatory burden of acute COVID-19 </w:t>
      </w:r>
      <w:r w:rsidR="005D4F30" w:rsidRPr="003832DA">
        <w:rPr>
          <w:color w:val="000000" w:themeColor="text1"/>
        </w:rPr>
        <w:t>is</w:t>
      </w:r>
      <w:r w:rsidR="00C55934" w:rsidRPr="003832DA">
        <w:rPr>
          <w:color w:val="000000" w:themeColor="text1"/>
        </w:rPr>
        <w:t xml:space="preserve"> postulated to lead to vascular inflammation, myocarditis</w:t>
      </w:r>
      <w:r w:rsidR="00700DFC" w:rsidRPr="003832DA">
        <w:rPr>
          <w:color w:val="000000" w:themeColor="text1"/>
        </w:rPr>
        <w:t>,</w:t>
      </w:r>
      <w:r w:rsidR="00C55934" w:rsidRPr="003832DA">
        <w:rPr>
          <w:color w:val="000000" w:themeColor="text1"/>
        </w:rPr>
        <w:t xml:space="preserve"> and cardiac arrhythmias</w:t>
      </w:r>
      <w:r w:rsidR="00C55934" w:rsidRPr="003832DA">
        <w:rPr>
          <w:color w:val="000000" w:themeColor="text1"/>
        </w:rPr>
        <w:fldChar w:fldCharType="begin" w:fldLock="1"/>
      </w:r>
      <w:r w:rsidR="00E548A0" w:rsidRPr="003832DA">
        <w:rPr>
          <w:color w:val="000000" w:themeColor="text1"/>
        </w:rPr>
        <w:instrText>ADDIN CSL_CITATION {"citationItems":[{"id":"ITEM-1","itemData":{"DOI":"10.1001/jamacardio.2020.1286","ISSN":"23806591","PMID":"32219363","abstract":"Importance: Severe acute respiratory syndrome coronavirus 2 (SARS-CoV-2), which causes coronavirus disease 2019 (COVID-19) has reached a pandemic level. Coronaviruses are known to affect the cardiovascular system. We review the basics of coronaviruses, with a focus on COVID-19, along with their effects on the cardiovascular system. Observations: Coronavirus disease 2019 can cause a viral pneumonia with additional extrapulmonary manifestations and complications. A large proportion of patients have underlying cardiovascular disease and/or cardiac risk factors. Factors associated with mortality include male sex, advanced age, and presence of comorbidities including hypertension, diabetes mellitus, cardiovascular diseases, and cerebrovascular diseases. Acute cardiac injury determined by elevated high-sensitivity troponin levels is commonly observed in severe cases and is strongly associated with mortality. Acute respiratory distress syndrome is also strongly associated with mortality. Conclusions and Relevance: Coronavirus disease 2019 is associated with a high inflammatory burden that can induce vascular inflammation, myocarditis, and cardiac arrhythmias. Extensive efforts are underway to find specific vaccines and antivirals against SARS-CoV-2. Meanwhile, cardiovascular risk factors and conditions should be judiciously controlled per evidence-based guidelines..","author":[{"dropping-particle":"","family":"Madjid","given":"Mohammad","non-dropping-particle":"","parse-names":false,"suffix":""},{"dropping-particle":"","family":"Safavi-Naeini","given":"Payam","non-dropping-particle":"","parse-names":false,"suffix":""},{"dropping-particle":"","family":"Solomon","given":"Scott D.","non-dropping-particle":"","parse-names":false,"suffix":""},{"dropping-particle":"","family":"Vardeny","given":"Orly","non-dropping-particle":"","parse-names":false,"suffix":""}],"container-title":"JAMA Cardiology","id":"ITEM-1","issue":"7","issued":{"date-parts":[["2020"]]},"page":"1-10","title":"Potential Effects of Coronaviruses on the Cardiovascular System: A Review","type":"article-journal","volume":"10"},"uris":["http://www.mendeley.com/documents/?uuid=a416f49f-e4b7-4d49-a17b-30ab08df46eb"]},{"id":"ITEM-2","itemData":{"DOI":"10.1093/eurheartj/ehaa623","ISSN":"15229645","PMID":"32882706","abstract":"The vascular endothelium provides the crucial interface between the blood compartment and tissues, and displays a series of remarkable properties that normally maintain homeostasis. This tightly regulated palette of functions includes control of haemostasis, fibrinolysis, vasomotion, inflammation, oxidative stress, vascular permeability, and structure. While these functions participate in the moment-to-moment regulation of the circulation and coordinate many host defence mechanisms, they can also contribute to disease when their usually homeostatic and defensive functions over-reach and turn against the host. SARS-CoV-2, the aetiological agent of COVID-19, causes the current pandemic. It produces protean manifestations ranging from head to toe, wreaking seemingly indiscriminate havoc on multiple organ systems including the lungs, heart, brain, kidney, and vasculature. This essay explores the hypothesis that COVID-19, particularly in the later complicated stages, represents an endothelial disease. Cytokines, protein pro-inflammatory mediators, serve as key danger signals that shift endothelial functions from the homeostatic into the defensive mode. The endgame of COVID-19 usually involves a cytokine storm, a phlogistic phenomenon fed by well-understood positive feedback loops that govern cytokine production and overwhelm counter-regulatory mechanisms. The concept of COVID-19 as an endothelial disease provides a unifying pathophysiological picture of this raging infection, and also provides a framework for a rational treatment strategy at a time when we possess an indeed modest evidence base to guide our therapeutic attempts to confront this novel pandemic.","author":[{"dropping-particle":"","family":"Libby","given":"Peter","non-dropping-particle":"","parse-names":false,"suffix":""},{"dropping-particle":"","family":"Lüscher","given":"Thomas","non-dropping-particle":"","parse-names":false,"suffix":""}],"container-title":"European heart journal","id":"ITEM-2","issue":"32","issued":{"date-parts":[["2020","9","1"]]},"page":"3038-3044","publisher":"NLM (Medline)","title":"COVID-19 is, in the end, an endothelial disease","type":"article-journal","volume":"41"},"uris":["http://www.mendeley.com/documents/?uuid=8935c4b3-847c-3b59-93b9-f2f61d68169e"]},{"id":"ITEM-3","itemData":{"DOI":"10.1007/s00392-020-01656-3","ISBN":"0123456789","abstract":"Coronavirus diseases 2019 (COVID-19) has become a worldwide pandemic affecting people at high risk and particularly at advanced age, cardiovascular and pulmonary disease. As cardiovascular patients are at high risk but also have dyspnea and fatigue as leading symptoms, prevention, diagnostics and treatment in these patients are important to provide adequate care for those with or without COVID-19 but most importantly when comorbid cardiovascular conditions are present. Severe COVID-19 with acute respiratory distress (ARDS) is challenging as patients with elevated myocardial markers such as troponin are at enhanced high risk for fatal outcomes. As angiotensin-converting enzyme 2 (ACE2) is regarded as the viral receptor for cell entry and as the Coronavirus is downregulating this enzyme, which provides cardiovascular and pulmonary protection, there is ongoing discussions on whether treatment with cardiovascular drugs, which upregulate the viral receptor ACE2 should be modified. As most of the COVID-19 patients have cardiovascular comorbidities like hypertension, diabetes, coronary artery disease and heart failure, which imposes a high risk on these patients, cardiovascular therapy should not be modified or even withdrawn. As cardiac injury is a common feature of COVID-19 associated ARDS and is linked with poor outcomes, swift diagnostic management and specialist care of cardiovascular patients in the area of COVID-19 is of particular importance and deserves special attention.","author":[{"dropping-particle":"","family":"Böhm","given":"Michael","non-dropping-particle":"","parse-names":false,"suffix":""},{"dropping-particle":"","family":"Frey","given":"Norbert","non-dropping-particle":"","parse-names":false,"suffix":""},{"dropping-particle":"","family":"Giannitsis","given":"· Evangelos","non-dropping-particle":"","parse-names":false,"suffix":""},{"dropping-particle":"","family":"Sliwa","given":"Karen","non-dropping-particle":"","parse-names":false,"suffix":""},{"dropping-particle":"","family":"Zeiher","given":"Andreas M","non-dropping-particle":"","parse-names":false,"suffix":""}],"container-title":"Clinical Research in Cardiology","id":"ITEM-3","issued":{"date-parts":[["2020"]]},"page":"1-14","title":"Coronavirus Disease 2019 (COVID-19) and its implications for cardiovascular care: expert document from the German Cardiac Society and the World Heart Federation","type":"article-journal","volume":"27"},"uris":["http://www.mendeley.com/documents/?uuid=5a9277ed-4f95-3f93-b117-9c01fd181930"]},{"id":"ITEM-4","itemData":{"DOI":"10.1016/j.hrthm.2020.05.001","author":[{"dropping-particle":"","family":"Siripanthong","given":"Bhurint","non-dropping-particle":"","parse-names":false,"suffix":""},{"dropping-particle":"","family":"Nazarian","given":"Saman","non-dropping-particle":"","parse-names":false,"suffix":""},{"dropping-particle":"","family":"Muser","given":"Daniele","non-dropping-particle":"","parse-names":false,"suffix":""},{"dropping-particle":"","family":"Deo","given":"Rajat","non-dropping-particle":"","parse-names":false,"suffix":""},{"dropping-particle":"","family":"Santangeli","given":"Pasquale","non-dropping-particle":"","parse-names":false,"suffix":""},{"dropping-particle":"","family":"Khanji","given":"Mohammed Y","non-dropping-particle":"","parse-names":false,"suffix":""},{"dropping-particle":"","family":"Cooper","given":"Leslie T","non-dropping-particle":"","parse-names":false,"suffix":""},{"dropping-particle":"","family":"Anwar","given":"# C","non-dropping-particle":"","parse-names":false,"suffix":""},{"dropping-particle":"","family":"Chahal","given":"A","non-dropping-particle":"","parse-names":false,"suffix":""}],"container-title":"Heart Rhythm","id":"ITEM-4","issue":"9","issued":{"date-parts":[["2020"]]},"page":"1463-1470","title":"Recognizing COVID-19-related myocarditis: The possible pathophysiology and proposed guideline for diagnosis and management","type":"article-journal","volume":"17"},"uris":["http://www.mendeley.com/documents/?uuid=7a8f0890-97a1-3e78-a0f1-10e17746eaaf"]}],"mendeley":{"formattedCitation":"[9–12]","plainTextFormattedCitation":"[9–12]","previouslyFormattedCitation":"[9–12]"},"properties":{"noteIndex":0},"schema":"https://github.com/citation-style-language/schema/raw/master/csl-citation.json"}</w:instrText>
      </w:r>
      <w:r w:rsidR="00C55934" w:rsidRPr="003832DA">
        <w:rPr>
          <w:color w:val="000000" w:themeColor="text1"/>
        </w:rPr>
        <w:fldChar w:fldCharType="separate"/>
      </w:r>
      <w:r w:rsidR="004D04ED" w:rsidRPr="003832DA">
        <w:rPr>
          <w:noProof/>
          <w:color w:val="000000" w:themeColor="text1"/>
        </w:rPr>
        <w:t>[9–12]</w:t>
      </w:r>
      <w:r w:rsidR="00C55934" w:rsidRPr="003832DA">
        <w:rPr>
          <w:color w:val="000000" w:themeColor="text1"/>
        </w:rPr>
        <w:fldChar w:fldCharType="end"/>
      </w:r>
      <w:r w:rsidR="00C55934" w:rsidRPr="003832DA">
        <w:rPr>
          <w:color w:val="000000" w:themeColor="text1"/>
        </w:rPr>
        <w:t>. The accompanying hypercoagulable state has been linked to higher rates of thromboembolic events manifesting as myocardial and cerebral infarctions</w:t>
      </w:r>
      <w:r w:rsidR="00C55934" w:rsidRPr="003832DA">
        <w:rPr>
          <w:color w:val="000000" w:themeColor="text1"/>
        </w:rPr>
        <w:fldChar w:fldCharType="begin" w:fldLock="1"/>
      </w:r>
      <w:r w:rsidR="00E548A0" w:rsidRPr="003832DA">
        <w:rPr>
          <w:color w:val="000000" w:themeColor="text1"/>
        </w:rPr>
        <w:instrText>ADDIN CSL_CITATION {"citationItems":[{"id":"ITEM-1","itemData":{"DOI":"10.1016/j.thromres.2020.04.024","ISSN":"18792472","PMID":"32353746","abstract":"Background: Few data are available on the rate and characteristics of thromboembolic complications in hospitalized patients with COVID-19. Methods: We studied consecutive symptomatic patients with laboratory-proven COVID-19 admitted to a university hospital in Milan, Italy (13.02.2020–10.04.2020). The primary outcome was any thromboembolic complication, including venous thromboembolism (VTE), ischemic stroke, and acute coronary syndrome (ACS)/myocardial infarction (MI). Secondary outcome was overt disseminated intravascular coagulation (DIC). Results: We included 388 patients (median age 66 years, 68% men, 16% requiring intensive care [ICU]). Thromboprophylaxis was used in 100% of ICU patients and 75% of those on the general ward. Thromboembolic events occurred in 28 (7.7% of closed cases; 95%CI 5.4%–11.0%), corresponding to a cumulative rate of 21% (27.6% ICU, 6.6% general ward). Half of the thromboembolic events were diagnosed within 24 h of hospital admission. Forty-four patients underwent VTE imaging tests and VTE was confirmed in 16 (36%). Computed tomography pulmonary angiography (CTPA) was performed in 30 patients, corresponding to 7.7% of total, and pulmonary embolism was confirmed in 10 (33% of CTPA). The rate of ischemic stroke and ACS/MI was 2.5% and 1.1%, respectively. Overt DIC was present in 8 (2.2%) patients. Conclusions: The high number of arterial and, in particular, venous thromboembolic events diagnosed within 24 h of admission and the high rate of positive VTE imaging tests among the few COVID-19 patients tested suggest that there is an urgent need to improve specific VTE diagnostic strategies and investigate the efficacy and safety of thromboprophylaxis in ambulatory COVID-19 patients.","author":[{"dropping-particle":"","family":"Lodigiani","given":"Corrado","non-dropping-particle":"","parse-names":false,"suffix":""},{"dropping-particle":"","family":"Iapichino","given":"Giacomo","non-dropping-particle":"","parse-names":false,"suffix":""},{"dropping-particle":"","family":"Carenzo","given":"Luca","non-dropping-particle":"","parse-names":false,"suffix":""},{"dropping-particle":"","family":"Cecconi","given":"Maurizio","non-dropping-particle":"","parse-names":false,"suffix":""},{"dropping-particle":"","family":"Ferrazzi","given":"Paola","non-dropping-particle":"","parse-names":false,"suffix":""},{"dropping-particle":"","family":"Sebastian","given":"Tim","non-dropping-particle":"","parse-names":false,"suffix":""},{"dropping-particle":"","family":"Kucher","given":"Nils","non-dropping-particle":"","parse-names":false,"suffix":""},{"dropping-particle":"","family":"Studt","given":"Jan Dirk","non-dropping-particle":"","parse-names":false,"suffix":""},{"dropping-particle":"","family":"Sacco","given":"Clara","non-dropping-particle":"","parse-names":false,"suffix":""},{"dropping-particle":"","family":"Alexia","given":"Bertuzzi","non-dropping-particle":"","parse-names":false,"suffix":""},{"dropping-particle":"","family":"Sandri","given":"Maria Teresa","non-dropping-particle":"","parse-names":false,"suffix":""},{"dropping-particle":"","family":"Barco","given":"Stefano","non-dropping-particle":"","parse-names":false,"suffix":""}],"container-title":"Thrombosis Research","id":"ITEM-1","issued":{"date-parts":[["2020","7","1"]]},"page":"9-14","publisher":"Elsevier Ltd","title":"Venous and arterial thromboembolic complications in COVID-19 patients admitted to an academic hospital in Milan, Italy","type":"article-journal","volume":"191"},"uris":["http://www.mendeley.com/documents/?uuid=4f31e2a9-52f7-3de1-b780-4d971be16b0e"]}],"mendeley":{"formattedCitation":"[13]","plainTextFormattedCitation":"[13]","previouslyFormattedCitation":"[13]"},"properties":{"noteIndex":0},"schema":"https://github.com/citation-style-language/schema/raw/master/csl-citation.json"}</w:instrText>
      </w:r>
      <w:r w:rsidR="00C55934" w:rsidRPr="003832DA">
        <w:rPr>
          <w:color w:val="000000" w:themeColor="text1"/>
        </w:rPr>
        <w:fldChar w:fldCharType="separate"/>
      </w:r>
      <w:r w:rsidR="004D04ED" w:rsidRPr="003832DA">
        <w:rPr>
          <w:noProof/>
          <w:color w:val="000000" w:themeColor="text1"/>
        </w:rPr>
        <w:t>[13]</w:t>
      </w:r>
      <w:r w:rsidR="00C55934" w:rsidRPr="003832DA">
        <w:rPr>
          <w:color w:val="000000" w:themeColor="text1"/>
        </w:rPr>
        <w:fldChar w:fldCharType="end"/>
      </w:r>
      <w:r w:rsidR="00C55934" w:rsidRPr="003832DA">
        <w:rPr>
          <w:color w:val="000000" w:themeColor="text1"/>
        </w:rPr>
        <w:t>.</w:t>
      </w:r>
      <w:r w:rsidR="00874081" w:rsidRPr="003832DA">
        <w:rPr>
          <w:color w:val="000000" w:themeColor="text1"/>
        </w:rPr>
        <w:t xml:space="preserve"> </w:t>
      </w:r>
    </w:p>
    <w:p w14:paraId="0AA8188F" w14:textId="77777777" w:rsidR="00CC147E" w:rsidRPr="003832DA" w:rsidRDefault="00CC147E" w:rsidP="003B60BB">
      <w:pPr>
        <w:spacing w:line="480" w:lineRule="auto"/>
        <w:rPr>
          <w:color w:val="000000" w:themeColor="text1"/>
        </w:rPr>
      </w:pPr>
    </w:p>
    <w:p w14:paraId="514A03A9" w14:textId="34F04C7F" w:rsidR="00CC147E" w:rsidRPr="003832DA" w:rsidRDefault="00CC147E" w:rsidP="003B60BB">
      <w:pPr>
        <w:spacing w:line="480" w:lineRule="auto"/>
        <w:rPr>
          <w:color w:val="000000" w:themeColor="text1"/>
        </w:rPr>
      </w:pPr>
      <w:r w:rsidRPr="003832DA">
        <w:rPr>
          <w:color w:val="000000" w:themeColor="text1"/>
        </w:rPr>
        <w:t>Interestingly, a</w:t>
      </w:r>
      <w:r w:rsidR="00132A80" w:rsidRPr="003832DA">
        <w:rPr>
          <w:color w:val="000000" w:themeColor="text1"/>
        </w:rPr>
        <w:t>cute myocardial injury</w:t>
      </w:r>
      <w:r w:rsidR="00874081" w:rsidRPr="003832DA">
        <w:rPr>
          <w:color w:val="000000" w:themeColor="text1"/>
        </w:rPr>
        <w:t>, occurring in the context of COVID-19, has been linked to</w:t>
      </w:r>
      <w:r w:rsidR="00132A80" w:rsidRPr="003832DA">
        <w:rPr>
          <w:color w:val="000000" w:themeColor="text1"/>
        </w:rPr>
        <w:t xml:space="preserve"> greater mortality independent of factors such as acute respiratory distress syndrome</w:t>
      </w:r>
      <w:r w:rsidR="00132A80" w:rsidRPr="003832DA">
        <w:rPr>
          <w:color w:val="000000" w:themeColor="text1"/>
        </w:rPr>
        <w:fldChar w:fldCharType="begin" w:fldLock="1"/>
      </w:r>
      <w:r w:rsidR="00E548A0" w:rsidRPr="003832DA">
        <w:rPr>
          <w:color w:val="000000" w:themeColor="text1"/>
        </w:rPr>
        <w:instrText>ADDIN CSL_CITATION {"citationItems":[{"id":"ITEM-1","itemData":{"DOI":"10.1001/jamacardio.2020.1017","ISSN":"23806591","PMID":"32219356","abstract":"Importance: Increasing numbers of confirmed cases and mortality rates of coronavirus disease 2019 (COVID-19) are occurring in several countries and continents. Information regarding the impact of cardiovascular complication on fatal outcome is scarce. Objective: To evaluate the association of underlying cardiovascular disease (CVD) and myocardial injury with fatal outcomes in patients with COVID-19. Design, Setting, and Participants: This retrospective single-center case series analyzed patients with COVID-19 at the Seventh Hospital of Wuhan City, China, from January 23, 2020, to February 23, 2020. Analysis began February 25, 2020. Main Outcomes and Measures: Demographic data, laboratory findings, comorbidities, and treatments were collected and analyzed in patients with and without elevation of troponin T (TnT) levels. Results: Among 187 patients with confirmed COVID-19, 144 patients (77%) were discharged and 43 patients (23%) died. The mean (SD) age was 58.50 (14.66) years. Overall, 66 (35.3%) had underlying CVD including hypertension, coronary heart disease, and cardiomyopathy, and 52 (27.8%) exhibited myocardial injury as indicated by elevated TnT levels. The mortality during hospitalization was 7.62% (8 of 105) for patients without underlying CVD and normal TnT levels, 13.33% (4 of 30) for those with underlying CVD and normal TnT levels, 37.50% (6 of 16) for those without underlying CVD but elevated TnT levels, and 69.44% (25 of 36) for those with underlying CVD and elevated TnTs. Patients with underlying CVD were more likely to exhibit elevation of TnT levels compared with the patients without CVD (36 [54.5%] vs 16 [13.2%]). Plasma TnT levels demonstrated a high and significantly positive linear correlation with plasma high-sensitivity C-reactive protein levels (β = 0.530, P &lt;.001) and N-terminal pro-brain natriuretic peptide (NT-proBNP) levels (β = 0.613, P &lt;.001). Plasma TnT and NT-proBNP levels during hospitalization (median [interquartile range (IQR)], 0.307 [0.094-0.600]; 1902.00 [728.35-8100.00]) and impending death (median [IQR], 0.141 [0.058-0.860]; 5375 [1179.50-25695.25]) increased significantly compared with admission values (median [IQR], 0.0355 [0.015-0.102]; 796.90 [401.93-1742.25]) in patients who died (P =.001; P &lt;.001), while no significant dynamic changes of TnT (median [IQR], 0.010 [0.007-0.019]; 0.013 [0.007-0.022]; 0.011 [0.007-0.016]) and NT-proBNP (median [IQR], 352.20 [174.70-636.70]; 433.80 [155.80-1272.60]; 145.40 [63.4-5…","author":[{"dropping-particle":"","family":"Guo","given":"Tao","non-dropping-particle":"","parse-names":false,"suffix":""},{"dropping-particle":"","family":"Fan","given":"Yongzhen","non-dropping-particle":"","parse-names":false,"suffix":""},{"dropping-particle":"","family":"Chen","given":"Ming","non-dropping-particle":"","parse-names":false,"suffix":""},{"dropping-particle":"","family":"Wu","given":"Xiaoyan","non-dropping-particle":"","parse-names":false,"suffix":""},{"dropping-particle":"","family":"Zhang","given":"Lin","non-dropping-particle":"","parse-names":false,"suffix":""},{"dropping-particle":"","family":"He","given":"Tao","non-dropping-particle":"","parse-names":false,"suffix":""},{"dropping-particle":"","family":"Wang","given":"Hairong","non-dropping-particle":"","parse-names":false,"suffix":""},{"dropping-particle":"","family":"Wan","given":"Jing","non-dropping-particle":"","parse-names":false,"suffix":""},{"dropping-particle":"","family":"Wang","given":"Xinghuan","non-dropping-particle":"","parse-names":false,"suffix":""},{"dropping-particle":"","family":"Lu","given":"Zhibing","non-dropping-particle":"","parse-names":false,"suffix":""}],"container-title":"JAMA Cardiology","id":"ITEM-1","issue":"7","issued":{"date-parts":[["2020"]]},"page":"811-818","title":"Cardiovascular Implications of Fatal Outcomes of Patients with Coronavirus Disease 2019 (COVID-19)","type":"article-journal","volume":"5"},"uris":["http://www.mendeley.com/documents/?uuid=3a3570a7-6c1b-49da-b988-fdfa77343e20"]},{"id":"ITEM-2","itemData":{"DOI":"10.1001/jamacardio.2020.0950","ISSN":"23806591","PMID":"32211816","abstract":"Importance: Coronavirus disease 2019 (COVID-19) has resulted in considerable morbidity and mortality worldwide since December 2019. However, information on cardiac injury in patients affected by COVID-19 is limited. Objective: To explore the association between cardiac injury and mortality in patients with COVID-19. Design, Setting, and Participants: This cohort study was conducted from January 20, 2020, to February 10, 2020, in a single center at Renmin Hospital of Wuhan University, Wuhan, China; the final date of follow-up was February 15, 2020. All consecutive inpatients with laboratory-confirmed COVID-19 were included in this study. Main Outcomes and Measures: Clinical laboratory, radiological, and treatment data were collected and analyzed. Outcomes of patients with and without cardiac injury were compared. The association between cardiac injury and mortality was analyzed. Results: A total of 416 hospitalized patients with COVID-19 were included in the final analysis; the median age was 64 years (range, 21-95 years), and 211 (50.7%) were female. Common symptoms included fever (334 patients [80.3%]), cough (144 [34.6%]), and shortness of breath (117 [28.1%]). A total of 82 patients (19.7%) had cardiac injury, and compared with patients without cardiac injury, these patients were older (median [range] age, 74 [34-95] vs 60 [21-90] years; P &lt;.001); had more comorbidities (eg, hypertension in 49 of 82 [59.8%] vs 78 of 334 [23.4%]; P &lt;.001); had higher leukocyte counts (median [interquartile range (IQR)], 9400 [6900-13800] vs 5500 [4200-7400] cells/μL) and levels of C-reactive protein (median [IQR], 10.2 [6.4-17.0] vs 3.7 [1.0-7.3] mg/dL), procalcitonin (median [IQR], 0.27 [0.10-1.22] vs 0.06 [0.03-0.10] ng/mL), creatinine kinase-myocardial band (median [IQR], 3.2 [1.8-6.2] vs 0.9 [0.6-1.3] ng/mL), myohemoglobin (median [IQR], 128 [68-305] vs 39 [27-65] μg/L), high-sensitivity troponin I (median [IQR], 0.19 [0.08-1.12] vs &lt;0.006 [&lt;0.006-0.009] μg/L), N-terminal pro-B-type natriuretic peptide (median [IQR], 1689 [698-3327] vs 139 [51-335] pg/mL), aspartate aminotransferase (median [IQR], 40 [27-60] vs 29 [21-40] U/L), and creatinine (median [IQR], 1.15 [0.72-1.92] vs 0.64 [0.54-0.78] mg/dL); and had a higher proportion of multiple mottling and ground-glass opacity in radiographic findings (53 of 82 patients [64.6%] vs 15 of 334 patients [4.5%]). Greater proportions of patients with cardiac injury required noninvasive mechanical ventilation (38 of 82 [46.…","author":[{"dropping-particle":"","family":"Shi","given":"Shaobo","non-dropping-particle":"","parse-names":false,"suffix":""},{"dropping-particle":"","family":"Qin","given":"Mu","non-dropping-particle":"","parse-names":false,"suffix":""},{"dropping-particle":"","family":"Shen","given":"Bo","non-dropping-particle":"","parse-names":false,"suffix":""},{"dropping-particle":"","family":"Cai","given":"Yuli","non-dropping-particle":"","parse-names":false,"suffix":""},{"dropping-particle":"","family":"Liu","given":"Tao","non-dropping-particle":"","parse-names":false,"suffix":""},{"dropping-particle":"","family":"Yang","given":"Fan","non-dropping-particle":"","parse-names":false,"suffix":""},{"dropping-particle":"","family":"Gong","given":"Wei","non-dropping-particle":"","parse-names":false,"suffix":""},{"dropping-particle":"","family":"Liu","given":"Xu","non-dropping-particle":"","parse-names":false,"suffix":""},{"dropping-particle":"","family":"Liang","given":"Jinjun","non-dropping-particle":"","parse-names":false,"suffix":""},{"dropping-particle":"","family":"Zhao","given":"Qinyan","non-dropping-particle":"","parse-names":false,"suffix":""},{"dropping-particle":"","family":"Huang","given":"He","non-dropping-particle":"","parse-names":false,"suffix":""},{"dropping-particle":"","family":"Yang","given":"Bo","non-dropping-particle":"","parse-names":false,"suffix":""},{"dropping-particle":"","family":"Huang","given":"Congxin","non-dropping-particle":"","parse-names":false,"suffix":""}],"container-title":"JAMA Cardiology","id":"ITEM-2","issue":"7","issued":{"date-parts":[["2020"]]},"page":"802-810","title":"Association of Cardiac Injury with Mortality in Hospitalized Patients with COVID-19 in Wuhan, China","type":"article-journal","volume":"5"},"uris":["http://www.mendeley.com/documents/?uuid=5cd66853-43da-415d-8eaf-716e7048da03"]}],"mendeley":{"formattedCitation":"[5, 6]","plainTextFormattedCitation":"[5, 6]","previouslyFormattedCitation":"[5, 6]"},"properties":{"noteIndex":0},"schema":"https://github.com/citation-style-language/schema/raw/master/csl-citation.json"}</w:instrText>
      </w:r>
      <w:r w:rsidR="00132A80" w:rsidRPr="003832DA">
        <w:rPr>
          <w:color w:val="000000" w:themeColor="text1"/>
        </w:rPr>
        <w:fldChar w:fldCharType="separate"/>
      </w:r>
      <w:r w:rsidR="004D04ED" w:rsidRPr="003832DA">
        <w:rPr>
          <w:noProof/>
          <w:color w:val="000000" w:themeColor="text1"/>
        </w:rPr>
        <w:t>[5, 6]</w:t>
      </w:r>
      <w:r w:rsidR="00132A80" w:rsidRPr="003832DA">
        <w:rPr>
          <w:color w:val="000000" w:themeColor="text1"/>
        </w:rPr>
        <w:fldChar w:fldCharType="end"/>
      </w:r>
      <w:r w:rsidR="00132A80" w:rsidRPr="003832DA">
        <w:rPr>
          <w:color w:val="000000" w:themeColor="text1"/>
        </w:rPr>
        <w:t xml:space="preserve">. </w:t>
      </w:r>
      <w:r w:rsidR="00A54CA1" w:rsidRPr="003832DA">
        <w:rPr>
          <w:color w:val="000000" w:themeColor="text1"/>
        </w:rPr>
        <w:t>R</w:t>
      </w:r>
      <w:r w:rsidR="00287116" w:rsidRPr="003832DA">
        <w:rPr>
          <w:color w:val="000000" w:themeColor="text1"/>
        </w:rPr>
        <w:t xml:space="preserve">eports of </w:t>
      </w:r>
      <w:r w:rsidR="005B1A96" w:rsidRPr="003832DA">
        <w:rPr>
          <w:color w:val="000000" w:themeColor="text1"/>
        </w:rPr>
        <w:t xml:space="preserve">primary </w:t>
      </w:r>
      <w:r w:rsidR="00287116" w:rsidRPr="003832DA">
        <w:rPr>
          <w:color w:val="000000" w:themeColor="text1"/>
        </w:rPr>
        <w:t>cardiac presentations of COVID-19</w:t>
      </w:r>
      <w:r w:rsidR="00132A80" w:rsidRPr="003832DA">
        <w:rPr>
          <w:color w:val="000000" w:themeColor="text1"/>
        </w:rPr>
        <w:t xml:space="preserve"> in the absence of pulmonary involvement</w:t>
      </w:r>
      <w:r w:rsidR="00287116" w:rsidRPr="003832DA">
        <w:rPr>
          <w:color w:val="000000" w:themeColor="text1"/>
        </w:rPr>
        <w:t xml:space="preserve"> </w:t>
      </w:r>
      <w:r w:rsidR="00C55934" w:rsidRPr="003832DA">
        <w:rPr>
          <w:color w:val="000000" w:themeColor="text1"/>
        </w:rPr>
        <w:t xml:space="preserve">suggest </w:t>
      </w:r>
      <w:r w:rsidR="00E22421" w:rsidRPr="003832DA">
        <w:rPr>
          <w:color w:val="000000" w:themeColor="text1"/>
        </w:rPr>
        <w:t>po</w:t>
      </w:r>
      <w:r w:rsidR="00132A80" w:rsidRPr="003832DA">
        <w:rPr>
          <w:color w:val="000000" w:themeColor="text1"/>
        </w:rPr>
        <w:t>tential</w:t>
      </w:r>
      <w:r w:rsidR="00C55934" w:rsidRPr="003832DA">
        <w:rPr>
          <w:color w:val="000000" w:themeColor="text1"/>
        </w:rPr>
        <w:t xml:space="preserve"> cardio-specific </w:t>
      </w:r>
      <w:r w:rsidR="0064087D" w:rsidRPr="003832DA">
        <w:rPr>
          <w:color w:val="000000" w:themeColor="text1"/>
        </w:rPr>
        <w:t xml:space="preserve">actions of </w:t>
      </w:r>
      <w:r w:rsidR="0064087D" w:rsidRPr="003832DA">
        <w:rPr>
          <w:color w:val="000000" w:themeColor="text1"/>
          <w:shd w:val="clear" w:color="auto" w:fill="FFFFFF"/>
        </w:rPr>
        <w:t>severe acute respiratory syndrome coronavirus 2 (</w:t>
      </w:r>
      <w:r w:rsidR="0064087D" w:rsidRPr="003832DA">
        <w:rPr>
          <w:color w:val="000000" w:themeColor="text1"/>
        </w:rPr>
        <w:t>SARS</w:t>
      </w:r>
      <w:r w:rsidR="0064087D" w:rsidRPr="003832DA">
        <w:rPr>
          <w:color w:val="000000" w:themeColor="text1"/>
          <w:shd w:val="clear" w:color="auto" w:fill="FFFFFF"/>
        </w:rPr>
        <w:t>-</w:t>
      </w:r>
      <w:r w:rsidR="0064087D" w:rsidRPr="003832DA">
        <w:rPr>
          <w:color w:val="000000" w:themeColor="text1"/>
        </w:rPr>
        <w:t>CoV</w:t>
      </w:r>
      <w:r w:rsidR="0064087D" w:rsidRPr="003832DA">
        <w:rPr>
          <w:color w:val="000000" w:themeColor="text1"/>
          <w:shd w:val="clear" w:color="auto" w:fill="FFFFFF"/>
        </w:rPr>
        <w:t>-</w:t>
      </w:r>
      <w:r w:rsidR="0064087D" w:rsidRPr="003832DA">
        <w:rPr>
          <w:color w:val="000000" w:themeColor="text1"/>
        </w:rPr>
        <w:t>2</w:t>
      </w:r>
      <w:r w:rsidR="0064087D" w:rsidRPr="003832DA">
        <w:rPr>
          <w:color w:val="000000" w:themeColor="text1"/>
          <w:shd w:val="clear" w:color="auto" w:fill="FFFFFF"/>
        </w:rPr>
        <w:t>)</w:t>
      </w:r>
      <w:r w:rsidR="00287116" w:rsidRPr="003832DA">
        <w:rPr>
          <w:color w:val="000000" w:themeColor="text1"/>
        </w:rPr>
        <w:fldChar w:fldCharType="begin" w:fldLock="1"/>
      </w:r>
      <w:r w:rsidR="00E548A0" w:rsidRPr="003832DA">
        <w:rPr>
          <w:color w:val="000000" w:themeColor="text1"/>
        </w:rPr>
        <w:instrText>ADDIN CSL_CITATION {"citationItems":[{"id":"ITEM-1","itemData":{"DOI":"10.1016/j.rec.2020.06.018","ISSN":"18855857","PMID":"32694081","author":[{"dropping-particle":"","family":"Caballeros Lam","given":"Meylin","non-dropping-particle":"","parse-names":false,"suffix":""},{"dropping-particle":"","family":"la Fuente Villena","given":"Ana","non-dropping-particle":"de","parse-names":false,"suffix":""},{"dropping-particle":"","family":"Hernández Hernández","given":"Aitor","non-dropping-particle":"","parse-names":false,"suffix":""},{"dropping-particle":"","family":"García de Yébenes","given":"Manuel","non-dropping-particle":"","parse-names":false,"suffix":""},{"dropping-particle":"","family":"Bastarrika Alemañ","given":"Gorka","non-dropping-particle":"","parse-names":false,"suffix":""}],"container-title":"Revista Española de Cardiología (English Edition)","id":"ITEM-1","issue":"10","issued":{"date-parts":[["2020","7","4"]]},"page":"863-864","publisher":"Elsevier BV","title":"Cardiac magnetic resonance characterization of COVID-19 myocarditis","type":"article-journal","volume":"73"},"uris":["http://www.mendeley.com/documents/?uuid=aaa3a062-3113-311c-96ae-062c9dc79f38"]},{"id":"ITEM-2","itemData":{"DOI":"10.1093/eurheartj/ehaa190","ISSN":"15229645","PMID":"32176300","author":[{"dropping-particle":"","family":"Hu","given":"Hongde","non-dropping-particle":"","parse-names":false,"suffix":""},{"dropping-particle":"","family":"Ma","given":"Fenglian","non-dropping-particle":"","parse-names":false,"suffix":""},{"dropping-particle":"","family":"Wei","given":"Xin","non-dropping-particle":"","parse-names":false,"suffix":""},{"dropping-particle":"","family":"Fang","given":"Yuan","non-dropping-particle":"","parse-names":false,"suffix":""}],"container-title":"European heart journal","id":"ITEM-2","issued":{"date-parts":[["2020"]]},"page":"1307800","title":"Coronavirus fulminant myocarditis saved with glucocorticoid and human immunoglobulin","type":"article-journal"},"uris":["http://www.mendeley.com/documents/?uuid=e4d9561b-5aea-4a94-998f-2286854cdc19"]},{"id":"ITEM-3","itemData":{"DOI":"10.1001/jamacardio.2020.1096","ISSN":"23806591","PMID":"32219357","abstract":"Importance: Virus infection has been widely described as one of the most common causes of myocarditis. However, less is known about the cardiac involvement as a complication of severe acute respiratory syndrome coronavirus 2 (SARS-CoV-2) infection. Objective: To describe the presentation of acute myocardial inflammation in a patient with coronavirus disease 2019 (COVID-19) who recovered from the influenzalike syndrome and developed fatigue and signs and symptoms of heart failure a week after upper respiratory tract symptoms. Design, Setting, and Participant: This case report describes an otherwise healthy 53-year-old woman who tested positive for COVID-19 and was admitted to the cardiac care unit in March 2020 for acute myopericarditis with systolic dysfunction, confirmed on cardiac magnetic resonance imaging, the week after onset of fever and dry cough due to COVID-19. The patient did not show any respiratory involvement during the clinical course. Exposure: Cardiac involvement with COVID-19. Main Outcomes and Measures: Detection of cardiac involvement with an increase in levels of N-terminal pro-brain natriuretic peptide (NT-proBNP) and high-sensitivity troponin T, echocardiography changes, and diffuse biventricular myocardial edema and late gadolinium enhancement on cardiac magnetic resonance imaging. Results: An otherwise healthy 53-year-old white woman presented to the emergency department with severe fatigue. She described fever and dry cough the week before. She was afebrile but hypotensive; electrocardiography showed diffuse ST elevation, and elevated high-sensitivity troponin T and NT-proBNP levels were detected. Findings on chest radiography were normal. There was no evidence of obstructive coronary disease on coronary angiography. Based on the COVID-19 outbreak, a nasopharyngeal swab was performed, with a positive result for SARS-CoV-2 on real-time reverse transcriptase-polymerase chain reaction assay. Cardiac magnetic resonance imaging showed increased wall thickness with diffuse biventricular hypokinesis, especially in the apical segments, and severe left ventricular dysfunction (left ventricular ejection fraction of 35%). Short tau inversion recovery and T2-mapping sequences showed marked biventricular myocardial interstitial edema, and there was also diffuse late gadolinium enhancement involving the entire biventricular wall. There was a circumferential pericardial effusion that was most notable around the right cardiac chambers. These fi…","author":[{"dropping-particle":"","family":"Inciardi","given":"Riccardo M.","non-dropping-particle":"","parse-names":false,"suffix":""},{"dropping-particle":"","family":"Lupi","given":"Laura","non-dropping-particle":"","parse-names":false,"suffix":""},{"dropping-particle":"","family":"Zaccone","given":"Gregorio","non-dropping-particle":"","parse-names":false,"suffix":""},{"dropping-particle":"","family":"Italia","given":"Leonardo","non-dropping-particle":"","parse-names":false,"suffix":""},{"dropping-particle":"","family":"Raffo","given":"Michela","non-dropping-particle":"","parse-names":false,"suffix":""},{"dropping-particle":"","family":"Tomasoni","given":"Daniela","non-dropping-particle":"","parse-names":false,"suffix":""},{"dropping-particle":"","family":"Cani","given":"Dario S.","non-dropping-particle":"","parse-names":false,"suffix":""},{"dropping-particle":"","family":"Cerini","given":"Manuel","non-dropping-particle":"","parse-names":false,"suffix":""},{"dropping-particle":"","family":"Farina","given":"Davide","non-dropping-particle":"","parse-names":false,"suffix":""},{"dropping-particle":"","family":"Gavazzi","given":"Emanuele","non-dropping-particle":"","parse-names":false,"suffix":""},{"dropping-particle":"","family":"Maroldi","given":"Roberto","non-dropping-particle":"","parse-names":false,"suffix":""},{"dropping-particle":"","family":"Adamo","given":"Marianna","non-dropping-particle":"","parse-names":false,"suffix":""},{"dropping-particle":"","family":"Ammirati","given":"Enrico","non-dropping-particle":"","parse-names":false,"suffix":""},{"dropping-particle":"","family":"Sinagra","given":"Gianfranco","non-dropping-particle":"","parse-names":false,"suffix":""},{"dropping-particle":"","family":"Lombardi","given":"Carlo M.","non-dropping-particle":"","parse-names":false,"suffix":""},{"dropping-particle":"","family":"Metra","given":"Marco","non-dropping-particle":"","parse-names":false,"suffix":""}],"container-title":"JAMA Cardiology","id":"ITEM-3","issue":"7","issued":{"date-parts":[["2020","7","1"]]},"page":"819-824","publisher":"American Medical Association","title":"Cardiac Involvement in a Patient with Coronavirus Disease 2019 (COVID-19)","type":"article-journal","volume":"5"},"uris":["http://www.mendeley.com/documents/?uuid=fdac03fd-eda3-3f48-9e3b-9b5ae9d79690"]}],"mendeley":{"formattedCitation":"[14–16]","plainTextFormattedCitation":"[14–16]","previouslyFormattedCitation":"[14–16]"},"properties":{"noteIndex":0},"schema":"https://github.com/citation-style-language/schema/raw/master/csl-citation.json"}</w:instrText>
      </w:r>
      <w:r w:rsidR="00287116" w:rsidRPr="003832DA">
        <w:rPr>
          <w:color w:val="000000" w:themeColor="text1"/>
        </w:rPr>
        <w:fldChar w:fldCharType="separate"/>
      </w:r>
      <w:r w:rsidR="004D04ED" w:rsidRPr="003832DA">
        <w:rPr>
          <w:noProof/>
          <w:color w:val="000000" w:themeColor="text1"/>
        </w:rPr>
        <w:t>[14–16]</w:t>
      </w:r>
      <w:r w:rsidR="00287116" w:rsidRPr="003832DA">
        <w:rPr>
          <w:color w:val="000000" w:themeColor="text1"/>
        </w:rPr>
        <w:fldChar w:fldCharType="end"/>
      </w:r>
      <w:r w:rsidR="00287116" w:rsidRPr="003832DA">
        <w:rPr>
          <w:color w:val="000000" w:themeColor="text1"/>
        </w:rPr>
        <w:t>.</w:t>
      </w:r>
      <w:r w:rsidR="006D7CBE" w:rsidRPr="003832DA">
        <w:rPr>
          <w:color w:val="000000" w:themeColor="text1"/>
        </w:rPr>
        <w:t xml:space="preserve"> </w:t>
      </w:r>
      <w:r w:rsidR="000F6A95" w:rsidRPr="003832DA">
        <w:rPr>
          <w:color w:val="000000" w:themeColor="text1"/>
        </w:rPr>
        <w:t>Indeed,</w:t>
      </w:r>
      <w:r w:rsidR="00FB5578" w:rsidRPr="003832DA">
        <w:rPr>
          <w:color w:val="000000" w:themeColor="text1"/>
        </w:rPr>
        <w:t xml:space="preserve"> </w:t>
      </w:r>
      <w:r w:rsidR="006C6603" w:rsidRPr="003832DA">
        <w:rPr>
          <w:color w:val="000000" w:themeColor="text1"/>
        </w:rPr>
        <w:t>in vitro studies have demonstrated that human cardi</w:t>
      </w:r>
      <w:r w:rsidR="00986863" w:rsidRPr="003832DA">
        <w:rPr>
          <w:color w:val="000000" w:themeColor="text1"/>
        </w:rPr>
        <w:t>o</w:t>
      </w:r>
      <w:r w:rsidR="006C6603" w:rsidRPr="003832DA">
        <w:rPr>
          <w:color w:val="000000" w:themeColor="text1"/>
        </w:rPr>
        <w:t>myocytes are permissive for SARS-CoV</w:t>
      </w:r>
      <w:r w:rsidR="00A64110" w:rsidRPr="003832DA">
        <w:rPr>
          <w:color w:val="000000" w:themeColor="text1"/>
        </w:rPr>
        <w:t>-</w:t>
      </w:r>
      <w:r w:rsidR="006C6603" w:rsidRPr="003832DA">
        <w:rPr>
          <w:color w:val="000000" w:themeColor="text1"/>
        </w:rPr>
        <w:t xml:space="preserve">2 infection and that the virus induces a cytotoxic response in </w:t>
      </w:r>
      <w:r w:rsidR="00986863" w:rsidRPr="003832DA">
        <w:rPr>
          <w:color w:val="000000" w:themeColor="text1"/>
        </w:rPr>
        <w:t>these cells</w:t>
      </w:r>
      <w:r w:rsidR="006C6603" w:rsidRPr="003832DA">
        <w:rPr>
          <w:color w:val="000000" w:themeColor="text1"/>
        </w:rPr>
        <w:fldChar w:fldCharType="begin" w:fldLock="1"/>
      </w:r>
      <w:r w:rsidR="00E548A0" w:rsidRPr="003832DA">
        <w:rPr>
          <w:color w:val="000000" w:themeColor="text1"/>
        </w:rPr>
        <w:instrText>ADDIN CSL_CITATION {"citationItems":[{"id":"ITEM-1","itemData":{"DOI":"10.1101/2020.06.01.127605","ISBN":"10.1101/2020.06.0","abstract":"Background-The coronavirus disease 2019 (COVID-19) is caused by severe acute","author":[{"dropping-particle":"","family":"Bojkova","given":"Denisa","non-dropping-particle":"","parse-names":false,"suffix":""},{"dropping-particle":"","family":"Wagner","given":"Julian U G","non-dropping-particle":"","parse-names":false,"suffix":""},{"dropping-particle":"","family":"Shumliakivska","given":"Mariana","non-dropping-particle":"","parse-names":false,"suffix":""},{"dropping-particle":"","family":"Aslan","given":"Galip S","non-dropping-particle":"","parse-names":false,"suffix":""},{"dropping-particle":"","family":"Saleem","given":"Umber","non-dropping-particle":"","parse-names":false,"suffix":""},{"dropping-particle":"","family":"Hansen","given":"Arne","non-dropping-particle":"","parse-names":false,"suffix":""},{"dropping-particle":"","family":"Luxán","given":"Guillermo","non-dropping-particle":"","parse-names":false,"suffix":""},{"dropping-particle":"","family":"Günther","given":"Stefan","non-dropping-particle":"","parse-names":false,"suffix":""},{"dropping-particle":"","family":"Pham","given":"Minh Duc","non-dropping-particle":"","parse-names":false,"suffix":""},{"dropping-particle":"","family":"Krishnan","given":"Jaya","non-dropping-particle":"","parse-names":false,"suffix":""},{"dropping-particle":"","family":"Harter","given":"Patrick N","non-dropping-particle":"","parse-names":false,"suffix":""},{"dropping-particle":"","family":"Ermel","given":"Utz","non-dropping-particle":"","parse-names":false,"suffix":""},{"dropping-particle":"","family":"Frangakis","given":"Achilleas","non-dropping-particle":"","parse-names":false,"suffix":""},{"dropping-particle":"","family":"Zeiher","given":"Andreas M","non-dropping-particle":"","parse-names":false,"suffix":""},{"dropping-particle":"","family":"Milting","given":"Hendrik","non-dropping-particle":"","parse-names":false,"suffix":""},{"dropping-particle":"","family":"Cinatl","given":"Jindrich","non-dropping-particle":"","parse-names":false,"suffix":""},{"dropping-particle":"","family":"Dendorfer","given":"Andreas","non-dropping-particle":"","parse-names":false,"suffix":""},{"dropping-particle":"","family":"Eschenhagen","given":"Thomas","non-dropping-particle":"","parse-names":false,"suffix":""},{"dropping-particle":"","family":"Ciesek","given":"Sandra","non-dropping-particle":"","parse-names":false,"suffix":""},{"dropping-particle":"","family":"Dimmeler","given":"Stefanie","non-dropping-particle":"","parse-names":false,"suffix":""}],"container-title":"bioRxiv","id":"ITEM-1","issued":{"date-parts":[["2020"]]},"title":"SARS-CoV-2 infects and induces cytotoxic effects in human cardiomyocytes","type":"article-journal"},"uris":["http://www.mendeley.com/documents/?uuid=cbea6740-ae40-3086-89b4-6a65a8476e0f"]}],"mendeley":{"formattedCitation":"[17]","plainTextFormattedCitation":"[17]","previouslyFormattedCitation":"[17]"},"properties":{"noteIndex":0},"schema":"https://github.com/citation-style-language/schema/raw/master/csl-citation.json"}</w:instrText>
      </w:r>
      <w:r w:rsidR="006C6603" w:rsidRPr="003832DA">
        <w:rPr>
          <w:color w:val="000000" w:themeColor="text1"/>
        </w:rPr>
        <w:fldChar w:fldCharType="separate"/>
      </w:r>
      <w:r w:rsidR="004D04ED" w:rsidRPr="003832DA">
        <w:rPr>
          <w:noProof/>
          <w:color w:val="000000" w:themeColor="text1"/>
        </w:rPr>
        <w:t>[17]</w:t>
      </w:r>
      <w:r w:rsidR="006C6603" w:rsidRPr="003832DA">
        <w:rPr>
          <w:color w:val="000000" w:themeColor="text1"/>
        </w:rPr>
        <w:fldChar w:fldCharType="end"/>
      </w:r>
      <w:r w:rsidR="006C6603" w:rsidRPr="003832DA">
        <w:rPr>
          <w:color w:val="000000" w:themeColor="text1"/>
        </w:rPr>
        <w:t>. Similar</w:t>
      </w:r>
      <w:r w:rsidR="00874081" w:rsidRPr="003832DA">
        <w:rPr>
          <w:color w:val="000000" w:themeColor="text1"/>
        </w:rPr>
        <w:t xml:space="preserve">ly, </w:t>
      </w:r>
      <w:r w:rsidR="000F6A95" w:rsidRPr="003832DA">
        <w:rPr>
          <w:color w:val="000000" w:themeColor="text1"/>
        </w:rPr>
        <w:t xml:space="preserve">autopsy studies have demonstrated direct </w:t>
      </w:r>
      <w:r w:rsidR="00874081" w:rsidRPr="003832DA">
        <w:rPr>
          <w:color w:val="000000" w:themeColor="text1"/>
        </w:rPr>
        <w:t>cardiotoxi</w:t>
      </w:r>
      <w:r w:rsidR="00986863" w:rsidRPr="003832DA">
        <w:rPr>
          <w:color w:val="000000" w:themeColor="text1"/>
        </w:rPr>
        <w:t>c</w:t>
      </w:r>
      <w:r w:rsidR="00874081" w:rsidRPr="003832DA">
        <w:rPr>
          <w:color w:val="000000" w:themeColor="text1"/>
        </w:rPr>
        <w:t xml:space="preserve"> </w:t>
      </w:r>
      <w:r w:rsidR="00973E82" w:rsidRPr="003832DA">
        <w:rPr>
          <w:color w:val="000000" w:themeColor="text1"/>
        </w:rPr>
        <w:t xml:space="preserve">effects </w:t>
      </w:r>
      <w:r w:rsidR="00874081" w:rsidRPr="003832DA">
        <w:rPr>
          <w:color w:val="000000" w:themeColor="text1"/>
        </w:rPr>
        <w:t>of SARS-CoV</w:t>
      </w:r>
      <w:r w:rsidR="00A64110" w:rsidRPr="003832DA">
        <w:rPr>
          <w:color w:val="000000" w:themeColor="text1"/>
        </w:rPr>
        <w:t>-</w:t>
      </w:r>
      <w:r w:rsidR="00874081" w:rsidRPr="003832DA">
        <w:rPr>
          <w:color w:val="000000" w:themeColor="text1"/>
        </w:rPr>
        <w:t>2</w:t>
      </w:r>
      <w:r w:rsidR="000F6A95" w:rsidRPr="003832DA">
        <w:rPr>
          <w:color w:val="000000" w:themeColor="text1"/>
        </w:rPr>
        <w:fldChar w:fldCharType="begin" w:fldLock="1"/>
      </w:r>
      <w:r w:rsidR="00E548A0" w:rsidRPr="003832DA">
        <w:rPr>
          <w:color w:val="000000" w:themeColor="text1"/>
        </w:rPr>
        <w:instrText>ADDIN CSL_CITATION {"citationItems":[{"id":"ITEM-1","itemData":{"DOI":"10.1016/j.carpath.2020.107233","ISSN":"18791336","PMID":"32434133","abstract":"This paper collates the pathological findings from initial published autopsy reports on 23 patients with coronavirus disease 2019 (COVID-19) from 5 centers in the United States of America, including 3 cases from Houston, Texas. Findings confirm that COVID-19 is a systemic disease with major involvement of the lungs and heart. Acute COVID-19 pneumonia has features of a distinctive acute interstitial pneumonia with a diffuse alveolar damage component, coupled with microvascular involvement with intra- and extravascular fibrin deposition and intravascular trapping of neutrophils, and, frequently, with formation of microthombi in arterioles. Major pulmonary thromboemboli with pulmonary infarcts and/or hemorrhage occurred in 5 of the 23 patients. Two of the Houston cases had interstitial pneumonia with diffuse alveolar damage pattern. One of the Houston cases had multiple bilateral segmental pulmonary thromboemboli with infarcts and hemorrhages coupled with, in nonhemorrhagic areas, a distinctive interstitial lymphocytic pneumonitis with intra-alveolar fibrin deposits and no hyaline membranes, possibly representing a transition form to acute fibrinous and organizing pneumonia. Multifocal acute injury of cardiac myocytes was frequently observed. Lymphocytic myocarditis was reported in 1 case. In addition to major pulmonary pathology, the 3 Houston cases had evidence of lymphocytic pericarditis, multifocal acute injury of cardiomyocytes without inflammatory cellular infiltrates, depletion of splenic white pulp, focal hepatocellular degeneration and rare glomerular capillary thrombosis. Each had evidence of chronic cardiac disease: hypertensive left ventricular hypertrophy (420 g heart), dilated cardiomyopathy (1070 g heart), and hypertrophic cardiomyopathy (670 g heart). All 3 subjects were obese (BMIs of 33.8, 51.65, and 35.2 Kg/m2). Overall, the autopsy findings support the concept that the pathogenesis of severe COVID-19 disease involves direct viral-induced injury of multiple organs, including heart and lungs, coupled with the consequences of a procoagulant state with coagulopathy.","author":[{"dropping-particle":"","family":"Buja","given":"Louis Maximilian","non-dropping-particle":"","parse-names":false,"suffix":""},{"dropping-particle":"","family":"Wolf","given":"Dwayne","non-dropping-particle":"","parse-names":false,"suffix":""},{"dropping-particle":"","family":"Zhao","given":"Bihong","non-dropping-particle":"","parse-names":false,"suffix":""},{"dropping-particle":"","family":"Akkanti","given":"Bindu","non-dropping-particle":"","parse-names":false,"suffix":""},{"dropping-particle":"","family":"McDonald","given":"Michelle","non-dropping-particle":"","parse-names":false,"suffix":""},{"dropping-particle":"","family":"Lelenwa","given":"Laura","non-dropping-particle":"","parse-names":false,"suffix":""},{"dropping-particle":"","family":"Reilly","given":"Noah","non-dropping-particle":"","parse-names":false,"suffix":""},{"dropping-particle":"","family":"Ottaviani","given":"Giulia","non-dropping-particle":"","parse-names":false,"suffix":""},{"dropping-particle":"","family":"Elghetany","given":"M. Tarek","non-dropping-particle":"","parse-names":false,"suffix":""},{"dropping-particle":"","family":"Trujillo","given":"Daniel Ocazionez","non-dropping-particle":"","parse-names":false,"suffix":""},{"dropping-particle":"","family":"Aisenberg","given":"Gabriel M.","non-dropping-particle":"","parse-names":false,"suffix":""},{"dropping-particle":"","family":"Madjid","given":"Mohammad","non-dropping-particle":"","parse-names":false,"suffix":""},{"dropping-particle":"","family":"Kar","given":"Biswajit","non-dropping-particle":"","parse-names":false,"suffix":""}],"container-title":"Cardiovascular Pathology","id":"ITEM-1","issued":{"date-parts":[["2020","9","1"]]},"page":"107233","publisher":"Elsevier Inc.","title":"The emerging spectrum of cardiopulmonary pathology of the coronavirus disease 2019 (COVID-19): Report of 3 autopsies from Houston, Texas, and review of autopsy findings from other United States cities","type":"article-journal","volume":"48"},"uris":["http://www.mendeley.com/documents/?uuid=2738bc4e-9cac-3b06-ae7f-f804a861aaf6"]}],"mendeley":{"formattedCitation":"[18]","plainTextFormattedCitation":"[18]","previouslyFormattedCitation":"[18]"},"properties":{"noteIndex":0},"schema":"https://github.com/citation-style-language/schema/raw/master/csl-citation.json"}</w:instrText>
      </w:r>
      <w:r w:rsidR="000F6A95" w:rsidRPr="003832DA">
        <w:rPr>
          <w:color w:val="000000" w:themeColor="text1"/>
        </w:rPr>
        <w:fldChar w:fldCharType="separate"/>
      </w:r>
      <w:r w:rsidR="004D04ED" w:rsidRPr="003832DA">
        <w:rPr>
          <w:noProof/>
          <w:color w:val="000000" w:themeColor="text1"/>
        </w:rPr>
        <w:t>[18]</w:t>
      </w:r>
      <w:r w:rsidR="000F6A95" w:rsidRPr="003832DA">
        <w:rPr>
          <w:color w:val="000000" w:themeColor="text1"/>
        </w:rPr>
        <w:fldChar w:fldCharType="end"/>
      </w:r>
      <w:r w:rsidR="004C3937" w:rsidRPr="003832DA">
        <w:rPr>
          <w:color w:val="000000" w:themeColor="text1"/>
        </w:rPr>
        <w:t xml:space="preserve">. </w:t>
      </w:r>
    </w:p>
    <w:p w14:paraId="5A56BC8A" w14:textId="77777777" w:rsidR="00CC147E" w:rsidRPr="003832DA" w:rsidRDefault="00CC147E" w:rsidP="003B60BB">
      <w:pPr>
        <w:spacing w:line="480" w:lineRule="auto"/>
        <w:rPr>
          <w:color w:val="000000" w:themeColor="text1"/>
        </w:rPr>
      </w:pPr>
    </w:p>
    <w:p w14:paraId="29B891C9" w14:textId="55E64C26" w:rsidR="002C554D" w:rsidRPr="003832DA" w:rsidRDefault="00CC147E" w:rsidP="003B60BB">
      <w:pPr>
        <w:spacing w:line="480" w:lineRule="auto"/>
        <w:rPr>
          <w:color w:val="000000" w:themeColor="text1"/>
        </w:rPr>
      </w:pPr>
      <w:r w:rsidRPr="003832DA">
        <w:rPr>
          <w:color w:val="000000" w:themeColor="text1"/>
        </w:rPr>
        <w:t xml:space="preserve">In addition to cardiac involvement </w:t>
      </w:r>
      <w:r w:rsidR="00986863" w:rsidRPr="003832DA">
        <w:rPr>
          <w:color w:val="000000" w:themeColor="text1"/>
        </w:rPr>
        <w:t xml:space="preserve">linked </w:t>
      </w:r>
      <w:r w:rsidRPr="003832DA">
        <w:rPr>
          <w:color w:val="000000" w:themeColor="text1"/>
        </w:rPr>
        <w:t xml:space="preserve">with acute COVID-19, </w:t>
      </w:r>
      <w:r w:rsidRPr="00FE10C5">
        <w:rPr>
          <w:color w:val="000000" w:themeColor="text1"/>
          <w:highlight w:val="yellow"/>
        </w:rPr>
        <w:t>a</w:t>
      </w:r>
      <w:r w:rsidR="000C1AC3" w:rsidRPr="00FE10C5">
        <w:rPr>
          <w:color w:val="000000" w:themeColor="text1"/>
          <w:highlight w:val="yellow"/>
        </w:rPr>
        <w:t xml:space="preserve">n emerging subset of </w:t>
      </w:r>
      <w:r w:rsidRPr="00FE10C5">
        <w:rPr>
          <w:color w:val="000000" w:themeColor="text1"/>
          <w:highlight w:val="yellow"/>
        </w:rPr>
        <w:t>individuals</w:t>
      </w:r>
      <w:r w:rsidR="000C1AC3" w:rsidRPr="00FE10C5">
        <w:rPr>
          <w:color w:val="000000" w:themeColor="text1"/>
          <w:highlight w:val="yellow"/>
        </w:rPr>
        <w:t xml:space="preserve"> report</w:t>
      </w:r>
      <w:r w:rsidR="000C1AC3" w:rsidRPr="003832DA">
        <w:rPr>
          <w:color w:val="000000" w:themeColor="text1"/>
        </w:rPr>
        <w:t xml:space="preserve"> a protracted </w:t>
      </w:r>
      <w:r w:rsidRPr="003832DA">
        <w:rPr>
          <w:color w:val="000000" w:themeColor="text1"/>
        </w:rPr>
        <w:t xml:space="preserve">disease course </w:t>
      </w:r>
      <w:r w:rsidR="004C3937" w:rsidRPr="003832DA">
        <w:rPr>
          <w:color w:val="000000" w:themeColor="text1"/>
        </w:rPr>
        <w:t>with</w:t>
      </w:r>
      <w:r w:rsidR="000C1AC3" w:rsidRPr="003832DA">
        <w:rPr>
          <w:color w:val="000000" w:themeColor="text1"/>
        </w:rPr>
        <w:t xml:space="preserve"> a range of p</w:t>
      </w:r>
      <w:r w:rsidR="004C3937" w:rsidRPr="003832DA">
        <w:rPr>
          <w:color w:val="000000" w:themeColor="text1"/>
        </w:rPr>
        <w:t>o</w:t>
      </w:r>
      <w:r w:rsidR="000E41C7" w:rsidRPr="003832DA">
        <w:rPr>
          <w:color w:val="000000" w:themeColor="text1"/>
        </w:rPr>
        <w:t>tential</w:t>
      </w:r>
      <w:r w:rsidR="000C1AC3" w:rsidRPr="003832DA">
        <w:rPr>
          <w:color w:val="000000" w:themeColor="text1"/>
        </w:rPr>
        <w:t xml:space="preserve"> cardiac symptoms persisting for many weeks after</w:t>
      </w:r>
      <w:r w:rsidR="00502785" w:rsidRPr="003832DA">
        <w:rPr>
          <w:color w:val="000000" w:themeColor="text1"/>
        </w:rPr>
        <w:t xml:space="preserve"> </w:t>
      </w:r>
      <w:r w:rsidRPr="003832DA">
        <w:rPr>
          <w:color w:val="000000" w:themeColor="text1"/>
        </w:rPr>
        <w:t>the acute illness</w:t>
      </w:r>
      <w:r w:rsidR="00C55934" w:rsidRPr="003832DA">
        <w:rPr>
          <w:color w:val="000000" w:themeColor="text1"/>
        </w:rPr>
        <w:fldChar w:fldCharType="begin" w:fldLock="1"/>
      </w:r>
      <w:r w:rsidR="00E548A0" w:rsidRPr="003832DA">
        <w:rPr>
          <w:color w:val="000000" w:themeColor="text1"/>
        </w:rPr>
        <w:instrText>ADDIN CSL_CITATION {"citationItems":[{"id":"ITEM-1","itemData":{"DOI":"10.1136/bmj.m3026","ISSN":"1756-1833","abstract":"### What you need to know Post-acute covid-19 (“long covid”) seems to be a multisystem disease, sometimes occurring after a relatively mild acute illness.1 Clinical management requires a whole-patient perspective.2 This article, intended for primary care clinicians, relates to the patient who has a delayed recovery from an episode of covid-19 that was managed in the community or in a standard hospital ward. Broadly, such patients can be divided into those who may have serious sequelae (such as thromboembolic complications) and those with a non-specific clinical picture, often dominated by fatigue and breathlessness. The specialist rehabilitation needs of a third group, covid-19 patients whose acute illness required intensive care, have been covered elsewhere.3 In the absence of agreed definitions, for the purposes of this article we define post-acute covid-19 as extending beyond three weeks from the onset of first symptoms and chronic covid-19 as extending beyond 12 weeks. Since many people were not tested, and false negative tests are common,4 we suggest that a positive test for covid-19 is not a prerequisite for diagnosis. ### How common is it? Around 10% of patients who have tested positive for SARS-CoV-2 virus remain unwell beyond three weeks, and a smaller proportion for months (see box 1).7 This is based on the UK COVID Symptom Study, in which people enter their ongoing symptoms on a smartphone app. This percentage is lower than that cited in many published observational …","author":[{"dropping-particle":"","family":"Greenhalgh","given":"Trisha","non-dropping-particle":"","parse-names":false,"suffix":""},{"dropping-particle":"","family":"Knight","given":"Matthew","non-dropping-particle":"","parse-names":false,"suffix":""},{"dropping-particle":"","family":"A’Court","given":"Christine","non-dropping-particle":"","parse-names":false,"suffix":""},{"dropping-particle":"","family":"Buxton","given":"Maria","non-dropping-particle":"","parse-names":false,"suffix":""},{"dropping-particle":"","family":"Husain","given":"Laiba","non-dropping-particle":"","parse-names":false,"suffix":""}],"container-title":"BMJ","id":"ITEM-1","issued":{"date-parts":[["2020"]]},"page":"m3026","title":"Management of post-acute covid-19 in primary care","type":"article-journal","volume":"370"},"uris":["http://www.mendeley.com/documents/?uuid=05608f01-9df0-4578-b47f-863e25d23a5d"]},{"id":"ITEM-2","itemData":{"DOI":"10.1001/jama.2020.12603","ISSN":"15383598","PMID":"32644129","author":[{"dropping-particle":"","family":"Carfì","given":"Angelo","non-dropping-particle":"","parse-names":false,"suffix":""},{"dropping-particle":"","family":"Bernabei","given":"Roberto","non-dropping-particle":"","parse-names":false,"suffix":""},{"dropping-particle":"","family":"Landi","given":"Francesco","non-dropping-particle":"","parse-names":false,"suffix":""}],"container-title":"JAMA - Journal of the American Medical Association","id":"ITEM-2","issue":"6","issued":{"date-parts":[["2020","8","11"]]},"page":"603-605","publisher":"American Medical Association","title":"Persistent Symptoms in Patients after Acute COVID-19","type":"article-journal","volume":"324"},"uris":["http://www.mendeley.com/documents/?uuid=de9c23e1-9b1c-325e-8e1f-843a398ee29f"]},{"id":"ITEM-3","itemData":{"DOI":"10.15585/mmwr.mm6930e1","ISSN":"0149-2195","abstract":"This report describes symptom duration and risk factors for delayed return to usual health among adults who had a positive outpatient test result for SARS-CoV-2 infection.","author":[{"dropping-particle":"","family":"Tenforde","given":"Mark W.","non-dropping-particle":"","parse-names":false,"suffix":""},{"dropping-particle":"","family":"Kim","given":"Sara S.","non-dropping-particle":"","parse-names":false,"suffix":""},{"dropping-particle":"","family":"Lindsell","given":"Christopher J.","non-dropping-particle":"","parse-names":false,"suffix":""},{"dropping-particle":"","family":"Billig Rose","given":"Erica","non-dropping-particle":"","parse-names":false,"suffix":""},{"dropping-particle":"","family":"Shapiro","given":"Nathan I.","non-dropping-particle":"","parse-names":false,"suffix":""},{"dropping-particle":"","family":"Files","given":"D. Clark","non-dropping-particle":"","parse-names":false,"suffix":""},{"dropping-particle":"","family":"Gibbs","given":"Kevin W.","non-dropping-particle":"","parse-names":false,"suffix":""},{"dropping-particle":"","family":"Erickson","given":"Heidi L.","non-dropping-particle":"","parse-names":false,"suffix":""},{"dropping-particle":"","family":"Steingrub","given":"Jay S.","non-dropping-particle":"","parse-names":false,"suffix":""},{"dropping-particle":"","family":"Smithline","given":"Howard A.","non-dropping-particle":"","parse-names":false,"suffix":""},{"dropping-particle":"","family":"Gong","given":"Michelle N.","non-dropping-particle":"","parse-names":false,"suffix":""},{"dropping-particle":"","family":"Aboodi","given":"Michael S.","non-dropping-particle":"","parse-names":false,"suffix":""},{"dropping-particle":"","family":"Exline","given":"Matthew C.","non-dropping-particle":"","parse-names":false,"suffix":""},{"dropping-particle":"","family":"Henning","given":"Daniel J.","non-dropping-particle":"","parse-names":false,"suffix":""},{"dropping-particle":"","family":"Wilson","given":"Jennifer G.","non-dropping-particle":"","parse-names":false,"suffix":""},{"dropping-particle":"","family":"Khan","given":"Akram","non-dropping-particle":"","parse-names":false,"suffix":""},{"dropping-particle":"","family":"Qadir","given":"Nida","non-dropping-particle":"","parse-names":false,"suffix":""},{"dropping-particle":"","family":"Brown","given":"Samuel M.","non-dropping-particle":"","parse-names":false,"suffix":""},{"dropping-particle":"","family":"Peltan","given":"Ithan D.","non-dropping-particle":"","parse-names":false,"suffix":""},{"dropping-particle":"","family":"Rice","given":"Todd W.","non-dropping-particle":"","parse-names":false,"suffix":""},{"dropping-particle":"","family":"Hager","given":"David N.","non-dropping-particle":"","parse-names":false,"suffix":""},{"dropping-particle":"","family":"Ginde","given":"Adit A.","non-dropping-particle":"","parse-names":false,"suffix":""},{"dropping-particle":"","family":"Stubblefield","given":"William B.","non-dropping-particle":"","parse-names":false,"suffix":""},{"dropping-particle":"","family":"Patel","given":"Manish M.","non-dropping-particle":"","parse-names":false,"suffix":""},{"dropping-particle":"","family":"Self","given":"Wesley H.","non-dropping-particle":"","parse-names":false,"suffix":""},{"dropping-particle":"","family":"Feldstein","given":"Leora R.","non-dropping-particle":"","parse-names":false,"suffix":""},{"dropping-particle":"","family":"Hart","given":"Kimberly W.","non-dropping-particle":"","parse-names":false,"suffix":""},{"dropping-particle":"","family":"McClellan","given":"Robert","non-dropping-particle":"","parse-names":false,"suffix":""},{"dropping-particle":"","family":"Dorough","given":"Layne","non-dropping-particle":"","parse-names":false,"suffix":""},{"dropping-particle":"","family":"Dzuris","given":"Nicole","non-dropping-particle":"","parse-names":false,"suffix":""},{"dropping-particle":"","family":"Griggs","given":"Eric P.","non-dropping-particle":"","parse-names":false,"suffix":""},{"dropping-particle":"","family":"Kassem","given":"Ahmed M.","non-dropping-particle":"","parse-names":false,"suffix":""},{"dropping-particle":"","family":"Marcet","given":"Paula L.","non-dropping-particle":"","parse-names":false,"suffix":""},{"dropping-particle":"","family":"Ogokeh","given":"Constance E.","non-dropping-particle":"","parse-names":false,"suffix":""},{"dropping-particle":"","family":"Sciarratta","given":"Courtney N.","non-dropping-particle":"","parse-names":false,"suffix":""},{"dropping-particle":"","family":"Siddula","given":"Akshita","non-dropping-particle":"","parse-names":false,"suffix":""},{"dropping-particle":"","family":"Smith","given":"Emily R.","non-dropping-particle":"","parse-names":false,"suffix":""},{"dropping-particle":"","family":"Wu","given":"Michael J.","non-dropping-particle":"","parse-names":false,"suffix":""}],"container-title":"MMWR. Morbidity and Mortality Weekly Report","id":"ITEM-3","issue":"30","issued":{"date-parts":[["2020","7","31"]]},"page":"993-998","publisher":"Centers for Disease Control MMWR Office","title":"Symptom Duration and Risk Factors for Delayed Return to Usual Health Among Outpatients with COVID-19 in a Multistate Health Care Systems Network — United States, March–June 2020","type":"article-journal","volume":"69"},"uris":["http://www.mendeley.com/documents/?uuid=4fc5bcfc-5d0d-30b2-942c-b527ed401113"]}],"mendeley":{"formattedCitation":"[19–21]","plainTextFormattedCitation":"[19–21]","previouslyFormattedCitation":"[19–21]"},"properties":{"noteIndex":0},"schema":"https://github.com/citation-style-language/schema/raw/master/csl-citation.json"}</w:instrText>
      </w:r>
      <w:r w:rsidR="00C55934" w:rsidRPr="003832DA">
        <w:rPr>
          <w:color w:val="000000" w:themeColor="text1"/>
        </w:rPr>
        <w:fldChar w:fldCharType="separate"/>
      </w:r>
      <w:r w:rsidR="004D04ED" w:rsidRPr="003832DA">
        <w:rPr>
          <w:noProof/>
          <w:color w:val="000000" w:themeColor="text1"/>
        </w:rPr>
        <w:t>[19–21]</w:t>
      </w:r>
      <w:r w:rsidR="00C55934" w:rsidRPr="003832DA">
        <w:rPr>
          <w:color w:val="000000" w:themeColor="text1"/>
        </w:rPr>
        <w:fldChar w:fldCharType="end"/>
      </w:r>
      <w:r w:rsidR="00C55934" w:rsidRPr="003832DA">
        <w:rPr>
          <w:color w:val="000000" w:themeColor="text1"/>
        </w:rPr>
        <w:t>.</w:t>
      </w:r>
      <w:r w:rsidR="00287116" w:rsidRPr="003832DA">
        <w:rPr>
          <w:color w:val="000000" w:themeColor="text1"/>
        </w:rPr>
        <w:t xml:space="preserve"> </w:t>
      </w:r>
      <w:r w:rsidR="00FE370B" w:rsidRPr="003832DA">
        <w:rPr>
          <w:color w:val="000000" w:themeColor="text1"/>
        </w:rPr>
        <w:t>L</w:t>
      </w:r>
      <w:r w:rsidR="006C6CB6" w:rsidRPr="003832DA">
        <w:rPr>
          <w:color w:val="000000" w:themeColor="text1"/>
        </w:rPr>
        <w:t xml:space="preserve">imited </w:t>
      </w:r>
      <w:r w:rsidR="00D86C1F" w:rsidRPr="003832DA">
        <w:rPr>
          <w:color w:val="000000" w:themeColor="text1"/>
        </w:rPr>
        <w:t>o</w:t>
      </w:r>
      <w:r w:rsidR="000D2BA6" w:rsidRPr="003832DA">
        <w:rPr>
          <w:color w:val="000000" w:themeColor="text1"/>
        </w:rPr>
        <w:t>bservational studies have</w:t>
      </w:r>
      <w:r w:rsidR="005B1A96" w:rsidRPr="003832DA">
        <w:rPr>
          <w:color w:val="000000" w:themeColor="text1"/>
        </w:rPr>
        <w:t xml:space="preserve"> </w:t>
      </w:r>
      <w:r w:rsidR="00DF57AB" w:rsidRPr="003832DA">
        <w:rPr>
          <w:color w:val="000000" w:themeColor="text1"/>
        </w:rPr>
        <w:t>suggested sustained cardi</w:t>
      </w:r>
      <w:r w:rsidR="000F295A" w:rsidRPr="003832DA">
        <w:rPr>
          <w:color w:val="000000" w:themeColor="text1"/>
        </w:rPr>
        <w:t xml:space="preserve">ac </w:t>
      </w:r>
      <w:r w:rsidR="00DF57AB" w:rsidRPr="003832DA">
        <w:rPr>
          <w:color w:val="000000" w:themeColor="text1"/>
        </w:rPr>
        <w:t>involvement</w:t>
      </w:r>
      <w:r w:rsidR="00986863" w:rsidRPr="003832DA">
        <w:rPr>
          <w:color w:val="000000" w:themeColor="text1"/>
        </w:rPr>
        <w:t xml:space="preserve">, based </w:t>
      </w:r>
      <w:r w:rsidR="005D4F30" w:rsidRPr="003832DA">
        <w:rPr>
          <w:color w:val="000000" w:themeColor="text1"/>
        </w:rPr>
        <w:t xml:space="preserve">on cardiovascular magnetic resonance (CMR) </w:t>
      </w:r>
      <w:r w:rsidR="00986863" w:rsidRPr="003832DA">
        <w:rPr>
          <w:color w:val="000000" w:themeColor="text1"/>
        </w:rPr>
        <w:t>assessment</w:t>
      </w:r>
      <w:r w:rsidR="00E548A0" w:rsidRPr="003832DA">
        <w:rPr>
          <w:color w:val="000000" w:themeColor="text1"/>
        </w:rPr>
        <w:t>,</w:t>
      </w:r>
      <w:r w:rsidR="00986863" w:rsidRPr="003832DA">
        <w:rPr>
          <w:color w:val="000000" w:themeColor="text1"/>
        </w:rPr>
        <w:t xml:space="preserve"> </w:t>
      </w:r>
      <w:r w:rsidR="000D2BA6" w:rsidRPr="003832DA">
        <w:rPr>
          <w:color w:val="000000" w:themeColor="text1"/>
        </w:rPr>
        <w:t xml:space="preserve">after recovery </w:t>
      </w:r>
      <w:r w:rsidR="00130F80" w:rsidRPr="003832DA">
        <w:rPr>
          <w:color w:val="000000" w:themeColor="text1"/>
        </w:rPr>
        <w:t>from</w:t>
      </w:r>
      <w:r w:rsidR="000D2BA6" w:rsidRPr="003832DA">
        <w:rPr>
          <w:color w:val="000000" w:themeColor="text1"/>
        </w:rPr>
        <w:t xml:space="preserve"> </w:t>
      </w:r>
      <w:r w:rsidR="00035807" w:rsidRPr="003832DA">
        <w:rPr>
          <w:color w:val="000000" w:themeColor="text1"/>
        </w:rPr>
        <w:t xml:space="preserve">acute </w:t>
      </w:r>
      <w:r w:rsidR="0073378E" w:rsidRPr="003832DA">
        <w:rPr>
          <w:color w:val="000000" w:themeColor="text1"/>
        </w:rPr>
        <w:t>COVID-19</w:t>
      </w:r>
      <w:r w:rsidR="00E33D88" w:rsidRPr="003832DA">
        <w:rPr>
          <w:color w:val="000000" w:themeColor="text1"/>
        </w:rPr>
        <w:fldChar w:fldCharType="begin" w:fldLock="1"/>
      </w:r>
      <w:r w:rsidR="00E548A0" w:rsidRPr="003832DA">
        <w:rPr>
          <w:color w:val="000000" w:themeColor="text1"/>
        </w:rPr>
        <w:instrText>ADDIN CSL_CITATION {"citationItems":[{"id":"ITEM-1","itemData":{"DOI":"10.1101/2020.08.31.20185140","author":[{"dropping-particle":"","family":"Clark","given":"Daniel E","non-dropping-particle":"","parse-names":false,"suffix":""},{"dropping-particle":"","family":"Diamond","given":"Alex B","non-dropping-particle":"","parse-names":false,"suffix":""},{"dropping-particle":"","family":"Fish","given":"Frank A","non-dropping-particle":"","parse-names":false,"suffix":""}],"container-title":"medRxiv preprint","id":"ITEM-1","issued":{"date-parts":[["2020"]]},"page":"1-25","title":"COVID-19 Myocardial Pathology Evaluated Through scrEening Cardiac Magnetic Resonance (COMPETE CMR)","type":"article-journal"},"uris":["http://www.mendeley.com/documents/?uuid=e677e8d3-74eb-4de7-989b-9716011ffeb6"]},{"id":"ITEM-2","itemData":{"DOI":"10.1001/jamacardio.2020.3557","ISSN":"23806591","PMID":"32730619","abstract":"Importance: Coronavirus disease 2019 (COVID-19) continues to cause considerable morbidity and mortality worldwide. Case reports of hospitalized patients suggest that COVID-19 prominently affects the cardiovascular system, but the overall impact remains unknown. Objective: To evaluate the presence of myocardial injury in unselected patients recently recovered from COVID-19 illness. Design, Setting, and Participants: In this prospective observational cohort study, 100 patients recently recovered from COVID-19 illness were identified from the University Hospital Frankfurt COVID-19 Registry between April and June 2020. Exposure: Recent recovery from severe acute respiratory syndrome coronavirus 2 infection, as determined by reverse transcription-polymerase chain reaction on swab test of the upper respiratory tract. Main Outcomes and Measures: Demographic characteristics, cardiac blood markers, and cardiovascular magnetic resonance (CMR) imaging were obtained. Comparisons were made with age-matched and sex-matched control groups of healthy volunteers (n = 50) and risk factor-matched patients (n = 57). Results: Of the 100 included patients, 53 (53%) were male, and the median (interquartile range [IQR]) age was 49 (45-53) years. The median (IQR) time interval between COVID-19 diagnosis and CMR was 71 (64-92) days. Of the 100 patients recently recovered from COVID-19, 67 (67%) recovered at home, while 33 (33%) required hospitalization. At the time of CMR, high-sensitivity troponin T (hsTnT) was detectable (3 pg/mL or greater) in 71 patients recently recovered from COVID-19 (71%) and significantly elevated (13.9 pg/mL or greater) in 5 patients (5%). Compared with healthy controls and risk factor-matched controls, patients recently recovered from COVID-19 had lower left ventricular ejection fraction, higher left ventricle volumes, higher left ventricle mass, and raised native T1 and T2. A total of 78 patients recently recovered from COVID-19 (78%) had abnormal CMR findings, including raised myocardial native T1 (n = 73), raised myocardial native T2 (n = 60), myocardial late gadolinium enhancement (n = 32), and pericardial enhancement (n = 22). There was a small but significant difference between patients who recovered at home vs in the hospital for native T1 mapping (median [IQR], 1122 [1113-1132] ms vs 1143 [1131-1156] ms; P =.02) but not for native T2 mapping or hsTnT levels. None of these measures were correlated with time from COVID-19 diagnosis (native T1: r…","author":[{"dropping-particle":"","family":"Puntmann","given":"Valentina O.","non-dropping-particle":"","parse-names":false,"suffix":""},{"dropping-particle":"","family":"Carerj","given":"M. Ludovica","non-dropping-particle":"","parse-names":false,"suffix":""},{"dropping-particle":"","family":"Wieters","given":"Imke","non-dropping-particle":"","parse-names":false,"suffix":""},{"dropping-particle":"","family":"Fahim","given":"Masia","non-dropping-particle":"","parse-names":false,"suffix":""},{"dropping-particle":"","family":"Arendt","given":"Christophe","non-dropping-particle":"","parse-names":false,"suffix":""},{"dropping-particle":"","family":"Hoffmann","given":"Jedrzej","non-dropping-particle":"","parse-names":false,"suffix":""},{"dropping-particle":"","family":"Shchendrygina","given":"Anastasia","non-dropping-particle":"","parse-names":false,"suffix":""},{"dropping-particle":"","family":"Escher","given":"Felicitas","non-dropping-particle":"","parse-names":false,"suffix":""},{"dropping-particle":"","family":"Vasa-Nicotera","given":"Mariuca","non-dropping-particle":"","parse-names":false,"suffix":""},{"dropping-particle":"","family":"Zeiher","given":"Andreas M.","non-dropping-particle":"","parse-names":false,"suffix":""},{"dropping-particle":"","family":"Vehreschild","given":"Maria","non-dropping-particle":"","parse-names":false,"suffix":""},{"dropping-particle":"","family":"Nagel","given":"Eike","non-dropping-particle":"","parse-names":false,"suffix":""}],"container-title":"JAMA Cardiology","id":"ITEM-2","issued":{"date-parts":[["2020"]]},"page":"1-9","title":"Outcomes of Cardiovascular Magnetic Resonance Imaging in Patients Recently Recovered from Coronavirus Disease 2019 (COVID-19)","type":"article-journal","volume":"2019"},"uris":["http://www.mendeley.com/documents/?uuid=23a2300f-d1ca-4eb1-9bb9-822ce0453a9e"]},{"id":"ITEM-3","itemData":{"DOI":"10.1001/jamacardio.2020.4916","ISSN":"23806591","PMID":"32915194","author":[{"dropping-particle":"","family":"Rajpal","given":"Saurabh","non-dropping-particle":"","parse-names":false,"suffix":""},{"dropping-particle":"","family":"Tong","given":"Matthew S","non-dropping-particle":"","parse-names":false,"suffix":""},{"dropping-particle":"","family":"Borchers","given":"James","non-dropping-particle":"","parse-names":false,"suffix":""},{"dropping-particle":"","family":"Zareba","given":"Karolina M","non-dropping-particle":"","parse-names":false,"suffix":""},{"dropping-particle":"","family":"Obarski","given":"Timothy P","non-dropping-particle":"","parse-names":false,"suffix":""},{"dropping-particle":"","family":"Simonetti","given":"Orlando P","non-dropping-particle":"","parse-names":false,"suffix":""},{"dropping-particle":"","family":"Daniels","given":"Curt J","non-dropping-particle":"","parse-names":false,"suffix":""}],"container-title":"JAMA Cardiology","id":"ITEM-3","issued":{"date-parts":[["2020"]]},"page":"E1-E3","title":"Cardiovascular Magnetic Resonance Findings in Competitive Athletes Recovering from COVID-19 Infection","type":"article-journal"},"uris":["http://www.mendeley.com/documents/?uuid=03e6c00f-380e-4329-b876-75a3b75f2090"]},{"id":"ITEM-4","itemData":{"DOI":"10.1016/j.jcmg.2020.05.004","ISSN":"18767591","abstract":"Objectives: We evaluated cardiac involvement in patients recovered from coronavirus disease-2019 (COVID-19) using cardiac magnetic resonance (CMR). Background: Myocardial injury caused by COVID-19 was previously reported in hospitalized patients. It is unknown if there is sustained cardiac involvement after patients’ recovery from COVID-19. Methods: Twenty-six patients recovered from COVID-19 who reported cardiac symptoms and underwent CMR examinations were retrospectively included. CMR protocols consisted of conventional sequences (cine, T2-weighted imaging, and late gadolinium enhancement [LGE]) and quantitative mapping sequences (T1, T2, and extracellular volume [ECV] mapping). Edema ratio and LGE were assessed in post–COVID-19 patients. Cardiac function, native T1/T2, and ECV were quantitatively evaluated and compared with controls. Results: Fifteen patients (58%) had abnormal CMR findings on conventional CMR sequences: myocardial edema was found in 14 (54%) patients and LGE was found in 8 (31%) patients. Decreased right ventricle functional parameters including ejection fraction, cardiac index, and stroke volume/body surface area were found in patients with positive conventional CMR findings. Using quantitative mapping, global native T1, T2, and ECV were all found to be significantly elevated in patients with positive conventional CMR findings, compared with patients without positive findings and controls (median [interquartile range], native T1 1,271 ms [1,243 to 1,298 ms] vs. 1,237 ms [1,216 to 1,262 ms] vs. 1,224 ms [1,217 to 1,245 ms]; mean, T2 42.7 ± 3.1 ms vs. 38.1 ms ± 2.4 vs. 39.1 ms ± 3.1; median [interquartile range], 28.2% [24.8% to 36.2%] vs. 24.8% [23.1% to 25.4%] vs. 23.7% [22.2% to 25.2%]; p = 0.002; p &lt; 0.001, and p = 0.002, respectively). Conclusions: Cardiac involvement was found in a proportion of patients recovered from COVID-19. CMR manifestation included myocardial edema, fibrosis, and impaired right ventricle function. Attention should be paid to the possible myocardial involvement in patients recovered from COVID-19 with cardiac symptoms.","author":[{"dropping-particle":"","family":"Huang","given":"Lu","non-dropping-particle":"","parse-names":false,"suffix":""},{"dropping-particle":"","family":"Zhao","given":"Peijun","non-dropping-particle":"","parse-names":false,"suffix":""},{"dropping-particle":"","family":"Tang","given":"Dazhong","non-dropping-particle":"","parse-names":false,"suffix":""},{"dropping-particle":"","family":"Zhu","given":"Tong","non-dropping-particle":"","parse-names":false,"suffix":""},{"dropping-particle":"","family":"Han","given":"Rui","non-dropping-particle":"","parse-names":false,"suffix":""},{"dropping-particle":"","family":"Zhan","given":"Chenao","non-dropping-particle":"","parse-names":false,"suffix":""},{"dropping-particle":"","family":"Liu","given":"Weiyong","non-dropping-particle":"","parse-names":false,"suffix":""},{"dropping-particle":"","family":"Zeng","given":"Hesong","non-dropping-particle":"","parse-names":false,"suffix":""},{"dropping-particle":"","family":"Tao","given":"Qian","non-dropping-particle":"","parse-names":false,"suffix":""},{"dropping-particle":"","family":"Xia","given":"Liming","non-dropping-particle":"","parse-names":false,"suffix":""}],"container-title":"JACC: Cardiovascular Imaging","id":"ITEM-4","issued":{"date-parts":[["2020"]]},"title":"Cardiac Involvement in Patients Recovered From COVID-2019 Identified Using Magnetic Resonance Imaging","type":"article-journal"},"uris":["http://www.mendeley.com/documents/?uuid=d7cd4938-ac11-4bee-b61d-a6cd6a0688e8"]}],"mendeley":{"formattedCitation":"[22–25]","plainTextFormattedCitation":"[22–25]","previouslyFormattedCitation":"[22–25]"},"properties":{"noteIndex":0},"schema":"https://github.com/citation-style-language/schema/raw/master/csl-citation.json"}</w:instrText>
      </w:r>
      <w:r w:rsidR="00E33D88" w:rsidRPr="003832DA">
        <w:rPr>
          <w:color w:val="000000" w:themeColor="text1"/>
        </w:rPr>
        <w:fldChar w:fldCharType="separate"/>
      </w:r>
      <w:r w:rsidR="004D04ED" w:rsidRPr="003832DA">
        <w:rPr>
          <w:noProof/>
          <w:color w:val="000000" w:themeColor="text1"/>
        </w:rPr>
        <w:t>[22–25]</w:t>
      </w:r>
      <w:r w:rsidR="00E33D88" w:rsidRPr="003832DA">
        <w:rPr>
          <w:color w:val="000000" w:themeColor="text1"/>
        </w:rPr>
        <w:fldChar w:fldCharType="end"/>
      </w:r>
      <w:r w:rsidR="000D2BA6" w:rsidRPr="003832DA">
        <w:rPr>
          <w:color w:val="000000" w:themeColor="text1"/>
        </w:rPr>
        <w:t>.</w:t>
      </w:r>
      <w:r w:rsidR="00510853" w:rsidRPr="003832DA">
        <w:rPr>
          <w:color w:val="000000" w:themeColor="text1"/>
        </w:rPr>
        <w:t xml:space="preserve"> </w:t>
      </w:r>
      <w:r w:rsidR="00171B40" w:rsidRPr="003832DA">
        <w:rPr>
          <w:color w:val="000000" w:themeColor="text1"/>
        </w:rPr>
        <w:t>However, t</w:t>
      </w:r>
      <w:r w:rsidR="00B855A8" w:rsidRPr="003832DA">
        <w:rPr>
          <w:color w:val="000000" w:themeColor="text1"/>
        </w:rPr>
        <w:t>he lack of baseline CMR data severely limit</w:t>
      </w:r>
      <w:r w:rsidR="00A012F2" w:rsidRPr="003832DA">
        <w:rPr>
          <w:color w:val="000000" w:themeColor="text1"/>
        </w:rPr>
        <w:t>s</w:t>
      </w:r>
      <w:r w:rsidR="00B855A8" w:rsidRPr="003832DA">
        <w:rPr>
          <w:color w:val="000000" w:themeColor="text1"/>
        </w:rPr>
        <w:t xml:space="preserve"> any causal interpretation of such findings. W</w:t>
      </w:r>
      <w:r w:rsidR="00F93064" w:rsidRPr="003832DA">
        <w:rPr>
          <w:color w:val="000000" w:themeColor="text1"/>
        </w:rPr>
        <w:t>e</w:t>
      </w:r>
      <w:r w:rsidR="00B855A8" w:rsidRPr="003832DA">
        <w:rPr>
          <w:color w:val="000000" w:themeColor="text1"/>
        </w:rPr>
        <w:t xml:space="preserve"> therefore</w:t>
      </w:r>
      <w:r w:rsidR="00F93064" w:rsidRPr="003832DA">
        <w:rPr>
          <w:color w:val="000000" w:themeColor="text1"/>
        </w:rPr>
        <w:t xml:space="preserve"> </w:t>
      </w:r>
      <w:r w:rsidR="00B855A8" w:rsidRPr="003832DA">
        <w:rPr>
          <w:color w:val="000000" w:themeColor="text1"/>
        </w:rPr>
        <w:lastRenderedPageBreak/>
        <w:t>investigated whether</w:t>
      </w:r>
      <w:r w:rsidR="00F93064" w:rsidRPr="003832DA">
        <w:rPr>
          <w:color w:val="000000" w:themeColor="text1"/>
        </w:rPr>
        <w:t xml:space="preserve"> pre-existing CMR phenotypes </w:t>
      </w:r>
      <w:r w:rsidR="00B855A8" w:rsidRPr="003832DA">
        <w:rPr>
          <w:color w:val="000000" w:themeColor="text1"/>
        </w:rPr>
        <w:t xml:space="preserve">were associated with risk of </w:t>
      </w:r>
      <w:r w:rsidR="00F93064" w:rsidRPr="003832DA">
        <w:rPr>
          <w:color w:val="000000" w:themeColor="text1"/>
        </w:rPr>
        <w:t xml:space="preserve">subsequent </w:t>
      </w:r>
      <w:r w:rsidR="00537A46" w:rsidRPr="003832DA">
        <w:rPr>
          <w:color w:val="000000" w:themeColor="text1"/>
        </w:rPr>
        <w:t xml:space="preserve">positive </w:t>
      </w:r>
      <w:r w:rsidR="00F93064" w:rsidRPr="003832DA">
        <w:rPr>
          <w:color w:val="000000" w:themeColor="text1"/>
        </w:rPr>
        <w:t>COVID-19 status in the UK Biobank (UKB).</w:t>
      </w:r>
      <w:r w:rsidR="002C554D" w:rsidRPr="003832DA">
        <w:rPr>
          <w:b/>
          <w:bCs/>
          <w:color w:val="000000" w:themeColor="text1"/>
        </w:rPr>
        <w:br w:type="page"/>
      </w:r>
    </w:p>
    <w:p w14:paraId="35B80442" w14:textId="77777777" w:rsidR="002C554D" w:rsidRPr="003832DA" w:rsidRDefault="002C554D" w:rsidP="003B60BB">
      <w:pPr>
        <w:spacing w:before="100" w:beforeAutospacing="1" w:after="100" w:afterAutospacing="1" w:line="480" w:lineRule="auto"/>
        <w:rPr>
          <w:b/>
          <w:bCs/>
          <w:color w:val="000000" w:themeColor="text1"/>
        </w:rPr>
      </w:pPr>
      <w:r w:rsidRPr="003832DA">
        <w:rPr>
          <w:b/>
          <w:bCs/>
          <w:color w:val="000000" w:themeColor="text1"/>
        </w:rPr>
        <w:lastRenderedPageBreak/>
        <w:t>Methods</w:t>
      </w:r>
    </w:p>
    <w:p w14:paraId="2B361301" w14:textId="28C84A0E" w:rsidR="002C554D" w:rsidRPr="003832DA" w:rsidRDefault="002C554D" w:rsidP="003B60BB">
      <w:pPr>
        <w:spacing w:line="480" w:lineRule="auto"/>
        <w:rPr>
          <w:b/>
          <w:bCs/>
          <w:color w:val="000000" w:themeColor="text1"/>
        </w:rPr>
      </w:pPr>
      <w:r w:rsidRPr="003832DA">
        <w:rPr>
          <w:b/>
          <w:bCs/>
          <w:color w:val="000000" w:themeColor="text1"/>
        </w:rPr>
        <w:t>Setting</w:t>
      </w:r>
    </w:p>
    <w:p w14:paraId="63CAE1BE" w14:textId="2F99751C" w:rsidR="002C554D" w:rsidRPr="003832DA" w:rsidRDefault="002C554D" w:rsidP="003B60BB">
      <w:pPr>
        <w:spacing w:line="480" w:lineRule="auto"/>
        <w:rPr>
          <w:color w:val="000000" w:themeColor="text1"/>
        </w:rPr>
      </w:pPr>
      <w:r w:rsidRPr="003832DA">
        <w:rPr>
          <w:color w:val="000000" w:themeColor="text1"/>
        </w:rPr>
        <w:t>UK Biobank (UKB) is a population study incorporating data from over half a million participants recruited between 2006-2010</w:t>
      </w:r>
      <w:r w:rsidR="009701D7" w:rsidRPr="003832DA">
        <w:rPr>
          <w:color w:val="000000" w:themeColor="text1"/>
        </w:rPr>
        <w:t>, designed primarily for study of illnesses of middle and older age.</w:t>
      </w:r>
      <w:r w:rsidRPr="003832DA">
        <w:rPr>
          <w:color w:val="000000" w:themeColor="text1"/>
        </w:rPr>
        <w:t xml:space="preserve"> Individuals aged 40-69 years old were identified through National Health Service (NHS) registers and recruited via postal invites. There was detailed baseline characterisation of participants including socio-demographics, lifestyle, health status, and a series of physical measures</w:t>
      </w:r>
      <w:r w:rsidR="002508C3" w:rsidRPr="003832DA">
        <w:rPr>
          <w:color w:val="000000" w:themeColor="text1"/>
        </w:rPr>
        <w:fldChar w:fldCharType="begin" w:fldLock="1"/>
      </w:r>
      <w:r w:rsidR="002508C3" w:rsidRPr="003832DA">
        <w:rPr>
          <w:color w:val="000000" w:themeColor="text1"/>
        </w:rPr>
        <w:instrText>ADDIN CSL_CITATION {"citationItems":[{"id":"ITEM-1","itemData":{"DOI":"10.1093/cvr/cvz294","ISSN":"0008-6363","author":[{"dropping-particle":"","family":"Raisi-Estabragh","given":"Zahra","non-dropping-particle":"","parse-names":false,"suffix":""},{"dropping-particle":"","family":"Petersen","given":"Steffen E","non-dropping-particle":"","parse-names":false,"suffix":""}],"container-title":"Cardiovascular Research","id":"ITEM-1","issue":"1","issued":{"date-parts":[["2020","1","1"]]},"page":"e12-e15","title":"Cardiovascular research highlights from the UK Biobank: opportunities and challenges","type":"article-journal","volume":"116"},"uris":["http://www.mendeley.com/documents/?uuid=9d7be568-1a31-3ed9-b1b4-850c19808369"]}],"mendeley":{"formattedCitation":"[26]","plainTextFormattedCitation":"[26]","previouslyFormattedCitation":"[26]"},"properties":{"noteIndex":0},"schema":"https://github.com/citation-style-language/schema/raw/master/csl-citation.json"}</w:instrText>
      </w:r>
      <w:r w:rsidR="002508C3" w:rsidRPr="003832DA">
        <w:rPr>
          <w:color w:val="000000" w:themeColor="text1"/>
        </w:rPr>
        <w:fldChar w:fldCharType="separate"/>
      </w:r>
      <w:r w:rsidR="002508C3" w:rsidRPr="003832DA">
        <w:rPr>
          <w:noProof/>
          <w:color w:val="000000" w:themeColor="text1"/>
        </w:rPr>
        <w:t>[26]</w:t>
      </w:r>
      <w:r w:rsidR="002508C3" w:rsidRPr="003832DA">
        <w:rPr>
          <w:color w:val="000000" w:themeColor="text1"/>
        </w:rPr>
        <w:fldChar w:fldCharType="end"/>
      </w:r>
      <w:r w:rsidRPr="003832DA">
        <w:rPr>
          <w:color w:val="000000" w:themeColor="text1"/>
        </w:rPr>
        <w:t>. Individuals who were unable to consent, or complete baseline assessment due to illness or discomfort</w:t>
      </w:r>
      <w:r w:rsidR="00A521DA" w:rsidRPr="003832DA">
        <w:rPr>
          <w:color w:val="000000" w:themeColor="text1"/>
        </w:rPr>
        <w:t>,</w:t>
      </w:r>
      <w:r w:rsidRPr="003832DA">
        <w:rPr>
          <w:color w:val="000000" w:themeColor="text1"/>
        </w:rPr>
        <w:t xml:space="preserve"> were not recruited. </w:t>
      </w:r>
      <w:r w:rsidR="0068412A" w:rsidRPr="003832DA">
        <w:rPr>
          <w:color w:val="000000" w:themeColor="text1"/>
        </w:rPr>
        <w:t>The UKB protocol is publicly available</w:t>
      </w:r>
      <w:r w:rsidR="0068412A" w:rsidRPr="003832DA">
        <w:rPr>
          <w:color w:val="000000" w:themeColor="text1"/>
        </w:rPr>
        <w:fldChar w:fldCharType="begin" w:fldLock="1"/>
      </w:r>
      <w:r w:rsidR="002508C3" w:rsidRPr="003832DA">
        <w:rPr>
          <w:color w:val="000000" w:themeColor="text1"/>
        </w:rPr>
        <w:instrText>ADDIN CSL_CITATION {"citationItems":[{"id":"ITEM-1","itemData":{"URL":"https://www.ukbiobank.ac.uk/wp-content/uploads/2011/11/UK-Biobank-Protocol.pdf","accessed":{"date-parts":[["2019","12","13"]]},"id":"ITEM-1","issued":{"date-parts":[["2007"]]},"title":"UK Biobank: Protocol for a large-scale prospective epidemiological resource","type":"webpage"},"uris":["http://www.mendeley.com/documents/?uuid=b594a985-6dd1-3d5c-a8ed-657713d389f7"]}],"mendeley":{"formattedCitation":"[27]","plainTextFormattedCitation":"[27]","previouslyFormattedCitation":"[27]"},"properties":{"noteIndex":0},"schema":"https://github.com/citation-style-language/schema/raw/master/csl-citation.json"}</w:instrText>
      </w:r>
      <w:r w:rsidR="0068412A" w:rsidRPr="003832DA">
        <w:rPr>
          <w:color w:val="000000" w:themeColor="text1"/>
        </w:rPr>
        <w:fldChar w:fldCharType="separate"/>
      </w:r>
      <w:r w:rsidR="002508C3" w:rsidRPr="003832DA">
        <w:rPr>
          <w:noProof/>
          <w:color w:val="000000" w:themeColor="text1"/>
        </w:rPr>
        <w:t>[27]</w:t>
      </w:r>
      <w:r w:rsidR="0068412A" w:rsidRPr="003832DA">
        <w:rPr>
          <w:color w:val="000000" w:themeColor="text1"/>
        </w:rPr>
        <w:fldChar w:fldCharType="end"/>
      </w:r>
      <w:r w:rsidR="0068412A" w:rsidRPr="003832DA">
        <w:rPr>
          <w:color w:val="000000" w:themeColor="text1"/>
        </w:rPr>
        <w:t xml:space="preserve">. </w:t>
      </w:r>
      <w:r w:rsidRPr="003832DA">
        <w:rPr>
          <w:color w:val="000000" w:themeColor="text1"/>
        </w:rPr>
        <w:t xml:space="preserve">Linkages with Hospital Episode Statistics (HES) </w:t>
      </w:r>
      <w:r w:rsidR="008A23C9" w:rsidRPr="003832DA">
        <w:rPr>
          <w:color w:val="000000" w:themeColor="text1"/>
        </w:rPr>
        <w:t xml:space="preserve">and death registers </w:t>
      </w:r>
      <w:r w:rsidRPr="003832DA">
        <w:rPr>
          <w:color w:val="000000" w:themeColor="text1"/>
        </w:rPr>
        <w:t>allow prospective tracking of health outcomes for all participants</w:t>
      </w:r>
      <w:r w:rsidR="004501C2" w:rsidRPr="003832DA">
        <w:rPr>
          <w:color w:val="000000" w:themeColor="text1"/>
        </w:rPr>
        <w:t xml:space="preserve"> recorded according to international classification of disease (ICD) codes</w:t>
      </w:r>
      <w:r w:rsidRPr="003832DA">
        <w:rPr>
          <w:color w:val="000000" w:themeColor="text1"/>
        </w:rPr>
        <w:t>. UKB has also produced algorithmically defined outcomes for key illnesses, such as acute myocardial infarction (AMI), which integrate data from several sources</w:t>
      </w:r>
      <w:r w:rsidRPr="003832DA">
        <w:rPr>
          <w:color w:val="000000" w:themeColor="text1"/>
        </w:rPr>
        <w:fldChar w:fldCharType="begin" w:fldLock="1"/>
      </w:r>
      <w:r w:rsidR="002508C3" w:rsidRPr="003832DA">
        <w:rPr>
          <w:color w:val="000000" w:themeColor="text1"/>
        </w:rPr>
        <w:instrText>ADDIN CSL_CITATION {"citationItems":[{"id":"ITEM-1","itemData":{"URL":"http://biobank.ndph.ox.ac.uk/showcase/showcase/docs/alg_outcome_mi.pdf","author":[{"dropping-particle":"","family":"Schnier","given":"Christian","non-dropping-particle":"","parse-names":false,"suffix":""},{"dropping-particle":"","family":"Bush","given":"Kathryn","non-dropping-particle":"","parse-names":false,"suffix":""},{"dropping-particle":"","family":"Nolan","given":"John","non-dropping-particle":"","parse-names":false,"suffix":""},{"dropping-particle":"","family":"Sudlow","given":"Cathie","non-dropping-particle":"","parse-names":false,"suffix":""}],"id":"ITEM-1","issue":"August","issued":{"date-parts":[["2017"]]},"title":"Definitions of Acute Myocardial Infarction and Main Myocardial Infarction Pathological Types UK Biobank Phase 1 Outcomes Adjudication Documentation on behalf of UK Biobank Outcome Adjudication Group Definitions of Acute Myocardial Infarction","type":"webpage"},"uris":["http://www.mendeley.com/documents/?uuid=bf4c9086-8b69-4ce5-99c4-74f0be5c86af"]}],"mendeley":{"formattedCitation":"[28]","plainTextFormattedCitation":"[28]","previouslyFormattedCitation":"[28]"},"properties":{"noteIndex":0},"schema":"https://github.com/citation-style-language/schema/raw/master/csl-citation.json"}</w:instrText>
      </w:r>
      <w:r w:rsidRPr="003832DA">
        <w:rPr>
          <w:color w:val="000000" w:themeColor="text1"/>
        </w:rPr>
        <w:fldChar w:fldCharType="separate"/>
      </w:r>
      <w:r w:rsidR="002508C3" w:rsidRPr="003832DA">
        <w:rPr>
          <w:noProof/>
          <w:color w:val="000000" w:themeColor="text1"/>
        </w:rPr>
        <w:t>[28]</w:t>
      </w:r>
      <w:r w:rsidRPr="003832DA">
        <w:rPr>
          <w:color w:val="000000" w:themeColor="text1"/>
        </w:rPr>
        <w:fldChar w:fldCharType="end"/>
      </w:r>
      <w:r w:rsidRPr="003832DA">
        <w:rPr>
          <w:color w:val="000000" w:themeColor="text1"/>
        </w:rPr>
        <w:t xml:space="preserve">. The UKB Imaging Study, which includes CMR </w:t>
      </w:r>
      <w:r w:rsidR="00944A9B" w:rsidRPr="003832DA">
        <w:rPr>
          <w:color w:val="000000" w:themeColor="text1"/>
        </w:rPr>
        <w:t>imaging</w:t>
      </w:r>
      <w:r w:rsidR="00CD71B8" w:rsidRPr="003832DA">
        <w:rPr>
          <w:color w:val="000000" w:themeColor="text1"/>
        </w:rPr>
        <w:t>,</w:t>
      </w:r>
      <w:r w:rsidR="00701366" w:rsidRPr="003832DA">
        <w:rPr>
          <w:color w:val="000000" w:themeColor="text1"/>
        </w:rPr>
        <w:t xml:space="preserve"> </w:t>
      </w:r>
      <w:r w:rsidRPr="003832DA">
        <w:rPr>
          <w:color w:val="000000" w:themeColor="text1"/>
        </w:rPr>
        <w:t>aim</w:t>
      </w:r>
      <w:r w:rsidR="00701366" w:rsidRPr="003832DA">
        <w:rPr>
          <w:color w:val="000000" w:themeColor="text1"/>
        </w:rPr>
        <w:t xml:space="preserve">s to </w:t>
      </w:r>
      <w:r w:rsidRPr="003832DA">
        <w:rPr>
          <w:color w:val="000000" w:themeColor="text1"/>
        </w:rPr>
        <w:t xml:space="preserve">scan </w:t>
      </w:r>
      <w:r w:rsidR="00787541" w:rsidRPr="003832DA">
        <w:rPr>
          <w:color w:val="000000" w:themeColor="text1"/>
        </w:rPr>
        <w:t xml:space="preserve">a random subset of </w:t>
      </w:r>
      <w:r w:rsidRPr="003832DA">
        <w:rPr>
          <w:color w:val="000000" w:themeColor="text1"/>
        </w:rPr>
        <w:t>100,000 participants</w:t>
      </w:r>
      <w:r w:rsidR="00A90E7E" w:rsidRPr="003832DA">
        <w:rPr>
          <w:color w:val="000000" w:themeColor="text1"/>
        </w:rPr>
        <w:t xml:space="preserve"> (&gt;48,000 completed, </w:t>
      </w:r>
      <w:r w:rsidR="002508C3" w:rsidRPr="003832DA">
        <w:rPr>
          <w:color w:val="000000" w:themeColor="text1"/>
        </w:rPr>
        <w:t xml:space="preserve">January </w:t>
      </w:r>
      <w:r w:rsidR="00A90E7E" w:rsidRPr="003832DA">
        <w:rPr>
          <w:color w:val="000000" w:themeColor="text1"/>
        </w:rPr>
        <w:t>202</w:t>
      </w:r>
      <w:r w:rsidR="002508C3" w:rsidRPr="003832DA">
        <w:rPr>
          <w:color w:val="000000" w:themeColor="text1"/>
        </w:rPr>
        <w:t>1</w:t>
      </w:r>
      <w:r w:rsidR="00A90E7E" w:rsidRPr="003832DA">
        <w:rPr>
          <w:color w:val="000000" w:themeColor="text1"/>
        </w:rPr>
        <w:t>)</w:t>
      </w:r>
      <w:r w:rsidR="002508C3" w:rsidRPr="003832DA">
        <w:rPr>
          <w:color w:val="000000" w:themeColor="text1"/>
        </w:rPr>
        <w:fldChar w:fldCharType="begin" w:fldLock="1"/>
      </w:r>
      <w:r w:rsidR="002508C3" w:rsidRPr="003832DA">
        <w:rPr>
          <w:color w:val="000000" w:themeColor="text1"/>
        </w:rPr>
        <w:instrText>ADDIN CSL_CITATION {"citationItems":[{"id":"ITEM-1","itemData":{"DOI":"10.1093/ehjci/jeaa297","ISSN":"2047-2404","author":[{"dropping-particle":"","family":"Raisi-estabragh","given":"Zahra","non-dropping-particle":"","parse-names":false,"suffix":""},{"dropping-particle":"","family":"Harvey","given":"Nicholas C","non-dropping-particle":"","parse-names":false,"suffix":""},{"dropping-particle":"","family":"Neubauer","given":"Stefan","non-dropping-particle":"","parse-names":false,"suffix":""},{"dropping-particle":"","family":"Petersen","given":"Steffen E","non-dropping-particle":"","parse-names":false,"suffix":""}],"container-title":"European Heart Journal - Cardiovascular Imaging","id":"ITEM-1","issued":{"date-parts":[["2020"]]},"page":"1-8","title":"Cardiovascular magnetic resonance imaging in the UK Biobank: a major international health research resource","type":"article-journal"},"uris":["http://www.mendeley.com/documents/?uuid=b6a6ca7c-f8f7-4141-8d50-f3df3e9624bc"]}],"mendeley":{"formattedCitation":"[29]","plainTextFormattedCitation":"[29]"},"properties":{"noteIndex":0},"schema":"https://github.com/citation-style-language/schema/raw/master/csl-citation.json"}</w:instrText>
      </w:r>
      <w:r w:rsidR="002508C3" w:rsidRPr="003832DA">
        <w:rPr>
          <w:color w:val="000000" w:themeColor="text1"/>
        </w:rPr>
        <w:fldChar w:fldCharType="separate"/>
      </w:r>
      <w:r w:rsidR="002508C3" w:rsidRPr="003832DA">
        <w:rPr>
          <w:noProof/>
          <w:color w:val="000000" w:themeColor="text1"/>
        </w:rPr>
        <w:t>[29]</w:t>
      </w:r>
      <w:r w:rsidR="002508C3" w:rsidRPr="003832DA">
        <w:rPr>
          <w:color w:val="000000" w:themeColor="text1"/>
        </w:rPr>
        <w:fldChar w:fldCharType="end"/>
      </w:r>
      <w:r w:rsidRPr="003832DA">
        <w:rPr>
          <w:color w:val="000000" w:themeColor="text1"/>
        </w:rPr>
        <w:t xml:space="preserve">. </w:t>
      </w:r>
      <w:r w:rsidR="008A23C9" w:rsidRPr="003832DA">
        <w:rPr>
          <w:color w:val="000000" w:themeColor="text1"/>
        </w:rPr>
        <w:t>L</w:t>
      </w:r>
      <w:r w:rsidRPr="003832DA">
        <w:rPr>
          <w:color w:val="000000" w:themeColor="text1"/>
        </w:rPr>
        <w:t>inkage with Public Health England</w:t>
      </w:r>
      <w:r w:rsidR="00BF14C9" w:rsidRPr="003832DA">
        <w:rPr>
          <w:color w:val="000000" w:themeColor="text1"/>
        </w:rPr>
        <w:t xml:space="preserve"> permit</w:t>
      </w:r>
      <w:r w:rsidR="008A23C9" w:rsidRPr="003832DA">
        <w:rPr>
          <w:color w:val="000000" w:themeColor="text1"/>
        </w:rPr>
        <w:t>s</w:t>
      </w:r>
      <w:r w:rsidR="00BF14C9" w:rsidRPr="003832DA">
        <w:rPr>
          <w:color w:val="000000" w:themeColor="text1"/>
        </w:rPr>
        <w:t xml:space="preserve"> tracking of </w:t>
      </w:r>
      <w:r w:rsidR="008A23C9" w:rsidRPr="003832DA">
        <w:rPr>
          <w:color w:val="000000" w:themeColor="text1"/>
          <w:shd w:val="clear" w:color="auto" w:fill="FFFFFF"/>
        </w:rPr>
        <w:t>COVID-19</w:t>
      </w:r>
      <w:r w:rsidR="00A90E7E" w:rsidRPr="003832DA">
        <w:rPr>
          <w:color w:val="000000" w:themeColor="text1"/>
        </w:rPr>
        <w:t xml:space="preserve"> </w:t>
      </w:r>
      <w:r w:rsidR="00BF14C9" w:rsidRPr="003832DA">
        <w:rPr>
          <w:color w:val="000000" w:themeColor="text1"/>
        </w:rPr>
        <w:t>test</w:t>
      </w:r>
      <w:r w:rsidR="00A90E7E" w:rsidRPr="003832DA">
        <w:rPr>
          <w:color w:val="000000" w:themeColor="text1"/>
        </w:rPr>
        <w:t xml:space="preserve"> </w:t>
      </w:r>
      <w:r w:rsidR="00BF14C9" w:rsidRPr="003832DA">
        <w:rPr>
          <w:color w:val="000000" w:themeColor="text1"/>
        </w:rPr>
        <w:t>results for UKB participants</w:t>
      </w:r>
      <w:r w:rsidR="00BC5AC2" w:rsidRPr="003832DA">
        <w:rPr>
          <w:color w:val="000000" w:themeColor="text1"/>
        </w:rPr>
        <w:fldChar w:fldCharType="begin" w:fldLock="1"/>
      </w:r>
      <w:r w:rsidR="002508C3" w:rsidRPr="003832DA">
        <w:rPr>
          <w:color w:val="000000" w:themeColor="text1"/>
        </w:rPr>
        <w:instrText>ADDIN CSL_CITATION {"citationItems":[{"id":"ITEM-1","itemData":{"DOI":"10.1099/mgen.0.000397","ISSN":"2057-5858","abstract":"UK Biobank (UKB) is an international health resource enabling research into the genetic and lifestyle determinants of common diseases of middle and older age. It comprises 500 000 participants. Public Health England’s Second Generation Surveillance System is a centralized microbiology database covering English clinical diagnostics laboratories that provides national surveillance of legally notifiable infections, bacterial isolations and antimicrobial resistance. We previously developed secure, pseudonymized, individual-level linkage of these systems. In this study, we implemented rapid dynamic linkage, which allows us to provide a regular feed of new COVID-19 (SARS-CoV-2) test results to UKB to facilitate rapid and urgent research into the epidemiological and human genetic risk factors for severe infection in the cohort. Here, we have characterized the first 1352 cases of COVID-19 in UKB participants, of whom 895 met our working definition of severe COVID-19 as inpatients hospitalized on or after 16 March 2020. We found that the incidence of severe COVID-19 among UKB cases was 27.4 % lower than the general population in England, although this difference varied significantly by age and sex. The total number of UKB cases could be estimated as 0.6 % of the publicly announced number of cases in England. We considered how increasing case numbers will affect the power of genome-wide association studies. This new dynamic linkage system has further potential to facilitate the investigation of other infections and the prospective collection of microbiological cultures to create a microbiological biobank (bugbank) for studying the interaction of environment, human and microbial genetics on infection in the UKB cohort.","author":[{"dropping-particle":"","family":"Armstrong","given":"Jacob","non-dropping-particle":"","parse-names":false,"suffix":""},{"dropping-particle":"","family":"Rudkin","given":"Justine K.","non-dropping-particle":"","parse-names":false,"suffix":""},{"dropping-particle":"","family":"Allen","given":"Naomi","non-dropping-particle":"","parse-names":false,"suffix":""},{"dropping-particle":"","family":"Crook","given":"Derrick W.","non-dropping-particle":"","parse-names":false,"suffix":""},{"dropping-particle":"","family":"Wilson","given":"Daniel J.","non-dropping-particle":"","parse-names":false,"suffix":""},{"dropping-particle":"","family":"Wyllie","given":"David H.","non-dropping-particle":"","parse-names":false,"suffix":""},{"dropping-particle":"","family":"O’Connell","given":"Anne Marie","non-dropping-particle":"","parse-names":false,"suffix":""}],"container-title":"Microbial Genomics","id":"ITEM-1","issue":"7","issued":{"date-parts":[["2020"]]},"page":"mgen000397","publisher":"Microbiology Society","title":"Dynamic linkage of COVID-19 test results between Public Health England’s Second Generation Surveillance System and UK Biobank","type":"article-journal","volume":"6"},"uris":["http://www.mendeley.com/documents/?uuid=26c7f660-3ea5-3cf2-82ed-1e8233f4b4bb"]},{"id":"ITEM-2","itemData":{"DOI":"10.3389/fcvm.2020.00156","ISSN":"2297-055X","abstract":"Large population studies such as the UK Biobank provide great opportunities for understanding the pathophysiology, health impact and prognostic factors associated with COVID-19, a condition that has had significant impact on almost everyone around the world. We highlight the vast opportunities, challenges and limitations for research and collaboration from the UK Biobank and other large population studies in helping us better understand and manage both current and potential future pandemics.","author":[{"dropping-particle":"","family":"Khanji","given":"Mohammed Y.","non-dropping-particle":"","parse-names":false,"suffix":""},{"dropping-particle":"","family":"Aung","given":"Nay","non-dropping-particle":"","parse-names":false,"suffix":""},{"dropping-particle":"","family":"Chahal","given":"C. Anwar A.","non-dropping-particle":"","parse-names":false,"suffix":""},{"dropping-particle":"","family":"Petersen","given":"Steffen E.","non-dropping-particle":"","parse-names":false,"suffix":""}],"container-title":"Frontiers in Cardiovascular Medicine","id":"ITEM-2","issued":{"date-parts":[["2020","8","27"]]},"page":"156","publisher":"Frontiers Media SA","title":"COVID-19 and the UK Biobank—Opportunities and Challenges for Research and Collaboration With Other Large Population Studies","type":"article-journal","volume":"7"},"uris":["http://www.mendeley.com/documents/?uuid=3613746f-208a-3f38-b158-6a2c7f25e39c"]}],"mendeley":{"formattedCitation":"[30, 31]","plainTextFormattedCitation":"[30, 31]","previouslyFormattedCitation":"[29, 30]"},"properties":{"noteIndex":0},"schema":"https://github.com/citation-style-language/schema/raw/master/csl-citation.json"}</w:instrText>
      </w:r>
      <w:r w:rsidR="00BC5AC2" w:rsidRPr="003832DA">
        <w:rPr>
          <w:color w:val="000000" w:themeColor="text1"/>
        </w:rPr>
        <w:fldChar w:fldCharType="separate"/>
      </w:r>
      <w:r w:rsidR="002508C3" w:rsidRPr="003832DA">
        <w:rPr>
          <w:noProof/>
          <w:color w:val="000000" w:themeColor="text1"/>
        </w:rPr>
        <w:t>[30, 31]</w:t>
      </w:r>
      <w:r w:rsidR="00BC5AC2" w:rsidRPr="003832DA">
        <w:rPr>
          <w:color w:val="000000" w:themeColor="text1"/>
        </w:rPr>
        <w:fldChar w:fldCharType="end"/>
      </w:r>
      <w:r w:rsidR="00BF14C9" w:rsidRPr="003832DA">
        <w:rPr>
          <w:color w:val="000000" w:themeColor="text1"/>
        </w:rPr>
        <w:t>.</w:t>
      </w:r>
    </w:p>
    <w:p w14:paraId="0E8A7016" w14:textId="77777777" w:rsidR="0068412A" w:rsidRPr="003832DA" w:rsidRDefault="0068412A" w:rsidP="003B60BB">
      <w:pPr>
        <w:spacing w:before="100" w:beforeAutospacing="1" w:after="100" w:afterAutospacing="1" w:line="480" w:lineRule="auto"/>
        <w:rPr>
          <w:b/>
          <w:bCs/>
          <w:color w:val="000000" w:themeColor="text1"/>
        </w:rPr>
      </w:pPr>
    </w:p>
    <w:p w14:paraId="47C1B69B" w14:textId="363891A3" w:rsidR="00DF1D66" w:rsidRPr="003832DA" w:rsidRDefault="008A21BE" w:rsidP="003B60BB">
      <w:pPr>
        <w:spacing w:before="100" w:beforeAutospacing="1" w:after="100" w:afterAutospacing="1" w:line="480" w:lineRule="auto"/>
        <w:rPr>
          <w:b/>
          <w:bCs/>
          <w:color w:val="000000" w:themeColor="text1"/>
        </w:rPr>
      </w:pPr>
      <w:r w:rsidRPr="003832DA">
        <w:rPr>
          <w:b/>
          <w:bCs/>
          <w:color w:val="000000" w:themeColor="text1"/>
        </w:rPr>
        <w:t>COVID-19 tests</w:t>
      </w:r>
    </w:p>
    <w:p w14:paraId="05AC0B35" w14:textId="5EDDD225" w:rsidR="00DF1D66" w:rsidRPr="003832DA" w:rsidRDefault="00DF1D66" w:rsidP="003B60BB">
      <w:pPr>
        <w:spacing w:line="480" w:lineRule="auto"/>
        <w:rPr>
          <w:color w:val="000000" w:themeColor="text1"/>
        </w:rPr>
      </w:pPr>
      <w:r w:rsidRPr="003832DA">
        <w:rPr>
          <w:color w:val="000000" w:themeColor="text1"/>
        </w:rPr>
        <w:t>We included all UKB participants with CMR imaging and COVID-19 testing between 16/</w:t>
      </w:r>
      <w:r w:rsidR="007C7AA5" w:rsidRPr="003832DA">
        <w:rPr>
          <w:color w:val="000000" w:themeColor="text1"/>
        </w:rPr>
        <w:t>0</w:t>
      </w:r>
      <w:r w:rsidRPr="003832DA">
        <w:rPr>
          <w:color w:val="000000" w:themeColor="text1"/>
        </w:rPr>
        <w:t>3/</w:t>
      </w:r>
      <w:r w:rsidR="007C7AA5" w:rsidRPr="003832DA">
        <w:rPr>
          <w:color w:val="000000" w:themeColor="text1"/>
        </w:rPr>
        <w:t>20</w:t>
      </w:r>
      <w:r w:rsidRPr="003832DA">
        <w:rPr>
          <w:color w:val="000000" w:themeColor="text1"/>
        </w:rPr>
        <w:t xml:space="preserve">20 </w:t>
      </w:r>
      <w:r w:rsidR="00663FB7" w:rsidRPr="003832DA">
        <w:rPr>
          <w:color w:val="000000" w:themeColor="text1"/>
        </w:rPr>
        <w:t xml:space="preserve">and </w:t>
      </w:r>
      <w:r w:rsidRPr="003832DA">
        <w:rPr>
          <w:color w:val="000000" w:themeColor="text1"/>
        </w:rPr>
        <w:t>22/</w:t>
      </w:r>
      <w:r w:rsidR="007C7AA5" w:rsidRPr="003832DA">
        <w:rPr>
          <w:color w:val="000000" w:themeColor="text1"/>
        </w:rPr>
        <w:t>0</w:t>
      </w:r>
      <w:r w:rsidRPr="003832DA">
        <w:rPr>
          <w:color w:val="000000" w:themeColor="text1"/>
        </w:rPr>
        <w:t>8/</w:t>
      </w:r>
      <w:r w:rsidR="007C7AA5" w:rsidRPr="003832DA">
        <w:rPr>
          <w:color w:val="000000" w:themeColor="text1"/>
        </w:rPr>
        <w:t>20</w:t>
      </w:r>
      <w:r w:rsidRPr="003832DA">
        <w:rPr>
          <w:color w:val="000000" w:themeColor="text1"/>
        </w:rPr>
        <w:t xml:space="preserve">20. Testing </w:t>
      </w:r>
      <w:r w:rsidR="006D1191" w:rsidRPr="003832DA">
        <w:rPr>
          <w:color w:val="000000" w:themeColor="text1"/>
        </w:rPr>
        <w:t xml:space="preserve">was </w:t>
      </w:r>
      <w:r w:rsidRPr="003832DA">
        <w:rPr>
          <w:color w:val="000000" w:themeColor="text1"/>
        </w:rPr>
        <w:t xml:space="preserve">based on </w:t>
      </w:r>
      <w:r w:rsidRPr="003832DA">
        <w:rPr>
          <w:color w:val="000000" w:themeColor="text1"/>
          <w:shd w:val="clear" w:color="auto" w:fill="FFFFFF"/>
        </w:rPr>
        <w:t>r</w:t>
      </w:r>
      <w:r w:rsidRPr="003832DA">
        <w:rPr>
          <w:color w:val="000000" w:themeColor="text1"/>
        </w:rPr>
        <w:t>eal-time polymerase chain reaction (RT-PCR) assay antigen testing. For most participants, the sample tested was from combined nose and throat swab</w:t>
      </w:r>
      <w:r w:rsidR="00D44988" w:rsidRPr="003832DA">
        <w:rPr>
          <w:color w:val="000000" w:themeColor="text1"/>
        </w:rPr>
        <w:t>s</w:t>
      </w:r>
      <w:r w:rsidRPr="003832DA">
        <w:rPr>
          <w:color w:val="000000" w:themeColor="text1"/>
        </w:rPr>
        <w:t xml:space="preserve">; for patients in </w:t>
      </w:r>
      <w:r w:rsidR="006D1191" w:rsidRPr="003832DA">
        <w:rPr>
          <w:color w:val="000000" w:themeColor="text1"/>
        </w:rPr>
        <w:t>critical</w:t>
      </w:r>
      <w:r w:rsidRPr="003832DA">
        <w:rPr>
          <w:color w:val="000000" w:themeColor="text1"/>
        </w:rPr>
        <w:t xml:space="preserve"> care lower respiratory samples may have been used. </w:t>
      </w:r>
      <w:r w:rsidRPr="003832DA">
        <w:rPr>
          <w:color w:val="000000" w:themeColor="text1"/>
        </w:rPr>
        <w:lastRenderedPageBreak/>
        <w:t xml:space="preserve">We considered samples labelled as inpatient to be from a hospital setting. </w:t>
      </w:r>
      <w:r w:rsidR="00853C95" w:rsidRPr="003832DA">
        <w:rPr>
          <w:color w:val="000000" w:themeColor="text1"/>
        </w:rPr>
        <w:t>Critical care admissions and deaths were defined based on HES and death register data.</w:t>
      </w:r>
    </w:p>
    <w:p w14:paraId="5C38E377" w14:textId="77777777" w:rsidR="00035807" w:rsidRPr="003832DA" w:rsidRDefault="00035807" w:rsidP="003B60BB">
      <w:pPr>
        <w:spacing w:before="100" w:beforeAutospacing="1" w:after="100" w:afterAutospacing="1" w:line="480" w:lineRule="auto"/>
        <w:rPr>
          <w:b/>
          <w:bCs/>
          <w:color w:val="000000" w:themeColor="text1"/>
        </w:rPr>
      </w:pPr>
    </w:p>
    <w:p w14:paraId="7FBF58FE" w14:textId="20670B76" w:rsidR="00FE52B2" w:rsidRPr="003832DA" w:rsidRDefault="00FE52B2" w:rsidP="003B60BB">
      <w:pPr>
        <w:spacing w:before="100" w:beforeAutospacing="1" w:after="100" w:afterAutospacing="1" w:line="480" w:lineRule="auto"/>
        <w:rPr>
          <w:b/>
          <w:bCs/>
          <w:color w:val="000000" w:themeColor="text1"/>
        </w:rPr>
      </w:pPr>
      <w:r w:rsidRPr="003832DA">
        <w:rPr>
          <w:b/>
          <w:bCs/>
          <w:color w:val="000000" w:themeColor="text1"/>
        </w:rPr>
        <w:t>CMR imag</w:t>
      </w:r>
      <w:r w:rsidR="002026C5" w:rsidRPr="003832DA">
        <w:rPr>
          <w:b/>
          <w:bCs/>
          <w:color w:val="000000" w:themeColor="text1"/>
        </w:rPr>
        <w:t>e acquisition</w:t>
      </w:r>
      <w:r w:rsidR="00DB4B1D" w:rsidRPr="003832DA">
        <w:rPr>
          <w:b/>
          <w:bCs/>
          <w:color w:val="000000" w:themeColor="text1"/>
        </w:rPr>
        <w:t xml:space="preserve"> and analysis</w:t>
      </w:r>
    </w:p>
    <w:p w14:paraId="0C4B401C" w14:textId="41A96FC2" w:rsidR="00BE7A68" w:rsidRPr="003832DA" w:rsidRDefault="00DB4B1D" w:rsidP="003B60BB">
      <w:pPr>
        <w:spacing w:before="100" w:beforeAutospacing="1" w:after="100" w:afterAutospacing="1" w:line="480" w:lineRule="auto"/>
        <w:rPr>
          <w:color w:val="000000" w:themeColor="text1"/>
        </w:rPr>
      </w:pPr>
      <w:r w:rsidRPr="003832DA">
        <w:rPr>
          <w:color w:val="000000" w:themeColor="text1"/>
        </w:rPr>
        <w:t>CMR imaging was performed in</w:t>
      </w:r>
      <w:r w:rsidR="00146E58" w:rsidRPr="003832DA">
        <w:rPr>
          <w:color w:val="000000" w:themeColor="text1"/>
        </w:rPr>
        <w:t xml:space="preserve"> dedicated </w:t>
      </w:r>
      <w:r w:rsidRPr="003832DA">
        <w:rPr>
          <w:color w:val="000000" w:themeColor="text1"/>
        </w:rPr>
        <w:t xml:space="preserve">UKB imaging </w:t>
      </w:r>
      <w:r w:rsidR="00146E58" w:rsidRPr="003832DA">
        <w:rPr>
          <w:color w:val="000000" w:themeColor="text1"/>
        </w:rPr>
        <w:t>centres using uniform staff training</w:t>
      </w:r>
      <w:r w:rsidR="00606209" w:rsidRPr="003832DA">
        <w:rPr>
          <w:color w:val="000000" w:themeColor="text1"/>
        </w:rPr>
        <w:t>,</w:t>
      </w:r>
      <w:r w:rsidR="00B95004" w:rsidRPr="003832DA">
        <w:rPr>
          <w:color w:val="000000" w:themeColor="text1"/>
        </w:rPr>
        <w:t xml:space="preserve"> </w:t>
      </w:r>
      <w:r w:rsidR="00146E58" w:rsidRPr="003832DA">
        <w:rPr>
          <w:color w:val="000000" w:themeColor="text1"/>
        </w:rPr>
        <w:t>equipment</w:t>
      </w:r>
      <w:r w:rsidRPr="003832DA">
        <w:rPr>
          <w:color w:val="000000" w:themeColor="text1"/>
        </w:rPr>
        <w:t>, and according to a previously published protocol</w:t>
      </w:r>
      <w:r w:rsidRPr="003832DA">
        <w:rPr>
          <w:color w:val="000000" w:themeColor="text1"/>
        </w:rPr>
        <w:fldChar w:fldCharType="begin" w:fldLock="1"/>
      </w:r>
      <w:r w:rsidR="002508C3" w:rsidRPr="003832DA">
        <w:rPr>
          <w:color w:val="000000" w:themeColor="text1"/>
        </w:rPr>
        <w:instrText>ADDIN CSL_CITATION {"citationItems":[{"id":"ITEM-1","itemData":{"DOI":"10.1186/s12968-016-0227-4","ISSN":"1532-429X","abstract":"UK Biobank’s ambitious aim is to perform cardiovascular magnetic resonance (CMR) in 100,000 people previously recruited into this prospective cohort study of half a million 40-69 year-olds. We describe the CMR protocol applied in UK Biobank’s pilot phase, which will be extended into the main phase with three centres using the same equipment and protocols. The CMR protocol includes white blood CMR (sagittal anatomy, coronary and transverse anatomy), cine CMR (long axis cines, short axis cines of the ventricles, coronal LVOT cine), strain CMR (tagging), flow CMR (aortic valve flow) and parametric CMR (native T1 map). This report will serve as a reference to researchers intending to use the UK Biobank resource or to replicate the UK Biobank cardiovascular magnetic resonance protocol in different settings.","author":[{"dropping-particle":"","family":"Petersen","given":"Steffen E.","non-dropping-particle":"","parse-names":false,"suffix":""},{"dropping-particle":"","family":"Matthews","given":"Paul M.","non-dropping-particle":"","parse-names":false,"suffix":""},{"dropping-particle":"","family":"Francis","given":"Jane M.","non-dropping-particle":"","parse-names":false,"suffix":""},{"dropping-particle":"","family":"Robson","given":"Matthew D.","non-dropping-particle":"","parse-names":false,"suffix":""},{"dropping-particle":"","family":"Zemrak","given":"Filip","non-dropping-particle":"","parse-names":false,"suffix":""},{"dropping-particle":"","family":"Boubertakh","given":"Redha","non-dropping-particle":"","parse-names":false,"suffix":""},{"dropping-particle":"","family":"Young","given":"Alistair A.","non-dropping-particle":"","parse-names":false,"suffix":""},{"dropping-particle":"","family":"Hudson","given":"Sarah","non-dropping-particle":"","parse-names":false,"suffix":""},{"dropping-particle":"","family":"Weale","given":"Peter","non-dropping-particle":"","parse-names":false,"suffix":""},{"dropping-particle":"","family":"Garratt","given":"Steve","non-dropping-particle":"","parse-names":false,"suffix":""},{"dropping-particle":"","family":"Collins","given":"Rory","non-dropping-particle":"","parse-names":false,"suffix":""},{"dropping-particle":"","family":"Piechnik","given":"Stefan","non-dropping-particle":"","parse-names":false,"suffix":""},{"dropping-particle":"","family":"Neubauer","given":"Stefan","non-dropping-particle":"","parse-names":false,"suffix":""}],"container-title":"Journal of Cardiovascular Magnetic Resonance","id":"ITEM-1","issue":"1","issued":{"date-parts":[["2015","12","1"]]},"page":"8","publisher":"BioMed Central","title":"UK Biobank’s cardiovascular magnetic resonance protocol","type":"article-journal","volume":"18"},"uris":["http://www.mendeley.com/documents/?uuid=8bee3010-88ca-3578-a84d-fb560cdba4b3"]}],"mendeley":{"formattedCitation":"[32]","plainTextFormattedCitation":"[32]","previouslyFormattedCitation":"[31]"},"properties":{"noteIndex":0},"schema":"https://github.com/citation-style-language/schema/raw/master/csl-citation.json"}</w:instrText>
      </w:r>
      <w:r w:rsidRPr="003832DA">
        <w:rPr>
          <w:color w:val="000000" w:themeColor="text1"/>
        </w:rPr>
        <w:fldChar w:fldCharType="separate"/>
      </w:r>
      <w:r w:rsidR="002508C3" w:rsidRPr="003832DA">
        <w:rPr>
          <w:noProof/>
          <w:color w:val="000000" w:themeColor="text1"/>
        </w:rPr>
        <w:t>[32]</w:t>
      </w:r>
      <w:r w:rsidRPr="003832DA">
        <w:rPr>
          <w:color w:val="000000" w:themeColor="text1"/>
        </w:rPr>
        <w:fldChar w:fldCharType="end"/>
      </w:r>
      <w:r w:rsidR="00146E58" w:rsidRPr="003832DA">
        <w:rPr>
          <w:color w:val="000000" w:themeColor="text1"/>
        </w:rPr>
        <w:t xml:space="preserve">. </w:t>
      </w:r>
      <w:r w:rsidR="00BE7A68" w:rsidRPr="003832DA">
        <w:rPr>
          <w:color w:val="000000" w:themeColor="text1"/>
        </w:rPr>
        <w:t>Image analysis was performed blind to all participant details us</w:t>
      </w:r>
      <w:r w:rsidR="00233C40" w:rsidRPr="003832DA">
        <w:rPr>
          <w:color w:val="000000" w:themeColor="text1"/>
        </w:rPr>
        <w:t>ing</w:t>
      </w:r>
      <w:r w:rsidR="00BE7A68" w:rsidRPr="003832DA">
        <w:rPr>
          <w:color w:val="000000" w:themeColor="text1"/>
        </w:rPr>
        <w:t xml:space="preserve"> Circle Cardiovascular Imaging 42 post-processing software (Version 5.11, Circle Cardiovascular Imaging Inc., Calgary, Canada). The automated contour detection tool was used for analysis of ventricular volumes, LV mass, and LV strain (tissue tracking). There was visual quality control (QC) of all studies. Those with suboptimal contouring were manually corrected by a single reader. Native T1 was calculated from a</w:t>
      </w:r>
      <w:r w:rsidR="00A012F2" w:rsidRPr="003832DA">
        <w:rPr>
          <w:color w:val="000000" w:themeColor="text1"/>
        </w:rPr>
        <w:t xml:space="preserve"> </w:t>
      </w:r>
      <w:r w:rsidR="00BE7A68" w:rsidRPr="003832DA">
        <w:rPr>
          <w:color w:val="000000" w:themeColor="text1"/>
        </w:rPr>
        <w:t xml:space="preserve">manually drawn septal contour </w:t>
      </w:r>
      <w:r w:rsidRPr="003832DA">
        <w:rPr>
          <w:color w:val="000000" w:themeColor="text1"/>
        </w:rPr>
        <w:t xml:space="preserve">on a </w:t>
      </w:r>
      <w:r w:rsidRPr="003832DA">
        <w:rPr>
          <w:color w:val="000000" w:themeColor="text1"/>
          <w:shd w:val="clear" w:color="auto" w:fill="FFFFFF"/>
        </w:rPr>
        <w:t>mid-ventricular short axis slice</w:t>
      </w:r>
      <w:r w:rsidR="00A012F2" w:rsidRPr="003832DA">
        <w:rPr>
          <w:color w:val="000000" w:themeColor="text1"/>
          <w:shd w:val="clear" w:color="auto" w:fill="FFFFFF"/>
        </w:rPr>
        <w:t>,</w:t>
      </w:r>
      <w:r w:rsidRPr="003832DA">
        <w:rPr>
          <w:color w:val="000000" w:themeColor="text1"/>
          <w:shd w:val="clear" w:color="auto" w:fill="FFFFFF"/>
        </w:rPr>
        <w:t xml:space="preserve"> </w:t>
      </w:r>
      <w:r w:rsidR="00BE7A68" w:rsidRPr="003832DA">
        <w:rPr>
          <w:color w:val="000000" w:themeColor="text1"/>
        </w:rPr>
        <w:t>exclud</w:t>
      </w:r>
      <w:r w:rsidR="00C046D2" w:rsidRPr="003832DA">
        <w:rPr>
          <w:color w:val="000000" w:themeColor="text1"/>
        </w:rPr>
        <w:t>ing</w:t>
      </w:r>
      <w:r w:rsidR="00BE7A68" w:rsidRPr="003832DA">
        <w:rPr>
          <w:color w:val="000000" w:themeColor="text1"/>
        </w:rPr>
        <w:t xml:space="preserve"> cases with poor quality maps or excess septal </w:t>
      </w:r>
      <w:r w:rsidR="00BE7A68" w:rsidRPr="003832DA">
        <w:rPr>
          <w:color w:val="000000" w:themeColor="text1"/>
          <w:bdr w:val="none" w:sz="0" w:space="0" w:color="auto" w:frame="1"/>
          <w:lang w:val="en-US"/>
        </w:rPr>
        <w:t>motion.</w:t>
      </w:r>
      <w:r w:rsidR="00BE7A68" w:rsidRPr="003832DA">
        <w:rPr>
          <w:color w:val="000000" w:themeColor="text1"/>
        </w:rPr>
        <w:t xml:space="preserve"> Aortic distensibility (</w:t>
      </w:r>
      <w:proofErr w:type="spellStart"/>
      <w:r w:rsidR="00BE7A68" w:rsidRPr="003832DA">
        <w:rPr>
          <w:color w:val="000000" w:themeColor="text1"/>
        </w:rPr>
        <w:t>AoD</w:t>
      </w:r>
      <w:proofErr w:type="spellEnd"/>
      <w:r w:rsidR="00BE7A68" w:rsidRPr="003832DA">
        <w:rPr>
          <w:color w:val="000000" w:themeColor="text1"/>
        </w:rPr>
        <w:t>) was calculated by dividing aortic strain (change in aortic cross-sectional area in diastole to systole) by central pulse pressure (CPP, mmHg)</w:t>
      </w:r>
      <w:r w:rsidR="00BE7A68" w:rsidRPr="003832DA">
        <w:rPr>
          <w:color w:val="000000" w:themeColor="text1"/>
          <w:shd w:val="clear" w:color="auto" w:fill="FFFFFF"/>
        </w:rPr>
        <w:fldChar w:fldCharType="begin" w:fldLock="1"/>
      </w:r>
      <w:r w:rsidR="002508C3" w:rsidRPr="003832DA">
        <w:rPr>
          <w:color w:val="000000" w:themeColor="text1"/>
          <w:shd w:val="clear" w:color="auto" w:fill="FFFFFF"/>
        </w:rPr>
        <w:instrText>ADDIN CSL_CITATION {"citationItems":[{"id":"ITEM-1","itemData":{"abstract":"This review analyses methods and devices used worldwide to evaluate the arterial stiffness. Three main methodolo-gies are based upon analysis of pulse transit time, of wave contour of the arterial pulse, and of direct measurement of arterial geometry and pressure, corresponding to regional, systemic and local determination of stiffness. They are used in clinical laboratory and/or in clinical departments. Particular attention is given to the reproducibility data in literature for each device. This article summarizes the discussion of the dedicated Task Force during the first","author":[{"dropping-particle":"","family":"Pannier","given":"Bruno M","non-dropping-particle":"","parse-names":false,"suffix":""},{"dropping-particle":"","family":"Avolio","given":"Alberto P","non-dropping-particle":"","parse-names":false,"suffix":""},{"dropping-particle":"","family":"Hoeks","given":"Arnold","non-dropping-particle":"","parse-names":false,"suffix":""},{"dropping-particle":"","family":"Mancia","given":"Giuseppe","non-dropping-particle":"","parse-names":false,"suffix":""},{"dropping-particle":"","family":"Takazawa","given":"Kenji","non-dropping-particle":"","parse-names":false,"suffix":""}],"container-title":"Am J Hypertens","id":"ITEM-1","issued":{"date-parts":[["2000"]]},"page":"743-753","title":"Methods and Devices for Measuring Arterial Compliance in Humans","type":"article-journal","volume":"15"},"uris":["http://www.mendeley.com/documents/?uuid=1025491a-bfc8-3b52-8861-59f752752cf6"]}],"mendeley":{"formattedCitation":"[33]","plainTextFormattedCitation":"[33]","previouslyFormattedCitation":"[32]"},"properties":{"noteIndex":0},"schema":"https://github.com/citation-style-language/schema/raw/master/csl-citation.json"}</w:instrText>
      </w:r>
      <w:r w:rsidR="00BE7A68" w:rsidRPr="003832DA">
        <w:rPr>
          <w:color w:val="000000" w:themeColor="text1"/>
          <w:shd w:val="clear" w:color="auto" w:fill="FFFFFF"/>
        </w:rPr>
        <w:fldChar w:fldCharType="separate"/>
      </w:r>
      <w:r w:rsidR="002508C3" w:rsidRPr="003832DA">
        <w:rPr>
          <w:noProof/>
          <w:color w:val="000000" w:themeColor="text1"/>
          <w:shd w:val="clear" w:color="auto" w:fill="FFFFFF"/>
        </w:rPr>
        <w:t>[33]</w:t>
      </w:r>
      <w:r w:rsidR="00BE7A68" w:rsidRPr="003832DA">
        <w:rPr>
          <w:color w:val="000000" w:themeColor="text1"/>
          <w:shd w:val="clear" w:color="auto" w:fill="FFFFFF"/>
        </w:rPr>
        <w:fldChar w:fldCharType="end"/>
      </w:r>
      <w:r w:rsidR="00BE7A68" w:rsidRPr="003832DA">
        <w:rPr>
          <w:color w:val="000000" w:themeColor="text1"/>
          <w:shd w:val="clear" w:color="auto" w:fill="FFFFFF"/>
        </w:rPr>
        <w:t xml:space="preserve">. </w:t>
      </w:r>
      <w:r w:rsidR="00BE7A68" w:rsidRPr="003832DA">
        <w:rPr>
          <w:color w:val="000000" w:themeColor="text1"/>
        </w:rPr>
        <w:t xml:space="preserve">Aortic areas were derived </w:t>
      </w:r>
      <w:r w:rsidRPr="003832DA">
        <w:rPr>
          <w:color w:val="000000" w:themeColor="text1"/>
        </w:rPr>
        <w:t xml:space="preserve">from transverse cine images of the aorta </w:t>
      </w:r>
      <w:r w:rsidR="00BE7A68" w:rsidRPr="003832DA">
        <w:rPr>
          <w:color w:val="000000" w:themeColor="text1"/>
        </w:rPr>
        <w:t xml:space="preserve">using an automated tool previously developed and validated </w:t>
      </w:r>
      <w:r w:rsidR="00C046D2" w:rsidRPr="003832DA">
        <w:rPr>
          <w:color w:val="000000" w:themeColor="text1"/>
        </w:rPr>
        <w:t xml:space="preserve">in the </w:t>
      </w:r>
      <w:r w:rsidR="00BE7A68" w:rsidRPr="003832DA">
        <w:rPr>
          <w:color w:val="000000" w:themeColor="text1"/>
        </w:rPr>
        <w:t>UKB</w:t>
      </w:r>
      <w:r w:rsidR="00BE7A68" w:rsidRPr="003832DA">
        <w:rPr>
          <w:color w:val="000000" w:themeColor="text1"/>
        </w:rPr>
        <w:fldChar w:fldCharType="begin" w:fldLock="1"/>
      </w:r>
      <w:r w:rsidR="002508C3" w:rsidRPr="003832DA">
        <w:rPr>
          <w:color w:val="000000" w:themeColor="text1"/>
        </w:rPr>
        <w:instrText>ADDIN CSL_CITATION {"citationItems":[{"id":"ITEM-1","itemData":{"DOI":"10.1371/journal.pone.0212272","ISSN":"19326203","abstract":"Introduction Aortic distensibility can be calculated using semi-automated methods to segment the aortic lumen on cine CMR (Cardiovascular Magnetic Resonance) images. However, these methods require visual quality control and manual localization of the region of interest (ROI) of ascending (AA) and proximal descending (PDA) aorta, which limit the analysis in large-scale population-based studies. Using 5100 scans from UK Biobank, this study sought to develop and validate a fully automated method to 1) detect and locate the ROIs of AA and PDA, and 2) provide a quality control mechanism. Methods The automated AA and PDA detection-localization algorithm followed these steps: 1) foreground segmentation; 2) detection of candidate ROIs by Circular Hough Transform (CHT); 3) spatial, histogram and shape feature extraction for candidate ROIs; 4) AA and PDA detection using Random Forest (RF); 5) quality control based on RF detection probability. To provide the ground truth, overall image quality (IQ = 0–3 from poor to good) and aortic locations were visually assessed by 13 observers. The automated algorithm was trained on 1200 scans and Dice Similarity Coefficient (DSC) was used to calculate the agreement between ground truth and automatically detected ROIs. Results The automated algorithm was tested on 3900 scans. Detection accuracy was 99.4% for AA and 99.8% for PDA. Aorta localization showed excellent agreement with the ground truth, with DSC 0.9 in 94.8% of AA (DSC = 0.97 ± 0.04) and 99.5% of PDA cases (DSC = 0.98 ± 0.03). AA×PDA detection probabilities could discriminate scans with IQ 1 from those severely corrupted by artefacts (AUC = 90.6%). If scans with detection probability &lt; 0.75 were excluded (350 scans), the algorithm was able to correctly detect and localize AA and PDA in all the remaining 3550 scans (100% accuracy). Conclusion The proposed method for automated AA and PDA localization was extremely accurate and the automatically derived detection probabilities provided a robust mechanism to detect low quality scans for further human review. Applying the proposed localization and quality control techniques promises at least a ten-fold reduction in human involvement without sacrificing any accuracy.","author":[{"dropping-particle":"","family":"Biasiolli","given":"Luca","non-dropping-particle":"","parse-names":false,"suffix":""},{"dropping-particle":"","family":"Hann","given":"Evan","non-dropping-particle":"","parse-names":false,"suffix":""},{"dropping-particle":"","family":"Lukaschuk","given":"Elena","non-dropping-particle":"","parse-names":false,"suffix":""},{"dropping-particle":"","family":"Carapella","given":"Valentina","non-dropping-particle":"","parse-names":false,"suffix":""},{"dropping-particle":"","family":"Paiva","given":"Jose M.","non-dropping-particle":"","parse-names":false,"suffix":""},{"dropping-particle":"","family":"Aung","given":"Nay","non-dropping-particle":"","parse-names":false,"suffix":""},{"dropping-particle":"","family":"Rayner","given":"Jennifer J.","non-dropping-particle":"","parse-names":false,"suffix":""},{"dropping-particle":"","family":"Werys","given":"Konrad","non-dropping-particle":"","parse-names":false,"suffix":""},{"dropping-particle":"","family":"Fung","given":"Kenneth","non-dropping-particle":"","parse-names":false,"suffix":""},{"dropping-particle":"","family":"Puchta","given":"Henrike","non-dropping-particle":"","parse-names":false,"suffix":""},{"dropping-particle":"","family":"Sanghvi","given":"Mihir M.","non-dropping-particle":"","parse-names":false,"suffix":""},{"dropping-particle":"","family":"Moon","given":"Niall O.","non-dropping-particle":"","parse-names":false,"suffix":""},{"dropping-particle":"","family":"Thomson","given":"Ross J.","non-dropping-particle":"","parse-names":false,"suffix":""},{"dropping-particle":"","family":"Thomas","given":"Katharine E.","non-dropping-particle":"","parse-names":false,"suffix":""},{"dropping-particle":"","family":"Robson","given":"Matthew D.","non-dropping-particle":"","parse-names":false,"suffix":""},{"dropping-particle":"","family":"Grau","given":"Vicente","non-dropping-particle":"","parse-names":false,"suffix":""},{"dropping-particle":"","family":"Petersen","given":"Steffen E.","non-dropping-particle":"","parse-names":false,"suffix":""},{"dropping-particle":"","family":"Neubauer","given":"Stefan","non-dropping-particle":"","parse-names":false,"suffix":""},{"dropping-particle":"","family":"Piechnik","given":"Stefan K.","non-dropping-particle":"","parse-names":false,"suffix":""}],"container-title":"PLoS ONE","id":"ITEM-1","issue":"2","issued":{"date-parts":[["2019","2","1"]]},"page":"e0212272","publisher":"Public Library of Science","title":"Automated localization and quality control of the aorta in cine CMR can significantly accelerate processing of the UK Biobank population data","type":"article-journal","volume":"14"},"uris":["http://www.mendeley.com/documents/?uuid=459fbc45-adc8-317f-a575-230b746cfa33"]}],"mendeley":{"formattedCitation":"[34]","plainTextFormattedCitation":"[34]","previouslyFormattedCitation":"[33]"},"properties":{"noteIndex":0},"schema":"https://github.com/citation-style-language/schema/raw/master/csl-citation.json"}</w:instrText>
      </w:r>
      <w:r w:rsidR="00BE7A68" w:rsidRPr="003832DA">
        <w:rPr>
          <w:color w:val="000000" w:themeColor="text1"/>
        </w:rPr>
        <w:fldChar w:fldCharType="separate"/>
      </w:r>
      <w:r w:rsidR="002508C3" w:rsidRPr="003832DA">
        <w:rPr>
          <w:noProof/>
          <w:color w:val="000000" w:themeColor="text1"/>
        </w:rPr>
        <w:t>[34]</w:t>
      </w:r>
      <w:r w:rsidR="00BE7A68" w:rsidRPr="003832DA">
        <w:rPr>
          <w:color w:val="000000" w:themeColor="text1"/>
        </w:rPr>
        <w:fldChar w:fldCharType="end"/>
      </w:r>
      <w:r w:rsidR="00BE7A68" w:rsidRPr="003832DA">
        <w:rPr>
          <w:color w:val="000000" w:themeColor="text1"/>
        </w:rPr>
        <w:t>. The pipeline has inbuilt QC, which assigns a probability to correct detection of aortic areas. We limited analysis to measurements with detection probability &gt;0</w:t>
      </w:r>
      <w:r w:rsidR="00221924" w:rsidRPr="003832DA">
        <w:rPr>
          <w:color w:val="000000" w:themeColor="text1"/>
        </w:rPr>
        <w:t>·</w:t>
      </w:r>
      <w:r w:rsidR="00BE7A68" w:rsidRPr="003832DA">
        <w:rPr>
          <w:color w:val="000000" w:themeColor="text1"/>
        </w:rPr>
        <w:t xml:space="preserve">75. </w:t>
      </w:r>
      <w:r w:rsidR="00C67DDF" w:rsidRPr="003832DA">
        <w:rPr>
          <w:color w:val="000000" w:themeColor="text1"/>
        </w:rPr>
        <w:t>A</w:t>
      </w:r>
      <w:r w:rsidR="00BE7A68" w:rsidRPr="003832DA">
        <w:rPr>
          <w:color w:val="000000" w:themeColor="text1"/>
        </w:rPr>
        <w:t xml:space="preserve">ortic contours were used to calculate aortic strain at both the ascending and descending aorta, which was divided by CPP taken from </w:t>
      </w:r>
      <w:proofErr w:type="spellStart"/>
      <w:r w:rsidR="00BE7A68" w:rsidRPr="003832DA">
        <w:rPr>
          <w:color w:val="000000" w:themeColor="text1"/>
        </w:rPr>
        <w:t>Vicorder</w:t>
      </w:r>
      <w:proofErr w:type="spellEnd"/>
      <w:r w:rsidR="00BE7A68" w:rsidRPr="003832DA">
        <w:rPr>
          <w:color w:val="000000" w:themeColor="text1"/>
        </w:rPr>
        <w:t xml:space="preserve">® readings at time of imaging to derive </w:t>
      </w:r>
      <w:proofErr w:type="spellStart"/>
      <w:r w:rsidR="00BE7A68" w:rsidRPr="003832DA">
        <w:rPr>
          <w:color w:val="000000" w:themeColor="text1"/>
        </w:rPr>
        <w:t>AoD</w:t>
      </w:r>
      <w:proofErr w:type="spellEnd"/>
      <w:r w:rsidR="00BE7A68" w:rsidRPr="003832DA">
        <w:rPr>
          <w:color w:val="000000" w:themeColor="text1"/>
        </w:rPr>
        <w:t xml:space="preserve"> at both sites. Thus, the following CMR metrics were considered: LV/RV volumes in end-diastole and end-systole, LV/RV stroke volume, LV/RV ejection fraction, LV mass, mid-ventricular radial strain, mid-ventricular circumferential strain, global </w:t>
      </w:r>
      <w:r w:rsidR="00BE7A68" w:rsidRPr="003832DA">
        <w:rPr>
          <w:color w:val="000000" w:themeColor="text1"/>
        </w:rPr>
        <w:lastRenderedPageBreak/>
        <w:t xml:space="preserve">longitudinal strain (GLS), torsion, septal native T1, </w:t>
      </w:r>
      <w:proofErr w:type="spellStart"/>
      <w:r w:rsidR="00BE7A68" w:rsidRPr="003832DA">
        <w:rPr>
          <w:color w:val="000000" w:themeColor="text1"/>
        </w:rPr>
        <w:t>AoD</w:t>
      </w:r>
      <w:proofErr w:type="spellEnd"/>
      <w:r w:rsidR="00BE7A68" w:rsidRPr="003832DA">
        <w:rPr>
          <w:color w:val="000000" w:themeColor="text1"/>
        </w:rPr>
        <w:t xml:space="preserve"> at the ascending and descending aorta.</w:t>
      </w:r>
    </w:p>
    <w:p w14:paraId="21433687" w14:textId="77777777" w:rsidR="00A012F2" w:rsidRPr="003832DA" w:rsidRDefault="00A012F2" w:rsidP="003B60BB">
      <w:pPr>
        <w:spacing w:before="100" w:beforeAutospacing="1" w:after="100" w:afterAutospacing="1" w:line="480" w:lineRule="auto"/>
        <w:rPr>
          <w:color w:val="000000" w:themeColor="text1"/>
        </w:rPr>
      </w:pPr>
    </w:p>
    <w:p w14:paraId="67E7524A" w14:textId="3726DC4A" w:rsidR="0084076F" w:rsidRPr="003832DA" w:rsidRDefault="0084076F" w:rsidP="003B60BB">
      <w:pPr>
        <w:spacing w:before="100" w:beforeAutospacing="1" w:after="100" w:afterAutospacing="1" w:line="480" w:lineRule="auto"/>
        <w:rPr>
          <w:b/>
          <w:bCs/>
          <w:color w:val="000000" w:themeColor="text1"/>
        </w:rPr>
      </w:pPr>
      <w:r w:rsidRPr="003832DA">
        <w:rPr>
          <w:b/>
          <w:bCs/>
          <w:color w:val="000000" w:themeColor="text1"/>
        </w:rPr>
        <w:t>Arterial stiffness index</w:t>
      </w:r>
    </w:p>
    <w:p w14:paraId="238B7FE3" w14:textId="1E090483" w:rsidR="00DF1D66" w:rsidRPr="003832DA" w:rsidRDefault="0084076F" w:rsidP="003B60BB">
      <w:pPr>
        <w:spacing w:line="480" w:lineRule="auto"/>
        <w:rPr>
          <w:color w:val="000000" w:themeColor="text1"/>
        </w:rPr>
      </w:pPr>
      <w:r w:rsidRPr="003832DA">
        <w:rPr>
          <w:color w:val="000000" w:themeColor="text1"/>
        </w:rPr>
        <w:t>As an additional measure of arterial health in a larger sample, we considered arterial stiffness index (ASI)</w:t>
      </w:r>
      <w:r w:rsidR="00DF1D66" w:rsidRPr="003832DA">
        <w:rPr>
          <w:color w:val="000000" w:themeColor="text1"/>
        </w:rPr>
        <w:t xml:space="preserve"> </w:t>
      </w:r>
      <w:r w:rsidRPr="003832DA">
        <w:rPr>
          <w:color w:val="000000" w:themeColor="text1"/>
        </w:rPr>
        <w:t>derived from finger plethysmography</w:t>
      </w:r>
      <w:r w:rsidRPr="003832DA">
        <w:rPr>
          <w:color w:val="000000" w:themeColor="text1"/>
        </w:rPr>
        <w:fldChar w:fldCharType="begin" w:fldLock="1"/>
      </w:r>
      <w:r w:rsidR="002508C3" w:rsidRPr="003832DA">
        <w:rPr>
          <w:color w:val="000000" w:themeColor="text1"/>
        </w:rPr>
        <w:instrText>ADDIN CSL_CITATION {"citationItems":[{"id":"ITEM-1","itemData":{"DOI":"10.1093/eurheartj/ehl254","ISSN":"0195668X","PMID":"17000623","abstract":"In recent years, great emphasis has been placed on the role of arterial stiffness in the development of cardiovascular diseases. Indeed, the assessment of arterial stiffness is increasingly used in the clinical assessment of patients. Although several papers have previously addressed the methodological issues concerning the various indices of arterial stiffness currently available, and their clinical applications, clinicians and researchers still report difficulties in selecting the most appropriate methodology for their specific use. This paper summarizes the proceedings of several meetings of the European Network for Non-invasive Investigation of Large Arteries and is aimed at providing an updated and practical overview of the most relevant methodological aspects and clinical applications in this area. © The European Society of Cardiology 2006. All rights reserved.","author":[{"dropping-particle":"","family":"Laurent","given":"Stephane","non-dropping-particle":"","parse-names":false,"suffix":""},{"dropping-particle":"","family":"Cockcroft","given":"John","non-dropping-particle":"","parse-names":false,"suffix":""},{"dropping-particle":"","family":"Bortel","given":"Luc","non-dropping-particle":"Van","parse-names":false,"suffix":""},{"dropping-particle":"","family":"Boutouyrie","given":"Pierre","non-dropping-particle":"","parse-names":false,"suffix":""},{"dropping-particle":"","family":"Giannattasio","given":"Cristina","non-dropping-particle":"","parse-names":false,"suffix":""},{"dropping-particle":"","family":"Hayoz","given":"Daniel","non-dropping-particle":"","parse-names":false,"suffix":""},{"dropping-particle":"","family":"Pannier","given":"Bruno","non-dropping-particle":"","parse-names":false,"suffix":""},{"dropping-particle":"","family":"Vlachopoulos","given":"Charalambos","non-dropping-particle":"","parse-names":false,"suffix":""},{"dropping-particle":"","family":"Wilkinson","given":"Ian","non-dropping-particle":"","parse-names":false,"suffix":""},{"dropping-particle":"","family":"Struijker-Boudier","given":"Harry","non-dropping-particle":"","parse-names":false,"suffix":""}],"container-title":"European Heart Journal","id":"ITEM-1","issue":"21","issued":{"date-parts":[["2006","11"]]},"page":"2588-2605","title":"Expert consensus document on arterial stiffness: Methodological issues and clinical applications","type":"article-journal","volume":"27"},"uris":["http://www.mendeley.com/documents/?uuid=d953d9f9-d0ba-36c6-937c-ca5e5c4a5331"]}],"mendeley":{"formattedCitation":"[35]","plainTextFormattedCitation":"[35]","previouslyFormattedCitation":"[34]"},"properties":{"noteIndex":0},"schema":"https://github.com/citation-style-language/schema/raw/master/csl-citation.json"}</w:instrText>
      </w:r>
      <w:r w:rsidRPr="003832DA">
        <w:rPr>
          <w:color w:val="000000" w:themeColor="text1"/>
        </w:rPr>
        <w:fldChar w:fldCharType="separate"/>
      </w:r>
      <w:r w:rsidR="002508C3" w:rsidRPr="003832DA">
        <w:rPr>
          <w:noProof/>
          <w:color w:val="000000" w:themeColor="text1"/>
        </w:rPr>
        <w:t>[35]</w:t>
      </w:r>
      <w:r w:rsidRPr="003832DA">
        <w:rPr>
          <w:color w:val="000000" w:themeColor="text1"/>
        </w:rPr>
        <w:fldChar w:fldCharType="end"/>
      </w:r>
      <w:r w:rsidRPr="003832DA">
        <w:rPr>
          <w:color w:val="000000" w:themeColor="text1"/>
        </w:rPr>
        <w:t xml:space="preserve">. ASI was measured </w:t>
      </w:r>
      <w:r w:rsidR="001E4A9F" w:rsidRPr="003832DA">
        <w:rPr>
          <w:color w:val="000000" w:themeColor="text1"/>
        </w:rPr>
        <w:t xml:space="preserve">at the baseline UKB visit </w:t>
      </w:r>
      <w:r w:rsidRPr="003832DA">
        <w:rPr>
          <w:color w:val="000000" w:themeColor="text1"/>
        </w:rPr>
        <w:t xml:space="preserve">using the </w:t>
      </w:r>
      <w:proofErr w:type="spellStart"/>
      <w:r w:rsidRPr="003832DA">
        <w:rPr>
          <w:color w:val="000000" w:themeColor="text1"/>
        </w:rPr>
        <w:t>PulseTrace</w:t>
      </w:r>
      <w:proofErr w:type="spellEnd"/>
      <w:r w:rsidRPr="003832DA">
        <w:rPr>
          <w:color w:val="000000" w:themeColor="text1"/>
        </w:rPr>
        <w:t xml:space="preserve"> PCA2 (CareFusion, USA) device</w:t>
      </w:r>
      <w:r w:rsidR="00410DE5" w:rsidRPr="003832DA">
        <w:rPr>
          <w:color w:val="000000" w:themeColor="text1"/>
        </w:rPr>
        <w:t xml:space="preserve"> according to a pre-defined protocol</w:t>
      </w:r>
      <w:r w:rsidR="00410DE5" w:rsidRPr="003832DA">
        <w:rPr>
          <w:color w:val="000000" w:themeColor="text1"/>
        </w:rPr>
        <w:fldChar w:fldCharType="begin" w:fldLock="1"/>
      </w:r>
      <w:r w:rsidR="002508C3" w:rsidRPr="003832DA">
        <w:rPr>
          <w:color w:val="000000" w:themeColor="text1"/>
        </w:rPr>
        <w:instrText>ADDIN CSL_CITATION {"citationItems":[{"id":"ITEM-1","itemData":{"id":"ITEM-1","issued":{"date-parts":[["2011"]]},"title":"UK Biobank Arterial Pulse-Wave Velocity","type":"report"},"uris":["http://www.mendeley.com/documents/?uuid=6ce9793f-682d-31de-9102-7a5c7cd6f16b"]}],"mendeley":{"formattedCitation":"[36]","plainTextFormattedCitation":"[36]","previouslyFormattedCitation":"[35]"},"properties":{"noteIndex":0},"schema":"https://github.com/citation-style-language/schema/raw/master/csl-citation.json"}</w:instrText>
      </w:r>
      <w:r w:rsidR="00410DE5" w:rsidRPr="003832DA">
        <w:rPr>
          <w:color w:val="000000" w:themeColor="text1"/>
        </w:rPr>
        <w:fldChar w:fldCharType="separate"/>
      </w:r>
      <w:r w:rsidR="002508C3" w:rsidRPr="003832DA">
        <w:rPr>
          <w:noProof/>
          <w:color w:val="000000" w:themeColor="text1"/>
        </w:rPr>
        <w:t>[36]</w:t>
      </w:r>
      <w:r w:rsidR="00410DE5" w:rsidRPr="003832DA">
        <w:rPr>
          <w:color w:val="000000" w:themeColor="text1"/>
        </w:rPr>
        <w:fldChar w:fldCharType="end"/>
      </w:r>
      <w:r w:rsidR="00410DE5" w:rsidRPr="003832DA">
        <w:rPr>
          <w:color w:val="000000" w:themeColor="text1"/>
        </w:rPr>
        <w:t xml:space="preserve">. </w:t>
      </w:r>
      <w:r w:rsidR="00DF1D66" w:rsidRPr="003832DA">
        <w:rPr>
          <w:color w:val="000000" w:themeColor="text1"/>
        </w:rPr>
        <w:t>Outliers were removed from the ASI variable using a 1</w:t>
      </w:r>
      <w:r w:rsidR="00221924" w:rsidRPr="003832DA">
        <w:rPr>
          <w:color w:val="000000" w:themeColor="text1"/>
        </w:rPr>
        <w:t>·</w:t>
      </w:r>
      <w:r w:rsidR="00DF1D66" w:rsidRPr="003832DA">
        <w:rPr>
          <w:color w:val="000000" w:themeColor="text1"/>
        </w:rPr>
        <w:t>5</w:t>
      </w:r>
      <m:oMath>
        <m:r>
          <w:rPr>
            <w:rFonts w:ascii="Cambria Math" w:hAnsi="Cambria Math"/>
            <w:color w:val="000000" w:themeColor="text1"/>
          </w:rPr>
          <m:t>×</m:t>
        </m:r>
      </m:oMath>
      <w:r w:rsidR="00DF1D66" w:rsidRPr="003832DA">
        <w:rPr>
          <w:rFonts w:eastAsiaTheme="minorEastAsia"/>
          <w:color w:val="000000" w:themeColor="text1"/>
        </w:rPr>
        <w:t xml:space="preserve"> interquartile range (IQR) rule</w:t>
      </w:r>
      <w:r w:rsidR="00C67DDF" w:rsidRPr="003832DA">
        <w:rPr>
          <w:rFonts w:eastAsiaTheme="minorEastAsia"/>
          <w:color w:val="000000" w:themeColor="text1"/>
        </w:rPr>
        <w:t>,</w:t>
      </w:r>
      <w:r w:rsidR="00B7315F" w:rsidRPr="003832DA">
        <w:rPr>
          <w:rFonts w:eastAsiaTheme="minorEastAsia"/>
          <w:color w:val="000000" w:themeColor="text1"/>
        </w:rPr>
        <w:t xml:space="preserve"> as previously published using this dataset</w:t>
      </w:r>
      <w:r w:rsidR="00B7315F" w:rsidRPr="003832DA">
        <w:rPr>
          <w:rFonts w:eastAsiaTheme="minorEastAsia"/>
          <w:color w:val="000000" w:themeColor="text1"/>
        </w:rPr>
        <w:fldChar w:fldCharType="begin" w:fldLock="1"/>
      </w:r>
      <w:r w:rsidR="002508C3" w:rsidRPr="003832DA">
        <w:rPr>
          <w:rFonts w:eastAsiaTheme="minorEastAsia"/>
          <w:color w:val="000000" w:themeColor="text1"/>
        </w:rPr>
        <w:instrText>ADDIN CSL_CITATION {"citationItems":[{"id":"ITEM-1","itemData":{"DOI":"10.1161/JAHA.117.007621","ISSN":"20479980","abstract":"Background--Vascular aging results in stiffer arteries and may have a role in the development of cardiovascular disease (CVD). Arterial stiffness index (ASI), measured by finger photoplethysmography, and pulse pressure (PP) are 2 independent vascular aging indices. We investigated whether ASI or PP predict new-onset CVD and mortality in a large community-based population. Methods and Results--We studied 169 613 UK Biobank participants (mean age 56.8 years; 45.8% males) who underwent ASI measurement and blood pressure measurement for PP calculation. Mean±SD ASI was 9.30±3.1 m/s and mean±SD PP was 50.98±13.2 mm Hg. During a median disease follow-up of 2.8 years (interquartile range 1.4-4.0), 18 190 participants developed CVD, of which 1587 myocardial infarction (MI), 4326 coronary heart disease, 1192 heart failure, and 1319 stroke. During a median mortality follow-up of 6.1 years (interquartile range 5.8-6.3), 3678 participants died, of which 1180 of CVD. Higher ASI was associated with increased risk of overall CVD (unadjusted hazard ratio 1.27; 95% confidence interval [CI], 1.25-1.28), myocardial infarction (1.38; 95% CI, 1.32-1.44), coronary heart disease (1.31; 95% CI, 1.27-1.34), and heart failure (1.31; 95% CI 1.24-1.37). ASI also predicted mortality (all-cause, CVD, other). Higher PP was associated with overall CVD (1.57; 95% CI, 1.55-1.59), myocardial infarction (1.48; 95% CI, 1.42-1.54), coronary heart disease (1.47; 95% CI, 1.43-1.50), heart failure (1.47; 95% CI, 1.40-1.55), and CVD mortality (1.47; 95% CI, 1.40-1.55). PP improved risk reclassification of CVD in a non-laboratory-based Framingham Risk Score by 5.4%, ASI by 2.3%. Conclusions--ASI and PP are independent predictors of CVD and mortality outcomes. Although both improved risk prediction for new-onset disease, PP appears to have a larger clinical value than ASI.","author":[{"dropping-particle":"","family":"Abdullah Said","given":"M.","non-dropping-particle":"","parse-names":false,"suffix":""},{"dropping-particle":"","family":"Eppinga","given":"Ruben N.","non-dropping-particle":"","parse-names":false,"suffix":""},{"dropping-particle":"","family":"Lipsic","given":"Erik","non-dropping-particle":"","parse-names":false,"suffix":""},{"dropping-particle":"","family":"Verweij","given":"Niek","non-dropping-particle":"","parse-names":false,"suffix":""},{"dropping-particle":"","family":"Harst","given":"Pim","non-dropping-particle":"van der","parse-names":false,"suffix":""}],"container-title":"Journal of the American Heart Association","id":"ITEM-1","issue":"2","issued":{"date-parts":[["2018","1","1"]]},"page":"e007621","publisher":"American Heart Association Inc.","title":"Relationship of arterial stiffness index and pulse pressure with cardiovascular disease and mortality","type":"article-journal","volume":"7"},"uris":["http://www.mendeley.com/documents/?uuid=c96c065f-b4c3-3a0c-bbe7-c03358770fc8"]}],"mendeley":{"formattedCitation":"[37]","plainTextFormattedCitation":"[37]","previouslyFormattedCitation":"[36]"},"properties":{"noteIndex":0},"schema":"https://github.com/citation-style-language/schema/raw/master/csl-citation.json"}</w:instrText>
      </w:r>
      <w:r w:rsidR="00B7315F" w:rsidRPr="003832DA">
        <w:rPr>
          <w:rFonts w:eastAsiaTheme="minorEastAsia"/>
          <w:color w:val="000000" w:themeColor="text1"/>
        </w:rPr>
        <w:fldChar w:fldCharType="separate"/>
      </w:r>
      <w:r w:rsidR="002508C3" w:rsidRPr="003832DA">
        <w:rPr>
          <w:rFonts w:eastAsiaTheme="minorEastAsia"/>
          <w:noProof/>
          <w:color w:val="000000" w:themeColor="text1"/>
        </w:rPr>
        <w:t>[37]</w:t>
      </w:r>
      <w:r w:rsidR="00B7315F" w:rsidRPr="003832DA">
        <w:rPr>
          <w:rFonts w:eastAsiaTheme="minorEastAsia"/>
          <w:color w:val="000000" w:themeColor="text1"/>
        </w:rPr>
        <w:fldChar w:fldCharType="end"/>
      </w:r>
      <w:r w:rsidR="00B7315F" w:rsidRPr="003832DA">
        <w:rPr>
          <w:rFonts w:eastAsiaTheme="minorEastAsia"/>
          <w:color w:val="000000" w:themeColor="text1"/>
        </w:rPr>
        <w:t xml:space="preserve">. </w:t>
      </w:r>
    </w:p>
    <w:p w14:paraId="0B100940" w14:textId="77777777" w:rsidR="00B7315F" w:rsidRPr="003832DA" w:rsidRDefault="00B7315F" w:rsidP="003B60BB">
      <w:pPr>
        <w:spacing w:line="480" w:lineRule="auto"/>
        <w:rPr>
          <w:color w:val="000000" w:themeColor="text1"/>
        </w:rPr>
      </w:pPr>
    </w:p>
    <w:p w14:paraId="5956C5CA" w14:textId="073EC131" w:rsidR="00985653" w:rsidRPr="003832DA" w:rsidRDefault="00985653" w:rsidP="003B60BB">
      <w:pPr>
        <w:spacing w:line="480" w:lineRule="auto"/>
        <w:rPr>
          <w:b/>
          <w:bCs/>
          <w:color w:val="000000" w:themeColor="text1"/>
        </w:rPr>
      </w:pPr>
      <w:r w:rsidRPr="003832DA">
        <w:rPr>
          <w:b/>
          <w:bCs/>
          <w:color w:val="000000" w:themeColor="text1"/>
        </w:rPr>
        <w:t>Statistical analysis</w:t>
      </w:r>
    </w:p>
    <w:p w14:paraId="2A23DFB9" w14:textId="47DB1AAF" w:rsidR="0078312F" w:rsidRPr="003832DA" w:rsidRDefault="00985653" w:rsidP="003B60BB">
      <w:pPr>
        <w:spacing w:line="480" w:lineRule="auto"/>
        <w:rPr>
          <w:color w:val="000000" w:themeColor="text1"/>
        </w:rPr>
      </w:pPr>
      <w:r w:rsidRPr="003832DA">
        <w:rPr>
          <w:color w:val="000000" w:themeColor="text1"/>
        </w:rPr>
        <w:t>Statistical analysis was performed using R Version 3</w:t>
      </w:r>
      <w:r w:rsidR="00221924" w:rsidRPr="003832DA">
        <w:rPr>
          <w:color w:val="000000" w:themeColor="text1"/>
        </w:rPr>
        <w:t>·</w:t>
      </w:r>
      <w:r w:rsidRPr="003832DA">
        <w:rPr>
          <w:color w:val="000000" w:themeColor="text1"/>
        </w:rPr>
        <w:t>6</w:t>
      </w:r>
      <w:r w:rsidR="00221924" w:rsidRPr="003832DA">
        <w:rPr>
          <w:color w:val="000000" w:themeColor="text1"/>
        </w:rPr>
        <w:t>·</w:t>
      </w:r>
      <w:r w:rsidRPr="003832DA">
        <w:rPr>
          <w:color w:val="000000" w:themeColor="text1"/>
        </w:rPr>
        <w:t xml:space="preserve">2 </w:t>
      </w:r>
      <w:r w:rsidR="000C3441" w:rsidRPr="003832DA">
        <w:rPr>
          <w:color w:val="000000" w:themeColor="text1"/>
        </w:rPr>
        <w:t>and RStudio Version 1</w:t>
      </w:r>
      <w:r w:rsidR="00221924" w:rsidRPr="003832DA">
        <w:rPr>
          <w:color w:val="000000" w:themeColor="text1"/>
        </w:rPr>
        <w:t>·</w:t>
      </w:r>
      <w:r w:rsidR="000C3441" w:rsidRPr="003832DA">
        <w:rPr>
          <w:color w:val="000000" w:themeColor="text1"/>
        </w:rPr>
        <w:t>2</w:t>
      </w:r>
      <w:r w:rsidR="00221924" w:rsidRPr="003832DA">
        <w:rPr>
          <w:color w:val="000000" w:themeColor="text1"/>
        </w:rPr>
        <w:t>·</w:t>
      </w:r>
      <w:r w:rsidR="000C3441" w:rsidRPr="003832DA">
        <w:rPr>
          <w:color w:val="000000" w:themeColor="text1"/>
        </w:rPr>
        <w:t>5019</w:t>
      </w:r>
      <w:r w:rsidR="000C3441" w:rsidRPr="003832DA">
        <w:rPr>
          <w:color w:val="000000" w:themeColor="text1"/>
        </w:rPr>
        <w:fldChar w:fldCharType="begin" w:fldLock="1"/>
      </w:r>
      <w:r w:rsidR="002508C3" w:rsidRPr="003832DA">
        <w:rPr>
          <w:color w:val="000000" w:themeColor="text1"/>
        </w:rPr>
        <w:instrText>ADDIN CSL_CITATION {"citationItems":[{"id":"ITEM-1","itemData":{"id":"ITEM-1","issued":{"date-parts":[["0"]]},"title":"R Core Team (2019). R: A language and environment for statistical computing. R Foundation for Statistical Computing, Vienna, Austria.","type":"article"},"uris":["http://www.mendeley.com/documents/?uuid=30a32421-bbe5-3b2e-8c69-6edc0c1dcc83"]},{"id":"ITEM-2","itemData":{"URL":"https://rstudio.com/","accessed":{"date-parts":[["2020","10","18"]]},"id":"ITEM-2","issued":{"date-parts":[["0"]]},"title":"RStudio: Integrated Development for R. RStudio, Inc., Boston, MA","type":"webpage"},"uris":["http://www.mendeley.com/documents/?uuid=084f004e-dfe9-30d2-bb89-c863b6085d6c"]}],"mendeley":{"formattedCitation":"[38, 39]","plainTextFormattedCitation":"[38, 39]","previouslyFormattedCitation":"[37, 38]"},"properties":{"noteIndex":0},"schema":"https://github.com/citation-style-language/schema/raw/master/csl-citation.json"}</w:instrText>
      </w:r>
      <w:r w:rsidR="000C3441" w:rsidRPr="003832DA">
        <w:rPr>
          <w:color w:val="000000" w:themeColor="text1"/>
        </w:rPr>
        <w:fldChar w:fldCharType="separate"/>
      </w:r>
      <w:r w:rsidR="002508C3" w:rsidRPr="003832DA">
        <w:rPr>
          <w:noProof/>
          <w:color w:val="000000" w:themeColor="text1"/>
        </w:rPr>
        <w:t>[38, 39]</w:t>
      </w:r>
      <w:r w:rsidR="000C3441" w:rsidRPr="003832DA">
        <w:rPr>
          <w:color w:val="000000" w:themeColor="text1"/>
        </w:rPr>
        <w:fldChar w:fldCharType="end"/>
      </w:r>
      <w:r w:rsidR="000C3441" w:rsidRPr="003832DA">
        <w:rPr>
          <w:color w:val="000000" w:themeColor="text1"/>
        </w:rPr>
        <w:t xml:space="preserve">. </w:t>
      </w:r>
      <w:r w:rsidR="009368C1" w:rsidRPr="003832DA">
        <w:rPr>
          <w:color w:val="000000" w:themeColor="text1"/>
        </w:rPr>
        <w:t>Summary descriptive statistics are presented as mean (standard deviation) or median [</w:t>
      </w:r>
      <w:r w:rsidR="00730146" w:rsidRPr="003832DA">
        <w:rPr>
          <w:color w:val="000000" w:themeColor="text1"/>
        </w:rPr>
        <w:t>IQR</w:t>
      </w:r>
      <w:r w:rsidR="009368C1" w:rsidRPr="003832DA">
        <w:rPr>
          <w:color w:val="000000" w:themeColor="text1"/>
        </w:rPr>
        <w:t xml:space="preserve">] depending on </w:t>
      </w:r>
      <w:r w:rsidR="0015304E" w:rsidRPr="003832DA">
        <w:rPr>
          <w:color w:val="000000" w:themeColor="text1"/>
        </w:rPr>
        <w:t>distribution</w:t>
      </w:r>
      <w:r w:rsidR="0015304E" w:rsidRPr="003832DA">
        <w:rPr>
          <w:color w:val="000000" w:themeColor="text1"/>
          <w:shd w:val="clear" w:color="auto" w:fill="FFFFFF"/>
        </w:rPr>
        <w:t>.</w:t>
      </w:r>
      <w:r w:rsidR="009368C1" w:rsidRPr="003832DA">
        <w:rPr>
          <w:color w:val="000000" w:themeColor="text1"/>
        </w:rPr>
        <w:t xml:space="preserve"> We estimated the association of each </w:t>
      </w:r>
      <w:r w:rsidR="00303AC6" w:rsidRPr="003832DA">
        <w:rPr>
          <w:color w:val="000000" w:themeColor="text1"/>
        </w:rPr>
        <w:t>cardiovascular phenotype measure</w:t>
      </w:r>
      <w:r w:rsidR="009368C1" w:rsidRPr="003832DA">
        <w:rPr>
          <w:color w:val="000000" w:themeColor="text1"/>
        </w:rPr>
        <w:t xml:space="preserve"> with COVID-19 test result </w:t>
      </w:r>
      <w:r w:rsidR="00DF1D66" w:rsidRPr="003832DA">
        <w:rPr>
          <w:color w:val="000000" w:themeColor="text1"/>
        </w:rPr>
        <w:t xml:space="preserve">(positive vs negative) </w:t>
      </w:r>
      <w:r w:rsidR="009368C1" w:rsidRPr="003832DA">
        <w:rPr>
          <w:color w:val="000000" w:themeColor="text1"/>
        </w:rPr>
        <w:t>in logistic regression models with adjustment for age, sex, ethnicity, deprivation,</w:t>
      </w:r>
      <w:r w:rsidR="00505B8F" w:rsidRPr="003832DA">
        <w:rPr>
          <w:color w:val="000000" w:themeColor="text1"/>
        </w:rPr>
        <w:t xml:space="preserve"> </w:t>
      </w:r>
      <w:r w:rsidR="00C779C3" w:rsidRPr="003832DA">
        <w:rPr>
          <w:color w:val="000000" w:themeColor="text1"/>
        </w:rPr>
        <w:t>b</w:t>
      </w:r>
      <w:r w:rsidR="00A64110" w:rsidRPr="003832DA">
        <w:rPr>
          <w:color w:val="000000" w:themeColor="text1"/>
        </w:rPr>
        <w:t>ody mass index (</w:t>
      </w:r>
      <w:r w:rsidR="00732B1E" w:rsidRPr="003832DA">
        <w:rPr>
          <w:color w:val="000000" w:themeColor="text1"/>
        </w:rPr>
        <w:t>BMI</w:t>
      </w:r>
      <w:r w:rsidR="00A64110" w:rsidRPr="003832DA">
        <w:rPr>
          <w:color w:val="000000" w:themeColor="text1"/>
        </w:rPr>
        <w:t>)</w:t>
      </w:r>
      <w:r w:rsidR="009368C1" w:rsidRPr="003832DA">
        <w:rPr>
          <w:color w:val="000000" w:themeColor="text1"/>
        </w:rPr>
        <w:t>, smoking, diabetes, hypertension, high cholesterol</w:t>
      </w:r>
      <w:r w:rsidR="00A012F2" w:rsidRPr="003832DA">
        <w:rPr>
          <w:color w:val="000000" w:themeColor="text1"/>
        </w:rPr>
        <w:t>,</w:t>
      </w:r>
      <w:r w:rsidR="009368C1" w:rsidRPr="003832DA">
        <w:rPr>
          <w:color w:val="000000" w:themeColor="text1"/>
        </w:rPr>
        <w:t xml:space="preserve"> and prior </w:t>
      </w:r>
      <w:r w:rsidR="00505B8F" w:rsidRPr="003832DA">
        <w:rPr>
          <w:color w:val="000000" w:themeColor="text1"/>
        </w:rPr>
        <w:t>AMI</w:t>
      </w:r>
      <w:r w:rsidR="009368C1" w:rsidRPr="003832DA">
        <w:rPr>
          <w:color w:val="000000" w:themeColor="text1"/>
        </w:rPr>
        <w:t>.</w:t>
      </w:r>
      <w:r w:rsidR="00281540" w:rsidRPr="003832DA">
        <w:rPr>
          <w:color w:val="000000" w:themeColor="text1"/>
        </w:rPr>
        <w:t xml:space="preserve"> </w:t>
      </w:r>
      <w:r w:rsidR="00EE29CF" w:rsidRPr="003832DA">
        <w:rPr>
          <w:color w:val="000000" w:themeColor="text1"/>
        </w:rPr>
        <w:t xml:space="preserve">We present odds ratios with corresponding 95% confidence intervals (CIs) and p-values </w:t>
      </w:r>
      <w:r w:rsidR="00CE22F7" w:rsidRPr="003832DA">
        <w:rPr>
          <w:color w:val="000000" w:themeColor="text1"/>
        </w:rPr>
        <w:t xml:space="preserve">per unit increase </w:t>
      </w:r>
      <w:r w:rsidR="00EE29CF" w:rsidRPr="003832DA">
        <w:rPr>
          <w:color w:val="000000" w:themeColor="text1"/>
        </w:rPr>
        <w:t xml:space="preserve">for each </w:t>
      </w:r>
      <w:r w:rsidR="002A69A6" w:rsidRPr="003832DA">
        <w:rPr>
          <w:color w:val="000000" w:themeColor="text1"/>
        </w:rPr>
        <w:t>cardiac</w:t>
      </w:r>
      <w:r w:rsidR="00EE29CF" w:rsidRPr="003832DA">
        <w:rPr>
          <w:color w:val="000000" w:themeColor="text1"/>
        </w:rPr>
        <w:t xml:space="preserve"> measure.</w:t>
      </w:r>
      <w:r w:rsidR="00EE29CF" w:rsidRPr="003832DA">
        <w:rPr>
          <w:rFonts w:ascii="Calibri" w:hAnsi="Calibri" w:cs="Calibri"/>
          <w:color w:val="000000" w:themeColor="text1"/>
        </w:rPr>
        <w:t xml:space="preserve"> </w:t>
      </w:r>
      <w:r w:rsidR="00153C69" w:rsidRPr="003832DA">
        <w:rPr>
          <w:color w:val="000000" w:themeColor="text1"/>
        </w:rPr>
        <w:t xml:space="preserve">We performed sensitivity analysis </w:t>
      </w:r>
      <w:r w:rsidR="002A69A6" w:rsidRPr="003832DA">
        <w:rPr>
          <w:color w:val="000000" w:themeColor="text1"/>
        </w:rPr>
        <w:t>limiting to</w:t>
      </w:r>
      <w:r w:rsidR="00153C69" w:rsidRPr="003832DA">
        <w:rPr>
          <w:color w:val="000000" w:themeColor="text1"/>
        </w:rPr>
        <w:t xml:space="preserve"> tes</w:t>
      </w:r>
      <w:r w:rsidR="002A69A6" w:rsidRPr="003832DA">
        <w:rPr>
          <w:color w:val="000000" w:themeColor="text1"/>
        </w:rPr>
        <w:t>ts</w:t>
      </w:r>
      <w:r w:rsidR="00153C69" w:rsidRPr="003832DA">
        <w:rPr>
          <w:color w:val="000000" w:themeColor="text1"/>
        </w:rPr>
        <w:t xml:space="preserve"> performed in </w:t>
      </w:r>
      <w:r w:rsidR="002A69A6" w:rsidRPr="003832DA">
        <w:rPr>
          <w:color w:val="000000" w:themeColor="text1"/>
        </w:rPr>
        <w:t xml:space="preserve">a </w:t>
      </w:r>
      <w:r w:rsidR="00153C69" w:rsidRPr="003832DA">
        <w:rPr>
          <w:color w:val="000000" w:themeColor="text1"/>
        </w:rPr>
        <w:t>hospital setting</w:t>
      </w:r>
      <w:r w:rsidR="009F69C2" w:rsidRPr="003832DA">
        <w:rPr>
          <w:color w:val="000000" w:themeColor="text1"/>
        </w:rPr>
        <w:t xml:space="preserve"> (positive n=50)</w:t>
      </w:r>
      <w:r w:rsidR="00153C69" w:rsidRPr="003832DA">
        <w:rPr>
          <w:color w:val="000000" w:themeColor="text1"/>
        </w:rPr>
        <w:t>.</w:t>
      </w:r>
      <w:r w:rsidR="006C6B12" w:rsidRPr="003832DA">
        <w:rPr>
          <w:color w:val="000000" w:themeColor="text1"/>
        </w:rPr>
        <w:t xml:space="preserve"> </w:t>
      </w:r>
      <w:r w:rsidR="00167F9B" w:rsidRPr="003832DA">
        <w:rPr>
          <w:color w:val="000000" w:themeColor="text1"/>
        </w:rPr>
        <w:t xml:space="preserve">In addition, </w:t>
      </w:r>
      <w:r w:rsidR="00CC496B" w:rsidRPr="003832DA">
        <w:rPr>
          <w:color w:val="000000" w:themeColor="text1"/>
        </w:rPr>
        <w:t xml:space="preserve">owing </w:t>
      </w:r>
      <w:r w:rsidR="00A43F66" w:rsidRPr="003832DA">
        <w:rPr>
          <w:color w:val="000000" w:themeColor="text1"/>
        </w:rPr>
        <w:t xml:space="preserve">to the </w:t>
      </w:r>
      <w:r w:rsidR="009F69C2" w:rsidRPr="003832DA">
        <w:rPr>
          <w:color w:val="000000" w:themeColor="text1"/>
        </w:rPr>
        <w:t xml:space="preserve">relatively </w:t>
      </w:r>
      <w:r w:rsidR="00A43F66" w:rsidRPr="003832DA">
        <w:rPr>
          <w:color w:val="000000" w:themeColor="text1"/>
        </w:rPr>
        <w:t>small number of positive cases, we re-r</w:t>
      </w:r>
      <w:r w:rsidR="009F69C2" w:rsidRPr="003832DA">
        <w:rPr>
          <w:color w:val="000000" w:themeColor="text1"/>
        </w:rPr>
        <w:t>an</w:t>
      </w:r>
      <w:r w:rsidR="00A43F66" w:rsidRPr="003832DA">
        <w:rPr>
          <w:color w:val="000000" w:themeColor="text1"/>
        </w:rPr>
        <w:t xml:space="preserve"> the models using Firth’s penalised logistic regression</w:t>
      </w:r>
      <w:r w:rsidR="009F69C2" w:rsidRPr="003832DA">
        <w:rPr>
          <w:color w:val="000000" w:themeColor="text1"/>
        </w:rPr>
        <w:fldChar w:fldCharType="begin" w:fldLock="1"/>
      </w:r>
      <w:r w:rsidR="002508C3" w:rsidRPr="003832DA">
        <w:rPr>
          <w:color w:val="000000" w:themeColor="text1"/>
        </w:rPr>
        <w:instrText>ADDIN CSL_CITATION {"citationItems":[{"id":"ITEM-1","itemData":{"DOI":"10.1093/biomet/80.1.27","ISSN":"00063444","abstract":"SUMMARY: It is shown how, in regular parametric problems, the first-order term is removed from the asymptotic bias of maximum likelihood estimates by a suitable modification of the score function. In exponential families with canonical parameterization the effect is to penalize the likelihood by the Jeffreys invariant prior. In binomial logistic models, Poisson log linear models and certain other generalized linear models, the Jeffreys prior penalty function can be imposed in standard regression software using a scheme of iterative adjustments to the data. © 1993 Biometrika Trust.","author":[{"dropping-particle":"","family":"Firth","given":"David","non-dropping-particle":"","parse-names":false,"suffix":""}],"container-title":"Biometrika","id":"ITEM-1","issue":"1","issued":{"date-parts":[["1993","3","1"]]},"page":"27-38","publisher":"Oxford Academic","title":"Bias reduction of maximum likelihood estimates","type":"article-journal","volume":"80"},"uris":["http://www.mendeley.com/documents/?uuid=b1c88d4b-256a-3d07-b84f-bf431109f7bb"]}],"mendeley":{"formattedCitation":"[40]","plainTextFormattedCitation":"[40]","previouslyFormattedCitation":"[39]"},"properties":{"noteIndex":0},"schema":"https://github.com/citation-style-language/schema/raw/master/csl-citation.json"}</w:instrText>
      </w:r>
      <w:r w:rsidR="009F69C2" w:rsidRPr="003832DA">
        <w:rPr>
          <w:color w:val="000000" w:themeColor="text1"/>
        </w:rPr>
        <w:fldChar w:fldCharType="separate"/>
      </w:r>
      <w:r w:rsidR="002508C3" w:rsidRPr="003832DA">
        <w:rPr>
          <w:noProof/>
          <w:color w:val="000000" w:themeColor="text1"/>
        </w:rPr>
        <w:t>[40]</w:t>
      </w:r>
      <w:r w:rsidR="009F69C2" w:rsidRPr="003832DA">
        <w:rPr>
          <w:color w:val="000000" w:themeColor="text1"/>
        </w:rPr>
        <w:fldChar w:fldCharType="end"/>
      </w:r>
      <w:r w:rsidR="00A43F66" w:rsidRPr="003832DA">
        <w:rPr>
          <w:color w:val="000000" w:themeColor="text1"/>
        </w:rPr>
        <w:t xml:space="preserve">, </w:t>
      </w:r>
      <w:r w:rsidR="009F69C2" w:rsidRPr="003832DA">
        <w:rPr>
          <w:color w:val="000000" w:themeColor="text1"/>
        </w:rPr>
        <w:t>which produced</w:t>
      </w:r>
      <w:r w:rsidR="00A43F66" w:rsidRPr="003832DA">
        <w:rPr>
          <w:color w:val="000000" w:themeColor="text1"/>
        </w:rPr>
        <w:t xml:space="preserve"> near-identical results. </w:t>
      </w:r>
      <w:r w:rsidR="006C6B12" w:rsidRPr="003832DA">
        <w:rPr>
          <w:color w:val="000000" w:themeColor="text1"/>
        </w:rPr>
        <w:t>Within the sample with COVID-19 testing and ASI measurement, we tested association of ASI with death and critical care admission separately in the test positive and negative cohorts</w:t>
      </w:r>
      <w:r w:rsidR="002A69A6" w:rsidRPr="003832DA">
        <w:rPr>
          <w:color w:val="000000" w:themeColor="text1"/>
        </w:rPr>
        <w:t xml:space="preserve"> with multivariable adjustment as before</w:t>
      </w:r>
      <w:r w:rsidR="006C6B12" w:rsidRPr="003832DA">
        <w:rPr>
          <w:color w:val="000000" w:themeColor="text1"/>
        </w:rPr>
        <w:t>.</w:t>
      </w:r>
      <w:r w:rsidR="004501C2" w:rsidRPr="003832DA">
        <w:rPr>
          <w:color w:val="000000" w:themeColor="text1"/>
        </w:rPr>
        <w:t xml:space="preserve"> The results were near identical in </w:t>
      </w:r>
      <w:r w:rsidR="004501C2" w:rsidRPr="003832DA">
        <w:rPr>
          <w:color w:val="000000" w:themeColor="text1"/>
        </w:rPr>
        <w:lastRenderedPageBreak/>
        <w:t>sensitivity analysis with positive cases defined based on RT-PCR and clinical diagnosis of COVID-19 as per HES records (ICD10 code H07.2).</w:t>
      </w:r>
    </w:p>
    <w:p w14:paraId="799125A3" w14:textId="77777777" w:rsidR="004501C2" w:rsidRPr="003832DA" w:rsidRDefault="004501C2" w:rsidP="003B60BB">
      <w:pPr>
        <w:spacing w:line="480" w:lineRule="auto"/>
        <w:rPr>
          <w:color w:val="000000" w:themeColor="text1"/>
        </w:rPr>
      </w:pPr>
    </w:p>
    <w:p w14:paraId="6F65CA4F" w14:textId="39ABA668" w:rsidR="0078312F" w:rsidRPr="003832DA" w:rsidRDefault="008A21BE" w:rsidP="003B60BB">
      <w:pPr>
        <w:spacing w:line="480" w:lineRule="auto"/>
        <w:rPr>
          <w:b/>
          <w:bCs/>
          <w:i/>
          <w:iCs/>
          <w:color w:val="000000" w:themeColor="text1"/>
        </w:rPr>
      </w:pPr>
      <w:r w:rsidRPr="003832DA">
        <w:rPr>
          <w:b/>
          <w:bCs/>
          <w:i/>
          <w:iCs/>
          <w:color w:val="000000" w:themeColor="text1"/>
        </w:rPr>
        <w:t>Ascertainment of covariates</w:t>
      </w:r>
    </w:p>
    <w:p w14:paraId="05297BF2" w14:textId="003579ED" w:rsidR="00281540" w:rsidRPr="003832DA" w:rsidRDefault="00281540" w:rsidP="003B60BB">
      <w:pPr>
        <w:spacing w:line="480" w:lineRule="auto"/>
        <w:rPr>
          <w:b/>
          <w:bCs/>
          <w:color w:val="000000" w:themeColor="text1"/>
        </w:rPr>
      </w:pPr>
      <w:r w:rsidRPr="003832DA">
        <w:rPr>
          <w:color w:val="000000" w:themeColor="text1"/>
        </w:rPr>
        <w:t xml:space="preserve">We </w:t>
      </w:r>
      <w:r w:rsidR="00723889" w:rsidRPr="003832DA">
        <w:rPr>
          <w:color w:val="000000" w:themeColor="text1"/>
        </w:rPr>
        <w:t>took</w:t>
      </w:r>
      <w:r w:rsidRPr="003832DA">
        <w:rPr>
          <w:color w:val="000000" w:themeColor="text1"/>
        </w:rPr>
        <w:t xml:space="preserve"> sex as recorded at the baseline UKB visit and age at time of COVID-19 testing. We classified ethnicity into a binary variable of White and BAME (Black, Asian and minority ethnic) ethnicities. UKB records the Townsend score as a measure of material deprivation, with negative scores indicating less deprivation than national averages</w:t>
      </w:r>
      <w:r w:rsidRPr="003832DA">
        <w:rPr>
          <w:color w:val="000000" w:themeColor="text1"/>
        </w:rPr>
        <w:fldChar w:fldCharType="begin" w:fldLock="1"/>
      </w:r>
      <w:r w:rsidR="002508C3" w:rsidRPr="003832DA">
        <w:rPr>
          <w:color w:val="000000" w:themeColor="text1"/>
        </w:rPr>
        <w:instrText>ADDIN CSL_CITATION {"citationItems":[{"id":"ITEM-1","itemData":{"DOI":"10.7748/ns.2.17.34.s66","ISSN":"0029-6570","abstract":"Definitions of health range from absence of disease [Illegible Word] state of complete men™ physical and social well being. Are they individual? To what extent do wider social problems, eg. employment status, affect health Is health related to material deprivation? If so, how do we measure it?","author":[{"dropping-particle":"","family":"Townsend","given":"P","non-dropping-particle":"","parse-names":false,"suffix":""},{"dropping-particle":"","family":"Phillimore","given":"P","non-dropping-particle":"","parse-names":false,"suffix":""},{"dropping-particle":"","family":"Beattie","given":"A","non-dropping-particle":"","parse-names":false,"suffix":""}],"container-title":"Nursing Standard","id":"ITEM-1","issue":"17","issued":{"date-parts":[["1988","1","30"]]},"page":"34-34","publisher":"RCN Publishing Ltd.","title":"Health and Deprivation: Inequality and the North","type":"article-journal","volume":"2"},"uris":["http://www.mendeley.com/documents/?uuid=16e18d0b-a829-3058-aad9-75db7328af12"]}],"mendeley":{"formattedCitation":"[41]","plainTextFormattedCitation":"[41]","previouslyFormattedCitation":"[40]"},"properties":{"noteIndex":0},"schema":"https://github.com/citation-style-language/schema/raw/master/csl-citation.json"}</w:instrText>
      </w:r>
      <w:r w:rsidRPr="003832DA">
        <w:rPr>
          <w:color w:val="000000" w:themeColor="text1"/>
        </w:rPr>
        <w:fldChar w:fldCharType="separate"/>
      </w:r>
      <w:r w:rsidR="002508C3" w:rsidRPr="003832DA">
        <w:rPr>
          <w:noProof/>
          <w:color w:val="000000" w:themeColor="text1"/>
        </w:rPr>
        <w:t>[41]</w:t>
      </w:r>
      <w:r w:rsidRPr="003832DA">
        <w:rPr>
          <w:color w:val="000000" w:themeColor="text1"/>
        </w:rPr>
        <w:fldChar w:fldCharType="end"/>
      </w:r>
      <w:r w:rsidRPr="003832DA">
        <w:rPr>
          <w:color w:val="000000" w:themeColor="text1"/>
        </w:rPr>
        <w:t>. BMI was calculated from height and weight recorded at baseline. Smoking status was based on self-report. Hypertension, diabetes, and hypercholesterolaemia were defined through cross-checking across self-report and HES data. A list of International Classification of Disease (ICD) codes used is presented in Supplementary Table 1. Prior AMI was obtained from UKB algorithmically defined health outcomes.</w:t>
      </w:r>
    </w:p>
    <w:p w14:paraId="4A8D58A8" w14:textId="2B8F0CCF" w:rsidR="00DF1D66" w:rsidRPr="003832DA" w:rsidRDefault="00DF1D66" w:rsidP="003B60BB">
      <w:pPr>
        <w:spacing w:line="480" w:lineRule="auto"/>
        <w:rPr>
          <w:color w:val="000000" w:themeColor="text1"/>
        </w:rPr>
      </w:pPr>
    </w:p>
    <w:p w14:paraId="3DCF3CA1" w14:textId="77777777" w:rsidR="00DF1D66" w:rsidRPr="003832DA" w:rsidRDefault="00DF1D66" w:rsidP="003B60BB">
      <w:pPr>
        <w:spacing w:before="100" w:beforeAutospacing="1" w:after="100" w:afterAutospacing="1" w:line="480" w:lineRule="auto"/>
        <w:rPr>
          <w:b/>
          <w:bCs/>
          <w:color w:val="000000" w:themeColor="text1"/>
        </w:rPr>
      </w:pPr>
      <w:r w:rsidRPr="003832DA">
        <w:rPr>
          <w:b/>
          <w:bCs/>
          <w:color w:val="000000" w:themeColor="text1"/>
        </w:rPr>
        <w:t>Ethics </w:t>
      </w:r>
    </w:p>
    <w:p w14:paraId="71AA3272" w14:textId="505B83BB" w:rsidR="00F51727" w:rsidRPr="003832DA" w:rsidRDefault="00DF1D66" w:rsidP="003B60BB">
      <w:pPr>
        <w:spacing w:before="100" w:beforeAutospacing="1" w:after="100" w:afterAutospacing="1" w:line="480" w:lineRule="auto"/>
        <w:rPr>
          <w:color w:val="000000" w:themeColor="text1"/>
        </w:rPr>
      </w:pPr>
      <w:r w:rsidRPr="003832DA">
        <w:rPr>
          <w:color w:val="000000" w:themeColor="text1"/>
        </w:rPr>
        <w:t>This study was covered by the ethical approval for UKB studies from the NHS National Research Ethics Service on 17th June 2011 (Ref 11/NW/0382) and extended 10th May 2016 (Ref 16/NW/0274). Access to UKB was granted through access application 2964. All procedures were performed in concordance with the Declaration of Helsinki.</w:t>
      </w:r>
      <w:r w:rsidR="00F51727" w:rsidRPr="003832DA">
        <w:rPr>
          <w:color w:val="000000" w:themeColor="text1"/>
        </w:rPr>
        <w:br w:type="page"/>
      </w:r>
    </w:p>
    <w:p w14:paraId="4C2719D7" w14:textId="402F8C55" w:rsidR="00732B1E" w:rsidRPr="003832DA" w:rsidRDefault="00F51727" w:rsidP="003B60BB">
      <w:pPr>
        <w:spacing w:line="480" w:lineRule="auto"/>
        <w:rPr>
          <w:b/>
          <w:bCs/>
          <w:color w:val="000000" w:themeColor="text1"/>
        </w:rPr>
      </w:pPr>
      <w:r w:rsidRPr="003832DA">
        <w:rPr>
          <w:b/>
          <w:bCs/>
          <w:color w:val="000000" w:themeColor="text1"/>
        </w:rPr>
        <w:lastRenderedPageBreak/>
        <w:t>Results</w:t>
      </w:r>
    </w:p>
    <w:p w14:paraId="2A249412" w14:textId="6285AD70" w:rsidR="00F51727" w:rsidRPr="003832DA" w:rsidRDefault="0014554C" w:rsidP="003B60BB">
      <w:pPr>
        <w:spacing w:line="480" w:lineRule="auto"/>
        <w:rPr>
          <w:b/>
          <w:bCs/>
          <w:color w:val="000000" w:themeColor="text1"/>
        </w:rPr>
      </w:pPr>
      <w:r w:rsidRPr="003832DA">
        <w:rPr>
          <w:b/>
          <w:bCs/>
          <w:color w:val="000000" w:themeColor="text1"/>
        </w:rPr>
        <w:t>Characteristics of study participants</w:t>
      </w:r>
    </w:p>
    <w:p w14:paraId="09BB5CCC" w14:textId="2BF98A91" w:rsidR="00D97997" w:rsidRPr="003832DA" w:rsidRDefault="00787541" w:rsidP="003B60BB">
      <w:pPr>
        <w:spacing w:line="480" w:lineRule="auto"/>
        <w:rPr>
          <w:color w:val="000000" w:themeColor="text1"/>
        </w:rPr>
      </w:pPr>
      <w:r w:rsidRPr="003832DA">
        <w:rPr>
          <w:color w:val="000000" w:themeColor="text1"/>
        </w:rPr>
        <w:t>There were 31</w:t>
      </w:r>
      <w:r w:rsidR="00967C9E" w:rsidRPr="003832DA">
        <w:rPr>
          <w:color w:val="000000" w:themeColor="text1"/>
        </w:rPr>
        <w:t>5</w:t>
      </w:r>
      <w:r w:rsidRPr="003832DA">
        <w:rPr>
          <w:color w:val="000000" w:themeColor="text1"/>
        </w:rPr>
        <w:t xml:space="preserve"> UKB participants </w:t>
      </w:r>
      <w:r w:rsidR="00A10CB0" w:rsidRPr="003832DA">
        <w:rPr>
          <w:color w:val="000000" w:themeColor="text1"/>
        </w:rPr>
        <w:t xml:space="preserve">with CMR imaging and </w:t>
      </w:r>
      <w:r w:rsidR="00E419C2" w:rsidRPr="003832DA">
        <w:rPr>
          <w:color w:val="000000" w:themeColor="text1"/>
        </w:rPr>
        <w:t>COVID-19</w:t>
      </w:r>
      <w:r w:rsidRPr="003832DA">
        <w:rPr>
          <w:color w:val="000000" w:themeColor="text1"/>
        </w:rPr>
        <w:t xml:space="preserve"> </w:t>
      </w:r>
      <w:r w:rsidR="00A10CB0" w:rsidRPr="003832DA">
        <w:rPr>
          <w:color w:val="000000" w:themeColor="text1"/>
        </w:rPr>
        <w:t xml:space="preserve">testing </w:t>
      </w:r>
      <w:r w:rsidR="00E419C2" w:rsidRPr="003832DA">
        <w:rPr>
          <w:color w:val="000000" w:themeColor="text1"/>
        </w:rPr>
        <w:t xml:space="preserve">during the </w:t>
      </w:r>
      <w:r w:rsidR="00723889" w:rsidRPr="003832DA">
        <w:rPr>
          <w:color w:val="000000" w:themeColor="text1"/>
        </w:rPr>
        <w:t xml:space="preserve">defined </w:t>
      </w:r>
      <w:r w:rsidR="00E419C2" w:rsidRPr="003832DA">
        <w:rPr>
          <w:color w:val="000000" w:themeColor="text1"/>
        </w:rPr>
        <w:t>study period</w:t>
      </w:r>
      <w:r w:rsidRPr="003832DA">
        <w:rPr>
          <w:color w:val="000000" w:themeColor="text1"/>
        </w:rPr>
        <w:t>.</w:t>
      </w:r>
      <w:r w:rsidR="000B64C7" w:rsidRPr="003832DA">
        <w:rPr>
          <w:color w:val="000000" w:themeColor="text1"/>
        </w:rPr>
        <w:t xml:space="preserve"> </w:t>
      </w:r>
      <w:r w:rsidR="00E419C2" w:rsidRPr="003832DA">
        <w:rPr>
          <w:color w:val="000000" w:themeColor="text1"/>
        </w:rPr>
        <w:t>The analysis sample comprise</w:t>
      </w:r>
      <w:r w:rsidR="00D97997" w:rsidRPr="003832DA">
        <w:rPr>
          <w:color w:val="000000" w:themeColor="text1"/>
        </w:rPr>
        <w:t>d</w:t>
      </w:r>
      <w:r w:rsidR="00E419C2" w:rsidRPr="003832DA">
        <w:rPr>
          <w:color w:val="000000" w:themeColor="text1"/>
        </w:rPr>
        <w:t xml:space="preserve"> 310 participants (n=</w:t>
      </w:r>
      <w:r w:rsidR="00EE29CF" w:rsidRPr="003832DA">
        <w:rPr>
          <w:color w:val="000000" w:themeColor="text1"/>
        </w:rPr>
        <w:t>70</w:t>
      </w:r>
      <w:r w:rsidR="00E419C2" w:rsidRPr="003832DA">
        <w:rPr>
          <w:color w:val="000000" w:themeColor="text1"/>
        </w:rPr>
        <w:t xml:space="preserve"> positive) with at least one analysable CMR measure (</w:t>
      </w:r>
      <w:r w:rsidR="00D97997" w:rsidRPr="003832DA">
        <w:rPr>
          <w:color w:val="000000" w:themeColor="text1"/>
        </w:rPr>
        <w:t>Figure 1</w:t>
      </w:r>
      <w:r w:rsidR="00E419C2" w:rsidRPr="003832DA">
        <w:rPr>
          <w:color w:val="000000" w:themeColor="text1"/>
        </w:rPr>
        <w:t xml:space="preserve">). </w:t>
      </w:r>
      <w:r w:rsidR="00622A3F" w:rsidRPr="003832DA">
        <w:rPr>
          <w:color w:val="000000" w:themeColor="text1"/>
        </w:rPr>
        <w:t xml:space="preserve">Of these, </w:t>
      </w:r>
      <w:r w:rsidR="00E419C2" w:rsidRPr="003832DA">
        <w:rPr>
          <w:color w:val="000000" w:themeColor="text1"/>
        </w:rPr>
        <w:t>7</w:t>
      </w:r>
      <w:r w:rsidR="009F69C2" w:rsidRPr="003832DA">
        <w:rPr>
          <w:color w:val="000000" w:themeColor="text1"/>
        </w:rPr>
        <w:t>8</w:t>
      </w:r>
      <w:r w:rsidR="00221924" w:rsidRPr="003832DA">
        <w:rPr>
          <w:color w:val="000000" w:themeColor="text1"/>
        </w:rPr>
        <w:t>·</w:t>
      </w:r>
      <w:r w:rsidR="009F69C2" w:rsidRPr="003832DA">
        <w:rPr>
          <w:color w:val="000000" w:themeColor="text1"/>
        </w:rPr>
        <w:t>7</w:t>
      </w:r>
      <w:r w:rsidR="00E419C2" w:rsidRPr="003832DA">
        <w:rPr>
          <w:color w:val="000000" w:themeColor="text1"/>
        </w:rPr>
        <w:t>% (n=24</w:t>
      </w:r>
      <w:r w:rsidR="00EE29CF" w:rsidRPr="003832DA">
        <w:rPr>
          <w:color w:val="000000" w:themeColor="text1"/>
        </w:rPr>
        <w:t>4</w:t>
      </w:r>
      <w:r w:rsidR="00E419C2" w:rsidRPr="003832DA">
        <w:rPr>
          <w:color w:val="000000" w:themeColor="text1"/>
        </w:rPr>
        <w:t>) were tested in hospital,</w:t>
      </w:r>
      <w:r w:rsidR="00EE29CF" w:rsidRPr="003832DA">
        <w:rPr>
          <w:color w:val="000000" w:themeColor="text1"/>
        </w:rPr>
        <w:t xml:space="preserve"> 3</w:t>
      </w:r>
      <w:r w:rsidR="00221924" w:rsidRPr="003832DA">
        <w:rPr>
          <w:color w:val="000000" w:themeColor="text1"/>
        </w:rPr>
        <w:t>·</w:t>
      </w:r>
      <w:r w:rsidR="00EE29CF" w:rsidRPr="003832DA">
        <w:rPr>
          <w:color w:val="000000" w:themeColor="text1"/>
        </w:rPr>
        <w:t>5</w:t>
      </w:r>
      <w:r w:rsidR="00E419C2" w:rsidRPr="003832DA">
        <w:rPr>
          <w:color w:val="000000" w:themeColor="text1"/>
        </w:rPr>
        <w:t>%</w:t>
      </w:r>
      <w:r w:rsidR="00EE29CF" w:rsidRPr="003832DA">
        <w:rPr>
          <w:color w:val="000000" w:themeColor="text1"/>
        </w:rPr>
        <w:t xml:space="preserve"> </w:t>
      </w:r>
      <w:r w:rsidR="00E419C2" w:rsidRPr="003832DA">
        <w:rPr>
          <w:color w:val="000000" w:themeColor="text1"/>
        </w:rPr>
        <w:t>(n=</w:t>
      </w:r>
      <w:r w:rsidR="00EE29CF" w:rsidRPr="003832DA">
        <w:rPr>
          <w:color w:val="000000" w:themeColor="text1"/>
        </w:rPr>
        <w:t>11</w:t>
      </w:r>
      <w:r w:rsidR="00E419C2" w:rsidRPr="003832DA">
        <w:rPr>
          <w:color w:val="000000" w:themeColor="text1"/>
        </w:rPr>
        <w:t xml:space="preserve">) required critical care admission, and </w:t>
      </w:r>
      <w:r w:rsidR="00EE29CF" w:rsidRPr="003832DA">
        <w:rPr>
          <w:color w:val="000000" w:themeColor="text1"/>
        </w:rPr>
        <w:t>6</w:t>
      </w:r>
      <w:r w:rsidR="00221924" w:rsidRPr="003832DA">
        <w:rPr>
          <w:color w:val="000000" w:themeColor="text1"/>
        </w:rPr>
        <w:t>·</w:t>
      </w:r>
      <w:r w:rsidR="00EE29CF" w:rsidRPr="003832DA">
        <w:rPr>
          <w:color w:val="000000" w:themeColor="text1"/>
        </w:rPr>
        <w:t>1</w:t>
      </w:r>
      <w:r w:rsidR="00E419C2" w:rsidRPr="003832DA">
        <w:rPr>
          <w:color w:val="000000" w:themeColor="text1"/>
        </w:rPr>
        <w:t>%</w:t>
      </w:r>
      <w:r w:rsidR="00EE29CF" w:rsidRPr="003832DA">
        <w:rPr>
          <w:color w:val="000000" w:themeColor="text1"/>
        </w:rPr>
        <w:t xml:space="preserve"> </w:t>
      </w:r>
      <w:r w:rsidR="00E419C2" w:rsidRPr="003832DA">
        <w:rPr>
          <w:color w:val="000000" w:themeColor="text1"/>
        </w:rPr>
        <w:t>(n=</w:t>
      </w:r>
      <w:r w:rsidR="00EE29CF" w:rsidRPr="003832DA">
        <w:rPr>
          <w:color w:val="000000" w:themeColor="text1"/>
        </w:rPr>
        <w:t>19</w:t>
      </w:r>
      <w:r w:rsidR="00E419C2" w:rsidRPr="003832DA">
        <w:rPr>
          <w:color w:val="000000" w:themeColor="text1"/>
        </w:rPr>
        <w:t xml:space="preserve">) died. </w:t>
      </w:r>
      <w:r w:rsidR="00EE29CF" w:rsidRPr="003832DA">
        <w:rPr>
          <w:color w:val="000000" w:themeColor="text1"/>
        </w:rPr>
        <w:t>Median</w:t>
      </w:r>
      <w:r w:rsidR="00E419C2" w:rsidRPr="003832DA">
        <w:rPr>
          <w:color w:val="000000" w:themeColor="text1"/>
        </w:rPr>
        <w:t xml:space="preserve"> age was </w:t>
      </w:r>
      <w:r w:rsidR="007A6ED6" w:rsidRPr="003832DA">
        <w:rPr>
          <w:color w:val="000000" w:themeColor="text1"/>
        </w:rPr>
        <w:t>63.</w:t>
      </w:r>
      <w:r w:rsidR="004F5957" w:rsidRPr="003832DA">
        <w:rPr>
          <w:color w:val="000000" w:themeColor="text1"/>
        </w:rPr>
        <w:t>8</w:t>
      </w:r>
      <w:r w:rsidR="007A6ED6" w:rsidRPr="003832DA">
        <w:rPr>
          <w:color w:val="000000" w:themeColor="text1"/>
        </w:rPr>
        <w:t xml:space="preserve"> [57</w:t>
      </w:r>
      <w:r w:rsidR="00221924" w:rsidRPr="003832DA">
        <w:rPr>
          <w:color w:val="000000" w:themeColor="text1"/>
        </w:rPr>
        <w:t>·</w:t>
      </w:r>
      <w:r w:rsidR="004F5957" w:rsidRPr="003832DA">
        <w:rPr>
          <w:color w:val="000000" w:themeColor="text1"/>
        </w:rPr>
        <w:t>5</w:t>
      </w:r>
      <w:r w:rsidR="007A6ED6" w:rsidRPr="003832DA">
        <w:rPr>
          <w:color w:val="000000" w:themeColor="text1"/>
        </w:rPr>
        <w:t>, 72</w:t>
      </w:r>
      <w:r w:rsidR="00221924" w:rsidRPr="003832DA">
        <w:rPr>
          <w:color w:val="000000" w:themeColor="text1"/>
        </w:rPr>
        <w:t>·</w:t>
      </w:r>
      <w:r w:rsidR="007A6ED6" w:rsidRPr="003832DA">
        <w:rPr>
          <w:color w:val="000000" w:themeColor="text1"/>
        </w:rPr>
        <w:t xml:space="preserve">1] </w:t>
      </w:r>
      <w:r w:rsidR="00EE29CF" w:rsidRPr="003832DA">
        <w:rPr>
          <w:color w:val="000000" w:themeColor="text1"/>
        </w:rPr>
        <w:t>years</w:t>
      </w:r>
      <w:r w:rsidR="00E419C2" w:rsidRPr="003832DA">
        <w:rPr>
          <w:color w:val="000000" w:themeColor="text1"/>
        </w:rPr>
        <w:t xml:space="preserve">; </w:t>
      </w:r>
      <w:r w:rsidR="00EE29CF" w:rsidRPr="003832DA">
        <w:rPr>
          <w:color w:val="000000" w:themeColor="text1"/>
        </w:rPr>
        <w:t>51</w:t>
      </w:r>
      <w:r w:rsidR="00E33478" w:rsidRPr="003832DA">
        <w:rPr>
          <w:color w:val="000000" w:themeColor="text1"/>
        </w:rPr>
        <w:t>.0</w:t>
      </w:r>
      <w:r w:rsidR="00E419C2" w:rsidRPr="003832DA">
        <w:rPr>
          <w:color w:val="000000" w:themeColor="text1"/>
        </w:rPr>
        <w:t>% (n=</w:t>
      </w:r>
      <w:r w:rsidR="00EE29CF" w:rsidRPr="003832DA">
        <w:rPr>
          <w:color w:val="000000" w:themeColor="text1"/>
        </w:rPr>
        <w:t>158</w:t>
      </w:r>
      <w:r w:rsidR="00E419C2" w:rsidRPr="003832DA">
        <w:rPr>
          <w:color w:val="000000" w:themeColor="text1"/>
        </w:rPr>
        <w:t>) were male</w:t>
      </w:r>
      <w:r w:rsidR="00B7315F" w:rsidRPr="003832DA">
        <w:rPr>
          <w:color w:val="000000" w:themeColor="text1"/>
        </w:rPr>
        <w:t xml:space="preserve"> (Table 1)</w:t>
      </w:r>
      <w:r w:rsidR="00E419C2" w:rsidRPr="003832DA">
        <w:rPr>
          <w:color w:val="000000" w:themeColor="text1"/>
        </w:rPr>
        <w:t>. Average interval between CMR and COVID-19 testing was</w:t>
      </w:r>
      <w:r w:rsidR="00EE29CF" w:rsidRPr="003832DA">
        <w:rPr>
          <w:color w:val="000000" w:themeColor="text1"/>
        </w:rPr>
        <w:t xml:space="preserve"> 3</w:t>
      </w:r>
      <w:r w:rsidR="00221924" w:rsidRPr="003832DA">
        <w:rPr>
          <w:color w:val="000000" w:themeColor="text1"/>
        </w:rPr>
        <w:t>·</w:t>
      </w:r>
      <w:r w:rsidR="009F69C2" w:rsidRPr="003832DA">
        <w:rPr>
          <w:color w:val="000000" w:themeColor="text1"/>
        </w:rPr>
        <w:t>0</w:t>
      </w:r>
      <w:r w:rsidR="00EE29CF" w:rsidRPr="003832DA">
        <w:rPr>
          <w:color w:val="000000" w:themeColor="text1"/>
        </w:rPr>
        <w:t xml:space="preserve"> years</w:t>
      </w:r>
      <w:r w:rsidR="00902608" w:rsidRPr="003832DA">
        <w:rPr>
          <w:color w:val="000000" w:themeColor="text1"/>
        </w:rPr>
        <w:t>.</w:t>
      </w:r>
      <w:r w:rsidR="00622A3F" w:rsidRPr="003832DA">
        <w:rPr>
          <w:color w:val="000000" w:themeColor="text1"/>
        </w:rPr>
        <w:t xml:space="preserve"> The rates of smoking, diabetes, hypertension, high cholesterol, and previous AMI were </w:t>
      </w:r>
      <w:r w:rsidR="00EE29CF" w:rsidRPr="003832DA">
        <w:rPr>
          <w:color w:val="000000" w:themeColor="text1"/>
        </w:rPr>
        <w:t>45</w:t>
      </w:r>
      <w:r w:rsidR="00221924" w:rsidRPr="003832DA">
        <w:rPr>
          <w:color w:val="000000" w:themeColor="text1"/>
        </w:rPr>
        <w:t>·</w:t>
      </w:r>
      <w:r w:rsidR="00EE29CF" w:rsidRPr="003832DA">
        <w:rPr>
          <w:color w:val="000000" w:themeColor="text1"/>
        </w:rPr>
        <w:t>2%, 9</w:t>
      </w:r>
      <w:r w:rsidR="00221924" w:rsidRPr="003832DA">
        <w:rPr>
          <w:color w:val="000000" w:themeColor="text1"/>
        </w:rPr>
        <w:t>·</w:t>
      </w:r>
      <w:r w:rsidR="00EE29CF" w:rsidRPr="003832DA">
        <w:rPr>
          <w:color w:val="000000" w:themeColor="text1"/>
        </w:rPr>
        <w:t>4%, 40</w:t>
      </w:r>
      <w:r w:rsidR="00221924" w:rsidRPr="003832DA">
        <w:rPr>
          <w:color w:val="000000" w:themeColor="text1"/>
        </w:rPr>
        <w:t>·</w:t>
      </w:r>
      <w:r w:rsidR="00EE29CF" w:rsidRPr="003832DA">
        <w:rPr>
          <w:color w:val="000000" w:themeColor="text1"/>
        </w:rPr>
        <w:t>6%, 29</w:t>
      </w:r>
      <w:r w:rsidR="00221924" w:rsidRPr="003832DA">
        <w:rPr>
          <w:color w:val="000000" w:themeColor="text1"/>
        </w:rPr>
        <w:t>·</w:t>
      </w:r>
      <w:r w:rsidR="00EE29CF" w:rsidRPr="003832DA">
        <w:rPr>
          <w:color w:val="000000" w:themeColor="text1"/>
        </w:rPr>
        <w:t>4%, and 3</w:t>
      </w:r>
      <w:r w:rsidR="00221924" w:rsidRPr="003832DA">
        <w:rPr>
          <w:color w:val="000000" w:themeColor="text1"/>
        </w:rPr>
        <w:t>·</w:t>
      </w:r>
      <w:r w:rsidR="00EE29CF" w:rsidRPr="003832DA">
        <w:rPr>
          <w:color w:val="000000" w:themeColor="text1"/>
        </w:rPr>
        <w:t xml:space="preserve">5% </w:t>
      </w:r>
      <w:r w:rsidR="00622A3F" w:rsidRPr="003832DA">
        <w:rPr>
          <w:color w:val="000000" w:themeColor="text1"/>
        </w:rPr>
        <w:t>respectively</w:t>
      </w:r>
      <w:r w:rsidR="00B7315F" w:rsidRPr="003832DA">
        <w:rPr>
          <w:color w:val="000000" w:themeColor="text1"/>
        </w:rPr>
        <w:t xml:space="preserve"> (Table 1)</w:t>
      </w:r>
      <w:r w:rsidR="00622A3F" w:rsidRPr="003832DA">
        <w:rPr>
          <w:color w:val="000000" w:themeColor="text1"/>
        </w:rPr>
        <w:t xml:space="preserve">. </w:t>
      </w:r>
    </w:p>
    <w:p w14:paraId="012658E9" w14:textId="77777777" w:rsidR="00D97997" w:rsidRPr="003832DA" w:rsidRDefault="00D97997" w:rsidP="003B60BB">
      <w:pPr>
        <w:spacing w:line="480" w:lineRule="auto"/>
        <w:rPr>
          <w:color w:val="000000" w:themeColor="text1"/>
        </w:rPr>
      </w:pPr>
    </w:p>
    <w:p w14:paraId="3C7B3FAE" w14:textId="2599F4B0" w:rsidR="0014554C" w:rsidRPr="003832DA" w:rsidRDefault="00622A3F" w:rsidP="003B60BB">
      <w:pPr>
        <w:spacing w:line="480" w:lineRule="auto"/>
        <w:rPr>
          <w:color w:val="000000" w:themeColor="text1"/>
        </w:rPr>
      </w:pPr>
      <w:r w:rsidRPr="003832DA">
        <w:rPr>
          <w:color w:val="000000" w:themeColor="text1"/>
        </w:rPr>
        <w:t>Those with a positive test</w:t>
      </w:r>
      <w:r w:rsidR="000230C0" w:rsidRPr="003832DA">
        <w:rPr>
          <w:color w:val="000000" w:themeColor="text1"/>
        </w:rPr>
        <w:t xml:space="preserve"> included greater</w:t>
      </w:r>
      <w:r w:rsidR="0014554C" w:rsidRPr="003832DA">
        <w:rPr>
          <w:color w:val="000000" w:themeColor="text1"/>
        </w:rPr>
        <w:t xml:space="preserve"> proportions of men and BAME individuals </w:t>
      </w:r>
      <w:r w:rsidRPr="003832DA">
        <w:rPr>
          <w:color w:val="000000" w:themeColor="text1"/>
        </w:rPr>
        <w:t xml:space="preserve">than those testing negative </w:t>
      </w:r>
      <w:r w:rsidR="0014554C" w:rsidRPr="003832DA">
        <w:rPr>
          <w:color w:val="000000" w:themeColor="text1"/>
        </w:rPr>
        <w:t>(</w:t>
      </w:r>
      <w:r w:rsidR="00A10CB0" w:rsidRPr="003832DA">
        <w:rPr>
          <w:color w:val="000000" w:themeColor="text1"/>
        </w:rPr>
        <w:t>Table 1</w:t>
      </w:r>
      <w:r w:rsidR="0014554C" w:rsidRPr="003832DA">
        <w:rPr>
          <w:color w:val="000000" w:themeColor="text1"/>
        </w:rPr>
        <w:t>)</w:t>
      </w:r>
      <w:r w:rsidRPr="003832DA">
        <w:rPr>
          <w:color w:val="000000" w:themeColor="text1"/>
        </w:rPr>
        <w:t>.</w:t>
      </w:r>
      <w:r w:rsidR="007A6ED6" w:rsidRPr="003832DA">
        <w:rPr>
          <w:color w:val="000000" w:themeColor="text1"/>
        </w:rPr>
        <w:t xml:space="preserve"> There were </w:t>
      </w:r>
      <w:r w:rsidR="00AA08C0" w:rsidRPr="003832DA">
        <w:rPr>
          <w:color w:val="000000" w:themeColor="text1"/>
        </w:rPr>
        <w:t>greater number of</w:t>
      </w:r>
      <w:r w:rsidR="00C779C3" w:rsidRPr="003832DA">
        <w:rPr>
          <w:color w:val="000000" w:themeColor="text1"/>
        </w:rPr>
        <w:t xml:space="preserve"> </w:t>
      </w:r>
      <w:r w:rsidR="007A6ED6" w:rsidRPr="003832DA">
        <w:rPr>
          <w:color w:val="000000" w:themeColor="text1"/>
        </w:rPr>
        <w:t>critical care admission</w:t>
      </w:r>
      <w:r w:rsidR="00F927C6" w:rsidRPr="003832DA">
        <w:rPr>
          <w:color w:val="000000" w:themeColor="text1"/>
        </w:rPr>
        <w:t>s (5</w:t>
      </w:r>
      <w:r w:rsidR="00221924" w:rsidRPr="003832DA">
        <w:rPr>
          <w:color w:val="000000" w:themeColor="text1"/>
        </w:rPr>
        <w:t>·</w:t>
      </w:r>
      <w:r w:rsidR="00F927C6" w:rsidRPr="003832DA">
        <w:rPr>
          <w:color w:val="000000" w:themeColor="text1"/>
        </w:rPr>
        <w:t>7% vs 2</w:t>
      </w:r>
      <w:r w:rsidR="00221924" w:rsidRPr="003832DA">
        <w:rPr>
          <w:color w:val="000000" w:themeColor="text1"/>
        </w:rPr>
        <w:t>·</w:t>
      </w:r>
      <w:r w:rsidR="00F927C6" w:rsidRPr="003832DA">
        <w:rPr>
          <w:color w:val="000000" w:themeColor="text1"/>
        </w:rPr>
        <w:t>9%)</w:t>
      </w:r>
      <w:r w:rsidR="007A6ED6" w:rsidRPr="003832DA">
        <w:rPr>
          <w:color w:val="000000" w:themeColor="text1"/>
        </w:rPr>
        <w:t xml:space="preserve"> and deaths </w:t>
      </w:r>
      <w:r w:rsidR="00F927C6" w:rsidRPr="003832DA">
        <w:rPr>
          <w:color w:val="000000" w:themeColor="text1"/>
        </w:rPr>
        <w:t>(11</w:t>
      </w:r>
      <w:r w:rsidR="00221924" w:rsidRPr="003832DA">
        <w:rPr>
          <w:color w:val="000000" w:themeColor="text1"/>
        </w:rPr>
        <w:t>·</w:t>
      </w:r>
      <w:r w:rsidR="00F927C6" w:rsidRPr="003832DA">
        <w:rPr>
          <w:color w:val="000000" w:themeColor="text1"/>
        </w:rPr>
        <w:t>4% vs 4</w:t>
      </w:r>
      <w:r w:rsidR="00221924" w:rsidRPr="003832DA">
        <w:rPr>
          <w:color w:val="000000" w:themeColor="text1"/>
        </w:rPr>
        <w:t>·</w:t>
      </w:r>
      <w:r w:rsidR="00F927C6" w:rsidRPr="003832DA">
        <w:rPr>
          <w:color w:val="000000" w:themeColor="text1"/>
        </w:rPr>
        <w:t xml:space="preserve">6%) </w:t>
      </w:r>
      <w:r w:rsidR="007A6ED6" w:rsidRPr="003832DA">
        <w:rPr>
          <w:color w:val="000000" w:themeColor="text1"/>
        </w:rPr>
        <w:t>in the COVID-19 positive group</w:t>
      </w:r>
      <w:r w:rsidR="00BF270D" w:rsidRPr="003832DA">
        <w:rPr>
          <w:color w:val="000000" w:themeColor="text1"/>
        </w:rPr>
        <w:t>, but this was not statistically significant</w:t>
      </w:r>
      <w:r w:rsidR="007A6ED6" w:rsidRPr="003832DA">
        <w:rPr>
          <w:color w:val="000000" w:themeColor="text1"/>
        </w:rPr>
        <w:t xml:space="preserve">. </w:t>
      </w:r>
      <w:r w:rsidR="0093549F" w:rsidRPr="003832DA">
        <w:rPr>
          <w:color w:val="000000" w:themeColor="text1"/>
        </w:rPr>
        <w:t>Within the COVID-19 positive</w:t>
      </w:r>
      <w:r w:rsidR="00D97997" w:rsidRPr="003832DA">
        <w:rPr>
          <w:color w:val="000000" w:themeColor="text1"/>
        </w:rPr>
        <w:t>s</w:t>
      </w:r>
      <w:r w:rsidR="0093549F" w:rsidRPr="003832DA">
        <w:rPr>
          <w:color w:val="000000" w:themeColor="text1"/>
        </w:rPr>
        <w:t xml:space="preserve">, those who required critical care admission had higher </w:t>
      </w:r>
      <w:r w:rsidR="00AA08C0" w:rsidRPr="003832DA">
        <w:rPr>
          <w:color w:val="000000" w:themeColor="text1"/>
        </w:rPr>
        <w:t xml:space="preserve">average </w:t>
      </w:r>
      <w:r w:rsidR="0093549F" w:rsidRPr="003832DA">
        <w:rPr>
          <w:color w:val="000000" w:themeColor="text1"/>
        </w:rPr>
        <w:t xml:space="preserve">rates of all cardiometabolic morbidities, higher BMI, </w:t>
      </w:r>
      <w:r w:rsidR="00844819" w:rsidRPr="003832DA">
        <w:rPr>
          <w:color w:val="000000" w:themeColor="text1"/>
        </w:rPr>
        <w:t xml:space="preserve">more deprivation, </w:t>
      </w:r>
      <w:r w:rsidR="0093549F" w:rsidRPr="003832DA">
        <w:rPr>
          <w:color w:val="000000" w:themeColor="text1"/>
        </w:rPr>
        <w:t>and comprised a greater proportion of men (Supplementary Table 2)</w:t>
      </w:r>
      <w:r w:rsidR="00844819" w:rsidRPr="003832DA">
        <w:rPr>
          <w:color w:val="000000" w:themeColor="text1"/>
        </w:rPr>
        <w:t>;</w:t>
      </w:r>
      <w:r w:rsidR="0093549F" w:rsidRPr="003832DA">
        <w:rPr>
          <w:color w:val="000000" w:themeColor="text1"/>
        </w:rPr>
        <w:t xml:space="preserve"> </w:t>
      </w:r>
      <w:r w:rsidR="00D97997" w:rsidRPr="003832DA">
        <w:rPr>
          <w:color w:val="000000" w:themeColor="text1"/>
        </w:rPr>
        <w:t>t</w:t>
      </w:r>
      <w:r w:rsidR="0093549F" w:rsidRPr="003832DA">
        <w:rPr>
          <w:color w:val="000000" w:themeColor="text1"/>
        </w:rPr>
        <w:t xml:space="preserve">hose who died also had </w:t>
      </w:r>
      <w:r w:rsidR="00D97997" w:rsidRPr="003832DA">
        <w:rPr>
          <w:color w:val="000000" w:themeColor="text1"/>
        </w:rPr>
        <w:t>poorer</w:t>
      </w:r>
      <w:r w:rsidR="0093549F" w:rsidRPr="003832DA">
        <w:rPr>
          <w:color w:val="000000" w:themeColor="text1"/>
        </w:rPr>
        <w:t xml:space="preserve"> cardiometabolic </w:t>
      </w:r>
      <w:r w:rsidR="00D97997" w:rsidRPr="003832DA">
        <w:rPr>
          <w:color w:val="000000" w:themeColor="text1"/>
        </w:rPr>
        <w:t xml:space="preserve">profiles </w:t>
      </w:r>
      <w:r w:rsidR="00723889" w:rsidRPr="003832DA">
        <w:rPr>
          <w:color w:val="000000" w:themeColor="text1"/>
        </w:rPr>
        <w:t>and</w:t>
      </w:r>
      <w:r w:rsidR="0093549F" w:rsidRPr="003832DA">
        <w:rPr>
          <w:color w:val="000000" w:themeColor="text1"/>
        </w:rPr>
        <w:t xml:space="preserve"> were older than those who survived</w:t>
      </w:r>
      <w:r w:rsidR="00DF284C" w:rsidRPr="003832DA">
        <w:rPr>
          <w:color w:val="000000" w:themeColor="text1"/>
        </w:rPr>
        <w:t xml:space="preserve">. </w:t>
      </w:r>
      <w:r w:rsidR="00F927C6" w:rsidRPr="003832DA">
        <w:rPr>
          <w:color w:val="000000" w:themeColor="text1"/>
        </w:rPr>
        <w:t xml:space="preserve">Similar, but less pronounced, differences were </w:t>
      </w:r>
      <w:r w:rsidR="008A21BE" w:rsidRPr="003832DA">
        <w:rPr>
          <w:color w:val="000000" w:themeColor="text1"/>
        </w:rPr>
        <w:t xml:space="preserve">observed </w:t>
      </w:r>
      <w:r w:rsidR="00F927C6" w:rsidRPr="003832DA">
        <w:rPr>
          <w:color w:val="000000" w:themeColor="text1"/>
        </w:rPr>
        <w:t>in the COVID-19 negative group (Supplementary Table 2).</w:t>
      </w:r>
    </w:p>
    <w:p w14:paraId="04CF9FE5" w14:textId="2C35D9CD" w:rsidR="003E6B77" w:rsidRPr="003832DA" w:rsidRDefault="003E6B77" w:rsidP="003B60BB">
      <w:pPr>
        <w:spacing w:line="480" w:lineRule="auto"/>
        <w:rPr>
          <w:color w:val="000000" w:themeColor="text1"/>
        </w:rPr>
      </w:pPr>
    </w:p>
    <w:p w14:paraId="00A4C6E8" w14:textId="418DBC3C" w:rsidR="00787541" w:rsidRPr="003832DA" w:rsidRDefault="00A11DDD" w:rsidP="003B60BB">
      <w:pPr>
        <w:spacing w:line="480" w:lineRule="auto"/>
        <w:rPr>
          <w:color w:val="000000" w:themeColor="text1"/>
        </w:rPr>
      </w:pPr>
      <w:r w:rsidRPr="003832DA">
        <w:rPr>
          <w:color w:val="000000" w:themeColor="text1"/>
        </w:rPr>
        <w:t>ASI was available fo</w:t>
      </w:r>
      <w:r w:rsidR="00FF5FC5" w:rsidRPr="003832DA">
        <w:rPr>
          <w:color w:val="000000" w:themeColor="text1"/>
        </w:rPr>
        <w:t>r</w:t>
      </w:r>
      <w:r w:rsidRPr="003832DA">
        <w:rPr>
          <w:color w:val="000000" w:themeColor="text1"/>
        </w:rPr>
        <w:t xml:space="preserve"> </w:t>
      </w:r>
      <w:r w:rsidR="00FF5FC5" w:rsidRPr="003832DA">
        <w:rPr>
          <w:color w:val="000000" w:themeColor="text1"/>
        </w:rPr>
        <w:t xml:space="preserve">167,423 </w:t>
      </w:r>
      <w:r w:rsidRPr="003832DA">
        <w:rPr>
          <w:color w:val="000000" w:themeColor="text1"/>
        </w:rPr>
        <w:t xml:space="preserve">participants </w:t>
      </w:r>
      <w:r w:rsidR="00FF5FC5" w:rsidRPr="003832DA">
        <w:rPr>
          <w:color w:val="000000" w:themeColor="text1"/>
        </w:rPr>
        <w:t xml:space="preserve">at baseline, of those 6,160 had </w:t>
      </w:r>
      <w:r w:rsidR="005B0B8D" w:rsidRPr="003832DA">
        <w:rPr>
          <w:color w:val="000000" w:themeColor="text1"/>
        </w:rPr>
        <w:t>COVID-19</w:t>
      </w:r>
      <w:r w:rsidR="00FF5FC5" w:rsidRPr="003832DA">
        <w:rPr>
          <w:color w:val="000000" w:themeColor="text1"/>
        </w:rPr>
        <w:t xml:space="preserve"> testing within the study period. A</w:t>
      </w:r>
      <w:r w:rsidRPr="003832DA">
        <w:rPr>
          <w:color w:val="000000" w:themeColor="text1"/>
        </w:rPr>
        <w:t>fter outlier removal</w:t>
      </w:r>
      <w:r w:rsidR="00FF5FC5" w:rsidRPr="003832DA">
        <w:rPr>
          <w:color w:val="000000" w:themeColor="text1"/>
        </w:rPr>
        <w:t xml:space="preserve"> (n=94)</w:t>
      </w:r>
      <w:r w:rsidRPr="003832DA">
        <w:rPr>
          <w:color w:val="000000" w:themeColor="text1"/>
        </w:rPr>
        <w:t>, 6,066 participant</w:t>
      </w:r>
      <w:r w:rsidR="00FF5FC5" w:rsidRPr="003832DA">
        <w:rPr>
          <w:color w:val="000000" w:themeColor="text1"/>
        </w:rPr>
        <w:t xml:space="preserve">s </w:t>
      </w:r>
      <w:r w:rsidR="00A33029" w:rsidRPr="003832DA">
        <w:rPr>
          <w:color w:val="000000" w:themeColor="text1"/>
        </w:rPr>
        <w:t xml:space="preserve">had </w:t>
      </w:r>
      <w:r w:rsidRPr="003832DA">
        <w:rPr>
          <w:color w:val="000000" w:themeColor="text1"/>
        </w:rPr>
        <w:t xml:space="preserve">analysable ASI, of whom </w:t>
      </w:r>
      <w:r w:rsidR="00BB2BF3" w:rsidRPr="003832DA">
        <w:rPr>
          <w:color w:val="000000" w:themeColor="text1"/>
        </w:rPr>
        <w:t>6</w:t>
      </w:r>
      <w:r w:rsidR="005172A5" w:rsidRPr="003832DA">
        <w:rPr>
          <w:color w:val="000000" w:themeColor="text1"/>
        </w:rPr>
        <w:t>6</w:t>
      </w:r>
      <w:r w:rsidR="00BB2BF3" w:rsidRPr="003832DA">
        <w:rPr>
          <w:color w:val="000000" w:themeColor="text1"/>
        </w:rPr>
        <w:t xml:space="preserve">7 </w:t>
      </w:r>
      <w:r w:rsidRPr="003832DA">
        <w:rPr>
          <w:color w:val="000000" w:themeColor="text1"/>
        </w:rPr>
        <w:t xml:space="preserve">tested positive and </w:t>
      </w:r>
      <w:r w:rsidR="00BB2BF3" w:rsidRPr="003832DA">
        <w:rPr>
          <w:color w:val="000000" w:themeColor="text1"/>
        </w:rPr>
        <w:t xml:space="preserve">5,399 </w:t>
      </w:r>
      <w:r w:rsidRPr="003832DA">
        <w:rPr>
          <w:color w:val="000000" w:themeColor="text1"/>
        </w:rPr>
        <w:t xml:space="preserve"> tested negative. The baseline characteristics</w:t>
      </w:r>
      <w:r w:rsidR="00A33029" w:rsidRPr="003832DA">
        <w:rPr>
          <w:color w:val="000000" w:themeColor="text1"/>
        </w:rPr>
        <w:t xml:space="preserve"> for this sample</w:t>
      </w:r>
      <w:r w:rsidRPr="003832DA">
        <w:rPr>
          <w:color w:val="000000" w:themeColor="text1"/>
        </w:rPr>
        <w:t xml:space="preserve"> </w:t>
      </w:r>
      <w:r w:rsidR="00C779C3" w:rsidRPr="003832DA">
        <w:rPr>
          <w:color w:val="000000" w:themeColor="text1"/>
        </w:rPr>
        <w:t>are</w:t>
      </w:r>
      <w:r w:rsidRPr="003832DA">
        <w:rPr>
          <w:color w:val="000000" w:themeColor="text1"/>
        </w:rPr>
        <w:t xml:space="preserve"> summarised in Supplementary Table </w:t>
      </w:r>
      <w:r w:rsidR="00EE29CF" w:rsidRPr="003832DA">
        <w:rPr>
          <w:color w:val="000000" w:themeColor="text1"/>
        </w:rPr>
        <w:t>3</w:t>
      </w:r>
      <w:r w:rsidRPr="003832DA">
        <w:rPr>
          <w:color w:val="000000" w:themeColor="text1"/>
        </w:rPr>
        <w:t>.</w:t>
      </w:r>
    </w:p>
    <w:p w14:paraId="238239D1" w14:textId="77777777" w:rsidR="00723889" w:rsidRPr="003832DA" w:rsidRDefault="00723889" w:rsidP="003B60BB">
      <w:pPr>
        <w:spacing w:line="480" w:lineRule="auto"/>
        <w:rPr>
          <w:color w:val="000000" w:themeColor="text1"/>
        </w:rPr>
      </w:pPr>
    </w:p>
    <w:p w14:paraId="2B351977" w14:textId="4868A436" w:rsidR="003E7ADA" w:rsidRPr="003832DA" w:rsidRDefault="00303AC6" w:rsidP="003B60BB">
      <w:pPr>
        <w:spacing w:line="480" w:lineRule="auto"/>
        <w:rPr>
          <w:b/>
          <w:bCs/>
          <w:color w:val="000000" w:themeColor="text1"/>
        </w:rPr>
      </w:pPr>
      <w:r w:rsidRPr="003832DA">
        <w:rPr>
          <w:b/>
          <w:bCs/>
          <w:color w:val="000000" w:themeColor="text1"/>
        </w:rPr>
        <w:t>B</w:t>
      </w:r>
      <w:r w:rsidR="00A11DDD" w:rsidRPr="003832DA">
        <w:rPr>
          <w:b/>
          <w:bCs/>
          <w:color w:val="000000" w:themeColor="text1"/>
        </w:rPr>
        <w:t>aseline</w:t>
      </w:r>
      <w:r w:rsidR="0014554C" w:rsidRPr="003832DA">
        <w:rPr>
          <w:b/>
          <w:bCs/>
          <w:color w:val="000000" w:themeColor="text1"/>
        </w:rPr>
        <w:t xml:space="preserve"> </w:t>
      </w:r>
      <w:r w:rsidR="00A11DDD" w:rsidRPr="003832DA">
        <w:rPr>
          <w:b/>
          <w:bCs/>
          <w:color w:val="000000" w:themeColor="text1"/>
        </w:rPr>
        <w:t>c</w:t>
      </w:r>
      <w:r w:rsidR="0014554C" w:rsidRPr="003832DA">
        <w:rPr>
          <w:b/>
          <w:bCs/>
          <w:color w:val="000000" w:themeColor="text1"/>
        </w:rPr>
        <w:t>ardiovascular phenotypes</w:t>
      </w:r>
    </w:p>
    <w:p w14:paraId="03033564" w14:textId="2B9FC121" w:rsidR="004060F5" w:rsidRPr="003832DA" w:rsidRDefault="003670E9" w:rsidP="003B60BB">
      <w:pPr>
        <w:spacing w:line="480" w:lineRule="auto"/>
        <w:rPr>
          <w:color w:val="000000" w:themeColor="text1"/>
        </w:rPr>
      </w:pPr>
      <w:r w:rsidRPr="003832DA">
        <w:rPr>
          <w:color w:val="000000" w:themeColor="text1"/>
        </w:rPr>
        <w:t>Compared to those testing negative, t</w:t>
      </w:r>
      <w:r w:rsidR="00A11DDD" w:rsidRPr="003832DA">
        <w:rPr>
          <w:color w:val="000000" w:themeColor="text1"/>
        </w:rPr>
        <w:t>he COVID-19 positive group had, on average, smaller LV</w:t>
      </w:r>
      <w:r w:rsidR="004060F5" w:rsidRPr="003832DA">
        <w:rPr>
          <w:color w:val="000000" w:themeColor="text1"/>
        </w:rPr>
        <w:t xml:space="preserve"> end-diastol</w:t>
      </w:r>
      <w:r w:rsidR="00844819" w:rsidRPr="003832DA">
        <w:rPr>
          <w:color w:val="000000" w:themeColor="text1"/>
        </w:rPr>
        <w:t>ic volumes</w:t>
      </w:r>
      <w:r w:rsidR="004060F5" w:rsidRPr="003832DA">
        <w:rPr>
          <w:color w:val="000000" w:themeColor="text1"/>
        </w:rPr>
        <w:t>, smaller stroke volume, lower ejection fraction, and lower LV mass</w:t>
      </w:r>
      <w:r w:rsidR="00F02658" w:rsidRPr="003832DA">
        <w:rPr>
          <w:color w:val="000000" w:themeColor="text1"/>
        </w:rPr>
        <w:t xml:space="preserve"> (Table 2</w:t>
      </w:r>
      <w:r w:rsidR="000B2BD3" w:rsidRPr="003832DA">
        <w:rPr>
          <w:color w:val="000000" w:themeColor="text1"/>
        </w:rPr>
        <w:t>, Figure 2</w:t>
      </w:r>
      <w:r w:rsidR="00F02658" w:rsidRPr="003832DA">
        <w:rPr>
          <w:color w:val="000000" w:themeColor="text1"/>
        </w:rPr>
        <w:t>)</w:t>
      </w:r>
      <w:r w:rsidR="004060F5" w:rsidRPr="003832DA">
        <w:rPr>
          <w:color w:val="000000" w:themeColor="text1"/>
        </w:rPr>
        <w:t>. There was a similar pattern in the RV</w:t>
      </w:r>
      <w:r w:rsidR="00973636" w:rsidRPr="003832DA">
        <w:rPr>
          <w:color w:val="000000" w:themeColor="text1"/>
        </w:rPr>
        <w:t xml:space="preserve"> measures</w:t>
      </w:r>
      <w:r w:rsidR="00D6097F" w:rsidRPr="003832DA">
        <w:rPr>
          <w:color w:val="000000" w:themeColor="text1"/>
        </w:rPr>
        <w:t xml:space="preserve"> with smaller volumes in end-diastole and end-systole and lower RV stroke volume</w:t>
      </w:r>
      <w:r w:rsidR="004060F5" w:rsidRPr="003832DA">
        <w:rPr>
          <w:color w:val="000000" w:themeColor="text1"/>
        </w:rPr>
        <w:t>. COVID-19 positives had</w:t>
      </w:r>
      <w:r w:rsidR="00D9366C" w:rsidRPr="003832DA">
        <w:rPr>
          <w:color w:val="000000" w:themeColor="text1"/>
        </w:rPr>
        <w:t>, on average,</w:t>
      </w:r>
      <w:r w:rsidR="004060F5" w:rsidRPr="003832DA">
        <w:rPr>
          <w:color w:val="000000" w:themeColor="text1"/>
        </w:rPr>
        <w:t xml:space="preserve"> </w:t>
      </w:r>
      <w:r w:rsidRPr="003832DA">
        <w:rPr>
          <w:color w:val="000000" w:themeColor="text1"/>
        </w:rPr>
        <w:t>poorer</w:t>
      </w:r>
      <w:r w:rsidR="004060F5" w:rsidRPr="003832DA">
        <w:rPr>
          <w:color w:val="000000" w:themeColor="text1"/>
        </w:rPr>
        <w:t xml:space="preserve"> myocardial deformation by all strain </w:t>
      </w:r>
      <w:r w:rsidR="00D9366C" w:rsidRPr="003832DA">
        <w:rPr>
          <w:color w:val="000000" w:themeColor="text1"/>
        </w:rPr>
        <w:t xml:space="preserve">measures </w:t>
      </w:r>
      <w:r w:rsidR="00973636" w:rsidRPr="003832DA">
        <w:rPr>
          <w:color w:val="000000" w:themeColor="text1"/>
        </w:rPr>
        <w:t>(circumferential, global longitudinal, radial</w:t>
      </w:r>
      <w:r w:rsidR="002C461B" w:rsidRPr="003832DA">
        <w:rPr>
          <w:color w:val="000000" w:themeColor="text1"/>
        </w:rPr>
        <w:t>, torsion</w:t>
      </w:r>
      <w:r w:rsidR="00973636" w:rsidRPr="003832DA">
        <w:rPr>
          <w:color w:val="000000" w:themeColor="text1"/>
        </w:rPr>
        <w:t>)</w:t>
      </w:r>
      <w:r w:rsidR="004060F5" w:rsidRPr="003832DA">
        <w:rPr>
          <w:color w:val="000000" w:themeColor="text1"/>
        </w:rPr>
        <w:t xml:space="preserve">. </w:t>
      </w:r>
      <w:r w:rsidR="005B749E" w:rsidRPr="003832DA">
        <w:rPr>
          <w:color w:val="000000" w:themeColor="text1"/>
        </w:rPr>
        <w:t xml:space="preserve">They also had, compared to the COVID-19 negatives, </w:t>
      </w:r>
      <w:r w:rsidR="004060F5" w:rsidRPr="003832DA">
        <w:rPr>
          <w:color w:val="000000" w:themeColor="text1"/>
        </w:rPr>
        <w:t xml:space="preserve">slightly higher </w:t>
      </w:r>
      <w:r w:rsidR="00D9366C" w:rsidRPr="003832DA">
        <w:rPr>
          <w:color w:val="000000" w:themeColor="text1"/>
        </w:rPr>
        <w:t xml:space="preserve">average </w:t>
      </w:r>
      <w:r w:rsidR="004060F5" w:rsidRPr="003832DA">
        <w:rPr>
          <w:color w:val="000000" w:themeColor="text1"/>
        </w:rPr>
        <w:t>native T1</w:t>
      </w:r>
      <w:r w:rsidR="00AA08C0" w:rsidRPr="003832DA">
        <w:rPr>
          <w:color w:val="000000" w:themeColor="text1"/>
        </w:rPr>
        <w:t xml:space="preserve"> and </w:t>
      </w:r>
      <w:r w:rsidR="00E33478" w:rsidRPr="003832DA">
        <w:rPr>
          <w:color w:val="000000" w:themeColor="text1"/>
        </w:rPr>
        <w:t>higher</w:t>
      </w:r>
      <w:r w:rsidR="004060F5" w:rsidRPr="003832DA">
        <w:rPr>
          <w:color w:val="000000" w:themeColor="text1"/>
        </w:rPr>
        <w:t xml:space="preserve"> arterial </w:t>
      </w:r>
      <w:r w:rsidR="00762DF6" w:rsidRPr="003832DA">
        <w:rPr>
          <w:color w:val="000000" w:themeColor="text1"/>
        </w:rPr>
        <w:t>compliance</w:t>
      </w:r>
      <w:r w:rsidR="00973636" w:rsidRPr="003832DA">
        <w:rPr>
          <w:color w:val="000000" w:themeColor="text1"/>
        </w:rPr>
        <w:t xml:space="preserve"> </w:t>
      </w:r>
      <w:r w:rsidR="005B749E" w:rsidRPr="003832DA">
        <w:rPr>
          <w:color w:val="000000" w:themeColor="text1"/>
        </w:rPr>
        <w:t>(higher</w:t>
      </w:r>
      <w:r w:rsidR="004060F5" w:rsidRPr="003832DA">
        <w:rPr>
          <w:color w:val="000000" w:themeColor="text1"/>
        </w:rPr>
        <w:t xml:space="preserve"> </w:t>
      </w:r>
      <w:proofErr w:type="spellStart"/>
      <w:r w:rsidR="004060F5" w:rsidRPr="003832DA">
        <w:rPr>
          <w:color w:val="000000" w:themeColor="text1"/>
        </w:rPr>
        <w:t>AoD</w:t>
      </w:r>
      <w:proofErr w:type="spellEnd"/>
      <w:r w:rsidR="005B749E" w:rsidRPr="003832DA">
        <w:rPr>
          <w:color w:val="000000" w:themeColor="text1"/>
        </w:rPr>
        <w:t>, lower</w:t>
      </w:r>
      <w:r w:rsidR="004060F5" w:rsidRPr="003832DA">
        <w:rPr>
          <w:color w:val="000000" w:themeColor="text1"/>
        </w:rPr>
        <w:t xml:space="preserve"> ASI</w:t>
      </w:r>
      <w:r w:rsidR="005B749E" w:rsidRPr="003832DA">
        <w:rPr>
          <w:color w:val="000000" w:themeColor="text1"/>
        </w:rPr>
        <w:t xml:space="preserve">), however there was near complete overlap of distributions for these variables </w:t>
      </w:r>
      <w:r w:rsidR="004060F5" w:rsidRPr="003832DA">
        <w:rPr>
          <w:color w:val="000000" w:themeColor="text1"/>
        </w:rPr>
        <w:t xml:space="preserve">(Table 2, </w:t>
      </w:r>
      <w:r w:rsidR="00EE0474" w:rsidRPr="003832DA">
        <w:rPr>
          <w:color w:val="000000" w:themeColor="text1"/>
        </w:rPr>
        <w:t>Figure 2</w:t>
      </w:r>
      <w:r w:rsidR="009C7175" w:rsidRPr="003832DA">
        <w:rPr>
          <w:color w:val="000000" w:themeColor="text1"/>
        </w:rPr>
        <w:t xml:space="preserve">, </w:t>
      </w:r>
      <w:r w:rsidR="004060F5" w:rsidRPr="003832DA">
        <w:rPr>
          <w:color w:val="000000" w:themeColor="text1"/>
        </w:rPr>
        <w:t xml:space="preserve">Supplementary Table </w:t>
      </w:r>
      <w:r w:rsidR="00054A26" w:rsidRPr="003832DA">
        <w:rPr>
          <w:color w:val="000000" w:themeColor="text1"/>
        </w:rPr>
        <w:t>3</w:t>
      </w:r>
      <w:r w:rsidR="004060F5" w:rsidRPr="003832DA">
        <w:rPr>
          <w:color w:val="000000" w:themeColor="text1"/>
        </w:rPr>
        <w:t>).</w:t>
      </w:r>
    </w:p>
    <w:p w14:paraId="6D7747AE" w14:textId="663609C6" w:rsidR="007D7FFC" w:rsidRPr="003832DA" w:rsidRDefault="007D7FFC" w:rsidP="003B60BB">
      <w:pPr>
        <w:spacing w:line="480" w:lineRule="auto"/>
        <w:rPr>
          <w:color w:val="000000" w:themeColor="text1"/>
        </w:rPr>
      </w:pPr>
    </w:p>
    <w:p w14:paraId="4221CD04" w14:textId="31537A46" w:rsidR="00F02658" w:rsidRPr="003832DA" w:rsidRDefault="00F02658" w:rsidP="003B60BB">
      <w:pPr>
        <w:spacing w:line="480" w:lineRule="auto"/>
        <w:rPr>
          <w:color w:val="000000" w:themeColor="text1"/>
        </w:rPr>
      </w:pPr>
      <w:r w:rsidRPr="003832DA">
        <w:rPr>
          <w:color w:val="000000" w:themeColor="text1"/>
        </w:rPr>
        <w:t xml:space="preserve">COVID-19 positive individuals who died had significantly lower LV stroke volume, poorer </w:t>
      </w:r>
      <w:r w:rsidR="006D4FA1" w:rsidRPr="003832DA">
        <w:rPr>
          <w:color w:val="000000" w:themeColor="text1"/>
        </w:rPr>
        <w:t>GLS</w:t>
      </w:r>
      <w:r w:rsidRPr="003832DA">
        <w:rPr>
          <w:color w:val="000000" w:themeColor="text1"/>
        </w:rPr>
        <w:t xml:space="preserve">, </w:t>
      </w:r>
      <w:r w:rsidR="00D6097F" w:rsidRPr="003832DA">
        <w:rPr>
          <w:color w:val="000000" w:themeColor="text1"/>
        </w:rPr>
        <w:t xml:space="preserve">and </w:t>
      </w:r>
      <w:r w:rsidR="00BC5AC2" w:rsidRPr="003832DA">
        <w:rPr>
          <w:color w:val="000000" w:themeColor="text1"/>
        </w:rPr>
        <w:t>lower</w:t>
      </w:r>
      <w:r w:rsidR="00D6097F" w:rsidRPr="003832DA">
        <w:rPr>
          <w:color w:val="000000" w:themeColor="text1"/>
        </w:rPr>
        <w:t xml:space="preserve"> arterial </w:t>
      </w:r>
      <w:r w:rsidR="00762DF6" w:rsidRPr="003832DA">
        <w:rPr>
          <w:color w:val="000000" w:themeColor="text1"/>
        </w:rPr>
        <w:t>compliance</w:t>
      </w:r>
      <w:r w:rsidR="004B5C7B" w:rsidRPr="003832DA">
        <w:rPr>
          <w:color w:val="000000" w:themeColor="text1"/>
        </w:rPr>
        <w:t xml:space="preserve"> </w:t>
      </w:r>
      <w:r w:rsidR="00D6097F" w:rsidRPr="003832DA">
        <w:rPr>
          <w:color w:val="000000" w:themeColor="text1"/>
        </w:rPr>
        <w:t>(</w:t>
      </w:r>
      <w:r w:rsidRPr="003832DA">
        <w:rPr>
          <w:color w:val="000000" w:themeColor="text1"/>
        </w:rPr>
        <w:t xml:space="preserve">lower </w:t>
      </w:r>
      <w:proofErr w:type="spellStart"/>
      <w:r w:rsidRPr="003832DA">
        <w:rPr>
          <w:color w:val="000000" w:themeColor="text1"/>
        </w:rPr>
        <w:t>AoD</w:t>
      </w:r>
      <w:proofErr w:type="spellEnd"/>
      <w:r w:rsidRPr="003832DA">
        <w:rPr>
          <w:color w:val="000000" w:themeColor="text1"/>
        </w:rPr>
        <w:t>, higher ASI</w:t>
      </w:r>
      <w:r w:rsidR="00D6097F" w:rsidRPr="003832DA">
        <w:rPr>
          <w:color w:val="000000" w:themeColor="text1"/>
        </w:rPr>
        <w:t>)</w:t>
      </w:r>
      <w:r w:rsidRPr="003832DA">
        <w:rPr>
          <w:color w:val="000000" w:themeColor="text1"/>
        </w:rPr>
        <w:t xml:space="preserve"> </w:t>
      </w:r>
      <w:r w:rsidR="00D9366C" w:rsidRPr="003832DA">
        <w:rPr>
          <w:color w:val="000000" w:themeColor="text1"/>
        </w:rPr>
        <w:t xml:space="preserve">compared to those who survived </w:t>
      </w:r>
      <w:r w:rsidRPr="003832DA">
        <w:rPr>
          <w:color w:val="000000" w:themeColor="text1"/>
        </w:rPr>
        <w:t>(Supplementary Table 4). Those who died in the COVID-19 negative group did not have statistically different LV measures compared to those who survived</w:t>
      </w:r>
      <w:r w:rsidR="005B749E" w:rsidRPr="003832DA">
        <w:rPr>
          <w:color w:val="000000" w:themeColor="text1"/>
        </w:rPr>
        <w:t>,</w:t>
      </w:r>
      <w:r w:rsidRPr="003832DA">
        <w:rPr>
          <w:color w:val="000000" w:themeColor="text1"/>
        </w:rPr>
        <w:t xml:space="preserve"> but they did have higher ASI. </w:t>
      </w:r>
      <w:r w:rsidR="00BD4CD0" w:rsidRPr="003832DA">
        <w:rPr>
          <w:color w:val="000000" w:themeColor="text1"/>
          <w:shd w:val="clear" w:color="auto" w:fill="FFFFFF"/>
        </w:rPr>
        <w:t xml:space="preserve">It is plausible that the associations with adverse CMR phenotypes may be modified with severity of COVID-19. </w:t>
      </w:r>
      <w:r w:rsidR="00BD4CD0" w:rsidRPr="003832DA">
        <w:rPr>
          <w:color w:val="000000" w:themeColor="text1"/>
        </w:rPr>
        <w:t>However, we were underpowered to definitively test associations with more granular outcomes, such as death or critical care admission.</w:t>
      </w:r>
    </w:p>
    <w:p w14:paraId="32CD8A89" w14:textId="77777777" w:rsidR="007D7FFC" w:rsidRPr="003832DA" w:rsidRDefault="007D7FFC" w:rsidP="003B60BB">
      <w:pPr>
        <w:spacing w:line="480" w:lineRule="auto"/>
        <w:rPr>
          <w:color w:val="000000" w:themeColor="text1"/>
        </w:rPr>
      </w:pPr>
    </w:p>
    <w:p w14:paraId="57BCF64B" w14:textId="1B206B0A" w:rsidR="004060F5" w:rsidRPr="003832DA" w:rsidRDefault="004060F5" w:rsidP="003B60BB">
      <w:pPr>
        <w:spacing w:line="480" w:lineRule="auto"/>
        <w:rPr>
          <w:b/>
          <w:bCs/>
          <w:color w:val="000000" w:themeColor="text1"/>
        </w:rPr>
      </w:pPr>
      <w:r w:rsidRPr="003832DA">
        <w:rPr>
          <w:b/>
          <w:bCs/>
          <w:color w:val="000000" w:themeColor="text1"/>
        </w:rPr>
        <w:t>Association of cardiovascular phenotypes with COVID-19 status</w:t>
      </w:r>
    </w:p>
    <w:p w14:paraId="41E0AD72" w14:textId="6691CE13" w:rsidR="00E06FDD" w:rsidRPr="003832DA" w:rsidRDefault="005B749E" w:rsidP="003B60BB">
      <w:pPr>
        <w:spacing w:line="480" w:lineRule="auto"/>
        <w:rPr>
          <w:color w:val="000000" w:themeColor="text1"/>
        </w:rPr>
      </w:pPr>
      <w:r w:rsidRPr="003832DA">
        <w:rPr>
          <w:color w:val="000000" w:themeColor="text1"/>
        </w:rPr>
        <w:t>I</w:t>
      </w:r>
      <w:r w:rsidR="004060F5" w:rsidRPr="003832DA">
        <w:rPr>
          <w:color w:val="000000" w:themeColor="text1"/>
        </w:rPr>
        <w:t xml:space="preserve">n fully adjusted models, smaller LV </w:t>
      </w:r>
      <w:r w:rsidR="007D7FFC" w:rsidRPr="003832DA">
        <w:rPr>
          <w:color w:val="000000" w:themeColor="text1"/>
        </w:rPr>
        <w:t xml:space="preserve">and RV </w:t>
      </w:r>
      <w:r w:rsidR="004060F5" w:rsidRPr="003832DA">
        <w:rPr>
          <w:color w:val="000000" w:themeColor="text1"/>
        </w:rPr>
        <w:t>volume</w:t>
      </w:r>
      <w:r w:rsidR="00521C65" w:rsidRPr="003832DA">
        <w:rPr>
          <w:color w:val="000000" w:themeColor="text1"/>
        </w:rPr>
        <w:t>s</w:t>
      </w:r>
      <w:r w:rsidR="004060F5" w:rsidRPr="003832DA">
        <w:rPr>
          <w:color w:val="000000" w:themeColor="text1"/>
        </w:rPr>
        <w:t xml:space="preserve"> in end-diastole, lower LV stroke volume, </w:t>
      </w:r>
      <w:r w:rsidR="007D7FFC" w:rsidRPr="003832DA">
        <w:rPr>
          <w:color w:val="000000" w:themeColor="text1"/>
        </w:rPr>
        <w:t>and poorer</w:t>
      </w:r>
      <w:r w:rsidR="00171239" w:rsidRPr="003832DA">
        <w:rPr>
          <w:color w:val="000000" w:themeColor="text1"/>
        </w:rPr>
        <w:t xml:space="preserve"> myocardial deformation by </w:t>
      </w:r>
      <w:r w:rsidR="006D4FA1" w:rsidRPr="003832DA">
        <w:rPr>
          <w:color w:val="000000" w:themeColor="text1"/>
        </w:rPr>
        <w:t>GLS</w:t>
      </w:r>
      <w:r w:rsidR="00171239" w:rsidRPr="003832DA">
        <w:rPr>
          <w:color w:val="000000" w:themeColor="text1"/>
        </w:rPr>
        <w:t xml:space="preserve"> (higher values)</w:t>
      </w:r>
      <w:r w:rsidR="004060F5" w:rsidRPr="003832DA">
        <w:rPr>
          <w:color w:val="000000" w:themeColor="text1"/>
        </w:rPr>
        <w:t xml:space="preserve"> were associated with significantly higher </w:t>
      </w:r>
      <w:r w:rsidR="00171239" w:rsidRPr="003832DA">
        <w:rPr>
          <w:color w:val="000000" w:themeColor="text1"/>
        </w:rPr>
        <w:t xml:space="preserve">odds of </w:t>
      </w:r>
      <w:r w:rsidR="00DC089C" w:rsidRPr="003832DA">
        <w:rPr>
          <w:color w:val="000000" w:themeColor="text1"/>
        </w:rPr>
        <w:t xml:space="preserve">a positive </w:t>
      </w:r>
      <w:r w:rsidR="00171239" w:rsidRPr="003832DA">
        <w:rPr>
          <w:color w:val="000000" w:themeColor="text1"/>
        </w:rPr>
        <w:t>COVID-19 test (Table 3</w:t>
      </w:r>
      <w:r w:rsidR="00973636" w:rsidRPr="003832DA">
        <w:rPr>
          <w:color w:val="000000" w:themeColor="text1"/>
        </w:rPr>
        <w:t xml:space="preserve">, Figure </w:t>
      </w:r>
      <w:r w:rsidR="00EE0474" w:rsidRPr="003832DA">
        <w:rPr>
          <w:color w:val="000000" w:themeColor="text1"/>
        </w:rPr>
        <w:t>3</w:t>
      </w:r>
      <w:r w:rsidR="00171239" w:rsidRPr="003832DA">
        <w:rPr>
          <w:color w:val="000000" w:themeColor="text1"/>
        </w:rPr>
        <w:t xml:space="preserve">). </w:t>
      </w:r>
      <w:r w:rsidR="003670E9" w:rsidRPr="003832DA">
        <w:rPr>
          <w:color w:val="000000" w:themeColor="text1"/>
        </w:rPr>
        <w:t xml:space="preserve">Associations with other strain measures, torsion, and native T1 were not statistically significant. </w:t>
      </w:r>
      <w:r w:rsidR="00171239" w:rsidRPr="003832DA">
        <w:rPr>
          <w:color w:val="000000" w:themeColor="text1"/>
        </w:rPr>
        <w:t xml:space="preserve">There were no </w:t>
      </w:r>
      <w:r w:rsidR="00171239" w:rsidRPr="003832DA">
        <w:rPr>
          <w:color w:val="000000" w:themeColor="text1"/>
        </w:rPr>
        <w:lastRenderedPageBreak/>
        <w:t>significant associations between measures of arterial stiffness (</w:t>
      </w:r>
      <w:proofErr w:type="spellStart"/>
      <w:r w:rsidR="00171239" w:rsidRPr="003832DA">
        <w:rPr>
          <w:color w:val="000000" w:themeColor="text1"/>
        </w:rPr>
        <w:t>AoD</w:t>
      </w:r>
      <w:proofErr w:type="spellEnd"/>
      <w:r w:rsidR="00171239" w:rsidRPr="003832DA">
        <w:rPr>
          <w:color w:val="000000" w:themeColor="text1"/>
        </w:rPr>
        <w:t xml:space="preserve">, ASI) and COVID-19 status. </w:t>
      </w:r>
    </w:p>
    <w:p w14:paraId="14BEDE33" w14:textId="77777777" w:rsidR="00E06FDD" w:rsidRPr="003832DA" w:rsidRDefault="00E06FDD" w:rsidP="003B60BB">
      <w:pPr>
        <w:spacing w:line="480" w:lineRule="auto"/>
        <w:rPr>
          <w:color w:val="000000" w:themeColor="text1"/>
        </w:rPr>
      </w:pPr>
    </w:p>
    <w:p w14:paraId="45B7181A" w14:textId="66E9355D" w:rsidR="00171239" w:rsidRPr="003832DA" w:rsidRDefault="00E06FDD" w:rsidP="003B60BB">
      <w:pPr>
        <w:spacing w:line="480" w:lineRule="auto"/>
        <w:rPr>
          <w:color w:val="000000" w:themeColor="text1"/>
        </w:rPr>
      </w:pPr>
      <w:r w:rsidRPr="003832DA">
        <w:rPr>
          <w:color w:val="000000" w:themeColor="text1"/>
        </w:rPr>
        <w:t>These relationships were unchanged when l</w:t>
      </w:r>
      <w:r w:rsidR="004E7DC9" w:rsidRPr="003832DA">
        <w:rPr>
          <w:color w:val="000000" w:themeColor="text1"/>
        </w:rPr>
        <w:t>imiting analysis to the subset of participants tested in hospital (n=244</w:t>
      </w:r>
      <w:r w:rsidR="001A3AD1" w:rsidRPr="003832DA">
        <w:rPr>
          <w:color w:val="000000" w:themeColor="text1"/>
        </w:rPr>
        <w:t>, positive n=</w:t>
      </w:r>
      <w:r w:rsidR="003120E7" w:rsidRPr="003832DA">
        <w:rPr>
          <w:color w:val="000000" w:themeColor="text1"/>
        </w:rPr>
        <w:t>50</w:t>
      </w:r>
      <w:r w:rsidR="00DC089C" w:rsidRPr="003832DA">
        <w:rPr>
          <w:color w:val="000000" w:themeColor="text1"/>
        </w:rPr>
        <w:t>)</w:t>
      </w:r>
      <w:r w:rsidRPr="003832DA">
        <w:rPr>
          <w:color w:val="000000" w:themeColor="text1"/>
        </w:rPr>
        <w:t xml:space="preserve"> and</w:t>
      </w:r>
      <w:r w:rsidR="00F87C65" w:rsidRPr="003832DA">
        <w:rPr>
          <w:color w:val="000000" w:themeColor="text1"/>
        </w:rPr>
        <w:t>,</w:t>
      </w:r>
      <w:r w:rsidR="00DC089C" w:rsidRPr="003832DA">
        <w:rPr>
          <w:color w:val="000000" w:themeColor="text1"/>
        </w:rPr>
        <w:t xml:space="preserve"> additionally, there was a </w:t>
      </w:r>
      <w:r w:rsidR="004E7DC9" w:rsidRPr="003832DA">
        <w:rPr>
          <w:color w:val="000000" w:themeColor="text1"/>
        </w:rPr>
        <w:t>significant association between smaller RV end-systolic volume and higher odds of COVID-19 positivity</w:t>
      </w:r>
      <w:r w:rsidR="00016D51" w:rsidRPr="003832DA">
        <w:rPr>
          <w:color w:val="000000" w:themeColor="text1"/>
        </w:rPr>
        <w:t xml:space="preserve"> (Supplementary Table 5)</w:t>
      </w:r>
      <w:r w:rsidR="004E7DC9" w:rsidRPr="003832DA">
        <w:rPr>
          <w:color w:val="000000" w:themeColor="text1"/>
        </w:rPr>
        <w:t>. In the sample with ASI measurement and COVID-19 testing (n=6,066)</w:t>
      </w:r>
      <w:r w:rsidR="005B749E" w:rsidRPr="003832DA">
        <w:rPr>
          <w:color w:val="000000" w:themeColor="text1"/>
        </w:rPr>
        <w:t xml:space="preserve">, </w:t>
      </w:r>
      <w:r w:rsidR="004E7DC9" w:rsidRPr="003832DA">
        <w:rPr>
          <w:color w:val="000000" w:themeColor="text1"/>
        </w:rPr>
        <w:t xml:space="preserve">there was no association between ASI and death </w:t>
      </w:r>
      <w:r w:rsidRPr="003832DA">
        <w:rPr>
          <w:color w:val="000000" w:themeColor="text1"/>
        </w:rPr>
        <w:t xml:space="preserve">or critical care admission </w:t>
      </w:r>
      <w:r w:rsidR="004E7DC9" w:rsidRPr="003832DA">
        <w:rPr>
          <w:color w:val="000000" w:themeColor="text1"/>
        </w:rPr>
        <w:t>within the COVID-19 positive or negative cohorts</w:t>
      </w:r>
      <w:r w:rsidR="00B7315F" w:rsidRPr="003832DA">
        <w:rPr>
          <w:color w:val="000000" w:themeColor="text1"/>
        </w:rPr>
        <w:t xml:space="preserve"> </w:t>
      </w:r>
      <w:r w:rsidR="005B749E" w:rsidRPr="003832DA">
        <w:rPr>
          <w:color w:val="000000" w:themeColor="text1"/>
        </w:rPr>
        <w:t xml:space="preserve">in fully adjusted models </w:t>
      </w:r>
      <w:r w:rsidR="00B7315F" w:rsidRPr="003832DA">
        <w:rPr>
          <w:color w:val="000000" w:themeColor="text1"/>
        </w:rPr>
        <w:t>(Supplementary Table 6).</w:t>
      </w:r>
      <w:r w:rsidR="004E7DC9" w:rsidRPr="003832DA">
        <w:rPr>
          <w:color w:val="000000" w:themeColor="text1"/>
        </w:rPr>
        <w:t xml:space="preserve"> </w:t>
      </w:r>
      <w:r w:rsidR="00171239" w:rsidRPr="003832DA">
        <w:rPr>
          <w:color w:val="000000" w:themeColor="text1"/>
        </w:rPr>
        <w:br w:type="page"/>
      </w:r>
    </w:p>
    <w:p w14:paraId="3BE6BF03" w14:textId="4A400462" w:rsidR="004060F5" w:rsidRPr="003832DA" w:rsidRDefault="00171239" w:rsidP="003B60BB">
      <w:pPr>
        <w:spacing w:line="480" w:lineRule="auto"/>
        <w:rPr>
          <w:b/>
          <w:bCs/>
          <w:color w:val="000000" w:themeColor="text1"/>
        </w:rPr>
      </w:pPr>
      <w:r w:rsidRPr="003832DA">
        <w:rPr>
          <w:b/>
          <w:bCs/>
          <w:color w:val="000000" w:themeColor="text1"/>
        </w:rPr>
        <w:lastRenderedPageBreak/>
        <w:t>Discussion</w:t>
      </w:r>
    </w:p>
    <w:p w14:paraId="14ED1A45" w14:textId="3F602645" w:rsidR="00973636" w:rsidRPr="003832DA" w:rsidRDefault="00973636" w:rsidP="003B60BB">
      <w:pPr>
        <w:spacing w:line="480" w:lineRule="auto"/>
        <w:rPr>
          <w:b/>
          <w:bCs/>
          <w:color w:val="000000" w:themeColor="text1"/>
        </w:rPr>
      </w:pPr>
      <w:r w:rsidRPr="003832DA">
        <w:rPr>
          <w:b/>
          <w:bCs/>
          <w:color w:val="000000" w:themeColor="text1"/>
        </w:rPr>
        <w:t xml:space="preserve">Summary of findings </w:t>
      </w:r>
    </w:p>
    <w:p w14:paraId="50A975AA" w14:textId="69013C6F" w:rsidR="00973636" w:rsidRPr="003832DA" w:rsidRDefault="00973636" w:rsidP="003B60BB">
      <w:pPr>
        <w:spacing w:line="480" w:lineRule="auto"/>
        <w:rPr>
          <w:color w:val="000000" w:themeColor="text1"/>
        </w:rPr>
      </w:pPr>
      <w:r w:rsidRPr="003832DA">
        <w:rPr>
          <w:color w:val="000000" w:themeColor="text1"/>
        </w:rPr>
        <w:t>In this s</w:t>
      </w:r>
      <w:r w:rsidR="009A4818" w:rsidRPr="003832DA">
        <w:rPr>
          <w:color w:val="000000" w:themeColor="text1"/>
        </w:rPr>
        <w:t>ample</w:t>
      </w:r>
      <w:r w:rsidRPr="003832DA">
        <w:rPr>
          <w:color w:val="000000" w:themeColor="text1"/>
        </w:rPr>
        <w:t xml:space="preserve"> </w:t>
      </w:r>
      <w:r w:rsidR="009A4818" w:rsidRPr="003832DA">
        <w:rPr>
          <w:color w:val="000000" w:themeColor="text1"/>
        </w:rPr>
        <w:t>of 31</w:t>
      </w:r>
      <w:r w:rsidR="007D7FFC" w:rsidRPr="003832DA">
        <w:rPr>
          <w:color w:val="000000" w:themeColor="text1"/>
        </w:rPr>
        <w:t>0</w:t>
      </w:r>
      <w:r w:rsidR="009A4818" w:rsidRPr="003832DA">
        <w:rPr>
          <w:color w:val="000000" w:themeColor="text1"/>
        </w:rPr>
        <w:t xml:space="preserve"> UKB participants </w:t>
      </w:r>
      <w:r w:rsidR="00B30FD8" w:rsidRPr="003832DA">
        <w:rPr>
          <w:color w:val="000000" w:themeColor="text1"/>
        </w:rPr>
        <w:t>tested for COVID-19</w:t>
      </w:r>
      <w:r w:rsidRPr="003832DA">
        <w:rPr>
          <w:color w:val="000000" w:themeColor="text1"/>
        </w:rPr>
        <w:t xml:space="preserve">, we demonstrate association of pre-existing adverse morpho-functional CMR phenotypes with greater </w:t>
      </w:r>
      <w:r w:rsidR="00BF4453" w:rsidRPr="003832DA">
        <w:rPr>
          <w:color w:val="000000" w:themeColor="text1"/>
        </w:rPr>
        <w:t xml:space="preserve">likelihood </w:t>
      </w:r>
      <w:r w:rsidRPr="003832DA">
        <w:rPr>
          <w:color w:val="000000" w:themeColor="text1"/>
        </w:rPr>
        <w:t xml:space="preserve">of COVID-19 positivity </w:t>
      </w:r>
      <w:r w:rsidR="00B33F58" w:rsidRPr="003832DA">
        <w:rPr>
          <w:color w:val="000000" w:themeColor="text1"/>
        </w:rPr>
        <w:t>independent of</w:t>
      </w:r>
      <w:r w:rsidRPr="003832DA">
        <w:rPr>
          <w:color w:val="000000" w:themeColor="text1"/>
        </w:rPr>
        <w:t xml:space="preserve"> classical cardiovascular risk factors. Specifically, </w:t>
      </w:r>
      <w:r w:rsidR="004E2C7B" w:rsidRPr="003832DA">
        <w:rPr>
          <w:color w:val="000000" w:themeColor="text1"/>
        </w:rPr>
        <w:t xml:space="preserve">in fully adjusted models, </w:t>
      </w:r>
      <w:r w:rsidRPr="003832DA">
        <w:rPr>
          <w:color w:val="000000" w:themeColor="text1"/>
        </w:rPr>
        <w:t>smaller LV</w:t>
      </w:r>
      <w:r w:rsidR="007D7FFC" w:rsidRPr="003832DA">
        <w:rPr>
          <w:color w:val="000000" w:themeColor="text1"/>
        </w:rPr>
        <w:t xml:space="preserve"> and RV</w:t>
      </w:r>
      <w:r w:rsidRPr="003832DA">
        <w:rPr>
          <w:color w:val="000000" w:themeColor="text1"/>
        </w:rPr>
        <w:t xml:space="preserve"> </w:t>
      </w:r>
      <w:r w:rsidR="00003157" w:rsidRPr="003832DA">
        <w:rPr>
          <w:color w:val="000000" w:themeColor="text1"/>
        </w:rPr>
        <w:t xml:space="preserve">end-diastolic </w:t>
      </w:r>
      <w:r w:rsidRPr="003832DA">
        <w:rPr>
          <w:color w:val="000000" w:themeColor="text1"/>
        </w:rPr>
        <w:t xml:space="preserve">volume, lower LV stroke volume, </w:t>
      </w:r>
      <w:r w:rsidR="007D7FFC" w:rsidRPr="003832DA">
        <w:rPr>
          <w:color w:val="000000" w:themeColor="text1"/>
        </w:rPr>
        <w:t xml:space="preserve">and </w:t>
      </w:r>
      <w:r w:rsidRPr="003832DA">
        <w:rPr>
          <w:color w:val="000000" w:themeColor="text1"/>
        </w:rPr>
        <w:t xml:space="preserve">poorer </w:t>
      </w:r>
      <w:r w:rsidR="006D4FA1" w:rsidRPr="003832DA">
        <w:rPr>
          <w:color w:val="000000" w:themeColor="text1"/>
        </w:rPr>
        <w:t>GLS</w:t>
      </w:r>
      <w:r w:rsidR="007D7FFC" w:rsidRPr="003832DA">
        <w:rPr>
          <w:color w:val="000000" w:themeColor="text1"/>
        </w:rPr>
        <w:t xml:space="preserve"> </w:t>
      </w:r>
      <w:r w:rsidRPr="003832DA">
        <w:rPr>
          <w:color w:val="000000" w:themeColor="text1"/>
        </w:rPr>
        <w:t xml:space="preserve">were associated with significantly higher odds of COVID-19 positive test. </w:t>
      </w:r>
      <w:r w:rsidR="00003157" w:rsidRPr="003832DA">
        <w:rPr>
          <w:color w:val="000000" w:themeColor="text1"/>
        </w:rPr>
        <w:t>There were no significant associations between</w:t>
      </w:r>
      <w:r w:rsidR="009C7175" w:rsidRPr="003832DA">
        <w:rPr>
          <w:color w:val="000000" w:themeColor="text1"/>
        </w:rPr>
        <w:t xml:space="preserve"> </w:t>
      </w:r>
      <w:r w:rsidR="00003157" w:rsidRPr="003832DA">
        <w:rPr>
          <w:color w:val="000000" w:themeColor="text1"/>
        </w:rPr>
        <w:t>arterial stiffness (</w:t>
      </w:r>
      <w:proofErr w:type="spellStart"/>
      <w:r w:rsidR="00003157" w:rsidRPr="003832DA">
        <w:rPr>
          <w:color w:val="000000" w:themeColor="text1"/>
        </w:rPr>
        <w:t>AoD</w:t>
      </w:r>
      <w:proofErr w:type="spellEnd"/>
      <w:r w:rsidR="00003157" w:rsidRPr="003832DA">
        <w:rPr>
          <w:color w:val="000000" w:themeColor="text1"/>
        </w:rPr>
        <w:t>, ASI)</w:t>
      </w:r>
      <w:r w:rsidR="000A18CF" w:rsidRPr="003832DA">
        <w:rPr>
          <w:color w:val="000000" w:themeColor="text1"/>
        </w:rPr>
        <w:t xml:space="preserve"> or native T1</w:t>
      </w:r>
      <w:r w:rsidR="00E07B3B" w:rsidRPr="003832DA">
        <w:rPr>
          <w:color w:val="000000" w:themeColor="text1"/>
        </w:rPr>
        <w:t xml:space="preserve"> and COVID-19 status</w:t>
      </w:r>
      <w:r w:rsidR="00003157" w:rsidRPr="003832DA">
        <w:rPr>
          <w:color w:val="000000" w:themeColor="text1"/>
        </w:rPr>
        <w:t>.</w:t>
      </w:r>
    </w:p>
    <w:p w14:paraId="25643628" w14:textId="77777777" w:rsidR="009A4818" w:rsidRPr="003832DA" w:rsidRDefault="009A4818" w:rsidP="003B60BB">
      <w:pPr>
        <w:spacing w:line="480" w:lineRule="auto"/>
        <w:rPr>
          <w:color w:val="000000" w:themeColor="text1"/>
        </w:rPr>
      </w:pPr>
    </w:p>
    <w:p w14:paraId="431FA27B" w14:textId="0BE72E86" w:rsidR="004E2C7B" w:rsidRPr="003832DA" w:rsidRDefault="004E2C7B" w:rsidP="003B60BB">
      <w:pPr>
        <w:spacing w:line="480" w:lineRule="auto"/>
        <w:rPr>
          <w:b/>
          <w:bCs/>
          <w:color w:val="000000" w:themeColor="text1"/>
        </w:rPr>
      </w:pPr>
      <w:r w:rsidRPr="003832DA">
        <w:rPr>
          <w:b/>
          <w:bCs/>
          <w:color w:val="000000" w:themeColor="text1"/>
        </w:rPr>
        <w:t xml:space="preserve">Comparison with </w:t>
      </w:r>
      <w:r w:rsidR="00F71BF7" w:rsidRPr="003832DA">
        <w:rPr>
          <w:b/>
          <w:bCs/>
          <w:color w:val="000000" w:themeColor="text1"/>
        </w:rPr>
        <w:t>e</w:t>
      </w:r>
      <w:r w:rsidRPr="003832DA">
        <w:rPr>
          <w:b/>
          <w:bCs/>
          <w:color w:val="000000" w:themeColor="text1"/>
        </w:rPr>
        <w:t xml:space="preserve">xisting research </w:t>
      </w:r>
    </w:p>
    <w:p w14:paraId="1328FFF2" w14:textId="410EB3F3" w:rsidR="00D570D5" w:rsidRPr="003832DA" w:rsidRDefault="000850C0" w:rsidP="003B60BB">
      <w:pPr>
        <w:spacing w:line="480" w:lineRule="auto"/>
        <w:rPr>
          <w:color w:val="000000" w:themeColor="text1"/>
        </w:rPr>
      </w:pPr>
      <w:r w:rsidRPr="003832DA">
        <w:rPr>
          <w:color w:val="000000" w:themeColor="text1"/>
        </w:rPr>
        <w:t xml:space="preserve">Our study is the first to assess association of </w:t>
      </w:r>
      <w:r w:rsidR="005A5B02" w:rsidRPr="003832DA">
        <w:rPr>
          <w:color w:val="000000" w:themeColor="text1"/>
        </w:rPr>
        <w:t xml:space="preserve">pre-existing cardiovascular phenotypes </w:t>
      </w:r>
      <w:r w:rsidRPr="003832DA">
        <w:rPr>
          <w:color w:val="000000" w:themeColor="text1"/>
        </w:rPr>
        <w:t>with</w:t>
      </w:r>
      <w:r w:rsidR="005A5B02" w:rsidRPr="003832DA">
        <w:rPr>
          <w:color w:val="000000" w:themeColor="text1"/>
        </w:rPr>
        <w:t xml:space="preserve"> subsequent COVID-19 outcomes.</w:t>
      </w:r>
    </w:p>
    <w:p w14:paraId="54023D78" w14:textId="77777777" w:rsidR="00D570D5" w:rsidRPr="003832DA" w:rsidRDefault="00D570D5" w:rsidP="003B60BB">
      <w:pPr>
        <w:spacing w:line="480" w:lineRule="auto"/>
        <w:rPr>
          <w:color w:val="000000" w:themeColor="text1"/>
        </w:rPr>
      </w:pPr>
    </w:p>
    <w:p w14:paraId="70DE896C" w14:textId="75D0F32C" w:rsidR="00C779C3" w:rsidRPr="003832DA" w:rsidRDefault="00D570D5" w:rsidP="003B60BB">
      <w:pPr>
        <w:spacing w:line="480" w:lineRule="auto"/>
        <w:rPr>
          <w:color w:val="000000" w:themeColor="text1"/>
        </w:rPr>
      </w:pPr>
      <w:r w:rsidRPr="003832DA">
        <w:rPr>
          <w:color w:val="000000" w:themeColor="text1"/>
        </w:rPr>
        <w:t xml:space="preserve">In a cohort of </w:t>
      </w:r>
      <w:r w:rsidR="001A3AD1" w:rsidRPr="003832DA">
        <w:rPr>
          <w:color w:val="000000" w:themeColor="text1"/>
        </w:rPr>
        <w:t xml:space="preserve">100 </w:t>
      </w:r>
      <w:r w:rsidRPr="003832DA">
        <w:rPr>
          <w:color w:val="000000" w:themeColor="text1"/>
        </w:rPr>
        <w:t xml:space="preserve">patients recovered from COVID-19, </w:t>
      </w:r>
      <w:proofErr w:type="spellStart"/>
      <w:r w:rsidR="006D4FA1" w:rsidRPr="003832DA">
        <w:rPr>
          <w:color w:val="000000" w:themeColor="text1"/>
        </w:rPr>
        <w:t>Puntmann</w:t>
      </w:r>
      <w:proofErr w:type="spellEnd"/>
      <w:r w:rsidR="006D4FA1" w:rsidRPr="003832DA">
        <w:rPr>
          <w:color w:val="000000" w:themeColor="text1"/>
        </w:rPr>
        <w:t xml:space="preserve"> et al.</w:t>
      </w:r>
      <w:r w:rsidR="006D4FA1" w:rsidRPr="003832DA">
        <w:rPr>
          <w:color w:val="000000" w:themeColor="text1"/>
        </w:rPr>
        <w:fldChar w:fldCharType="begin" w:fldLock="1"/>
      </w:r>
      <w:r w:rsidR="00E548A0" w:rsidRPr="003832DA">
        <w:rPr>
          <w:color w:val="000000" w:themeColor="text1"/>
        </w:rPr>
        <w:instrText>ADDIN CSL_CITATION {"citationItems":[{"id":"ITEM-1","itemData":{"DOI":"10.1001/jamacardio.2020.3557","ISSN":"23806591","PMID":"32730619","abstract":"Importance: Coronavirus disease 2019 (COVID-19) continues to cause considerable morbidity and mortality worldwide. Case reports of hospitalized patients suggest that COVID-19 prominently affects the cardiovascular system, but the overall impact remains unknown. Objective: To evaluate the presence of myocardial injury in unselected patients recently recovered from COVID-19 illness. Design, Setting, and Participants: In this prospective observational cohort study, 100 patients recently recovered from COVID-19 illness were identified from the University Hospital Frankfurt COVID-19 Registry between April and June 2020. Exposure: Recent recovery from severe acute respiratory syndrome coronavirus 2 infection, as determined by reverse transcription-polymerase chain reaction on swab test of the upper respiratory tract. Main Outcomes and Measures: Demographic characteristics, cardiac blood markers, and cardiovascular magnetic resonance (CMR) imaging were obtained. Comparisons were made with age-matched and sex-matched control groups of healthy volunteers (n = 50) and risk factor-matched patients (n = 57). Results: Of the 100 included patients, 53 (53%) were male, and the median (interquartile range [IQR]) age was 49 (45-53) years. The median (IQR) time interval between COVID-19 diagnosis and CMR was 71 (64-92) days. Of the 100 patients recently recovered from COVID-19, 67 (67%) recovered at home, while 33 (33%) required hospitalization. At the time of CMR, high-sensitivity troponin T (hsTnT) was detectable (3 pg/mL or greater) in 71 patients recently recovered from COVID-19 (71%) and significantly elevated (13.9 pg/mL or greater) in 5 patients (5%). Compared with healthy controls and risk factor-matched controls, patients recently recovered from COVID-19 had lower left ventricular ejection fraction, higher left ventricle volumes, higher left ventricle mass, and raised native T1 and T2. A total of 78 patients recently recovered from COVID-19 (78%) had abnormal CMR findings, including raised myocardial native T1 (n = 73), raised myocardial native T2 (n = 60), myocardial late gadolinium enhancement (n = 32), and pericardial enhancement (n = 22). There was a small but significant difference between patients who recovered at home vs in the hospital for native T1 mapping (median [IQR], 1122 [1113-1132] ms vs 1143 [1131-1156] ms; P =.02) but not for native T2 mapping or hsTnT levels. None of these measures were correlated with time from COVID-19 diagnosis (native T1: r…","author":[{"dropping-particle":"","family":"Puntmann","given":"Valentina O.","non-dropping-particle":"","parse-names":false,"suffix":""},{"dropping-particle":"","family":"Carerj","given":"M. Ludovica","non-dropping-particle":"","parse-names":false,"suffix":""},{"dropping-particle":"","family":"Wieters","given":"Imke","non-dropping-particle":"","parse-names":false,"suffix":""},{"dropping-particle":"","family":"Fahim","given":"Masia","non-dropping-particle":"","parse-names":false,"suffix":""},{"dropping-particle":"","family":"Arendt","given":"Christophe","non-dropping-particle":"","parse-names":false,"suffix":""},{"dropping-particle":"","family":"Hoffmann","given":"Jedrzej","non-dropping-particle":"","parse-names":false,"suffix":""},{"dropping-particle":"","family":"Shchendrygina","given":"Anastasia","non-dropping-particle":"","parse-names":false,"suffix":""},{"dropping-particle":"","family":"Escher","given":"Felicitas","non-dropping-particle":"","parse-names":false,"suffix":""},{"dropping-particle":"","family":"Vasa-Nicotera","given":"Mariuca","non-dropping-particle":"","parse-names":false,"suffix":""},{"dropping-particle":"","family":"Zeiher","given":"Andreas M.","non-dropping-particle":"","parse-names":false,"suffix":""},{"dropping-particle":"","family":"Vehreschild","given":"Maria","non-dropping-particle":"","parse-names":false,"suffix":""},{"dropping-particle":"","family":"Nagel","given":"Eike","non-dropping-particle":"","parse-names":false,"suffix":""}],"container-title":"JAMA Cardiology","id":"ITEM-1","issued":{"date-parts":[["2020"]]},"page":"1-9","title":"Outcomes of Cardiovascular Magnetic Resonance Imaging in Patients Recently Recovered from Coronavirus Disease 2019 (COVID-19)","type":"article-journal","volume":"2019"},"uris":["http://www.mendeley.com/documents/?uuid=23a2300f-d1ca-4eb1-9bb9-822ce0453a9e"]}],"mendeley":{"formattedCitation":"[23]","plainTextFormattedCitation":"[23]","previouslyFormattedCitation":"[23]"},"properties":{"noteIndex":0},"schema":"https://github.com/citation-style-language/schema/raw/master/csl-citation.json"}</w:instrText>
      </w:r>
      <w:r w:rsidR="006D4FA1" w:rsidRPr="003832DA">
        <w:rPr>
          <w:color w:val="000000" w:themeColor="text1"/>
        </w:rPr>
        <w:fldChar w:fldCharType="separate"/>
      </w:r>
      <w:r w:rsidR="004D04ED" w:rsidRPr="003832DA">
        <w:rPr>
          <w:noProof/>
          <w:color w:val="000000" w:themeColor="text1"/>
        </w:rPr>
        <w:t>[23]</w:t>
      </w:r>
      <w:r w:rsidR="006D4FA1" w:rsidRPr="003832DA">
        <w:rPr>
          <w:color w:val="000000" w:themeColor="text1"/>
        </w:rPr>
        <w:fldChar w:fldCharType="end"/>
      </w:r>
      <w:r w:rsidR="006D4FA1" w:rsidRPr="003832DA">
        <w:rPr>
          <w:color w:val="000000" w:themeColor="text1"/>
        </w:rPr>
        <w:t xml:space="preserve"> report significantly larger LV end-diastolic volumes, lower LV/RV ejection fraction, smaller LV mass, higher native T1, higher native T2, and greater proportion of late gadolinium enhancement (LGE) abnormalities compared to risk factor matched controls. </w:t>
      </w:r>
      <w:r w:rsidR="008413F2" w:rsidRPr="003832DA">
        <w:rPr>
          <w:color w:val="000000" w:themeColor="text1"/>
        </w:rPr>
        <w:t>We</w:t>
      </w:r>
      <w:r w:rsidR="006D4FA1" w:rsidRPr="003832DA">
        <w:rPr>
          <w:color w:val="000000" w:themeColor="text1"/>
        </w:rPr>
        <w:t xml:space="preserve"> observed </w:t>
      </w:r>
      <w:r w:rsidR="008413F2" w:rsidRPr="003832DA">
        <w:rPr>
          <w:color w:val="000000" w:themeColor="text1"/>
        </w:rPr>
        <w:t xml:space="preserve">similar significant associations between measures </w:t>
      </w:r>
      <w:r w:rsidR="006D4FA1" w:rsidRPr="003832DA">
        <w:rPr>
          <w:color w:val="000000" w:themeColor="text1"/>
        </w:rPr>
        <w:t xml:space="preserve">of poorer LV function (lower LV stroke volume, higher GLS) </w:t>
      </w:r>
      <w:r w:rsidR="008413F2" w:rsidRPr="003832DA">
        <w:rPr>
          <w:color w:val="000000" w:themeColor="text1"/>
        </w:rPr>
        <w:t>and</w:t>
      </w:r>
      <w:r w:rsidR="006D4FA1" w:rsidRPr="003832DA">
        <w:rPr>
          <w:color w:val="000000" w:themeColor="text1"/>
        </w:rPr>
        <w:t xml:space="preserve"> COVID-19 positiv</w:t>
      </w:r>
      <w:r w:rsidRPr="003832DA">
        <w:rPr>
          <w:color w:val="000000" w:themeColor="text1"/>
        </w:rPr>
        <w:t>ity</w:t>
      </w:r>
      <w:r w:rsidR="006D4FA1" w:rsidRPr="003832DA">
        <w:rPr>
          <w:color w:val="000000" w:themeColor="text1"/>
        </w:rPr>
        <w:t xml:space="preserve">. </w:t>
      </w:r>
      <w:r w:rsidR="008413F2" w:rsidRPr="003832DA">
        <w:rPr>
          <w:color w:val="000000" w:themeColor="text1"/>
        </w:rPr>
        <w:t>H</w:t>
      </w:r>
      <w:r w:rsidR="006D4FA1" w:rsidRPr="003832DA">
        <w:rPr>
          <w:color w:val="000000" w:themeColor="text1"/>
        </w:rPr>
        <w:t xml:space="preserve">owever, we found no statistically significant association between </w:t>
      </w:r>
      <w:r w:rsidR="002A4547" w:rsidRPr="003832DA">
        <w:rPr>
          <w:color w:val="000000" w:themeColor="text1"/>
        </w:rPr>
        <w:t xml:space="preserve">native </w:t>
      </w:r>
      <w:r w:rsidR="006D4FA1" w:rsidRPr="003832DA">
        <w:rPr>
          <w:color w:val="000000" w:themeColor="text1"/>
        </w:rPr>
        <w:t xml:space="preserve">T1 and COVID-19 status in fully adjusted models. </w:t>
      </w:r>
      <w:r w:rsidR="008413F2" w:rsidRPr="003832DA">
        <w:rPr>
          <w:color w:val="000000" w:themeColor="text1"/>
        </w:rPr>
        <w:t xml:space="preserve">It is possible, that associations observed in our study indicate risk factors for symptomatic COVID-19, whilst </w:t>
      </w:r>
      <w:r w:rsidR="00A01FB8" w:rsidRPr="003832DA">
        <w:rPr>
          <w:color w:val="000000" w:themeColor="text1"/>
        </w:rPr>
        <w:t xml:space="preserve">the findings of </w:t>
      </w:r>
      <w:proofErr w:type="spellStart"/>
      <w:r w:rsidR="008413F2" w:rsidRPr="003832DA">
        <w:rPr>
          <w:color w:val="000000" w:themeColor="text1"/>
        </w:rPr>
        <w:t>Puntmann</w:t>
      </w:r>
      <w:proofErr w:type="spellEnd"/>
      <w:r w:rsidR="008413F2" w:rsidRPr="003832DA">
        <w:rPr>
          <w:color w:val="000000" w:themeColor="text1"/>
        </w:rPr>
        <w:t xml:space="preserve"> et al. </w:t>
      </w:r>
      <w:r w:rsidR="008413F2" w:rsidRPr="003832DA">
        <w:rPr>
          <w:color w:val="000000" w:themeColor="text1"/>
        </w:rPr>
        <w:fldChar w:fldCharType="begin" w:fldLock="1"/>
      </w:r>
      <w:r w:rsidR="00E548A0" w:rsidRPr="003832DA">
        <w:rPr>
          <w:color w:val="000000" w:themeColor="text1"/>
        </w:rPr>
        <w:instrText>ADDIN CSL_CITATION {"citationItems":[{"id":"ITEM-1","itemData":{"DOI":"10.1001/jamacardio.2020.3557","ISSN":"23806591","PMID":"32730619","abstract":"Importance: Coronavirus disease 2019 (COVID-19) continues to cause considerable morbidity and mortality worldwide. Case reports of hospitalized patients suggest that COVID-19 prominently affects the cardiovascular system, but the overall impact remains unknown. Objective: To evaluate the presence of myocardial injury in unselected patients recently recovered from COVID-19 illness. Design, Setting, and Participants: In this prospective observational cohort study, 100 patients recently recovered from COVID-19 illness were identified from the University Hospital Frankfurt COVID-19 Registry between April and June 2020. Exposure: Recent recovery from severe acute respiratory syndrome coronavirus 2 infection, as determined by reverse transcription-polymerase chain reaction on swab test of the upper respiratory tract. Main Outcomes and Measures: Demographic characteristics, cardiac blood markers, and cardiovascular magnetic resonance (CMR) imaging were obtained. Comparisons were made with age-matched and sex-matched control groups of healthy volunteers (n = 50) and risk factor-matched patients (n = 57). Results: Of the 100 included patients, 53 (53%) were male, and the median (interquartile range [IQR]) age was 49 (45-53) years. The median (IQR) time interval between COVID-19 diagnosis and CMR was 71 (64-92) days. Of the 100 patients recently recovered from COVID-19, 67 (67%) recovered at home, while 33 (33%) required hospitalization. At the time of CMR, high-sensitivity troponin T (hsTnT) was detectable (3 pg/mL or greater) in 71 patients recently recovered from COVID-19 (71%) and significantly elevated (13.9 pg/mL or greater) in 5 patients (5%). Compared with healthy controls and risk factor-matched controls, patients recently recovered from COVID-19 had lower left ventricular ejection fraction, higher left ventricle volumes, higher left ventricle mass, and raised native T1 and T2. A total of 78 patients recently recovered from COVID-19 (78%) had abnormal CMR findings, including raised myocardial native T1 (n = 73), raised myocardial native T2 (n = 60), myocardial late gadolinium enhancement (n = 32), and pericardial enhancement (n = 22). There was a small but significant difference between patients who recovered at home vs in the hospital for native T1 mapping (median [IQR], 1122 [1113-1132] ms vs 1143 [1131-1156] ms; P =.02) but not for native T2 mapping or hsTnT levels. None of these measures were correlated with time from COVID-19 diagnosis (native T1: r…","author":[{"dropping-particle":"","family":"Puntmann","given":"Valentina O.","non-dropping-particle":"","parse-names":false,"suffix":""},{"dropping-particle":"","family":"Carerj","given":"M. Ludovica","non-dropping-particle":"","parse-names":false,"suffix":""},{"dropping-particle":"","family":"Wieters","given":"Imke","non-dropping-particle":"","parse-names":false,"suffix":""},{"dropping-particle":"","family":"Fahim","given":"Masia","non-dropping-particle":"","parse-names":false,"suffix":""},{"dropping-particle":"","family":"Arendt","given":"Christophe","non-dropping-particle":"","parse-names":false,"suffix":""},{"dropping-particle":"","family":"Hoffmann","given":"Jedrzej","non-dropping-particle":"","parse-names":false,"suffix":""},{"dropping-particle":"","family":"Shchendrygina","given":"Anastasia","non-dropping-particle":"","parse-names":false,"suffix":""},{"dropping-particle":"","family":"Escher","given":"Felicitas","non-dropping-particle":"","parse-names":false,"suffix":""},{"dropping-particle":"","family":"Vasa-Nicotera","given":"Mariuca","non-dropping-particle":"","parse-names":false,"suffix":""},{"dropping-particle":"","family":"Zeiher","given":"Andreas M.","non-dropping-particle":"","parse-names":false,"suffix":""},{"dropping-particle":"","family":"Vehreschild","given":"Maria","non-dropping-particle":"","parse-names":false,"suffix":""},{"dropping-particle":"","family":"Nagel","given":"Eike","non-dropping-particle":"","parse-names":false,"suffix":""}],"container-title":"JAMA Cardiology","id":"ITEM-1","issued":{"date-parts":[["2020"]]},"page":"1-9","title":"Outcomes of Cardiovascular Magnetic Resonance Imaging in Patients Recently Recovered from Coronavirus Disease 2019 (COVID-19)","type":"article-journal","volume":"2019"},"uris":["http://www.mendeley.com/documents/?uuid=23a2300f-d1ca-4eb1-9bb9-822ce0453a9e"]}],"mendeley":{"formattedCitation":"[23]","plainTextFormattedCitation":"[23]","previouslyFormattedCitation":"[23]"},"properties":{"noteIndex":0},"schema":"https://github.com/citation-style-language/schema/raw/master/csl-citation.json"}</w:instrText>
      </w:r>
      <w:r w:rsidR="008413F2" w:rsidRPr="003832DA">
        <w:rPr>
          <w:color w:val="000000" w:themeColor="text1"/>
        </w:rPr>
        <w:fldChar w:fldCharType="separate"/>
      </w:r>
      <w:r w:rsidR="004D04ED" w:rsidRPr="003832DA">
        <w:rPr>
          <w:noProof/>
          <w:color w:val="000000" w:themeColor="text1"/>
        </w:rPr>
        <w:t>[23]</w:t>
      </w:r>
      <w:r w:rsidR="008413F2" w:rsidRPr="003832DA">
        <w:rPr>
          <w:color w:val="000000" w:themeColor="text1"/>
        </w:rPr>
        <w:fldChar w:fldCharType="end"/>
      </w:r>
      <w:r w:rsidR="008413F2" w:rsidRPr="003832DA">
        <w:rPr>
          <w:color w:val="000000" w:themeColor="text1"/>
        </w:rPr>
        <w:t xml:space="preserve"> reflect alterations </w:t>
      </w:r>
      <w:r w:rsidR="00A01FB8" w:rsidRPr="003832DA">
        <w:rPr>
          <w:color w:val="000000" w:themeColor="text1"/>
        </w:rPr>
        <w:t xml:space="preserve">occurring after COVID-19. </w:t>
      </w:r>
      <w:r w:rsidR="00C046D2" w:rsidRPr="003832DA">
        <w:rPr>
          <w:color w:val="000000" w:themeColor="text1"/>
        </w:rPr>
        <w:t>T</w:t>
      </w:r>
      <w:r w:rsidR="006D4FA1" w:rsidRPr="003832DA">
        <w:rPr>
          <w:color w:val="000000" w:themeColor="text1"/>
        </w:rPr>
        <w:t xml:space="preserve">hese different observations may </w:t>
      </w:r>
      <w:r w:rsidR="00A01FB8" w:rsidRPr="003832DA">
        <w:rPr>
          <w:color w:val="000000" w:themeColor="text1"/>
        </w:rPr>
        <w:t xml:space="preserve">also </w:t>
      </w:r>
      <w:r w:rsidR="006D4FA1" w:rsidRPr="003832DA">
        <w:rPr>
          <w:color w:val="000000" w:themeColor="text1"/>
        </w:rPr>
        <w:t xml:space="preserve">reflect </w:t>
      </w:r>
      <w:r w:rsidR="00A04E4C" w:rsidRPr="003832DA">
        <w:rPr>
          <w:color w:val="000000" w:themeColor="text1"/>
        </w:rPr>
        <w:t>different approaches to confounder adjustment</w:t>
      </w:r>
      <w:r w:rsidR="006D4FA1" w:rsidRPr="003832DA">
        <w:rPr>
          <w:color w:val="000000" w:themeColor="text1"/>
        </w:rPr>
        <w:t>. In our study</w:t>
      </w:r>
      <w:r w:rsidR="00D848AA" w:rsidRPr="003832DA">
        <w:rPr>
          <w:color w:val="000000" w:themeColor="text1"/>
        </w:rPr>
        <w:t>,</w:t>
      </w:r>
      <w:r w:rsidR="006D4FA1" w:rsidRPr="003832DA">
        <w:rPr>
          <w:color w:val="000000" w:themeColor="text1"/>
        </w:rPr>
        <w:t xml:space="preserve"> we consider a wider range of potential confounders, including, </w:t>
      </w:r>
      <w:r w:rsidR="000A6837" w:rsidRPr="003832DA">
        <w:rPr>
          <w:color w:val="000000" w:themeColor="text1"/>
        </w:rPr>
        <w:lastRenderedPageBreak/>
        <w:t xml:space="preserve">ethnicity, </w:t>
      </w:r>
      <w:r w:rsidR="006D4FA1" w:rsidRPr="003832DA">
        <w:rPr>
          <w:color w:val="000000" w:themeColor="text1"/>
        </w:rPr>
        <w:t>BMI, deprivation</w:t>
      </w:r>
      <w:r w:rsidR="00A45E12" w:rsidRPr="003832DA">
        <w:rPr>
          <w:color w:val="000000" w:themeColor="text1"/>
        </w:rPr>
        <w:t xml:space="preserve">, </w:t>
      </w:r>
      <w:r w:rsidR="006D4FA1" w:rsidRPr="003832DA">
        <w:rPr>
          <w:color w:val="000000" w:themeColor="text1"/>
        </w:rPr>
        <w:t xml:space="preserve">and high cholesterol (in addition to all factors matched by </w:t>
      </w:r>
      <w:proofErr w:type="spellStart"/>
      <w:r w:rsidR="006D4FA1" w:rsidRPr="003832DA">
        <w:rPr>
          <w:color w:val="000000" w:themeColor="text1"/>
        </w:rPr>
        <w:t>Puntman</w:t>
      </w:r>
      <w:r w:rsidR="001D0307" w:rsidRPr="003832DA">
        <w:rPr>
          <w:color w:val="000000" w:themeColor="text1"/>
        </w:rPr>
        <w:t>n</w:t>
      </w:r>
      <w:proofErr w:type="spellEnd"/>
      <w:r w:rsidR="006D4FA1" w:rsidRPr="003832DA">
        <w:rPr>
          <w:color w:val="000000" w:themeColor="text1"/>
        </w:rPr>
        <w:t xml:space="preserve"> et al.</w:t>
      </w:r>
      <w:r w:rsidR="006D4FA1" w:rsidRPr="003832DA">
        <w:rPr>
          <w:color w:val="000000" w:themeColor="text1"/>
        </w:rPr>
        <w:fldChar w:fldCharType="begin" w:fldLock="1"/>
      </w:r>
      <w:r w:rsidR="00E548A0" w:rsidRPr="003832DA">
        <w:rPr>
          <w:color w:val="000000" w:themeColor="text1"/>
        </w:rPr>
        <w:instrText>ADDIN CSL_CITATION {"citationItems":[{"id":"ITEM-1","itemData":{"DOI":"10.1001/jamacardio.2020.3557","ISSN":"23806591","PMID":"32730619","abstract":"Importance: Coronavirus disease 2019 (COVID-19) continues to cause considerable morbidity and mortality worldwide. Case reports of hospitalized patients suggest that COVID-19 prominently affects the cardiovascular system, but the overall impact remains unknown. Objective: To evaluate the presence of myocardial injury in unselected patients recently recovered from COVID-19 illness. Design, Setting, and Participants: In this prospective observational cohort study, 100 patients recently recovered from COVID-19 illness were identified from the University Hospital Frankfurt COVID-19 Registry between April and June 2020. Exposure: Recent recovery from severe acute respiratory syndrome coronavirus 2 infection, as determined by reverse transcription-polymerase chain reaction on swab test of the upper respiratory tract. Main Outcomes and Measures: Demographic characteristics, cardiac blood markers, and cardiovascular magnetic resonance (CMR) imaging were obtained. Comparisons were made with age-matched and sex-matched control groups of healthy volunteers (n = 50) and risk factor-matched patients (n = 57). Results: Of the 100 included patients, 53 (53%) were male, and the median (interquartile range [IQR]) age was 49 (45-53) years. The median (IQR) time interval between COVID-19 diagnosis and CMR was 71 (64-92) days. Of the 100 patients recently recovered from COVID-19, 67 (67%) recovered at home, while 33 (33%) required hospitalization. At the time of CMR, high-sensitivity troponin T (hsTnT) was detectable (3 pg/mL or greater) in 71 patients recently recovered from COVID-19 (71%) and significantly elevated (13.9 pg/mL or greater) in 5 patients (5%). Compared with healthy controls and risk factor-matched controls, patients recently recovered from COVID-19 had lower left ventricular ejection fraction, higher left ventricle volumes, higher left ventricle mass, and raised native T1 and T2. A total of 78 patients recently recovered from COVID-19 (78%) had abnormal CMR findings, including raised myocardial native T1 (n = 73), raised myocardial native T2 (n = 60), myocardial late gadolinium enhancement (n = 32), and pericardial enhancement (n = 22). There was a small but significant difference between patients who recovered at home vs in the hospital for native T1 mapping (median [IQR], 1122 [1113-1132] ms vs 1143 [1131-1156] ms; P =.02) but not for native T2 mapping or hsTnT levels. None of these measures were correlated with time from COVID-19 diagnosis (native T1: r…","author":[{"dropping-particle":"","family":"Puntmann","given":"Valentina O.","non-dropping-particle":"","parse-names":false,"suffix":""},{"dropping-particle":"","family":"Carerj","given":"M. Ludovica","non-dropping-particle":"","parse-names":false,"suffix":""},{"dropping-particle":"","family":"Wieters","given":"Imke","non-dropping-particle":"","parse-names":false,"suffix":""},{"dropping-particle":"","family":"Fahim","given":"Masia","non-dropping-particle":"","parse-names":false,"suffix":""},{"dropping-particle":"","family":"Arendt","given":"Christophe","non-dropping-particle":"","parse-names":false,"suffix":""},{"dropping-particle":"","family":"Hoffmann","given":"Jedrzej","non-dropping-particle":"","parse-names":false,"suffix":""},{"dropping-particle":"","family":"Shchendrygina","given":"Anastasia","non-dropping-particle":"","parse-names":false,"suffix":""},{"dropping-particle":"","family":"Escher","given":"Felicitas","non-dropping-particle":"","parse-names":false,"suffix":""},{"dropping-particle":"","family":"Vasa-Nicotera","given":"Mariuca","non-dropping-particle":"","parse-names":false,"suffix":""},{"dropping-particle":"","family":"Zeiher","given":"Andreas M.","non-dropping-particle":"","parse-names":false,"suffix":""},{"dropping-particle":"","family":"Vehreschild","given":"Maria","non-dropping-particle":"","parse-names":false,"suffix":""},{"dropping-particle":"","family":"Nagel","given":"Eike","non-dropping-particle":"","parse-names":false,"suffix":""}],"container-title":"JAMA Cardiology","id":"ITEM-1","issued":{"date-parts":[["2020"]]},"page":"1-9","title":"Outcomes of Cardiovascular Magnetic Resonance Imaging in Patients Recently Recovered from Coronavirus Disease 2019 (COVID-19)","type":"article-journal","volume":"2019"},"uris":["http://www.mendeley.com/documents/?uuid=23a2300f-d1ca-4eb1-9bb9-822ce0453a9e"]}],"mendeley":{"formattedCitation":"[23]","plainTextFormattedCitation":"[23]","previouslyFormattedCitation":"[23]"},"properties":{"noteIndex":0},"schema":"https://github.com/citation-style-language/schema/raw/master/csl-citation.json"}</w:instrText>
      </w:r>
      <w:r w:rsidR="006D4FA1" w:rsidRPr="003832DA">
        <w:rPr>
          <w:color w:val="000000" w:themeColor="text1"/>
        </w:rPr>
        <w:fldChar w:fldCharType="separate"/>
      </w:r>
      <w:r w:rsidR="004D04ED" w:rsidRPr="003832DA">
        <w:rPr>
          <w:noProof/>
          <w:color w:val="000000" w:themeColor="text1"/>
        </w:rPr>
        <w:t>[23]</w:t>
      </w:r>
      <w:r w:rsidR="006D4FA1" w:rsidRPr="003832DA">
        <w:rPr>
          <w:color w:val="000000" w:themeColor="text1"/>
        </w:rPr>
        <w:fldChar w:fldCharType="end"/>
      </w:r>
      <w:r w:rsidR="006D4FA1" w:rsidRPr="003832DA">
        <w:rPr>
          <w:color w:val="000000" w:themeColor="text1"/>
        </w:rPr>
        <w:t xml:space="preserve">) . Furthermore, our COVID-19 negative cohort comprise </w:t>
      </w:r>
      <w:r w:rsidRPr="003832DA">
        <w:rPr>
          <w:color w:val="000000" w:themeColor="text1"/>
        </w:rPr>
        <w:t>individuals</w:t>
      </w:r>
      <w:r w:rsidR="006D4FA1" w:rsidRPr="003832DA">
        <w:rPr>
          <w:color w:val="000000" w:themeColor="text1"/>
        </w:rPr>
        <w:t xml:space="preserve"> tested for COVID-19, mostly in hospital (80.8%)</w:t>
      </w:r>
      <w:r w:rsidR="000A6837" w:rsidRPr="003832DA">
        <w:rPr>
          <w:color w:val="000000" w:themeColor="text1"/>
        </w:rPr>
        <w:t>,</w:t>
      </w:r>
      <w:r w:rsidR="006D4FA1" w:rsidRPr="003832DA">
        <w:rPr>
          <w:color w:val="000000" w:themeColor="text1"/>
        </w:rPr>
        <w:t xml:space="preserve"> therefore, these participants are likely to have been admitted with an acute illness, possibly with respiratory symptoms, during the same time period</w:t>
      </w:r>
      <w:r w:rsidR="00A04E4C" w:rsidRPr="003832DA">
        <w:rPr>
          <w:color w:val="000000" w:themeColor="text1"/>
        </w:rPr>
        <w:t>. T</w:t>
      </w:r>
      <w:r w:rsidRPr="003832DA">
        <w:rPr>
          <w:color w:val="000000" w:themeColor="text1"/>
        </w:rPr>
        <w:t xml:space="preserve">he control subjects in </w:t>
      </w:r>
      <w:proofErr w:type="spellStart"/>
      <w:r w:rsidRPr="003832DA">
        <w:rPr>
          <w:color w:val="000000" w:themeColor="text1"/>
        </w:rPr>
        <w:t>Puntman</w:t>
      </w:r>
      <w:r w:rsidR="001D0307" w:rsidRPr="003832DA">
        <w:rPr>
          <w:color w:val="000000" w:themeColor="text1"/>
        </w:rPr>
        <w:t>n</w:t>
      </w:r>
      <w:proofErr w:type="spellEnd"/>
      <w:r w:rsidRPr="003832DA">
        <w:rPr>
          <w:color w:val="000000" w:themeColor="text1"/>
        </w:rPr>
        <w:t xml:space="preserve"> et al.</w:t>
      </w:r>
      <w:r w:rsidRPr="003832DA">
        <w:rPr>
          <w:color w:val="000000" w:themeColor="text1"/>
        </w:rPr>
        <w:fldChar w:fldCharType="begin" w:fldLock="1"/>
      </w:r>
      <w:r w:rsidR="00E548A0" w:rsidRPr="003832DA">
        <w:rPr>
          <w:color w:val="000000" w:themeColor="text1"/>
        </w:rPr>
        <w:instrText>ADDIN CSL_CITATION {"citationItems":[{"id":"ITEM-1","itemData":{"DOI":"10.1001/jamacardio.2020.3557","ISSN":"23806591","PMID":"32730619","abstract":"Importance: Coronavirus disease 2019 (COVID-19) continues to cause considerable morbidity and mortality worldwide. Case reports of hospitalized patients suggest that COVID-19 prominently affects the cardiovascular system, but the overall impact remains unknown. Objective: To evaluate the presence of myocardial injury in unselected patients recently recovered from COVID-19 illness. Design, Setting, and Participants: In this prospective observational cohort study, 100 patients recently recovered from COVID-19 illness were identified from the University Hospital Frankfurt COVID-19 Registry between April and June 2020. Exposure: Recent recovery from severe acute respiratory syndrome coronavirus 2 infection, as determined by reverse transcription-polymerase chain reaction on swab test of the upper respiratory tract. Main Outcomes and Measures: Demographic characteristics, cardiac blood markers, and cardiovascular magnetic resonance (CMR) imaging were obtained. Comparisons were made with age-matched and sex-matched control groups of healthy volunteers (n = 50) and risk factor-matched patients (n = 57). Results: Of the 100 included patients, 53 (53%) were male, and the median (interquartile range [IQR]) age was 49 (45-53) years. The median (IQR) time interval between COVID-19 diagnosis and CMR was 71 (64-92) days. Of the 100 patients recently recovered from COVID-19, 67 (67%) recovered at home, while 33 (33%) required hospitalization. At the time of CMR, high-sensitivity troponin T (hsTnT) was detectable (3 pg/mL or greater) in 71 patients recently recovered from COVID-19 (71%) and significantly elevated (13.9 pg/mL or greater) in 5 patients (5%). Compared with healthy controls and risk factor-matched controls, patients recently recovered from COVID-19 had lower left ventricular ejection fraction, higher left ventricle volumes, higher left ventricle mass, and raised native T1 and T2. A total of 78 patients recently recovered from COVID-19 (78%) had abnormal CMR findings, including raised myocardial native T1 (n = 73), raised myocardial native T2 (n = 60), myocardial late gadolinium enhancement (n = 32), and pericardial enhancement (n = 22). There was a small but significant difference between patients who recovered at home vs in the hospital for native T1 mapping (median [IQR], 1122 [1113-1132] ms vs 1143 [1131-1156] ms; P =.02) but not for native T2 mapping or hsTnT levels. None of these measures were correlated with time from COVID-19 diagnosis (native T1: r…","author":[{"dropping-particle":"","family":"Puntmann","given":"Valentina O.","non-dropping-particle":"","parse-names":false,"suffix":""},{"dropping-particle":"","family":"Carerj","given":"M. Ludovica","non-dropping-particle":"","parse-names":false,"suffix":""},{"dropping-particle":"","family":"Wieters","given":"Imke","non-dropping-particle":"","parse-names":false,"suffix":""},{"dropping-particle":"","family":"Fahim","given":"Masia","non-dropping-particle":"","parse-names":false,"suffix":""},{"dropping-particle":"","family":"Arendt","given":"Christophe","non-dropping-particle":"","parse-names":false,"suffix":""},{"dropping-particle":"","family":"Hoffmann","given":"Jedrzej","non-dropping-particle":"","parse-names":false,"suffix":""},{"dropping-particle":"","family":"Shchendrygina","given":"Anastasia","non-dropping-particle":"","parse-names":false,"suffix":""},{"dropping-particle":"","family":"Escher","given":"Felicitas","non-dropping-particle":"","parse-names":false,"suffix":""},{"dropping-particle":"","family":"Vasa-Nicotera","given":"Mariuca","non-dropping-particle":"","parse-names":false,"suffix":""},{"dropping-particle":"","family":"Zeiher","given":"Andreas M.","non-dropping-particle":"","parse-names":false,"suffix":""},{"dropping-particle":"","family":"Vehreschild","given":"Maria","non-dropping-particle":"","parse-names":false,"suffix":""},{"dropping-particle":"","family":"Nagel","given":"Eike","non-dropping-particle":"","parse-names":false,"suffix":""}],"container-title":"JAMA Cardiology","id":"ITEM-1","issued":{"date-parts":[["2020"]]},"page":"1-9","title":"Outcomes of Cardiovascular Magnetic Resonance Imaging in Patients Recently Recovered from Coronavirus Disease 2019 (COVID-19)","type":"article-journal","volume":"2019"},"uris":["http://www.mendeley.com/documents/?uuid=23a2300f-d1ca-4eb1-9bb9-822ce0453a9e"]}],"mendeley":{"formattedCitation":"[23]","plainTextFormattedCitation":"[23]","previouslyFormattedCitation":"[23]"},"properties":{"noteIndex":0},"schema":"https://github.com/citation-style-language/schema/raw/master/csl-citation.json"}</w:instrText>
      </w:r>
      <w:r w:rsidRPr="003832DA">
        <w:rPr>
          <w:color w:val="000000" w:themeColor="text1"/>
        </w:rPr>
        <w:fldChar w:fldCharType="separate"/>
      </w:r>
      <w:r w:rsidR="004D04ED" w:rsidRPr="003832DA">
        <w:rPr>
          <w:noProof/>
          <w:color w:val="000000" w:themeColor="text1"/>
        </w:rPr>
        <w:t>[23]</w:t>
      </w:r>
      <w:r w:rsidRPr="003832DA">
        <w:rPr>
          <w:color w:val="000000" w:themeColor="text1"/>
        </w:rPr>
        <w:fldChar w:fldCharType="end"/>
      </w:r>
      <w:r w:rsidRPr="003832DA">
        <w:rPr>
          <w:color w:val="000000" w:themeColor="text1"/>
        </w:rPr>
        <w:t xml:space="preserve"> were not hospitalised or tested for COVID-19. </w:t>
      </w:r>
      <w:r w:rsidR="006D4FA1" w:rsidRPr="003832DA">
        <w:rPr>
          <w:color w:val="000000" w:themeColor="text1"/>
        </w:rPr>
        <w:t xml:space="preserve">Overall, our comparator cohort was more appropriately matched to the COVID-19 positive cases with consideration of a wider range of confounding variables. Therefore, some of the changes observed by </w:t>
      </w:r>
      <w:proofErr w:type="spellStart"/>
      <w:r w:rsidR="006D4FA1" w:rsidRPr="003832DA">
        <w:rPr>
          <w:color w:val="000000" w:themeColor="text1"/>
        </w:rPr>
        <w:t>Puntman</w:t>
      </w:r>
      <w:r w:rsidR="00D16B0F" w:rsidRPr="003832DA">
        <w:rPr>
          <w:color w:val="000000" w:themeColor="text1"/>
        </w:rPr>
        <w:t>n</w:t>
      </w:r>
      <w:proofErr w:type="spellEnd"/>
      <w:r w:rsidR="006D4FA1" w:rsidRPr="003832DA">
        <w:rPr>
          <w:color w:val="000000" w:themeColor="text1"/>
        </w:rPr>
        <w:t xml:space="preserve"> et al.</w:t>
      </w:r>
      <w:r w:rsidR="006D4FA1" w:rsidRPr="003832DA">
        <w:rPr>
          <w:color w:val="000000" w:themeColor="text1"/>
        </w:rPr>
        <w:fldChar w:fldCharType="begin" w:fldLock="1"/>
      </w:r>
      <w:r w:rsidR="00E548A0" w:rsidRPr="003832DA">
        <w:rPr>
          <w:color w:val="000000" w:themeColor="text1"/>
        </w:rPr>
        <w:instrText>ADDIN CSL_CITATION {"citationItems":[{"id":"ITEM-1","itemData":{"DOI":"10.1001/jamacardio.2020.3557","ISSN":"23806591","PMID":"32730619","abstract":"Importance: Coronavirus disease 2019 (COVID-19) continues to cause considerable morbidity and mortality worldwide. Case reports of hospitalized patients suggest that COVID-19 prominently affects the cardiovascular system, but the overall impact remains unknown. Objective: To evaluate the presence of myocardial injury in unselected patients recently recovered from COVID-19 illness. Design, Setting, and Participants: In this prospective observational cohort study, 100 patients recently recovered from COVID-19 illness were identified from the University Hospital Frankfurt COVID-19 Registry between April and June 2020. Exposure: Recent recovery from severe acute respiratory syndrome coronavirus 2 infection, as determined by reverse transcription-polymerase chain reaction on swab test of the upper respiratory tract. Main Outcomes and Measures: Demographic characteristics, cardiac blood markers, and cardiovascular magnetic resonance (CMR) imaging were obtained. Comparisons were made with age-matched and sex-matched control groups of healthy volunteers (n = 50) and risk factor-matched patients (n = 57). Results: Of the 100 included patients, 53 (53%) were male, and the median (interquartile range [IQR]) age was 49 (45-53) years. The median (IQR) time interval between COVID-19 diagnosis and CMR was 71 (64-92) days. Of the 100 patients recently recovered from COVID-19, 67 (67%) recovered at home, while 33 (33%) required hospitalization. At the time of CMR, high-sensitivity troponin T (hsTnT) was detectable (3 pg/mL or greater) in 71 patients recently recovered from COVID-19 (71%) and significantly elevated (13.9 pg/mL or greater) in 5 patients (5%). Compared with healthy controls and risk factor-matched controls, patients recently recovered from COVID-19 had lower left ventricular ejection fraction, higher left ventricle volumes, higher left ventricle mass, and raised native T1 and T2. A total of 78 patients recently recovered from COVID-19 (78%) had abnormal CMR findings, including raised myocardial native T1 (n = 73), raised myocardial native T2 (n = 60), myocardial late gadolinium enhancement (n = 32), and pericardial enhancement (n = 22). There was a small but significant difference between patients who recovered at home vs in the hospital for native T1 mapping (median [IQR], 1122 [1113-1132] ms vs 1143 [1131-1156] ms; P =.02) but not for native T2 mapping or hsTnT levels. None of these measures were correlated with time from COVID-19 diagnosis (native T1: r…","author":[{"dropping-particle":"","family":"Puntmann","given":"Valentina O.","non-dropping-particle":"","parse-names":false,"suffix":""},{"dropping-particle":"","family":"Carerj","given":"M. Ludovica","non-dropping-particle":"","parse-names":false,"suffix":""},{"dropping-particle":"","family":"Wieters","given":"Imke","non-dropping-particle":"","parse-names":false,"suffix":""},{"dropping-particle":"","family":"Fahim","given":"Masia","non-dropping-particle":"","parse-names":false,"suffix":""},{"dropping-particle":"","family":"Arendt","given":"Christophe","non-dropping-particle":"","parse-names":false,"suffix":""},{"dropping-particle":"","family":"Hoffmann","given":"Jedrzej","non-dropping-particle":"","parse-names":false,"suffix":""},{"dropping-particle":"","family":"Shchendrygina","given":"Anastasia","non-dropping-particle":"","parse-names":false,"suffix":""},{"dropping-particle":"","family":"Escher","given":"Felicitas","non-dropping-particle":"","parse-names":false,"suffix":""},{"dropping-particle":"","family":"Vasa-Nicotera","given":"Mariuca","non-dropping-particle":"","parse-names":false,"suffix":""},{"dropping-particle":"","family":"Zeiher","given":"Andreas M.","non-dropping-particle":"","parse-names":false,"suffix":""},{"dropping-particle":"","family":"Vehreschild","given":"Maria","non-dropping-particle":"","parse-names":false,"suffix":""},{"dropping-particle":"","family":"Nagel","given":"Eike","non-dropping-particle":"","parse-names":false,"suffix":""}],"container-title":"JAMA Cardiology","id":"ITEM-1","issued":{"date-parts":[["2020"]]},"page":"1-9","title":"Outcomes of Cardiovascular Magnetic Resonance Imaging in Patients Recently Recovered from Coronavirus Disease 2019 (COVID-19)","type":"article-journal","volume":"2019"},"uris":["http://www.mendeley.com/documents/?uuid=23a2300f-d1ca-4eb1-9bb9-822ce0453a9e"]}],"mendeley":{"formattedCitation":"[23]","plainTextFormattedCitation":"[23]","previouslyFormattedCitation":"[23]"},"properties":{"noteIndex":0},"schema":"https://github.com/citation-style-language/schema/raw/master/csl-citation.json"}</w:instrText>
      </w:r>
      <w:r w:rsidR="006D4FA1" w:rsidRPr="003832DA">
        <w:rPr>
          <w:color w:val="000000" w:themeColor="text1"/>
        </w:rPr>
        <w:fldChar w:fldCharType="separate"/>
      </w:r>
      <w:r w:rsidR="004D04ED" w:rsidRPr="003832DA">
        <w:rPr>
          <w:noProof/>
          <w:color w:val="000000" w:themeColor="text1"/>
        </w:rPr>
        <w:t>[23]</w:t>
      </w:r>
      <w:r w:rsidR="006D4FA1" w:rsidRPr="003832DA">
        <w:rPr>
          <w:color w:val="000000" w:themeColor="text1"/>
        </w:rPr>
        <w:fldChar w:fldCharType="end"/>
      </w:r>
      <w:r w:rsidR="006D4FA1" w:rsidRPr="003832DA">
        <w:rPr>
          <w:color w:val="000000" w:themeColor="text1"/>
        </w:rPr>
        <w:t xml:space="preserve">, may be compromised by residual confounding. </w:t>
      </w:r>
      <w:r w:rsidR="00C779C3" w:rsidRPr="003832DA">
        <w:rPr>
          <w:color w:val="000000" w:themeColor="text1"/>
        </w:rPr>
        <w:t>It is also possible that our study is underpowered to detect small associations with native T1.</w:t>
      </w:r>
      <w:r w:rsidR="008413F2" w:rsidRPr="003832DA">
        <w:rPr>
          <w:color w:val="000000" w:themeColor="text1"/>
        </w:rPr>
        <w:t xml:space="preserve"> </w:t>
      </w:r>
    </w:p>
    <w:p w14:paraId="558CDA37" w14:textId="7CCE8191" w:rsidR="006D4FA1" w:rsidRPr="003832DA" w:rsidRDefault="006D4FA1" w:rsidP="003B60BB">
      <w:pPr>
        <w:spacing w:line="480" w:lineRule="auto"/>
        <w:rPr>
          <w:color w:val="000000" w:themeColor="text1"/>
        </w:rPr>
      </w:pPr>
    </w:p>
    <w:p w14:paraId="14FFAAFE" w14:textId="5835D4D3" w:rsidR="008544CB" w:rsidRPr="003832DA" w:rsidRDefault="00D848AA" w:rsidP="003B60BB">
      <w:pPr>
        <w:spacing w:line="480" w:lineRule="auto"/>
        <w:rPr>
          <w:color w:val="000000" w:themeColor="text1"/>
        </w:rPr>
      </w:pPr>
      <w:r w:rsidRPr="003832DA">
        <w:rPr>
          <w:color w:val="000000" w:themeColor="text1"/>
        </w:rPr>
        <w:t>Knight et al.</w:t>
      </w:r>
      <w:r w:rsidRPr="003832DA">
        <w:rPr>
          <w:color w:val="000000" w:themeColor="text1"/>
        </w:rPr>
        <w:fldChar w:fldCharType="begin" w:fldLock="1"/>
      </w:r>
      <w:r w:rsidR="002508C3" w:rsidRPr="003832DA">
        <w:rPr>
          <w:color w:val="000000" w:themeColor="text1"/>
        </w:rPr>
        <w:instrText>ADDIN CSL_CITATION {"citationItems":[{"id":"ITEM-1","itemData":{"DOI":"10.1161/CIRCULATIONAHA.120.049252","ISSN":"0009-7322","author":[{"dropping-particle":"","family":"Knight","given":"Daniel S.","non-dropping-particle":"","parse-names":false,"suffix":""},{"dropping-particle":"","family":"Kotecha","given":"Tushar","non-dropping-particle":"","parse-names":false,"suffix":""},{"dropping-particle":"","family":"Razvi","given":"Yousuf","non-dropping-particle":"","parse-names":false,"suffix":""},{"dropping-particle":"","family":"Chacko","given":"Liza","non-dropping-particle":"","parse-names":false,"suffix":""},{"dropping-particle":"","family":"Brown","given":"James T.","non-dropping-particle":"","parse-names":false,"suffix":""},{"dropping-particle":"","family":"Jeetley","given":"Paramjit S.","non-dropping-particle":"","parse-names":false,"suffix":""},{"dropping-particle":"","family":"Goldring","given":"James","non-dropping-particle":"","parse-names":false,"suffix":""},{"dropping-particle":"","family":"Jacobs","given":"Michael","non-dropping-particle":"","parse-names":false,"suffix":""},{"dropping-particle":"","family":"Lamb","given":"Lucy E.","non-dropping-particle":"","parse-names":false,"suffix":""},{"dropping-particle":"","family":"Negus","given":"Rupert","non-dropping-particle":"","parse-names":false,"suffix":""},{"dropping-particle":"","family":"Wolff","given":"Anthony","non-dropping-particle":"","parse-names":false,"suffix":""},{"dropping-particle":"","family":"Moon","given":"James C.","non-dropping-particle":"","parse-names":false,"suffix":""},{"dropping-particle":"","family":"Xue","given":"Hui","non-dropping-particle":"","parse-names":false,"suffix":""},{"dropping-particle":"","family":"Kellman","given":"Peter","non-dropping-particle":"","parse-names":false,"suffix":""},{"dropping-particle":"","family":"Patel","given":"Niket","non-dropping-particle":"","parse-names":false,"suffix":""},{"dropping-particle":"","family":"Fontana","given":"Marianna","non-dropping-particle":"","parse-names":false,"suffix":""}],"container-title":"Circulation","id":"ITEM-1","issue":"11","issued":{"date-parts":[["2020","9","15"]]},"page":"1120-1122","publisher":"NLM (Medline)","title":"COVID-19 Myocardial Injury in Survivors","type":"article-journal","volume":"142"},"uris":["http://www.mendeley.com/documents/?uuid=be0f1c85-886c-318e-b947-7929242bcb85"]}],"mendeley":{"formattedCitation":"[42]","plainTextFormattedCitation":"[42]","previouslyFormattedCitation":"[41]"},"properties":{"noteIndex":0},"schema":"https://github.com/citation-style-language/schema/raw/master/csl-citation.json"}</w:instrText>
      </w:r>
      <w:r w:rsidRPr="003832DA">
        <w:rPr>
          <w:color w:val="000000" w:themeColor="text1"/>
        </w:rPr>
        <w:fldChar w:fldCharType="separate"/>
      </w:r>
      <w:r w:rsidR="002508C3" w:rsidRPr="003832DA">
        <w:rPr>
          <w:noProof/>
          <w:color w:val="000000" w:themeColor="text1"/>
        </w:rPr>
        <w:t>[42]</w:t>
      </w:r>
      <w:r w:rsidRPr="003832DA">
        <w:rPr>
          <w:color w:val="000000" w:themeColor="text1"/>
        </w:rPr>
        <w:fldChar w:fldCharType="end"/>
      </w:r>
      <w:r w:rsidRPr="003832DA">
        <w:rPr>
          <w:color w:val="000000" w:themeColor="text1"/>
        </w:rPr>
        <w:t xml:space="preserve"> present a descriptive report of 29 individuals hospitalised with COVID-19, referred for CMR post-recovery with unexplained myocardial injury during the acute illness. Their participants have more severe presentations of COVID-19 with over a third requiring intensive care ventilatory support. There were non-ischaemic and ischaemic LGE patterns of myocardial injury in 11 and 5 participants respectively; 9 patients had non-specific abnormalities</w:t>
      </w:r>
      <w:r w:rsidR="005172A5" w:rsidRPr="003832DA">
        <w:rPr>
          <w:color w:val="000000" w:themeColor="text1"/>
        </w:rPr>
        <w:t xml:space="preserve"> and four patients had dual pathology</w:t>
      </w:r>
      <w:r w:rsidRPr="003832DA">
        <w:rPr>
          <w:color w:val="000000" w:themeColor="text1"/>
        </w:rPr>
        <w:t xml:space="preserve">. There was no evidence of myocardial oedema based on parametric mapping sequences, suggesting that either </w:t>
      </w:r>
      <w:r w:rsidR="00C046D2" w:rsidRPr="003832DA">
        <w:rPr>
          <w:color w:val="000000" w:themeColor="text1"/>
        </w:rPr>
        <w:t xml:space="preserve">the observed myocardial alterations are </w:t>
      </w:r>
      <w:r w:rsidRPr="003832DA">
        <w:rPr>
          <w:color w:val="000000" w:themeColor="text1"/>
        </w:rPr>
        <w:t xml:space="preserve">fixed post-COVID-19 changes or that they pre-existed the infection. In a similar study, </w:t>
      </w:r>
      <w:r w:rsidR="00A92530" w:rsidRPr="003832DA">
        <w:rPr>
          <w:color w:val="000000" w:themeColor="text1"/>
        </w:rPr>
        <w:t>Huang et al.</w:t>
      </w:r>
      <w:r w:rsidR="00A92530" w:rsidRPr="003832DA">
        <w:rPr>
          <w:color w:val="000000" w:themeColor="text1"/>
        </w:rPr>
        <w:fldChar w:fldCharType="begin" w:fldLock="1"/>
      </w:r>
      <w:r w:rsidR="00E548A0" w:rsidRPr="003832DA">
        <w:rPr>
          <w:color w:val="000000" w:themeColor="text1"/>
        </w:rPr>
        <w:instrText>ADDIN CSL_CITATION {"citationItems":[{"id":"ITEM-1","itemData":{"DOI":"10.1016/j.jcmg.2020.05.004","ISSN":"18767591","abstract":"Objectives: We evaluated cardiac involvement in patients recovered from coronavirus disease-2019 (COVID-19) using cardiac magnetic resonance (CMR). Background: Myocardial injury caused by COVID-19 was previously reported in hospitalized patients. It is unknown if there is sustained cardiac involvement after patients’ recovery from COVID-19. Methods: Twenty-six patients recovered from COVID-19 who reported cardiac symptoms and underwent CMR examinations were retrospectively included. CMR protocols consisted of conventional sequences (cine, T2-weighted imaging, and late gadolinium enhancement [LGE]) and quantitative mapping sequences (T1, T2, and extracellular volume [ECV] mapping). Edema ratio and LGE were assessed in post–COVID-19 patients. Cardiac function, native T1/T2, and ECV were quantitatively evaluated and compared with controls. Results: Fifteen patients (58%) had abnormal CMR findings on conventional CMR sequences: myocardial edema was found in 14 (54%) patients and LGE was found in 8 (31%) patients. Decreased right ventricle functional parameters including ejection fraction, cardiac index, and stroke volume/body surface area were found in patients with positive conventional CMR findings. Using quantitative mapping, global native T1, T2, and ECV were all found to be significantly elevated in patients with positive conventional CMR findings, compared with patients without positive findings and controls (median [interquartile range], native T1 1,271 ms [1,243 to 1,298 ms] vs. 1,237 ms [1,216 to 1,262 ms] vs. 1,224 ms [1,217 to 1,245 ms]; mean, T2 42.7 ± 3.1 ms vs. 38.1 ms ± 2.4 vs. 39.1 ms ± 3.1; median [interquartile range], 28.2% [24.8% to 36.2%] vs. 24.8% [23.1% to 25.4%] vs. 23.7% [22.2% to 25.2%]; p = 0.002; p &lt; 0.001, and p = 0.002, respectively). Conclusions: Cardiac involvement was found in a proportion of patients recovered from COVID-19. CMR manifestation included myocardial edema, fibrosis, and impaired right ventricle function. Attention should be paid to the possible myocardial involvement in patients recovered from COVID-19 with cardiac symptoms.","author":[{"dropping-particle":"","family":"Huang","given":"Lu","non-dropping-particle":"","parse-names":false,"suffix":""},{"dropping-particle":"","family":"Zhao","given":"Peijun","non-dropping-particle":"","parse-names":false,"suffix":""},{"dropping-particle":"","family":"Tang","given":"Dazhong","non-dropping-particle":"","parse-names":false,"suffix":""},{"dropping-particle":"","family":"Zhu","given":"Tong","non-dropping-particle":"","parse-names":false,"suffix":""},{"dropping-particle":"","family":"Han","given":"Rui","non-dropping-particle":"","parse-names":false,"suffix":""},{"dropping-particle":"","family":"Zhan","given":"Chenao","non-dropping-particle":"","parse-names":false,"suffix":""},{"dropping-particle":"","family":"Liu","given":"Weiyong","non-dropping-particle":"","parse-names":false,"suffix":""},{"dropping-particle":"","family":"Zeng","given":"Hesong","non-dropping-particle":"","parse-names":false,"suffix":""},{"dropping-particle":"","family":"Tao","given":"Qian","non-dropping-particle":"","parse-names":false,"suffix":""},{"dropping-particle":"","family":"Xia","given":"Liming","non-dropping-particle":"","parse-names":false,"suffix":""}],"container-title":"JACC: Cardiovascular Imaging","id":"ITEM-1","issued":{"date-parts":[["2020"]]},"title":"Cardiac Involvement in Patients Recovered From COVID-2019 Identified Using Magnetic Resonance Imaging","type":"article-journal"},"uris":["http://www.mendeley.com/documents/?uuid=d7cd4938-ac11-4bee-b61d-a6cd6a0688e8"]}],"mendeley":{"formattedCitation":"[25]","plainTextFormattedCitation":"[25]","previouslyFormattedCitation":"[25]"},"properties":{"noteIndex":0},"schema":"https://github.com/citation-style-language/schema/raw/master/csl-citation.json"}</w:instrText>
      </w:r>
      <w:r w:rsidR="00A92530" w:rsidRPr="003832DA">
        <w:rPr>
          <w:color w:val="000000" w:themeColor="text1"/>
        </w:rPr>
        <w:fldChar w:fldCharType="separate"/>
      </w:r>
      <w:r w:rsidR="004D04ED" w:rsidRPr="003832DA">
        <w:rPr>
          <w:noProof/>
          <w:color w:val="000000" w:themeColor="text1"/>
        </w:rPr>
        <w:t>[25]</w:t>
      </w:r>
      <w:r w:rsidR="00A92530" w:rsidRPr="003832DA">
        <w:rPr>
          <w:color w:val="000000" w:themeColor="text1"/>
        </w:rPr>
        <w:fldChar w:fldCharType="end"/>
      </w:r>
      <w:r w:rsidR="00A92530" w:rsidRPr="003832DA">
        <w:rPr>
          <w:color w:val="000000" w:themeColor="text1"/>
        </w:rPr>
        <w:t xml:space="preserve"> report CMR findings from patients recovered from COVID-19 with ongoing cardiac symptoms. They present three-way and cross</w:t>
      </w:r>
      <w:r w:rsidR="00B33F58" w:rsidRPr="003832DA">
        <w:rPr>
          <w:color w:val="000000" w:themeColor="text1"/>
        </w:rPr>
        <w:t>-</w:t>
      </w:r>
      <w:r w:rsidR="00A92530" w:rsidRPr="003832DA">
        <w:rPr>
          <w:color w:val="000000" w:themeColor="text1"/>
        </w:rPr>
        <w:t>group comparisons</w:t>
      </w:r>
      <w:r w:rsidR="00A04E4C" w:rsidRPr="003832DA">
        <w:rPr>
          <w:color w:val="000000" w:themeColor="text1"/>
        </w:rPr>
        <w:t xml:space="preserve"> between patients with COVID-19 and positive CMR findings (n=15), COVID-19 and negative CMR findings (n=11), and healthy controls (n=20)</w:t>
      </w:r>
      <w:r w:rsidR="00A92530" w:rsidRPr="003832DA">
        <w:rPr>
          <w:color w:val="000000" w:themeColor="text1"/>
        </w:rPr>
        <w:t>. They do not report any significant differences in volumetric parameters. They report higher global native T1 in three way comparison</w:t>
      </w:r>
      <w:r w:rsidR="000A6837" w:rsidRPr="003832DA">
        <w:rPr>
          <w:color w:val="000000" w:themeColor="text1"/>
        </w:rPr>
        <w:t xml:space="preserve"> and when comparing </w:t>
      </w:r>
      <w:r w:rsidR="00A92530" w:rsidRPr="003832DA">
        <w:rPr>
          <w:color w:val="000000" w:themeColor="text1"/>
        </w:rPr>
        <w:t xml:space="preserve">CMR positives </w:t>
      </w:r>
      <w:r w:rsidR="000A6837" w:rsidRPr="003832DA">
        <w:rPr>
          <w:color w:val="000000" w:themeColor="text1"/>
        </w:rPr>
        <w:t xml:space="preserve">to healthy and </w:t>
      </w:r>
      <w:r w:rsidR="00A92530" w:rsidRPr="003832DA">
        <w:rPr>
          <w:color w:val="000000" w:themeColor="text1"/>
        </w:rPr>
        <w:t>CMR negative</w:t>
      </w:r>
      <w:r w:rsidR="000A6837" w:rsidRPr="003832DA">
        <w:rPr>
          <w:color w:val="000000" w:themeColor="text1"/>
        </w:rPr>
        <w:t xml:space="preserve"> cases,</w:t>
      </w:r>
      <w:r w:rsidR="00A92530" w:rsidRPr="003832DA">
        <w:rPr>
          <w:color w:val="000000" w:themeColor="text1"/>
        </w:rPr>
        <w:t xml:space="preserve"> </w:t>
      </w:r>
      <w:r w:rsidR="00A92530" w:rsidRPr="003832DA">
        <w:rPr>
          <w:color w:val="000000" w:themeColor="text1"/>
        </w:rPr>
        <w:lastRenderedPageBreak/>
        <w:t xml:space="preserve">but not when comparing CMR negatives with healthy controls. The CMR positive group had higher </w:t>
      </w:r>
      <w:r w:rsidR="00E47F56" w:rsidRPr="003832DA">
        <w:rPr>
          <w:color w:val="000000" w:themeColor="text1"/>
        </w:rPr>
        <w:t>g</w:t>
      </w:r>
      <w:r w:rsidR="00A92530" w:rsidRPr="003832DA">
        <w:rPr>
          <w:color w:val="000000" w:themeColor="text1"/>
        </w:rPr>
        <w:t xml:space="preserve">lobal T2 and extracellular volume (ECV) compared to healthy cohorts. </w:t>
      </w:r>
      <w:r w:rsidR="007E1DCB" w:rsidRPr="003832DA">
        <w:rPr>
          <w:color w:val="000000" w:themeColor="text1"/>
        </w:rPr>
        <w:t>As t</w:t>
      </w:r>
      <w:r w:rsidR="00A92530" w:rsidRPr="003832DA">
        <w:rPr>
          <w:color w:val="000000" w:themeColor="text1"/>
        </w:rPr>
        <w:t>he researchers effectively pre-select known abnormal cases (CMR positives) to compare with known normal cases (healthy comparators</w:t>
      </w:r>
      <w:r w:rsidR="00831C2B" w:rsidRPr="003832DA">
        <w:rPr>
          <w:color w:val="000000" w:themeColor="text1"/>
        </w:rPr>
        <w:t xml:space="preserve"> or CMR negatives</w:t>
      </w:r>
      <w:r w:rsidR="00A92530" w:rsidRPr="003832DA">
        <w:rPr>
          <w:color w:val="000000" w:themeColor="text1"/>
        </w:rPr>
        <w:t xml:space="preserve">), </w:t>
      </w:r>
      <w:r w:rsidR="00B33F58" w:rsidRPr="003832DA">
        <w:rPr>
          <w:color w:val="000000" w:themeColor="text1"/>
        </w:rPr>
        <w:t>it is difficult to reliably compare these findings with those from our study.</w:t>
      </w:r>
      <w:r w:rsidR="008544CB" w:rsidRPr="003832DA">
        <w:rPr>
          <w:color w:val="000000" w:themeColor="text1"/>
        </w:rPr>
        <w:t xml:space="preserve"> </w:t>
      </w:r>
    </w:p>
    <w:p w14:paraId="0F627817" w14:textId="499FF518" w:rsidR="009B7AE5" w:rsidRPr="003832DA" w:rsidRDefault="009B7AE5" w:rsidP="003B60BB">
      <w:pPr>
        <w:spacing w:line="480" w:lineRule="auto"/>
        <w:rPr>
          <w:color w:val="000000" w:themeColor="text1"/>
        </w:rPr>
      </w:pPr>
    </w:p>
    <w:p w14:paraId="761556B7" w14:textId="43AABF39" w:rsidR="00945AA7" w:rsidRPr="003832DA" w:rsidRDefault="001E170B" w:rsidP="003B60BB">
      <w:pPr>
        <w:spacing w:line="480" w:lineRule="auto"/>
        <w:rPr>
          <w:color w:val="000000" w:themeColor="text1"/>
        </w:rPr>
      </w:pPr>
      <w:r w:rsidRPr="003832DA">
        <w:rPr>
          <w:color w:val="000000" w:themeColor="text1"/>
        </w:rPr>
        <w:t>Rajpal et al.</w:t>
      </w:r>
      <w:r w:rsidRPr="003832DA">
        <w:rPr>
          <w:color w:val="000000" w:themeColor="text1"/>
        </w:rPr>
        <w:fldChar w:fldCharType="begin" w:fldLock="1"/>
      </w:r>
      <w:r w:rsidR="00E548A0" w:rsidRPr="003832DA">
        <w:rPr>
          <w:color w:val="000000" w:themeColor="text1"/>
        </w:rPr>
        <w:instrText>ADDIN CSL_CITATION {"citationItems":[{"id":"ITEM-1","itemData":{"DOI":"10.1001/jamacardio.2020.4916","ISSN":"23806591","PMID":"32915194","author":[{"dropping-particle":"","family":"Rajpal","given":"Saurabh","non-dropping-particle":"","parse-names":false,"suffix":""},{"dropping-particle":"","family":"Tong","given":"Matthew S","non-dropping-particle":"","parse-names":false,"suffix":""},{"dropping-particle":"","family":"Borchers","given":"James","non-dropping-particle":"","parse-names":false,"suffix":""},{"dropping-particle":"","family":"Zareba","given":"Karolina M","non-dropping-particle":"","parse-names":false,"suffix":""},{"dropping-particle":"","family":"Obarski","given":"Timothy P","non-dropping-particle":"","parse-names":false,"suffix":""},{"dropping-particle":"","family":"Simonetti","given":"Orlando P","non-dropping-particle":"","parse-names":false,"suffix":""},{"dropping-particle":"","family":"Daniels","given":"Curt J","non-dropping-particle":"","parse-names":false,"suffix":""}],"container-title":"JAMA Cardiology","id":"ITEM-1","issued":{"date-parts":[["2020"]]},"page":"E1-E3","title":"Cardiovascular Magnetic Resonance Findings in Competitive Athletes Recovering from COVID-19 Infection","type":"article-journal"},"uris":["http://www.mendeley.com/documents/?uuid=03e6c00f-380e-4329-b876-75a3b75f2090"]}],"mendeley":{"formattedCitation":"[24]","plainTextFormattedCitation":"[24]","previouslyFormattedCitation":"[24]"},"properties":{"noteIndex":0},"schema":"https://github.com/citation-style-language/schema/raw/master/csl-citation.json"}</w:instrText>
      </w:r>
      <w:r w:rsidRPr="003832DA">
        <w:rPr>
          <w:color w:val="000000" w:themeColor="text1"/>
        </w:rPr>
        <w:fldChar w:fldCharType="separate"/>
      </w:r>
      <w:r w:rsidR="004D04ED" w:rsidRPr="003832DA">
        <w:rPr>
          <w:noProof/>
          <w:color w:val="000000" w:themeColor="text1"/>
        </w:rPr>
        <w:t>[24]</w:t>
      </w:r>
      <w:r w:rsidRPr="003832DA">
        <w:rPr>
          <w:color w:val="000000" w:themeColor="text1"/>
        </w:rPr>
        <w:fldChar w:fldCharType="end"/>
      </w:r>
      <w:r w:rsidRPr="003832DA">
        <w:rPr>
          <w:color w:val="000000" w:themeColor="text1"/>
        </w:rPr>
        <w:t xml:space="preserve"> and Clark et al.</w:t>
      </w:r>
      <w:r w:rsidRPr="003832DA">
        <w:rPr>
          <w:color w:val="000000" w:themeColor="text1"/>
        </w:rPr>
        <w:fldChar w:fldCharType="begin" w:fldLock="1"/>
      </w:r>
      <w:r w:rsidR="00E548A0" w:rsidRPr="003832DA">
        <w:rPr>
          <w:color w:val="000000" w:themeColor="text1"/>
        </w:rPr>
        <w:instrText>ADDIN CSL_CITATION {"citationItems":[{"id":"ITEM-1","itemData":{"DOI":"10.1101/2020.08.31.20185140","author":[{"dropping-particle":"","family":"Clark","given":"Daniel E","non-dropping-particle":"","parse-names":false,"suffix":""},{"dropping-particle":"","family":"Diamond","given":"Alex B","non-dropping-particle":"","parse-names":false,"suffix":""},{"dropping-particle":"","family":"Fish","given":"Frank A","non-dropping-particle":"","parse-names":false,"suffix":""}],"container-title":"medRxiv preprint","id":"ITEM-1","issued":{"date-parts":[["2020"]]},"page":"1-25","title":"COVID-19 Myocardial Pathology Evaluated Through scrEening Cardiac Magnetic Resonance (COMPETE CMR)","type":"article-journal"},"uris":["http://www.mendeley.com/documents/?uuid=e677e8d3-74eb-4de7-989b-9716011ffeb6"]}],"mendeley":{"formattedCitation":"[22]","plainTextFormattedCitation":"[22]","previouslyFormattedCitation":"[22]"},"properties":{"noteIndex":0},"schema":"https://github.com/citation-style-language/schema/raw/master/csl-citation.json"}</w:instrText>
      </w:r>
      <w:r w:rsidRPr="003832DA">
        <w:rPr>
          <w:color w:val="000000" w:themeColor="text1"/>
        </w:rPr>
        <w:fldChar w:fldCharType="separate"/>
      </w:r>
      <w:r w:rsidR="004D04ED" w:rsidRPr="003832DA">
        <w:rPr>
          <w:noProof/>
          <w:color w:val="000000" w:themeColor="text1"/>
        </w:rPr>
        <w:t>[22]</w:t>
      </w:r>
      <w:r w:rsidRPr="003832DA">
        <w:rPr>
          <w:color w:val="000000" w:themeColor="text1"/>
        </w:rPr>
        <w:fldChar w:fldCharType="end"/>
      </w:r>
      <w:r w:rsidRPr="003832DA">
        <w:rPr>
          <w:color w:val="000000" w:themeColor="text1"/>
        </w:rPr>
        <w:t xml:space="preserve"> report CMR findings of young athletes (mean age 19.5 and 20.0 years respectively) recovered from </w:t>
      </w:r>
      <w:r w:rsidR="00C873F7" w:rsidRPr="003832DA">
        <w:rPr>
          <w:color w:val="000000" w:themeColor="text1"/>
        </w:rPr>
        <w:t xml:space="preserve">mild/asymptomatic </w:t>
      </w:r>
      <w:r w:rsidRPr="003832DA">
        <w:rPr>
          <w:color w:val="000000" w:themeColor="text1"/>
        </w:rPr>
        <w:t>COVID-19. Rajpal et al.</w:t>
      </w:r>
      <w:r w:rsidRPr="003832DA">
        <w:rPr>
          <w:color w:val="000000" w:themeColor="text1"/>
        </w:rPr>
        <w:fldChar w:fldCharType="begin" w:fldLock="1"/>
      </w:r>
      <w:r w:rsidR="00E548A0" w:rsidRPr="003832DA">
        <w:rPr>
          <w:color w:val="000000" w:themeColor="text1"/>
        </w:rPr>
        <w:instrText>ADDIN CSL_CITATION {"citationItems":[{"id":"ITEM-1","itemData":{"DOI":"10.1001/jamacardio.2020.4916","ISSN":"23806591","PMID":"32915194","author":[{"dropping-particle":"","family":"Rajpal","given":"Saurabh","non-dropping-particle":"","parse-names":false,"suffix":""},{"dropping-particle":"","family":"Tong","given":"Matthew S","non-dropping-particle":"","parse-names":false,"suffix":""},{"dropping-particle":"","family":"Borchers","given":"James","non-dropping-particle":"","parse-names":false,"suffix":""},{"dropping-particle":"","family":"Zareba","given":"Karolina M","non-dropping-particle":"","parse-names":false,"suffix":""},{"dropping-particle":"","family":"Obarski","given":"Timothy P","non-dropping-particle":"","parse-names":false,"suffix":""},{"dropping-particle":"","family":"Simonetti","given":"Orlando P","non-dropping-particle":"","parse-names":false,"suffix":""},{"dropping-particle":"","family":"Daniels","given":"Curt J","non-dropping-particle":"","parse-names":false,"suffix":""}],"container-title":"JAMA Cardiology","id":"ITEM-1","issued":{"date-parts":[["2020"]]},"page":"E1-E3","title":"Cardiovascular Magnetic Resonance Findings in Competitive Athletes Recovering from COVID-19 Infection","type":"article-journal"},"uris":["http://www.mendeley.com/documents/?uuid=03e6c00f-380e-4329-b876-75a3b75f2090"]}],"mendeley":{"formattedCitation":"[24]","plainTextFormattedCitation":"[24]","previouslyFormattedCitation":"[24]"},"properties":{"noteIndex":0},"schema":"https://github.com/citation-style-language/schema/raw/master/csl-citation.json"}</w:instrText>
      </w:r>
      <w:r w:rsidRPr="003832DA">
        <w:rPr>
          <w:color w:val="000000" w:themeColor="text1"/>
        </w:rPr>
        <w:fldChar w:fldCharType="separate"/>
      </w:r>
      <w:r w:rsidR="004D04ED" w:rsidRPr="003832DA">
        <w:rPr>
          <w:noProof/>
          <w:color w:val="000000" w:themeColor="text1"/>
        </w:rPr>
        <w:t>[24]</w:t>
      </w:r>
      <w:r w:rsidRPr="003832DA">
        <w:rPr>
          <w:color w:val="000000" w:themeColor="text1"/>
        </w:rPr>
        <w:fldChar w:fldCharType="end"/>
      </w:r>
      <w:r w:rsidRPr="003832DA">
        <w:rPr>
          <w:color w:val="000000" w:themeColor="text1"/>
        </w:rPr>
        <w:t xml:space="preserve"> present a descriptive report of 26 </w:t>
      </w:r>
      <w:r w:rsidR="000622F2" w:rsidRPr="003832DA">
        <w:rPr>
          <w:color w:val="000000" w:themeColor="text1"/>
        </w:rPr>
        <w:t>college athletes</w:t>
      </w:r>
      <w:r w:rsidRPr="003832DA">
        <w:rPr>
          <w:color w:val="000000" w:themeColor="text1"/>
        </w:rPr>
        <w:t xml:space="preserve">, reporting non-ischaemic patterns of </w:t>
      </w:r>
      <w:r w:rsidR="000A6837" w:rsidRPr="003832DA">
        <w:rPr>
          <w:color w:val="000000" w:themeColor="text1"/>
        </w:rPr>
        <w:t>LGE</w:t>
      </w:r>
      <w:r w:rsidRPr="003832DA">
        <w:rPr>
          <w:color w:val="000000" w:themeColor="text1"/>
        </w:rPr>
        <w:t xml:space="preserve"> in 12 participants, of </w:t>
      </w:r>
      <w:r w:rsidR="000622F2" w:rsidRPr="003832DA">
        <w:rPr>
          <w:color w:val="000000" w:themeColor="text1"/>
        </w:rPr>
        <w:t>whom,</w:t>
      </w:r>
      <w:r w:rsidRPr="003832DA">
        <w:rPr>
          <w:color w:val="000000" w:themeColor="text1"/>
        </w:rPr>
        <w:t xml:space="preserve"> four </w:t>
      </w:r>
      <w:r w:rsidR="00796764" w:rsidRPr="003832DA">
        <w:rPr>
          <w:color w:val="000000" w:themeColor="text1"/>
        </w:rPr>
        <w:t xml:space="preserve">also </w:t>
      </w:r>
      <w:r w:rsidRPr="003832DA">
        <w:rPr>
          <w:color w:val="000000" w:themeColor="text1"/>
        </w:rPr>
        <w:t>had elevated T2</w:t>
      </w:r>
      <w:r w:rsidR="00C873F7" w:rsidRPr="003832DA">
        <w:rPr>
          <w:color w:val="000000" w:themeColor="text1"/>
        </w:rPr>
        <w:t>. Clark et al.</w:t>
      </w:r>
      <w:r w:rsidR="00C873F7" w:rsidRPr="003832DA">
        <w:rPr>
          <w:color w:val="000000" w:themeColor="text1"/>
        </w:rPr>
        <w:fldChar w:fldCharType="begin" w:fldLock="1"/>
      </w:r>
      <w:r w:rsidR="00E548A0" w:rsidRPr="003832DA">
        <w:rPr>
          <w:color w:val="000000" w:themeColor="text1"/>
        </w:rPr>
        <w:instrText>ADDIN CSL_CITATION {"citationItems":[{"id":"ITEM-1","itemData":{"DOI":"10.1101/2020.08.31.20185140","author":[{"dropping-particle":"","family":"Clark","given":"Daniel E","non-dropping-particle":"","parse-names":false,"suffix":""},{"dropping-particle":"","family":"Diamond","given":"Alex B","non-dropping-particle":"","parse-names":false,"suffix":""},{"dropping-particle":"","family":"Fish","given":"Frank A","non-dropping-particle":"","parse-names":false,"suffix":""}],"container-title":"medRxiv preprint","id":"ITEM-1","issued":{"date-parts":[["2020"]]},"page":"1-25","title":"COVID-19 Myocardial Pathology Evaluated Through scrEening Cardiac Magnetic Resonance (COMPETE CMR)","type":"article-journal"},"uris":["http://www.mendeley.com/documents/?uuid=e677e8d3-74eb-4de7-989b-9716011ffeb6"]}],"mendeley":{"formattedCitation":"[22]","plainTextFormattedCitation":"[22]","previouslyFormattedCitation":"[22]"},"properties":{"noteIndex":0},"schema":"https://github.com/citation-style-language/schema/raw/master/csl-citation.json"}</w:instrText>
      </w:r>
      <w:r w:rsidR="00C873F7" w:rsidRPr="003832DA">
        <w:rPr>
          <w:color w:val="000000" w:themeColor="text1"/>
        </w:rPr>
        <w:fldChar w:fldCharType="separate"/>
      </w:r>
      <w:r w:rsidR="004D04ED" w:rsidRPr="003832DA">
        <w:rPr>
          <w:noProof/>
          <w:color w:val="000000" w:themeColor="text1"/>
        </w:rPr>
        <w:t>[22]</w:t>
      </w:r>
      <w:r w:rsidR="00C873F7" w:rsidRPr="003832DA">
        <w:rPr>
          <w:color w:val="000000" w:themeColor="text1"/>
        </w:rPr>
        <w:fldChar w:fldCharType="end"/>
      </w:r>
      <w:r w:rsidR="00C873F7" w:rsidRPr="003832DA">
        <w:rPr>
          <w:color w:val="000000" w:themeColor="text1"/>
        </w:rPr>
        <w:t xml:space="preserve"> </w:t>
      </w:r>
      <w:r w:rsidR="00CA24AD" w:rsidRPr="003832DA">
        <w:rPr>
          <w:color w:val="000000" w:themeColor="text1"/>
        </w:rPr>
        <w:t>compare CMR metrics of</w:t>
      </w:r>
      <w:r w:rsidR="00C873F7" w:rsidRPr="003832DA">
        <w:rPr>
          <w:color w:val="000000" w:themeColor="text1"/>
        </w:rPr>
        <w:t xml:space="preserve"> 22 </w:t>
      </w:r>
      <w:r w:rsidR="000622F2" w:rsidRPr="003832DA">
        <w:rPr>
          <w:color w:val="000000" w:themeColor="text1"/>
        </w:rPr>
        <w:t xml:space="preserve">college </w:t>
      </w:r>
      <w:r w:rsidR="00C873F7" w:rsidRPr="003832DA">
        <w:rPr>
          <w:color w:val="000000" w:themeColor="text1"/>
        </w:rPr>
        <w:t>athletes with 22 healthy controls and 22 tactical athlete</w:t>
      </w:r>
      <w:r w:rsidR="00290E62" w:rsidRPr="003832DA">
        <w:rPr>
          <w:color w:val="000000" w:themeColor="text1"/>
        </w:rPr>
        <w:t>s</w:t>
      </w:r>
      <w:r w:rsidR="00C873F7" w:rsidRPr="003832DA">
        <w:rPr>
          <w:color w:val="000000" w:themeColor="text1"/>
        </w:rPr>
        <w:t xml:space="preserve">. </w:t>
      </w:r>
      <w:r w:rsidR="000622F2" w:rsidRPr="003832DA">
        <w:rPr>
          <w:color w:val="000000" w:themeColor="text1"/>
        </w:rPr>
        <w:t xml:space="preserve">The COVID-19 positive group had significantly larger RV volumes and lower RV ejection fraction compared to both control groups. The results of parametric mapping </w:t>
      </w:r>
      <w:r w:rsidR="000A6837" w:rsidRPr="003832DA">
        <w:rPr>
          <w:color w:val="000000" w:themeColor="text1"/>
        </w:rPr>
        <w:t>indices showed</w:t>
      </w:r>
      <w:r w:rsidR="000622F2" w:rsidRPr="003832DA">
        <w:rPr>
          <w:color w:val="000000" w:themeColor="text1"/>
        </w:rPr>
        <w:t xml:space="preserve"> no significant differen</w:t>
      </w:r>
      <w:r w:rsidR="000A6837" w:rsidRPr="003832DA">
        <w:rPr>
          <w:color w:val="000000" w:themeColor="text1"/>
        </w:rPr>
        <w:t>ce</w:t>
      </w:r>
      <w:r w:rsidR="000622F2" w:rsidRPr="003832DA">
        <w:rPr>
          <w:color w:val="000000" w:themeColor="text1"/>
        </w:rPr>
        <w:t xml:space="preserve"> in native T1 between the groups, higher T2 in cases vs healthy controls, and higher ECV in cases vs tactical athletes, but not healthy controls. LGE was seen in two cases, the comparator groups did not have LGE </w:t>
      </w:r>
      <w:r w:rsidR="00CA24AD" w:rsidRPr="003832DA">
        <w:rPr>
          <w:color w:val="000000" w:themeColor="text1"/>
        </w:rPr>
        <w:t>imaging for comparison</w:t>
      </w:r>
      <w:r w:rsidR="000622F2" w:rsidRPr="003832DA">
        <w:rPr>
          <w:color w:val="000000" w:themeColor="text1"/>
        </w:rPr>
        <w:t xml:space="preserve">. </w:t>
      </w:r>
      <w:r w:rsidR="00CA24AD" w:rsidRPr="003832DA">
        <w:rPr>
          <w:color w:val="000000" w:themeColor="text1"/>
        </w:rPr>
        <w:t>I</w:t>
      </w:r>
      <w:r w:rsidR="00945AA7" w:rsidRPr="003832DA">
        <w:rPr>
          <w:color w:val="000000" w:themeColor="text1"/>
        </w:rPr>
        <w:t>t is possible that the observed changes related to athletic cardiac adaptation</w:t>
      </w:r>
      <w:r w:rsidR="00CA24AD" w:rsidRPr="003832DA">
        <w:rPr>
          <w:color w:val="000000" w:themeColor="text1"/>
        </w:rPr>
        <w:t>.</w:t>
      </w:r>
      <w:r w:rsidR="00945AA7" w:rsidRPr="003832DA">
        <w:rPr>
          <w:color w:val="000000" w:themeColor="text1"/>
        </w:rPr>
        <w:t xml:space="preserve"> </w:t>
      </w:r>
      <w:r w:rsidR="00CA24AD" w:rsidRPr="003832DA">
        <w:rPr>
          <w:color w:val="000000" w:themeColor="text1"/>
        </w:rPr>
        <w:t xml:space="preserve">Indeed, </w:t>
      </w:r>
      <w:r w:rsidR="00945AA7" w:rsidRPr="003832DA">
        <w:rPr>
          <w:color w:val="000000" w:themeColor="text1"/>
        </w:rPr>
        <w:t>many of the volumetric and parametric mapping difference reported by Clark et al.</w:t>
      </w:r>
      <w:r w:rsidR="00945AA7" w:rsidRPr="003832DA">
        <w:rPr>
          <w:color w:val="000000" w:themeColor="text1"/>
        </w:rPr>
        <w:fldChar w:fldCharType="begin" w:fldLock="1"/>
      </w:r>
      <w:r w:rsidR="00E548A0" w:rsidRPr="003832DA">
        <w:rPr>
          <w:color w:val="000000" w:themeColor="text1"/>
        </w:rPr>
        <w:instrText>ADDIN CSL_CITATION {"citationItems":[{"id":"ITEM-1","itemData":{"DOI":"10.1101/2020.08.31.20185140","author":[{"dropping-particle":"","family":"Clark","given":"Daniel E","non-dropping-particle":"","parse-names":false,"suffix":""},{"dropping-particle":"","family":"Diamond","given":"Alex B","non-dropping-particle":"","parse-names":false,"suffix":""},{"dropping-particle":"","family":"Fish","given":"Frank A","non-dropping-particle":"","parse-names":false,"suffix":""}],"container-title":"medRxiv preprint","id":"ITEM-1","issued":{"date-parts":[["2020"]]},"page":"1-25","title":"COVID-19 Myocardial Pathology Evaluated Through scrEening Cardiac Magnetic Resonance (COMPETE CMR)","type":"article-journal"},"uris":["http://www.mendeley.com/documents/?uuid=e677e8d3-74eb-4de7-989b-9716011ffeb6"]}],"mendeley":{"formattedCitation":"[22]","plainTextFormattedCitation":"[22]","previouslyFormattedCitation":"[22]"},"properties":{"noteIndex":0},"schema":"https://github.com/citation-style-language/schema/raw/master/csl-citation.json"}</w:instrText>
      </w:r>
      <w:r w:rsidR="00945AA7" w:rsidRPr="003832DA">
        <w:rPr>
          <w:color w:val="000000" w:themeColor="text1"/>
        </w:rPr>
        <w:fldChar w:fldCharType="separate"/>
      </w:r>
      <w:r w:rsidR="004D04ED" w:rsidRPr="003832DA">
        <w:rPr>
          <w:noProof/>
          <w:color w:val="000000" w:themeColor="text1"/>
        </w:rPr>
        <w:t>[22]</w:t>
      </w:r>
      <w:r w:rsidR="00945AA7" w:rsidRPr="003832DA">
        <w:rPr>
          <w:color w:val="000000" w:themeColor="text1"/>
        </w:rPr>
        <w:fldChar w:fldCharType="end"/>
      </w:r>
      <w:r w:rsidR="00945AA7" w:rsidRPr="003832DA">
        <w:rPr>
          <w:color w:val="000000" w:themeColor="text1"/>
        </w:rPr>
        <w:t xml:space="preserve"> were less pronounced when comparing COVID-19 </w:t>
      </w:r>
      <w:r w:rsidR="00B33F58" w:rsidRPr="003832DA">
        <w:rPr>
          <w:color w:val="000000" w:themeColor="text1"/>
        </w:rPr>
        <w:t xml:space="preserve">positive </w:t>
      </w:r>
      <w:r w:rsidR="00945AA7" w:rsidRPr="003832DA">
        <w:rPr>
          <w:color w:val="000000" w:themeColor="text1"/>
        </w:rPr>
        <w:t>athletes to tactical athletic controls than healthy controls</w:t>
      </w:r>
      <w:r w:rsidR="00CA24AD" w:rsidRPr="003832DA">
        <w:rPr>
          <w:color w:val="000000" w:themeColor="text1"/>
        </w:rPr>
        <w:t xml:space="preserve">. </w:t>
      </w:r>
      <w:r w:rsidR="00290E62" w:rsidRPr="003832DA">
        <w:rPr>
          <w:color w:val="000000" w:themeColor="text1"/>
        </w:rPr>
        <w:t>Overall, i</w:t>
      </w:r>
      <w:r w:rsidR="00CA24AD" w:rsidRPr="003832DA">
        <w:rPr>
          <w:color w:val="000000" w:themeColor="text1"/>
        </w:rPr>
        <w:t xml:space="preserve">nterpretation of </w:t>
      </w:r>
      <w:r w:rsidR="000A6837" w:rsidRPr="003832DA">
        <w:rPr>
          <w:color w:val="000000" w:themeColor="text1"/>
        </w:rPr>
        <w:t xml:space="preserve">these non-specific CMR findings </w:t>
      </w:r>
      <w:r w:rsidR="00290E62" w:rsidRPr="003832DA">
        <w:rPr>
          <w:color w:val="000000" w:themeColor="text1"/>
        </w:rPr>
        <w:t xml:space="preserve">in these rather atypical populations is </w:t>
      </w:r>
      <w:r w:rsidR="00A67495" w:rsidRPr="003832DA">
        <w:rPr>
          <w:color w:val="000000" w:themeColor="text1"/>
        </w:rPr>
        <w:t>challenging, particularly as the participants had</w:t>
      </w:r>
      <w:r w:rsidR="000A6837" w:rsidRPr="003832DA">
        <w:rPr>
          <w:color w:val="000000" w:themeColor="text1"/>
        </w:rPr>
        <w:t xml:space="preserve"> no symptoms or biochemical evidence of myocardial injury.</w:t>
      </w:r>
    </w:p>
    <w:p w14:paraId="52BECA93" w14:textId="7C6E4D94" w:rsidR="00FE36CB" w:rsidRPr="003832DA" w:rsidRDefault="00FE36CB" w:rsidP="003B60BB">
      <w:pPr>
        <w:spacing w:line="480" w:lineRule="auto"/>
        <w:rPr>
          <w:color w:val="000000" w:themeColor="text1"/>
        </w:rPr>
      </w:pPr>
    </w:p>
    <w:p w14:paraId="6C29AFA4" w14:textId="6F7855DF" w:rsidR="00FE36CB" w:rsidRPr="003832DA" w:rsidRDefault="00FE36CB" w:rsidP="003B60BB">
      <w:pPr>
        <w:spacing w:line="480" w:lineRule="auto"/>
        <w:rPr>
          <w:color w:val="000000" w:themeColor="text1"/>
        </w:rPr>
      </w:pPr>
      <w:r w:rsidRPr="003832DA">
        <w:rPr>
          <w:color w:val="000000" w:themeColor="text1"/>
        </w:rPr>
        <w:t xml:space="preserve">In a large multi-centre </w:t>
      </w:r>
      <w:r w:rsidR="00AE0379" w:rsidRPr="003832DA">
        <w:rPr>
          <w:color w:val="000000" w:themeColor="text1"/>
        </w:rPr>
        <w:t xml:space="preserve">survey-based </w:t>
      </w:r>
      <w:r w:rsidRPr="003832DA">
        <w:rPr>
          <w:color w:val="000000" w:themeColor="text1"/>
        </w:rPr>
        <w:t>study, Dweck et al.</w:t>
      </w:r>
      <w:r w:rsidRPr="003832DA">
        <w:rPr>
          <w:color w:val="000000" w:themeColor="text1"/>
        </w:rPr>
        <w:fldChar w:fldCharType="begin" w:fldLock="1"/>
      </w:r>
      <w:r w:rsidR="00E548A0" w:rsidRPr="003832DA">
        <w:rPr>
          <w:color w:val="000000" w:themeColor="text1"/>
        </w:rPr>
        <w:instrText>ADDIN CSL_CITATION {"citationItems":[{"id":"ITEM-1","itemData":{"DOI":"10.1093/ehjci/jeaa178","ISSN":"20472412","PMID":"32556199","abstract":"AIMS: To describe the cardiac abnormalities in patients with COVID-19 and identify the characteristics of patients who would benefit most from echocardiography. METHODS AND RESULTS: In a prospective international survey, we captured echocardiography findings in patients with presumed or confirmed COVID-19 between 3 and 20 April 2020. Patient characteristics, indications, findings, and impact of echocardiography on management were recorded. Multivariable logistic regression identified predictors of echocardiographic abnormalities. A total of 1216 patients [62 (52-71) years, 70% male] from 69 countries across six continents were included. Overall, 667 (55%) patients had an abnormal echocardiogram. Left and right ventricular abnormalities were reported in 479 (39%) and 397 (33%) patients, respectively, with evidence of new myocardial infarction in 36 (3%), myocarditis in 35 (3%), and takotsubo cardiomyopathy in 19 (2%). Severe cardiac disease (severe ventricular dysfunction or tamponade) was observed in 182 (15%) patients. In those without pre-existing cardiac disease (n = 901), the echocardiogram was abnormal in 46%, and 13% had severe disease. Independent predictors of left and right ventricular abnormalities were distinct, including elevated natriuretic peptides [adjusted odds ratio (OR) 2.96, 95% confidence interval (CI) 1.75-5.05) and cardiac troponin (OR 1.69, 95% CI 1.13-2.53) for the former, and severity of COVID-19 symptoms (OR 3.19, 95% CI 1.73-6.10) for the latter. Echocardiography changed management in 33% of patients. CONCLUSION: In this global survey, cardiac abnormalities were observed in half of all COVID-19 patients undergoing echocardiography. Abnormalities were often unheralded or severe, and imaging changed management in one-third of patients.","author":[{"dropping-particle":"","family":"Dweck","given":"Marc R.","non-dropping-particle":"","parse-names":false,"suffix":""},{"dropping-particle":"","family":"Bularga","given":"Anda","non-dropping-particle":"","parse-names":false,"suffix":""},{"dropping-particle":"","family":"Hahn","given":"Rebecca T.","non-dropping-particle":"","parse-names":false,"suffix":""},{"dropping-particle":"","family":"Bing","given":"Rong","non-dropping-particle":"","parse-names":false,"suffix":""},{"dropping-particle":"","family":"Lee","given":"Kuan Ken","non-dropping-particle":"","parse-names":false,"suffix":""},{"dropping-particle":"","family":"Chapman","given":"Andrew R.","non-dropping-particle":"","parse-names":false,"suffix":""},{"dropping-particle":"","family":"White","given":"Audrey","non-dropping-particle":"","parse-names":false,"suffix":""},{"dropping-particle":"Di","family":"Salvo","given":"Giovanni","non-dropping-particle":"","parse-names":false,"suffix":""},{"dropping-particle":"","family":"Sade","given":"Leyla Elif","non-dropping-particle":"","parse-names":false,"suffix":""},{"dropping-particle":"","family":"Pearce","given":"Keith","non-dropping-particle":"","parse-names":false,"suffix":""},{"dropping-particle":"","family":"Newby","given":"David E.","non-dropping-particle":"","parse-names":false,"suffix":""},{"dropping-particle":"","family":"Popescu","given":"Bogdan A.","non-dropping-particle":"","parse-names":false,"suffix":""},{"dropping-particle":"","family":"Donal","given":"Erwan","non-dropping-particle":"","parse-names":false,"suffix":""},{"dropping-particle":"","family":"Cosyns","given":"Bernard","non-dropping-particle":"","parse-names":false,"suffix":""},{"dropping-particle":"","family":"Edvardsen","given":"Thor","non-dropping-particle":"","parse-names":false,"suffix":""},{"dropping-particle":"","family":"Mills","given":"Nicholas L.","non-dropping-particle":"","parse-names":false,"suffix":""},{"dropping-particle":"","family":"Haugaa","given":"Kristina","non-dropping-particle":"","parse-names":false,"suffix":""}],"container-title":"European heart journal cardiovascular Imaging","id":"ITEM-1","issue":"9","issued":{"date-parts":[["2020","9","1"]]},"page":"949-958","publisher":"NLM (Medline)","title":"Global evaluation of echocardiography in patients with COVID-19","type":"article-journal","volume":"21"},"uris":["http://www.mendeley.com/documents/?uuid=2081d2d0-5840-3f5e-a579-a457ad3c86b5"]}],"mendeley":{"formattedCitation":"[7]","plainTextFormattedCitation":"[7]","previouslyFormattedCitation":"[7]"},"properties":{"noteIndex":0},"schema":"https://github.com/citation-style-language/schema/raw/master/csl-citation.json"}</w:instrText>
      </w:r>
      <w:r w:rsidRPr="003832DA">
        <w:rPr>
          <w:color w:val="000000" w:themeColor="text1"/>
        </w:rPr>
        <w:fldChar w:fldCharType="separate"/>
      </w:r>
      <w:r w:rsidR="004D04ED" w:rsidRPr="003832DA">
        <w:rPr>
          <w:noProof/>
          <w:color w:val="000000" w:themeColor="text1"/>
        </w:rPr>
        <w:t>[7]</w:t>
      </w:r>
      <w:r w:rsidRPr="003832DA">
        <w:rPr>
          <w:color w:val="000000" w:themeColor="text1"/>
        </w:rPr>
        <w:fldChar w:fldCharType="end"/>
      </w:r>
      <w:r w:rsidRPr="003832DA">
        <w:rPr>
          <w:color w:val="000000" w:themeColor="text1"/>
        </w:rPr>
        <w:t xml:space="preserve"> report echocardiographic findings from 1,216 patients with acute COVID-19 and clinical indication for echocardiography </w:t>
      </w:r>
      <w:r w:rsidRPr="003832DA">
        <w:rPr>
          <w:color w:val="000000" w:themeColor="text1"/>
        </w:rPr>
        <w:lastRenderedPageBreak/>
        <w:t>performed in hospital. In patients without pre-existing cardiac disease, LV abnormalities were noted in 25% and RV abnormalities in 33%. Those with an abnormal scan were older and had higher prevalence of pre-existing disease. RV abnormalities were more common in patients with more severe COVID-19 and likely reflect elevations in RV afterload due to pulmonary embolism or pneumonia. LV abnormalities were predominantly non-specific</w:t>
      </w:r>
      <w:r w:rsidR="00F76018" w:rsidRPr="003832DA">
        <w:rPr>
          <w:color w:val="000000" w:themeColor="text1"/>
        </w:rPr>
        <w:t>, a few cases showed patterns consistent with myocardial infarction (3%), myocarditis (3%), or takotsubo cardiomyopathy (2%)</w:t>
      </w:r>
      <w:r w:rsidRPr="003832DA">
        <w:rPr>
          <w:color w:val="000000" w:themeColor="text1"/>
        </w:rPr>
        <w:t>. Mahmoud-</w:t>
      </w:r>
      <w:proofErr w:type="spellStart"/>
      <w:r w:rsidRPr="003832DA">
        <w:rPr>
          <w:color w:val="000000" w:themeColor="text1"/>
        </w:rPr>
        <w:t>Elsayed</w:t>
      </w:r>
      <w:proofErr w:type="spellEnd"/>
      <w:r w:rsidRPr="003832DA">
        <w:rPr>
          <w:color w:val="000000" w:themeColor="text1"/>
        </w:rPr>
        <w:t xml:space="preserve"> et al.</w:t>
      </w:r>
      <w:r w:rsidRPr="003832DA">
        <w:rPr>
          <w:color w:val="000000" w:themeColor="text1"/>
        </w:rPr>
        <w:fldChar w:fldCharType="begin" w:fldLock="1"/>
      </w:r>
      <w:r w:rsidR="00E548A0" w:rsidRPr="003832DA">
        <w:rPr>
          <w:color w:val="000000" w:themeColor="text1"/>
        </w:rPr>
        <w:instrText>ADDIN CSL_CITATION {"citationItems":[{"id":"ITEM-1","itemData":{"DOI":"10.1016/j.cjca.2020.05.030","ISSN":"0828282X","PMID":"32474111","abstract":"The aim of this study was to characterize the echocardiographic phenotype of patients with COVID-19 pneumonia and its relation to biomarkers. Seventy-four patients (59 ± 13 years old, 78% male) admitted with COVID-19 were included after referral for transthoracic echocardiography as part of routine care. A level 1 British Society of Echocardiography transthoracic echocardiography was used to assess chamber size and function, valvular disease, and likelihood of pulmonary hypertension. The chief abnormalities were right ventricle (RV) dilatation (41%) and RV dysfunction (27%). RV impairment was associated with increased D-dimer and C-reactive protein levels. In contrast, left ventricular function was hyperdynamic or normal in most (89%) patients.","author":[{"dropping-particle":"","family":"Mahmoud-Elsayed","given":"Hani M.","non-dropping-particle":"","parse-names":false,"suffix":""},{"dropping-particle":"","family":"Moody","given":"William E.","non-dropping-particle":"","parse-names":false,"suffix":""},{"dropping-particle":"","family":"Bradlow","given":"William M.","non-dropping-particle":"","parse-names":false,"suffix":""},{"dropping-particle":"","family":"Khan-Kheil","given":"Ayisha M.","non-dropping-particle":"","parse-names":false,"suffix":""},{"dropping-particle":"","family":"Senior","given":"Jonathan","non-dropping-particle":"","parse-names":false,"suffix":""},{"dropping-particle":"","family":"Hudsmith","given":"Lucy E.","non-dropping-particle":"","parse-names":false,"suffix":""},{"dropping-particle":"","family":"Steeds","given":"Richard P.","non-dropping-particle":"","parse-names":false,"suffix":""}],"container-title":"Canadian Journal of Cardiology","id":"ITEM-1","issue":"8","issued":{"date-parts":[["2020"]]},"page":"1203-1207","publisher":"Canadian Cardiovascular Society","title":"Echocardiographic Findings in Patients With COVID-19 Pneumonia","type":"article-journal","volume":"36"},"uris":["http://www.mendeley.com/documents/?uuid=3c55a23b-d49c-4e5c-a0de-9aeb2337307f"]}],"mendeley":{"formattedCitation":"[3]","plainTextFormattedCitation":"[3]","previouslyFormattedCitation":"[3]"},"properties":{"noteIndex":0},"schema":"https://github.com/citation-style-language/schema/raw/master/csl-citation.json"}</w:instrText>
      </w:r>
      <w:r w:rsidRPr="003832DA">
        <w:rPr>
          <w:color w:val="000000" w:themeColor="text1"/>
        </w:rPr>
        <w:fldChar w:fldCharType="separate"/>
      </w:r>
      <w:r w:rsidR="004D04ED" w:rsidRPr="003832DA">
        <w:rPr>
          <w:noProof/>
          <w:color w:val="000000" w:themeColor="text1"/>
        </w:rPr>
        <w:t>[3]</w:t>
      </w:r>
      <w:r w:rsidRPr="003832DA">
        <w:rPr>
          <w:color w:val="000000" w:themeColor="text1"/>
        </w:rPr>
        <w:fldChar w:fldCharType="end"/>
      </w:r>
      <w:r w:rsidRPr="003832DA">
        <w:rPr>
          <w:color w:val="000000" w:themeColor="text1"/>
        </w:rPr>
        <w:t xml:space="preserve"> report similar findings in a single centre study of hospitalised patients with COVID-19 pneumonia. In this sample, as per Dweck et al.</w:t>
      </w:r>
      <w:r w:rsidRPr="003832DA">
        <w:rPr>
          <w:color w:val="000000" w:themeColor="text1"/>
        </w:rPr>
        <w:fldChar w:fldCharType="begin" w:fldLock="1"/>
      </w:r>
      <w:r w:rsidR="00E548A0" w:rsidRPr="003832DA">
        <w:rPr>
          <w:color w:val="000000" w:themeColor="text1"/>
        </w:rPr>
        <w:instrText>ADDIN CSL_CITATION {"citationItems":[{"id":"ITEM-1","itemData":{"DOI":"10.1093/ehjci/jeaa178","ISSN":"20472412","PMID":"32556199","abstract":"AIMS: To describe the cardiac abnormalities in patients with COVID-19 and identify the characteristics of patients who would benefit most from echocardiography. METHODS AND RESULTS: In a prospective international survey, we captured echocardiography findings in patients with presumed or confirmed COVID-19 between 3 and 20 April 2020. Patient characteristics, indications, findings, and impact of echocardiography on management were recorded. Multivariable logistic regression identified predictors of echocardiographic abnormalities. A total of 1216 patients [62 (52-71) years, 70% male] from 69 countries across six continents were included. Overall, 667 (55%) patients had an abnormal echocardiogram. Left and right ventricular abnormalities were reported in 479 (39%) and 397 (33%) patients, respectively, with evidence of new myocardial infarction in 36 (3%), myocarditis in 35 (3%), and takotsubo cardiomyopathy in 19 (2%). Severe cardiac disease (severe ventricular dysfunction or tamponade) was observed in 182 (15%) patients. In those without pre-existing cardiac disease (n = 901), the echocardiogram was abnormal in 46%, and 13% had severe disease. Independent predictors of left and right ventricular abnormalities were distinct, including elevated natriuretic peptides [adjusted odds ratio (OR) 2.96, 95% confidence interval (CI) 1.75-5.05) and cardiac troponin (OR 1.69, 95% CI 1.13-2.53) for the former, and severity of COVID-19 symptoms (OR 3.19, 95% CI 1.73-6.10) for the latter. Echocardiography changed management in 33% of patients. CONCLUSION: In this global survey, cardiac abnormalities were observed in half of all COVID-19 patients undergoing echocardiography. Abnormalities were often unheralded or severe, and imaging changed management in one-third of patients.","author":[{"dropping-particle":"","family":"Dweck","given":"Marc R.","non-dropping-particle":"","parse-names":false,"suffix":""},{"dropping-particle":"","family":"Bularga","given":"Anda","non-dropping-particle":"","parse-names":false,"suffix":""},{"dropping-particle":"","family":"Hahn","given":"Rebecca T.","non-dropping-particle":"","parse-names":false,"suffix":""},{"dropping-particle":"","family":"Bing","given":"Rong","non-dropping-particle":"","parse-names":false,"suffix":""},{"dropping-particle":"","family":"Lee","given":"Kuan Ken","non-dropping-particle":"","parse-names":false,"suffix":""},{"dropping-particle":"","family":"Chapman","given":"Andrew R.","non-dropping-particle":"","parse-names":false,"suffix":""},{"dropping-particle":"","family":"White","given":"Audrey","non-dropping-particle":"","parse-names":false,"suffix":""},{"dropping-particle":"Di","family":"Salvo","given":"Giovanni","non-dropping-particle":"","parse-names":false,"suffix":""},{"dropping-particle":"","family":"Sade","given":"Leyla Elif","non-dropping-particle":"","parse-names":false,"suffix":""},{"dropping-particle":"","family":"Pearce","given":"Keith","non-dropping-particle":"","parse-names":false,"suffix":""},{"dropping-particle":"","family":"Newby","given":"David E.","non-dropping-particle":"","parse-names":false,"suffix":""},{"dropping-particle":"","family":"Popescu","given":"Bogdan A.","non-dropping-particle":"","parse-names":false,"suffix":""},{"dropping-particle":"","family":"Donal","given":"Erwan","non-dropping-particle":"","parse-names":false,"suffix":""},{"dropping-particle":"","family":"Cosyns","given":"Bernard","non-dropping-particle":"","parse-names":false,"suffix":""},{"dropping-particle":"","family":"Edvardsen","given":"Thor","non-dropping-particle":"","parse-names":false,"suffix":""},{"dropping-particle":"","family":"Mills","given":"Nicholas L.","non-dropping-particle":"","parse-names":false,"suffix":""},{"dropping-particle":"","family":"Haugaa","given":"Kristina","non-dropping-particle":"","parse-names":false,"suffix":""}],"container-title":"European heart journal cardiovascular Imaging","id":"ITEM-1","issue":"9","issued":{"date-parts":[["2020","9","1"]]},"page":"949-958","publisher":"NLM (Medline)","title":"Global evaluation of echocardiography in patients with COVID-19","type":"article-journal","volume":"21"},"uris":["http://www.mendeley.com/documents/?uuid=2081d2d0-5840-3f5e-a579-a457ad3c86b5"]}],"mendeley":{"formattedCitation":"[7]","plainTextFormattedCitation":"[7]","previouslyFormattedCitation":"[7]"},"properties":{"noteIndex":0},"schema":"https://github.com/citation-style-language/schema/raw/master/csl-citation.json"}</w:instrText>
      </w:r>
      <w:r w:rsidRPr="003832DA">
        <w:rPr>
          <w:color w:val="000000" w:themeColor="text1"/>
        </w:rPr>
        <w:fldChar w:fldCharType="separate"/>
      </w:r>
      <w:r w:rsidR="004D04ED" w:rsidRPr="003832DA">
        <w:rPr>
          <w:noProof/>
          <w:color w:val="000000" w:themeColor="text1"/>
        </w:rPr>
        <w:t>[7]</w:t>
      </w:r>
      <w:r w:rsidRPr="003832DA">
        <w:rPr>
          <w:color w:val="000000" w:themeColor="text1"/>
        </w:rPr>
        <w:fldChar w:fldCharType="end"/>
      </w:r>
      <w:r w:rsidRPr="003832DA">
        <w:rPr>
          <w:color w:val="000000" w:themeColor="text1"/>
        </w:rPr>
        <w:t xml:space="preserve">, RV abnormalities dominated, likely secondary to pulmonary pathology rather than cardiac involvement. Indeed, RV systolic dysfunction was significantly associated with elevated D-dimer and C Reactive Protein </w:t>
      </w:r>
      <w:r w:rsidR="00A67495" w:rsidRPr="003832DA">
        <w:rPr>
          <w:color w:val="000000" w:themeColor="text1"/>
        </w:rPr>
        <w:t xml:space="preserve">levels </w:t>
      </w:r>
      <w:r w:rsidRPr="003832DA">
        <w:rPr>
          <w:color w:val="000000" w:themeColor="text1"/>
        </w:rPr>
        <w:t xml:space="preserve">but was not with high sensitivity Troponin I. In this cohort, LV systolic function was hyperdynamic or normal in most cases (89%); 11% had impaired LV systolic function and 4% had a dilated LV. </w:t>
      </w:r>
      <w:r w:rsidR="00F76018" w:rsidRPr="003832DA">
        <w:rPr>
          <w:color w:val="000000" w:themeColor="text1"/>
        </w:rPr>
        <w:t xml:space="preserve">These findings </w:t>
      </w:r>
      <w:r w:rsidR="00A67495" w:rsidRPr="003832DA">
        <w:rPr>
          <w:color w:val="000000" w:themeColor="text1"/>
        </w:rPr>
        <w:t xml:space="preserve">likely </w:t>
      </w:r>
      <w:r w:rsidR="00F76018" w:rsidRPr="003832DA">
        <w:rPr>
          <w:color w:val="000000" w:themeColor="text1"/>
        </w:rPr>
        <w:t>reflect changes in cardiac phenotypes occurring secondary to the acute COVID-19 illness, but also, perhaps cardiac features that predispose to symptomatic COVID-19</w:t>
      </w:r>
      <w:r w:rsidR="00A67495" w:rsidRPr="003832DA">
        <w:rPr>
          <w:color w:val="000000" w:themeColor="text1"/>
        </w:rPr>
        <w:t xml:space="preserve">; </w:t>
      </w:r>
      <w:r w:rsidR="00F76018" w:rsidRPr="003832DA">
        <w:rPr>
          <w:color w:val="000000" w:themeColor="text1"/>
        </w:rPr>
        <w:t>acute cardiac abnormalities that may have occurred due to COVID-19 appear to be unusual.</w:t>
      </w:r>
    </w:p>
    <w:p w14:paraId="76834D43" w14:textId="2637E9EB" w:rsidR="00F42E01" w:rsidRPr="003832DA" w:rsidRDefault="00F42E01" w:rsidP="003B60BB">
      <w:pPr>
        <w:spacing w:line="480" w:lineRule="auto"/>
        <w:rPr>
          <w:color w:val="000000" w:themeColor="text1"/>
        </w:rPr>
      </w:pPr>
    </w:p>
    <w:p w14:paraId="4A15A979" w14:textId="12CDFC6B" w:rsidR="00F42E01" w:rsidRPr="003832DA" w:rsidRDefault="00F42E01" w:rsidP="00F42E01">
      <w:pPr>
        <w:spacing w:line="480" w:lineRule="auto"/>
        <w:rPr>
          <w:b/>
          <w:bCs/>
          <w:color w:val="000000" w:themeColor="text1"/>
        </w:rPr>
      </w:pPr>
      <w:r w:rsidRPr="003832DA">
        <w:rPr>
          <w:b/>
          <w:bCs/>
          <w:color w:val="000000" w:themeColor="text1"/>
        </w:rPr>
        <w:t>Clinical implications</w:t>
      </w:r>
    </w:p>
    <w:p w14:paraId="16C88703" w14:textId="66A7FA11" w:rsidR="00F42E01" w:rsidRPr="003832DA" w:rsidRDefault="00F42E01" w:rsidP="00F42E01">
      <w:pPr>
        <w:spacing w:line="480" w:lineRule="auto"/>
        <w:rPr>
          <w:color w:val="000000" w:themeColor="text1"/>
          <w:shd w:val="clear" w:color="auto" w:fill="FFFFFF"/>
        </w:rPr>
      </w:pPr>
      <w:r w:rsidRPr="003832DA">
        <w:rPr>
          <w:color w:val="000000" w:themeColor="text1"/>
        </w:rPr>
        <w:t xml:space="preserve">Our findings demonstrate association of smaller LV and RV end-diastolic volume, lower LV stroke volume, and poorer GLS were with significantly higher odds of COVID-19 positive test. Overall, this pattern of associations presents the picture of a cardiac phenotype with poorer myocardial contractility and small stiff ventricles. This suggests that adverse cardiac phenotypes, perhaps resembling a heart failure preserved ejection fraction (HFPEF) phenotype, are associated with greater odds of COVID-19. </w:t>
      </w:r>
      <w:r w:rsidRPr="003832DA">
        <w:rPr>
          <w:color w:val="000000" w:themeColor="text1"/>
          <w:shd w:val="clear" w:color="auto" w:fill="FFFFFF"/>
        </w:rPr>
        <w:t xml:space="preserve">The magnitude of differences observed is small and, at the individual level, their clinical significance is highly uncertain. </w:t>
      </w:r>
      <w:r w:rsidRPr="003832DA">
        <w:rPr>
          <w:color w:val="000000" w:themeColor="text1"/>
          <w:shd w:val="clear" w:color="auto" w:fill="FFFFFF"/>
        </w:rPr>
        <w:lastRenderedPageBreak/>
        <w:t xml:space="preserve">However, given the massive population burden of COVID-19, small effects in large number of people are likely to be important.   </w:t>
      </w:r>
    </w:p>
    <w:p w14:paraId="79BB8B42" w14:textId="2ADA4F2D" w:rsidR="00026DDD" w:rsidRPr="003832DA" w:rsidRDefault="00026DDD" w:rsidP="003B60BB">
      <w:pPr>
        <w:spacing w:line="480" w:lineRule="auto"/>
        <w:rPr>
          <w:color w:val="000000" w:themeColor="text1"/>
        </w:rPr>
      </w:pPr>
    </w:p>
    <w:p w14:paraId="652FC636" w14:textId="77777777" w:rsidR="002140C8" w:rsidRPr="003832DA" w:rsidRDefault="002140C8" w:rsidP="003B60BB">
      <w:pPr>
        <w:spacing w:line="480" w:lineRule="auto"/>
        <w:rPr>
          <w:b/>
          <w:bCs/>
          <w:color w:val="000000" w:themeColor="text1"/>
        </w:rPr>
      </w:pPr>
      <w:r w:rsidRPr="003832DA">
        <w:rPr>
          <w:b/>
          <w:bCs/>
          <w:color w:val="000000" w:themeColor="text1"/>
        </w:rPr>
        <w:t>Strengths and limitations</w:t>
      </w:r>
    </w:p>
    <w:p w14:paraId="579644C9" w14:textId="1B33D14B" w:rsidR="003260B8" w:rsidRPr="003832DA" w:rsidRDefault="003260B8" w:rsidP="003B60BB">
      <w:pPr>
        <w:spacing w:line="480" w:lineRule="auto"/>
        <w:rPr>
          <w:color w:val="000000" w:themeColor="text1"/>
        </w:rPr>
      </w:pPr>
      <w:r w:rsidRPr="003832DA">
        <w:rPr>
          <w:color w:val="000000" w:themeColor="text1"/>
        </w:rPr>
        <w:t>In th</w:t>
      </w:r>
      <w:r w:rsidR="00A67495" w:rsidRPr="003832DA">
        <w:rPr>
          <w:color w:val="000000" w:themeColor="text1"/>
        </w:rPr>
        <w:t>e present</w:t>
      </w:r>
      <w:r w:rsidRPr="003832DA">
        <w:rPr>
          <w:color w:val="000000" w:themeColor="text1"/>
        </w:rPr>
        <w:t xml:space="preserve"> study, we </w:t>
      </w:r>
      <w:r w:rsidR="00B33F58" w:rsidRPr="003832DA">
        <w:rPr>
          <w:color w:val="000000" w:themeColor="text1"/>
        </w:rPr>
        <w:t xml:space="preserve">used </w:t>
      </w:r>
      <w:r w:rsidRPr="003832DA">
        <w:rPr>
          <w:color w:val="000000" w:themeColor="text1"/>
        </w:rPr>
        <w:t>a well-defined cohort</w:t>
      </w:r>
      <w:r w:rsidR="00B33F58" w:rsidRPr="003832DA">
        <w:rPr>
          <w:color w:val="000000" w:themeColor="text1"/>
        </w:rPr>
        <w:t>,</w:t>
      </w:r>
      <w:r w:rsidRPr="003832DA">
        <w:rPr>
          <w:color w:val="000000" w:themeColor="text1"/>
        </w:rPr>
        <w:t xml:space="preserve"> with CMR imaging performed according to uniform technical protocols</w:t>
      </w:r>
      <w:r w:rsidR="00B33F58" w:rsidRPr="003832DA">
        <w:rPr>
          <w:color w:val="000000" w:themeColor="text1"/>
        </w:rPr>
        <w:t>,</w:t>
      </w:r>
      <w:r w:rsidRPr="003832DA">
        <w:rPr>
          <w:color w:val="000000" w:themeColor="text1"/>
        </w:rPr>
        <w:t xml:space="preserve"> linked to</w:t>
      </w:r>
      <w:r w:rsidR="00B33F58" w:rsidRPr="003832DA">
        <w:rPr>
          <w:color w:val="000000" w:themeColor="text1"/>
        </w:rPr>
        <w:t xml:space="preserve"> national</w:t>
      </w:r>
      <w:r w:rsidRPr="003832DA">
        <w:rPr>
          <w:color w:val="000000" w:themeColor="text1"/>
        </w:rPr>
        <w:t xml:space="preserve"> COVID-19 test results. Uniquely, imaging in th</w:t>
      </w:r>
      <w:r w:rsidR="009F72CC" w:rsidRPr="003832DA">
        <w:rPr>
          <w:color w:val="000000" w:themeColor="text1"/>
        </w:rPr>
        <w:t xml:space="preserve">is </w:t>
      </w:r>
      <w:r w:rsidRPr="003832DA">
        <w:rPr>
          <w:color w:val="000000" w:themeColor="text1"/>
        </w:rPr>
        <w:t xml:space="preserve">study preceded COVID-19 testing by 1-6 years. As a result, our findings </w:t>
      </w:r>
      <w:r w:rsidR="00D848AA" w:rsidRPr="003832DA">
        <w:rPr>
          <w:color w:val="000000" w:themeColor="text1"/>
        </w:rPr>
        <w:t>add</w:t>
      </w:r>
      <w:r w:rsidRPr="003832DA">
        <w:rPr>
          <w:color w:val="000000" w:themeColor="text1"/>
        </w:rPr>
        <w:t xml:space="preserve"> a new and important perspective to existing work, which exclusively relies on imaging performed after COVID-19 testing. </w:t>
      </w:r>
      <w:r w:rsidR="00D848AA" w:rsidRPr="003832DA">
        <w:rPr>
          <w:color w:val="000000" w:themeColor="text1"/>
        </w:rPr>
        <w:t xml:space="preserve">The availability of </w:t>
      </w:r>
      <w:r w:rsidR="00F1389D" w:rsidRPr="003832DA">
        <w:rPr>
          <w:color w:val="000000" w:themeColor="text1"/>
        </w:rPr>
        <w:t xml:space="preserve">data from a </w:t>
      </w:r>
      <w:r w:rsidR="00D848AA" w:rsidRPr="003832DA">
        <w:rPr>
          <w:color w:val="000000" w:themeColor="text1"/>
        </w:rPr>
        <w:t>hospitalised COVID-19 negative cohort</w:t>
      </w:r>
      <w:r w:rsidR="00F1389D" w:rsidRPr="003832DA">
        <w:rPr>
          <w:color w:val="000000" w:themeColor="text1"/>
        </w:rPr>
        <w:t xml:space="preserve"> provided an appropriate</w:t>
      </w:r>
      <w:r w:rsidR="00D848AA" w:rsidRPr="003832DA">
        <w:rPr>
          <w:color w:val="000000" w:themeColor="text1"/>
        </w:rPr>
        <w:t xml:space="preserve"> compar</w:t>
      </w:r>
      <w:r w:rsidR="00F1389D" w:rsidRPr="003832DA">
        <w:rPr>
          <w:color w:val="000000" w:themeColor="text1"/>
        </w:rPr>
        <w:t>ator</w:t>
      </w:r>
      <w:r w:rsidR="00D848AA" w:rsidRPr="003832DA">
        <w:rPr>
          <w:color w:val="000000" w:themeColor="text1"/>
        </w:rPr>
        <w:t xml:space="preserve"> cohort. </w:t>
      </w:r>
      <w:r w:rsidR="004501C2" w:rsidRPr="003832DA">
        <w:rPr>
          <w:sz w:val="22"/>
          <w:szCs w:val="22"/>
        </w:rPr>
        <w:t>In the present study, case definition was based on SARS-CoV</w:t>
      </w:r>
      <w:r w:rsidR="003832DA">
        <w:rPr>
          <w:sz w:val="22"/>
          <w:szCs w:val="22"/>
        </w:rPr>
        <w:t>-</w:t>
      </w:r>
      <w:r w:rsidR="004501C2" w:rsidRPr="003832DA">
        <w:rPr>
          <w:sz w:val="22"/>
          <w:szCs w:val="22"/>
        </w:rPr>
        <w:t>2 RT-PCR. In practice patients may be assumed to have COVID-19 based on clinical presentation and investigations in the absence of a positive PCR test. However, misclassification of cases in our analysis would lead to a conservative bias if anything, and indeed in a sensitivity analysis including RT-PCR and clinically defined cases, results were unchanged.</w:t>
      </w:r>
      <w:r w:rsidR="00CA35A4" w:rsidRPr="003832DA">
        <w:rPr>
          <w:sz w:val="22"/>
          <w:szCs w:val="22"/>
        </w:rPr>
        <w:t xml:space="preserve"> </w:t>
      </w:r>
      <w:r w:rsidR="00BD4CD0" w:rsidRPr="003832DA">
        <w:rPr>
          <w:color w:val="000000" w:themeColor="text1"/>
        </w:rPr>
        <w:t xml:space="preserve">Within the COVID-19 positive cohort, </w:t>
      </w:r>
      <w:r w:rsidR="000F639A" w:rsidRPr="003832DA">
        <w:rPr>
          <w:color w:val="000000" w:themeColor="text1"/>
        </w:rPr>
        <w:t xml:space="preserve">there were 8 deaths and </w:t>
      </w:r>
      <w:r w:rsidR="00BD4CD0" w:rsidRPr="003832DA">
        <w:rPr>
          <w:color w:val="000000" w:themeColor="text1"/>
        </w:rPr>
        <w:t xml:space="preserve">4 critical care </w:t>
      </w:r>
      <w:r w:rsidR="000F639A" w:rsidRPr="003832DA">
        <w:rPr>
          <w:color w:val="000000" w:themeColor="text1"/>
        </w:rPr>
        <w:t>admissions</w:t>
      </w:r>
      <w:r w:rsidR="00BD4CD0" w:rsidRPr="003832DA">
        <w:rPr>
          <w:color w:val="000000" w:themeColor="text1"/>
        </w:rPr>
        <w:t xml:space="preserve">, as such, we had very limited ability to discern whether baseline cardiac phenotypes were related to </w:t>
      </w:r>
      <w:r w:rsidR="000F639A" w:rsidRPr="003832DA">
        <w:rPr>
          <w:color w:val="000000" w:themeColor="text1"/>
        </w:rPr>
        <w:t xml:space="preserve">disease </w:t>
      </w:r>
      <w:r w:rsidR="000F639A" w:rsidRPr="003832DA">
        <w:t>severity</w:t>
      </w:r>
      <w:r w:rsidR="00BD4CD0" w:rsidRPr="003832DA">
        <w:t>.</w:t>
      </w:r>
      <w:r w:rsidR="000F639A" w:rsidRPr="003832DA">
        <w:t xml:space="preserve"> F</w:t>
      </w:r>
      <w:r w:rsidR="00BD4CD0" w:rsidRPr="003832DA">
        <w:t>uture analyses with greater numbers of events will be required to clarify this point.</w:t>
      </w:r>
      <w:r w:rsidR="000F639A" w:rsidRPr="003832DA">
        <w:rPr>
          <w:color w:val="000000" w:themeColor="text1"/>
        </w:rPr>
        <w:t xml:space="preserve"> </w:t>
      </w:r>
      <w:r w:rsidR="000F639A" w:rsidRPr="003832DA">
        <w:rPr>
          <w:color w:val="000000" w:themeColor="text1"/>
          <w:sz w:val="22"/>
          <w:szCs w:val="22"/>
          <w:shd w:val="clear" w:color="auto" w:fill="FFFFFF"/>
        </w:rPr>
        <w:t>Whilst is it plausible that baseline cardiac phenotype might be associated with risk of symptoms that might occasion COVID-19 testing, it is unlikely that this would influence our findings since UK testing is limited to symptomatic SARS-Cov2 infection (indeed at the time of our analysis predominantly disease severe enough to require hospital admission), and we compared populations according to test result within the tested population.</w:t>
      </w:r>
      <w:r w:rsidR="000F639A" w:rsidRPr="003832DA" w:rsidDel="0072207F">
        <w:rPr>
          <w:color w:val="000000" w:themeColor="text1"/>
          <w:sz w:val="22"/>
          <w:szCs w:val="22"/>
          <w:shd w:val="clear" w:color="auto" w:fill="FFFFFF"/>
        </w:rPr>
        <w:t xml:space="preserve"> </w:t>
      </w:r>
      <w:r w:rsidR="000F639A" w:rsidRPr="003832DA">
        <w:rPr>
          <w:color w:val="000000" w:themeColor="text1"/>
          <w:sz w:val="22"/>
          <w:szCs w:val="22"/>
          <w:shd w:val="clear" w:color="auto" w:fill="FFFFFF"/>
        </w:rPr>
        <w:t>However, our results should be interpreted in the context of the more severe spectrum of COVID-19 manifestations and may not apply across milder or asymptomatic disease manifestations</w:t>
      </w:r>
      <w:r w:rsidR="000F639A" w:rsidRPr="003832DA">
        <w:rPr>
          <w:i/>
          <w:iCs/>
          <w:color w:val="4472C4" w:themeColor="accent1"/>
          <w:sz w:val="22"/>
          <w:szCs w:val="22"/>
          <w:shd w:val="clear" w:color="auto" w:fill="FFFFFF"/>
        </w:rPr>
        <w:t xml:space="preserve">. </w:t>
      </w:r>
      <w:r w:rsidR="00781F10" w:rsidRPr="003832DA">
        <w:rPr>
          <w:color w:val="000000" w:themeColor="text1"/>
        </w:rPr>
        <w:t>Furthermore, d</w:t>
      </w:r>
      <w:r w:rsidRPr="003832DA">
        <w:rPr>
          <w:color w:val="000000" w:themeColor="text1"/>
        </w:rPr>
        <w:t xml:space="preserve">ue to the observational nature of </w:t>
      </w:r>
      <w:r w:rsidR="00BE7A68" w:rsidRPr="003832DA">
        <w:rPr>
          <w:color w:val="000000" w:themeColor="text1"/>
        </w:rPr>
        <w:t>the</w:t>
      </w:r>
      <w:r w:rsidRPr="003832DA">
        <w:rPr>
          <w:color w:val="000000" w:themeColor="text1"/>
        </w:rPr>
        <w:t xml:space="preserve"> study</w:t>
      </w:r>
      <w:r w:rsidR="008B1072" w:rsidRPr="003832DA">
        <w:rPr>
          <w:color w:val="000000" w:themeColor="text1"/>
        </w:rPr>
        <w:t>,</w:t>
      </w:r>
      <w:r w:rsidRPr="003832DA">
        <w:rPr>
          <w:color w:val="000000" w:themeColor="text1"/>
        </w:rPr>
        <w:t xml:space="preserve"> we cannot exclude residual confounding or infer causality. </w:t>
      </w:r>
    </w:p>
    <w:p w14:paraId="38ED4568" w14:textId="77777777" w:rsidR="00D94A54" w:rsidRPr="003832DA" w:rsidRDefault="00D94A54" w:rsidP="003B60BB">
      <w:pPr>
        <w:spacing w:line="480" w:lineRule="auto"/>
        <w:rPr>
          <w:color w:val="000000" w:themeColor="text1"/>
        </w:rPr>
      </w:pPr>
    </w:p>
    <w:p w14:paraId="0441E64F" w14:textId="5CDAD420" w:rsidR="004E2C7B" w:rsidRPr="003832DA" w:rsidRDefault="004E2C7B" w:rsidP="003B60BB">
      <w:pPr>
        <w:spacing w:line="480" w:lineRule="auto"/>
        <w:rPr>
          <w:b/>
          <w:bCs/>
          <w:color w:val="000000" w:themeColor="text1"/>
        </w:rPr>
      </w:pPr>
      <w:r w:rsidRPr="003832DA">
        <w:rPr>
          <w:b/>
          <w:bCs/>
          <w:color w:val="000000" w:themeColor="text1"/>
        </w:rPr>
        <w:lastRenderedPageBreak/>
        <w:t>Conclusions</w:t>
      </w:r>
    </w:p>
    <w:p w14:paraId="2BB426B9" w14:textId="48773C7C" w:rsidR="007C3FB5" w:rsidRPr="003832DA" w:rsidRDefault="00436845" w:rsidP="003B60BB">
      <w:pPr>
        <w:spacing w:line="480" w:lineRule="auto"/>
        <w:rPr>
          <w:color w:val="000000" w:themeColor="text1"/>
        </w:rPr>
      </w:pPr>
      <w:r w:rsidRPr="003832DA">
        <w:rPr>
          <w:color w:val="000000" w:themeColor="text1"/>
        </w:rPr>
        <w:t xml:space="preserve">Our results, in a predominantly hospitalised cohort, demonstrate that </w:t>
      </w:r>
      <w:r w:rsidR="00F1389D" w:rsidRPr="003832DA">
        <w:rPr>
          <w:color w:val="000000" w:themeColor="text1"/>
        </w:rPr>
        <w:t xml:space="preserve">several pre-existing </w:t>
      </w:r>
      <w:r w:rsidRPr="003832DA">
        <w:rPr>
          <w:color w:val="000000" w:themeColor="text1"/>
        </w:rPr>
        <w:t xml:space="preserve">adverse cardiac phenotypes </w:t>
      </w:r>
      <w:r w:rsidR="00BF4453" w:rsidRPr="003832DA">
        <w:rPr>
          <w:color w:val="000000" w:themeColor="text1"/>
        </w:rPr>
        <w:t>are associated with greater</w:t>
      </w:r>
      <w:r w:rsidRPr="003832DA">
        <w:rPr>
          <w:color w:val="000000" w:themeColor="text1"/>
        </w:rPr>
        <w:t xml:space="preserve"> risk of incident COVID-19, suggesting that these phenotypes </w:t>
      </w:r>
      <w:r w:rsidR="00F1389D" w:rsidRPr="003832DA">
        <w:rPr>
          <w:color w:val="000000" w:themeColor="text1"/>
        </w:rPr>
        <w:t xml:space="preserve">may be </w:t>
      </w:r>
      <w:r w:rsidRPr="003832DA">
        <w:rPr>
          <w:color w:val="000000" w:themeColor="text1"/>
        </w:rPr>
        <w:t xml:space="preserve">risk factors for, rather than outcomes of, SARS-CoV-2 infection. </w:t>
      </w:r>
      <w:r w:rsidR="00831028" w:rsidRPr="003832DA">
        <w:rPr>
          <w:color w:val="000000" w:themeColor="text1"/>
        </w:rPr>
        <w:t xml:space="preserve">Thus, observational reports of cardiovascular involvement after COVID-19 may, at least partly, reflect residual confounding and/or reverse causation from pre-existing cardiac status rather than COVID-19 induced alterations. </w:t>
      </w:r>
      <w:r w:rsidRPr="003832DA">
        <w:rPr>
          <w:color w:val="000000" w:themeColor="text1"/>
        </w:rPr>
        <w:t xml:space="preserve">However, whilst volumetric and ventricular function measures appeared dominant in our analysis, differences in </w:t>
      </w:r>
      <w:r w:rsidR="00F1389D" w:rsidRPr="003832DA">
        <w:rPr>
          <w:color w:val="000000" w:themeColor="text1"/>
        </w:rPr>
        <w:t xml:space="preserve">tissue characteristics </w:t>
      </w:r>
      <w:r w:rsidRPr="003832DA">
        <w:rPr>
          <w:color w:val="000000" w:themeColor="text1"/>
        </w:rPr>
        <w:t xml:space="preserve">were more pronounced in studies reporting CMR phenotypes after COVID-19 infection. Thus, it is possible that whilst </w:t>
      </w:r>
      <w:r w:rsidR="00F1389D" w:rsidRPr="003832DA">
        <w:rPr>
          <w:color w:val="000000" w:themeColor="text1"/>
        </w:rPr>
        <w:t xml:space="preserve">some </w:t>
      </w:r>
      <w:r w:rsidRPr="003832DA">
        <w:rPr>
          <w:color w:val="000000" w:themeColor="text1"/>
        </w:rPr>
        <w:t xml:space="preserve">adverse cardiac phenotypes pre-dispose to more severe COVID-19 and need for hospitalisation, SARS-CoV-2 infection itself </w:t>
      </w:r>
      <w:r w:rsidR="00CC496B" w:rsidRPr="003832DA">
        <w:rPr>
          <w:color w:val="000000" w:themeColor="text1"/>
        </w:rPr>
        <w:t xml:space="preserve">might </w:t>
      </w:r>
      <w:r w:rsidRPr="003832DA">
        <w:rPr>
          <w:color w:val="000000" w:themeColor="text1"/>
        </w:rPr>
        <w:t>also lead to distinct phenotypic alterations.</w:t>
      </w:r>
      <w:r w:rsidR="002E791B" w:rsidRPr="003832DA">
        <w:rPr>
          <w:color w:val="000000" w:themeColor="text1"/>
        </w:rPr>
        <w:t xml:space="preserve"> </w:t>
      </w:r>
      <w:r w:rsidR="00C15CAF" w:rsidRPr="003832DA">
        <w:rPr>
          <w:color w:val="000000" w:themeColor="text1"/>
        </w:rPr>
        <w:t>Further research in larger populations, with appropriate control groups and</w:t>
      </w:r>
      <w:r w:rsidR="00CC496B" w:rsidRPr="003832DA">
        <w:rPr>
          <w:color w:val="000000" w:themeColor="text1"/>
        </w:rPr>
        <w:t xml:space="preserve"> ideally imaging before and after COVID-19 disease, together with prospective fo</w:t>
      </w:r>
      <w:r w:rsidR="00C15CAF" w:rsidRPr="003832DA">
        <w:rPr>
          <w:color w:val="000000" w:themeColor="text1"/>
        </w:rPr>
        <w:t>llow</w:t>
      </w:r>
      <w:r w:rsidR="00CC496B" w:rsidRPr="003832DA">
        <w:rPr>
          <w:color w:val="000000" w:themeColor="text1"/>
        </w:rPr>
        <w:t>-</w:t>
      </w:r>
      <w:r w:rsidR="00C15CAF" w:rsidRPr="003832DA">
        <w:rPr>
          <w:color w:val="000000" w:themeColor="text1"/>
        </w:rPr>
        <w:t>up</w:t>
      </w:r>
      <w:r w:rsidR="00716DAF" w:rsidRPr="003832DA">
        <w:rPr>
          <w:color w:val="000000" w:themeColor="text1"/>
        </w:rPr>
        <w:t>,</w:t>
      </w:r>
      <w:r w:rsidR="00C15CAF" w:rsidRPr="003832DA">
        <w:rPr>
          <w:color w:val="000000" w:themeColor="text1"/>
        </w:rPr>
        <w:t xml:space="preserve"> are required for definitive conclusions.</w:t>
      </w:r>
    </w:p>
    <w:p w14:paraId="5A5ADD85" w14:textId="3F3A0589" w:rsidR="00AE6557" w:rsidRPr="003832DA" w:rsidRDefault="00AE6557" w:rsidP="003B60BB">
      <w:pPr>
        <w:spacing w:line="480" w:lineRule="auto"/>
        <w:rPr>
          <w:b/>
          <w:bCs/>
          <w:color w:val="000000" w:themeColor="text1"/>
        </w:rPr>
      </w:pPr>
      <w:r w:rsidRPr="003832DA">
        <w:rPr>
          <w:color w:val="000000" w:themeColor="text1"/>
        </w:rPr>
        <w:br w:type="page"/>
      </w:r>
    </w:p>
    <w:p w14:paraId="2FF33F59" w14:textId="5F99D74F" w:rsidR="00AE6557" w:rsidRPr="003832DA" w:rsidRDefault="00AE6557" w:rsidP="003B60BB">
      <w:pPr>
        <w:spacing w:line="480" w:lineRule="auto"/>
        <w:rPr>
          <w:b/>
          <w:bCs/>
          <w:color w:val="000000" w:themeColor="text1"/>
        </w:rPr>
      </w:pPr>
      <w:r w:rsidRPr="003832DA">
        <w:rPr>
          <w:b/>
          <w:bCs/>
          <w:color w:val="000000" w:themeColor="text1"/>
        </w:rPr>
        <w:lastRenderedPageBreak/>
        <w:t>Declarations</w:t>
      </w:r>
    </w:p>
    <w:p w14:paraId="793C66B2" w14:textId="77777777" w:rsidR="00AE6557" w:rsidRPr="003832DA" w:rsidRDefault="00AE6557" w:rsidP="00AE6557">
      <w:pPr>
        <w:spacing w:line="480" w:lineRule="auto"/>
        <w:rPr>
          <w:b/>
          <w:color w:val="000000" w:themeColor="text1"/>
        </w:rPr>
      </w:pPr>
      <w:r w:rsidRPr="003832DA">
        <w:rPr>
          <w:b/>
          <w:color w:val="000000" w:themeColor="text1"/>
        </w:rPr>
        <w:t>Funding</w:t>
      </w:r>
    </w:p>
    <w:p w14:paraId="1D3CAB0F" w14:textId="77777777" w:rsidR="00AE6557" w:rsidRPr="003832DA" w:rsidRDefault="00AE6557" w:rsidP="00AE6557">
      <w:pPr>
        <w:spacing w:line="480" w:lineRule="auto"/>
        <w:rPr>
          <w:color w:val="000000" w:themeColor="text1"/>
        </w:rPr>
      </w:pPr>
      <w:r w:rsidRPr="003832DA">
        <w:rPr>
          <w:bCs/>
          <w:color w:val="000000" w:themeColor="text1"/>
        </w:rPr>
        <w:t xml:space="preserve">ZRE is supported by a British Heart Foundation Clinical Research Training Fellowship (FS/17/81/33318). PBM and SEP acknowledge support from the Barts Biomedical Research Centre funded by the National Institute for Health Research (NIHR). </w:t>
      </w:r>
      <w:r w:rsidRPr="003832DA">
        <w:rPr>
          <w:rStyle w:val="normaltextrun"/>
          <w:color w:val="000000" w:themeColor="text1"/>
        </w:rPr>
        <w:t>SEP has received funding from the European Union’s Horizon 2020 research and innovation programme under grant agreement No 825903 (</w:t>
      </w:r>
      <w:proofErr w:type="spellStart"/>
      <w:r w:rsidRPr="003832DA">
        <w:rPr>
          <w:rStyle w:val="normaltextrun"/>
          <w:color w:val="000000" w:themeColor="text1"/>
        </w:rPr>
        <w:t>euCanSHare</w:t>
      </w:r>
      <w:proofErr w:type="spellEnd"/>
      <w:r w:rsidRPr="003832DA">
        <w:rPr>
          <w:rStyle w:val="normaltextrun"/>
          <w:color w:val="000000" w:themeColor="text1"/>
        </w:rPr>
        <w:t xml:space="preserve"> project).</w:t>
      </w:r>
      <w:r w:rsidRPr="003832DA">
        <w:rPr>
          <w:rStyle w:val="eop"/>
          <w:color w:val="000000" w:themeColor="text1"/>
        </w:rPr>
        <w:t xml:space="preserve"> </w:t>
      </w:r>
      <w:r w:rsidRPr="003832DA">
        <w:rPr>
          <w:rStyle w:val="normaltextrun"/>
          <w:color w:val="000000" w:themeColor="text1"/>
        </w:rPr>
        <w:t>SEP also acknowledges support from the “</w:t>
      </w:r>
      <w:proofErr w:type="spellStart"/>
      <w:r w:rsidRPr="003832DA">
        <w:rPr>
          <w:rStyle w:val="normaltextrun"/>
          <w:color w:val="000000" w:themeColor="text1"/>
        </w:rPr>
        <w:t>SmartHeart</w:t>
      </w:r>
      <w:proofErr w:type="spellEnd"/>
      <w:r w:rsidRPr="003832DA">
        <w:rPr>
          <w:rStyle w:val="normaltextrun"/>
          <w:color w:val="000000" w:themeColor="text1"/>
        </w:rPr>
        <w:t xml:space="preserve">” EPSRC programme grant (www.nihr.ac.uk; EP/P001009/1). </w:t>
      </w:r>
      <w:r w:rsidRPr="003832DA">
        <w:rPr>
          <w:rStyle w:val="normaltextrun"/>
          <w:color w:val="000000" w:themeColor="text1"/>
          <w:shd w:val="clear" w:color="auto" w:fill="FFFFFF"/>
        </w:rPr>
        <w:t>SN and SKP are supported by the Oxford NIHR Biomedical Research Centre and the Oxford British Heart Foundation Centre of Research Excellence.</w:t>
      </w:r>
      <w:r w:rsidRPr="003832DA">
        <w:rPr>
          <w:color w:val="000000" w:themeColor="text1"/>
        </w:rPr>
        <w:t xml:space="preserve"> </w:t>
      </w:r>
      <w:r w:rsidRPr="003832DA">
        <w:rPr>
          <w:bCs/>
          <w:color w:val="000000" w:themeColor="text1"/>
        </w:rPr>
        <w:t xml:space="preserve">NCH acknowledges support from the UK Medical Research Council (MRC #405050259; #U105960371), NIHR Southampton Biomedical Research Centre, University of Southampton and University Hospital Southampton. SEP, SN and SKP acknowledge the British Heart Foundation for funding the manual analysis to create a cardiovascular magnetic resonance imaging reference standard for the UK Biobank imaging resource in 5000 CMR scans (www.bhf.org.uk; PG/14/89/31194). BR is supported by a British Heart Foundation Oxford CRE Transition Fellowship and NIHR Oxford BRC. KF is supported by the Medical College of Saint Bartholomew’s Hospital Trust, an independent registered charity that promotes and advances medical and dental education and research at Barts and The London School of Medicine and Dentistry. </w:t>
      </w:r>
      <w:r w:rsidRPr="003832DA">
        <w:rPr>
          <w:color w:val="000000" w:themeColor="text1"/>
          <w:shd w:val="clear" w:color="auto" w:fill="FFFFFF"/>
        </w:rPr>
        <w:t>This article is supported by the London Medical Imaging and Artificial Intelligence Centre for Value Based Healthcare (AI4VBH), which is funded from the Data to Early Diagnosis and Precision Medicine strand of the government’s Industrial Strategy Challenge Fund, managed and delivered by Innovate UK on behalf of UK Research and Innovation (UKRI). Views expressed are those of the authors and not necessarily those of the AI4VBH Consortium members, the NHS, Innovate UK, or UKRI.</w:t>
      </w:r>
    </w:p>
    <w:p w14:paraId="7E11E43F" w14:textId="71338D09" w:rsidR="00AE6557" w:rsidRPr="003832DA" w:rsidRDefault="00AE6557" w:rsidP="00AE6557">
      <w:pPr>
        <w:spacing w:line="480" w:lineRule="auto"/>
        <w:rPr>
          <w:b/>
          <w:color w:val="000000" w:themeColor="text1"/>
        </w:rPr>
      </w:pPr>
      <w:r w:rsidRPr="003832DA">
        <w:rPr>
          <w:b/>
          <w:color w:val="000000" w:themeColor="text1"/>
        </w:rPr>
        <w:lastRenderedPageBreak/>
        <w:t>Conflicts of interest</w:t>
      </w:r>
    </w:p>
    <w:p w14:paraId="0F6E3728" w14:textId="77777777" w:rsidR="00AE6557" w:rsidRPr="003832DA" w:rsidRDefault="00AE6557" w:rsidP="00AE6557">
      <w:pPr>
        <w:spacing w:line="480" w:lineRule="auto"/>
      </w:pPr>
      <w:r w:rsidRPr="003832DA">
        <w:rPr>
          <w:bCs/>
          <w:color w:val="000000" w:themeColor="text1"/>
        </w:rPr>
        <w:t>SEP acts as a consultant for and is shareholder of Circle Cardiovascular Imaging, Inc., Calgary, Alberta, Canada</w:t>
      </w:r>
      <w:r w:rsidRPr="003832DA">
        <w:t>. The remaining authors have nothing to disclose</w:t>
      </w:r>
    </w:p>
    <w:p w14:paraId="32440FD4" w14:textId="6E15CC43" w:rsidR="00221924" w:rsidRPr="003832DA" w:rsidRDefault="00221924" w:rsidP="003B60BB">
      <w:pPr>
        <w:spacing w:line="480" w:lineRule="auto"/>
        <w:rPr>
          <w:bCs/>
          <w:color w:val="000000" w:themeColor="text1"/>
        </w:rPr>
      </w:pPr>
    </w:p>
    <w:p w14:paraId="18313A32" w14:textId="124D2A6E" w:rsidR="00221924" w:rsidRPr="003832DA" w:rsidRDefault="00AE6557" w:rsidP="003B60BB">
      <w:pPr>
        <w:spacing w:line="480" w:lineRule="auto"/>
        <w:rPr>
          <w:b/>
          <w:color w:val="000000" w:themeColor="text1"/>
        </w:rPr>
      </w:pPr>
      <w:r w:rsidRPr="003832DA">
        <w:rPr>
          <w:b/>
          <w:color w:val="000000" w:themeColor="text1"/>
        </w:rPr>
        <w:t>Availability of data and material</w:t>
      </w:r>
    </w:p>
    <w:p w14:paraId="554A2318" w14:textId="0CF4AB71" w:rsidR="00221924" w:rsidRPr="003832DA" w:rsidRDefault="00221924" w:rsidP="003B60BB">
      <w:pPr>
        <w:spacing w:line="480" w:lineRule="auto"/>
        <w:rPr>
          <w:bCs/>
          <w:color w:val="000000" w:themeColor="text1"/>
        </w:rPr>
      </w:pPr>
      <w:r w:rsidRPr="003832DA">
        <w:rPr>
          <w:bCs/>
          <w:color w:val="000000" w:themeColor="text1"/>
        </w:rPr>
        <w:t xml:space="preserve">Data used in this study is available to all bone fide researchers from UK Biobank through a formal access application: </w:t>
      </w:r>
      <w:hyperlink r:id="rId9" w:history="1">
        <w:r w:rsidRPr="003832DA">
          <w:rPr>
            <w:rStyle w:val="Hyperlink"/>
            <w:bCs/>
          </w:rPr>
          <w:t>https://www.ukbiobank.ac.uk</w:t>
        </w:r>
      </w:hyperlink>
      <w:r w:rsidRPr="003832DA">
        <w:rPr>
          <w:bCs/>
          <w:color w:val="000000" w:themeColor="text1"/>
        </w:rPr>
        <w:t>.</w:t>
      </w:r>
    </w:p>
    <w:p w14:paraId="2161D90E" w14:textId="41D0C11B" w:rsidR="003B60BB" w:rsidRPr="003832DA" w:rsidRDefault="003B60BB" w:rsidP="003B60BB">
      <w:pPr>
        <w:spacing w:line="480" w:lineRule="auto"/>
        <w:rPr>
          <w:bCs/>
          <w:color w:val="000000" w:themeColor="text1"/>
        </w:rPr>
      </w:pPr>
    </w:p>
    <w:p w14:paraId="3E26DAE8" w14:textId="19EEE1B9" w:rsidR="003B60BB" w:rsidRPr="003832DA" w:rsidRDefault="00AE6557" w:rsidP="003B60BB">
      <w:pPr>
        <w:spacing w:line="480" w:lineRule="auto"/>
        <w:rPr>
          <w:b/>
          <w:bCs/>
          <w:color w:val="000000" w:themeColor="text1"/>
        </w:rPr>
      </w:pPr>
      <w:r w:rsidRPr="003832DA">
        <w:rPr>
          <w:b/>
          <w:bCs/>
          <w:color w:val="000000" w:themeColor="text1"/>
        </w:rPr>
        <w:t>Code availability</w:t>
      </w:r>
    </w:p>
    <w:p w14:paraId="4B08A809" w14:textId="2EC5282F" w:rsidR="00DC453B" w:rsidRPr="003832DA" w:rsidRDefault="00AE6557" w:rsidP="003B60BB">
      <w:pPr>
        <w:spacing w:line="480" w:lineRule="auto"/>
        <w:rPr>
          <w:color w:val="000000" w:themeColor="text1"/>
        </w:rPr>
      </w:pPr>
      <w:r w:rsidRPr="003832DA">
        <w:rPr>
          <w:color w:val="000000" w:themeColor="text1"/>
        </w:rPr>
        <w:t xml:space="preserve">Derived data will be returned to UK Biobank and made available to future researchers as per </w:t>
      </w:r>
      <w:r w:rsidR="00DC453B" w:rsidRPr="003832DA">
        <w:rPr>
          <w:color w:val="000000" w:themeColor="text1"/>
        </w:rPr>
        <w:t>standard UK Biobank data return policy.</w:t>
      </w:r>
    </w:p>
    <w:p w14:paraId="1AF24F34" w14:textId="77777777" w:rsidR="00AE6557" w:rsidRPr="003832DA" w:rsidRDefault="00AE6557" w:rsidP="003B60BB">
      <w:pPr>
        <w:spacing w:line="480" w:lineRule="auto"/>
        <w:rPr>
          <w:b/>
          <w:bCs/>
          <w:color w:val="000000" w:themeColor="text1"/>
        </w:rPr>
      </w:pPr>
    </w:p>
    <w:p w14:paraId="27F07F01" w14:textId="66EFA8AA" w:rsidR="00AE6557" w:rsidRPr="003832DA" w:rsidRDefault="00AE6557" w:rsidP="003B60BB">
      <w:pPr>
        <w:spacing w:line="480" w:lineRule="auto"/>
        <w:rPr>
          <w:b/>
          <w:bCs/>
          <w:color w:val="000000" w:themeColor="text1"/>
        </w:rPr>
      </w:pPr>
      <w:r w:rsidRPr="003832DA">
        <w:rPr>
          <w:b/>
          <w:bCs/>
          <w:color w:val="000000" w:themeColor="text1"/>
        </w:rPr>
        <w:t>Authors’ contributions</w:t>
      </w:r>
    </w:p>
    <w:p w14:paraId="66BCB2C3" w14:textId="77777777" w:rsidR="00AE6557" w:rsidRPr="003832DA" w:rsidRDefault="00AE6557" w:rsidP="00AE6557">
      <w:pPr>
        <w:spacing w:line="480" w:lineRule="auto"/>
        <w:rPr>
          <w:bCs/>
          <w:color w:val="000000" w:themeColor="text1"/>
        </w:rPr>
      </w:pPr>
      <w:r w:rsidRPr="003832DA">
        <w:rPr>
          <w:bCs/>
          <w:color w:val="000000" w:themeColor="text1"/>
        </w:rPr>
        <w:t>ZRE, SEP, and NCH conceptualised the study. Image analysis was performed by KF, MYP, JMP, and ZRE. ER contributed to data collation. CM performed and JC verified and advised on the statistical analysis. ZRE wrote the manuscript with critical input from all co-authors and supervision from NCH and SEP.</w:t>
      </w:r>
    </w:p>
    <w:p w14:paraId="2250D031" w14:textId="77777777" w:rsidR="003B60BB" w:rsidRPr="003832DA" w:rsidRDefault="003B60BB" w:rsidP="003B60BB">
      <w:pPr>
        <w:spacing w:line="480" w:lineRule="auto"/>
        <w:rPr>
          <w:color w:val="000000" w:themeColor="text1"/>
        </w:rPr>
      </w:pPr>
    </w:p>
    <w:p w14:paraId="114FB91A" w14:textId="77777777" w:rsidR="003B60BB" w:rsidRPr="003832DA" w:rsidRDefault="003B60BB" w:rsidP="003B60BB">
      <w:pPr>
        <w:spacing w:line="480" w:lineRule="auto"/>
        <w:rPr>
          <w:b/>
          <w:color w:val="000000" w:themeColor="text1"/>
        </w:rPr>
      </w:pPr>
      <w:r w:rsidRPr="003832DA">
        <w:rPr>
          <w:b/>
          <w:color w:val="000000" w:themeColor="text1"/>
        </w:rPr>
        <w:t>Acknowledgements</w:t>
      </w:r>
    </w:p>
    <w:p w14:paraId="3A7CD0FE" w14:textId="77777777" w:rsidR="003B60BB" w:rsidRPr="003832DA" w:rsidRDefault="003B60BB" w:rsidP="003B60BB">
      <w:pPr>
        <w:spacing w:line="480" w:lineRule="auto"/>
        <w:rPr>
          <w:color w:val="000000" w:themeColor="text1"/>
        </w:rPr>
      </w:pPr>
      <w:r w:rsidRPr="003832DA">
        <w:rPr>
          <w:bCs/>
          <w:color w:val="000000" w:themeColor="text1"/>
        </w:rPr>
        <w:t xml:space="preserve">We acknowledge technical support and advice from Alireza </w:t>
      </w:r>
      <w:proofErr w:type="spellStart"/>
      <w:r w:rsidRPr="003832DA">
        <w:rPr>
          <w:bCs/>
          <w:color w:val="000000" w:themeColor="text1"/>
        </w:rPr>
        <w:t>Sojoudi</w:t>
      </w:r>
      <w:proofErr w:type="spellEnd"/>
      <w:r w:rsidRPr="003832DA">
        <w:rPr>
          <w:bCs/>
          <w:color w:val="000000" w:themeColor="text1"/>
        </w:rPr>
        <w:t xml:space="preserve"> and Konrad </w:t>
      </w:r>
      <w:proofErr w:type="spellStart"/>
      <w:r w:rsidRPr="003832DA">
        <w:rPr>
          <w:bCs/>
          <w:color w:val="000000" w:themeColor="text1"/>
        </w:rPr>
        <w:t>Werys</w:t>
      </w:r>
      <w:proofErr w:type="spellEnd"/>
      <w:r w:rsidRPr="003832DA">
        <w:rPr>
          <w:bCs/>
          <w:color w:val="000000" w:themeColor="text1"/>
        </w:rPr>
        <w:t xml:space="preserve"> from Circle Cardiovascular Imaging.</w:t>
      </w:r>
    </w:p>
    <w:p w14:paraId="008D0C8B" w14:textId="77777777" w:rsidR="003B60BB" w:rsidRPr="003832DA" w:rsidRDefault="003B60BB" w:rsidP="003B60BB">
      <w:pPr>
        <w:spacing w:line="480" w:lineRule="auto"/>
        <w:rPr>
          <w:bCs/>
          <w:color w:val="000000" w:themeColor="text1"/>
        </w:rPr>
      </w:pPr>
    </w:p>
    <w:p w14:paraId="7F6EE6C8" w14:textId="77777777" w:rsidR="00221924" w:rsidRPr="003832DA" w:rsidRDefault="00221924" w:rsidP="003B60BB">
      <w:pPr>
        <w:spacing w:line="480" w:lineRule="auto"/>
        <w:rPr>
          <w:bCs/>
          <w:color w:val="000000" w:themeColor="text1"/>
        </w:rPr>
      </w:pPr>
    </w:p>
    <w:p w14:paraId="353F3448" w14:textId="77777777" w:rsidR="00C15CAF" w:rsidRPr="003832DA" w:rsidRDefault="00C15CAF" w:rsidP="003B60BB">
      <w:pPr>
        <w:spacing w:line="480" w:lineRule="auto"/>
        <w:rPr>
          <w:b/>
          <w:bCs/>
          <w:color w:val="000000" w:themeColor="text1"/>
        </w:rPr>
      </w:pPr>
      <w:r w:rsidRPr="003832DA">
        <w:rPr>
          <w:b/>
          <w:bCs/>
          <w:color w:val="000000" w:themeColor="text1"/>
        </w:rPr>
        <w:br w:type="page"/>
      </w:r>
    </w:p>
    <w:p w14:paraId="75AE1889" w14:textId="2ADB2C4C" w:rsidR="00F51727" w:rsidRPr="003832DA" w:rsidRDefault="00F765D6" w:rsidP="003B60BB">
      <w:pPr>
        <w:spacing w:line="480" w:lineRule="auto"/>
        <w:rPr>
          <w:b/>
          <w:bCs/>
          <w:color w:val="000000" w:themeColor="text1"/>
        </w:rPr>
      </w:pPr>
      <w:r w:rsidRPr="003832DA">
        <w:rPr>
          <w:b/>
          <w:bCs/>
          <w:color w:val="000000" w:themeColor="text1"/>
        </w:rPr>
        <w:lastRenderedPageBreak/>
        <w:t>References</w:t>
      </w:r>
    </w:p>
    <w:p w14:paraId="7F11A050" w14:textId="323D3BDF" w:rsidR="002508C3" w:rsidRPr="003832DA" w:rsidRDefault="00F765D6" w:rsidP="002508C3">
      <w:pPr>
        <w:widowControl w:val="0"/>
        <w:autoSpaceDE w:val="0"/>
        <w:autoSpaceDN w:val="0"/>
        <w:adjustRightInd w:val="0"/>
        <w:spacing w:line="480" w:lineRule="auto"/>
        <w:ind w:left="640" w:hanging="640"/>
        <w:rPr>
          <w:noProof/>
        </w:rPr>
      </w:pPr>
      <w:r w:rsidRPr="003832DA">
        <w:rPr>
          <w:color w:val="000000" w:themeColor="text1"/>
        </w:rPr>
        <w:fldChar w:fldCharType="begin" w:fldLock="1"/>
      </w:r>
      <w:r w:rsidRPr="003832DA">
        <w:rPr>
          <w:color w:val="000000" w:themeColor="text1"/>
        </w:rPr>
        <w:instrText xml:space="preserve">ADDIN Mendeley Bibliography CSL_BIBLIOGRAPHY </w:instrText>
      </w:r>
      <w:r w:rsidRPr="003832DA">
        <w:rPr>
          <w:color w:val="000000" w:themeColor="text1"/>
        </w:rPr>
        <w:fldChar w:fldCharType="separate"/>
      </w:r>
      <w:r w:rsidR="002508C3" w:rsidRPr="003832DA">
        <w:rPr>
          <w:noProof/>
        </w:rPr>
        <w:t xml:space="preserve">1. </w:t>
      </w:r>
      <w:r w:rsidR="002508C3" w:rsidRPr="003832DA">
        <w:rPr>
          <w:noProof/>
        </w:rPr>
        <w:tab/>
        <w:t>Gupta A, Madhavan M V., Sehgal K, et al (2020) Extrapulmonary manifestations of COVID-19. Nat Med 26:1017–1032. https://doi.org/10.1038/s41591-020-0968-3</w:t>
      </w:r>
    </w:p>
    <w:p w14:paraId="62401A31"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 </w:t>
      </w:r>
      <w:r w:rsidRPr="003832DA">
        <w:rPr>
          <w:noProof/>
        </w:rPr>
        <w:tab/>
        <w:t>Xu H, Hou K, Xu R, et al (2020) Clinical Characteristics and Risk Factors of Cardiac Involvement in COVID-19. J Am Heart Assoc 9:e016807. https://doi.org/10.1161/JAHA.120.016807</w:t>
      </w:r>
    </w:p>
    <w:p w14:paraId="5039B0D4"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 </w:t>
      </w:r>
      <w:r w:rsidRPr="003832DA">
        <w:rPr>
          <w:noProof/>
        </w:rPr>
        <w:tab/>
        <w:t>Mahmoud-Elsayed HM, Moody WE, Bradlow WM, et al (2020) Echocardiographic Findings in Patients With COVID-19 Pneumonia. Can J Cardiol 36:1203–1207. https://doi.org/10.1016/j.cjca.2020.05.030</w:t>
      </w:r>
    </w:p>
    <w:p w14:paraId="5041857D"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4. </w:t>
      </w:r>
      <w:r w:rsidRPr="003832DA">
        <w:rPr>
          <w:noProof/>
        </w:rPr>
        <w:tab/>
        <w:t>Lala A, Johnson KW, Januzzi JL, et al (2020) Prevalence and Impact of Myocardial Injury in Patients Hospitalized With COVID-19 Infection. J Am Coll Cardiol 76:533–546. https://doi.org/10.1016/j.jacc.2020.06.007</w:t>
      </w:r>
    </w:p>
    <w:p w14:paraId="7CAAE965"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5. </w:t>
      </w:r>
      <w:r w:rsidRPr="003832DA">
        <w:rPr>
          <w:noProof/>
        </w:rPr>
        <w:tab/>
        <w:t>Shi S, Qin M, Shen B, et al (2020) Association of Cardiac Injury with Mortality in Hospitalized Patients with COVID-19 in Wuhan, China. JAMA Cardiol 5:802–810. https://doi.org/10.1001/jamacardio.2020.0950</w:t>
      </w:r>
    </w:p>
    <w:p w14:paraId="43C8B17E"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6. </w:t>
      </w:r>
      <w:r w:rsidRPr="003832DA">
        <w:rPr>
          <w:noProof/>
        </w:rPr>
        <w:tab/>
        <w:t>Guo T, Fan Y, Chen M, et al (2020) Cardiovascular Implications of Fatal Outcomes of Patients with Coronavirus Disease 2019 (COVID-19). JAMA Cardiol 5:811–818. https://doi.org/10.1001/jamacardio.2020.1017</w:t>
      </w:r>
    </w:p>
    <w:p w14:paraId="054DF489"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7. </w:t>
      </w:r>
      <w:r w:rsidRPr="003832DA">
        <w:rPr>
          <w:noProof/>
        </w:rPr>
        <w:tab/>
        <w:t>Dweck MR, Bularga A, Hahn RT, et al (2020) Global evaluation of echocardiography in patients with COVID-19. Eur Heart J Cardiovasc Imaging 21:949–958. https://doi.org/10.1093/ehjci/jeaa178</w:t>
      </w:r>
    </w:p>
    <w:p w14:paraId="1AAAE35E"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8. </w:t>
      </w:r>
      <w:r w:rsidRPr="003832DA">
        <w:rPr>
          <w:noProof/>
        </w:rPr>
        <w:tab/>
        <w:t>Kim IC, Kim JY, Kim HA, Han S (2020) COVID-19-related myocarditis in a 21-year-old female patient. Eur Heart J 41:1859. https://doi.org/10.1093/eurheartj/ehaa288</w:t>
      </w:r>
    </w:p>
    <w:p w14:paraId="28E15E73"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9. </w:t>
      </w:r>
      <w:r w:rsidRPr="003832DA">
        <w:rPr>
          <w:noProof/>
        </w:rPr>
        <w:tab/>
        <w:t xml:space="preserve">Madjid M, Safavi-Naeini P, Solomon SD, Vardeny O (2020) Potential Effects of Coronaviruses on the Cardiovascular System: A Review. JAMA Cardiol 10:1–10. </w:t>
      </w:r>
      <w:r w:rsidRPr="003832DA">
        <w:rPr>
          <w:noProof/>
        </w:rPr>
        <w:lastRenderedPageBreak/>
        <w:t>https://doi.org/10.1001/jamacardio.2020.1286</w:t>
      </w:r>
    </w:p>
    <w:p w14:paraId="68F11853"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10. </w:t>
      </w:r>
      <w:r w:rsidRPr="003832DA">
        <w:rPr>
          <w:noProof/>
        </w:rPr>
        <w:tab/>
        <w:t>Libby P, Lüscher T (2020) COVID-19 is, in the end, an endothelial disease. Eur Heart J 41:3038–3044. https://doi.org/10.1093/eurheartj/ehaa623</w:t>
      </w:r>
    </w:p>
    <w:p w14:paraId="043F0AFD"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11. </w:t>
      </w:r>
      <w:r w:rsidRPr="003832DA">
        <w:rPr>
          <w:noProof/>
        </w:rPr>
        <w:tab/>
        <w:t>Böhm M, Frey N, Giannitsis · Evangelos, et al (2020) Coronavirus Disease 2019 (COVID-19) and its implications for cardiovascular care: expert document from the German Cardiac Society and the World Heart Federation. Clin Res Cardiol 27:1–14. https://doi.org/10.1007/s00392-020-01656-3</w:t>
      </w:r>
    </w:p>
    <w:p w14:paraId="01952F6E"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12. </w:t>
      </w:r>
      <w:r w:rsidRPr="003832DA">
        <w:rPr>
          <w:noProof/>
        </w:rPr>
        <w:tab/>
        <w:t>Siripanthong B, Nazarian S, Muser D, et al (2020) Recognizing COVID-19-related myocarditis: The possible pathophysiology and proposed guideline for diagnosis and management. Hear Rhythm 17:1463–1470. https://doi.org/10.1016/j.hrthm.2020.05.001</w:t>
      </w:r>
    </w:p>
    <w:p w14:paraId="5349462F"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13. </w:t>
      </w:r>
      <w:r w:rsidRPr="003832DA">
        <w:rPr>
          <w:noProof/>
        </w:rPr>
        <w:tab/>
        <w:t>Lodigiani C, Iapichino G, Carenzo L, et al (2020) Venous and arterial thromboembolic complications in COVID-19 patients admitted to an academic hospital in Milan, Italy. Thromb Res 191:9–14. https://doi.org/10.1016/j.thromres.2020.04.024</w:t>
      </w:r>
    </w:p>
    <w:p w14:paraId="3D164DE5"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14. </w:t>
      </w:r>
      <w:r w:rsidRPr="003832DA">
        <w:rPr>
          <w:noProof/>
        </w:rPr>
        <w:tab/>
        <w:t>Caballeros Lam M, de la Fuente Villena A, Hernández Hernández A, et al (2020) Cardiac magnetic resonance characterization of COVID-19 myocarditis. Rev Española Cardiol (English Ed 73:863–864. https://doi.org/10.1016/j.rec.2020.06.018</w:t>
      </w:r>
    </w:p>
    <w:p w14:paraId="1BB720D0"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15. </w:t>
      </w:r>
      <w:r w:rsidRPr="003832DA">
        <w:rPr>
          <w:noProof/>
        </w:rPr>
        <w:tab/>
        <w:t>Hu H, Ma F, Wei X, Fang Y (2020) Coronavirus fulminant myocarditis saved with glucocorticoid and human immunoglobulin. Eur Heart J 1307800. https://doi.org/10.1093/eurheartj/ehaa190</w:t>
      </w:r>
    </w:p>
    <w:p w14:paraId="5B727E23"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16. </w:t>
      </w:r>
      <w:r w:rsidRPr="003832DA">
        <w:rPr>
          <w:noProof/>
        </w:rPr>
        <w:tab/>
        <w:t>Inciardi RM, Lupi L, Zaccone G, et al (2020) Cardiac Involvement in a Patient with Coronavirus Disease 2019 (COVID-19). JAMA Cardiol 5:819–824. https://doi.org/10.1001/jamacardio.2020.1096</w:t>
      </w:r>
    </w:p>
    <w:p w14:paraId="525DF5DB"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17. </w:t>
      </w:r>
      <w:r w:rsidRPr="003832DA">
        <w:rPr>
          <w:noProof/>
        </w:rPr>
        <w:tab/>
        <w:t xml:space="preserve">Bojkova D, Wagner JUG, Shumliakivska M, et al (2020) SARS-CoV-2 infects and induces cytotoxic effects in human cardiomyocytes. bioRxiv. </w:t>
      </w:r>
      <w:r w:rsidRPr="003832DA">
        <w:rPr>
          <w:noProof/>
        </w:rPr>
        <w:lastRenderedPageBreak/>
        <w:t>https://doi.org/10.1101/2020.06.01.127605</w:t>
      </w:r>
    </w:p>
    <w:p w14:paraId="79ADB709"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18. </w:t>
      </w:r>
      <w:r w:rsidRPr="003832DA">
        <w:rPr>
          <w:noProof/>
        </w:rPr>
        <w:tab/>
        <w:t>Buja LM, Wolf D, Zhao B, et al (2020) The emerging spectrum of cardiopulmonary pathology of the coronavirus disease 2019 (COVID-19): Report of 3 autopsies from Houston, Texas, and review of autopsy findings from other United States cities. Cardiovasc Pathol 48:107233. https://doi.org/10.1016/j.carpath.2020.107233</w:t>
      </w:r>
    </w:p>
    <w:p w14:paraId="1853C45D"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19. </w:t>
      </w:r>
      <w:r w:rsidRPr="003832DA">
        <w:rPr>
          <w:noProof/>
        </w:rPr>
        <w:tab/>
        <w:t>Greenhalgh T, Knight M, A’Court C, et al (2020) Management of post-acute covid-19 in primary care. BMJ 370:m3026. https://doi.org/10.1136/bmj.m3026</w:t>
      </w:r>
    </w:p>
    <w:p w14:paraId="60A0F36F"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20. </w:t>
      </w:r>
      <w:r w:rsidRPr="003832DA">
        <w:rPr>
          <w:noProof/>
        </w:rPr>
        <w:tab/>
        <w:t>Carfì A, Bernabei R, Landi F (2020) Persistent Symptoms in Patients after Acute COVID-19. JAMA - J Am Med Assoc 324:603–605. https://doi.org/10.1001/jama.2020.12603</w:t>
      </w:r>
    </w:p>
    <w:p w14:paraId="19A7C663"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21. </w:t>
      </w:r>
      <w:r w:rsidRPr="003832DA">
        <w:rPr>
          <w:noProof/>
        </w:rPr>
        <w:tab/>
        <w:t>Tenforde MW, Kim SS, Lindsell CJ, et al (2020) Symptom Duration and Risk Factors for Delayed Return to Usual Health Among Outpatients with COVID-19 in a Multistate Health Care Systems Network — United States, March–June 2020. MMWR Morb Mortal Wkly Rep 69:993–998. https://doi.org/10.15585/mmwr.mm6930e1</w:t>
      </w:r>
    </w:p>
    <w:p w14:paraId="54728E5E"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22. </w:t>
      </w:r>
      <w:r w:rsidRPr="003832DA">
        <w:rPr>
          <w:noProof/>
        </w:rPr>
        <w:tab/>
        <w:t>Clark DE, Diamond AB, Fish FA (2020) COVID-19 Myocardial Pathology Evaluated Through scrEening Cardiac Magnetic Resonance (COMPETE CMR). medRxiv Prepr 1–25. https://doi.org/10.1101/2020.08.31.20185140</w:t>
      </w:r>
    </w:p>
    <w:p w14:paraId="49CC9426"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23. </w:t>
      </w:r>
      <w:r w:rsidRPr="003832DA">
        <w:rPr>
          <w:noProof/>
        </w:rPr>
        <w:tab/>
        <w:t>Puntmann VO, Carerj ML, Wieters I, et al (2020) Outcomes of Cardiovascular Magnetic Resonance Imaging in Patients Recently Recovered from Coronavirus Disease 2019 (COVID-19). JAMA Cardiol 2019:1–9. https://doi.org/10.1001/jamacardio.2020.3557</w:t>
      </w:r>
    </w:p>
    <w:p w14:paraId="485C5424"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24. </w:t>
      </w:r>
      <w:r w:rsidRPr="003832DA">
        <w:rPr>
          <w:noProof/>
        </w:rPr>
        <w:tab/>
        <w:t>Rajpal S, Tong MS, Borchers J, et al (2020) Cardiovascular Magnetic Resonance Findings in Competitive Athletes Recovering from COVID-19 Infection. JAMA Cardiol E1–E3. https://doi.org/10.1001/jamacardio.2020.4916</w:t>
      </w:r>
    </w:p>
    <w:p w14:paraId="1914B6DB"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25. </w:t>
      </w:r>
      <w:r w:rsidRPr="003832DA">
        <w:rPr>
          <w:noProof/>
        </w:rPr>
        <w:tab/>
        <w:t xml:space="preserve">Huang L, Zhao P, Tang D, et al (2020) Cardiac Involvement in Patients Recovered </w:t>
      </w:r>
      <w:r w:rsidRPr="003832DA">
        <w:rPr>
          <w:noProof/>
        </w:rPr>
        <w:lastRenderedPageBreak/>
        <w:t>From COVID-2019 Identified Using Magnetic Resonance Imaging. JACC Cardiovasc Imaging. https://doi.org/10.1016/j.jcmg.2020.05.004</w:t>
      </w:r>
    </w:p>
    <w:p w14:paraId="4AB7B7DD"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26. </w:t>
      </w:r>
      <w:r w:rsidRPr="003832DA">
        <w:rPr>
          <w:noProof/>
        </w:rPr>
        <w:tab/>
        <w:t>Raisi-Estabragh Z, Petersen SE (2020) Cardiovascular research highlights from the UK Biobank: opportunities and challenges. Cardiovasc Res 116:e12–e15. https://doi.org/10.1093/cvr/cvz294</w:t>
      </w:r>
    </w:p>
    <w:p w14:paraId="05157DFE"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27. </w:t>
      </w:r>
      <w:r w:rsidRPr="003832DA">
        <w:rPr>
          <w:noProof/>
        </w:rPr>
        <w:tab/>
        <w:t>(2007) UK Biobank: Protocol for a large-scale prospective epidemiological resource. https://www.ukbiobank.ac.uk/wp-content/uploads/2011/11/UK-Biobank-Protocol.pdf. Accessed 13 Dec 2019</w:t>
      </w:r>
    </w:p>
    <w:p w14:paraId="248F318C"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28. </w:t>
      </w:r>
      <w:r w:rsidRPr="003832DA">
        <w:rPr>
          <w:noProof/>
        </w:rPr>
        <w:tab/>
        <w:t>Schnier C, Bush K, Nolan J, Sudlow C (2017) Definitions of Acute Myocardial Infarction and Main Myocardial Infarction Pathological Types UK Biobank Phase 1 Outcomes Adjudication Documentation on behalf of UK Biobank Outcome Adjudication Group Definitions of Acute Myocardial Infarction. http://biobank.ndph.ox.ac.uk/showcase/showcase/docs/alg_outcome_mi.pdf</w:t>
      </w:r>
    </w:p>
    <w:p w14:paraId="246C8B26"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29. </w:t>
      </w:r>
      <w:r w:rsidRPr="003832DA">
        <w:rPr>
          <w:noProof/>
        </w:rPr>
        <w:tab/>
        <w:t>Raisi-estabragh Z, Harvey NC, Neubauer S, Petersen SE (2020) Cardiovascular magnetic resonance imaging in the UK Biobank: a major international health research resource. Eur Hear J - Cardiovasc Imaging 1–8. https://doi.org/10.1093/ehjci/jeaa297</w:t>
      </w:r>
    </w:p>
    <w:p w14:paraId="7322E8A0"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30. </w:t>
      </w:r>
      <w:r w:rsidRPr="003832DA">
        <w:rPr>
          <w:noProof/>
        </w:rPr>
        <w:tab/>
        <w:t>Armstrong J, Rudkin JK, Allen N, et al (2020) Dynamic linkage of COVID-19 test results between Public Health England’s Second Generation Surveillance System and UK Biobank. Microb Genomics 6:mgen000397. https://doi.org/10.1099/mgen.0.000397</w:t>
      </w:r>
    </w:p>
    <w:p w14:paraId="1D432854"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31. </w:t>
      </w:r>
      <w:r w:rsidRPr="003832DA">
        <w:rPr>
          <w:noProof/>
        </w:rPr>
        <w:tab/>
        <w:t>Khanji MY, Aung N, Chahal CAA, Petersen SE (2020) COVID-19 and the UK Biobank—Opportunities and Challenges for Research and Collaboration With Other Large Population Studies. Front Cardiovasc Med 7:156. https://doi.org/10.3389/fcvm.2020.00156</w:t>
      </w:r>
    </w:p>
    <w:p w14:paraId="346EEF11"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32. </w:t>
      </w:r>
      <w:r w:rsidRPr="003832DA">
        <w:rPr>
          <w:noProof/>
        </w:rPr>
        <w:tab/>
        <w:t xml:space="preserve">Petersen SE, Matthews PM, Francis JM, et al (2015) UK Biobank’s cardiovascular </w:t>
      </w:r>
      <w:r w:rsidRPr="003832DA">
        <w:rPr>
          <w:noProof/>
        </w:rPr>
        <w:lastRenderedPageBreak/>
        <w:t>magnetic resonance protocol. J Cardiovasc Magn Reson 18:8. https://doi.org/10.1186/s12968-016-0227-4</w:t>
      </w:r>
    </w:p>
    <w:p w14:paraId="1ED61CC5"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33. </w:t>
      </w:r>
      <w:r w:rsidRPr="003832DA">
        <w:rPr>
          <w:noProof/>
        </w:rPr>
        <w:tab/>
        <w:t>Pannier BM, Avolio AP, Hoeks A, et al (2000) Methods and Devices for Measuring Arterial Compliance in Humans. Am J Hypertens 15:743–753</w:t>
      </w:r>
    </w:p>
    <w:p w14:paraId="171A70E2"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34. </w:t>
      </w:r>
      <w:r w:rsidRPr="003832DA">
        <w:rPr>
          <w:noProof/>
        </w:rPr>
        <w:tab/>
        <w:t>Biasiolli L, Hann E, Lukaschuk E, et al (2019) Automated localization and quality control of the aorta in cine CMR can significantly accelerate processing of the UK Biobank population data. PLoS One 14:e0212272. https://doi.org/10.1371/journal.pone.0212272</w:t>
      </w:r>
    </w:p>
    <w:p w14:paraId="6C69543B"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35. </w:t>
      </w:r>
      <w:r w:rsidRPr="003832DA">
        <w:rPr>
          <w:noProof/>
        </w:rPr>
        <w:tab/>
        <w:t>Laurent S, Cockcroft J, Van Bortel L, et al (2006) Expert consensus document on arterial stiffness: Methodological issues and clinical applications. Eur Heart J 27:2588–2605. https://doi.org/10.1093/eurheartj/ehl254</w:t>
      </w:r>
    </w:p>
    <w:p w14:paraId="1FD15C3D"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36. </w:t>
      </w:r>
      <w:r w:rsidRPr="003832DA">
        <w:rPr>
          <w:noProof/>
        </w:rPr>
        <w:tab/>
        <w:t>(2011) UK Biobank Arterial Pulse-Wave Velocity</w:t>
      </w:r>
    </w:p>
    <w:p w14:paraId="3DCC4CED"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37. </w:t>
      </w:r>
      <w:r w:rsidRPr="003832DA">
        <w:rPr>
          <w:noProof/>
        </w:rPr>
        <w:tab/>
        <w:t>Abdullah Said M, Eppinga RN, Lipsic E, et al (2018) Relationship of arterial stiffness index and pulse pressure with cardiovascular disease and mortality. J Am Heart Assoc 7:e007621. https://doi.org/10.1161/JAHA.117.007621</w:t>
      </w:r>
    </w:p>
    <w:p w14:paraId="61B005D9"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38. </w:t>
      </w:r>
      <w:r w:rsidRPr="003832DA">
        <w:rPr>
          <w:noProof/>
        </w:rPr>
        <w:tab/>
        <w:t>R Core Team (2019). R: A language and environment for statistical computing. R Foundation for Statistical Computing, Vienna, Austria.</w:t>
      </w:r>
    </w:p>
    <w:p w14:paraId="38DD494C"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39. </w:t>
      </w:r>
      <w:r w:rsidRPr="003832DA">
        <w:rPr>
          <w:noProof/>
        </w:rPr>
        <w:tab/>
        <w:t>RStudio: Integrated Development for R. RStudio, Inc., Boston, MA. https://rstudio.com/. Accessed 18 Oct 2020</w:t>
      </w:r>
    </w:p>
    <w:p w14:paraId="1C51BEEE"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40. </w:t>
      </w:r>
      <w:r w:rsidRPr="003832DA">
        <w:rPr>
          <w:noProof/>
        </w:rPr>
        <w:tab/>
        <w:t>Firth D (1993) Bias reduction of maximum likelihood estimates. Biometrika 80:27–38. https://doi.org/10.1093/biomet/80.1.27</w:t>
      </w:r>
    </w:p>
    <w:p w14:paraId="07166D88"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41. </w:t>
      </w:r>
      <w:r w:rsidRPr="003832DA">
        <w:rPr>
          <w:noProof/>
        </w:rPr>
        <w:tab/>
        <w:t>Townsend P, Phillimore P, Beattie A (1988) Health and Deprivation: Inequality and the North. Nurs Stand 2:34–34. https://doi.org/10.7748/ns.2.17.34.s66</w:t>
      </w:r>
    </w:p>
    <w:p w14:paraId="0274AF4F" w14:textId="77777777" w:rsidR="002508C3" w:rsidRPr="003832DA" w:rsidRDefault="002508C3" w:rsidP="002508C3">
      <w:pPr>
        <w:widowControl w:val="0"/>
        <w:autoSpaceDE w:val="0"/>
        <w:autoSpaceDN w:val="0"/>
        <w:adjustRightInd w:val="0"/>
        <w:spacing w:line="480" w:lineRule="auto"/>
        <w:ind w:left="640" w:hanging="640"/>
        <w:rPr>
          <w:noProof/>
        </w:rPr>
      </w:pPr>
      <w:r w:rsidRPr="003832DA">
        <w:rPr>
          <w:noProof/>
        </w:rPr>
        <w:t xml:space="preserve">42. </w:t>
      </w:r>
      <w:r w:rsidRPr="003832DA">
        <w:rPr>
          <w:noProof/>
        </w:rPr>
        <w:tab/>
        <w:t xml:space="preserve">Knight DS, Kotecha T, Razvi Y, et al (2020) COVID-19 Myocardial Injury in Survivors. Circulation 142:1120–1122. </w:t>
      </w:r>
      <w:r w:rsidRPr="003832DA">
        <w:rPr>
          <w:noProof/>
        </w:rPr>
        <w:lastRenderedPageBreak/>
        <w:t>https://doi.org/10.1161/CIRCULATIONAHA.120.049252</w:t>
      </w:r>
    </w:p>
    <w:p w14:paraId="2DE869DB" w14:textId="51762651" w:rsidR="00302264" w:rsidRPr="003832DA" w:rsidRDefault="00F765D6" w:rsidP="002508C3">
      <w:pPr>
        <w:widowControl w:val="0"/>
        <w:autoSpaceDE w:val="0"/>
        <w:autoSpaceDN w:val="0"/>
        <w:adjustRightInd w:val="0"/>
        <w:spacing w:line="480" w:lineRule="auto"/>
        <w:ind w:left="640" w:hanging="640"/>
        <w:rPr>
          <w:color w:val="000000" w:themeColor="text1"/>
        </w:rPr>
      </w:pPr>
      <w:r w:rsidRPr="003832DA">
        <w:rPr>
          <w:color w:val="000000" w:themeColor="text1"/>
        </w:rPr>
        <w:fldChar w:fldCharType="end"/>
      </w:r>
      <w:r w:rsidR="002E791B" w:rsidRPr="003832DA">
        <w:rPr>
          <w:color w:val="000000" w:themeColor="text1"/>
        </w:rPr>
        <w:br w:type="page"/>
      </w:r>
    </w:p>
    <w:p w14:paraId="061425DC" w14:textId="77777777" w:rsidR="00302264" w:rsidRPr="003832DA" w:rsidRDefault="00302264" w:rsidP="00302264">
      <w:pPr>
        <w:spacing w:line="480" w:lineRule="auto"/>
        <w:jc w:val="center"/>
        <w:rPr>
          <w:b/>
          <w:bCs/>
          <w:color w:val="000000" w:themeColor="text1"/>
          <w:sz w:val="22"/>
          <w:szCs w:val="22"/>
        </w:rPr>
      </w:pPr>
      <w:r w:rsidRPr="003832DA">
        <w:rPr>
          <w:b/>
          <w:bCs/>
          <w:color w:val="000000" w:themeColor="text1"/>
          <w:sz w:val="22"/>
          <w:szCs w:val="22"/>
        </w:rPr>
        <w:lastRenderedPageBreak/>
        <w:t>Table 1. Characteristics of study participants</w:t>
      </w:r>
    </w:p>
    <w:tbl>
      <w:tblPr>
        <w:tblStyle w:val="TableGridLight"/>
        <w:tblW w:w="10343" w:type="dxa"/>
        <w:jc w:val="center"/>
        <w:tblLook w:val="04A0" w:firstRow="1" w:lastRow="0" w:firstColumn="1" w:lastColumn="0" w:noHBand="0" w:noVBand="1"/>
      </w:tblPr>
      <w:tblGrid>
        <w:gridCol w:w="2841"/>
        <w:gridCol w:w="1985"/>
        <w:gridCol w:w="2135"/>
        <w:gridCol w:w="2198"/>
        <w:gridCol w:w="1184"/>
      </w:tblGrid>
      <w:tr w:rsidR="00302264" w:rsidRPr="003832DA" w14:paraId="22403C43" w14:textId="77777777" w:rsidTr="004D04ED">
        <w:trPr>
          <w:trHeight w:val="720"/>
          <w:jc w:val="center"/>
        </w:trPr>
        <w:tc>
          <w:tcPr>
            <w:tcW w:w="2841" w:type="dxa"/>
            <w:noWrap/>
            <w:hideMark/>
          </w:tcPr>
          <w:p w14:paraId="4DFD2F94" w14:textId="77777777" w:rsidR="00302264" w:rsidRPr="003832DA" w:rsidRDefault="00302264" w:rsidP="004D04ED">
            <w:pPr>
              <w:spacing w:line="480" w:lineRule="auto"/>
              <w:jc w:val="center"/>
              <w:rPr>
                <w:b/>
                <w:bCs/>
                <w:color w:val="000000" w:themeColor="text1"/>
                <w:sz w:val="22"/>
                <w:szCs w:val="22"/>
              </w:rPr>
            </w:pPr>
          </w:p>
        </w:tc>
        <w:tc>
          <w:tcPr>
            <w:tcW w:w="1985" w:type="dxa"/>
            <w:noWrap/>
            <w:hideMark/>
          </w:tcPr>
          <w:p w14:paraId="0517259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Whole sample</w:t>
            </w:r>
          </w:p>
          <w:p w14:paraId="640B0AF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n=310</w:t>
            </w:r>
          </w:p>
        </w:tc>
        <w:tc>
          <w:tcPr>
            <w:tcW w:w="2135" w:type="dxa"/>
            <w:noWrap/>
            <w:hideMark/>
          </w:tcPr>
          <w:p w14:paraId="16B0AD81"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COVID-19 negatives</w:t>
            </w:r>
          </w:p>
          <w:p w14:paraId="12FCE67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n=240</w:t>
            </w:r>
          </w:p>
        </w:tc>
        <w:tc>
          <w:tcPr>
            <w:tcW w:w="2198" w:type="dxa"/>
            <w:noWrap/>
            <w:hideMark/>
          </w:tcPr>
          <w:p w14:paraId="0B210F7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COVID-19 positives</w:t>
            </w:r>
          </w:p>
          <w:p w14:paraId="0E5BD5C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n=70</w:t>
            </w:r>
          </w:p>
        </w:tc>
        <w:tc>
          <w:tcPr>
            <w:tcW w:w="1184" w:type="dxa"/>
          </w:tcPr>
          <w:p w14:paraId="7423E81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p-value</w:t>
            </w:r>
          </w:p>
          <w:p w14:paraId="208B7CD2"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[test]</w:t>
            </w:r>
          </w:p>
        </w:tc>
      </w:tr>
      <w:tr w:rsidR="00302264" w:rsidRPr="003832DA" w14:paraId="3318C3A8" w14:textId="77777777" w:rsidTr="004D04ED">
        <w:trPr>
          <w:trHeight w:val="300"/>
          <w:jc w:val="center"/>
        </w:trPr>
        <w:tc>
          <w:tcPr>
            <w:tcW w:w="2841" w:type="dxa"/>
            <w:noWrap/>
            <w:hideMark/>
          </w:tcPr>
          <w:p w14:paraId="1554A41E"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Age</w:t>
            </w:r>
          </w:p>
        </w:tc>
        <w:tc>
          <w:tcPr>
            <w:tcW w:w="1985" w:type="dxa"/>
            <w:noWrap/>
            <w:vAlign w:val="center"/>
          </w:tcPr>
          <w:p w14:paraId="6B28DB3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63.8 [57.5, 72.1]</w:t>
            </w:r>
          </w:p>
        </w:tc>
        <w:tc>
          <w:tcPr>
            <w:tcW w:w="2135" w:type="dxa"/>
            <w:noWrap/>
            <w:vAlign w:val="center"/>
          </w:tcPr>
          <w:p w14:paraId="196E3E9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65.1 [58.2, 72.1]</w:t>
            </w:r>
          </w:p>
        </w:tc>
        <w:tc>
          <w:tcPr>
            <w:tcW w:w="2198" w:type="dxa"/>
            <w:noWrap/>
            <w:vAlign w:val="center"/>
          </w:tcPr>
          <w:p w14:paraId="35642BDB"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61.4 [55.5, 72.4]</w:t>
            </w:r>
          </w:p>
        </w:tc>
        <w:tc>
          <w:tcPr>
            <w:tcW w:w="1184" w:type="dxa"/>
            <w:vAlign w:val="center"/>
          </w:tcPr>
          <w:p w14:paraId="5EF333D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0.154 [2]</w:t>
            </w:r>
          </w:p>
        </w:tc>
      </w:tr>
      <w:tr w:rsidR="00302264" w:rsidRPr="003832DA" w14:paraId="5BF943B3" w14:textId="77777777" w:rsidTr="004D04ED">
        <w:trPr>
          <w:trHeight w:val="300"/>
          <w:jc w:val="center"/>
        </w:trPr>
        <w:tc>
          <w:tcPr>
            <w:tcW w:w="2841" w:type="dxa"/>
            <w:noWrap/>
            <w:hideMark/>
          </w:tcPr>
          <w:p w14:paraId="5816C3DE"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Sex (Male)</w:t>
            </w:r>
          </w:p>
        </w:tc>
        <w:tc>
          <w:tcPr>
            <w:tcW w:w="1985" w:type="dxa"/>
            <w:noWrap/>
            <w:vAlign w:val="center"/>
          </w:tcPr>
          <w:p w14:paraId="7C65128E"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158 (51.0%)</w:t>
            </w:r>
          </w:p>
        </w:tc>
        <w:tc>
          <w:tcPr>
            <w:tcW w:w="2135" w:type="dxa"/>
            <w:noWrap/>
            <w:vAlign w:val="center"/>
          </w:tcPr>
          <w:p w14:paraId="4C85DBE7"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117 (48.8%)</w:t>
            </w:r>
          </w:p>
        </w:tc>
        <w:tc>
          <w:tcPr>
            <w:tcW w:w="2198" w:type="dxa"/>
            <w:noWrap/>
            <w:vAlign w:val="center"/>
          </w:tcPr>
          <w:p w14:paraId="465212B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41 (58.6%)</w:t>
            </w:r>
          </w:p>
        </w:tc>
        <w:tc>
          <w:tcPr>
            <w:tcW w:w="1184" w:type="dxa"/>
            <w:vAlign w:val="bottom"/>
          </w:tcPr>
          <w:p w14:paraId="55A5FD7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0.190[3]</w:t>
            </w:r>
          </w:p>
        </w:tc>
      </w:tr>
      <w:tr w:rsidR="00302264" w:rsidRPr="003832DA" w14:paraId="6ED65415" w14:textId="77777777" w:rsidTr="004D04ED">
        <w:trPr>
          <w:trHeight w:val="300"/>
          <w:jc w:val="center"/>
        </w:trPr>
        <w:tc>
          <w:tcPr>
            <w:tcW w:w="2841" w:type="dxa"/>
            <w:noWrap/>
          </w:tcPr>
          <w:p w14:paraId="04A70DD6"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White</w:t>
            </w:r>
          </w:p>
        </w:tc>
        <w:tc>
          <w:tcPr>
            <w:tcW w:w="1985" w:type="dxa"/>
            <w:noWrap/>
            <w:vAlign w:val="center"/>
          </w:tcPr>
          <w:p w14:paraId="17CA7C1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295 (95.2%)</w:t>
            </w:r>
          </w:p>
        </w:tc>
        <w:tc>
          <w:tcPr>
            <w:tcW w:w="2135" w:type="dxa"/>
            <w:noWrap/>
            <w:vAlign w:val="center"/>
          </w:tcPr>
          <w:p w14:paraId="4E087FA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232 (96.7%)</w:t>
            </w:r>
          </w:p>
        </w:tc>
        <w:tc>
          <w:tcPr>
            <w:tcW w:w="2198" w:type="dxa"/>
            <w:noWrap/>
            <w:vAlign w:val="center"/>
          </w:tcPr>
          <w:p w14:paraId="371569E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63 (90.0%)</w:t>
            </w:r>
          </w:p>
        </w:tc>
        <w:tc>
          <w:tcPr>
            <w:tcW w:w="1184" w:type="dxa"/>
            <w:vAlign w:val="bottom"/>
          </w:tcPr>
          <w:p w14:paraId="4B8CAD0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0.049 [3]</w:t>
            </w:r>
          </w:p>
        </w:tc>
      </w:tr>
      <w:tr w:rsidR="00302264" w:rsidRPr="003832DA" w14:paraId="11642A60" w14:textId="77777777" w:rsidTr="004D04ED">
        <w:trPr>
          <w:trHeight w:val="300"/>
          <w:jc w:val="center"/>
        </w:trPr>
        <w:tc>
          <w:tcPr>
            <w:tcW w:w="2841" w:type="dxa"/>
            <w:noWrap/>
          </w:tcPr>
          <w:p w14:paraId="2F649D78"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BAME</w:t>
            </w:r>
          </w:p>
        </w:tc>
        <w:tc>
          <w:tcPr>
            <w:tcW w:w="1985" w:type="dxa"/>
            <w:noWrap/>
            <w:vAlign w:val="center"/>
          </w:tcPr>
          <w:p w14:paraId="41F9D78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15 (4.8%)</w:t>
            </w:r>
          </w:p>
        </w:tc>
        <w:tc>
          <w:tcPr>
            <w:tcW w:w="2135" w:type="dxa"/>
            <w:noWrap/>
            <w:vAlign w:val="center"/>
          </w:tcPr>
          <w:p w14:paraId="28CEA5E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8 (3.3%)</w:t>
            </w:r>
          </w:p>
        </w:tc>
        <w:tc>
          <w:tcPr>
            <w:tcW w:w="2198" w:type="dxa"/>
            <w:noWrap/>
            <w:vAlign w:val="center"/>
          </w:tcPr>
          <w:p w14:paraId="1ABF171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7 (10.0%)</w:t>
            </w:r>
          </w:p>
        </w:tc>
        <w:tc>
          <w:tcPr>
            <w:tcW w:w="1184" w:type="dxa"/>
            <w:vAlign w:val="center"/>
          </w:tcPr>
          <w:p w14:paraId="2FE5791D" w14:textId="77777777" w:rsidR="00302264" w:rsidRPr="003832DA" w:rsidRDefault="00302264" w:rsidP="004D04ED">
            <w:pPr>
              <w:spacing w:line="480" w:lineRule="auto"/>
              <w:jc w:val="center"/>
              <w:rPr>
                <w:color w:val="000000" w:themeColor="text1"/>
                <w:sz w:val="22"/>
                <w:szCs w:val="22"/>
              </w:rPr>
            </w:pPr>
          </w:p>
        </w:tc>
      </w:tr>
      <w:tr w:rsidR="00302264" w:rsidRPr="003832DA" w14:paraId="6EB6E6CC" w14:textId="77777777" w:rsidTr="004D04ED">
        <w:trPr>
          <w:trHeight w:val="300"/>
          <w:jc w:val="center"/>
        </w:trPr>
        <w:tc>
          <w:tcPr>
            <w:tcW w:w="2841" w:type="dxa"/>
            <w:noWrap/>
            <w:hideMark/>
          </w:tcPr>
          <w:p w14:paraId="4ABA5A60" w14:textId="77777777" w:rsidR="00302264" w:rsidRPr="003832DA" w:rsidRDefault="00302264" w:rsidP="004D04ED">
            <w:pPr>
              <w:spacing w:line="480" w:lineRule="auto"/>
              <w:ind w:left="720"/>
              <w:rPr>
                <w:color w:val="000000" w:themeColor="text1"/>
                <w:sz w:val="22"/>
                <w:szCs w:val="22"/>
              </w:rPr>
            </w:pPr>
            <w:r w:rsidRPr="003832DA">
              <w:rPr>
                <w:color w:val="000000" w:themeColor="text1"/>
                <w:sz w:val="22"/>
                <w:szCs w:val="22"/>
              </w:rPr>
              <w:t>Asian</w:t>
            </w:r>
          </w:p>
        </w:tc>
        <w:tc>
          <w:tcPr>
            <w:tcW w:w="1985" w:type="dxa"/>
            <w:noWrap/>
            <w:vAlign w:val="center"/>
          </w:tcPr>
          <w:p w14:paraId="6A29E2E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8 (2.6%)</w:t>
            </w:r>
          </w:p>
        </w:tc>
        <w:tc>
          <w:tcPr>
            <w:tcW w:w="2135" w:type="dxa"/>
            <w:noWrap/>
            <w:vAlign w:val="center"/>
          </w:tcPr>
          <w:p w14:paraId="63F1889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5 (2.1%)</w:t>
            </w:r>
          </w:p>
        </w:tc>
        <w:tc>
          <w:tcPr>
            <w:tcW w:w="2198" w:type="dxa"/>
            <w:noWrap/>
            <w:vAlign w:val="center"/>
          </w:tcPr>
          <w:p w14:paraId="4411BAD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 (4.3%)</w:t>
            </w:r>
          </w:p>
        </w:tc>
        <w:tc>
          <w:tcPr>
            <w:tcW w:w="1184" w:type="dxa"/>
            <w:vAlign w:val="center"/>
          </w:tcPr>
          <w:p w14:paraId="77395D22"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0.046 [4]</w:t>
            </w:r>
          </w:p>
        </w:tc>
      </w:tr>
      <w:tr w:rsidR="00302264" w:rsidRPr="003832DA" w14:paraId="51FECE4B" w14:textId="77777777" w:rsidTr="004D04ED">
        <w:trPr>
          <w:trHeight w:val="300"/>
          <w:jc w:val="center"/>
        </w:trPr>
        <w:tc>
          <w:tcPr>
            <w:tcW w:w="2841" w:type="dxa"/>
            <w:noWrap/>
            <w:hideMark/>
          </w:tcPr>
          <w:p w14:paraId="79C10D47" w14:textId="77777777" w:rsidR="00302264" w:rsidRPr="003832DA" w:rsidRDefault="00302264" w:rsidP="004D04ED">
            <w:pPr>
              <w:spacing w:line="480" w:lineRule="auto"/>
              <w:ind w:left="720"/>
              <w:rPr>
                <w:color w:val="000000" w:themeColor="text1"/>
                <w:sz w:val="22"/>
                <w:szCs w:val="22"/>
              </w:rPr>
            </w:pPr>
            <w:r w:rsidRPr="003832DA">
              <w:rPr>
                <w:color w:val="000000" w:themeColor="text1"/>
                <w:sz w:val="22"/>
                <w:szCs w:val="22"/>
              </w:rPr>
              <w:t>Black</w:t>
            </w:r>
          </w:p>
        </w:tc>
        <w:tc>
          <w:tcPr>
            <w:tcW w:w="1985" w:type="dxa"/>
            <w:noWrap/>
            <w:vAlign w:val="center"/>
          </w:tcPr>
          <w:p w14:paraId="7E274FA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 (0.6%)</w:t>
            </w:r>
          </w:p>
        </w:tc>
        <w:tc>
          <w:tcPr>
            <w:tcW w:w="2135" w:type="dxa"/>
            <w:shd w:val="clear" w:color="auto" w:fill="auto"/>
            <w:noWrap/>
            <w:vAlign w:val="center"/>
          </w:tcPr>
          <w:p w14:paraId="4527CB67" w14:textId="77777777" w:rsidR="00302264" w:rsidRPr="003832DA" w:rsidRDefault="00302264" w:rsidP="004D04ED">
            <w:pPr>
              <w:spacing w:line="480" w:lineRule="auto"/>
              <w:jc w:val="center"/>
              <w:rPr>
                <w:color w:val="000000" w:themeColor="text1"/>
                <w:sz w:val="22"/>
                <w:szCs w:val="22"/>
              </w:rPr>
            </w:pPr>
          </w:p>
        </w:tc>
        <w:tc>
          <w:tcPr>
            <w:tcW w:w="2198" w:type="dxa"/>
            <w:noWrap/>
            <w:vAlign w:val="center"/>
          </w:tcPr>
          <w:p w14:paraId="22B3138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 (2.9%)</w:t>
            </w:r>
          </w:p>
        </w:tc>
        <w:tc>
          <w:tcPr>
            <w:tcW w:w="1184" w:type="dxa"/>
            <w:vAlign w:val="center"/>
          </w:tcPr>
          <w:p w14:paraId="4AFFCA40" w14:textId="77777777" w:rsidR="00302264" w:rsidRPr="003832DA" w:rsidRDefault="00302264" w:rsidP="004D04ED">
            <w:pPr>
              <w:spacing w:line="480" w:lineRule="auto"/>
              <w:jc w:val="center"/>
              <w:rPr>
                <w:color w:val="000000" w:themeColor="text1"/>
                <w:sz w:val="22"/>
                <w:szCs w:val="22"/>
              </w:rPr>
            </w:pPr>
          </w:p>
        </w:tc>
      </w:tr>
      <w:tr w:rsidR="00302264" w:rsidRPr="003832DA" w14:paraId="72FB4B9B" w14:textId="77777777" w:rsidTr="004D04ED">
        <w:trPr>
          <w:trHeight w:val="300"/>
          <w:jc w:val="center"/>
        </w:trPr>
        <w:tc>
          <w:tcPr>
            <w:tcW w:w="2841" w:type="dxa"/>
            <w:noWrap/>
          </w:tcPr>
          <w:p w14:paraId="373CF34E" w14:textId="77777777" w:rsidR="00302264" w:rsidRPr="003832DA" w:rsidRDefault="00302264" w:rsidP="004D04ED">
            <w:pPr>
              <w:spacing w:line="480" w:lineRule="auto"/>
              <w:ind w:left="720"/>
              <w:rPr>
                <w:color w:val="000000" w:themeColor="text1"/>
                <w:sz w:val="22"/>
                <w:szCs w:val="22"/>
              </w:rPr>
            </w:pPr>
            <w:r w:rsidRPr="003832DA">
              <w:rPr>
                <w:color w:val="000000" w:themeColor="text1"/>
                <w:sz w:val="22"/>
                <w:szCs w:val="22"/>
              </w:rPr>
              <w:t>Mixed</w:t>
            </w:r>
          </w:p>
        </w:tc>
        <w:tc>
          <w:tcPr>
            <w:tcW w:w="1985" w:type="dxa"/>
            <w:noWrap/>
            <w:vAlign w:val="center"/>
          </w:tcPr>
          <w:p w14:paraId="384ECBEE"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 (1.0%)</w:t>
            </w:r>
          </w:p>
        </w:tc>
        <w:tc>
          <w:tcPr>
            <w:tcW w:w="2135" w:type="dxa"/>
            <w:noWrap/>
            <w:vAlign w:val="center"/>
          </w:tcPr>
          <w:p w14:paraId="41F2461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 (0.8%)</w:t>
            </w:r>
          </w:p>
        </w:tc>
        <w:tc>
          <w:tcPr>
            <w:tcW w:w="2198" w:type="dxa"/>
            <w:noWrap/>
            <w:vAlign w:val="center"/>
          </w:tcPr>
          <w:p w14:paraId="06770DD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 (1.4%)</w:t>
            </w:r>
          </w:p>
        </w:tc>
        <w:tc>
          <w:tcPr>
            <w:tcW w:w="1184" w:type="dxa"/>
            <w:vAlign w:val="center"/>
          </w:tcPr>
          <w:p w14:paraId="205B8B4A" w14:textId="77777777" w:rsidR="00302264" w:rsidRPr="003832DA" w:rsidRDefault="00302264" w:rsidP="004D04ED">
            <w:pPr>
              <w:spacing w:line="480" w:lineRule="auto"/>
              <w:jc w:val="center"/>
              <w:rPr>
                <w:color w:val="000000" w:themeColor="text1"/>
                <w:sz w:val="22"/>
                <w:szCs w:val="22"/>
              </w:rPr>
            </w:pPr>
          </w:p>
        </w:tc>
      </w:tr>
      <w:tr w:rsidR="00302264" w:rsidRPr="003832DA" w14:paraId="6B3276DD" w14:textId="77777777" w:rsidTr="004D04ED">
        <w:trPr>
          <w:trHeight w:val="300"/>
          <w:jc w:val="center"/>
        </w:trPr>
        <w:tc>
          <w:tcPr>
            <w:tcW w:w="2841" w:type="dxa"/>
            <w:noWrap/>
          </w:tcPr>
          <w:p w14:paraId="2D905C37" w14:textId="77777777" w:rsidR="00302264" w:rsidRPr="003832DA" w:rsidRDefault="00302264" w:rsidP="004D04ED">
            <w:pPr>
              <w:spacing w:line="480" w:lineRule="auto"/>
              <w:ind w:left="720"/>
              <w:rPr>
                <w:color w:val="000000" w:themeColor="text1"/>
                <w:sz w:val="22"/>
                <w:szCs w:val="22"/>
              </w:rPr>
            </w:pPr>
            <w:r w:rsidRPr="003832DA">
              <w:rPr>
                <w:color w:val="000000" w:themeColor="text1"/>
                <w:sz w:val="22"/>
                <w:szCs w:val="22"/>
              </w:rPr>
              <w:t>Other</w:t>
            </w:r>
          </w:p>
        </w:tc>
        <w:tc>
          <w:tcPr>
            <w:tcW w:w="1985" w:type="dxa"/>
            <w:noWrap/>
            <w:vAlign w:val="center"/>
          </w:tcPr>
          <w:p w14:paraId="162E7AD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 (0.6%)</w:t>
            </w:r>
          </w:p>
        </w:tc>
        <w:tc>
          <w:tcPr>
            <w:tcW w:w="2135" w:type="dxa"/>
            <w:noWrap/>
            <w:vAlign w:val="center"/>
          </w:tcPr>
          <w:p w14:paraId="102AF07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 (0.4%)</w:t>
            </w:r>
          </w:p>
        </w:tc>
        <w:tc>
          <w:tcPr>
            <w:tcW w:w="2198" w:type="dxa"/>
            <w:noWrap/>
            <w:vAlign w:val="center"/>
          </w:tcPr>
          <w:p w14:paraId="5A5873E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 (1.4%)</w:t>
            </w:r>
          </w:p>
        </w:tc>
        <w:tc>
          <w:tcPr>
            <w:tcW w:w="1184" w:type="dxa"/>
            <w:vAlign w:val="center"/>
          </w:tcPr>
          <w:p w14:paraId="0E624660" w14:textId="77777777" w:rsidR="00302264" w:rsidRPr="003832DA" w:rsidRDefault="00302264" w:rsidP="004D04ED">
            <w:pPr>
              <w:spacing w:line="480" w:lineRule="auto"/>
              <w:jc w:val="center"/>
              <w:rPr>
                <w:color w:val="000000" w:themeColor="text1"/>
                <w:sz w:val="22"/>
                <w:szCs w:val="22"/>
              </w:rPr>
            </w:pPr>
          </w:p>
        </w:tc>
      </w:tr>
      <w:tr w:rsidR="00302264" w:rsidRPr="003832DA" w14:paraId="2CB7A7F9" w14:textId="77777777" w:rsidTr="004D04ED">
        <w:trPr>
          <w:trHeight w:val="300"/>
          <w:jc w:val="center"/>
        </w:trPr>
        <w:tc>
          <w:tcPr>
            <w:tcW w:w="2841" w:type="dxa"/>
            <w:noWrap/>
            <w:hideMark/>
          </w:tcPr>
          <w:p w14:paraId="0A06D9A6"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Townsend deprivation score</w:t>
            </w:r>
          </w:p>
        </w:tc>
        <w:tc>
          <w:tcPr>
            <w:tcW w:w="1985" w:type="dxa"/>
            <w:noWrap/>
            <w:vAlign w:val="center"/>
          </w:tcPr>
          <w:p w14:paraId="43D8755E"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-2.5 [-3.8, 0.2]</w:t>
            </w:r>
          </w:p>
        </w:tc>
        <w:tc>
          <w:tcPr>
            <w:tcW w:w="2135" w:type="dxa"/>
            <w:noWrap/>
            <w:vAlign w:val="center"/>
          </w:tcPr>
          <w:p w14:paraId="621B7C9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-2.5 [-3.8, 0.0]</w:t>
            </w:r>
          </w:p>
        </w:tc>
        <w:tc>
          <w:tcPr>
            <w:tcW w:w="2198" w:type="dxa"/>
            <w:noWrap/>
            <w:vAlign w:val="center"/>
          </w:tcPr>
          <w:p w14:paraId="5387F78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-2.4 [-4.1, 0.4]</w:t>
            </w:r>
          </w:p>
        </w:tc>
        <w:tc>
          <w:tcPr>
            <w:tcW w:w="1184" w:type="dxa"/>
            <w:vAlign w:val="bottom"/>
          </w:tcPr>
          <w:p w14:paraId="2230299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0.960 [2]</w:t>
            </w:r>
          </w:p>
        </w:tc>
      </w:tr>
      <w:tr w:rsidR="00302264" w:rsidRPr="003832DA" w14:paraId="044E85E7" w14:textId="77777777" w:rsidTr="004D04ED">
        <w:trPr>
          <w:trHeight w:val="300"/>
          <w:jc w:val="center"/>
        </w:trPr>
        <w:tc>
          <w:tcPr>
            <w:tcW w:w="2841" w:type="dxa"/>
            <w:noWrap/>
            <w:hideMark/>
          </w:tcPr>
          <w:p w14:paraId="1CB3BE72"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Smoking (current/previous)</w:t>
            </w:r>
          </w:p>
        </w:tc>
        <w:tc>
          <w:tcPr>
            <w:tcW w:w="1985" w:type="dxa"/>
            <w:noWrap/>
            <w:vAlign w:val="center"/>
          </w:tcPr>
          <w:p w14:paraId="369DDDB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140 (45.2%)</w:t>
            </w:r>
          </w:p>
        </w:tc>
        <w:tc>
          <w:tcPr>
            <w:tcW w:w="2135" w:type="dxa"/>
            <w:noWrap/>
            <w:vAlign w:val="center"/>
          </w:tcPr>
          <w:p w14:paraId="614FF8E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108 (45.0%)</w:t>
            </w:r>
          </w:p>
        </w:tc>
        <w:tc>
          <w:tcPr>
            <w:tcW w:w="2198" w:type="dxa"/>
            <w:noWrap/>
            <w:vAlign w:val="center"/>
          </w:tcPr>
          <w:p w14:paraId="540C383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32 (45.7%)</w:t>
            </w:r>
          </w:p>
        </w:tc>
        <w:tc>
          <w:tcPr>
            <w:tcW w:w="1184" w:type="dxa"/>
            <w:vAlign w:val="bottom"/>
          </w:tcPr>
          <w:p w14:paraId="73D66E3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1.000 [3]</w:t>
            </w:r>
          </w:p>
        </w:tc>
      </w:tr>
      <w:tr w:rsidR="00302264" w:rsidRPr="003832DA" w14:paraId="7C426C36" w14:textId="77777777" w:rsidTr="004D04ED">
        <w:trPr>
          <w:trHeight w:val="300"/>
          <w:jc w:val="center"/>
        </w:trPr>
        <w:tc>
          <w:tcPr>
            <w:tcW w:w="2841" w:type="dxa"/>
            <w:noWrap/>
            <w:hideMark/>
          </w:tcPr>
          <w:p w14:paraId="5373ADA2"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BMI</w:t>
            </w:r>
          </w:p>
        </w:tc>
        <w:tc>
          <w:tcPr>
            <w:tcW w:w="1985" w:type="dxa"/>
            <w:noWrap/>
            <w:vAlign w:val="center"/>
          </w:tcPr>
          <w:p w14:paraId="17D8FAF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27.4 (± 4.9)</w:t>
            </w:r>
          </w:p>
        </w:tc>
        <w:tc>
          <w:tcPr>
            <w:tcW w:w="2135" w:type="dxa"/>
            <w:noWrap/>
            <w:vAlign w:val="center"/>
          </w:tcPr>
          <w:p w14:paraId="7A20AAC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27.3 (± 4.7)</w:t>
            </w:r>
          </w:p>
        </w:tc>
        <w:tc>
          <w:tcPr>
            <w:tcW w:w="2198" w:type="dxa"/>
            <w:noWrap/>
            <w:vAlign w:val="center"/>
          </w:tcPr>
          <w:p w14:paraId="52444DF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27.6 (± 5.6)</w:t>
            </w:r>
          </w:p>
        </w:tc>
        <w:tc>
          <w:tcPr>
            <w:tcW w:w="1184" w:type="dxa"/>
            <w:vAlign w:val="bottom"/>
          </w:tcPr>
          <w:p w14:paraId="2170B7A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0.629 [1]</w:t>
            </w:r>
          </w:p>
        </w:tc>
      </w:tr>
      <w:tr w:rsidR="00302264" w:rsidRPr="003832DA" w14:paraId="18E8B1A1" w14:textId="77777777" w:rsidTr="004D04ED">
        <w:trPr>
          <w:trHeight w:val="300"/>
          <w:jc w:val="center"/>
        </w:trPr>
        <w:tc>
          <w:tcPr>
            <w:tcW w:w="2841" w:type="dxa"/>
            <w:noWrap/>
            <w:hideMark/>
          </w:tcPr>
          <w:p w14:paraId="1B3E5F10"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Diabetes</w:t>
            </w:r>
          </w:p>
        </w:tc>
        <w:tc>
          <w:tcPr>
            <w:tcW w:w="1985" w:type="dxa"/>
            <w:noWrap/>
            <w:vAlign w:val="center"/>
          </w:tcPr>
          <w:p w14:paraId="42D19DA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29 (9.4%)</w:t>
            </w:r>
          </w:p>
        </w:tc>
        <w:tc>
          <w:tcPr>
            <w:tcW w:w="2135" w:type="dxa"/>
            <w:noWrap/>
            <w:vAlign w:val="center"/>
          </w:tcPr>
          <w:p w14:paraId="7E99523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24 (10.0%)</w:t>
            </w:r>
          </w:p>
        </w:tc>
        <w:tc>
          <w:tcPr>
            <w:tcW w:w="2198" w:type="dxa"/>
            <w:noWrap/>
            <w:vAlign w:val="center"/>
          </w:tcPr>
          <w:p w14:paraId="5AF45702"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5 (7.1%)</w:t>
            </w:r>
          </w:p>
        </w:tc>
        <w:tc>
          <w:tcPr>
            <w:tcW w:w="1184" w:type="dxa"/>
            <w:vAlign w:val="bottom"/>
          </w:tcPr>
          <w:p w14:paraId="6ABABCC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0.641 [4]</w:t>
            </w:r>
          </w:p>
        </w:tc>
      </w:tr>
      <w:tr w:rsidR="00302264" w:rsidRPr="003832DA" w14:paraId="7A929238" w14:textId="77777777" w:rsidTr="004D04ED">
        <w:trPr>
          <w:trHeight w:val="300"/>
          <w:jc w:val="center"/>
        </w:trPr>
        <w:tc>
          <w:tcPr>
            <w:tcW w:w="2841" w:type="dxa"/>
            <w:noWrap/>
            <w:hideMark/>
          </w:tcPr>
          <w:p w14:paraId="31F31BB8"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Hypertension</w:t>
            </w:r>
          </w:p>
        </w:tc>
        <w:tc>
          <w:tcPr>
            <w:tcW w:w="1985" w:type="dxa"/>
            <w:noWrap/>
            <w:vAlign w:val="center"/>
          </w:tcPr>
          <w:p w14:paraId="567B3E7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126 (40.6%)</w:t>
            </w:r>
          </w:p>
        </w:tc>
        <w:tc>
          <w:tcPr>
            <w:tcW w:w="2135" w:type="dxa"/>
            <w:noWrap/>
            <w:vAlign w:val="center"/>
          </w:tcPr>
          <w:p w14:paraId="5117D57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101 (42.1%)</w:t>
            </w:r>
          </w:p>
        </w:tc>
        <w:tc>
          <w:tcPr>
            <w:tcW w:w="2198" w:type="dxa"/>
            <w:noWrap/>
            <w:vAlign w:val="center"/>
          </w:tcPr>
          <w:p w14:paraId="1A64EA3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25 (35.7%)</w:t>
            </w:r>
          </w:p>
        </w:tc>
        <w:tc>
          <w:tcPr>
            <w:tcW w:w="1184" w:type="dxa"/>
            <w:vAlign w:val="bottom"/>
          </w:tcPr>
          <w:p w14:paraId="2C7AB58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0.414 [3]</w:t>
            </w:r>
          </w:p>
        </w:tc>
      </w:tr>
      <w:tr w:rsidR="00302264" w:rsidRPr="003832DA" w14:paraId="65576AFD" w14:textId="77777777" w:rsidTr="004D04ED">
        <w:trPr>
          <w:trHeight w:val="300"/>
          <w:jc w:val="center"/>
        </w:trPr>
        <w:tc>
          <w:tcPr>
            <w:tcW w:w="2841" w:type="dxa"/>
            <w:noWrap/>
            <w:hideMark/>
          </w:tcPr>
          <w:p w14:paraId="6400658E"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High cholesterol</w:t>
            </w:r>
          </w:p>
        </w:tc>
        <w:tc>
          <w:tcPr>
            <w:tcW w:w="1985" w:type="dxa"/>
            <w:noWrap/>
            <w:vAlign w:val="center"/>
          </w:tcPr>
          <w:p w14:paraId="7E44D21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91 (29.4%)</w:t>
            </w:r>
          </w:p>
        </w:tc>
        <w:tc>
          <w:tcPr>
            <w:tcW w:w="2135" w:type="dxa"/>
            <w:noWrap/>
            <w:vAlign w:val="center"/>
          </w:tcPr>
          <w:p w14:paraId="313DF1C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70 (29.2%)</w:t>
            </w:r>
          </w:p>
        </w:tc>
        <w:tc>
          <w:tcPr>
            <w:tcW w:w="2198" w:type="dxa"/>
            <w:noWrap/>
            <w:vAlign w:val="center"/>
          </w:tcPr>
          <w:p w14:paraId="3071960B"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21 (30.0%)</w:t>
            </w:r>
          </w:p>
        </w:tc>
        <w:tc>
          <w:tcPr>
            <w:tcW w:w="1184" w:type="dxa"/>
            <w:vAlign w:val="bottom"/>
          </w:tcPr>
          <w:p w14:paraId="1095FEA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1.000 [3]</w:t>
            </w:r>
          </w:p>
        </w:tc>
      </w:tr>
      <w:tr w:rsidR="00302264" w:rsidRPr="003832DA" w14:paraId="6A3F8F1E" w14:textId="77777777" w:rsidTr="004D04ED">
        <w:trPr>
          <w:trHeight w:val="300"/>
          <w:jc w:val="center"/>
        </w:trPr>
        <w:tc>
          <w:tcPr>
            <w:tcW w:w="2841" w:type="dxa"/>
            <w:noWrap/>
            <w:hideMark/>
          </w:tcPr>
          <w:p w14:paraId="65B064B1"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Prior myocardial infarction</w:t>
            </w:r>
          </w:p>
        </w:tc>
        <w:tc>
          <w:tcPr>
            <w:tcW w:w="1985" w:type="dxa"/>
            <w:noWrap/>
            <w:vAlign w:val="center"/>
          </w:tcPr>
          <w:p w14:paraId="3B13D30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11 (3.5%)</w:t>
            </w:r>
          </w:p>
        </w:tc>
        <w:tc>
          <w:tcPr>
            <w:tcW w:w="2135" w:type="dxa"/>
            <w:noWrap/>
            <w:vAlign w:val="center"/>
          </w:tcPr>
          <w:p w14:paraId="0292E57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10 (4.2%)</w:t>
            </w:r>
          </w:p>
        </w:tc>
        <w:tc>
          <w:tcPr>
            <w:tcW w:w="2198" w:type="dxa"/>
            <w:noWrap/>
            <w:vAlign w:val="center"/>
          </w:tcPr>
          <w:p w14:paraId="5879FC17"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 (1.4%)</w:t>
            </w:r>
          </w:p>
        </w:tc>
        <w:tc>
          <w:tcPr>
            <w:tcW w:w="1184" w:type="dxa"/>
            <w:vAlign w:val="bottom"/>
          </w:tcPr>
          <w:p w14:paraId="5AC8F3D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0.466 [4]</w:t>
            </w:r>
          </w:p>
        </w:tc>
      </w:tr>
      <w:tr w:rsidR="00302264" w:rsidRPr="003832DA" w14:paraId="2D9C078D" w14:textId="77777777" w:rsidTr="004D04ED">
        <w:trPr>
          <w:trHeight w:val="300"/>
          <w:jc w:val="center"/>
        </w:trPr>
        <w:tc>
          <w:tcPr>
            <w:tcW w:w="2841" w:type="dxa"/>
            <w:noWrap/>
          </w:tcPr>
          <w:p w14:paraId="23625016"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Tested in hospital</w:t>
            </w:r>
          </w:p>
        </w:tc>
        <w:tc>
          <w:tcPr>
            <w:tcW w:w="1985" w:type="dxa"/>
            <w:noWrap/>
            <w:vAlign w:val="center"/>
          </w:tcPr>
          <w:p w14:paraId="0DA71BD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244 (78.7%)</w:t>
            </w:r>
          </w:p>
        </w:tc>
        <w:tc>
          <w:tcPr>
            <w:tcW w:w="2135" w:type="dxa"/>
            <w:noWrap/>
            <w:vAlign w:val="center"/>
          </w:tcPr>
          <w:p w14:paraId="5EE38AE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194 (80.8%)</w:t>
            </w:r>
          </w:p>
        </w:tc>
        <w:tc>
          <w:tcPr>
            <w:tcW w:w="2198" w:type="dxa"/>
            <w:noWrap/>
            <w:vAlign w:val="center"/>
          </w:tcPr>
          <w:p w14:paraId="5A558A0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50 (71.4%)</w:t>
            </w:r>
          </w:p>
        </w:tc>
        <w:tc>
          <w:tcPr>
            <w:tcW w:w="1184" w:type="dxa"/>
            <w:vAlign w:val="bottom"/>
          </w:tcPr>
          <w:p w14:paraId="1E9DFA67"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0.127 [3]</w:t>
            </w:r>
          </w:p>
        </w:tc>
      </w:tr>
      <w:tr w:rsidR="00302264" w:rsidRPr="003832DA" w14:paraId="452FE912" w14:textId="77777777" w:rsidTr="004D04ED">
        <w:trPr>
          <w:trHeight w:val="300"/>
          <w:jc w:val="center"/>
        </w:trPr>
        <w:tc>
          <w:tcPr>
            <w:tcW w:w="2841" w:type="dxa"/>
            <w:noWrap/>
          </w:tcPr>
          <w:p w14:paraId="55DA86A9"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Critical care admission</w:t>
            </w:r>
          </w:p>
        </w:tc>
        <w:tc>
          <w:tcPr>
            <w:tcW w:w="1985" w:type="dxa"/>
            <w:noWrap/>
            <w:vAlign w:val="center"/>
          </w:tcPr>
          <w:p w14:paraId="3B6CE47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11 (3.5%)</w:t>
            </w:r>
          </w:p>
        </w:tc>
        <w:tc>
          <w:tcPr>
            <w:tcW w:w="2135" w:type="dxa"/>
            <w:noWrap/>
            <w:vAlign w:val="center"/>
          </w:tcPr>
          <w:p w14:paraId="5B84EE8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7 (2.9%)</w:t>
            </w:r>
          </w:p>
        </w:tc>
        <w:tc>
          <w:tcPr>
            <w:tcW w:w="2198" w:type="dxa"/>
            <w:noWrap/>
            <w:vAlign w:val="center"/>
          </w:tcPr>
          <w:p w14:paraId="15C0DB8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 (5.7%)</w:t>
            </w:r>
          </w:p>
        </w:tc>
        <w:tc>
          <w:tcPr>
            <w:tcW w:w="1184" w:type="dxa"/>
            <w:vAlign w:val="bottom"/>
          </w:tcPr>
          <w:p w14:paraId="22B2ECB7"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0.276 [4]</w:t>
            </w:r>
          </w:p>
        </w:tc>
      </w:tr>
      <w:tr w:rsidR="00302264" w:rsidRPr="003832DA" w14:paraId="75AEEE33" w14:textId="77777777" w:rsidTr="004D04ED">
        <w:trPr>
          <w:trHeight w:val="300"/>
          <w:jc w:val="center"/>
        </w:trPr>
        <w:tc>
          <w:tcPr>
            <w:tcW w:w="2841" w:type="dxa"/>
            <w:noWrap/>
          </w:tcPr>
          <w:p w14:paraId="5A0D210B"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Death</w:t>
            </w:r>
          </w:p>
        </w:tc>
        <w:tc>
          <w:tcPr>
            <w:tcW w:w="1985" w:type="dxa"/>
            <w:noWrap/>
            <w:vAlign w:val="center"/>
          </w:tcPr>
          <w:p w14:paraId="44B9841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19 (6.1%)</w:t>
            </w:r>
          </w:p>
        </w:tc>
        <w:tc>
          <w:tcPr>
            <w:tcW w:w="2135" w:type="dxa"/>
            <w:noWrap/>
            <w:vAlign w:val="center"/>
          </w:tcPr>
          <w:p w14:paraId="1C0DC2D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11 (4.6%)</w:t>
            </w:r>
          </w:p>
        </w:tc>
        <w:tc>
          <w:tcPr>
            <w:tcW w:w="2198" w:type="dxa"/>
            <w:noWrap/>
            <w:vAlign w:val="center"/>
          </w:tcPr>
          <w:p w14:paraId="56F9AE4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8 (11.4%)</w:t>
            </w:r>
          </w:p>
        </w:tc>
        <w:tc>
          <w:tcPr>
            <w:tcW w:w="1184" w:type="dxa"/>
            <w:vAlign w:val="bottom"/>
          </w:tcPr>
          <w:p w14:paraId="43A03F7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0.069 [3]</w:t>
            </w:r>
          </w:p>
        </w:tc>
      </w:tr>
    </w:tbl>
    <w:p w14:paraId="52F5090C" w14:textId="77777777" w:rsidR="00302264" w:rsidRPr="003832DA" w:rsidRDefault="00302264" w:rsidP="00302264">
      <w:pPr>
        <w:spacing w:line="480" w:lineRule="auto"/>
        <w:rPr>
          <w:color w:val="000000" w:themeColor="text1"/>
          <w:sz w:val="22"/>
          <w:szCs w:val="22"/>
        </w:rPr>
      </w:pPr>
      <w:r w:rsidRPr="003832DA">
        <w:rPr>
          <w:b/>
          <w:bCs/>
          <w:color w:val="000000" w:themeColor="text1"/>
          <w:sz w:val="22"/>
          <w:szCs w:val="22"/>
        </w:rPr>
        <w:t>Table 1 caption:</w:t>
      </w:r>
      <w:r w:rsidRPr="003832DA">
        <w:rPr>
          <w:color w:val="000000" w:themeColor="text1"/>
          <w:sz w:val="22"/>
          <w:szCs w:val="22"/>
        </w:rPr>
        <w:t xml:space="preserve"> [1] Welch Two Sample t-test (numeric data with unequal variances); [2] Wilcoxon rank sum test with continuity correction (numeric skewed); [3] Two-sample test for equality of proportions with continuity correction (where minimum count &gt; 5); [4] Fisher's Exact Test for Count Data (where minimum count </w:t>
      </w:r>
      <m:oMath>
        <m:r>
          <w:rPr>
            <w:rFonts w:ascii="Cambria Math" w:hAnsi="Cambria Math"/>
            <w:color w:val="000000" w:themeColor="text1"/>
            <w:sz w:val="22"/>
            <w:szCs w:val="22"/>
          </w:rPr>
          <m:t>≤</m:t>
        </m:r>
      </m:oMath>
      <w:r w:rsidRPr="003832DA">
        <w:rPr>
          <w:color w:val="000000" w:themeColor="text1"/>
          <w:sz w:val="22"/>
          <w:szCs w:val="22"/>
        </w:rPr>
        <w:t xml:space="preserve"> 5). Abbreviations: BAME: Black, Asian, and minority ethnic; BMI: body mass index; COVID-19: coronavirus disease 2019</w:t>
      </w:r>
    </w:p>
    <w:p w14:paraId="78EBB88E" w14:textId="1C16237D" w:rsidR="00302264" w:rsidRPr="003832DA" w:rsidRDefault="00302264" w:rsidP="00A216DE">
      <w:pPr>
        <w:spacing w:line="480" w:lineRule="auto"/>
        <w:rPr>
          <w:color w:val="000000" w:themeColor="text1"/>
        </w:rPr>
      </w:pPr>
      <w:r w:rsidRPr="003832DA">
        <w:rPr>
          <w:color w:val="000000" w:themeColor="text1"/>
        </w:rPr>
        <w:br w:type="page"/>
      </w:r>
    </w:p>
    <w:p w14:paraId="32AB7250" w14:textId="77777777" w:rsidR="00302264" w:rsidRPr="003832DA" w:rsidRDefault="00302264" w:rsidP="00302264">
      <w:pPr>
        <w:spacing w:line="480" w:lineRule="auto"/>
        <w:jc w:val="center"/>
        <w:rPr>
          <w:b/>
          <w:bCs/>
          <w:color w:val="000000" w:themeColor="text1"/>
          <w:sz w:val="22"/>
          <w:szCs w:val="22"/>
        </w:rPr>
      </w:pPr>
      <w:r w:rsidRPr="003832DA">
        <w:rPr>
          <w:b/>
          <w:bCs/>
          <w:color w:val="000000" w:themeColor="text1"/>
          <w:sz w:val="22"/>
          <w:szCs w:val="22"/>
        </w:rPr>
        <w:lastRenderedPageBreak/>
        <w:t>Table 2. Summary of Cardiovascular magnetic resonance measures</w:t>
      </w:r>
    </w:p>
    <w:tbl>
      <w:tblPr>
        <w:tblStyle w:val="TableGridLight"/>
        <w:tblW w:w="9975" w:type="dxa"/>
        <w:jc w:val="center"/>
        <w:tblLayout w:type="fixed"/>
        <w:tblLook w:val="04A0" w:firstRow="1" w:lastRow="0" w:firstColumn="1" w:lastColumn="0" w:noHBand="0" w:noVBand="1"/>
      </w:tblPr>
      <w:tblGrid>
        <w:gridCol w:w="2729"/>
        <w:gridCol w:w="1843"/>
        <w:gridCol w:w="2126"/>
        <w:gridCol w:w="2143"/>
        <w:gridCol w:w="1134"/>
      </w:tblGrid>
      <w:tr w:rsidR="00302264" w:rsidRPr="003832DA" w14:paraId="2EED4B3F" w14:textId="77777777" w:rsidTr="004D04ED">
        <w:trPr>
          <w:trHeight w:val="300"/>
          <w:jc w:val="center"/>
        </w:trPr>
        <w:tc>
          <w:tcPr>
            <w:tcW w:w="2729" w:type="dxa"/>
            <w:noWrap/>
          </w:tcPr>
          <w:p w14:paraId="764D3AAE" w14:textId="77777777" w:rsidR="00302264" w:rsidRPr="003832DA" w:rsidRDefault="00302264" w:rsidP="004D04ED">
            <w:pPr>
              <w:spacing w:line="480" w:lineRule="auto"/>
              <w:rPr>
                <w:color w:val="000000" w:themeColor="text1"/>
                <w:sz w:val="22"/>
                <w:szCs w:val="22"/>
              </w:rPr>
            </w:pPr>
          </w:p>
        </w:tc>
        <w:tc>
          <w:tcPr>
            <w:tcW w:w="1843" w:type="dxa"/>
            <w:noWrap/>
          </w:tcPr>
          <w:p w14:paraId="0BD11A5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Whole sample</w:t>
            </w:r>
          </w:p>
          <w:p w14:paraId="6FEBB864" w14:textId="77777777" w:rsidR="00302264" w:rsidRPr="003832DA" w:rsidRDefault="00302264" w:rsidP="004D04ED">
            <w:pPr>
              <w:spacing w:line="480" w:lineRule="auto"/>
              <w:jc w:val="center"/>
              <w:rPr>
                <w:color w:val="000000" w:themeColor="text1"/>
                <w:sz w:val="22"/>
                <w:szCs w:val="22"/>
              </w:rPr>
            </w:pPr>
            <w:r w:rsidRPr="003832DA">
              <w:rPr>
                <w:i/>
                <w:iCs/>
                <w:color w:val="000000" w:themeColor="text1"/>
                <w:sz w:val="22"/>
                <w:szCs w:val="22"/>
              </w:rPr>
              <w:t>n</w:t>
            </w:r>
            <w:r w:rsidRPr="003832DA">
              <w:rPr>
                <w:color w:val="000000" w:themeColor="text1"/>
                <w:sz w:val="22"/>
                <w:szCs w:val="22"/>
              </w:rPr>
              <w:t>=310</w:t>
            </w:r>
          </w:p>
        </w:tc>
        <w:tc>
          <w:tcPr>
            <w:tcW w:w="2126" w:type="dxa"/>
            <w:noWrap/>
          </w:tcPr>
          <w:p w14:paraId="410DD727"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COVID-19 negatives</w:t>
            </w:r>
          </w:p>
          <w:p w14:paraId="4B03D2B4" w14:textId="77777777" w:rsidR="00302264" w:rsidRPr="003832DA" w:rsidRDefault="00302264" w:rsidP="004D04ED">
            <w:pPr>
              <w:spacing w:line="480" w:lineRule="auto"/>
              <w:jc w:val="center"/>
              <w:rPr>
                <w:color w:val="000000" w:themeColor="text1"/>
                <w:sz w:val="22"/>
                <w:szCs w:val="22"/>
              </w:rPr>
            </w:pPr>
            <w:r w:rsidRPr="003832DA">
              <w:rPr>
                <w:i/>
                <w:iCs/>
                <w:color w:val="000000" w:themeColor="text1"/>
                <w:sz w:val="22"/>
                <w:szCs w:val="22"/>
              </w:rPr>
              <w:t>n</w:t>
            </w:r>
            <w:r w:rsidRPr="003832DA">
              <w:rPr>
                <w:color w:val="000000" w:themeColor="text1"/>
                <w:sz w:val="22"/>
                <w:szCs w:val="22"/>
              </w:rPr>
              <w:t>=240</w:t>
            </w:r>
          </w:p>
        </w:tc>
        <w:tc>
          <w:tcPr>
            <w:tcW w:w="2143" w:type="dxa"/>
            <w:noWrap/>
          </w:tcPr>
          <w:p w14:paraId="6CB70D91"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COVID-19 positives</w:t>
            </w:r>
          </w:p>
          <w:p w14:paraId="45906D22" w14:textId="77777777" w:rsidR="00302264" w:rsidRPr="003832DA" w:rsidRDefault="00302264" w:rsidP="004D04ED">
            <w:pPr>
              <w:spacing w:line="480" w:lineRule="auto"/>
              <w:jc w:val="center"/>
              <w:rPr>
                <w:color w:val="000000" w:themeColor="text1"/>
                <w:sz w:val="22"/>
                <w:szCs w:val="22"/>
              </w:rPr>
            </w:pPr>
            <w:r w:rsidRPr="003832DA">
              <w:rPr>
                <w:i/>
                <w:iCs/>
                <w:color w:val="000000" w:themeColor="text1"/>
                <w:sz w:val="22"/>
                <w:szCs w:val="22"/>
              </w:rPr>
              <w:t>n</w:t>
            </w:r>
            <w:r w:rsidRPr="003832DA">
              <w:rPr>
                <w:color w:val="000000" w:themeColor="text1"/>
                <w:sz w:val="22"/>
                <w:szCs w:val="22"/>
              </w:rPr>
              <w:t>=70</w:t>
            </w:r>
          </w:p>
        </w:tc>
        <w:tc>
          <w:tcPr>
            <w:tcW w:w="1134" w:type="dxa"/>
          </w:tcPr>
          <w:p w14:paraId="50B79C2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p-value [test]</w:t>
            </w:r>
          </w:p>
        </w:tc>
      </w:tr>
      <w:tr w:rsidR="00302264" w:rsidRPr="003832DA" w14:paraId="5249600C" w14:textId="77777777" w:rsidTr="004D04ED">
        <w:trPr>
          <w:trHeight w:val="300"/>
          <w:jc w:val="center"/>
        </w:trPr>
        <w:tc>
          <w:tcPr>
            <w:tcW w:w="2729" w:type="dxa"/>
            <w:noWrap/>
            <w:hideMark/>
          </w:tcPr>
          <w:p w14:paraId="606C7EA2" w14:textId="77777777" w:rsidR="00302264" w:rsidRPr="003832DA" w:rsidRDefault="00302264" w:rsidP="004D04ED">
            <w:pPr>
              <w:spacing w:line="480" w:lineRule="auto"/>
              <w:rPr>
                <w:color w:val="000000" w:themeColor="text1"/>
                <w:sz w:val="22"/>
                <w:szCs w:val="22"/>
              </w:rPr>
            </w:pPr>
            <w:proofErr w:type="spellStart"/>
            <w:r w:rsidRPr="003832DA">
              <w:rPr>
                <w:color w:val="000000" w:themeColor="text1"/>
                <w:sz w:val="22"/>
                <w:szCs w:val="22"/>
              </w:rPr>
              <w:t>LVEDVi</w:t>
            </w:r>
            <w:proofErr w:type="spellEnd"/>
            <w:r w:rsidRPr="003832DA">
              <w:rPr>
                <w:color w:val="000000" w:themeColor="text1"/>
                <w:sz w:val="22"/>
                <w:szCs w:val="22"/>
              </w:rPr>
              <w:t xml:space="preserve"> (ml/m2)</w:t>
            </w:r>
          </w:p>
        </w:tc>
        <w:tc>
          <w:tcPr>
            <w:tcW w:w="1843" w:type="dxa"/>
            <w:noWrap/>
            <w:vAlign w:val="bottom"/>
          </w:tcPr>
          <w:p w14:paraId="3D430962"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80.0 (± 14.2)</w:t>
            </w:r>
          </w:p>
        </w:tc>
        <w:tc>
          <w:tcPr>
            <w:tcW w:w="2126" w:type="dxa"/>
            <w:noWrap/>
            <w:vAlign w:val="bottom"/>
          </w:tcPr>
          <w:p w14:paraId="4FCBCA1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80.8 (± 14.3)</w:t>
            </w:r>
          </w:p>
        </w:tc>
        <w:tc>
          <w:tcPr>
            <w:tcW w:w="2143" w:type="dxa"/>
            <w:noWrap/>
            <w:vAlign w:val="bottom"/>
          </w:tcPr>
          <w:p w14:paraId="5814DE3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77.1 (± 13.2)</w:t>
            </w:r>
          </w:p>
        </w:tc>
        <w:tc>
          <w:tcPr>
            <w:tcW w:w="1134" w:type="dxa"/>
            <w:vAlign w:val="bottom"/>
          </w:tcPr>
          <w:p w14:paraId="339E12F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0.046 [1]</w:t>
            </w:r>
          </w:p>
        </w:tc>
      </w:tr>
      <w:tr w:rsidR="00302264" w:rsidRPr="003832DA" w14:paraId="67793E71" w14:textId="77777777" w:rsidTr="004D04ED">
        <w:trPr>
          <w:trHeight w:val="300"/>
          <w:jc w:val="center"/>
        </w:trPr>
        <w:tc>
          <w:tcPr>
            <w:tcW w:w="2729" w:type="dxa"/>
            <w:noWrap/>
            <w:hideMark/>
          </w:tcPr>
          <w:p w14:paraId="63F6848C" w14:textId="77777777" w:rsidR="00302264" w:rsidRPr="003832DA" w:rsidRDefault="00302264" w:rsidP="004D04ED">
            <w:pPr>
              <w:spacing w:line="480" w:lineRule="auto"/>
              <w:rPr>
                <w:color w:val="000000" w:themeColor="text1"/>
                <w:sz w:val="22"/>
                <w:szCs w:val="22"/>
              </w:rPr>
            </w:pPr>
            <w:proofErr w:type="spellStart"/>
            <w:r w:rsidRPr="003832DA">
              <w:rPr>
                <w:color w:val="000000" w:themeColor="text1"/>
                <w:sz w:val="22"/>
                <w:szCs w:val="22"/>
              </w:rPr>
              <w:t>LVESVi</w:t>
            </w:r>
            <w:proofErr w:type="spellEnd"/>
            <w:r w:rsidRPr="003832DA">
              <w:rPr>
                <w:color w:val="000000" w:themeColor="text1"/>
                <w:sz w:val="22"/>
                <w:szCs w:val="22"/>
              </w:rPr>
              <w:t xml:space="preserve"> (ml/m2)</w:t>
            </w:r>
          </w:p>
        </w:tc>
        <w:tc>
          <w:tcPr>
            <w:tcW w:w="1843" w:type="dxa"/>
            <w:noWrap/>
            <w:vAlign w:val="bottom"/>
          </w:tcPr>
          <w:p w14:paraId="0347E70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31.5 (± 8.3)</w:t>
            </w:r>
          </w:p>
        </w:tc>
        <w:tc>
          <w:tcPr>
            <w:tcW w:w="2126" w:type="dxa"/>
            <w:noWrap/>
            <w:vAlign w:val="bottom"/>
          </w:tcPr>
          <w:p w14:paraId="78777852"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31.6 (± 8.4)</w:t>
            </w:r>
          </w:p>
        </w:tc>
        <w:tc>
          <w:tcPr>
            <w:tcW w:w="2143" w:type="dxa"/>
            <w:noWrap/>
            <w:vAlign w:val="bottom"/>
          </w:tcPr>
          <w:p w14:paraId="1A4FCE2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31.4 (± 8.1)</w:t>
            </w:r>
          </w:p>
        </w:tc>
        <w:tc>
          <w:tcPr>
            <w:tcW w:w="1134" w:type="dxa"/>
            <w:vAlign w:val="bottom"/>
          </w:tcPr>
          <w:p w14:paraId="02A3F84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0.863 [1]</w:t>
            </w:r>
          </w:p>
        </w:tc>
      </w:tr>
      <w:tr w:rsidR="00302264" w:rsidRPr="003832DA" w14:paraId="3DD8A757" w14:textId="77777777" w:rsidTr="004D04ED">
        <w:trPr>
          <w:trHeight w:val="300"/>
          <w:jc w:val="center"/>
        </w:trPr>
        <w:tc>
          <w:tcPr>
            <w:tcW w:w="2729" w:type="dxa"/>
            <w:noWrap/>
            <w:hideMark/>
          </w:tcPr>
          <w:p w14:paraId="315D7628" w14:textId="77777777" w:rsidR="00302264" w:rsidRPr="003832DA" w:rsidRDefault="00302264" w:rsidP="004D04ED">
            <w:pPr>
              <w:spacing w:line="480" w:lineRule="auto"/>
              <w:rPr>
                <w:color w:val="000000" w:themeColor="text1"/>
                <w:sz w:val="22"/>
                <w:szCs w:val="22"/>
              </w:rPr>
            </w:pPr>
            <w:proofErr w:type="spellStart"/>
            <w:r w:rsidRPr="003832DA">
              <w:rPr>
                <w:color w:val="000000" w:themeColor="text1"/>
                <w:sz w:val="22"/>
                <w:szCs w:val="22"/>
              </w:rPr>
              <w:t>LVSVi</w:t>
            </w:r>
            <w:proofErr w:type="spellEnd"/>
            <w:r w:rsidRPr="003832DA">
              <w:rPr>
                <w:color w:val="000000" w:themeColor="text1"/>
                <w:sz w:val="22"/>
                <w:szCs w:val="22"/>
              </w:rPr>
              <w:t xml:space="preserve"> (ml/m2)</w:t>
            </w:r>
          </w:p>
        </w:tc>
        <w:tc>
          <w:tcPr>
            <w:tcW w:w="1843" w:type="dxa"/>
            <w:noWrap/>
            <w:vAlign w:val="bottom"/>
          </w:tcPr>
          <w:p w14:paraId="698AA5B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48.5 (± 9.3)</w:t>
            </w:r>
          </w:p>
        </w:tc>
        <w:tc>
          <w:tcPr>
            <w:tcW w:w="2126" w:type="dxa"/>
            <w:noWrap/>
            <w:vAlign w:val="bottom"/>
          </w:tcPr>
          <w:p w14:paraId="070508E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49.2 (± 9.4)</w:t>
            </w:r>
          </w:p>
        </w:tc>
        <w:tc>
          <w:tcPr>
            <w:tcW w:w="2143" w:type="dxa"/>
            <w:noWrap/>
            <w:vAlign w:val="bottom"/>
          </w:tcPr>
          <w:p w14:paraId="67330CB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45.7 (± 8.4)</w:t>
            </w:r>
          </w:p>
        </w:tc>
        <w:tc>
          <w:tcPr>
            <w:tcW w:w="1134" w:type="dxa"/>
            <w:vAlign w:val="bottom"/>
          </w:tcPr>
          <w:p w14:paraId="2C7C7671"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0.004 [1]</w:t>
            </w:r>
          </w:p>
        </w:tc>
      </w:tr>
      <w:tr w:rsidR="00302264" w:rsidRPr="003832DA" w14:paraId="04851571" w14:textId="77777777" w:rsidTr="004D04ED">
        <w:trPr>
          <w:trHeight w:val="300"/>
          <w:jc w:val="center"/>
        </w:trPr>
        <w:tc>
          <w:tcPr>
            <w:tcW w:w="2729" w:type="dxa"/>
            <w:noWrap/>
            <w:hideMark/>
          </w:tcPr>
          <w:p w14:paraId="3B9889B9"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LVEF (%)</w:t>
            </w:r>
          </w:p>
        </w:tc>
        <w:tc>
          <w:tcPr>
            <w:tcW w:w="1843" w:type="dxa"/>
            <w:noWrap/>
            <w:vAlign w:val="bottom"/>
          </w:tcPr>
          <w:p w14:paraId="65E8653B"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60.8 (± 6.5)</w:t>
            </w:r>
          </w:p>
        </w:tc>
        <w:tc>
          <w:tcPr>
            <w:tcW w:w="2126" w:type="dxa"/>
            <w:noWrap/>
            <w:vAlign w:val="bottom"/>
          </w:tcPr>
          <w:p w14:paraId="1F807F4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61.1 (± 6.4)</w:t>
            </w:r>
          </w:p>
        </w:tc>
        <w:tc>
          <w:tcPr>
            <w:tcW w:w="2143" w:type="dxa"/>
            <w:noWrap/>
            <w:vAlign w:val="bottom"/>
          </w:tcPr>
          <w:p w14:paraId="1F9F570E"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59.6 (± 6.5)</w:t>
            </w:r>
          </w:p>
        </w:tc>
        <w:tc>
          <w:tcPr>
            <w:tcW w:w="1134" w:type="dxa"/>
            <w:vAlign w:val="bottom"/>
          </w:tcPr>
          <w:p w14:paraId="3EDB778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0.083 [1]</w:t>
            </w:r>
          </w:p>
        </w:tc>
      </w:tr>
      <w:tr w:rsidR="00302264" w:rsidRPr="003832DA" w14:paraId="6B05461C" w14:textId="77777777" w:rsidTr="004D04ED">
        <w:trPr>
          <w:trHeight w:val="300"/>
          <w:jc w:val="center"/>
        </w:trPr>
        <w:tc>
          <w:tcPr>
            <w:tcW w:w="2729" w:type="dxa"/>
            <w:noWrap/>
            <w:hideMark/>
          </w:tcPr>
          <w:p w14:paraId="009447A7"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LVMi (g/m2)</w:t>
            </w:r>
          </w:p>
        </w:tc>
        <w:tc>
          <w:tcPr>
            <w:tcW w:w="1843" w:type="dxa"/>
            <w:noWrap/>
            <w:vAlign w:val="bottom"/>
          </w:tcPr>
          <w:p w14:paraId="538D7C9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46.7 (± 8.8)</w:t>
            </w:r>
          </w:p>
        </w:tc>
        <w:tc>
          <w:tcPr>
            <w:tcW w:w="2126" w:type="dxa"/>
            <w:noWrap/>
            <w:vAlign w:val="bottom"/>
          </w:tcPr>
          <w:p w14:paraId="75F1FCDB"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46.9 (± 8.8)</w:t>
            </w:r>
          </w:p>
        </w:tc>
        <w:tc>
          <w:tcPr>
            <w:tcW w:w="2143" w:type="dxa"/>
            <w:noWrap/>
            <w:vAlign w:val="bottom"/>
          </w:tcPr>
          <w:p w14:paraId="5F7E4BD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45.7 (± 8.4)</w:t>
            </w:r>
          </w:p>
        </w:tc>
        <w:tc>
          <w:tcPr>
            <w:tcW w:w="1134" w:type="dxa"/>
            <w:vAlign w:val="bottom"/>
          </w:tcPr>
          <w:p w14:paraId="0B30D26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0.318 [1]</w:t>
            </w:r>
          </w:p>
        </w:tc>
      </w:tr>
      <w:tr w:rsidR="00302264" w:rsidRPr="003832DA" w14:paraId="195191C0" w14:textId="77777777" w:rsidTr="004D04ED">
        <w:trPr>
          <w:trHeight w:val="300"/>
          <w:jc w:val="center"/>
        </w:trPr>
        <w:tc>
          <w:tcPr>
            <w:tcW w:w="2729" w:type="dxa"/>
            <w:noWrap/>
            <w:hideMark/>
          </w:tcPr>
          <w:p w14:paraId="445F87F3" w14:textId="77777777" w:rsidR="00302264" w:rsidRPr="003832DA" w:rsidRDefault="00302264" w:rsidP="004D04ED">
            <w:pPr>
              <w:spacing w:line="480" w:lineRule="auto"/>
              <w:rPr>
                <w:color w:val="000000" w:themeColor="text1"/>
                <w:sz w:val="22"/>
                <w:szCs w:val="22"/>
              </w:rPr>
            </w:pPr>
            <w:proofErr w:type="spellStart"/>
            <w:r w:rsidRPr="003832DA">
              <w:rPr>
                <w:color w:val="000000" w:themeColor="text1"/>
                <w:sz w:val="22"/>
                <w:szCs w:val="22"/>
              </w:rPr>
              <w:t>RVEDVi</w:t>
            </w:r>
            <w:proofErr w:type="spellEnd"/>
            <w:r w:rsidRPr="003832DA">
              <w:rPr>
                <w:color w:val="000000" w:themeColor="text1"/>
                <w:sz w:val="22"/>
                <w:szCs w:val="22"/>
              </w:rPr>
              <w:t xml:space="preserve"> (ml/m2)</w:t>
            </w:r>
          </w:p>
        </w:tc>
        <w:tc>
          <w:tcPr>
            <w:tcW w:w="1843" w:type="dxa"/>
            <w:noWrap/>
            <w:vAlign w:val="bottom"/>
          </w:tcPr>
          <w:p w14:paraId="1FEF3EC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79.2 (± 15.5)</w:t>
            </w:r>
          </w:p>
        </w:tc>
        <w:tc>
          <w:tcPr>
            <w:tcW w:w="2126" w:type="dxa"/>
            <w:noWrap/>
            <w:vAlign w:val="bottom"/>
          </w:tcPr>
          <w:p w14:paraId="38485FC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79.9 (± 15.6)</w:t>
            </w:r>
          </w:p>
        </w:tc>
        <w:tc>
          <w:tcPr>
            <w:tcW w:w="2143" w:type="dxa"/>
            <w:noWrap/>
            <w:vAlign w:val="bottom"/>
          </w:tcPr>
          <w:p w14:paraId="4B8EA54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76.9 (± 15.0)</w:t>
            </w:r>
          </w:p>
        </w:tc>
        <w:tc>
          <w:tcPr>
            <w:tcW w:w="1134" w:type="dxa"/>
            <w:vAlign w:val="bottom"/>
          </w:tcPr>
          <w:p w14:paraId="3A66EAF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0.148 [1]</w:t>
            </w:r>
          </w:p>
        </w:tc>
      </w:tr>
      <w:tr w:rsidR="00302264" w:rsidRPr="003832DA" w14:paraId="04874096" w14:textId="77777777" w:rsidTr="004D04ED">
        <w:trPr>
          <w:trHeight w:val="300"/>
          <w:jc w:val="center"/>
        </w:trPr>
        <w:tc>
          <w:tcPr>
            <w:tcW w:w="2729" w:type="dxa"/>
            <w:noWrap/>
            <w:hideMark/>
          </w:tcPr>
          <w:p w14:paraId="6951422C" w14:textId="77777777" w:rsidR="00302264" w:rsidRPr="003832DA" w:rsidRDefault="00302264" w:rsidP="004D04ED">
            <w:pPr>
              <w:spacing w:line="480" w:lineRule="auto"/>
              <w:rPr>
                <w:color w:val="000000" w:themeColor="text1"/>
                <w:sz w:val="22"/>
                <w:szCs w:val="22"/>
              </w:rPr>
            </w:pPr>
            <w:proofErr w:type="spellStart"/>
            <w:r w:rsidRPr="003832DA">
              <w:rPr>
                <w:color w:val="000000" w:themeColor="text1"/>
                <w:sz w:val="22"/>
                <w:szCs w:val="22"/>
              </w:rPr>
              <w:t>RVESVi</w:t>
            </w:r>
            <w:proofErr w:type="spellEnd"/>
            <w:r w:rsidRPr="003832DA">
              <w:rPr>
                <w:color w:val="000000" w:themeColor="text1"/>
                <w:sz w:val="22"/>
                <w:szCs w:val="22"/>
              </w:rPr>
              <w:t xml:space="preserve"> (ml/m2)</w:t>
            </w:r>
          </w:p>
        </w:tc>
        <w:tc>
          <w:tcPr>
            <w:tcW w:w="1843" w:type="dxa"/>
            <w:noWrap/>
            <w:vAlign w:val="bottom"/>
          </w:tcPr>
          <w:p w14:paraId="6D64808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30.8 (± 8.4)</w:t>
            </w:r>
          </w:p>
        </w:tc>
        <w:tc>
          <w:tcPr>
            <w:tcW w:w="2126" w:type="dxa"/>
            <w:noWrap/>
            <w:vAlign w:val="bottom"/>
          </w:tcPr>
          <w:p w14:paraId="43A2ABA1"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31.0 (± 8.5)</w:t>
            </w:r>
          </w:p>
        </w:tc>
        <w:tc>
          <w:tcPr>
            <w:tcW w:w="2143" w:type="dxa"/>
            <w:noWrap/>
            <w:vAlign w:val="bottom"/>
          </w:tcPr>
          <w:p w14:paraId="529F268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30.0 (± 8.1)</w:t>
            </w:r>
          </w:p>
        </w:tc>
        <w:tc>
          <w:tcPr>
            <w:tcW w:w="1134" w:type="dxa"/>
            <w:vAlign w:val="bottom"/>
          </w:tcPr>
          <w:p w14:paraId="3E95666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0.393 [1]</w:t>
            </w:r>
          </w:p>
        </w:tc>
      </w:tr>
      <w:tr w:rsidR="00302264" w:rsidRPr="003832DA" w14:paraId="5B8AA5AC" w14:textId="77777777" w:rsidTr="004D04ED">
        <w:trPr>
          <w:trHeight w:val="300"/>
          <w:jc w:val="center"/>
        </w:trPr>
        <w:tc>
          <w:tcPr>
            <w:tcW w:w="2729" w:type="dxa"/>
            <w:noWrap/>
            <w:hideMark/>
          </w:tcPr>
          <w:p w14:paraId="53C57DED" w14:textId="77777777" w:rsidR="00302264" w:rsidRPr="003832DA" w:rsidRDefault="00302264" w:rsidP="004D04ED">
            <w:pPr>
              <w:spacing w:line="480" w:lineRule="auto"/>
              <w:rPr>
                <w:color w:val="000000" w:themeColor="text1"/>
                <w:sz w:val="22"/>
                <w:szCs w:val="22"/>
              </w:rPr>
            </w:pPr>
            <w:proofErr w:type="spellStart"/>
            <w:r w:rsidRPr="003832DA">
              <w:rPr>
                <w:color w:val="000000" w:themeColor="text1"/>
                <w:sz w:val="22"/>
                <w:szCs w:val="22"/>
              </w:rPr>
              <w:t>RVSVi</w:t>
            </w:r>
            <w:proofErr w:type="spellEnd"/>
            <w:r w:rsidRPr="003832DA">
              <w:rPr>
                <w:color w:val="000000" w:themeColor="text1"/>
                <w:sz w:val="22"/>
                <w:szCs w:val="22"/>
              </w:rPr>
              <w:t xml:space="preserve"> (ml/m2)</w:t>
            </w:r>
          </w:p>
        </w:tc>
        <w:tc>
          <w:tcPr>
            <w:tcW w:w="1843" w:type="dxa"/>
            <w:noWrap/>
            <w:vAlign w:val="bottom"/>
          </w:tcPr>
          <w:p w14:paraId="5A7CD93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48.4 (± 10.4)</w:t>
            </w:r>
          </w:p>
        </w:tc>
        <w:tc>
          <w:tcPr>
            <w:tcW w:w="2126" w:type="dxa"/>
            <w:noWrap/>
            <w:vAlign w:val="bottom"/>
          </w:tcPr>
          <w:p w14:paraId="02A6174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48.9 (± 10.5)</w:t>
            </w:r>
          </w:p>
        </w:tc>
        <w:tc>
          <w:tcPr>
            <w:tcW w:w="2143" w:type="dxa"/>
            <w:noWrap/>
            <w:vAlign w:val="bottom"/>
          </w:tcPr>
          <w:p w14:paraId="38D8DCA2"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46.8 (± 9.8)</w:t>
            </w:r>
          </w:p>
        </w:tc>
        <w:tc>
          <w:tcPr>
            <w:tcW w:w="1134" w:type="dxa"/>
            <w:vAlign w:val="bottom"/>
          </w:tcPr>
          <w:p w14:paraId="72950FC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0.133 [1]</w:t>
            </w:r>
          </w:p>
        </w:tc>
      </w:tr>
      <w:tr w:rsidR="00302264" w:rsidRPr="003832DA" w14:paraId="275F1E69" w14:textId="77777777" w:rsidTr="004D04ED">
        <w:trPr>
          <w:trHeight w:val="300"/>
          <w:jc w:val="center"/>
        </w:trPr>
        <w:tc>
          <w:tcPr>
            <w:tcW w:w="2729" w:type="dxa"/>
            <w:noWrap/>
            <w:hideMark/>
          </w:tcPr>
          <w:p w14:paraId="71029ECF"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RVEF (%)</w:t>
            </w:r>
          </w:p>
        </w:tc>
        <w:tc>
          <w:tcPr>
            <w:tcW w:w="1843" w:type="dxa"/>
            <w:noWrap/>
            <w:vAlign w:val="bottom"/>
          </w:tcPr>
          <w:p w14:paraId="0C93578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61.3 (± 6.6)</w:t>
            </w:r>
          </w:p>
        </w:tc>
        <w:tc>
          <w:tcPr>
            <w:tcW w:w="2126" w:type="dxa"/>
            <w:noWrap/>
            <w:vAlign w:val="bottom"/>
          </w:tcPr>
          <w:p w14:paraId="0B92628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61.3 (± 6.8)</w:t>
            </w:r>
          </w:p>
        </w:tc>
        <w:tc>
          <w:tcPr>
            <w:tcW w:w="2143" w:type="dxa"/>
            <w:noWrap/>
            <w:vAlign w:val="bottom"/>
          </w:tcPr>
          <w:p w14:paraId="09DA0E77"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61.1 (± 6.2)</w:t>
            </w:r>
          </w:p>
        </w:tc>
        <w:tc>
          <w:tcPr>
            <w:tcW w:w="1134" w:type="dxa"/>
            <w:vAlign w:val="bottom"/>
          </w:tcPr>
          <w:p w14:paraId="0D699AA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0.808 [1]</w:t>
            </w:r>
          </w:p>
        </w:tc>
      </w:tr>
      <w:tr w:rsidR="00302264" w:rsidRPr="003832DA" w14:paraId="0DC59369" w14:textId="77777777" w:rsidTr="004D04ED">
        <w:trPr>
          <w:trHeight w:val="300"/>
          <w:jc w:val="center"/>
        </w:trPr>
        <w:tc>
          <w:tcPr>
            <w:tcW w:w="2729" w:type="dxa"/>
            <w:noWrap/>
            <w:hideMark/>
          </w:tcPr>
          <w:p w14:paraId="071E73E5"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Native T1 (</w:t>
            </w:r>
            <w:proofErr w:type="spellStart"/>
            <w:r w:rsidRPr="003832DA">
              <w:rPr>
                <w:color w:val="000000" w:themeColor="text1"/>
                <w:sz w:val="22"/>
                <w:szCs w:val="22"/>
              </w:rPr>
              <w:t>ms</w:t>
            </w:r>
            <w:proofErr w:type="spellEnd"/>
            <w:r w:rsidRPr="003832DA">
              <w:rPr>
                <w:color w:val="000000" w:themeColor="text1"/>
                <w:sz w:val="22"/>
                <w:szCs w:val="22"/>
              </w:rPr>
              <w:t>)</w:t>
            </w:r>
          </w:p>
        </w:tc>
        <w:tc>
          <w:tcPr>
            <w:tcW w:w="1843" w:type="dxa"/>
            <w:noWrap/>
            <w:vAlign w:val="bottom"/>
          </w:tcPr>
          <w:p w14:paraId="3650D23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923.2 (± 39.1)</w:t>
            </w:r>
          </w:p>
        </w:tc>
        <w:tc>
          <w:tcPr>
            <w:tcW w:w="2126" w:type="dxa"/>
            <w:noWrap/>
            <w:vAlign w:val="bottom"/>
          </w:tcPr>
          <w:p w14:paraId="559C458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922.9 (± 40.1)</w:t>
            </w:r>
          </w:p>
        </w:tc>
        <w:tc>
          <w:tcPr>
            <w:tcW w:w="2143" w:type="dxa"/>
            <w:noWrap/>
            <w:vAlign w:val="bottom"/>
          </w:tcPr>
          <w:p w14:paraId="6724B19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924.2 (± 35.9)</w:t>
            </w:r>
          </w:p>
        </w:tc>
        <w:tc>
          <w:tcPr>
            <w:tcW w:w="1134" w:type="dxa"/>
            <w:vAlign w:val="bottom"/>
          </w:tcPr>
          <w:p w14:paraId="05BF0F9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0.808 [1]</w:t>
            </w:r>
          </w:p>
        </w:tc>
      </w:tr>
      <w:tr w:rsidR="00302264" w:rsidRPr="003832DA" w14:paraId="521B2440" w14:textId="77777777" w:rsidTr="004D04ED">
        <w:trPr>
          <w:trHeight w:val="300"/>
          <w:jc w:val="center"/>
        </w:trPr>
        <w:tc>
          <w:tcPr>
            <w:tcW w:w="2729" w:type="dxa"/>
            <w:noWrap/>
            <w:hideMark/>
          </w:tcPr>
          <w:p w14:paraId="6FB4D32C"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MRS (%)</w:t>
            </w:r>
          </w:p>
        </w:tc>
        <w:tc>
          <w:tcPr>
            <w:tcW w:w="1843" w:type="dxa"/>
            <w:noWrap/>
            <w:vAlign w:val="bottom"/>
          </w:tcPr>
          <w:p w14:paraId="0716296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35.5 (± 9.1)</w:t>
            </w:r>
          </w:p>
        </w:tc>
        <w:tc>
          <w:tcPr>
            <w:tcW w:w="2126" w:type="dxa"/>
            <w:noWrap/>
            <w:vAlign w:val="bottom"/>
          </w:tcPr>
          <w:p w14:paraId="783E6BB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35.6 (± 9.3)</w:t>
            </w:r>
          </w:p>
        </w:tc>
        <w:tc>
          <w:tcPr>
            <w:tcW w:w="2143" w:type="dxa"/>
            <w:noWrap/>
            <w:vAlign w:val="bottom"/>
          </w:tcPr>
          <w:p w14:paraId="0DB83B62"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34.9 (± 8.5)</w:t>
            </w:r>
          </w:p>
        </w:tc>
        <w:tc>
          <w:tcPr>
            <w:tcW w:w="1134" w:type="dxa"/>
            <w:vAlign w:val="bottom"/>
          </w:tcPr>
          <w:p w14:paraId="6FCACCAE"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0.558 [1]</w:t>
            </w:r>
          </w:p>
        </w:tc>
      </w:tr>
      <w:tr w:rsidR="00302264" w:rsidRPr="003832DA" w14:paraId="556418CD" w14:textId="77777777" w:rsidTr="004D04ED">
        <w:trPr>
          <w:trHeight w:val="300"/>
          <w:jc w:val="center"/>
        </w:trPr>
        <w:tc>
          <w:tcPr>
            <w:tcW w:w="2729" w:type="dxa"/>
            <w:noWrap/>
            <w:hideMark/>
          </w:tcPr>
          <w:p w14:paraId="764A7A99"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MCS (%)</w:t>
            </w:r>
          </w:p>
        </w:tc>
        <w:tc>
          <w:tcPr>
            <w:tcW w:w="1843" w:type="dxa"/>
            <w:noWrap/>
            <w:vAlign w:val="bottom"/>
          </w:tcPr>
          <w:p w14:paraId="224E272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-20.0 (± 3.2)</w:t>
            </w:r>
          </w:p>
        </w:tc>
        <w:tc>
          <w:tcPr>
            <w:tcW w:w="2126" w:type="dxa"/>
            <w:noWrap/>
            <w:vAlign w:val="bottom"/>
          </w:tcPr>
          <w:p w14:paraId="2B401E64"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-20.1 (± 3.2)</w:t>
            </w:r>
          </w:p>
        </w:tc>
        <w:tc>
          <w:tcPr>
            <w:tcW w:w="2143" w:type="dxa"/>
            <w:noWrap/>
            <w:vAlign w:val="bottom"/>
          </w:tcPr>
          <w:p w14:paraId="55DAB067"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-19.8 (± 3.1)</w:t>
            </w:r>
          </w:p>
        </w:tc>
        <w:tc>
          <w:tcPr>
            <w:tcW w:w="1134" w:type="dxa"/>
            <w:vAlign w:val="bottom"/>
          </w:tcPr>
          <w:p w14:paraId="41AE439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0.562 [1]</w:t>
            </w:r>
          </w:p>
        </w:tc>
      </w:tr>
      <w:tr w:rsidR="00302264" w:rsidRPr="003832DA" w14:paraId="30F2159D" w14:textId="77777777" w:rsidTr="004D04ED">
        <w:trPr>
          <w:trHeight w:val="300"/>
          <w:jc w:val="center"/>
        </w:trPr>
        <w:tc>
          <w:tcPr>
            <w:tcW w:w="2729" w:type="dxa"/>
            <w:noWrap/>
            <w:hideMark/>
          </w:tcPr>
          <w:p w14:paraId="7C18509A"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GLS (%)</w:t>
            </w:r>
          </w:p>
        </w:tc>
        <w:tc>
          <w:tcPr>
            <w:tcW w:w="1843" w:type="dxa"/>
            <w:noWrap/>
            <w:vAlign w:val="bottom"/>
          </w:tcPr>
          <w:p w14:paraId="4BD925DF"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-15.4 (± 2.6)</w:t>
            </w:r>
          </w:p>
        </w:tc>
        <w:tc>
          <w:tcPr>
            <w:tcW w:w="2126" w:type="dxa"/>
            <w:noWrap/>
            <w:vAlign w:val="bottom"/>
          </w:tcPr>
          <w:p w14:paraId="648EB4A6"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-15.5 (± 2.5)</w:t>
            </w:r>
          </w:p>
        </w:tc>
        <w:tc>
          <w:tcPr>
            <w:tcW w:w="2143" w:type="dxa"/>
            <w:noWrap/>
            <w:vAlign w:val="bottom"/>
          </w:tcPr>
          <w:p w14:paraId="51B53FF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-15.0 (± 2.6)</w:t>
            </w:r>
          </w:p>
        </w:tc>
        <w:tc>
          <w:tcPr>
            <w:tcW w:w="1134" w:type="dxa"/>
            <w:vAlign w:val="bottom"/>
          </w:tcPr>
          <w:p w14:paraId="3162A8CA"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0.206 [1]</w:t>
            </w:r>
          </w:p>
        </w:tc>
      </w:tr>
      <w:tr w:rsidR="00302264" w:rsidRPr="003832DA" w14:paraId="03E7C885" w14:textId="77777777" w:rsidTr="004D04ED">
        <w:trPr>
          <w:trHeight w:val="300"/>
          <w:jc w:val="center"/>
        </w:trPr>
        <w:tc>
          <w:tcPr>
            <w:tcW w:w="2729" w:type="dxa"/>
            <w:noWrap/>
            <w:hideMark/>
          </w:tcPr>
          <w:p w14:paraId="523405C5"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Torsion (degrees)</w:t>
            </w:r>
          </w:p>
        </w:tc>
        <w:tc>
          <w:tcPr>
            <w:tcW w:w="1843" w:type="dxa"/>
            <w:noWrap/>
            <w:vAlign w:val="bottom"/>
          </w:tcPr>
          <w:p w14:paraId="30CE395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0.9 (± 0.8)</w:t>
            </w:r>
          </w:p>
        </w:tc>
        <w:tc>
          <w:tcPr>
            <w:tcW w:w="2126" w:type="dxa"/>
            <w:noWrap/>
            <w:vAlign w:val="bottom"/>
          </w:tcPr>
          <w:p w14:paraId="7279E810"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0.9 (± 0.7)</w:t>
            </w:r>
          </w:p>
        </w:tc>
        <w:tc>
          <w:tcPr>
            <w:tcW w:w="2143" w:type="dxa"/>
            <w:noWrap/>
            <w:vAlign w:val="bottom"/>
          </w:tcPr>
          <w:p w14:paraId="49C88F8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0.8 (± 1.0)</w:t>
            </w:r>
          </w:p>
        </w:tc>
        <w:tc>
          <w:tcPr>
            <w:tcW w:w="1134" w:type="dxa"/>
            <w:vAlign w:val="bottom"/>
          </w:tcPr>
          <w:p w14:paraId="2E36B5C3"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0.437 [1]</w:t>
            </w:r>
          </w:p>
        </w:tc>
      </w:tr>
      <w:tr w:rsidR="00302264" w:rsidRPr="003832DA" w14:paraId="67C63D39" w14:textId="77777777" w:rsidTr="004D04ED">
        <w:trPr>
          <w:trHeight w:val="300"/>
          <w:jc w:val="center"/>
        </w:trPr>
        <w:tc>
          <w:tcPr>
            <w:tcW w:w="2729" w:type="dxa"/>
            <w:noWrap/>
            <w:hideMark/>
          </w:tcPr>
          <w:p w14:paraId="6E043F26"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 xml:space="preserve">AA </w:t>
            </w:r>
            <w:proofErr w:type="spellStart"/>
            <w:r w:rsidRPr="003832DA">
              <w:rPr>
                <w:color w:val="000000" w:themeColor="text1"/>
                <w:sz w:val="22"/>
                <w:szCs w:val="22"/>
              </w:rPr>
              <w:t>AoD</w:t>
            </w:r>
            <w:proofErr w:type="spellEnd"/>
            <w:r w:rsidRPr="003832DA">
              <w:rPr>
                <w:color w:val="000000" w:themeColor="text1"/>
                <w:sz w:val="22"/>
                <w:szCs w:val="22"/>
              </w:rPr>
              <w:t xml:space="preserve"> (× 10</w:t>
            </w:r>
            <w:r w:rsidRPr="003832DA">
              <w:rPr>
                <w:color w:val="000000" w:themeColor="text1"/>
                <w:sz w:val="22"/>
                <w:szCs w:val="22"/>
                <w:vertAlign w:val="superscript"/>
              </w:rPr>
              <w:t xml:space="preserve">-3 </w:t>
            </w:r>
            <w:r w:rsidRPr="003832DA">
              <w:rPr>
                <w:color w:val="000000" w:themeColor="text1"/>
                <w:sz w:val="22"/>
                <w:szCs w:val="22"/>
              </w:rPr>
              <w:t>mmHg</w:t>
            </w:r>
            <w:r w:rsidRPr="003832DA">
              <w:rPr>
                <w:color w:val="000000" w:themeColor="text1"/>
                <w:sz w:val="22"/>
                <w:szCs w:val="22"/>
                <w:vertAlign w:val="superscript"/>
              </w:rPr>
              <w:t>-1</w:t>
            </w:r>
            <w:r w:rsidRPr="003832DA">
              <w:rPr>
                <w:color w:val="000000" w:themeColor="text1"/>
                <w:sz w:val="22"/>
                <w:szCs w:val="22"/>
              </w:rPr>
              <w:t>)</w:t>
            </w:r>
          </w:p>
        </w:tc>
        <w:tc>
          <w:tcPr>
            <w:tcW w:w="1843" w:type="dxa"/>
            <w:noWrap/>
            <w:vAlign w:val="bottom"/>
          </w:tcPr>
          <w:p w14:paraId="33F794C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1.4 [0.8, 2.3]</w:t>
            </w:r>
          </w:p>
        </w:tc>
        <w:tc>
          <w:tcPr>
            <w:tcW w:w="2126" w:type="dxa"/>
            <w:noWrap/>
            <w:vAlign w:val="bottom"/>
          </w:tcPr>
          <w:p w14:paraId="3C139FC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1.3 [0.8, 2.3]</w:t>
            </w:r>
          </w:p>
        </w:tc>
        <w:tc>
          <w:tcPr>
            <w:tcW w:w="2143" w:type="dxa"/>
            <w:noWrap/>
            <w:vAlign w:val="bottom"/>
          </w:tcPr>
          <w:p w14:paraId="57E5C7C5"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1.4 [0.9, 2.3]</w:t>
            </w:r>
          </w:p>
        </w:tc>
        <w:tc>
          <w:tcPr>
            <w:tcW w:w="1134" w:type="dxa"/>
            <w:vAlign w:val="bottom"/>
          </w:tcPr>
          <w:p w14:paraId="252DC408"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0.665 [2]</w:t>
            </w:r>
          </w:p>
        </w:tc>
      </w:tr>
      <w:tr w:rsidR="00302264" w:rsidRPr="003832DA" w14:paraId="0F7F8D67" w14:textId="77777777" w:rsidTr="004D04ED">
        <w:trPr>
          <w:trHeight w:val="300"/>
          <w:jc w:val="center"/>
        </w:trPr>
        <w:tc>
          <w:tcPr>
            <w:tcW w:w="2729" w:type="dxa"/>
            <w:noWrap/>
            <w:hideMark/>
          </w:tcPr>
          <w:p w14:paraId="3B279723" w14:textId="77777777" w:rsidR="00302264" w:rsidRPr="003832DA" w:rsidRDefault="00302264" w:rsidP="004D04ED">
            <w:pPr>
              <w:spacing w:line="480" w:lineRule="auto"/>
              <w:rPr>
                <w:color w:val="000000" w:themeColor="text1"/>
                <w:sz w:val="22"/>
                <w:szCs w:val="22"/>
              </w:rPr>
            </w:pPr>
            <w:r w:rsidRPr="003832DA">
              <w:rPr>
                <w:color w:val="000000" w:themeColor="text1"/>
                <w:sz w:val="22"/>
                <w:szCs w:val="22"/>
              </w:rPr>
              <w:t xml:space="preserve">PDA </w:t>
            </w:r>
            <w:proofErr w:type="spellStart"/>
            <w:r w:rsidRPr="003832DA">
              <w:rPr>
                <w:color w:val="000000" w:themeColor="text1"/>
                <w:sz w:val="22"/>
                <w:szCs w:val="22"/>
              </w:rPr>
              <w:t>AoD</w:t>
            </w:r>
            <w:proofErr w:type="spellEnd"/>
            <w:r w:rsidRPr="003832DA">
              <w:rPr>
                <w:color w:val="000000" w:themeColor="text1"/>
                <w:sz w:val="22"/>
                <w:szCs w:val="22"/>
              </w:rPr>
              <w:t xml:space="preserve"> (× 10</w:t>
            </w:r>
            <w:r w:rsidRPr="003832DA">
              <w:rPr>
                <w:color w:val="000000" w:themeColor="text1"/>
                <w:sz w:val="22"/>
                <w:szCs w:val="22"/>
                <w:vertAlign w:val="superscript"/>
              </w:rPr>
              <w:t xml:space="preserve">-3 </w:t>
            </w:r>
            <w:r w:rsidRPr="003832DA">
              <w:rPr>
                <w:color w:val="000000" w:themeColor="text1"/>
                <w:sz w:val="22"/>
                <w:szCs w:val="22"/>
              </w:rPr>
              <w:t>mmHg</w:t>
            </w:r>
            <w:r w:rsidRPr="003832DA">
              <w:rPr>
                <w:color w:val="000000" w:themeColor="text1"/>
                <w:sz w:val="22"/>
                <w:szCs w:val="22"/>
                <w:vertAlign w:val="superscript"/>
              </w:rPr>
              <w:t>-1</w:t>
            </w:r>
            <w:r w:rsidRPr="003832DA">
              <w:rPr>
                <w:color w:val="000000" w:themeColor="text1"/>
                <w:sz w:val="22"/>
                <w:szCs w:val="22"/>
              </w:rPr>
              <w:t>)</w:t>
            </w:r>
          </w:p>
        </w:tc>
        <w:tc>
          <w:tcPr>
            <w:tcW w:w="1843" w:type="dxa"/>
            <w:noWrap/>
            <w:vAlign w:val="bottom"/>
          </w:tcPr>
          <w:p w14:paraId="78DDF4F9"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2.2 [1.7, 3.1]</w:t>
            </w:r>
          </w:p>
        </w:tc>
        <w:tc>
          <w:tcPr>
            <w:tcW w:w="2126" w:type="dxa"/>
            <w:noWrap/>
            <w:vAlign w:val="bottom"/>
          </w:tcPr>
          <w:p w14:paraId="760BFDC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2.2 [1.7, 3.1]</w:t>
            </w:r>
          </w:p>
        </w:tc>
        <w:tc>
          <w:tcPr>
            <w:tcW w:w="2143" w:type="dxa"/>
            <w:noWrap/>
            <w:vAlign w:val="bottom"/>
          </w:tcPr>
          <w:p w14:paraId="4514795D"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2.4 [1.6, 3.2]</w:t>
            </w:r>
          </w:p>
        </w:tc>
        <w:tc>
          <w:tcPr>
            <w:tcW w:w="1134" w:type="dxa"/>
            <w:vAlign w:val="bottom"/>
          </w:tcPr>
          <w:p w14:paraId="3D80C12C" w14:textId="77777777" w:rsidR="00302264" w:rsidRPr="003832DA" w:rsidRDefault="00302264" w:rsidP="004D04ED">
            <w:pPr>
              <w:spacing w:line="480" w:lineRule="auto"/>
              <w:jc w:val="center"/>
              <w:rPr>
                <w:color w:val="000000" w:themeColor="text1"/>
                <w:sz w:val="22"/>
                <w:szCs w:val="22"/>
              </w:rPr>
            </w:pPr>
            <w:r w:rsidRPr="003832DA">
              <w:rPr>
                <w:color w:val="000000" w:themeColor="text1"/>
                <w:sz w:val="22"/>
                <w:szCs w:val="22"/>
              </w:rPr>
              <w:t>0.511 [2]</w:t>
            </w:r>
          </w:p>
        </w:tc>
      </w:tr>
    </w:tbl>
    <w:p w14:paraId="2CA09B9F" w14:textId="1ED02C2E" w:rsidR="00302264" w:rsidRPr="003832DA" w:rsidRDefault="00302264" w:rsidP="00302264">
      <w:pPr>
        <w:spacing w:line="480" w:lineRule="auto"/>
        <w:rPr>
          <w:color w:val="000000" w:themeColor="text1"/>
          <w:sz w:val="22"/>
          <w:szCs w:val="22"/>
        </w:rPr>
      </w:pPr>
      <w:r w:rsidRPr="003832DA">
        <w:rPr>
          <w:b/>
          <w:bCs/>
          <w:color w:val="000000" w:themeColor="text1"/>
          <w:sz w:val="22"/>
          <w:szCs w:val="22"/>
        </w:rPr>
        <w:t>Table 2 caption:</w:t>
      </w:r>
      <w:r w:rsidRPr="003832DA">
        <w:rPr>
          <w:color w:val="000000" w:themeColor="text1"/>
          <w:sz w:val="22"/>
          <w:szCs w:val="22"/>
        </w:rPr>
        <w:t xml:space="preserve"> [1] Welch Two Sample t-test (numeric data with unequal variances); [2] Wilcoxon rank sum test with continuity correction (numeric skewed). Abbreviations: AA: ascending aorta; </w:t>
      </w:r>
      <w:proofErr w:type="spellStart"/>
      <w:r w:rsidRPr="003832DA">
        <w:rPr>
          <w:color w:val="000000" w:themeColor="text1"/>
          <w:sz w:val="22"/>
          <w:szCs w:val="22"/>
        </w:rPr>
        <w:t>AoD</w:t>
      </w:r>
      <w:proofErr w:type="spellEnd"/>
      <w:r w:rsidRPr="003832DA">
        <w:rPr>
          <w:color w:val="000000" w:themeColor="text1"/>
          <w:sz w:val="22"/>
          <w:szCs w:val="22"/>
        </w:rPr>
        <w:t>: aortic distensibility; COVID-19: coronavirus disease 2019; LVEDV: left ventricular endo-diastolic volume; LVEF: left ventricular ejection fraction; LVESV: left ventricular endo-systolic volume; LVSV: left ventricular stroke volume; GLS: global longitudinal strain; MCS: circumferential strain at the mid short axis level; MRS: radial strain at the mid short axis level; PDA: proximal descending aorta; RVEDV: right ventricular endo-diastolic volume; RVEF: right ventricular ejection fraction; RVESV: right ventricular end-systolic volume; RVSV: right ventricular stroke volume</w:t>
      </w:r>
      <w:r w:rsidRPr="003832DA">
        <w:rPr>
          <w:color w:val="000000" w:themeColor="text1"/>
          <w:sz w:val="22"/>
          <w:szCs w:val="22"/>
        </w:rPr>
        <w:br w:type="page"/>
      </w:r>
    </w:p>
    <w:p w14:paraId="5769218F" w14:textId="77777777" w:rsidR="00302264" w:rsidRPr="003832DA" w:rsidRDefault="00302264" w:rsidP="00302264">
      <w:pPr>
        <w:spacing w:line="480" w:lineRule="auto"/>
        <w:jc w:val="center"/>
        <w:rPr>
          <w:b/>
          <w:bCs/>
          <w:color w:val="000000" w:themeColor="text1"/>
          <w:sz w:val="22"/>
          <w:szCs w:val="22"/>
        </w:rPr>
      </w:pPr>
      <w:r w:rsidRPr="003832DA">
        <w:rPr>
          <w:b/>
          <w:bCs/>
          <w:color w:val="000000" w:themeColor="text1"/>
          <w:sz w:val="22"/>
          <w:szCs w:val="22"/>
        </w:rPr>
        <w:lastRenderedPageBreak/>
        <w:t>Table 3. Odds ratios from logistic regression models demonstrating association of cardiovascular phenotype measures with COVID-19 status</w:t>
      </w:r>
    </w:p>
    <w:tbl>
      <w:tblPr>
        <w:tblStyle w:val="TableGridLight"/>
        <w:tblW w:w="9411" w:type="dxa"/>
        <w:jc w:val="center"/>
        <w:tblLook w:val="04A0" w:firstRow="1" w:lastRow="0" w:firstColumn="1" w:lastColumn="0" w:noHBand="0" w:noVBand="1"/>
      </w:tblPr>
      <w:tblGrid>
        <w:gridCol w:w="2729"/>
        <w:gridCol w:w="2191"/>
        <w:gridCol w:w="2300"/>
        <w:gridCol w:w="2191"/>
      </w:tblGrid>
      <w:tr w:rsidR="00302264" w:rsidRPr="003832DA" w14:paraId="14D391B8" w14:textId="77777777" w:rsidTr="004D04ED">
        <w:trPr>
          <w:trHeight w:val="300"/>
          <w:jc w:val="center"/>
        </w:trPr>
        <w:tc>
          <w:tcPr>
            <w:tcW w:w="2729" w:type="dxa"/>
            <w:shd w:val="clear" w:color="auto" w:fill="E7E6E6" w:themeFill="background2"/>
            <w:noWrap/>
            <w:hideMark/>
          </w:tcPr>
          <w:p w14:paraId="7739484F" w14:textId="77777777" w:rsidR="00302264" w:rsidRPr="003832DA" w:rsidRDefault="00302264" w:rsidP="00302264">
            <w:pPr>
              <w:spacing w:line="276" w:lineRule="auto"/>
              <w:jc w:val="center"/>
              <w:rPr>
                <w:b/>
                <w:bCs/>
                <w:color w:val="000000" w:themeColor="text1"/>
                <w:sz w:val="22"/>
                <w:szCs w:val="22"/>
              </w:rPr>
            </w:pPr>
          </w:p>
        </w:tc>
        <w:tc>
          <w:tcPr>
            <w:tcW w:w="2191" w:type="dxa"/>
            <w:shd w:val="clear" w:color="auto" w:fill="E7E6E6" w:themeFill="background2"/>
            <w:noWrap/>
            <w:hideMark/>
          </w:tcPr>
          <w:p w14:paraId="6B97E4F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Univariate</w:t>
            </w:r>
          </w:p>
        </w:tc>
        <w:tc>
          <w:tcPr>
            <w:tcW w:w="2300" w:type="dxa"/>
            <w:shd w:val="clear" w:color="auto" w:fill="E7E6E6" w:themeFill="background2"/>
            <w:noWrap/>
            <w:hideMark/>
          </w:tcPr>
          <w:p w14:paraId="3D38226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Age and Sex Adjusted</w:t>
            </w:r>
          </w:p>
        </w:tc>
        <w:tc>
          <w:tcPr>
            <w:tcW w:w="2191" w:type="dxa"/>
            <w:shd w:val="clear" w:color="auto" w:fill="E7E6E6" w:themeFill="background2"/>
            <w:noWrap/>
            <w:hideMark/>
          </w:tcPr>
          <w:p w14:paraId="2D8CFD06"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Fully Adjusted</w:t>
            </w:r>
          </w:p>
        </w:tc>
      </w:tr>
      <w:tr w:rsidR="00302264" w:rsidRPr="003832DA" w14:paraId="4799D2BB" w14:textId="77777777" w:rsidTr="004D04ED">
        <w:trPr>
          <w:trHeight w:val="300"/>
          <w:jc w:val="center"/>
        </w:trPr>
        <w:tc>
          <w:tcPr>
            <w:tcW w:w="2729" w:type="dxa"/>
            <w:noWrap/>
            <w:hideMark/>
          </w:tcPr>
          <w:p w14:paraId="1389FEB6" w14:textId="77777777" w:rsidR="00302264" w:rsidRPr="003832DA" w:rsidRDefault="00302264" w:rsidP="00302264">
            <w:pPr>
              <w:spacing w:line="276" w:lineRule="auto"/>
              <w:rPr>
                <w:color w:val="000000" w:themeColor="text1"/>
                <w:sz w:val="22"/>
                <w:szCs w:val="22"/>
              </w:rPr>
            </w:pPr>
            <w:proofErr w:type="spellStart"/>
            <w:r w:rsidRPr="003832DA">
              <w:rPr>
                <w:color w:val="000000" w:themeColor="text1"/>
                <w:sz w:val="22"/>
                <w:szCs w:val="22"/>
              </w:rPr>
              <w:t>LVEDVi</w:t>
            </w:r>
            <w:proofErr w:type="spellEnd"/>
            <w:r w:rsidRPr="003832DA">
              <w:rPr>
                <w:color w:val="000000" w:themeColor="text1"/>
                <w:sz w:val="22"/>
                <w:szCs w:val="22"/>
              </w:rPr>
              <w:t xml:space="preserve"> (ml/m2)</w:t>
            </w:r>
          </w:p>
        </w:tc>
        <w:tc>
          <w:tcPr>
            <w:tcW w:w="2191" w:type="dxa"/>
            <w:shd w:val="clear" w:color="auto" w:fill="auto"/>
            <w:noWrap/>
            <w:vAlign w:val="bottom"/>
            <w:hideMark/>
          </w:tcPr>
          <w:p w14:paraId="2FFD4ECE"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0.98 [0.96, 1.00]</w:t>
            </w:r>
          </w:p>
        </w:tc>
        <w:tc>
          <w:tcPr>
            <w:tcW w:w="2300" w:type="dxa"/>
            <w:shd w:val="clear" w:color="auto" w:fill="FFF2CC" w:themeFill="accent4" w:themeFillTint="33"/>
            <w:noWrap/>
            <w:vAlign w:val="bottom"/>
            <w:hideMark/>
          </w:tcPr>
          <w:p w14:paraId="23C501A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0.97* [0.95, 0.99]</w:t>
            </w:r>
          </w:p>
        </w:tc>
        <w:tc>
          <w:tcPr>
            <w:tcW w:w="2191" w:type="dxa"/>
            <w:shd w:val="clear" w:color="auto" w:fill="FFF2CC" w:themeFill="accent4" w:themeFillTint="33"/>
            <w:noWrap/>
            <w:vAlign w:val="bottom"/>
            <w:hideMark/>
          </w:tcPr>
          <w:p w14:paraId="57DCAB05"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0.97* [0.95, 1.00]</w:t>
            </w:r>
          </w:p>
        </w:tc>
      </w:tr>
      <w:tr w:rsidR="00302264" w:rsidRPr="003832DA" w14:paraId="0DC385BE" w14:textId="77777777" w:rsidTr="004D04ED">
        <w:trPr>
          <w:trHeight w:val="300"/>
          <w:jc w:val="center"/>
        </w:trPr>
        <w:tc>
          <w:tcPr>
            <w:tcW w:w="2729" w:type="dxa"/>
            <w:noWrap/>
            <w:hideMark/>
          </w:tcPr>
          <w:p w14:paraId="733629B2" w14:textId="77777777" w:rsidR="00302264" w:rsidRPr="003832DA" w:rsidRDefault="00302264" w:rsidP="00302264">
            <w:pPr>
              <w:spacing w:line="276" w:lineRule="auto"/>
              <w:rPr>
                <w:color w:val="000000" w:themeColor="text1"/>
                <w:sz w:val="22"/>
                <w:szCs w:val="22"/>
              </w:rPr>
            </w:pPr>
          </w:p>
        </w:tc>
        <w:tc>
          <w:tcPr>
            <w:tcW w:w="2191" w:type="dxa"/>
            <w:shd w:val="clear" w:color="auto" w:fill="auto"/>
            <w:noWrap/>
            <w:vAlign w:val="bottom"/>
            <w:hideMark/>
          </w:tcPr>
          <w:p w14:paraId="7FEA82BA"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0.057</w:t>
            </w:r>
          </w:p>
        </w:tc>
        <w:tc>
          <w:tcPr>
            <w:tcW w:w="2300" w:type="dxa"/>
            <w:shd w:val="clear" w:color="auto" w:fill="FFF2CC" w:themeFill="accent4" w:themeFillTint="33"/>
            <w:noWrap/>
            <w:vAlign w:val="bottom"/>
            <w:hideMark/>
          </w:tcPr>
          <w:p w14:paraId="62A61D8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8.50x10</w:t>
            </w:r>
            <w:r w:rsidRPr="003832DA">
              <w:rPr>
                <w:color w:val="000000" w:themeColor="text1"/>
                <w:sz w:val="22"/>
                <w:szCs w:val="22"/>
                <w:vertAlign w:val="superscript"/>
              </w:rPr>
              <w:t>-3</w:t>
            </w:r>
          </w:p>
        </w:tc>
        <w:tc>
          <w:tcPr>
            <w:tcW w:w="2191" w:type="dxa"/>
            <w:shd w:val="clear" w:color="auto" w:fill="FFF2CC" w:themeFill="accent4" w:themeFillTint="33"/>
            <w:noWrap/>
            <w:vAlign w:val="bottom"/>
            <w:hideMark/>
          </w:tcPr>
          <w:p w14:paraId="19C74C36"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0.022</w:t>
            </w:r>
          </w:p>
        </w:tc>
      </w:tr>
      <w:tr w:rsidR="00302264" w:rsidRPr="003832DA" w14:paraId="70ABCAD3" w14:textId="77777777" w:rsidTr="004D04ED">
        <w:trPr>
          <w:trHeight w:val="300"/>
          <w:jc w:val="center"/>
        </w:trPr>
        <w:tc>
          <w:tcPr>
            <w:tcW w:w="2729" w:type="dxa"/>
            <w:noWrap/>
            <w:hideMark/>
          </w:tcPr>
          <w:p w14:paraId="20EE8080" w14:textId="77777777" w:rsidR="00302264" w:rsidRPr="003832DA" w:rsidRDefault="00302264" w:rsidP="00302264">
            <w:pPr>
              <w:spacing w:line="276" w:lineRule="auto"/>
              <w:rPr>
                <w:color w:val="000000" w:themeColor="text1"/>
                <w:sz w:val="22"/>
                <w:szCs w:val="22"/>
              </w:rPr>
            </w:pPr>
            <w:proofErr w:type="spellStart"/>
            <w:r w:rsidRPr="003832DA">
              <w:rPr>
                <w:color w:val="000000" w:themeColor="text1"/>
                <w:sz w:val="22"/>
                <w:szCs w:val="22"/>
              </w:rPr>
              <w:t>LVESVi</w:t>
            </w:r>
            <w:proofErr w:type="spellEnd"/>
            <w:r w:rsidRPr="003832DA">
              <w:rPr>
                <w:color w:val="000000" w:themeColor="text1"/>
                <w:sz w:val="22"/>
                <w:szCs w:val="22"/>
              </w:rPr>
              <w:t xml:space="preserve"> (ml/m2)</w:t>
            </w:r>
          </w:p>
        </w:tc>
        <w:tc>
          <w:tcPr>
            <w:tcW w:w="2191" w:type="dxa"/>
            <w:noWrap/>
            <w:vAlign w:val="bottom"/>
            <w:hideMark/>
          </w:tcPr>
          <w:p w14:paraId="78C463FF"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1.00 [0.96, 1.03]</w:t>
            </w:r>
          </w:p>
        </w:tc>
        <w:tc>
          <w:tcPr>
            <w:tcW w:w="2300" w:type="dxa"/>
            <w:noWrap/>
            <w:vAlign w:val="bottom"/>
            <w:hideMark/>
          </w:tcPr>
          <w:p w14:paraId="213D2201"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0.99 [0.95, 1.02]</w:t>
            </w:r>
          </w:p>
        </w:tc>
        <w:tc>
          <w:tcPr>
            <w:tcW w:w="2191" w:type="dxa"/>
            <w:noWrap/>
            <w:vAlign w:val="bottom"/>
            <w:hideMark/>
          </w:tcPr>
          <w:p w14:paraId="414E374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1.00 [0.96, 1.03]</w:t>
            </w:r>
          </w:p>
        </w:tc>
      </w:tr>
      <w:tr w:rsidR="00302264" w:rsidRPr="003832DA" w14:paraId="7A4E9F8C" w14:textId="77777777" w:rsidTr="004D04ED">
        <w:trPr>
          <w:trHeight w:val="300"/>
          <w:jc w:val="center"/>
        </w:trPr>
        <w:tc>
          <w:tcPr>
            <w:tcW w:w="2729" w:type="dxa"/>
            <w:noWrap/>
            <w:hideMark/>
          </w:tcPr>
          <w:p w14:paraId="099102A8"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1B1FA03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0.865</w:t>
            </w:r>
          </w:p>
        </w:tc>
        <w:tc>
          <w:tcPr>
            <w:tcW w:w="2300" w:type="dxa"/>
            <w:noWrap/>
            <w:vAlign w:val="bottom"/>
            <w:hideMark/>
          </w:tcPr>
          <w:p w14:paraId="2751B512"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0.416</w:t>
            </w:r>
          </w:p>
        </w:tc>
        <w:tc>
          <w:tcPr>
            <w:tcW w:w="2191" w:type="dxa"/>
            <w:noWrap/>
            <w:vAlign w:val="bottom"/>
            <w:hideMark/>
          </w:tcPr>
          <w:p w14:paraId="049C46A3"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0.806</w:t>
            </w:r>
          </w:p>
        </w:tc>
      </w:tr>
      <w:tr w:rsidR="00302264" w:rsidRPr="003832DA" w14:paraId="5B5B2905" w14:textId="77777777" w:rsidTr="004D04ED">
        <w:trPr>
          <w:trHeight w:val="300"/>
          <w:jc w:val="center"/>
        </w:trPr>
        <w:tc>
          <w:tcPr>
            <w:tcW w:w="2729" w:type="dxa"/>
            <w:noWrap/>
            <w:hideMark/>
          </w:tcPr>
          <w:p w14:paraId="354BB0E0" w14:textId="77777777" w:rsidR="00302264" w:rsidRPr="003832DA" w:rsidRDefault="00302264" w:rsidP="00302264">
            <w:pPr>
              <w:spacing w:line="276" w:lineRule="auto"/>
              <w:rPr>
                <w:color w:val="000000" w:themeColor="text1"/>
                <w:sz w:val="22"/>
                <w:szCs w:val="22"/>
              </w:rPr>
            </w:pPr>
            <w:proofErr w:type="spellStart"/>
            <w:r w:rsidRPr="003832DA">
              <w:rPr>
                <w:color w:val="000000" w:themeColor="text1"/>
                <w:sz w:val="22"/>
                <w:szCs w:val="22"/>
              </w:rPr>
              <w:t>LVSVi</w:t>
            </w:r>
            <w:proofErr w:type="spellEnd"/>
            <w:r w:rsidRPr="003832DA">
              <w:rPr>
                <w:color w:val="000000" w:themeColor="text1"/>
                <w:sz w:val="22"/>
                <w:szCs w:val="22"/>
              </w:rPr>
              <w:t xml:space="preserve"> (ml/m2)</w:t>
            </w:r>
          </w:p>
        </w:tc>
        <w:tc>
          <w:tcPr>
            <w:tcW w:w="2191" w:type="dxa"/>
            <w:shd w:val="clear" w:color="auto" w:fill="FFF2CC" w:themeFill="accent4" w:themeFillTint="33"/>
            <w:noWrap/>
            <w:vAlign w:val="bottom"/>
            <w:hideMark/>
          </w:tcPr>
          <w:p w14:paraId="33CD5452"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0.96* [0.93, 0.99]</w:t>
            </w:r>
          </w:p>
        </w:tc>
        <w:tc>
          <w:tcPr>
            <w:tcW w:w="2300" w:type="dxa"/>
            <w:shd w:val="clear" w:color="auto" w:fill="FFF2CC" w:themeFill="accent4" w:themeFillTint="33"/>
            <w:noWrap/>
            <w:vAlign w:val="bottom"/>
            <w:hideMark/>
          </w:tcPr>
          <w:p w14:paraId="6728AA8C"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0.95* [0.92, 0.98]</w:t>
            </w:r>
          </w:p>
        </w:tc>
        <w:tc>
          <w:tcPr>
            <w:tcW w:w="2191" w:type="dxa"/>
            <w:shd w:val="clear" w:color="auto" w:fill="FFF2CC" w:themeFill="accent4" w:themeFillTint="33"/>
            <w:noWrap/>
            <w:vAlign w:val="bottom"/>
            <w:hideMark/>
          </w:tcPr>
          <w:p w14:paraId="1E23B81E"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0.95* [0.92, 0.98]</w:t>
            </w:r>
          </w:p>
        </w:tc>
      </w:tr>
      <w:tr w:rsidR="00302264" w:rsidRPr="003832DA" w14:paraId="64E3F49D" w14:textId="77777777" w:rsidTr="004D04ED">
        <w:trPr>
          <w:trHeight w:val="300"/>
          <w:jc w:val="center"/>
        </w:trPr>
        <w:tc>
          <w:tcPr>
            <w:tcW w:w="2729" w:type="dxa"/>
            <w:noWrap/>
            <w:hideMark/>
          </w:tcPr>
          <w:p w14:paraId="534181A7" w14:textId="77777777" w:rsidR="00302264" w:rsidRPr="003832DA" w:rsidRDefault="00302264" w:rsidP="00302264">
            <w:pPr>
              <w:spacing w:line="276" w:lineRule="auto"/>
              <w:rPr>
                <w:color w:val="000000" w:themeColor="text1"/>
                <w:sz w:val="22"/>
                <w:szCs w:val="22"/>
              </w:rPr>
            </w:pPr>
          </w:p>
        </w:tc>
        <w:tc>
          <w:tcPr>
            <w:tcW w:w="2191" w:type="dxa"/>
            <w:shd w:val="clear" w:color="auto" w:fill="FFF2CC" w:themeFill="accent4" w:themeFillTint="33"/>
            <w:noWrap/>
            <w:vAlign w:val="bottom"/>
            <w:hideMark/>
          </w:tcPr>
          <w:p w14:paraId="1317BF88"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6.4x10</w:t>
            </w:r>
            <w:r w:rsidRPr="003832DA">
              <w:rPr>
                <w:color w:val="000000" w:themeColor="text1"/>
                <w:sz w:val="22"/>
                <w:szCs w:val="22"/>
                <w:vertAlign w:val="superscript"/>
              </w:rPr>
              <w:t>-3</w:t>
            </w:r>
          </w:p>
        </w:tc>
        <w:tc>
          <w:tcPr>
            <w:tcW w:w="2300" w:type="dxa"/>
            <w:shd w:val="clear" w:color="auto" w:fill="FFF2CC" w:themeFill="accent4" w:themeFillTint="33"/>
            <w:noWrap/>
            <w:vAlign w:val="bottom"/>
            <w:hideMark/>
          </w:tcPr>
          <w:p w14:paraId="111B926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1.4x10</w:t>
            </w:r>
            <w:r w:rsidRPr="003832DA">
              <w:rPr>
                <w:color w:val="000000" w:themeColor="text1"/>
                <w:sz w:val="22"/>
                <w:szCs w:val="22"/>
                <w:vertAlign w:val="superscript"/>
              </w:rPr>
              <w:t>-3</w:t>
            </w:r>
          </w:p>
        </w:tc>
        <w:tc>
          <w:tcPr>
            <w:tcW w:w="2191" w:type="dxa"/>
            <w:shd w:val="clear" w:color="auto" w:fill="FFF2CC" w:themeFill="accent4" w:themeFillTint="33"/>
            <w:noWrap/>
            <w:vAlign w:val="bottom"/>
            <w:hideMark/>
          </w:tcPr>
          <w:p w14:paraId="69CC7CFD"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2.2x10</w:t>
            </w:r>
            <w:r w:rsidRPr="003832DA">
              <w:rPr>
                <w:color w:val="000000" w:themeColor="text1"/>
                <w:sz w:val="22"/>
                <w:szCs w:val="22"/>
                <w:vertAlign w:val="superscript"/>
              </w:rPr>
              <w:t>-3</w:t>
            </w:r>
          </w:p>
        </w:tc>
      </w:tr>
      <w:tr w:rsidR="00302264" w:rsidRPr="003832DA" w14:paraId="29DCDFBA" w14:textId="77777777" w:rsidTr="004D04ED">
        <w:trPr>
          <w:trHeight w:val="300"/>
          <w:jc w:val="center"/>
        </w:trPr>
        <w:tc>
          <w:tcPr>
            <w:tcW w:w="2729" w:type="dxa"/>
            <w:noWrap/>
            <w:hideMark/>
          </w:tcPr>
          <w:p w14:paraId="182C0ACC"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LVEF (%)</w:t>
            </w:r>
          </w:p>
        </w:tc>
        <w:tc>
          <w:tcPr>
            <w:tcW w:w="2191" w:type="dxa"/>
            <w:noWrap/>
            <w:vAlign w:val="bottom"/>
            <w:hideMark/>
          </w:tcPr>
          <w:p w14:paraId="6CA6ECD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0.96 [0.93, 1.00]</w:t>
            </w:r>
          </w:p>
        </w:tc>
        <w:tc>
          <w:tcPr>
            <w:tcW w:w="2300" w:type="dxa"/>
            <w:noWrap/>
            <w:vAlign w:val="bottom"/>
            <w:hideMark/>
          </w:tcPr>
          <w:p w14:paraId="5AD86E1C"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0.97 [0.93, 1.01]</w:t>
            </w:r>
          </w:p>
        </w:tc>
        <w:tc>
          <w:tcPr>
            <w:tcW w:w="2191" w:type="dxa"/>
            <w:noWrap/>
            <w:vAlign w:val="bottom"/>
            <w:hideMark/>
          </w:tcPr>
          <w:p w14:paraId="3C0513FF"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0.96 [0.91, 1.00]</w:t>
            </w:r>
          </w:p>
        </w:tc>
      </w:tr>
      <w:tr w:rsidR="00302264" w:rsidRPr="003832DA" w14:paraId="6CF5CF9B" w14:textId="77777777" w:rsidTr="004D04ED">
        <w:trPr>
          <w:trHeight w:val="300"/>
          <w:jc w:val="center"/>
        </w:trPr>
        <w:tc>
          <w:tcPr>
            <w:tcW w:w="2729" w:type="dxa"/>
            <w:noWrap/>
            <w:hideMark/>
          </w:tcPr>
          <w:p w14:paraId="197F9DFE"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4FDCCE52"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0.081</w:t>
            </w:r>
          </w:p>
        </w:tc>
        <w:tc>
          <w:tcPr>
            <w:tcW w:w="2300" w:type="dxa"/>
            <w:noWrap/>
            <w:vAlign w:val="bottom"/>
            <w:hideMark/>
          </w:tcPr>
          <w:p w14:paraId="64E410B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0.127</w:t>
            </w:r>
          </w:p>
        </w:tc>
        <w:tc>
          <w:tcPr>
            <w:tcW w:w="2191" w:type="dxa"/>
            <w:noWrap/>
            <w:vAlign w:val="bottom"/>
            <w:hideMark/>
          </w:tcPr>
          <w:p w14:paraId="1C61BF55"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0.059</w:t>
            </w:r>
          </w:p>
        </w:tc>
      </w:tr>
      <w:tr w:rsidR="00302264" w:rsidRPr="003832DA" w14:paraId="630862ED" w14:textId="77777777" w:rsidTr="004D04ED">
        <w:trPr>
          <w:trHeight w:val="300"/>
          <w:jc w:val="center"/>
        </w:trPr>
        <w:tc>
          <w:tcPr>
            <w:tcW w:w="2729" w:type="dxa"/>
            <w:noWrap/>
            <w:hideMark/>
          </w:tcPr>
          <w:p w14:paraId="2D2A6233"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LVMi (g/m2)</w:t>
            </w:r>
          </w:p>
        </w:tc>
        <w:tc>
          <w:tcPr>
            <w:tcW w:w="2191" w:type="dxa"/>
            <w:noWrap/>
            <w:vAlign w:val="bottom"/>
            <w:hideMark/>
          </w:tcPr>
          <w:p w14:paraId="4E05FFCA"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0.98 [0.95, 1.02]</w:t>
            </w:r>
          </w:p>
        </w:tc>
        <w:tc>
          <w:tcPr>
            <w:tcW w:w="2300" w:type="dxa"/>
            <w:shd w:val="clear" w:color="auto" w:fill="FFF2CC" w:themeFill="accent4" w:themeFillTint="33"/>
            <w:noWrap/>
            <w:vAlign w:val="bottom"/>
            <w:hideMark/>
          </w:tcPr>
          <w:p w14:paraId="5732CA3D"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0.96* [0.92, 1.00]</w:t>
            </w:r>
          </w:p>
        </w:tc>
        <w:tc>
          <w:tcPr>
            <w:tcW w:w="2191" w:type="dxa"/>
            <w:shd w:val="clear" w:color="auto" w:fill="auto"/>
            <w:noWrap/>
            <w:vAlign w:val="bottom"/>
            <w:hideMark/>
          </w:tcPr>
          <w:p w14:paraId="5285688A"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0.96 [0.92, 1.00]</w:t>
            </w:r>
          </w:p>
        </w:tc>
      </w:tr>
      <w:tr w:rsidR="00302264" w:rsidRPr="003832DA" w14:paraId="4816F9DA" w14:textId="77777777" w:rsidTr="004D04ED">
        <w:trPr>
          <w:trHeight w:val="300"/>
          <w:jc w:val="center"/>
        </w:trPr>
        <w:tc>
          <w:tcPr>
            <w:tcW w:w="2729" w:type="dxa"/>
            <w:noWrap/>
            <w:hideMark/>
          </w:tcPr>
          <w:p w14:paraId="53C81469"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3DC3D2B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0.328</w:t>
            </w:r>
          </w:p>
        </w:tc>
        <w:tc>
          <w:tcPr>
            <w:tcW w:w="2300" w:type="dxa"/>
            <w:shd w:val="clear" w:color="auto" w:fill="FFF2CC" w:themeFill="accent4" w:themeFillTint="33"/>
            <w:noWrap/>
            <w:vAlign w:val="bottom"/>
            <w:hideMark/>
          </w:tcPr>
          <w:p w14:paraId="1C7796C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0.036</w:t>
            </w:r>
          </w:p>
        </w:tc>
        <w:tc>
          <w:tcPr>
            <w:tcW w:w="2191" w:type="dxa"/>
            <w:shd w:val="clear" w:color="auto" w:fill="auto"/>
            <w:noWrap/>
            <w:vAlign w:val="bottom"/>
            <w:hideMark/>
          </w:tcPr>
          <w:p w14:paraId="32DFA05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0.087</w:t>
            </w:r>
          </w:p>
        </w:tc>
      </w:tr>
      <w:tr w:rsidR="00302264" w:rsidRPr="003832DA" w14:paraId="178C6986" w14:textId="77777777" w:rsidTr="004D04ED">
        <w:trPr>
          <w:trHeight w:val="300"/>
          <w:jc w:val="center"/>
        </w:trPr>
        <w:tc>
          <w:tcPr>
            <w:tcW w:w="2729" w:type="dxa"/>
            <w:noWrap/>
            <w:hideMark/>
          </w:tcPr>
          <w:p w14:paraId="347C0EA4" w14:textId="77777777" w:rsidR="00302264" w:rsidRPr="003832DA" w:rsidRDefault="00302264" w:rsidP="00302264">
            <w:pPr>
              <w:spacing w:line="276" w:lineRule="auto"/>
              <w:rPr>
                <w:color w:val="000000" w:themeColor="text1"/>
                <w:sz w:val="22"/>
                <w:szCs w:val="22"/>
              </w:rPr>
            </w:pPr>
            <w:proofErr w:type="spellStart"/>
            <w:r w:rsidRPr="003832DA">
              <w:rPr>
                <w:color w:val="000000" w:themeColor="text1"/>
                <w:sz w:val="22"/>
                <w:szCs w:val="22"/>
              </w:rPr>
              <w:t>RVEDVi</w:t>
            </w:r>
            <w:proofErr w:type="spellEnd"/>
            <w:r w:rsidRPr="003832DA">
              <w:rPr>
                <w:color w:val="000000" w:themeColor="text1"/>
                <w:sz w:val="22"/>
                <w:szCs w:val="22"/>
              </w:rPr>
              <w:t xml:space="preserve"> (ml/m2)</w:t>
            </w:r>
          </w:p>
        </w:tc>
        <w:tc>
          <w:tcPr>
            <w:tcW w:w="2191" w:type="dxa"/>
            <w:noWrap/>
            <w:vAlign w:val="bottom"/>
            <w:hideMark/>
          </w:tcPr>
          <w:p w14:paraId="164A7961"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0.99 [0.97, 1.00]</w:t>
            </w:r>
          </w:p>
        </w:tc>
        <w:tc>
          <w:tcPr>
            <w:tcW w:w="2300" w:type="dxa"/>
            <w:shd w:val="clear" w:color="auto" w:fill="FFF2CC" w:themeFill="accent4" w:themeFillTint="33"/>
            <w:noWrap/>
            <w:vAlign w:val="bottom"/>
            <w:hideMark/>
          </w:tcPr>
          <w:p w14:paraId="421F42DF"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0.98* [0.96, 1.00]</w:t>
            </w:r>
          </w:p>
        </w:tc>
        <w:tc>
          <w:tcPr>
            <w:tcW w:w="2191" w:type="dxa"/>
            <w:shd w:val="clear" w:color="auto" w:fill="FFF2CC" w:themeFill="accent4" w:themeFillTint="33"/>
            <w:noWrap/>
            <w:vAlign w:val="bottom"/>
            <w:hideMark/>
          </w:tcPr>
          <w:p w14:paraId="44554D8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0.98* [0.96, 1.00]</w:t>
            </w:r>
          </w:p>
        </w:tc>
      </w:tr>
      <w:tr w:rsidR="00302264" w:rsidRPr="003832DA" w14:paraId="38143606" w14:textId="77777777" w:rsidTr="004D04ED">
        <w:trPr>
          <w:trHeight w:val="300"/>
          <w:jc w:val="center"/>
        </w:trPr>
        <w:tc>
          <w:tcPr>
            <w:tcW w:w="2729" w:type="dxa"/>
            <w:noWrap/>
            <w:hideMark/>
          </w:tcPr>
          <w:p w14:paraId="00B8EA9D"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510D2D9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0.155</w:t>
            </w:r>
          </w:p>
        </w:tc>
        <w:tc>
          <w:tcPr>
            <w:tcW w:w="2300" w:type="dxa"/>
            <w:shd w:val="clear" w:color="auto" w:fill="FFF2CC" w:themeFill="accent4" w:themeFillTint="33"/>
            <w:noWrap/>
            <w:vAlign w:val="bottom"/>
            <w:hideMark/>
          </w:tcPr>
          <w:p w14:paraId="019B3901"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0.023</w:t>
            </w:r>
          </w:p>
        </w:tc>
        <w:tc>
          <w:tcPr>
            <w:tcW w:w="2191" w:type="dxa"/>
            <w:shd w:val="clear" w:color="auto" w:fill="FFF2CC" w:themeFill="accent4" w:themeFillTint="33"/>
            <w:noWrap/>
            <w:vAlign w:val="bottom"/>
            <w:hideMark/>
          </w:tcPr>
          <w:p w14:paraId="3AE681F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0.042</w:t>
            </w:r>
          </w:p>
        </w:tc>
      </w:tr>
      <w:tr w:rsidR="00302264" w:rsidRPr="003832DA" w14:paraId="7C8EB205" w14:textId="77777777" w:rsidTr="004D04ED">
        <w:trPr>
          <w:trHeight w:val="300"/>
          <w:jc w:val="center"/>
        </w:trPr>
        <w:tc>
          <w:tcPr>
            <w:tcW w:w="2729" w:type="dxa"/>
            <w:noWrap/>
            <w:hideMark/>
          </w:tcPr>
          <w:p w14:paraId="7A6954F3" w14:textId="77777777" w:rsidR="00302264" w:rsidRPr="003832DA" w:rsidRDefault="00302264" w:rsidP="00302264">
            <w:pPr>
              <w:spacing w:line="276" w:lineRule="auto"/>
              <w:rPr>
                <w:color w:val="000000" w:themeColor="text1"/>
                <w:sz w:val="22"/>
                <w:szCs w:val="22"/>
              </w:rPr>
            </w:pPr>
            <w:proofErr w:type="spellStart"/>
            <w:r w:rsidRPr="003832DA">
              <w:rPr>
                <w:color w:val="000000" w:themeColor="text1"/>
                <w:sz w:val="22"/>
                <w:szCs w:val="22"/>
              </w:rPr>
              <w:t>RVESVi</w:t>
            </w:r>
            <w:proofErr w:type="spellEnd"/>
            <w:r w:rsidRPr="003832DA">
              <w:rPr>
                <w:color w:val="000000" w:themeColor="text1"/>
                <w:sz w:val="22"/>
                <w:szCs w:val="22"/>
              </w:rPr>
              <w:t xml:space="preserve"> (ml/m2)</w:t>
            </w:r>
          </w:p>
        </w:tc>
        <w:tc>
          <w:tcPr>
            <w:tcW w:w="2191" w:type="dxa"/>
            <w:noWrap/>
            <w:vAlign w:val="bottom"/>
            <w:hideMark/>
          </w:tcPr>
          <w:p w14:paraId="35ECE723"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0.99 [0.95, 1.02]</w:t>
            </w:r>
          </w:p>
        </w:tc>
        <w:tc>
          <w:tcPr>
            <w:tcW w:w="2300" w:type="dxa"/>
            <w:shd w:val="clear" w:color="auto" w:fill="FFF2CC" w:themeFill="accent4" w:themeFillTint="33"/>
            <w:noWrap/>
            <w:vAlign w:val="bottom"/>
            <w:hideMark/>
          </w:tcPr>
          <w:p w14:paraId="5C6C031A"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0.96* [0.92, 1.00]</w:t>
            </w:r>
          </w:p>
        </w:tc>
        <w:tc>
          <w:tcPr>
            <w:tcW w:w="2191" w:type="dxa"/>
            <w:shd w:val="clear" w:color="auto" w:fill="auto"/>
            <w:noWrap/>
            <w:vAlign w:val="bottom"/>
            <w:hideMark/>
          </w:tcPr>
          <w:p w14:paraId="36BFF10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0.97 [0.93, 1.00]</w:t>
            </w:r>
          </w:p>
        </w:tc>
      </w:tr>
      <w:tr w:rsidR="00302264" w:rsidRPr="003832DA" w14:paraId="0D259CAA" w14:textId="77777777" w:rsidTr="004D04ED">
        <w:trPr>
          <w:trHeight w:val="300"/>
          <w:jc w:val="center"/>
        </w:trPr>
        <w:tc>
          <w:tcPr>
            <w:tcW w:w="2729" w:type="dxa"/>
            <w:noWrap/>
            <w:hideMark/>
          </w:tcPr>
          <w:p w14:paraId="09505C29"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6AEC4B90"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0.404</w:t>
            </w:r>
          </w:p>
        </w:tc>
        <w:tc>
          <w:tcPr>
            <w:tcW w:w="2300" w:type="dxa"/>
            <w:shd w:val="clear" w:color="auto" w:fill="FFF2CC" w:themeFill="accent4" w:themeFillTint="33"/>
            <w:noWrap/>
            <w:vAlign w:val="bottom"/>
            <w:hideMark/>
          </w:tcPr>
          <w:p w14:paraId="061BB5C6"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0.050</w:t>
            </w:r>
          </w:p>
        </w:tc>
        <w:tc>
          <w:tcPr>
            <w:tcW w:w="2191" w:type="dxa"/>
            <w:shd w:val="clear" w:color="auto" w:fill="auto"/>
            <w:noWrap/>
            <w:vAlign w:val="bottom"/>
            <w:hideMark/>
          </w:tcPr>
          <w:p w14:paraId="7019141D"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0.087</w:t>
            </w:r>
          </w:p>
        </w:tc>
      </w:tr>
      <w:tr w:rsidR="00302264" w:rsidRPr="003832DA" w14:paraId="4F271B97" w14:textId="77777777" w:rsidTr="004D04ED">
        <w:trPr>
          <w:trHeight w:val="300"/>
          <w:jc w:val="center"/>
        </w:trPr>
        <w:tc>
          <w:tcPr>
            <w:tcW w:w="2729" w:type="dxa"/>
            <w:noWrap/>
            <w:hideMark/>
          </w:tcPr>
          <w:p w14:paraId="76F7F09C" w14:textId="77777777" w:rsidR="00302264" w:rsidRPr="003832DA" w:rsidRDefault="00302264" w:rsidP="00302264">
            <w:pPr>
              <w:spacing w:line="276" w:lineRule="auto"/>
              <w:rPr>
                <w:color w:val="000000" w:themeColor="text1"/>
                <w:sz w:val="22"/>
                <w:szCs w:val="22"/>
              </w:rPr>
            </w:pPr>
            <w:proofErr w:type="spellStart"/>
            <w:r w:rsidRPr="003832DA">
              <w:rPr>
                <w:color w:val="000000" w:themeColor="text1"/>
                <w:sz w:val="22"/>
                <w:szCs w:val="22"/>
              </w:rPr>
              <w:t>RVSVi</w:t>
            </w:r>
            <w:proofErr w:type="spellEnd"/>
            <w:r w:rsidRPr="003832DA">
              <w:rPr>
                <w:color w:val="000000" w:themeColor="text1"/>
                <w:sz w:val="22"/>
                <w:szCs w:val="22"/>
              </w:rPr>
              <w:t xml:space="preserve"> (ml/m2)</w:t>
            </w:r>
          </w:p>
        </w:tc>
        <w:tc>
          <w:tcPr>
            <w:tcW w:w="2191" w:type="dxa"/>
            <w:noWrap/>
            <w:vAlign w:val="bottom"/>
            <w:hideMark/>
          </w:tcPr>
          <w:p w14:paraId="20D67C1F"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0.98 [0.95, 1.01]</w:t>
            </w:r>
          </w:p>
        </w:tc>
        <w:tc>
          <w:tcPr>
            <w:tcW w:w="2300" w:type="dxa"/>
            <w:shd w:val="clear" w:color="auto" w:fill="auto"/>
            <w:noWrap/>
            <w:vAlign w:val="bottom"/>
            <w:hideMark/>
          </w:tcPr>
          <w:p w14:paraId="5F647705"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0.97 [0.95, 1.00]</w:t>
            </w:r>
          </w:p>
        </w:tc>
        <w:tc>
          <w:tcPr>
            <w:tcW w:w="2191" w:type="dxa"/>
            <w:shd w:val="clear" w:color="auto" w:fill="auto"/>
            <w:noWrap/>
            <w:vAlign w:val="bottom"/>
            <w:hideMark/>
          </w:tcPr>
          <w:p w14:paraId="2C36D8C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0.98 [0.95, 1.00]</w:t>
            </w:r>
          </w:p>
        </w:tc>
      </w:tr>
      <w:tr w:rsidR="00302264" w:rsidRPr="003832DA" w14:paraId="56B39525" w14:textId="77777777" w:rsidTr="004D04ED">
        <w:trPr>
          <w:trHeight w:val="300"/>
          <w:jc w:val="center"/>
        </w:trPr>
        <w:tc>
          <w:tcPr>
            <w:tcW w:w="2729" w:type="dxa"/>
            <w:noWrap/>
            <w:hideMark/>
          </w:tcPr>
          <w:p w14:paraId="2A5A4CC5"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653FDE08"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0.146</w:t>
            </w:r>
          </w:p>
        </w:tc>
        <w:tc>
          <w:tcPr>
            <w:tcW w:w="2300" w:type="dxa"/>
            <w:shd w:val="clear" w:color="auto" w:fill="auto"/>
            <w:noWrap/>
            <w:vAlign w:val="bottom"/>
            <w:hideMark/>
          </w:tcPr>
          <w:p w14:paraId="5E35C926"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0.065</w:t>
            </w:r>
          </w:p>
        </w:tc>
        <w:tc>
          <w:tcPr>
            <w:tcW w:w="2191" w:type="dxa"/>
            <w:shd w:val="clear" w:color="auto" w:fill="auto"/>
            <w:noWrap/>
            <w:vAlign w:val="bottom"/>
            <w:hideMark/>
          </w:tcPr>
          <w:p w14:paraId="5072946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0.093</w:t>
            </w:r>
          </w:p>
        </w:tc>
      </w:tr>
      <w:tr w:rsidR="00302264" w:rsidRPr="003832DA" w14:paraId="484FD716" w14:textId="77777777" w:rsidTr="004D04ED">
        <w:trPr>
          <w:trHeight w:val="300"/>
          <w:jc w:val="center"/>
        </w:trPr>
        <w:tc>
          <w:tcPr>
            <w:tcW w:w="2729" w:type="dxa"/>
            <w:noWrap/>
            <w:hideMark/>
          </w:tcPr>
          <w:p w14:paraId="426D9DF5"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RVEF (%)</w:t>
            </w:r>
          </w:p>
        </w:tc>
        <w:tc>
          <w:tcPr>
            <w:tcW w:w="2191" w:type="dxa"/>
            <w:noWrap/>
            <w:vAlign w:val="bottom"/>
            <w:hideMark/>
          </w:tcPr>
          <w:p w14:paraId="0251A0F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1.00 [0.96, 1.04]</w:t>
            </w:r>
          </w:p>
        </w:tc>
        <w:tc>
          <w:tcPr>
            <w:tcW w:w="2300" w:type="dxa"/>
            <w:noWrap/>
            <w:vAlign w:val="bottom"/>
            <w:hideMark/>
          </w:tcPr>
          <w:p w14:paraId="1098D8DC"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1.01 [0.97, 1.06]</w:t>
            </w:r>
          </w:p>
        </w:tc>
        <w:tc>
          <w:tcPr>
            <w:tcW w:w="2191" w:type="dxa"/>
            <w:noWrap/>
            <w:vAlign w:val="bottom"/>
            <w:hideMark/>
          </w:tcPr>
          <w:p w14:paraId="52C41B15"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1.01 [0.96, 1.06]</w:t>
            </w:r>
          </w:p>
        </w:tc>
      </w:tr>
      <w:tr w:rsidR="00302264" w:rsidRPr="003832DA" w14:paraId="3E612836" w14:textId="77777777" w:rsidTr="004D04ED">
        <w:trPr>
          <w:trHeight w:val="300"/>
          <w:jc w:val="center"/>
        </w:trPr>
        <w:tc>
          <w:tcPr>
            <w:tcW w:w="2729" w:type="dxa"/>
            <w:noWrap/>
            <w:hideMark/>
          </w:tcPr>
          <w:p w14:paraId="39FB3465"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7515D28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0.816</w:t>
            </w:r>
          </w:p>
        </w:tc>
        <w:tc>
          <w:tcPr>
            <w:tcW w:w="2300" w:type="dxa"/>
            <w:noWrap/>
            <w:vAlign w:val="bottom"/>
            <w:hideMark/>
          </w:tcPr>
          <w:p w14:paraId="613A0B43"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0.682</w:t>
            </w:r>
          </w:p>
        </w:tc>
        <w:tc>
          <w:tcPr>
            <w:tcW w:w="2191" w:type="dxa"/>
            <w:noWrap/>
            <w:vAlign w:val="bottom"/>
            <w:hideMark/>
          </w:tcPr>
          <w:p w14:paraId="0ACEE62E"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0.746</w:t>
            </w:r>
          </w:p>
        </w:tc>
      </w:tr>
      <w:tr w:rsidR="00302264" w:rsidRPr="003832DA" w14:paraId="3CC09DEB" w14:textId="77777777" w:rsidTr="004D04ED">
        <w:trPr>
          <w:trHeight w:val="300"/>
          <w:jc w:val="center"/>
        </w:trPr>
        <w:tc>
          <w:tcPr>
            <w:tcW w:w="2729" w:type="dxa"/>
            <w:noWrap/>
            <w:hideMark/>
          </w:tcPr>
          <w:p w14:paraId="30506D9E"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Native T1 (</w:t>
            </w:r>
            <w:proofErr w:type="spellStart"/>
            <w:r w:rsidRPr="003832DA">
              <w:rPr>
                <w:color w:val="000000" w:themeColor="text1"/>
                <w:sz w:val="22"/>
                <w:szCs w:val="22"/>
              </w:rPr>
              <w:t>ms</w:t>
            </w:r>
            <w:proofErr w:type="spellEnd"/>
            <w:r w:rsidRPr="003832DA">
              <w:rPr>
                <w:color w:val="000000" w:themeColor="text1"/>
                <w:sz w:val="22"/>
                <w:szCs w:val="22"/>
              </w:rPr>
              <w:t>)</w:t>
            </w:r>
          </w:p>
        </w:tc>
        <w:tc>
          <w:tcPr>
            <w:tcW w:w="2191" w:type="dxa"/>
            <w:noWrap/>
            <w:vAlign w:val="bottom"/>
            <w:hideMark/>
          </w:tcPr>
          <w:p w14:paraId="188A239D"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1.00 [0.99, 1.01]</w:t>
            </w:r>
          </w:p>
        </w:tc>
        <w:tc>
          <w:tcPr>
            <w:tcW w:w="2300" w:type="dxa"/>
            <w:noWrap/>
            <w:vAlign w:val="bottom"/>
            <w:hideMark/>
          </w:tcPr>
          <w:p w14:paraId="0684F00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1.00 [1.00, 1.01]</w:t>
            </w:r>
          </w:p>
        </w:tc>
        <w:tc>
          <w:tcPr>
            <w:tcW w:w="2191" w:type="dxa"/>
            <w:noWrap/>
            <w:vAlign w:val="bottom"/>
            <w:hideMark/>
          </w:tcPr>
          <w:p w14:paraId="34F882D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1.00 [1.00, 1.01]</w:t>
            </w:r>
          </w:p>
        </w:tc>
      </w:tr>
      <w:tr w:rsidR="00302264" w:rsidRPr="003832DA" w14:paraId="48A5E7B1" w14:textId="77777777" w:rsidTr="004D04ED">
        <w:trPr>
          <w:trHeight w:val="300"/>
          <w:jc w:val="center"/>
        </w:trPr>
        <w:tc>
          <w:tcPr>
            <w:tcW w:w="2729" w:type="dxa"/>
            <w:noWrap/>
            <w:hideMark/>
          </w:tcPr>
          <w:p w14:paraId="4477071A"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25585C45"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0.818</w:t>
            </w:r>
          </w:p>
        </w:tc>
        <w:tc>
          <w:tcPr>
            <w:tcW w:w="2300" w:type="dxa"/>
            <w:noWrap/>
            <w:vAlign w:val="bottom"/>
            <w:hideMark/>
          </w:tcPr>
          <w:p w14:paraId="49D8852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0.536</w:t>
            </w:r>
          </w:p>
        </w:tc>
        <w:tc>
          <w:tcPr>
            <w:tcW w:w="2191" w:type="dxa"/>
            <w:noWrap/>
            <w:vAlign w:val="bottom"/>
            <w:hideMark/>
          </w:tcPr>
          <w:p w14:paraId="12790AF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0.483</w:t>
            </w:r>
          </w:p>
        </w:tc>
      </w:tr>
      <w:tr w:rsidR="00302264" w:rsidRPr="003832DA" w14:paraId="6AB783D0" w14:textId="77777777" w:rsidTr="004D04ED">
        <w:trPr>
          <w:trHeight w:val="300"/>
          <w:jc w:val="center"/>
        </w:trPr>
        <w:tc>
          <w:tcPr>
            <w:tcW w:w="2729" w:type="dxa"/>
            <w:noWrap/>
            <w:hideMark/>
          </w:tcPr>
          <w:p w14:paraId="1FB63BDB"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MRS (%)</w:t>
            </w:r>
          </w:p>
        </w:tc>
        <w:tc>
          <w:tcPr>
            <w:tcW w:w="2191" w:type="dxa"/>
            <w:noWrap/>
            <w:vAlign w:val="bottom"/>
            <w:hideMark/>
          </w:tcPr>
          <w:p w14:paraId="2D231022"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0.99 [0.96, 1.02]</w:t>
            </w:r>
          </w:p>
        </w:tc>
        <w:tc>
          <w:tcPr>
            <w:tcW w:w="2300" w:type="dxa"/>
            <w:noWrap/>
            <w:vAlign w:val="bottom"/>
            <w:hideMark/>
          </w:tcPr>
          <w:p w14:paraId="352EBE72"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1.00 [0.97, 1.04]</w:t>
            </w:r>
          </w:p>
        </w:tc>
        <w:tc>
          <w:tcPr>
            <w:tcW w:w="2191" w:type="dxa"/>
            <w:noWrap/>
            <w:vAlign w:val="bottom"/>
            <w:hideMark/>
          </w:tcPr>
          <w:p w14:paraId="5D4CE9F0"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1.00 [0.96, 1.03]</w:t>
            </w:r>
          </w:p>
        </w:tc>
      </w:tr>
      <w:tr w:rsidR="00302264" w:rsidRPr="003832DA" w14:paraId="6D237445" w14:textId="77777777" w:rsidTr="004D04ED">
        <w:trPr>
          <w:trHeight w:val="300"/>
          <w:jc w:val="center"/>
        </w:trPr>
        <w:tc>
          <w:tcPr>
            <w:tcW w:w="2729" w:type="dxa"/>
            <w:noWrap/>
            <w:hideMark/>
          </w:tcPr>
          <w:p w14:paraId="1D48A46C"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06D87F41"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0.575</w:t>
            </w:r>
          </w:p>
        </w:tc>
        <w:tc>
          <w:tcPr>
            <w:tcW w:w="2300" w:type="dxa"/>
            <w:noWrap/>
            <w:vAlign w:val="bottom"/>
            <w:hideMark/>
          </w:tcPr>
          <w:p w14:paraId="3A96A70C"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0.828</w:t>
            </w:r>
          </w:p>
        </w:tc>
        <w:tc>
          <w:tcPr>
            <w:tcW w:w="2191" w:type="dxa"/>
            <w:noWrap/>
            <w:vAlign w:val="bottom"/>
            <w:hideMark/>
          </w:tcPr>
          <w:p w14:paraId="4093474F"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0.972</w:t>
            </w:r>
          </w:p>
        </w:tc>
      </w:tr>
      <w:tr w:rsidR="00302264" w:rsidRPr="003832DA" w14:paraId="0C47A20B" w14:textId="77777777" w:rsidTr="004D04ED">
        <w:trPr>
          <w:trHeight w:val="300"/>
          <w:jc w:val="center"/>
        </w:trPr>
        <w:tc>
          <w:tcPr>
            <w:tcW w:w="2729" w:type="dxa"/>
            <w:noWrap/>
            <w:hideMark/>
          </w:tcPr>
          <w:p w14:paraId="04305B5A"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MCS (%)</w:t>
            </w:r>
          </w:p>
        </w:tc>
        <w:tc>
          <w:tcPr>
            <w:tcW w:w="2191" w:type="dxa"/>
            <w:noWrap/>
            <w:vAlign w:val="bottom"/>
            <w:hideMark/>
          </w:tcPr>
          <w:p w14:paraId="4E2D4EE8"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1.02 [0.94, 1.11]</w:t>
            </w:r>
          </w:p>
        </w:tc>
        <w:tc>
          <w:tcPr>
            <w:tcW w:w="2300" w:type="dxa"/>
            <w:noWrap/>
            <w:vAlign w:val="bottom"/>
            <w:hideMark/>
          </w:tcPr>
          <w:p w14:paraId="3B38F180"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0.99 [0.90, 1.09]</w:t>
            </w:r>
          </w:p>
        </w:tc>
        <w:tc>
          <w:tcPr>
            <w:tcW w:w="2191" w:type="dxa"/>
            <w:noWrap/>
            <w:vAlign w:val="bottom"/>
            <w:hideMark/>
          </w:tcPr>
          <w:p w14:paraId="12957F7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1.01 [0.91, 1.11]</w:t>
            </w:r>
          </w:p>
        </w:tc>
      </w:tr>
      <w:tr w:rsidR="00302264" w:rsidRPr="003832DA" w14:paraId="0C500084" w14:textId="77777777" w:rsidTr="004D04ED">
        <w:trPr>
          <w:trHeight w:val="300"/>
          <w:jc w:val="center"/>
        </w:trPr>
        <w:tc>
          <w:tcPr>
            <w:tcW w:w="2729" w:type="dxa"/>
            <w:noWrap/>
            <w:hideMark/>
          </w:tcPr>
          <w:p w14:paraId="3320411C"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776EA31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0.569</w:t>
            </w:r>
          </w:p>
        </w:tc>
        <w:tc>
          <w:tcPr>
            <w:tcW w:w="2300" w:type="dxa"/>
            <w:noWrap/>
            <w:vAlign w:val="bottom"/>
            <w:hideMark/>
          </w:tcPr>
          <w:p w14:paraId="6A7393FA"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0.914</w:t>
            </w:r>
          </w:p>
        </w:tc>
        <w:tc>
          <w:tcPr>
            <w:tcW w:w="2191" w:type="dxa"/>
            <w:noWrap/>
            <w:vAlign w:val="bottom"/>
            <w:hideMark/>
          </w:tcPr>
          <w:p w14:paraId="6F00C9F0"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0.851</w:t>
            </w:r>
          </w:p>
        </w:tc>
      </w:tr>
      <w:tr w:rsidR="00302264" w:rsidRPr="003832DA" w14:paraId="688106F5" w14:textId="77777777" w:rsidTr="004D04ED">
        <w:trPr>
          <w:trHeight w:val="300"/>
          <w:jc w:val="center"/>
        </w:trPr>
        <w:tc>
          <w:tcPr>
            <w:tcW w:w="2729" w:type="dxa"/>
            <w:noWrap/>
            <w:hideMark/>
          </w:tcPr>
          <w:p w14:paraId="74307309"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GLS (%)</w:t>
            </w:r>
          </w:p>
        </w:tc>
        <w:tc>
          <w:tcPr>
            <w:tcW w:w="2191" w:type="dxa"/>
            <w:noWrap/>
            <w:vAlign w:val="bottom"/>
            <w:hideMark/>
          </w:tcPr>
          <w:p w14:paraId="01BA0B1F"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1.07 [0.96, 1.19]</w:t>
            </w:r>
          </w:p>
        </w:tc>
        <w:tc>
          <w:tcPr>
            <w:tcW w:w="2300" w:type="dxa"/>
            <w:noWrap/>
            <w:vAlign w:val="bottom"/>
            <w:hideMark/>
          </w:tcPr>
          <w:p w14:paraId="594958A3"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1.10 [0.98, 1.24]</w:t>
            </w:r>
          </w:p>
        </w:tc>
        <w:tc>
          <w:tcPr>
            <w:tcW w:w="2191" w:type="dxa"/>
            <w:shd w:val="clear" w:color="auto" w:fill="FFF2CC" w:themeFill="accent4" w:themeFillTint="33"/>
            <w:noWrap/>
            <w:vAlign w:val="bottom"/>
            <w:hideMark/>
          </w:tcPr>
          <w:p w14:paraId="6DDA3DC8"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1.14* [1.01, 1.29]</w:t>
            </w:r>
          </w:p>
        </w:tc>
      </w:tr>
      <w:tr w:rsidR="00302264" w:rsidRPr="003832DA" w14:paraId="49E60A44" w14:textId="77777777" w:rsidTr="004D04ED">
        <w:trPr>
          <w:trHeight w:val="300"/>
          <w:jc w:val="center"/>
        </w:trPr>
        <w:tc>
          <w:tcPr>
            <w:tcW w:w="2729" w:type="dxa"/>
            <w:noWrap/>
            <w:hideMark/>
          </w:tcPr>
          <w:p w14:paraId="38F4D506"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239D0FDD"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0.197</w:t>
            </w:r>
          </w:p>
        </w:tc>
        <w:tc>
          <w:tcPr>
            <w:tcW w:w="2300" w:type="dxa"/>
            <w:noWrap/>
            <w:vAlign w:val="bottom"/>
            <w:hideMark/>
          </w:tcPr>
          <w:p w14:paraId="5B764C1A"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0.113</w:t>
            </w:r>
          </w:p>
        </w:tc>
        <w:tc>
          <w:tcPr>
            <w:tcW w:w="2191" w:type="dxa"/>
            <w:shd w:val="clear" w:color="auto" w:fill="FFF2CC" w:themeFill="accent4" w:themeFillTint="33"/>
            <w:noWrap/>
            <w:vAlign w:val="bottom"/>
            <w:hideMark/>
          </w:tcPr>
          <w:p w14:paraId="645271D6"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0.039</w:t>
            </w:r>
          </w:p>
        </w:tc>
      </w:tr>
      <w:tr w:rsidR="00302264" w:rsidRPr="003832DA" w14:paraId="325C30DE" w14:textId="77777777" w:rsidTr="004D04ED">
        <w:trPr>
          <w:trHeight w:val="300"/>
          <w:jc w:val="center"/>
        </w:trPr>
        <w:tc>
          <w:tcPr>
            <w:tcW w:w="2729" w:type="dxa"/>
            <w:noWrap/>
            <w:hideMark/>
          </w:tcPr>
          <w:p w14:paraId="19249F48"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Torsion (degrees)</w:t>
            </w:r>
          </w:p>
        </w:tc>
        <w:tc>
          <w:tcPr>
            <w:tcW w:w="2191" w:type="dxa"/>
            <w:noWrap/>
            <w:vAlign w:val="bottom"/>
            <w:hideMark/>
          </w:tcPr>
          <w:p w14:paraId="2CFF590F"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0.86 [0.62, 1.20]</w:t>
            </w:r>
          </w:p>
        </w:tc>
        <w:tc>
          <w:tcPr>
            <w:tcW w:w="2300" w:type="dxa"/>
            <w:noWrap/>
            <w:vAlign w:val="bottom"/>
            <w:hideMark/>
          </w:tcPr>
          <w:p w14:paraId="5B086E5D"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0.88 [0.63, 1.24]</w:t>
            </w:r>
          </w:p>
        </w:tc>
        <w:tc>
          <w:tcPr>
            <w:tcW w:w="2191" w:type="dxa"/>
            <w:noWrap/>
            <w:vAlign w:val="bottom"/>
            <w:hideMark/>
          </w:tcPr>
          <w:p w14:paraId="6D7EBE6C"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0.92 [0.65, 1.31]</w:t>
            </w:r>
          </w:p>
        </w:tc>
      </w:tr>
      <w:tr w:rsidR="00302264" w:rsidRPr="003832DA" w14:paraId="42FB6B23" w14:textId="77777777" w:rsidTr="004D04ED">
        <w:trPr>
          <w:trHeight w:val="300"/>
          <w:jc w:val="center"/>
        </w:trPr>
        <w:tc>
          <w:tcPr>
            <w:tcW w:w="2729" w:type="dxa"/>
            <w:noWrap/>
            <w:hideMark/>
          </w:tcPr>
          <w:p w14:paraId="15CB8367"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3B7CB63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0.366</w:t>
            </w:r>
          </w:p>
        </w:tc>
        <w:tc>
          <w:tcPr>
            <w:tcW w:w="2300" w:type="dxa"/>
            <w:noWrap/>
            <w:vAlign w:val="bottom"/>
            <w:hideMark/>
          </w:tcPr>
          <w:p w14:paraId="3A677E33"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0.443</w:t>
            </w:r>
          </w:p>
        </w:tc>
        <w:tc>
          <w:tcPr>
            <w:tcW w:w="2191" w:type="dxa"/>
            <w:noWrap/>
            <w:vAlign w:val="bottom"/>
            <w:hideMark/>
          </w:tcPr>
          <w:p w14:paraId="2F614E09"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0.628</w:t>
            </w:r>
          </w:p>
        </w:tc>
      </w:tr>
      <w:tr w:rsidR="00302264" w:rsidRPr="003832DA" w14:paraId="4629E95A" w14:textId="77777777" w:rsidTr="004D04ED">
        <w:trPr>
          <w:trHeight w:val="300"/>
          <w:jc w:val="center"/>
        </w:trPr>
        <w:tc>
          <w:tcPr>
            <w:tcW w:w="2729" w:type="dxa"/>
            <w:noWrap/>
            <w:hideMark/>
          </w:tcPr>
          <w:p w14:paraId="4249FC93"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 xml:space="preserve">AA </w:t>
            </w:r>
            <w:proofErr w:type="spellStart"/>
            <w:r w:rsidRPr="003832DA">
              <w:rPr>
                <w:color w:val="000000" w:themeColor="text1"/>
                <w:sz w:val="22"/>
                <w:szCs w:val="22"/>
              </w:rPr>
              <w:t>AoD</w:t>
            </w:r>
            <w:proofErr w:type="spellEnd"/>
            <w:r w:rsidRPr="003832DA">
              <w:rPr>
                <w:color w:val="000000" w:themeColor="text1"/>
                <w:sz w:val="22"/>
                <w:szCs w:val="22"/>
              </w:rPr>
              <w:t xml:space="preserve"> (× 10</w:t>
            </w:r>
            <w:r w:rsidRPr="003832DA">
              <w:rPr>
                <w:color w:val="000000" w:themeColor="text1"/>
                <w:sz w:val="22"/>
                <w:szCs w:val="22"/>
                <w:vertAlign w:val="superscript"/>
              </w:rPr>
              <w:t xml:space="preserve">-3 </w:t>
            </w:r>
            <w:r w:rsidRPr="003832DA">
              <w:rPr>
                <w:color w:val="000000" w:themeColor="text1"/>
                <w:sz w:val="22"/>
                <w:szCs w:val="22"/>
              </w:rPr>
              <w:t>mmHg</w:t>
            </w:r>
            <w:r w:rsidRPr="003832DA">
              <w:rPr>
                <w:color w:val="000000" w:themeColor="text1"/>
                <w:sz w:val="22"/>
                <w:szCs w:val="22"/>
                <w:vertAlign w:val="superscript"/>
              </w:rPr>
              <w:t>-1</w:t>
            </w:r>
            <w:r w:rsidRPr="003832DA">
              <w:rPr>
                <w:color w:val="000000" w:themeColor="text1"/>
                <w:sz w:val="22"/>
                <w:szCs w:val="22"/>
              </w:rPr>
              <w:t>)</w:t>
            </w:r>
          </w:p>
        </w:tc>
        <w:tc>
          <w:tcPr>
            <w:tcW w:w="2191" w:type="dxa"/>
            <w:noWrap/>
            <w:vAlign w:val="bottom"/>
            <w:hideMark/>
          </w:tcPr>
          <w:p w14:paraId="2B6B6B98"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1.06 [0.84, 1.33]</w:t>
            </w:r>
          </w:p>
        </w:tc>
        <w:tc>
          <w:tcPr>
            <w:tcW w:w="2300" w:type="dxa"/>
            <w:noWrap/>
            <w:vAlign w:val="bottom"/>
            <w:hideMark/>
          </w:tcPr>
          <w:p w14:paraId="530B780A"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0.93 [0.68, 1.23]</w:t>
            </w:r>
          </w:p>
        </w:tc>
        <w:tc>
          <w:tcPr>
            <w:tcW w:w="2191" w:type="dxa"/>
            <w:noWrap/>
            <w:vAlign w:val="bottom"/>
            <w:hideMark/>
          </w:tcPr>
          <w:p w14:paraId="7A08FEF5"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0.92 [0.67, 1.24]</w:t>
            </w:r>
          </w:p>
        </w:tc>
      </w:tr>
      <w:tr w:rsidR="00302264" w:rsidRPr="003832DA" w14:paraId="529AB79A" w14:textId="77777777" w:rsidTr="004D04ED">
        <w:trPr>
          <w:trHeight w:val="300"/>
          <w:jc w:val="center"/>
        </w:trPr>
        <w:tc>
          <w:tcPr>
            <w:tcW w:w="2729" w:type="dxa"/>
            <w:noWrap/>
            <w:hideMark/>
          </w:tcPr>
          <w:p w14:paraId="50E9EE59"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39699F3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0.602</w:t>
            </w:r>
          </w:p>
        </w:tc>
        <w:tc>
          <w:tcPr>
            <w:tcW w:w="2300" w:type="dxa"/>
            <w:noWrap/>
            <w:vAlign w:val="bottom"/>
            <w:hideMark/>
          </w:tcPr>
          <w:p w14:paraId="240D63B0"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0.625</w:t>
            </w:r>
          </w:p>
        </w:tc>
        <w:tc>
          <w:tcPr>
            <w:tcW w:w="2191" w:type="dxa"/>
            <w:noWrap/>
            <w:vAlign w:val="bottom"/>
            <w:hideMark/>
          </w:tcPr>
          <w:p w14:paraId="30B6099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0.606</w:t>
            </w:r>
          </w:p>
        </w:tc>
      </w:tr>
      <w:tr w:rsidR="00302264" w:rsidRPr="003832DA" w14:paraId="6D3DEAE5" w14:textId="77777777" w:rsidTr="004D04ED">
        <w:trPr>
          <w:trHeight w:val="300"/>
          <w:jc w:val="center"/>
        </w:trPr>
        <w:tc>
          <w:tcPr>
            <w:tcW w:w="2729" w:type="dxa"/>
            <w:noWrap/>
            <w:hideMark/>
          </w:tcPr>
          <w:p w14:paraId="14826F4E"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 xml:space="preserve">PDA </w:t>
            </w:r>
            <w:proofErr w:type="spellStart"/>
            <w:r w:rsidRPr="003832DA">
              <w:rPr>
                <w:color w:val="000000" w:themeColor="text1"/>
                <w:sz w:val="22"/>
                <w:szCs w:val="22"/>
              </w:rPr>
              <w:t>AoD</w:t>
            </w:r>
            <w:proofErr w:type="spellEnd"/>
            <w:r w:rsidRPr="003832DA">
              <w:rPr>
                <w:color w:val="000000" w:themeColor="text1"/>
                <w:sz w:val="22"/>
                <w:szCs w:val="22"/>
              </w:rPr>
              <w:t xml:space="preserve"> (× 10</w:t>
            </w:r>
            <w:r w:rsidRPr="003832DA">
              <w:rPr>
                <w:color w:val="000000" w:themeColor="text1"/>
                <w:sz w:val="22"/>
                <w:szCs w:val="22"/>
                <w:vertAlign w:val="superscript"/>
              </w:rPr>
              <w:t xml:space="preserve">-3 </w:t>
            </w:r>
            <w:r w:rsidRPr="003832DA">
              <w:rPr>
                <w:color w:val="000000" w:themeColor="text1"/>
                <w:sz w:val="22"/>
                <w:szCs w:val="22"/>
              </w:rPr>
              <w:t>mmHg</w:t>
            </w:r>
            <w:r w:rsidRPr="003832DA">
              <w:rPr>
                <w:color w:val="000000" w:themeColor="text1"/>
                <w:sz w:val="22"/>
                <w:szCs w:val="22"/>
                <w:vertAlign w:val="superscript"/>
              </w:rPr>
              <w:t>-1</w:t>
            </w:r>
            <w:r w:rsidRPr="003832DA">
              <w:rPr>
                <w:color w:val="000000" w:themeColor="text1"/>
                <w:sz w:val="22"/>
                <w:szCs w:val="22"/>
              </w:rPr>
              <w:t>)</w:t>
            </w:r>
          </w:p>
        </w:tc>
        <w:tc>
          <w:tcPr>
            <w:tcW w:w="2191" w:type="dxa"/>
            <w:noWrap/>
            <w:vAlign w:val="bottom"/>
            <w:hideMark/>
          </w:tcPr>
          <w:p w14:paraId="6AF4CD70"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1.12 [0.89, 1.41]</w:t>
            </w:r>
          </w:p>
        </w:tc>
        <w:tc>
          <w:tcPr>
            <w:tcW w:w="2300" w:type="dxa"/>
            <w:noWrap/>
            <w:vAlign w:val="bottom"/>
            <w:hideMark/>
          </w:tcPr>
          <w:p w14:paraId="4C7A342D"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1.04 [0.79, 1.35]</w:t>
            </w:r>
          </w:p>
        </w:tc>
        <w:tc>
          <w:tcPr>
            <w:tcW w:w="2191" w:type="dxa"/>
            <w:noWrap/>
            <w:vAlign w:val="bottom"/>
            <w:hideMark/>
          </w:tcPr>
          <w:p w14:paraId="0730912C"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1.06 [0.79, 1.39]</w:t>
            </w:r>
          </w:p>
        </w:tc>
      </w:tr>
      <w:tr w:rsidR="00302264" w:rsidRPr="003832DA" w14:paraId="19AB0E47" w14:textId="77777777" w:rsidTr="004D04ED">
        <w:trPr>
          <w:trHeight w:val="300"/>
          <w:jc w:val="center"/>
        </w:trPr>
        <w:tc>
          <w:tcPr>
            <w:tcW w:w="2729" w:type="dxa"/>
            <w:noWrap/>
            <w:hideMark/>
          </w:tcPr>
          <w:p w14:paraId="7B694FF2"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122CE164"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0.372</w:t>
            </w:r>
          </w:p>
        </w:tc>
        <w:tc>
          <w:tcPr>
            <w:tcW w:w="2300" w:type="dxa"/>
            <w:noWrap/>
            <w:vAlign w:val="bottom"/>
            <w:hideMark/>
          </w:tcPr>
          <w:p w14:paraId="5ECF7126"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0.863</w:t>
            </w:r>
          </w:p>
        </w:tc>
        <w:tc>
          <w:tcPr>
            <w:tcW w:w="2191" w:type="dxa"/>
            <w:noWrap/>
            <w:vAlign w:val="bottom"/>
            <w:hideMark/>
          </w:tcPr>
          <w:p w14:paraId="5734A501"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0.812</w:t>
            </w:r>
          </w:p>
        </w:tc>
      </w:tr>
      <w:tr w:rsidR="00302264" w:rsidRPr="003832DA" w14:paraId="0A14D9D9" w14:textId="77777777" w:rsidTr="004D04ED">
        <w:tblPrEx>
          <w:jc w:val="left"/>
        </w:tblPrEx>
        <w:trPr>
          <w:trHeight w:val="300"/>
        </w:trPr>
        <w:tc>
          <w:tcPr>
            <w:tcW w:w="2729" w:type="dxa"/>
            <w:noWrap/>
            <w:hideMark/>
          </w:tcPr>
          <w:p w14:paraId="524F7762" w14:textId="77777777" w:rsidR="00302264" w:rsidRPr="003832DA" w:rsidRDefault="00302264" w:rsidP="00302264">
            <w:pPr>
              <w:spacing w:line="276" w:lineRule="auto"/>
              <w:rPr>
                <w:color w:val="000000" w:themeColor="text1"/>
                <w:sz w:val="22"/>
                <w:szCs w:val="22"/>
              </w:rPr>
            </w:pPr>
            <w:r w:rsidRPr="003832DA">
              <w:rPr>
                <w:color w:val="000000" w:themeColor="text1"/>
                <w:sz w:val="22"/>
                <w:szCs w:val="22"/>
              </w:rPr>
              <w:t>ASI (m/s)</w:t>
            </w:r>
          </w:p>
        </w:tc>
        <w:tc>
          <w:tcPr>
            <w:tcW w:w="2191" w:type="dxa"/>
            <w:noWrap/>
            <w:vAlign w:val="bottom"/>
            <w:hideMark/>
          </w:tcPr>
          <w:p w14:paraId="4DA3D047"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0.99 [0.96, 1.02]</w:t>
            </w:r>
          </w:p>
        </w:tc>
        <w:tc>
          <w:tcPr>
            <w:tcW w:w="2300" w:type="dxa"/>
            <w:noWrap/>
            <w:vAlign w:val="bottom"/>
            <w:hideMark/>
          </w:tcPr>
          <w:p w14:paraId="207A204B"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0.99 [0.96, 1.02]</w:t>
            </w:r>
          </w:p>
        </w:tc>
        <w:tc>
          <w:tcPr>
            <w:tcW w:w="2191" w:type="dxa"/>
            <w:noWrap/>
            <w:vAlign w:val="bottom"/>
            <w:hideMark/>
          </w:tcPr>
          <w:p w14:paraId="08359153"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0.99 [0.96, 1.02]</w:t>
            </w:r>
          </w:p>
        </w:tc>
      </w:tr>
      <w:tr w:rsidR="00302264" w:rsidRPr="003832DA" w14:paraId="73677B8B" w14:textId="77777777" w:rsidTr="004D04ED">
        <w:tblPrEx>
          <w:jc w:val="left"/>
        </w:tblPrEx>
        <w:trPr>
          <w:trHeight w:val="300"/>
        </w:trPr>
        <w:tc>
          <w:tcPr>
            <w:tcW w:w="2729" w:type="dxa"/>
            <w:noWrap/>
            <w:hideMark/>
          </w:tcPr>
          <w:p w14:paraId="5CF61240" w14:textId="77777777" w:rsidR="00302264" w:rsidRPr="003832DA" w:rsidRDefault="00302264" w:rsidP="00302264">
            <w:pPr>
              <w:spacing w:line="276" w:lineRule="auto"/>
              <w:rPr>
                <w:color w:val="000000" w:themeColor="text1"/>
                <w:sz w:val="22"/>
                <w:szCs w:val="22"/>
              </w:rPr>
            </w:pPr>
          </w:p>
        </w:tc>
        <w:tc>
          <w:tcPr>
            <w:tcW w:w="2191" w:type="dxa"/>
            <w:noWrap/>
            <w:vAlign w:val="bottom"/>
            <w:hideMark/>
          </w:tcPr>
          <w:p w14:paraId="672718D5"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0.367</w:t>
            </w:r>
          </w:p>
        </w:tc>
        <w:tc>
          <w:tcPr>
            <w:tcW w:w="2300" w:type="dxa"/>
            <w:noWrap/>
            <w:vAlign w:val="bottom"/>
            <w:hideMark/>
          </w:tcPr>
          <w:p w14:paraId="61F09FAF"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0.549</w:t>
            </w:r>
          </w:p>
        </w:tc>
        <w:tc>
          <w:tcPr>
            <w:tcW w:w="2191" w:type="dxa"/>
            <w:noWrap/>
            <w:vAlign w:val="bottom"/>
            <w:hideMark/>
          </w:tcPr>
          <w:p w14:paraId="672AE386" w14:textId="77777777" w:rsidR="00302264" w:rsidRPr="003832DA" w:rsidRDefault="00302264" w:rsidP="00302264">
            <w:pPr>
              <w:spacing w:line="276" w:lineRule="auto"/>
              <w:jc w:val="center"/>
              <w:rPr>
                <w:color w:val="000000" w:themeColor="text1"/>
                <w:sz w:val="22"/>
                <w:szCs w:val="22"/>
              </w:rPr>
            </w:pPr>
            <w:r w:rsidRPr="003832DA">
              <w:rPr>
                <w:color w:val="000000" w:themeColor="text1"/>
                <w:sz w:val="22"/>
                <w:szCs w:val="22"/>
              </w:rPr>
              <w:t>0.481</w:t>
            </w:r>
          </w:p>
        </w:tc>
      </w:tr>
    </w:tbl>
    <w:p w14:paraId="63FB8AF7" w14:textId="0755AFA6" w:rsidR="00302264" w:rsidRPr="003832DA" w:rsidRDefault="00302264" w:rsidP="00302264">
      <w:pPr>
        <w:spacing w:line="480" w:lineRule="auto"/>
        <w:rPr>
          <w:color w:val="000000" w:themeColor="text1"/>
          <w:sz w:val="22"/>
          <w:szCs w:val="22"/>
        </w:rPr>
      </w:pPr>
      <w:r w:rsidRPr="003832DA">
        <w:rPr>
          <w:b/>
          <w:bCs/>
          <w:color w:val="000000" w:themeColor="text1"/>
          <w:sz w:val="22"/>
          <w:szCs w:val="22"/>
        </w:rPr>
        <w:t>Table 3 caption:</w:t>
      </w:r>
      <w:r w:rsidRPr="003832DA">
        <w:rPr>
          <w:color w:val="000000" w:themeColor="text1"/>
          <w:sz w:val="22"/>
          <w:szCs w:val="22"/>
        </w:rPr>
        <w:t xml:space="preserve"> Modelling is with sample tested for COVID-19 with analysable CMR data. Model outcome is set as COVID-19 test result (positive vs negative). Fully adjusted model includes adjustment for age, sex, ethnicity, deprivation, body mass index, smoking, diabetes, hypertension, high cholesterol, and prior myocardial infarction. Results are odds ratio [95% confidence interval] and </w:t>
      </w:r>
      <w:r w:rsidRPr="003832DA">
        <w:rPr>
          <w:color w:val="000000" w:themeColor="text1"/>
          <w:sz w:val="22"/>
          <w:szCs w:val="22"/>
        </w:rPr>
        <w:lastRenderedPageBreak/>
        <w:t xml:space="preserve">p-value, each belonging to a separate logistic regression model with covariate adjustment as indicated in columns. Abbreviations: AA: ascending aorta; </w:t>
      </w:r>
      <w:proofErr w:type="spellStart"/>
      <w:r w:rsidRPr="003832DA">
        <w:rPr>
          <w:color w:val="000000" w:themeColor="text1"/>
          <w:sz w:val="22"/>
          <w:szCs w:val="22"/>
        </w:rPr>
        <w:t>AoD</w:t>
      </w:r>
      <w:proofErr w:type="spellEnd"/>
      <w:r w:rsidRPr="003832DA">
        <w:rPr>
          <w:color w:val="000000" w:themeColor="text1"/>
          <w:sz w:val="22"/>
          <w:szCs w:val="22"/>
        </w:rPr>
        <w:t>: aortic distensibility; ASI: arterial stiffness index; COVID-19: coronavirus disease 2019; LVEDV: left ventricular endo-diastolic volume; LVEF: left ventricular ejection fraction; LVESV: left ventricular endo-systolic volume; LVSV: left ventricular stroke volume; GLS: global longitudinal strain; MCS: circumferential strain at the mid short axis level; MRS: radial strain at the mid short axis level; PDA: proximal descending aorta; RVEDV: right ventricular endo-diastolic volume; RVEF: right ventricular ejection fraction; RVESV: right ventricular end-systolic volume; RVSV: right ventricular stroke volume.</w:t>
      </w:r>
      <w:r w:rsidRPr="003832DA">
        <w:rPr>
          <w:color w:val="000000" w:themeColor="text1"/>
          <w:sz w:val="22"/>
          <w:szCs w:val="22"/>
        </w:rPr>
        <w:br w:type="page"/>
      </w:r>
    </w:p>
    <w:p w14:paraId="5ED187E8" w14:textId="77777777" w:rsidR="00302264" w:rsidRPr="003832DA" w:rsidRDefault="00302264" w:rsidP="00302264">
      <w:pPr>
        <w:spacing w:line="480" w:lineRule="auto"/>
        <w:jc w:val="center"/>
        <w:rPr>
          <w:b/>
          <w:bCs/>
          <w:color w:val="000000" w:themeColor="text1"/>
        </w:rPr>
      </w:pPr>
      <w:r w:rsidRPr="003832DA">
        <w:rPr>
          <w:b/>
          <w:bCs/>
          <w:noProof/>
          <w:color w:val="000000" w:themeColor="text1"/>
        </w:rPr>
        <w:lastRenderedPageBreak/>
        <mc:AlternateContent>
          <mc:Choice Requires="wpg">
            <w:drawing>
              <wp:anchor distT="0" distB="0" distL="114300" distR="114300" simplePos="0" relativeHeight="251659264" behindDoc="0" locked="0" layoutInCell="1" allowOverlap="1" wp14:anchorId="38DFDB3B" wp14:editId="7EEA2E96">
                <wp:simplePos x="0" y="0"/>
                <wp:positionH relativeFrom="column">
                  <wp:posOffset>110067</wp:posOffset>
                </wp:positionH>
                <wp:positionV relativeFrom="paragraph">
                  <wp:posOffset>349885</wp:posOffset>
                </wp:positionV>
                <wp:extent cx="5460365" cy="6731635"/>
                <wp:effectExtent l="0" t="0" r="13335" b="12065"/>
                <wp:wrapNone/>
                <wp:docPr id="4" name="Group 3">
                  <a:extLst xmlns:a="http://schemas.openxmlformats.org/drawingml/2006/main">
                    <a:ext uri="{FF2B5EF4-FFF2-40B4-BE49-F238E27FC236}">
                      <a16:creationId xmlns:a16="http://schemas.microsoft.com/office/drawing/2014/main" id="{9483967A-A028-7D40-BE72-3D4E6756DBC4}"/>
                    </a:ext>
                  </a:extLst>
                </wp:docPr>
                <wp:cNvGraphicFramePr/>
                <a:graphic xmlns:a="http://schemas.openxmlformats.org/drawingml/2006/main">
                  <a:graphicData uri="http://schemas.microsoft.com/office/word/2010/wordprocessingGroup">
                    <wpg:wgp>
                      <wpg:cNvGrpSpPr/>
                      <wpg:grpSpPr>
                        <a:xfrm>
                          <a:off x="0" y="0"/>
                          <a:ext cx="5460365" cy="6731635"/>
                          <a:chOff x="0" y="0"/>
                          <a:chExt cx="5460940" cy="6732188"/>
                        </a:xfrm>
                      </wpg:grpSpPr>
                      <wpg:grpSp>
                        <wpg:cNvPr id="2" name="Group 2">
                          <a:extLst>
                            <a:ext uri="{FF2B5EF4-FFF2-40B4-BE49-F238E27FC236}">
                              <a16:creationId xmlns:a16="http://schemas.microsoft.com/office/drawing/2014/main" id="{87030AEF-4CD1-BD4B-88FF-C302B5242384}"/>
                            </a:ext>
                          </a:extLst>
                        </wpg:cNvPr>
                        <wpg:cNvGrpSpPr/>
                        <wpg:grpSpPr>
                          <a:xfrm>
                            <a:off x="4219" y="0"/>
                            <a:ext cx="5402580" cy="3081192"/>
                            <a:chOff x="4219" y="0"/>
                            <a:chExt cx="5402580" cy="3081192"/>
                          </a:xfrm>
                        </wpg:grpSpPr>
                        <wps:wsp>
                          <wps:cNvPr id="14" name="Rectangle 14">
                            <a:extLst>
                              <a:ext uri="{FF2B5EF4-FFF2-40B4-BE49-F238E27FC236}">
                                <a16:creationId xmlns:a16="http://schemas.microsoft.com/office/drawing/2014/main" id="{0CB9E84C-79A7-3A4F-B974-757FCB97E120}"/>
                              </a:ext>
                            </a:extLst>
                          </wps:cNvPr>
                          <wps:cNvSpPr/>
                          <wps:spPr>
                            <a:xfrm>
                              <a:off x="1619659" y="0"/>
                              <a:ext cx="22860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6D577E97" w14:textId="77777777" w:rsidR="00FE10C5" w:rsidRDefault="00FE10C5" w:rsidP="00302264">
                                <w:pPr>
                                  <w:jc w:val="center"/>
                                </w:pPr>
                                <w:r>
                                  <w:rPr>
                                    <w:rFonts w:eastAsia="Calibri" w:cstheme="minorBidi"/>
                                    <w:color w:val="000000"/>
                                    <w:kern w:val="24"/>
                                    <w:sz w:val="22"/>
                                    <w:szCs w:val="22"/>
                                  </w:rPr>
                                  <w:t>UK Biobank participants recruited at baseline (2006-2010)</w:t>
                                </w:r>
                              </w:p>
                              <w:p w14:paraId="50A053BA" w14:textId="77777777" w:rsidR="00FE10C5" w:rsidRDefault="00FE10C5" w:rsidP="00302264">
                                <w:pPr>
                                  <w:jc w:val="center"/>
                                </w:pPr>
                                <w:r>
                                  <w:rPr>
                                    <w:rFonts w:eastAsia="Calibri" w:cstheme="minorBidi"/>
                                    <w:color w:val="000000"/>
                                    <w:kern w:val="24"/>
                                    <w:sz w:val="22"/>
                                    <w:szCs w:val="22"/>
                                  </w:rPr>
                                  <w:t>n=502,506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a:extLst>
                              <a:ext uri="{FF2B5EF4-FFF2-40B4-BE49-F238E27FC236}">
                                <a16:creationId xmlns:a16="http://schemas.microsoft.com/office/drawing/2014/main" id="{0DAFAB34-F0A7-C542-B42C-5CAAFDC26E6A}"/>
                              </a:ext>
                            </a:extLst>
                          </wps:cNvPr>
                          <wps:cNvSpPr/>
                          <wps:spPr>
                            <a:xfrm>
                              <a:off x="4219" y="1164224"/>
                              <a:ext cx="22860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1C18B2BC" w14:textId="77777777" w:rsidR="00FE10C5" w:rsidRDefault="00FE10C5" w:rsidP="00302264">
                                <w:pPr>
                                  <w:jc w:val="center"/>
                                </w:pPr>
                                <w:r>
                                  <w:rPr>
                                    <w:rFonts w:eastAsia="Calibri" w:cstheme="minorBidi"/>
                                    <w:color w:val="000000"/>
                                    <w:kern w:val="24"/>
                                    <w:sz w:val="22"/>
                                    <w:szCs w:val="22"/>
                                  </w:rPr>
                                  <w:t>Completed UK Biobank Imaging study (2014-2020)</w:t>
                                </w:r>
                              </w:p>
                              <w:p w14:paraId="7A8D8C77" w14:textId="77777777" w:rsidR="00FE10C5" w:rsidRDefault="00FE10C5" w:rsidP="00302264">
                                <w:pPr>
                                  <w:jc w:val="center"/>
                                </w:pPr>
                                <w:r>
                                  <w:rPr>
                                    <w:rFonts w:eastAsia="Calibri" w:cstheme="minorBidi"/>
                                    <w:color w:val="000000"/>
                                    <w:kern w:val="24"/>
                                    <w:sz w:val="22"/>
                                    <w:szCs w:val="22"/>
                                  </w:rPr>
                                  <w:t xml:space="preserve">n=48,000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a:extLst>
                              <a:ext uri="{FF2B5EF4-FFF2-40B4-BE49-F238E27FC236}">
                                <a16:creationId xmlns:a16="http://schemas.microsoft.com/office/drawing/2014/main" id="{D771C17A-2FE9-A24A-993A-333737E9EDDE}"/>
                              </a:ext>
                            </a:extLst>
                          </wps:cNvPr>
                          <wps:cNvSpPr/>
                          <wps:spPr>
                            <a:xfrm>
                              <a:off x="3349399" y="1164224"/>
                              <a:ext cx="20574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384DCB8D" w14:textId="77777777" w:rsidR="00FE10C5" w:rsidRDefault="00FE10C5" w:rsidP="00302264">
                                <w:pPr>
                                  <w:jc w:val="center"/>
                                </w:pPr>
                                <w:r>
                                  <w:rPr>
                                    <w:rFonts w:eastAsia="Calibri" w:cstheme="minorBidi"/>
                                    <w:color w:val="000000"/>
                                    <w:kern w:val="24"/>
                                    <w:sz w:val="22"/>
                                    <w:szCs w:val="22"/>
                                  </w:rPr>
                                  <w:t xml:space="preserve">Tested for SARS-CoV-2 between </w:t>
                                </w:r>
                                <w:r>
                                  <w:rPr>
                                    <w:rFonts w:cstheme="minorBidi"/>
                                    <w:color w:val="000000"/>
                                    <w:kern w:val="24"/>
                                    <w:sz w:val="22"/>
                                    <w:szCs w:val="22"/>
                                  </w:rPr>
                                  <w:t>16/3/20 and 22/8/20</w:t>
                                </w:r>
                              </w:p>
                              <w:p w14:paraId="1B86A383" w14:textId="77777777" w:rsidR="00FE10C5" w:rsidRDefault="00FE10C5" w:rsidP="00302264">
                                <w:pPr>
                                  <w:jc w:val="center"/>
                                </w:pPr>
                                <w:r>
                                  <w:rPr>
                                    <w:rFonts w:eastAsia="Calibri" w:cstheme="minorBidi"/>
                                    <w:color w:val="000000"/>
                                    <w:kern w:val="24"/>
                                    <w:sz w:val="22"/>
                                    <w:szCs w:val="22"/>
                                  </w:rPr>
                                  <w:t>n=18,162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Connector 17">
                            <a:extLst>
                              <a:ext uri="{FF2B5EF4-FFF2-40B4-BE49-F238E27FC236}">
                                <a16:creationId xmlns:a16="http://schemas.microsoft.com/office/drawing/2014/main" id="{01D3F39A-13F2-0B41-A82D-626753941FF7}"/>
                              </a:ext>
                            </a:extLst>
                          </wps:cNvPr>
                          <wps:cNvCnPr>
                            <a:stCxn id="14" idx="1"/>
                          </wps:cNvCnPr>
                          <wps:spPr>
                            <a:xfrm flipH="1">
                              <a:off x="1147219" y="342900"/>
                              <a:ext cx="47244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 name="Straight Connector 18">
                            <a:extLst>
                              <a:ext uri="{FF2B5EF4-FFF2-40B4-BE49-F238E27FC236}">
                                <a16:creationId xmlns:a16="http://schemas.microsoft.com/office/drawing/2014/main" id="{2AAA055C-1411-F84B-AABF-55524A20C7FD}"/>
                              </a:ext>
                            </a:extLst>
                          </wps:cNvPr>
                          <wps:cNvCnPr/>
                          <wps:spPr>
                            <a:xfrm flipH="1">
                              <a:off x="3905659" y="342900"/>
                              <a:ext cx="47244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 name="Straight Connector 19">
                            <a:extLst>
                              <a:ext uri="{FF2B5EF4-FFF2-40B4-BE49-F238E27FC236}">
                                <a16:creationId xmlns:a16="http://schemas.microsoft.com/office/drawing/2014/main" id="{2194DEA0-DB6F-B840-AD99-0039C786FE4F}"/>
                              </a:ext>
                            </a:extLst>
                          </wps:cNvPr>
                          <wps:cNvCnPr>
                            <a:cxnSpLocks/>
                          </wps:cNvCnPr>
                          <wps:spPr>
                            <a:xfrm>
                              <a:off x="1147219" y="342900"/>
                              <a:ext cx="0" cy="821324"/>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 name="Straight Connector 20">
                            <a:extLst>
                              <a:ext uri="{FF2B5EF4-FFF2-40B4-BE49-F238E27FC236}">
                                <a16:creationId xmlns:a16="http://schemas.microsoft.com/office/drawing/2014/main" id="{B2A24BDC-6872-F84C-8BDF-C5F5AF78C439}"/>
                              </a:ext>
                            </a:extLst>
                          </wps:cNvPr>
                          <wps:cNvCnPr>
                            <a:cxnSpLocks/>
                          </wps:cNvCnPr>
                          <wps:spPr>
                            <a:xfrm>
                              <a:off x="4378099" y="342900"/>
                              <a:ext cx="0" cy="821324"/>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1" name="Rectangle 21">
                            <a:extLst>
                              <a:ext uri="{FF2B5EF4-FFF2-40B4-BE49-F238E27FC236}">
                                <a16:creationId xmlns:a16="http://schemas.microsoft.com/office/drawing/2014/main" id="{DA654535-1E70-AA44-BAA6-EFCF37A301FA}"/>
                              </a:ext>
                            </a:extLst>
                          </wps:cNvPr>
                          <wps:cNvSpPr/>
                          <wps:spPr>
                            <a:xfrm>
                              <a:off x="1619659" y="2395392"/>
                              <a:ext cx="22860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631FF258" w14:textId="77777777" w:rsidR="00FE10C5" w:rsidRDefault="00FE10C5" w:rsidP="00302264">
                                <w:pPr>
                                  <w:jc w:val="center"/>
                                </w:pPr>
                                <w:r>
                                  <w:rPr>
                                    <w:rFonts w:eastAsia="Calibri" w:cstheme="minorBidi"/>
                                    <w:color w:val="000000"/>
                                    <w:kern w:val="24"/>
                                    <w:sz w:val="22"/>
                                    <w:szCs w:val="22"/>
                                  </w:rPr>
                                  <w:t xml:space="preserve">CMR scan and SARS-CoV-2 test result data available </w:t>
                                </w:r>
                              </w:p>
                              <w:p w14:paraId="5BA110E1" w14:textId="77777777" w:rsidR="00FE10C5" w:rsidRDefault="00FE10C5" w:rsidP="00302264">
                                <w:pPr>
                                  <w:jc w:val="center"/>
                                </w:pPr>
                                <w:r>
                                  <w:rPr>
                                    <w:rFonts w:eastAsia="Calibri" w:cstheme="minorBidi"/>
                                    <w:color w:val="000000"/>
                                    <w:kern w:val="24"/>
                                    <w:sz w:val="22"/>
                                    <w:szCs w:val="22"/>
                                  </w:rPr>
                                  <w:t>n=315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a:extLst>
                              <a:ext uri="{FF2B5EF4-FFF2-40B4-BE49-F238E27FC236}">
                                <a16:creationId xmlns:a16="http://schemas.microsoft.com/office/drawing/2014/main" id="{5D6904D4-821E-D842-8B61-E02EDE8270CF}"/>
                              </a:ext>
                            </a:extLst>
                          </wps:cNvPr>
                          <wps:cNvCnPr>
                            <a:cxnSpLocks/>
                          </wps:cNvCnPr>
                          <wps:spPr>
                            <a:xfrm flipV="1">
                              <a:off x="4378099" y="1850024"/>
                              <a:ext cx="0" cy="88826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3" name="Straight Connector 23">
                            <a:extLst>
                              <a:ext uri="{FF2B5EF4-FFF2-40B4-BE49-F238E27FC236}">
                                <a16:creationId xmlns:a16="http://schemas.microsoft.com/office/drawing/2014/main" id="{B00B8EBE-68B2-0047-9A06-A4C72EBA46C9}"/>
                              </a:ext>
                            </a:extLst>
                          </wps:cNvPr>
                          <wps:cNvCnPr>
                            <a:cxnSpLocks/>
                            <a:endCxn id="21" idx="3"/>
                          </wps:cNvCnPr>
                          <wps:spPr>
                            <a:xfrm flipH="1">
                              <a:off x="3905659" y="2738292"/>
                              <a:ext cx="472440" cy="0"/>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4" name="Straight Connector 24">
                            <a:extLst>
                              <a:ext uri="{FF2B5EF4-FFF2-40B4-BE49-F238E27FC236}">
                                <a16:creationId xmlns:a16="http://schemas.microsoft.com/office/drawing/2014/main" id="{D8AD9405-653A-4F41-8D09-D66A30CA785C}"/>
                              </a:ext>
                            </a:extLst>
                          </wps:cNvPr>
                          <wps:cNvCnPr>
                            <a:cxnSpLocks/>
                          </wps:cNvCnPr>
                          <wps:spPr>
                            <a:xfrm flipV="1">
                              <a:off x="1147219" y="1850024"/>
                              <a:ext cx="0" cy="88826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 name="Straight Connector 25">
                            <a:extLst>
                              <a:ext uri="{FF2B5EF4-FFF2-40B4-BE49-F238E27FC236}">
                                <a16:creationId xmlns:a16="http://schemas.microsoft.com/office/drawing/2014/main" id="{E792C700-2341-FD4A-A21E-06F307E5832B}"/>
                              </a:ext>
                            </a:extLst>
                          </wps:cNvPr>
                          <wps:cNvCnPr>
                            <a:cxnSpLocks/>
                            <a:endCxn id="21" idx="1"/>
                          </wps:cNvCnPr>
                          <wps:spPr>
                            <a:xfrm>
                              <a:off x="1147219" y="2738292"/>
                              <a:ext cx="472440" cy="0"/>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grpSp>
                      <wps:wsp>
                        <wps:cNvPr id="3" name="Straight Connector 3">
                          <a:extLst>
                            <a:ext uri="{FF2B5EF4-FFF2-40B4-BE49-F238E27FC236}">
                              <a16:creationId xmlns:a16="http://schemas.microsoft.com/office/drawing/2014/main" id="{1FE368B6-D32B-174C-90F2-A639C83E35B2}"/>
                            </a:ext>
                          </a:extLst>
                        </wps:cNvPr>
                        <wps:cNvCnPr>
                          <a:cxnSpLocks/>
                        </wps:cNvCnPr>
                        <wps:spPr>
                          <a:xfrm>
                            <a:off x="780684" y="4281718"/>
                            <a:ext cx="0" cy="452863"/>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 name="Straight Connector 5">
                          <a:extLst>
                            <a:ext uri="{FF2B5EF4-FFF2-40B4-BE49-F238E27FC236}">
                              <a16:creationId xmlns:a16="http://schemas.microsoft.com/office/drawing/2014/main" id="{0DE5E2E7-DF0B-C147-8A24-960C0D85C416}"/>
                            </a:ext>
                          </a:extLst>
                        </wps:cNvPr>
                        <wps:cNvCnPr>
                          <a:cxnSpLocks/>
                          <a:endCxn id="12" idx="2"/>
                        </wps:cNvCnPr>
                        <wps:spPr>
                          <a:xfrm flipV="1">
                            <a:off x="2769867" y="3935464"/>
                            <a:ext cx="0" cy="35094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 name="Straight Connector 6">
                          <a:extLst>
                            <a:ext uri="{FF2B5EF4-FFF2-40B4-BE49-F238E27FC236}">
                              <a16:creationId xmlns:a16="http://schemas.microsoft.com/office/drawing/2014/main" id="{6B3037F6-FD68-0C43-9276-15E974C5D625}"/>
                            </a:ext>
                          </a:extLst>
                        </wps:cNvPr>
                        <wps:cNvCnPr>
                          <a:cxnSpLocks/>
                        </wps:cNvCnPr>
                        <wps:spPr>
                          <a:xfrm>
                            <a:off x="780684" y="4281718"/>
                            <a:ext cx="3901138" cy="938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 name="Straight Connector 7">
                          <a:extLst>
                            <a:ext uri="{FF2B5EF4-FFF2-40B4-BE49-F238E27FC236}">
                              <a16:creationId xmlns:a16="http://schemas.microsoft.com/office/drawing/2014/main" id="{65DC3B2C-00C2-A949-8A6A-B88B08FACC7D}"/>
                            </a:ext>
                          </a:extLst>
                        </wps:cNvPr>
                        <wps:cNvCnPr>
                          <a:cxnSpLocks/>
                        </wps:cNvCnPr>
                        <wps:spPr>
                          <a:xfrm>
                            <a:off x="4681822" y="4291106"/>
                            <a:ext cx="0" cy="452863"/>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8" name="Straight Connector 8">
                          <a:extLst>
                            <a:ext uri="{FF2B5EF4-FFF2-40B4-BE49-F238E27FC236}">
                              <a16:creationId xmlns:a16="http://schemas.microsoft.com/office/drawing/2014/main" id="{F91202DB-EC1D-EB4A-9EF5-393F89BBCF06}"/>
                            </a:ext>
                          </a:extLst>
                        </wps:cNvPr>
                        <wps:cNvCnPr>
                          <a:cxnSpLocks/>
                        </wps:cNvCnPr>
                        <wps:spPr>
                          <a:xfrm>
                            <a:off x="2771048" y="4286412"/>
                            <a:ext cx="0" cy="452863"/>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9" name="Rectangle 9">
                          <a:extLst>
                            <a:ext uri="{FF2B5EF4-FFF2-40B4-BE49-F238E27FC236}">
                              <a16:creationId xmlns:a16="http://schemas.microsoft.com/office/drawing/2014/main" id="{97F227B5-AF89-4548-813A-B1C8899317F9}"/>
                            </a:ext>
                          </a:extLst>
                        </wps:cNvPr>
                        <wps:cNvSpPr/>
                        <wps:spPr>
                          <a:xfrm>
                            <a:off x="0" y="4743968"/>
                            <a:ext cx="1561368" cy="1701364"/>
                          </a:xfrm>
                          <a:prstGeom prst="rect">
                            <a:avLst/>
                          </a:prstGeom>
                        </wps:spPr>
                        <wps:style>
                          <a:lnRef idx="2">
                            <a:schemeClr val="dk1"/>
                          </a:lnRef>
                          <a:fillRef idx="1">
                            <a:schemeClr val="lt1"/>
                          </a:fillRef>
                          <a:effectRef idx="0">
                            <a:schemeClr val="dk1"/>
                          </a:effectRef>
                          <a:fontRef idx="minor">
                            <a:schemeClr val="dk1"/>
                          </a:fontRef>
                        </wps:style>
                        <wps:txbx>
                          <w:txbxContent>
                            <w:p w14:paraId="305D4AFB" w14:textId="77777777" w:rsidR="00FE10C5" w:rsidRDefault="00FE10C5" w:rsidP="00302264">
                              <w:pPr>
                                <w:jc w:val="center"/>
                              </w:pPr>
                              <w:r>
                                <w:rPr>
                                  <w:rFonts w:eastAsia="Calibri" w:cstheme="minorBidi"/>
                                  <w:color w:val="000000"/>
                                  <w:kern w:val="24"/>
                                  <w:sz w:val="22"/>
                                  <w:szCs w:val="22"/>
                                </w:rPr>
                                <w:t>LV/RV volumes/ LV strain</w:t>
                              </w:r>
                            </w:p>
                            <w:p w14:paraId="06124552" w14:textId="77777777" w:rsidR="00FE10C5" w:rsidRDefault="00FE10C5" w:rsidP="00302264">
                              <w:pPr>
                                <w:jc w:val="center"/>
                              </w:pPr>
                              <w:r>
                                <w:rPr>
                                  <w:rFonts w:eastAsia="Calibri" w:cstheme="minorBidi"/>
                                  <w:color w:val="000000"/>
                                  <w:kern w:val="24"/>
                                  <w:sz w:val="22"/>
                                  <w:szCs w:val="22"/>
                                </w:rPr>
                                <w:t>n=309</w:t>
                              </w:r>
                            </w:p>
                            <w:p w14:paraId="05FA0EDE" w14:textId="77777777" w:rsidR="00FE10C5" w:rsidRDefault="00FE10C5" w:rsidP="00302264">
                              <w:pPr>
                                <w:spacing w:line="360" w:lineRule="auto"/>
                                <w:jc w:val="center"/>
                              </w:pPr>
                              <w:r>
                                <w:rPr>
                                  <w:rFonts w:eastAsia="Calibri" w:cstheme="minorBidi"/>
                                  <w:color w:val="000000"/>
                                  <w:kern w:val="24"/>
                                  <w:sz w:val="22"/>
                                  <w:szCs w:val="22"/>
                                </w:rPr>
                                <w:t xml:space="preserve">Exclusions n=6: </w:t>
                              </w:r>
                            </w:p>
                            <w:p w14:paraId="65191757" w14:textId="77777777" w:rsidR="00FE10C5" w:rsidRDefault="00FE10C5" w:rsidP="00302264">
                              <w:pPr>
                                <w:jc w:val="center"/>
                              </w:pPr>
                              <w:r>
                                <w:rPr>
                                  <w:rFonts w:cstheme="minorBidi"/>
                                  <w:color w:val="000000"/>
                                  <w:kern w:val="24"/>
                                  <w:sz w:val="22"/>
                                  <w:szCs w:val="22"/>
                                </w:rPr>
                                <w:t>missing images n=4 breathing artefact n=1 incorrect planning n=1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a:extLst>
                            <a:ext uri="{FF2B5EF4-FFF2-40B4-BE49-F238E27FC236}">
                              <a16:creationId xmlns:a16="http://schemas.microsoft.com/office/drawing/2014/main" id="{13DAFE3B-9CD3-744C-AD6C-714BF1026693}"/>
                            </a:ext>
                          </a:extLst>
                        </wps:cNvPr>
                        <wps:cNvSpPr/>
                        <wps:spPr>
                          <a:xfrm>
                            <a:off x="1981976" y="4743968"/>
                            <a:ext cx="1561365" cy="1898125"/>
                          </a:xfrm>
                          <a:prstGeom prst="rect">
                            <a:avLst/>
                          </a:prstGeom>
                        </wps:spPr>
                        <wps:style>
                          <a:lnRef idx="2">
                            <a:schemeClr val="dk1"/>
                          </a:lnRef>
                          <a:fillRef idx="1">
                            <a:schemeClr val="lt1"/>
                          </a:fillRef>
                          <a:effectRef idx="0">
                            <a:schemeClr val="dk1"/>
                          </a:effectRef>
                          <a:fontRef idx="minor">
                            <a:schemeClr val="dk1"/>
                          </a:fontRef>
                        </wps:style>
                        <wps:txbx>
                          <w:txbxContent>
                            <w:p w14:paraId="5BA3248D" w14:textId="77777777" w:rsidR="00FE10C5" w:rsidRDefault="00FE10C5" w:rsidP="00302264">
                              <w:pPr>
                                <w:jc w:val="center"/>
                              </w:pPr>
                              <w:r>
                                <w:rPr>
                                  <w:rFonts w:eastAsia="Calibri" w:cstheme="minorBidi"/>
                                  <w:color w:val="000000"/>
                                  <w:kern w:val="24"/>
                                  <w:sz w:val="22"/>
                                  <w:szCs w:val="22"/>
                                </w:rPr>
                                <w:t>Native T1</w:t>
                              </w:r>
                            </w:p>
                            <w:p w14:paraId="1CBE0B2B" w14:textId="77777777" w:rsidR="00FE10C5" w:rsidRDefault="00FE10C5" w:rsidP="00302264">
                              <w:pPr>
                                <w:jc w:val="center"/>
                              </w:pPr>
                              <w:r>
                                <w:rPr>
                                  <w:rFonts w:eastAsia="Calibri" w:cstheme="minorBidi"/>
                                  <w:color w:val="000000"/>
                                  <w:kern w:val="24"/>
                                  <w:sz w:val="22"/>
                                  <w:szCs w:val="22"/>
                                </w:rPr>
                                <w:t>n=289</w:t>
                              </w:r>
                            </w:p>
                            <w:p w14:paraId="41BF3136" w14:textId="77777777" w:rsidR="00FE10C5" w:rsidRDefault="00FE10C5" w:rsidP="00302264">
                              <w:pPr>
                                <w:jc w:val="center"/>
                              </w:pPr>
                              <w:r>
                                <w:rPr>
                                  <w:rFonts w:cstheme="minorBidi"/>
                                  <w:color w:val="000000"/>
                                  <w:kern w:val="24"/>
                                  <w:sz w:val="22"/>
                                  <w:szCs w:val="22"/>
                                </w:rPr>
                                <w:t xml:space="preserve">Exclusions n=26: </w:t>
                              </w:r>
                            </w:p>
                            <w:p w14:paraId="5ECFAE1F" w14:textId="77777777" w:rsidR="00FE10C5" w:rsidRDefault="00FE10C5" w:rsidP="00302264">
                              <w:pPr>
                                <w:jc w:val="center"/>
                              </w:pPr>
                              <w:r>
                                <w:rPr>
                                  <w:rFonts w:cstheme="minorBidi"/>
                                  <w:color w:val="000000"/>
                                  <w:kern w:val="24"/>
                                  <w:sz w:val="22"/>
                                  <w:szCs w:val="22"/>
                                </w:rPr>
                                <w:t>missing images n=16 poor image quality n=5 poor planning n=1</w:t>
                              </w:r>
                            </w:p>
                            <w:p w14:paraId="6057BC5E" w14:textId="77777777" w:rsidR="00FE10C5" w:rsidRDefault="00FE10C5" w:rsidP="00302264">
                              <w:pPr>
                                <w:jc w:val="center"/>
                              </w:pPr>
                              <w:r>
                                <w:rPr>
                                  <w:rFonts w:cstheme="minorBidi"/>
                                  <w:color w:val="000000"/>
                                  <w:kern w:val="24"/>
                                  <w:sz w:val="22"/>
                                  <w:szCs w:val="22"/>
                                </w:rPr>
                                <w:t xml:space="preserve">acquisition error n=2 artefact n=2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a:extLst>
                            <a:ext uri="{FF2B5EF4-FFF2-40B4-BE49-F238E27FC236}">
                              <a16:creationId xmlns:a16="http://schemas.microsoft.com/office/drawing/2014/main" id="{F2B10366-0E24-3C47-930F-7978C71C53B5}"/>
                            </a:ext>
                          </a:extLst>
                        </wps:cNvPr>
                        <wps:cNvSpPr/>
                        <wps:spPr>
                          <a:xfrm>
                            <a:off x="3899572" y="4734580"/>
                            <a:ext cx="1561368" cy="1997608"/>
                          </a:xfrm>
                          <a:prstGeom prst="rect">
                            <a:avLst/>
                          </a:prstGeom>
                          <a:noFill/>
                        </wps:spPr>
                        <wps:style>
                          <a:lnRef idx="2">
                            <a:schemeClr val="dk1"/>
                          </a:lnRef>
                          <a:fillRef idx="1">
                            <a:schemeClr val="lt1"/>
                          </a:fillRef>
                          <a:effectRef idx="0">
                            <a:schemeClr val="dk1"/>
                          </a:effectRef>
                          <a:fontRef idx="minor">
                            <a:schemeClr val="dk1"/>
                          </a:fontRef>
                        </wps:style>
                        <wps:txbx>
                          <w:txbxContent>
                            <w:p w14:paraId="247A0FAF" w14:textId="77777777" w:rsidR="00FE10C5" w:rsidRDefault="00FE10C5" w:rsidP="00302264">
                              <w:pPr>
                                <w:jc w:val="center"/>
                              </w:pPr>
                              <w:r>
                                <w:rPr>
                                  <w:rFonts w:eastAsia="Calibri" w:cstheme="minorBidi"/>
                                  <w:color w:val="000000"/>
                                  <w:kern w:val="24"/>
                                  <w:sz w:val="22"/>
                                  <w:szCs w:val="22"/>
                                </w:rPr>
                                <w:t>AoD</w:t>
                              </w:r>
                            </w:p>
                            <w:p w14:paraId="79B878C6" w14:textId="77777777" w:rsidR="00FE10C5" w:rsidRDefault="00FE10C5" w:rsidP="00302264">
                              <w:pPr>
                                <w:jc w:val="center"/>
                              </w:pPr>
                              <w:r>
                                <w:rPr>
                                  <w:rFonts w:eastAsia="Calibri" w:cstheme="minorBidi"/>
                                  <w:color w:val="000000"/>
                                  <w:kern w:val="24"/>
                                  <w:sz w:val="22"/>
                                  <w:szCs w:val="22"/>
                                </w:rPr>
                                <w:t>n=264</w:t>
                              </w:r>
                            </w:p>
                            <w:p w14:paraId="34FE39B8" w14:textId="77777777" w:rsidR="00FE10C5" w:rsidRDefault="00FE10C5" w:rsidP="00302264">
                              <w:pPr>
                                <w:jc w:val="center"/>
                              </w:pPr>
                              <w:r>
                                <w:rPr>
                                  <w:rFonts w:eastAsia="Calibri" w:cstheme="minorBidi"/>
                                  <w:color w:val="000000"/>
                                  <w:kern w:val="24"/>
                                  <w:sz w:val="22"/>
                                  <w:szCs w:val="22"/>
                                </w:rPr>
                                <w:t xml:space="preserve">Exclusions n=51: </w:t>
                              </w:r>
                            </w:p>
                            <w:p w14:paraId="17F91001" w14:textId="77777777" w:rsidR="00FE10C5" w:rsidRDefault="00FE10C5" w:rsidP="00302264">
                              <w:pPr>
                                <w:jc w:val="center"/>
                              </w:pPr>
                              <w:r>
                                <w:rPr>
                                  <w:rFonts w:eastAsia="Calibri" w:cstheme="minorBidi"/>
                                  <w:color w:val="000000"/>
                                  <w:kern w:val="24"/>
                                  <w:sz w:val="22"/>
                                  <w:szCs w:val="22"/>
                                </w:rPr>
                                <w:t>Pulse wave analysis data not available n= 37</w:t>
                              </w:r>
                            </w:p>
                            <w:p w14:paraId="48E7A6C4" w14:textId="77777777" w:rsidR="00FE10C5" w:rsidRDefault="00FE10C5" w:rsidP="00302264">
                              <w:pPr>
                                <w:jc w:val="center"/>
                              </w:pPr>
                              <w:r>
                                <w:rPr>
                                  <w:rFonts w:eastAsia="Calibri" w:cstheme="minorBidi"/>
                                  <w:color w:val="000000"/>
                                  <w:kern w:val="24"/>
                                  <w:sz w:val="22"/>
                                  <w:szCs w:val="22"/>
                                </w:rPr>
                                <w:t>Implausible Vicorder reading n= 5</w:t>
                              </w:r>
                            </w:p>
                            <w:p w14:paraId="79F59414" w14:textId="77777777" w:rsidR="00FE10C5" w:rsidRDefault="00FE10C5" w:rsidP="00302264">
                              <w:pPr>
                                <w:jc w:val="center"/>
                              </w:pPr>
                              <w:r>
                                <w:rPr>
                                  <w:rFonts w:eastAsia="Calibri" w:cstheme="minorBidi"/>
                                  <w:color w:val="000000"/>
                                  <w:kern w:val="24"/>
                                  <w:sz w:val="22"/>
                                  <w:szCs w:val="22"/>
                                </w:rPr>
                                <w:t>Not analysable n= 5</w:t>
                              </w:r>
                            </w:p>
                            <w:p w14:paraId="5D3EAC2A" w14:textId="77777777" w:rsidR="00FE10C5" w:rsidRDefault="00FE10C5" w:rsidP="00302264">
                              <w:pPr>
                                <w:jc w:val="center"/>
                              </w:pPr>
                              <w:r>
                                <w:rPr>
                                  <w:rFonts w:eastAsia="Calibri" w:cstheme="minorBidi"/>
                                  <w:color w:val="000000"/>
                                  <w:kern w:val="24"/>
                                  <w:sz w:val="22"/>
                                  <w:szCs w:val="22"/>
                                </w:rPr>
                                <w:t>Outlier n=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a:extLst>
                            <a:ext uri="{FF2B5EF4-FFF2-40B4-BE49-F238E27FC236}">
                              <a16:creationId xmlns:a16="http://schemas.microsoft.com/office/drawing/2014/main" id="{5B0E67AA-2F87-494A-8A4C-CFC53C0B7F3D}"/>
                            </a:ext>
                          </a:extLst>
                        </wps:cNvPr>
                        <wps:cNvSpPr/>
                        <wps:spPr>
                          <a:xfrm>
                            <a:off x="1626867" y="3420212"/>
                            <a:ext cx="2286000" cy="515252"/>
                          </a:xfrm>
                          <a:prstGeom prst="rect">
                            <a:avLst/>
                          </a:prstGeom>
                        </wps:spPr>
                        <wps:style>
                          <a:lnRef idx="2">
                            <a:schemeClr val="dk1"/>
                          </a:lnRef>
                          <a:fillRef idx="1">
                            <a:schemeClr val="lt1"/>
                          </a:fillRef>
                          <a:effectRef idx="0">
                            <a:schemeClr val="dk1"/>
                          </a:effectRef>
                          <a:fontRef idx="minor">
                            <a:schemeClr val="dk1"/>
                          </a:fontRef>
                        </wps:style>
                        <wps:txbx>
                          <w:txbxContent>
                            <w:p w14:paraId="1968FA19" w14:textId="77777777" w:rsidR="00FE10C5" w:rsidRDefault="00FE10C5" w:rsidP="00302264">
                              <w:pPr>
                                <w:jc w:val="center"/>
                              </w:pPr>
                              <w:r>
                                <w:rPr>
                                  <w:rFonts w:eastAsia="Calibri" w:cstheme="minorBidi"/>
                                  <w:color w:val="000000"/>
                                  <w:kern w:val="24"/>
                                  <w:sz w:val="22"/>
                                  <w:szCs w:val="22"/>
                                </w:rPr>
                                <w:t>Checks for QC and completeness of sequences*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Connector 13">
                          <a:extLst>
                            <a:ext uri="{FF2B5EF4-FFF2-40B4-BE49-F238E27FC236}">
                              <a16:creationId xmlns:a16="http://schemas.microsoft.com/office/drawing/2014/main" id="{D90F823E-1F78-DB4B-8CF4-68D2664B6AFE}"/>
                            </a:ext>
                          </a:extLst>
                        </wps:cNvPr>
                        <wps:cNvCnPr>
                          <a:cxnSpLocks/>
                        </wps:cNvCnPr>
                        <wps:spPr>
                          <a:xfrm>
                            <a:off x="2769867" y="3082315"/>
                            <a:ext cx="0" cy="340243"/>
                          </a:xfrm>
                          <a:prstGeom prst="line">
                            <a:avLst/>
                          </a:prstGeom>
                          <a:ln w="1270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38DFDB3B" id="Group 3" o:spid="_x0000_s1026" style="position:absolute;left:0;text-align:left;margin-left:8.65pt;margin-top:27.55pt;width:429.95pt;height:530.05pt;z-index:251659264" coordsize="54609,6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">
                <v:group id="Group 2" o:spid="_x0000_s1027" style="position:absolute;left:42;width:54025;height:30811" coordorigin="42" coordsize="54025,3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4" o:spid="_x0000_s1028" style="position:absolute;left:16196;width:2286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14:paraId="6D577E97" w14:textId="77777777" w:rsidR="00FE10C5" w:rsidRDefault="00FE10C5" w:rsidP="00302264">
                          <w:pPr>
                            <w:jc w:val="center"/>
                          </w:pPr>
                          <w:r>
                            <w:rPr>
                              <w:rFonts w:eastAsia="Calibri" w:cstheme="minorBidi"/>
                              <w:color w:val="000000"/>
                              <w:kern w:val="24"/>
                              <w:sz w:val="22"/>
                              <w:szCs w:val="22"/>
                            </w:rPr>
                            <w:t>UK Biobank participants recruited at baseline (2006-2010)</w:t>
                          </w:r>
                        </w:p>
                        <w:p w14:paraId="50A053BA" w14:textId="77777777" w:rsidR="00FE10C5" w:rsidRDefault="00FE10C5" w:rsidP="00302264">
                          <w:pPr>
                            <w:jc w:val="center"/>
                          </w:pPr>
                          <w:r>
                            <w:rPr>
                              <w:rFonts w:eastAsia="Calibri" w:cstheme="minorBidi"/>
                              <w:color w:val="000000"/>
                              <w:kern w:val="24"/>
                              <w:sz w:val="22"/>
                              <w:szCs w:val="22"/>
                            </w:rPr>
                            <w:t>n=502,506</w:t>
                          </w:r>
                        </w:p>
                      </w:txbxContent>
                    </v:textbox>
                  </v:rect>
                  <v:rect id="Rectangle 15" o:spid="_x0000_s1029" style="position:absolute;left:42;top:11642;width:2286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1C18B2BC" w14:textId="77777777" w:rsidR="00FE10C5" w:rsidRDefault="00FE10C5" w:rsidP="00302264">
                          <w:pPr>
                            <w:jc w:val="center"/>
                          </w:pPr>
                          <w:r>
                            <w:rPr>
                              <w:rFonts w:eastAsia="Calibri" w:cstheme="minorBidi"/>
                              <w:color w:val="000000"/>
                              <w:kern w:val="24"/>
                              <w:sz w:val="22"/>
                              <w:szCs w:val="22"/>
                            </w:rPr>
                            <w:t>Completed UK Biobank Imaging study (2014-2020)</w:t>
                          </w:r>
                        </w:p>
                        <w:p w14:paraId="7A8D8C77" w14:textId="77777777" w:rsidR="00FE10C5" w:rsidRDefault="00FE10C5" w:rsidP="00302264">
                          <w:pPr>
                            <w:jc w:val="center"/>
                          </w:pPr>
                          <w:r>
                            <w:rPr>
                              <w:rFonts w:eastAsia="Calibri" w:cstheme="minorBidi"/>
                              <w:color w:val="000000"/>
                              <w:kern w:val="24"/>
                              <w:sz w:val="22"/>
                              <w:szCs w:val="22"/>
                            </w:rPr>
                            <w:t xml:space="preserve">n=48,000 </w:t>
                          </w:r>
                        </w:p>
                      </w:txbxContent>
                    </v:textbox>
                  </v:rect>
                  <v:rect id="Rectangle 16" o:spid="_x0000_s1030" style="position:absolute;left:33493;top:11642;width:2057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14:paraId="384DCB8D" w14:textId="77777777" w:rsidR="00FE10C5" w:rsidRDefault="00FE10C5" w:rsidP="00302264">
                          <w:pPr>
                            <w:jc w:val="center"/>
                          </w:pPr>
                          <w:r>
                            <w:rPr>
                              <w:rFonts w:eastAsia="Calibri" w:cstheme="minorBidi"/>
                              <w:color w:val="000000"/>
                              <w:kern w:val="24"/>
                              <w:sz w:val="22"/>
                              <w:szCs w:val="22"/>
                            </w:rPr>
                            <w:t xml:space="preserve">Tested for SARS-CoV-2 between </w:t>
                          </w:r>
                          <w:r>
                            <w:rPr>
                              <w:rFonts w:cstheme="minorBidi"/>
                              <w:color w:val="000000"/>
                              <w:kern w:val="24"/>
                              <w:sz w:val="22"/>
                              <w:szCs w:val="22"/>
                            </w:rPr>
                            <w:t>16/3/20 and 22/8/20</w:t>
                          </w:r>
                        </w:p>
                        <w:p w14:paraId="1B86A383" w14:textId="77777777" w:rsidR="00FE10C5" w:rsidRDefault="00FE10C5" w:rsidP="00302264">
                          <w:pPr>
                            <w:jc w:val="center"/>
                          </w:pPr>
                          <w:r>
                            <w:rPr>
                              <w:rFonts w:eastAsia="Calibri" w:cstheme="minorBidi"/>
                              <w:color w:val="000000"/>
                              <w:kern w:val="24"/>
                              <w:sz w:val="22"/>
                              <w:szCs w:val="22"/>
                            </w:rPr>
                            <w:t>n=18,162</w:t>
                          </w:r>
                        </w:p>
                      </w:txbxContent>
                    </v:textbox>
                  </v:rect>
                  <v:line id="Straight Connector 17" o:spid="_x0000_s1031" style="position:absolute;flip:x;visibility:visible;mso-wrap-style:square" from="11472,3429" to="16196,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" strokecolor="black [3200]" strokeweight="1pt">
                    <v:stroke joinstyle="miter"/>
                  </v:line>
                  <v:line id="Straight Connector 18" o:spid="_x0000_s1032" style="position:absolute;flip:x;visibility:visible;mso-wrap-style:square" from="39056,3429" to="4378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" strokecolor="black [3200]" strokeweight="1pt">
                    <v:stroke joinstyle="miter"/>
                  </v:line>
                  <v:line id="Straight Connector 19" o:spid="_x0000_s1033" style="position:absolute;visibility:visible;mso-wrap-style:square" from="11472,3429" to="11472,1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" strokecolor="black [3200]" strokeweight="1pt">
                    <v:stroke endarrow="open"/>
                    <o:lock v:ext="edit" shapetype="f"/>
                  </v:line>
                  <v:line id="Straight Connector 20" o:spid="_x0000_s1034" style="position:absolute;visibility:visible;mso-wrap-style:square" from="43780,3429" to="43780,1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" strokecolor="black [3200]" strokeweight="1pt">
                    <v:stroke endarrow="open"/>
                    <o:lock v:ext="edit" shapetype="f"/>
                  </v:line>
                  <v:rect id="Rectangle 21" o:spid="_x0000_s1035" style="position:absolute;left:16196;top:23953;width:2286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w:txbxContent>
                        <w:p w14:paraId="631FF258" w14:textId="77777777" w:rsidR="00FE10C5" w:rsidRDefault="00FE10C5" w:rsidP="00302264">
                          <w:pPr>
                            <w:jc w:val="center"/>
                          </w:pPr>
                          <w:r>
                            <w:rPr>
                              <w:rFonts w:eastAsia="Calibri" w:cstheme="minorBidi"/>
                              <w:color w:val="000000"/>
                              <w:kern w:val="24"/>
                              <w:sz w:val="22"/>
                              <w:szCs w:val="22"/>
                            </w:rPr>
                            <w:t xml:space="preserve">CMR scan and SARS-CoV-2 test result data available </w:t>
                          </w:r>
                        </w:p>
                        <w:p w14:paraId="5BA110E1" w14:textId="77777777" w:rsidR="00FE10C5" w:rsidRDefault="00FE10C5" w:rsidP="00302264">
                          <w:pPr>
                            <w:jc w:val="center"/>
                          </w:pPr>
                          <w:r>
                            <w:rPr>
                              <w:rFonts w:eastAsia="Calibri" w:cstheme="minorBidi"/>
                              <w:color w:val="000000"/>
                              <w:kern w:val="24"/>
                              <w:sz w:val="22"/>
                              <w:szCs w:val="22"/>
                            </w:rPr>
                            <w:t>n=315</w:t>
                          </w:r>
                        </w:p>
                      </w:txbxContent>
                    </v:textbox>
                  </v:rect>
                  <v:line id="Straight Connector 22" o:spid="_x0000_s1036" style="position:absolute;flip:y;visibility:visible;mso-wrap-style:square" from="43780,18500" to="43780,2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" strokecolor="black [3200]" strokeweight="1pt">
                    <v:stroke joinstyle="miter"/>
                    <o:lock v:ext="edit" shapetype="f"/>
                  </v:line>
                  <v:line id="Straight Connector 23" o:spid="_x0000_s1037" style="position:absolute;flip:x;visibility:visible;mso-wrap-style:square" from="39056,27382" to="43780,2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" strokecolor="black [3200]" strokeweight="1pt">
                    <v:stroke endarrow="open"/>
                    <o:lock v:ext="edit" shapetype="f"/>
                  </v:line>
                  <v:line id="Straight Connector 24" o:spid="_x0000_s1038" style="position:absolute;flip:y;visibility:visible;mso-wrap-style:square" from="11472,18500" to="11472,2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" strokecolor="black [3200]" strokeweight="1pt">
                    <v:stroke joinstyle="miter"/>
                    <o:lock v:ext="edit" shapetype="f"/>
                  </v:line>
                  <v:line id="Straight Connector 25" o:spid="_x0000_s1039" style="position:absolute;visibility:visible;mso-wrap-style:square" from="11472,27382" to="16196,2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" strokecolor="black [3200]" strokeweight="1pt">
                    <v:stroke endarrow="open"/>
                    <o:lock v:ext="edit" shapetype="f"/>
                  </v:line>
                </v:group>
                <v:line id="Straight Connector 3" o:spid="_x0000_s1040" style="position:absolute;visibility:visible;mso-wrap-style:square" from="7806,42817" to="7806,4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" strokecolor="black [3200]" strokeweight="1pt">
                  <v:stroke endarrow="open"/>
                  <o:lock v:ext="edit" shapetype="f"/>
                </v:line>
                <v:line id="Straight Connector 5" o:spid="_x0000_s1041" style="position:absolute;flip:y;visibility:visible;mso-wrap-style:square" from="27698,39354" to="27698,4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" strokecolor="black [3200]" strokeweight="1pt">
                  <v:stroke joinstyle="miter"/>
                  <o:lock v:ext="edit" shapetype="f"/>
                </v:line>
                <v:line id="Straight Connector 6" o:spid="_x0000_s1042" style="position:absolute;visibility:visible;mso-wrap-style:square" from="7806,42817" to="46818,42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" strokecolor="black [3200]" strokeweight="1pt">
                  <v:stroke joinstyle="miter"/>
                  <o:lock v:ext="edit" shapetype="f"/>
                </v:line>
                <v:line id="Straight Connector 7" o:spid="_x0000_s1043" style="position:absolute;visibility:visible;mso-wrap-style:square" from="46818,42911" to="46818,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" strokecolor="black [3200]" strokeweight="1pt">
                  <v:stroke endarrow="open"/>
                  <o:lock v:ext="edit" shapetype="f"/>
                </v:line>
                <v:line id="Straight Connector 8" o:spid="_x0000_s1044" style="position:absolute;visibility:visible;mso-wrap-style:square" from="27710,42864" to="27710,4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" strokecolor="black [3200]" strokeweight="1pt">
                  <v:stroke endarrow="open"/>
                  <o:lock v:ext="edit" shapetype="f"/>
                </v:line>
                <v:rect id="Rectangle 9" o:spid="_x0000_s1045" style="position:absolute;top:47439;width:15613;height:17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14:paraId="305D4AFB" w14:textId="77777777" w:rsidR="00FE10C5" w:rsidRDefault="00FE10C5" w:rsidP="00302264">
                        <w:pPr>
                          <w:jc w:val="center"/>
                        </w:pPr>
                        <w:r>
                          <w:rPr>
                            <w:rFonts w:eastAsia="Calibri" w:cstheme="minorBidi"/>
                            <w:color w:val="000000"/>
                            <w:kern w:val="24"/>
                            <w:sz w:val="22"/>
                            <w:szCs w:val="22"/>
                          </w:rPr>
                          <w:t>LV/RV volumes/ LV strain</w:t>
                        </w:r>
                      </w:p>
                      <w:p w14:paraId="06124552" w14:textId="77777777" w:rsidR="00FE10C5" w:rsidRDefault="00FE10C5" w:rsidP="00302264">
                        <w:pPr>
                          <w:jc w:val="center"/>
                        </w:pPr>
                        <w:r>
                          <w:rPr>
                            <w:rFonts w:eastAsia="Calibri" w:cstheme="minorBidi"/>
                            <w:color w:val="000000"/>
                            <w:kern w:val="24"/>
                            <w:sz w:val="22"/>
                            <w:szCs w:val="22"/>
                          </w:rPr>
                          <w:t>n=309</w:t>
                        </w:r>
                      </w:p>
                      <w:p w14:paraId="05FA0EDE" w14:textId="77777777" w:rsidR="00FE10C5" w:rsidRDefault="00FE10C5" w:rsidP="00302264">
                        <w:pPr>
                          <w:spacing w:line="360" w:lineRule="auto"/>
                          <w:jc w:val="center"/>
                        </w:pPr>
                        <w:r>
                          <w:rPr>
                            <w:rFonts w:eastAsia="Calibri" w:cstheme="minorBidi"/>
                            <w:color w:val="000000"/>
                            <w:kern w:val="24"/>
                            <w:sz w:val="22"/>
                            <w:szCs w:val="22"/>
                          </w:rPr>
                          <w:t xml:space="preserve">Exclusions n=6: </w:t>
                        </w:r>
                      </w:p>
                      <w:p w14:paraId="65191757" w14:textId="77777777" w:rsidR="00FE10C5" w:rsidRDefault="00FE10C5" w:rsidP="00302264">
                        <w:pPr>
                          <w:jc w:val="center"/>
                        </w:pPr>
                        <w:r>
                          <w:rPr>
                            <w:rFonts w:cstheme="minorBidi"/>
                            <w:color w:val="000000"/>
                            <w:kern w:val="24"/>
                            <w:sz w:val="22"/>
                            <w:szCs w:val="22"/>
                          </w:rPr>
                          <w:t>missing images n=4 breathing artefact n=1 incorrect planning n=1</w:t>
                        </w:r>
                      </w:p>
                    </w:txbxContent>
                  </v:textbox>
                </v:rect>
                <v:rect id="Rectangle 10" o:spid="_x0000_s1046" style="position:absolute;left:19819;top:47439;width:15614;height:18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14:paraId="5BA3248D" w14:textId="77777777" w:rsidR="00FE10C5" w:rsidRDefault="00FE10C5" w:rsidP="00302264">
                        <w:pPr>
                          <w:jc w:val="center"/>
                        </w:pPr>
                        <w:r>
                          <w:rPr>
                            <w:rFonts w:eastAsia="Calibri" w:cstheme="minorBidi"/>
                            <w:color w:val="000000"/>
                            <w:kern w:val="24"/>
                            <w:sz w:val="22"/>
                            <w:szCs w:val="22"/>
                          </w:rPr>
                          <w:t>Native T1</w:t>
                        </w:r>
                      </w:p>
                      <w:p w14:paraId="1CBE0B2B" w14:textId="77777777" w:rsidR="00FE10C5" w:rsidRDefault="00FE10C5" w:rsidP="00302264">
                        <w:pPr>
                          <w:jc w:val="center"/>
                        </w:pPr>
                        <w:r>
                          <w:rPr>
                            <w:rFonts w:eastAsia="Calibri" w:cstheme="minorBidi"/>
                            <w:color w:val="000000"/>
                            <w:kern w:val="24"/>
                            <w:sz w:val="22"/>
                            <w:szCs w:val="22"/>
                          </w:rPr>
                          <w:t>n=289</w:t>
                        </w:r>
                      </w:p>
                      <w:p w14:paraId="41BF3136" w14:textId="77777777" w:rsidR="00FE10C5" w:rsidRDefault="00FE10C5" w:rsidP="00302264">
                        <w:pPr>
                          <w:jc w:val="center"/>
                        </w:pPr>
                        <w:r>
                          <w:rPr>
                            <w:rFonts w:cstheme="minorBidi"/>
                            <w:color w:val="000000"/>
                            <w:kern w:val="24"/>
                            <w:sz w:val="22"/>
                            <w:szCs w:val="22"/>
                          </w:rPr>
                          <w:t xml:space="preserve">Exclusions n=26: </w:t>
                        </w:r>
                      </w:p>
                      <w:p w14:paraId="5ECFAE1F" w14:textId="77777777" w:rsidR="00FE10C5" w:rsidRDefault="00FE10C5" w:rsidP="00302264">
                        <w:pPr>
                          <w:jc w:val="center"/>
                        </w:pPr>
                        <w:r>
                          <w:rPr>
                            <w:rFonts w:cstheme="minorBidi"/>
                            <w:color w:val="000000"/>
                            <w:kern w:val="24"/>
                            <w:sz w:val="22"/>
                            <w:szCs w:val="22"/>
                          </w:rPr>
                          <w:t>missing images n=16 poor image quality n=5 poor planning n=1</w:t>
                        </w:r>
                      </w:p>
                      <w:p w14:paraId="6057BC5E" w14:textId="77777777" w:rsidR="00FE10C5" w:rsidRDefault="00FE10C5" w:rsidP="00302264">
                        <w:pPr>
                          <w:jc w:val="center"/>
                        </w:pPr>
                        <w:r>
                          <w:rPr>
                            <w:rFonts w:cstheme="minorBidi"/>
                            <w:color w:val="000000"/>
                            <w:kern w:val="24"/>
                            <w:sz w:val="22"/>
                            <w:szCs w:val="22"/>
                          </w:rPr>
                          <w:t xml:space="preserve">acquisition error n=2 artefact n=2 </w:t>
                        </w:r>
                      </w:p>
                    </w:txbxContent>
                  </v:textbox>
                </v:rect>
                <v:rect id="Rectangle 11" o:spid="_x0000_s1047" style="position:absolute;left:38995;top:47345;width:15614;height:19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" filled="f" strokecolor="black [3200]" strokeweight="1pt">
                  <v:textbox>
                    <w:txbxContent>
                      <w:p w14:paraId="247A0FAF" w14:textId="77777777" w:rsidR="00FE10C5" w:rsidRDefault="00FE10C5" w:rsidP="00302264">
                        <w:pPr>
                          <w:jc w:val="center"/>
                        </w:pPr>
                        <w:r>
                          <w:rPr>
                            <w:rFonts w:eastAsia="Calibri" w:cstheme="minorBidi"/>
                            <w:color w:val="000000"/>
                            <w:kern w:val="24"/>
                            <w:sz w:val="22"/>
                            <w:szCs w:val="22"/>
                          </w:rPr>
                          <w:t>AoD</w:t>
                        </w:r>
                      </w:p>
                      <w:p w14:paraId="79B878C6" w14:textId="77777777" w:rsidR="00FE10C5" w:rsidRDefault="00FE10C5" w:rsidP="00302264">
                        <w:pPr>
                          <w:jc w:val="center"/>
                        </w:pPr>
                        <w:r>
                          <w:rPr>
                            <w:rFonts w:eastAsia="Calibri" w:cstheme="minorBidi"/>
                            <w:color w:val="000000"/>
                            <w:kern w:val="24"/>
                            <w:sz w:val="22"/>
                            <w:szCs w:val="22"/>
                          </w:rPr>
                          <w:t>n=264</w:t>
                        </w:r>
                      </w:p>
                      <w:p w14:paraId="34FE39B8" w14:textId="77777777" w:rsidR="00FE10C5" w:rsidRDefault="00FE10C5" w:rsidP="00302264">
                        <w:pPr>
                          <w:jc w:val="center"/>
                        </w:pPr>
                        <w:r>
                          <w:rPr>
                            <w:rFonts w:eastAsia="Calibri" w:cstheme="minorBidi"/>
                            <w:color w:val="000000"/>
                            <w:kern w:val="24"/>
                            <w:sz w:val="22"/>
                            <w:szCs w:val="22"/>
                          </w:rPr>
                          <w:t xml:space="preserve">Exclusions n=51: </w:t>
                        </w:r>
                      </w:p>
                      <w:p w14:paraId="17F91001" w14:textId="77777777" w:rsidR="00FE10C5" w:rsidRDefault="00FE10C5" w:rsidP="00302264">
                        <w:pPr>
                          <w:jc w:val="center"/>
                        </w:pPr>
                        <w:r>
                          <w:rPr>
                            <w:rFonts w:eastAsia="Calibri" w:cstheme="minorBidi"/>
                            <w:color w:val="000000"/>
                            <w:kern w:val="24"/>
                            <w:sz w:val="22"/>
                            <w:szCs w:val="22"/>
                          </w:rPr>
                          <w:t>Pulse wave analysis data not available n= 37</w:t>
                        </w:r>
                      </w:p>
                      <w:p w14:paraId="48E7A6C4" w14:textId="77777777" w:rsidR="00FE10C5" w:rsidRDefault="00FE10C5" w:rsidP="00302264">
                        <w:pPr>
                          <w:jc w:val="center"/>
                        </w:pPr>
                        <w:r>
                          <w:rPr>
                            <w:rFonts w:eastAsia="Calibri" w:cstheme="minorBidi"/>
                            <w:color w:val="000000"/>
                            <w:kern w:val="24"/>
                            <w:sz w:val="22"/>
                            <w:szCs w:val="22"/>
                          </w:rPr>
                          <w:t>Implausible Vicorder reading n= 5</w:t>
                        </w:r>
                      </w:p>
                      <w:p w14:paraId="79F59414" w14:textId="77777777" w:rsidR="00FE10C5" w:rsidRDefault="00FE10C5" w:rsidP="00302264">
                        <w:pPr>
                          <w:jc w:val="center"/>
                        </w:pPr>
                        <w:r>
                          <w:rPr>
                            <w:rFonts w:eastAsia="Calibri" w:cstheme="minorBidi"/>
                            <w:color w:val="000000"/>
                            <w:kern w:val="24"/>
                            <w:sz w:val="22"/>
                            <w:szCs w:val="22"/>
                          </w:rPr>
                          <w:t>Not analysable n= 5</w:t>
                        </w:r>
                      </w:p>
                      <w:p w14:paraId="5D3EAC2A" w14:textId="77777777" w:rsidR="00FE10C5" w:rsidRDefault="00FE10C5" w:rsidP="00302264">
                        <w:pPr>
                          <w:jc w:val="center"/>
                        </w:pPr>
                        <w:r>
                          <w:rPr>
                            <w:rFonts w:eastAsia="Calibri" w:cstheme="minorBidi"/>
                            <w:color w:val="000000"/>
                            <w:kern w:val="24"/>
                            <w:sz w:val="22"/>
                            <w:szCs w:val="22"/>
                          </w:rPr>
                          <w:t>Outlier n= 4</w:t>
                        </w:r>
                      </w:p>
                    </w:txbxContent>
                  </v:textbox>
                </v:rect>
                <v:rect id="Rectangle 12" o:spid="_x0000_s1048" style="position:absolute;left:16268;top:34202;width:22860;height:5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14:paraId="1968FA19" w14:textId="77777777" w:rsidR="00FE10C5" w:rsidRDefault="00FE10C5" w:rsidP="00302264">
                        <w:pPr>
                          <w:jc w:val="center"/>
                        </w:pPr>
                        <w:r>
                          <w:rPr>
                            <w:rFonts w:eastAsia="Calibri" w:cstheme="minorBidi"/>
                            <w:color w:val="000000"/>
                            <w:kern w:val="24"/>
                            <w:sz w:val="22"/>
                            <w:szCs w:val="22"/>
                          </w:rPr>
                          <w:t>Checks for QC and completeness of sequences*</w:t>
                        </w:r>
                      </w:p>
                    </w:txbxContent>
                  </v:textbox>
                </v:rect>
                <v:line id="Straight Connector 13" o:spid="_x0000_s1049" style="position:absolute;visibility:visible;mso-wrap-style:square" from="27698,30823" to="27698,3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" strokecolor="black [3200]" strokeweight="1pt">
                  <v:stroke endarrow="open"/>
                  <o:lock v:ext="edit" shapetype="f"/>
                </v:line>
              </v:group>
            </w:pict>
          </mc:Fallback>
        </mc:AlternateContent>
      </w:r>
      <w:r w:rsidRPr="003832DA">
        <w:rPr>
          <w:b/>
          <w:bCs/>
          <w:color w:val="000000" w:themeColor="text1"/>
        </w:rPr>
        <w:t>Figure 1. Approach to selection of participants for inclusion in the analysis</w:t>
      </w:r>
    </w:p>
    <w:p w14:paraId="2757C332" w14:textId="77777777" w:rsidR="00302264" w:rsidRPr="003832DA" w:rsidRDefault="00302264" w:rsidP="00302264">
      <w:pPr>
        <w:spacing w:line="480" w:lineRule="auto"/>
        <w:rPr>
          <w:b/>
          <w:bCs/>
          <w:color w:val="000000" w:themeColor="text1"/>
        </w:rPr>
      </w:pPr>
    </w:p>
    <w:p w14:paraId="6CE82EED" w14:textId="77777777" w:rsidR="00302264" w:rsidRPr="003832DA" w:rsidRDefault="00302264" w:rsidP="00302264">
      <w:pPr>
        <w:spacing w:line="480" w:lineRule="auto"/>
        <w:rPr>
          <w:b/>
          <w:bCs/>
          <w:color w:val="000000" w:themeColor="text1"/>
        </w:rPr>
      </w:pPr>
    </w:p>
    <w:p w14:paraId="225D2B2B" w14:textId="77777777" w:rsidR="00302264" w:rsidRPr="003832DA" w:rsidRDefault="00302264" w:rsidP="00302264">
      <w:pPr>
        <w:spacing w:line="480" w:lineRule="auto"/>
        <w:rPr>
          <w:b/>
          <w:bCs/>
          <w:color w:val="000000" w:themeColor="text1"/>
        </w:rPr>
      </w:pPr>
    </w:p>
    <w:p w14:paraId="6B4DC7D7" w14:textId="77777777" w:rsidR="00302264" w:rsidRPr="003832DA" w:rsidRDefault="00302264" w:rsidP="00302264">
      <w:pPr>
        <w:spacing w:line="480" w:lineRule="auto"/>
        <w:rPr>
          <w:b/>
          <w:bCs/>
          <w:color w:val="000000" w:themeColor="text1"/>
        </w:rPr>
      </w:pPr>
    </w:p>
    <w:p w14:paraId="21F87E4A" w14:textId="77777777" w:rsidR="00302264" w:rsidRPr="003832DA" w:rsidRDefault="00302264" w:rsidP="00302264">
      <w:pPr>
        <w:spacing w:line="480" w:lineRule="auto"/>
        <w:rPr>
          <w:b/>
          <w:bCs/>
          <w:color w:val="000000" w:themeColor="text1"/>
        </w:rPr>
      </w:pPr>
    </w:p>
    <w:p w14:paraId="5511A809" w14:textId="77777777" w:rsidR="00302264" w:rsidRPr="003832DA" w:rsidRDefault="00302264" w:rsidP="00302264">
      <w:pPr>
        <w:spacing w:line="480" w:lineRule="auto"/>
        <w:rPr>
          <w:b/>
          <w:bCs/>
          <w:color w:val="000000" w:themeColor="text1"/>
        </w:rPr>
      </w:pPr>
    </w:p>
    <w:p w14:paraId="2168423B" w14:textId="77777777" w:rsidR="00302264" w:rsidRPr="003832DA" w:rsidRDefault="00302264" w:rsidP="00302264">
      <w:pPr>
        <w:spacing w:line="480" w:lineRule="auto"/>
        <w:rPr>
          <w:b/>
          <w:bCs/>
          <w:color w:val="000000" w:themeColor="text1"/>
        </w:rPr>
      </w:pPr>
    </w:p>
    <w:p w14:paraId="37C1868F" w14:textId="77777777" w:rsidR="00302264" w:rsidRPr="003832DA" w:rsidRDefault="00302264" w:rsidP="00302264">
      <w:pPr>
        <w:spacing w:line="480" w:lineRule="auto"/>
        <w:rPr>
          <w:b/>
          <w:bCs/>
          <w:color w:val="000000" w:themeColor="text1"/>
        </w:rPr>
      </w:pPr>
    </w:p>
    <w:p w14:paraId="1653ED79" w14:textId="77777777" w:rsidR="00302264" w:rsidRPr="003832DA" w:rsidRDefault="00302264" w:rsidP="00302264">
      <w:pPr>
        <w:spacing w:line="480" w:lineRule="auto"/>
        <w:rPr>
          <w:b/>
          <w:bCs/>
          <w:color w:val="000000" w:themeColor="text1"/>
        </w:rPr>
      </w:pPr>
    </w:p>
    <w:p w14:paraId="2CCA0669" w14:textId="77777777" w:rsidR="00302264" w:rsidRPr="003832DA" w:rsidRDefault="00302264" w:rsidP="00302264">
      <w:pPr>
        <w:spacing w:line="480" w:lineRule="auto"/>
        <w:rPr>
          <w:b/>
          <w:bCs/>
          <w:color w:val="000000" w:themeColor="text1"/>
        </w:rPr>
      </w:pPr>
    </w:p>
    <w:p w14:paraId="5D64C09C" w14:textId="77777777" w:rsidR="00302264" w:rsidRPr="003832DA" w:rsidRDefault="00302264" w:rsidP="00302264">
      <w:pPr>
        <w:spacing w:line="480" w:lineRule="auto"/>
        <w:rPr>
          <w:b/>
          <w:bCs/>
          <w:color w:val="000000" w:themeColor="text1"/>
        </w:rPr>
      </w:pPr>
    </w:p>
    <w:p w14:paraId="7D3E1209" w14:textId="77777777" w:rsidR="00302264" w:rsidRPr="003832DA" w:rsidRDefault="00302264" w:rsidP="00302264">
      <w:pPr>
        <w:spacing w:line="480" w:lineRule="auto"/>
        <w:rPr>
          <w:b/>
          <w:bCs/>
          <w:color w:val="000000" w:themeColor="text1"/>
        </w:rPr>
      </w:pPr>
    </w:p>
    <w:p w14:paraId="5146DCA7" w14:textId="77777777" w:rsidR="00302264" w:rsidRPr="003832DA" w:rsidRDefault="00302264" w:rsidP="00302264">
      <w:pPr>
        <w:spacing w:line="480" w:lineRule="auto"/>
        <w:rPr>
          <w:b/>
          <w:bCs/>
          <w:color w:val="000000" w:themeColor="text1"/>
        </w:rPr>
      </w:pPr>
    </w:p>
    <w:p w14:paraId="268BD666" w14:textId="77777777" w:rsidR="00302264" w:rsidRPr="003832DA" w:rsidRDefault="00302264" w:rsidP="00302264">
      <w:pPr>
        <w:spacing w:line="480" w:lineRule="auto"/>
        <w:rPr>
          <w:b/>
          <w:bCs/>
          <w:color w:val="000000" w:themeColor="text1"/>
        </w:rPr>
      </w:pPr>
    </w:p>
    <w:p w14:paraId="5DACD7D3" w14:textId="77777777" w:rsidR="00302264" w:rsidRPr="003832DA" w:rsidRDefault="00302264" w:rsidP="00302264">
      <w:pPr>
        <w:spacing w:line="480" w:lineRule="auto"/>
        <w:rPr>
          <w:b/>
          <w:bCs/>
          <w:color w:val="000000" w:themeColor="text1"/>
        </w:rPr>
      </w:pPr>
    </w:p>
    <w:p w14:paraId="4AE0B283" w14:textId="77777777" w:rsidR="00302264" w:rsidRPr="003832DA" w:rsidRDefault="00302264" w:rsidP="00302264">
      <w:pPr>
        <w:spacing w:line="480" w:lineRule="auto"/>
        <w:rPr>
          <w:b/>
          <w:bCs/>
          <w:color w:val="000000" w:themeColor="text1"/>
        </w:rPr>
      </w:pPr>
    </w:p>
    <w:p w14:paraId="292D24E8" w14:textId="77777777" w:rsidR="00302264" w:rsidRPr="003832DA" w:rsidRDefault="00302264" w:rsidP="00302264">
      <w:pPr>
        <w:spacing w:line="480" w:lineRule="auto"/>
        <w:rPr>
          <w:b/>
          <w:bCs/>
          <w:color w:val="000000" w:themeColor="text1"/>
        </w:rPr>
      </w:pPr>
    </w:p>
    <w:p w14:paraId="43ED9F8A" w14:textId="77777777" w:rsidR="00302264" w:rsidRPr="003832DA" w:rsidRDefault="00302264" w:rsidP="00302264">
      <w:pPr>
        <w:spacing w:line="480" w:lineRule="auto"/>
        <w:rPr>
          <w:b/>
          <w:bCs/>
          <w:color w:val="000000" w:themeColor="text1"/>
        </w:rPr>
      </w:pPr>
    </w:p>
    <w:p w14:paraId="0E0E4102" w14:textId="77777777" w:rsidR="00302264" w:rsidRPr="003832DA" w:rsidRDefault="00302264" w:rsidP="00302264">
      <w:pPr>
        <w:spacing w:line="480" w:lineRule="auto"/>
        <w:rPr>
          <w:b/>
          <w:bCs/>
          <w:color w:val="000000" w:themeColor="text1"/>
        </w:rPr>
      </w:pPr>
    </w:p>
    <w:p w14:paraId="53E0B554" w14:textId="77777777" w:rsidR="00302264" w:rsidRPr="003832DA" w:rsidRDefault="00302264" w:rsidP="00302264">
      <w:pPr>
        <w:spacing w:line="480" w:lineRule="auto"/>
        <w:rPr>
          <w:b/>
          <w:bCs/>
          <w:color w:val="000000" w:themeColor="text1"/>
        </w:rPr>
      </w:pPr>
    </w:p>
    <w:p w14:paraId="6E993BEB" w14:textId="77777777" w:rsidR="00302264" w:rsidRPr="003832DA" w:rsidRDefault="00302264" w:rsidP="00302264">
      <w:pPr>
        <w:spacing w:line="480" w:lineRule="auto"/>
        <w:rPr>
          <w:color w:val="000000" w:themeColor="text1"/>
        </w:rPr>
      </w:pPr>
      <w:r w:rsidRPr="003832DA">
        <w:rPr>
          <w:b/>
          <w:bCs/>
          <w:color w:val="000000" w:themeColor="text1"/>
        </w:rPr>
        <w:t>Figure 1 caption.</w:t>
      </w:r>
      <w:r w:rsidRPr="003832DA">
        <w:rPr>
          <w:color w:val="000000" w:themeColor="text1"/>
        </w:rPr>
        <w:t xml:space="preserve"> *There were 310 participants with at least one analysable CMR measure, this included one participant with analysable native T1, but not volumetric images. </w:t>
      </w:r>
      <w:proofErr w:type="spellStart"/>
      <w:r w:rsidRPr="003832DA">
        <w:rPr>
          <w:color w:val="000000" w:themeColor="text1"/>
        </w:rPr>
        <w:t>AoD</w:t>
      </w:r>
      <w:proofErr w:type="spellEnd"/>
      <w:r w:rsidRPr="003832DA">
        <w:rPr>
          <w:color w:val="000000" w:themeColor="text1"/>
        </w:rPr>
        <w:t>: aortic distensibility; CMR: cardiovascular magnetic resonance; LV: left ventricle; RV: right ventricle; SARS-CoV-2: severe acute respiratory syndrome coronavirus 2.</w:t>
      </w:r>
      <w:r w:rsidRPr="003832DA">
        <w:rPr>
          <w:color w:val="000000" w:themeColor="text1"/>
        </w:rPr>
        <w:br w:type="page"/>
      </w:r>
    </w:p>
    <w:p w14:paraId="079C8F80" w14:textId="77777777" w:rsidR="00302264" w:rsidRPr="003832DA" w:rsidRDefault="00302264" w:rsidP="00302264">
      <w:pPr>
        <w:spacing w:line="480" w:lineRule="auto"/>
        <w:jc w:val="center"/>
        <w:rPr>
          <w:b/>
          <w:bCs/>
          <w:color w:val="000000" w:themeColor="text1"/>
        </w:rPr>
      </w:pPr>
      <w:r w:rsidRPr="003832DA">
        <w:rPr>
          <w:b/>
          <w:bCs/>
          <w:color w:val="000000" w:themeColor="text1"/>
        </w:rPr>
        <w:lastRenderedPageBreak/>
        <w:t>Figure 2. Summary of cardiovascular phenotype measures in the COVID-19 positive and negative groups</w:t>
      </w:r>
    </w:p>
    <w:p w14:paraId="1C39CEFC" w14:textId="77777777" w:rsidR="00302264" w:rsidRPr="003832DA" w:rsidRDefault="00302264" w:rsidP="00302264">
      <w:pPr>
        <w:spacing w:line="480" w:lineRule="auto"/>
        <w:rPr>
          <w:b/>
          <w:bCs/>
          <w:color w:val="000000" w:themeColor="text1"/>
        </w:rPr>
      </w:pPr>
      <w:r w:rsidRPr="003832DA">
        <w:rPr>
          <w:b/>
          <w:bCs/>
          <w:noProof/>
          <w:color w:val="000000" w:themeColor="text1"/>
        </w:rPr>
        <w:drawing>
          <wp:anchor distT="0" distB="0" distL="114300" distR="114300" simplePos="0" relativeHeight="251660288" behindDoc="0" locked="0" layoutInCell="1" allowOverlap="1" wp14:anchorId="790A2D9F" wp14:editId="51730E33">
            <wp:simplePos x="0" y="0"/>
            <wp:positionH relativeFrom="column">
              <wp:posOffset>-538925</wp:posOffset>
            </wp:positionH>
            <wp:positionV relativeFrom="paragraph">
              <wp:posOffset>62634</wp:posOffset>
            </wp:positionV>
            <wp:extent cx="6946749" cy="3908809"/>
            <wp:effectExtent l="0" t="0" r="635" b="3175"/>
            <wp:wrapNone/>
            <wp:docPr id="1" name="Picture 3" descr="Graphical user interface&#10;&#10;Description automatically generated">
              <a:extLst xmlns:a="http://schemas.openxmlformats.org/drawingml/2006/main">
                <a:ext uri="{FF2B5EF4-FFF2-40B4-BE49-F238E27FC236}">
                  <a16:creationId xmlns:a16="http://schemas.microsoft.com/office/drawing/2014/main" id="{3AF20B62-C9A9-114B-A39D-DAF4416683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10;&#10;Description automatically generated">
                      <a:extLst>
                        <a:ext uri="{FF2B5EF4-FFF2-40B4-BE49-F238E27FC236}">
                          <a16:creationId xmlns:a16="http://schemas.microsoft.com/office/drawing/2014/main" id="{3AF20B62-C9A9-114B-A39D-DAF4416683CB}"/>
                        </a:ext>
                      </a:extLst>
                    </pic:cNvPr>
                    <pic:cNvPicPr/>
                  </pic:nvPicPr>
                  <pic:blipFill rotWithShape="1">
                    <a:blip r:embed="rId10" cstate="print">
                      <a:extLst>
                        <a:ext uri="{28A0092B-C50C-407E-A947-70E740481C1C}">
                          <a14:useLocalDpi xmlns:a14="http://schemas.microsoft.com/office/drawing/2010/main" val="0"/>
                        </a:ext>
                      </a:extLst>
                    </a:blip>
                    <a:srcRect l="4086" t="6361" r="3856" b="2662"/>
                    <a:stretch/>
                  </pic:blipFill>
                  <pic:spPr bwMode="auto">
                    <a:xfrm>
                      <a:off x="0" y="0"/>
                      <a:ext cx="6960705" cy="39166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C656D6" w14:textId="77777777" w:rsidR="00302264" w:rsidRPr="003832DA" w:rsidRDefault="00302264" w:rsidP="00302264">
      <w:pPr>
        <w:spacing w:line="480" w:lineRule="auto"/>
        <w:rPr>
          <w:b/>
          <w:bCs/>
          <w:color w:val="000000" w:themeColor="text1"/>
        </w:rPr>
      </w:pPr>
    </w:p>
    <w:p w14:paraId="03FE3FEA" w14:textId="77777777" w:rsidR="00302264" w:rsidRPr="003832DA" w:rsidRDefault="00302264" w:rsidP="00302264">
      <w:pPr>
        <w:spacing w:line="480" w:lineRule="auto"/>
        <w:rPr>
          <w:b/>
          <w:bCs/>
          <w:color w:val="000000" w:themeColor="text1"/>
        </w:rPr>
      </w:pPr>
    </w:p>
    <w:p w14:paraId="4BE6A456" w14:textId="77777777" w:rsidR="00302264" w:rsidRPr="003832DA" w:rsidRDefault="00302264" w:rsidP="00302264">
      <w:pPr>
        <w:spacing w:line="480" w:lineRule="auto"/>
        <w:rPr>
          <w:b/>
          <w:bCs/>
          <w:color w:val="000000" w:themeColor="text1"/>
        </w:rPr>
      </w:pPr>
    </w:p>
    <w:p w14:paraId="6A3B5726" w14:textId="77777777" w:rsidR="00302264" w:rsidRPr="003832DA" w:rsidRDefault="00302264" w:rsidP="00302264">
      <w:pPr>
        <w:spacing w:line="480" w:lineRule="auto"/>
        <w:rPr>
          <w:b/>
          <w:bCs/>
          <w:color w:val="000000" w:themeColor="text1"/>
        </w:rPr>
      </w:pPr>
    </w:p>
    <w:p w14:paraId="018B39D4" w14:textId="77777777" w:rsidR="00302264" w:rsidRPr="003832DA" w:rsidRDefault="00302264" w:rsidP="00302264">
      <w:pPr>
        <w:spacing w:line="480" w:lineRule="auto"/>
        <w:jc w:val="center"/>
        <w:rPr>
          <w:b/>
          <w:bCs/>
          <w:color w:val="000000" w:themeColor="text1"/>
        </w:rPr>
      </w:pPr>
    </w:p>
    <w:p w14:paraId="55363881" w14:textId="77777777" w:rsidR="00302264" w:rsidRPr="003832DA" w:rsidRDefault="00302264" w:rsidP="00302264">
      <w:pPr>
        <w:spacing w:line="480" w:lineRule="auto"/>
        <w:jc w:val="center"/>
        <w:rPr>
          <w:b/>
          <w:bCs/>
          <w:color w:val="000000" w:themeColor="text1"/>
        </w:rPr>
      </w:pPr>
    </w:p>
    <w:p w14:paraId="1C229970" w14:textId="77777777" w:rsidR="00302264" w:rsidRPr="003832DA" w:rsidRDefault="00302264" w:rsidP="00302264">
      <w:pPr>
        <w:spacing w:line="480" w:lineRule="auto"/>
        <w:jc w:val="center"/>
        <w:rPr>
          <w:b/>
          <w:bCs/>
          <w:color w:val="000000" w:themeColor="text1"/>
        </w:rPr>
      </w:pPr>
    </w:p>
    <w:p w14:paraId="76652431" w14:textId="77777777" w:rsidR="00302264" w:rsidRPr="003832DA" w:rsidRDefault="00302264" w:rsidP="00302264">
      <w:pPr>
        <w:spacing w:line="480" w:lineRule="auto"/>
        <w:jc w:val="center"/>
        <w:rPr>
          <w:b/>
          <w:bCs/>
          <w:color w:val="000000" w:themeColor="text1"/>
        </w:rPr>
      </w:pPr>
    </w:p>
    <w:p w14:paraId="212A6915" w14:textId="77777777" w:rsidR="00302264" w:rsidRPr="003832DA" w:rsidRDefault="00302264" w:rsidP="00302264">
      <w:pPr>
        <w:spacing w:line="480" w:lineRule="auto"/>
        <w:jc w:val="center"/>
        <w:rPr>
          <w:b/>
          <w:bCs/>
          <w:color w:val="000000" w:themeColor="text1"/>
        </w:rPr>
      </w:pPr>
    </w:p>
    <w:p w14:paraId="730E1913" w14:textId="77777777" w:rsidR="00302264" w:rsidRPr="003832DA" w:rsidRDefault="00302264" w:rsidP="00302264">
      <w:pPr>
        <w:spacing w:line="480" w:lineRule="auto"/>
        <w:jc w:val="center"/>
        <w:rPr>
          <w:b/>
          <w:bCs/>
          <w:color w:val="000000" w:themeColor="text1"/>
        </w:rPr>
      </w:pPr>
    </w:p>
    <w:p w14:paraId="7EE4F4EB" w14:textId="77777777" w:rsidR="00302264" w:rsidRPr="003832DA" w:rsidRDefault="00302264" w:rsidP="00302264">
      <w:pPr>
        <w:spacing w:line="480" w:lineRule="auto"/>
        <w:jc w:val="center"/>
        <w:rPr>
          <w:b/>
          <w:bCs/>
          <w:color w:val="000000" w:themeColor="text1"/>
        </w:rPr>
      </w:pPr>
    </w:p>
    <w:p w14:paraId="3094E7DD" w14:textId="77777777" w:rsidR="00302264" w:rsidRPr="003832DA" w:rsidRDefault="00302264" w:rsidP="00302264">
      <w:pPr>
        <w:spacing w:line="480" w:lineRule="auto"/>
        <w:rPr>
          <w:b/>
          <w:bCs/>
          <w:color w:val="000000" w:themeColor="text1"/>
        </w:rPr>
      </w:pPr>
      <w:r w:rsidRPr="003832DA">
        <w:rPr>
          <w:b/>
          <w:bCs/>
          <w:color w:val="000000" w:themeColor="text1"/>
        </w:rPr>
        <w:t xml:space="preserve">Figure 2 caption. </w:t>
      </w:r>
      <w:r w:rsidRPr="003832DA">
        <w:rPr>
          <w:color w:val="000000" w:themeColor="text1"/>
        </w:rPr>
        <w:t xml:space="preserve">AA </w:t>
      </w:r>
      <w:proofErr w:type="spellStart"/>
      <w:r w:rsidRPr="003832DA">
        <w:rPr>
          <w:color w:val="000000" w:themeColor="text1"/>
        </w:rPr>
        <w:t>AoD</w:t>
      </w:r>
      <w:proofErr w:type="spellEnd"/>
      <w:r w:rsidRPr="003832DA">
        <w:rPr>
          <w:color w:val="000000" w:themeColor="text1"/>
        </w:rPr>
        <w:t xml:space="preserve">: aortic distensibility at the ascending aorta; ASI: arterial stiffness index; CMR: cardiovascular magnetic resonance; COVID-19: coronavirus disease 2019; ED: end-diastole; ES: end-systole; GLS: global longitudinal strain; MCS: circumferential strain at the mid short axis level; MRS: radial strain at the mid short axis level; LV: left ventricle; PDA </w:t>
      </w:r>
      <w:proofErr w:type="spellStart"/>
      <w:r w:rsidRPr="003832DA">
        <w:rPr>
          <w:color w:val="000000" w:themeColor="text1"/>
        </w:rPr>
        <w:t>AoD</w:t>
      </w:r>
      <w:proofErr w:type="spellEnd"/>
      <w:r w:rsidRPr="003832DA">
        <w:rPr>
          <w:color w:val="000000" w:themeColor="text1"/>
        </w:rPr>
        <w:t xml:space="preserve">: aortic distensibility at the proximal descending aorta. Intervals for </w:t>
      </w:r>
      <w:proofErr w:type="spellStart"/>
      <w:r w:rsidRPr="003832DA">
        <w:rPr>
          <w:color w:val="000000" w:themeColor="text1"/>
        </w:rPr>
        <w:t>AoD</w:t>
      </w:r>
      <w:proofErr w:type="spellEnd"/>
      <w:r w:rsidRPr="003832DA">
        <w:rPr>
          <w:color w:val="000000" w:themeColor="text1"/>
        </w:rPr>
        <w:t xml:space="preserve"> show the 95% confidence interval for the median, all others are 95% confidence interval for the mean.</w:t>
      </w:r>
      <w:r w:rsidRPr="003832DA">
        <w:rPr>
          <w:b/>
          <w:bCs/>
          <w:color w:val="000000" w:themeColor="text1"/>
        </w:rPr>
        <w:t xml:space="preserve"> </w:t>
      </w:r>
      <w:r w:rsidRPr="003832DA">
        <w:rPr>
          <w:b/>
          <w:bCs/>
          <w:color w:val="000000" w:themeColor="text1"/>
        </w:rPr>
        <w:br w:type="page"/>
      </w:r>
    </w:p>
    <w:p w14:paraId="5B8FD2F0" w14:textId="77777777" w:rsidR="00302264" w:rsidRPr="003832DA" w:rsidRDefault="00302264" w:rsidP="00302264">
      <w:pPr>
        <w:spacing w:line="480" w:lineRule="auto"/>
        <w:jc w:val="center"/>
        <w:rPr>
          <w:b/>
          <w:bCs/>
          <w:color w:val="000000" w:themeColor="text1"/>
        </w:rPr>
      </w:pPr>
      <w:r w:rsidRPr="003832DA">
        <w:rPr>
          <w:b/>
          <w:bCs/>
          <w:color w:val="000000" w:themeColor="text1"/>
        </w:rPr>
        <w:lastRenderedPageBreak/>
        <w:t>Figure 3.</w:t>
      </w:r>
      <w:r w:rsidRPr="003832DA">
        <w:rPr>
          <w:color w:val="000000" w:themeColor="text1"/>
        </w:rPr>
        <w:t xml:space="preserve"> </w:t>
      </w:r>
      <w:r w:rsidRPr="003832DA">
        <w:rPr>
          <w:b/>
          <w:bCs/>
          <w:color w:val="000000" w:themeColor="text1"/>
        </w:rPr>
        <w:t>Odds ratios from fully adjusted multivariable logistic regression models demonstrating association of cardiovascular phenotype measures with COVID-19 status</w:t>
      </w:r>
    </w:p>
    <w:p w14:paraId="379C303B" w14:textId="77777777" w:rsidR="00302264" w:rsidRPr="003832DA" w:rsidRDefault="00302264" w:rsidP="00302264">
      <w:pPr>
        <w:spacing w:line="480" w:lineRule="auto"/>
        <w:rPr>
          <w:b/>
          <w:bCs/>
          <w:color w:val="000000" w:themeColor="text1"/>
        </w:rPr>
      </w:pPr>
      <w:r w:rsidRPr="003832DA">
        <w:rPr>
          <w:b/>
          <w:bCs/>
          <w:noProof/>
          <w:color w:val="000000" w:themeColor="text1"/>
        </w:rPr>
        <w:drawing>
          <wp:anchor distT="0" distB="0" distL="114300" distR="114300" simplePos="0" relativeHeight="251661312" behindDoc="0" locked="0" layoutInCell="1" allowOverlap="1" wp14:anchorId="0A54FCEF" wp14:editId="2147C9BF">
            <wp:simplePos x="0" y="0"/>
            <wp:positionH relativeFrom="column">
              <wp:posOffset>-460529</wp:posOffset>
            </wp:positionH>
            <wp:positionV relativeFrom="paragraph">
              <wp:posOffset>203312</wp:posOffset>
            </wp:positionV>
            <wp:extent cx="6885305" cy="3426488"/>
            <wp:effectExtent l="0" t="0" r="0" b="2540"/>
            <wp:wrapNone/>
            <wp:docPr id="26" name="Picture 3" descr="Chart, box and whisker chart&#10;&#10;Description automatically generated">
              <a:extLst xmlns:a="http://schemas.openxmlformats.org/drawingml/2006/main">
                <a:ext uri="{FF2B5EF4-FFF2-40B4-BE49-F238E27FC236}">
                  <a16:creationId xmlns:a16="http://schemas.microsoft.com/office/drawing/2014/main" id="{7E38D61C-0F4F-C049-9FF2-D5D47D26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hart, box and whisker chart&#10;&#10;Description automatically generated">
                      <a:extLst>
                        <a:ext uri="{FF2B5EF4-FFF2-40B4-BE49-F238E27FC236}">
                          <a16:creationId xmlns:a16="http://schemas.microsoft.com/office/drawing/2014/main" id="{7E38D61C-0F4F-C049-9FF2-D5D47D26489E}"/>
                        </a:ext>
                      </a:extLst>
                    </pic:cNvPr>
                    <pic:cNvPicPr/>
                  </pic:nvPicPr>
                  <pic:blipFill rotWithShape="1">
                    <a:blip r:embed="rId11" cstate="print">
                      <a:extLst>
                        <a:ext uri="{28A0092B-C50C-407E-A947-70E740481C1C}">
                          <a14:useLocalDpi xmlns:a14="http://schemas.microsoft.com/office/drawing/2010/main" val="0"/>
                        </a:ext>
                      </a:extLst>
                    </a:blip>
                    <a:srcRect l="3876" t="16860" r="18254" b="5640"/>
                    <a:stretch/>
                  </pic:blipFill>
                  <pic:spPr bwMode="auto">
                    <a:xfrm>
                      <a:off x="0" y="0"/>
                      <a:ext cx="6893765" cy="34306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F3289D" w14:textId="77777777" w:rsidR="00302264" w:rsidRPr="003832DA" w:rsidRDefault="00302264" w:rsidP="00302264">
      <w:pPr>
        <w:spacing w:line="480" w:lineRule="auto"/>
        <w:rPr>
          <w:b/>
          <w:bCs/>
          <w:color w:val="000000" w:themeColor="text1"/>
        </w:rPr>
      </w:pPr>
    </w:p>
    <w:p w14:paraId="7469FF6D" w14:textId="77777777" w:rsidR="00302264" w:rsidRPr="003832DA" w:rsidRDefault="00302264" w:rsidP="00302264">
      <w:pPr>
        <w:spacing w:line="480" w:lineRule="auto"/>
        <w:rPr>
          <w:b/>
          <w:bCs/>
          <w:color w:val="000000" w:themeColor="text1"/>
        </w:rPr>
      </w:pPr>
    </w:p>
    <w:p w14:paraId="2178E41F" w14:textId="77777777" w:rsidR="00302264" w:rsidRPr="003832DA" w:rsidRDefault="00302264" w:rsidP="00302264">
      <w:pPr>
        <w:spacing w:line="480" w:lineRule="auto"/>
        <w:rPr>
          <w:b/>
          <w:bCs/>
          <w:color w:val="000000" w:themeColor="text1"/>
        </w:rPr>
      </w:pPr>
    </w:p>
    <w:p w14:paraId="35D445EA" w14:textId="77777777" w:rsidR="00302264" w:rsidRPr="003832DA" w:rsidRDefault="00302264" w:rsidP="00302264">
      <w:pPr>
        <w:spacing w:line="480" w:lineRule="auto"/>
        <w:rPr>
          <w:b/>
          <w:bCs/>
          <w:color w:val="000000" w:themeColor="text1"/>
        </w:rPr>
      </w:pPr>
    </w:p>
    <w:p w14:paraId="2B8AF4E1" w14:textId="77777777" w:rsidR="00302264" w:rsidRPr="003832DA" w:rsidRDefault="00302264" w:rsidP="00302264">
      <w:pPr>
        <w:spacing w:line="480" w:lineRule="auto"/>
        <w:rPr>
          <w:b/>
          <w:bCs/>
          <w:color w:val="000000" w:themeColor="text1"/>
        </w:rPr>
      </w:pPr>
    </w:p>
    <w:p w14:paraId="0CE13189" w14:textId="77777777" w:rsidR="00302264" w:rsidRPr="003832DA" w:rsidRDefault="00302264" w:rsidP="00302264">
      <w:pPr>
        <w:spacing w:line="480" w:lineRule="auto"/>
        <w:rPr>
          <w:b/>
          <w:bCs/>
          <w:color w:val="000000" w:themeColor="text1"/>
        </w:rPr>
      </w:pPr>
    </w:p>
    <w:p w14:paraId="3636076C" w14:textId="77777777" w:rsidR="00302264" w:rsidRPr="003832DA" w:rsidRDefault="00302264" w:rsidP="00302264">
      <w:pPr>
        <w:spacing w:line="480" w:lineRule="auto"/>
        <w:rPr>
          <w:b/>
          <w:bCs/>
          <w:color w:val="000000" w:themeColor="text1"/>
        </w:rPr>
      </w:pPr>
    </w:p>
    <w:p w14:paraId="51C78BFB" w14:textId="77777777" w:rsidR="00302264" w:rsidRPr="003832DA" w:rsidRDefault="00302264" w:rsidP="00302264">
      <w:pPr>
        <w:spacing w:line="480" w:lineRule="auto"/>
        <w:rPr>
          <w:b/>
          <w:bCs/>
          <w:color w:val="000000" w:themeColor="text1"/>
        </w:rPr>
      </w:pPr>
    </w:p>
    <w:p w14:paraId="6F51FC8A" w14:textId="77777777" w:rsidR="00302264" w:rsidRPr="003832DA" w:rsidRDefault="00302264" w:rsidP="00302264">
      <w:pPr>
        <w:spacing w:line="480" w:lineRule="auto"/>
        <w:rPr>
          <w:b/>
          <w:bCs/>
          <w:color w:val="000000" w:themeColor="text1"/>
        </w:rPr>
      </w:pPr>
    </w:p>
    <w:p w14:paraId="37522A9A" w14:textId="77777777" w:rsidR="00302264" w:rsidRPr="003832DA" w:rsidRDefault="00302264" w:rsidP="00302264">
      <w:pPr>
        <w:spacing w:line="480" w:lineRule="auto"/>
        <w:rPr>
          <w:b/>
          <w:bCs/>
          <w:color w:val="000000" w:themeColor="text1"/>
        </w:rPr>
      </w:pPr>
    </w:p>
    <w:p w14:paraId="66392225" w14:textId="77777777" w:rsidR="00302264" w:rsidRPr="00C2600B" w:rsidRDefault="00302264" w:rsidP="00302264">
      <w:pPr>
        <w:spacing w:line="480" w:lineRule="auto"/>
        <w:rPr>
          <w:color w:val="000000" w:themeColor="text1"/>
        </w:rPr>
      </w:pPr>
      <w:r w:rsidRPr="003832DA">
        <w:rPr>
          <w:b/>
          <w:bCs/>
          <w:color w:val="000000" w:themeColor="text1"/>
        </w:rPr>
        <w:t>Figure 3 caption.</w:t>
      </w:r>
      <w:r w:rsidRPr="003832DA">
        <w:rPr>
          <w:color w:val="000000" w:themeColor="text1"/>
        </w:rPr>
        <w:t xml:space="preserve"> Association of each cardiovascular measure with COVID-19 test result (positive vs negative) in multivariable logistic regression models adjusting for age, sex, ethnicity, deprivation, body mass index, smoking, diabetes, hypertension, high cholesterol, and prior myocardial infarction. Results are from individual models and expressed as odds ratio and 95% confidence interval (CI) corresponding to each cardiovascular measure. Green: 95% CI includes 1. Red: 95% CI does not include 1.</w:t>
      </w:r>
    </w:p>
    <w:p w14:paraId="7D4023B4" w14:textId="77777777" w:rsidR="00302264" w:rsidRDefault="00302264" w:rsidP="00302264">
      <w:pPr>
        <w:spacing w:line="480" w:lineRule="auto"/>
      </w:pPr>
    </w:p>
    <w:p w14:paraId="440F0F28" w14:textId="77777777" w:rsidR="00302264" w:rsidRDefault="00302264" w:rsidP="00302264">
      <w:pPr>
        <w:spacing w:line="480" w:lineRule="auto"/>
      </w:pPr>
    </w:p>
    <w:p w14:paraId="333B90F7" w14:textId="77777777" w:rsidR="00302264" w:rsidRPr="00C30B27" w:rsidRDefault="00302264" w:rsidP="00302264">
      <w:pPr>
        <w:spacing w:line="480" w:lineRule="auto"/>
        <w:rPr>
          <w:color w:val="000000" w:themeColor="text1"/>
          <w:sz w:val="22"/>
          <w:szCs w:val="22"/>
        </w:rPr>
      </w:pPr>
    </w:p>
    <w:p w14:paraId="287EE9DF" w14:textId="77777777" w:rsidR="00302264" w:rsidRDefault="00302264" w:rsidP="00302264">
      <w:pPr>
        <w:spacing w:line="480" w:lineRule="auto"/>
      </w:pPr>
    </w:p>
    <w:p w14:paraId="185C3194" w14:textId="77777777" w:rsidR="00A216DE" w:rsidRDefault="00A216DE" w:rsidP="00A216DE">
      <w:pPr>
        <w:spacing w:line="480" w:lineRule="auto"/>
        <w:rPr>
          <w:color w:val="000000" w:themeColor="text1"/>
        </w:rPr>
      </w:pPr>
    </w:p>
    <w:p w14:paraId="4532EA86" w14:textId="77777777" w:rsidR="00A216DE" w:rsidRPr="00A216DE" w:rsidRDefault="00A216DE" w:rsidP="00A216DE">
      <w:pPr>
        <w:widowControl w:val="0"/>
        <w:autoSpaceDE w:val="0"/>
        <w:autoSpaceDN w:val="0"/>
        <w:adjustRightInd w:val="0"/>
        <w:spacing w:line="480" w:lineRule="auto"/>
        <w:rPr>
          <w:b/>
          <w:bCs/>
          <w:color w:val="000000" w:themeColor="text1"/>
        </w:rPr>
      </w:pPr>
    </w:p>
    <w:sectPr w:rsidR="00A216DE" w:rsidRPr="00A216DE" w:rsidSect="00A216DE">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0381A" w14:textId="77777777" w:rsidR="00065C0A" w:rsidRDefault="00065C0A" w:rsidP="007C3FB5">
      <w:r>
        <w:separator/>
      </w:r>
    </w:p>
  </w:endnote>
  <w:endnote w:type="continuationSeparator" w:id="0">
    <w:p w14:paraId="7760CC60" w14:textId="77777777" w:rsidR="00065C0A" w:rsidRDefault="00065C0A" w:rsidP="007C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5249193"/>
      <w:docPartObj>
        <w:docPartGallery w:val="Page Numbers (Bottom of Page)"/>
        <w:docPartUnique/>
      </w:docPartObj>
    </w:sdtPr>
    <w:sdtEndPr>
      <w:rPr>
        <w:rStyle w:val="PageNumber"/>
      </w:rPr>
    </w:sdtEndPr>
    <w:sdtContent>
      <w:p w14:paraId="76650B29" w14:textId="09D85D5A" w:rsidR="00FE10C5" w:rsidRDefault="00FE10C5" w:rsidP="00523C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390C0" w14:textId="77777777" w:rsidR="00FE10C5" w:rsidRDefault="00FE10C5" w:rsidP="007C3F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2956117"/>
      <w:docPartObj>
        <w:docPartGallery w:val="Page Numbers (Bottom of Page)"/>
        <w:docPartUnique/>
      </w:docPartObj>
    </w:sdtPr>
    <w:sdtEndPr>
      <w:rPr>
        <w:rStyle w:val="PageNumber"/>
      </w:rPr>
    </w:sdtEndPr>
    <w:sdtContent>
      <w:p w14:paraId="2B6CF377" w14:textId="78E43ECE" w:rsidR="00FE10C5" w:rsidRDefault="00FE10C5" w:rsidP="00523C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525AAA" w14:textId="77777777" w:rsidR="00FE10C5" w:rsidRDefault="00FE10C5" w:rsidP="007C3F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5CE2B" w14:textId="77777777" w:rsidR="00065C0A" w:rsidRDefault="00065C0A" w:rsidP="007C3FB5">
      <w:r>
        <w:separator/>
      </w:r>
    </w:p>
  </w:footnote>
  <w:footnote w:type="continuationSeparator" w:id="0">
    <w:p w14:paraId="4315E30B" w14:textId="77777777" w:rsidR="00065C0A" w:rsidRDefault="00065C0A" w:rsidP="007C3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2D5"/>
    <w:multiLevelType w:val="hybridMultilevel"/>
    <w:tmpl w:val="96F4B7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05FB9"/>
    <w:multiLevelType w:val="hybridMultilevel"/>
    <w:tmpl w:val="A8D8F2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94082"/>
    <w:multiLevelType w:val="hybridMultilevel"/>
    <w:tmpl w:val="A76452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02021"/>
    <w:multiLevelType w:val="hybridMultilevel"/>
    <w:tmpl w:val="81A653E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142B1D"/>
    <w:multiLevelType w:val="hybridMultilevel"/>
    <w:tmpl w:val="6EF64B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66411"/>
    <w:multiLevelType w:val="hybridMultilevel"/>
    <w:tmpl w:val="B2469C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92A97"/>
    <w:multiLevelType w:val="hybridMultilevel"/>
    <w:tmpl w:val="1B5AA79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5C754AEC"/>
    <w:multiLevelType w:val="hybridMultilevel"/>
    <w:tmpl w:val="F81A9D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5517F"/>
    <w:multiLevelType w:val="hybridMultilevel"/>
    <w:tmpl w:val="C1149F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1"/>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611AFE8-9AD6-4EA0-84DC-9B6787C5E0B2}"/>
    <w:docVar w:name="dgnword-eventsink" w:val="2575881996336"/>
  </w:docVars>
  <w:rsids>
    <w:rsidRoot w:val="00F25275"/>
    <w:rsid w:val="00002A24"/>
    <w:rsid w:val="00003157"/>
    <w:rsid w:val="00016D51"/>
    <w:rsid w:val="000230C0"/>
    <w:rsid w:val="0002695F"/>
    <w:rsid w:val="00026DDD"/>
    <w:rsid w:val="0002723A"/>
    <w:rsid w:val="00027767"/>
    <w:rsid w:val="00035807"/>
    <w:rsid w:val="00040E8B"/>
    <w:rsid w:val="00042090"/>
    <w:rsid w:val="000520A1"/>
    <w:rsid w:val="00054A26"/>
    <w:rsid w:val="000622F2"/>
    <w:rsid w:val="00065C0A"/>
    <w:rsid w:val="00065C73"/>
    <w:rsid w:val="000745B0"/>
    <w:rsid w:val="000850C0"/>
    <w:rsid w:val="00090E45"/>
    <w:rsid w:val="00091677"/>
    <w:rsid w:val="000A18CF"/>
    <w:rsid w:val="000A6837"/>
    <w:rsid w:val="000B0ADE"/>
    <w:rsid w:val="000B2BD3"/>
    <w:rsid w:val="000B64C7"/>
    <w:rsid w:val="000C1AC3"/>
    <w:rsid w:val="000C1E56"/>
    <w:rsid w:val="000C3441"/>
    <w:rsid w:val="000D2BA6"/>
    <w:rsid w:val="000D4662"/>
    <w:rsid w:val="000D4682"/>
    <w:rsid w:val="000D679D"/>
    <w:rsid w:val="000E307A"/>
    <w:rsid w:val="000E41C7"/>
    <w:rsid w:val="000F295A"/>
    <w:rsid w:val="000F639A"/>
    <w:rsid w:val="000F6A95"/>
    <w:rsid w:val="00103FDF"/>
    <w:rsid w:val="00107D10"/>
    <w:rsid w:val="00112C6F"/>
    <w:rsid w:val="00117EFB"/>
    <w:rsid w:val="001230D7"/>
    <w:rsid w:val="00130F80"/>
    <w:rsid w:val="00132A80"/>
    <w:rsid w:val="00133CE2"/>
    <w:rsid w:val="0014554C"/>
    <w:rsid w:val="00146E58"/>
    <w:rsid w:val="0015143A"/>
    <w:rsid w:val="0015304E"/>
    <w:rsid w:val="00153C69"/>
    <w:rsid w:val="0015408B"/>
    <w:rsid w:val="001679B4"/>
    <w:rsid w:val="00167F9B"/>
    <w:rsid w:val="00171239"/>
    <w:rsid w:val="00171B40"/>
    <w:rsid w:val="00173CD8"/>
    <w:rsid w:val="00175FF3"/>
    <w:rsid w:val="00182251"/>
    <w:rsid w:val="00183792"/>
    <w:rsid w:val="00196B9D"/>
    <w:rsid w:val="001A1FA2"/>
    <w:rsid w:val="001A3AD1"/>
    <w:rsid w:val="001D0307"/>
    <w:rsid w:val="001D4961"/>
    <w:rsid w:val="001E170B"/>
    <w:rsid w:val="001E1A6C"/>
    <w:rsid w:val="001E4A9F"/>
    <w:rsid w:val="001F0EC4"/>
    <w:rsid w:val="001F2BFF"/>
    <w:rsid w:val="001F43FE"/>
    <w:rsid w:val="002026C5"/>
    <w:rsid w:val="0020429E"/>
    <w:rsid w:val="002140C8"/>
    <w:rsid w:val="00221924"/>
    <w:rsid w:val="002232D0"/>
    <w:rsid w:val="00233290"/>
    <w:rsid w:val="00233C40"/>
    <w:rsid w:val="00236741"/>
    <w:rsid w:val="00247403"/>
    <w:rsid w:val="002508C3"/>
    <w:rsid w:val="00256066"/>
    <w:rsid w:val="00257976"/>
    <w:rsid w:val="002725FC"/>
    <w:rsid w:val="00281540"/>
    <w:rsid w:val="00282442"/>
    <w:rsid w:val="00287116"/>
    <w:rsid w:val="00287135"/>
    <w:rsid w:val="00290E62"/>
    <w:rsid w:val="00296988"/>
    <w:rsid w:val="002A4547"/>
    <w:rsid w:val="002A69A6"/>
    <w:rsid w:val="002B48D0"/>
    <w:rsid w:val="002C0646"/>
    <w:rsid w:val="002C2D28"/>
    <w:rsid w:val="002C461B"/>
    <w:rsid w:val="002C554D"/>
    <w:rsid w:val="002C633F"/>
    <w:rsid w:val="002D32C1"/>
    <w:rsid w:val="002D742D"/>
    <w:rsid w:val="002E1925"/>
    <w:rsid w:val="002E49E2"/>
    <w:rsid w:val="002E791B"/>
    <w:rsid w:val="00302264"/>
    <w:rsid w:val="00303AC6"/>
    <w:rsid w:val="00307646"/>
    <w:rsid w:val="00310702"/>
    <w:rsid w:val="00311C20"/>
    <w:rsid w:val="003120E7"/>
    <w:rsid w:val="00312326"/>
    <w:rsid w:val="00324FC6"/>
    <w:rsid w:val="00325E4C"/>
    <w:rsid w:val="003260B8"/>
    <w:rsid w:val="0032649A"/>
    <w:rsid w:val="00326BA1"/>
    <w:rsid w:val="00336312"/>
    <w:rsid w:val="00350417"/>
    <w:rsid w:val="0035229E"/>
    <w:rsid w:val="003538C0"/>
    <w:rsid w:val="00366A6F"/>
    <w:rsid w:val="003670E9"/>
    <w:rsid w:val="003832DA"/>
    <w:rsid w:val="00383446"/>
    <w:rsid w:val="00387A09"/>
    <w:rsid w:val="003B070D"/>
    <w:rsid w:val="003B2330"/>
    <w:rsid w:val="003B60BB"/>
    <w:rsid w:val="003C4F33"/>
    <w:rsid w:val="003C6D04"/>
    <w:rsid w:val="003E18C8"/>
    <w:rsid w:val="003E5BC6"/>
    <w:rsid w:val="003E6A7B"/>
    <w:rsid w:val="003E6B77"/>
    <w:rsid w:val="003E7ADA"/>
    <w:rsid w:val="003F0DE1"/>
    <w:rsid w:val="003F403C"/>
    <w:rsid w:val="004060F5"/>
    <w:rsid w:val="00410DE5"/>
    <w:rsid w:val="00412773"/>
    <w:rsid w:val="004153CA"/>
    <w:rsid w:val="00420C56"/>
    <w:rsid w:val="00436845"/>
    <w:rsid w:val="00441D77"/>
    <w:rsid w:val="00447A2A"/>
    <w:rsid w:val="004501C2"/>
    <w:rsid w:val="00461D5A"/>
    <w:rsid w:val="00462675"/>
    <w:rsid w:val="00470B2E"/>
    <w:rsid w:val="00471C18"/>
    <w:rsid w:val="004A5028"/>
    <w:rsid w:val="004B2B7A"/>
    <w:rsid w:val="004B56DF"/>
    <w:rsid w:val="004B5C7B"/>
    <w:rsid w:val="004C3937"/>
    <w:rsid w:val="004C6F52"/>
    <w:rsid w:val="004D04ED"/>
    <w:rsid w:val="004D3F3F"/>
    <w:rsid w:val="004D66E9"/>
    <w:rsid w:val="004D7EC4"/>
    <w:rsid w:val="004E2C7B"/>
    <w:rsid w:val="004E3188"/>
    <w:rsid w:val="004E4C7A"/>
    <w:rsid w:val="004E7840"/>
    <w:rsid w:val="004E7DC9"/>
    <w:rsid w:val="004F47DE"/>
    <w:rsid w:val="004F5957"/>
    <w:rsid w:val="00502785"/>
    <w:rsid w:val="00505B8F"/>
    <w:rsid w:val="005062F3"/>
    <w:rsid w:val="00510853"/>
    <w:rsid w:val="0051340E"/>
    <w:rsid w:val="005171D5"/>
    <w:rsid w:val="005172A5"/>
    <w:rsid w:val="00521C65"/>
    <w:rsid w:val="00523B51"/>
    <w:rsid w:val="00523CC5"/>
    <w:rsid w:val="00524EBD"/>
    <w:rsid w:val="00525F1C"/>
    <w:rsid w:val="00537A46"/>
    <w:rsid w:val="00541A00"/>
    <w:rsid w:val="0054684F"/>
    <w:rsid w:val="005562BA"/>
    <w:rsid w:val="00561EFA"/>
    <w:rsid w:val="005802B3"/>
    <w:rsid w:val="005818B8"/>
    <w:rsid w:val="00586DE8"/>
    <w:rsid w:val="00592F06"/>
    <w:rsid w:val="00596EDA"/>
    <w:rsid w:val="005A2184"/>
    <w:rsid w:val="005A4F9F"/>
    <w:rsid w:val="005A5B02"/>
    <w:rsid w:val="005B0B5F"/>
    <w:rsid w:val="005B0B8D"/>
    <w:rsid w:val="005B1A96"/>
    <w:rsid w:val="005B2DF4"/>
    <w:rsid w:val="005B749E"/>
    <w:rsid w:val="005C49FA"/>
    <w:rsid w:val="005C5CF5"/>
    <w:rsid w:val="005D0239"/>
    <w:rsid w:val="005D4F30"/>
    <w:rsid w:val="005D6244"/>
    <w:rsid w:val="005E1304"/>
    <w:rsid w:val="005E5D5E"/>
    <w:rsid w:val="005E6F60"/>
    <w:rsid w:val="00603F60"/>
    <w:rsid w:val="006048E5"/>
    <w:rsid w:val="00606209"/>
    <w:rsid w:val="006073EF"/>
    <w:rsid w:val="006145CF"/>
    <w:rsid w:val="00622A3F"/>
    <w:rsid w:val="0064087D"/>
    <w:rsid w:val="00647451"/>
    <w:rsid w:val="00647539"/>
    <w:rsid w:val="00663967"/>
    <w:rsid w:val="00663FB7"/>
    <w:rsid w:val="00665EF1"/>
    <w:rsid w:val="00676F47"/>
    <w:rsid w:val="00680E35"/>
    <w:rsid w:val="006816BE"/>
    <w:rsid w:val="0068412A"/>
    <w:rsid w:val="006870FA"/>
    <w:rsid w:val="00687351"/>
    <w:rsid w:val="006A426E"/>
    <w:rsid w:val="006B0800"/>
    <w:rsid w:val="006C6603"/>
    <w:rsid w:val="006C6B12"/>
    <w:rsid w:val="006C6CB6"/>
    <w:rsid w:val="006D1191"/>
    <w:rsid w:val="006D2C53"/>
    <w:rsid w:val="006D4FA1"/>
    <w:rsid w:val="006D5498"/>
    <w:rsid w:val="006D7CBE"/>
    <w:rsid w:val="006F1ABC"/>
    <w:rsid w:val="00700DFC"/>
    <w:rsid w:val="00701366"/>
    <w:rsid w:val="00701BD4"/>
    <w:rsid w:val="007044EF"/>
    <w:rsid w:val="00716DAF"/>
    <w:rsid w:val="00723889"/>
    <w:rsid w:val="007252D5"/>
    <w:rsid w:val="00727A78"/>
    <w:rsid w:val="00730146"/>
    <w:rsid w:val="00731EEA"/>
    <w:rsid w:val="0073263F"/>
    <w:rsid w:val="00732B1E"/>
    <w:rsid w:val="0073378E"/>
    <w:rsid w:val="00736B45"/>
    <w:rsid w:val="00744BBA"/>
    <w:rsid w:val="00745C4A"/>
    <w:rsid w:val="00754F6F"/>
    <w:rsid w:val="00762DF6"/>
    <w:rsid w:val="00781F10"/>
    <w:rsid w:val="00782F64"/>
    <w:rsid w:val="0078312F"/>
    <w:rsid w:val="00787541"/>
    <w:rsid w:val="00796764"/>
    <w:rsid w:val="007A1C4E"/>
    <w:rsid w:val="007A46ED"/>
    <w:rsid w:val="007A5453"/>
    <w:rsid w:val="007A6ED6"/>
    <w:rsid w:val="007C2487"/>
    <w:rsid w:val="007C3FB5"/>
    <w:rsid w:val="007C7716"/>
    <w:rsid w:val="007C7AA5"/>
    <w:rsid w:val="007D2CCC"/>
    <w:rsid w:val="007D5CF3"/>
    <w:rsid w:val="007D7FFC"/>
    <w:rsid w:val="007E1DCB"/>
    <w:rsid w:val="007E502B"/>
    <w:rsid w:val="007F075E"/>
    <w:rsid w:val="008003B0"/>
    <w:rsid w:val="008009B4"/>
    <w:rsid w:val="00802463"/>
    <w:rsid w:val="008075C0"/>
    <w:rsid w:val="0081516B"/>
    <w:rsid w:val="00831028"/>
    <w:rsid w:val="008313B1"/>
    <w:rsid w:val="00831C2B"/>
    <w:rsid w:val="00834055"/>
    <w:rsid w:val="00835207"/>
    <w:rsid w:val="00835296"/>
    <w:rsid w:val="0083559C"/>
    <w:rsid w:val="008373A7"/>
    <w:rsid w:val="0084076F"/>
    <w:rsid w:val="008413F2"/>
    <w:rsid w:val="00841772"/>
    <w:rsid w:val="00841BA9"/>
    <w:rsid w:val="00843B64"/>
    <w:rsid w:val="00844819"/>
    <w:rsid w:val="00853C95"/>
    <w:rsid w:val="008544CB"/>
    <w:rsid w:val="00860E53"/>
    <w:rsid w:val="008643D0"/>
    <w:rsid w:val="008660A7"/>
    <w:rsid w:val="00867AD9"/>
    <w:rsid w:val="00874081"/>
    <w:rsid w:val="00874312"/>
    <w:rsid w:val="00880393"/>
    <w:rsid w:val="00892118"/>
    <w:rsid w:val="008A21BE"/>
    <w:rsid w:val="008A23C9"/>
    <w:rsid w:val="008A2B7A"/>
    <w:rsid w:val="008B1072"/>
    <w:rsid w:val="008B2E20"/>
    <w:rsid w:val="008B3E0B"/>
    <w:rsid w:val="008B6129"/>
    <w:rsid w:val="008B6E48"/>
    <w:rsid w:val="008C430F"/>
    <w:rsid w:val="008D5741"/>
    <w:rsid w:val="008E2791"/>
    <w:rsid w:val="008E62E8"/>
    <w:rsid w:val="008E6683"/>
    <w:rsid w:val="008F4D72"/>
    <w:rsid w:val="00902608"/>
    <w:rsid w:val="00904C29"/>
    <w:rsid w:val="00905AE9"/>
    <w:rsid w:val="00913525"/>
    <w:rsid w:val="009225BD"/>
    <w:rsid w:val="00925749"/>
    <w:rsid w:val="00926B63"/>
    <w:rsid w:val="009326ED"/>
    <w:rsid w:val="0093496C"/>
    <w:rsid w:val="0093549F"/>
    <w:rsid w:val="009368C1"/>
    <w:rsid w:val="00944A9B"/>
    <w:rsid w:val="00945AA7"/>
    <w:rsid w:val="00952686"/>
    <w:rsid w:val="00955E44"/>
    <w:rsid w:val="00967C9E"/>
    <w:rsid w:val="009701D7"/>
    <w:rsid w:val="00973636"/>
    <w:rsid w:val="00973E82"/>
    <w:rsid w:val="00985653"/>
    <w:rsid w:val="00986863"/>
    <w:rsid w:val="009A14E9"/>
    <w:rsid w:val="009A4818"/>
    <w:rsid w:val="009B7AE5"/>
    <w:rsid w:val="009C52C7"/>
    <w:rsid w:val="009C7175"/>
    <w:rsid w:val="009E3F80"/>
    <w:rsid w:val="009E7F28"/>
    <w:rsid w:val="009F591B"/>
    <w:rsid w:val="009F69C2"/>
    <w:rsid w:val="009F72CC"/>
    <w:rsid w:val="00A00837"/>
    <w:rsid w:val="00A012F2"/>
    <w:rsid w:val="00A019E1"/>
    <w:rsid w:val="00A01FB8"/>
    <w:rsid w:val="00A04E4C"/>
    <w:rsid w:val="00A10CB0"/>
    <w:rsid w:val="00A11DDD"/>
    <w:rsid w:val="00A13015"/>
    <w:rsid w:val="00A20FC5"/>
    <w:rsid w:val="00A216DE"/>
    <w:rsid w:val="00A22863"/>
    <w:rsid w:val="00A31A94"/>
    <w:rsid w:val="00A33029"/>
    <w:rsid w:val="00A422FA"/>
    <w:rsid w:val="00A43F66"/>
    <w:rsid w:val="00A45E12"/>
    <w:rsid w:val="00A521DA"/>
    <w:rsid w:val="00A52B3D"/>
    <w:rsid w:val="00A54CA1"/>
    <w:rsid w:val="00A572A8"/>
    <w:rsid w:val="00A61547"/>
    <w:rsid w:val="00A619DD"/>
    <w:rsid w:val="00A64110"/>
    <w:rsid w:val="00A67495"/>
    <w:rsid w:val="00A70607"/>
    <w:rsid w:val="00A70BF6"/>
    <w:rsid w:val="00A83376"/>
    <w:rsid w:val="00A90E7E"/>
    <w:rsid w:val="00A91B75"/>
    <w:rsid w:val="00A92530"/>
    <w:rsid w:val="00A97423"/>
    <w:rsid w:val="00AA08C0"/>
    <w:rsid w:val="00AA5BF3"/>
    <w:rsid w:val="00AB4AF2"/>
    <w:rsid w:val="00AB634E"/>
    <w:rsid w:val="00AC3B8B"/>
    <w:rsid w:val="00AC59BA"/>
    <w:rsid w:val="00AD2649"/>
    <w:rsid w:val="00AE0012"/>
    <w:rsid w:val="00AE0379"/>
    <w:rsid w:val="00AE2716"/>
    <w:rsid w:val="00AE59F4"/>
    <w:rsid w:val="00AE6557"/>
    <w:rsid w:val="00AF2A16"/>
    <w:rsid w:val="00AF2BD3"/>
    <w:rsid w:val="00AF3123"/>
    <w:rsid w:val="00AF354B"/>
    <w:rsid w:val="00AF36DE"/>
    <w:rsid w:val="00AF527E"/>
    <w:rsid w:val="00AF67CA"/>
    <w:rsid w:val="00B059A6"/>
    <w:rsid w:val="00B11611"/>
    <w:rsid w:val="00B163BD"/>
    <w:rsid w:val="00B17EC4"/>
    <w:rsid w:val="00B201EF"/>
    <w:rsid w:val="00B2246D"/>
    <w:rsid w:val="00B30FD8"/>
    <w:rsid w:val="00B33F58"/>
    <w:rsid w:val="00B34170"/>
    <w:rsid w:val="00B3508C"/>
    <w:rsid w:val="00B410DF"/>
    <w:rsid w:val="00B42AD5"/>
    <w:rsid w:val="00B47695"/>
    <w:rsid w:val="00B50D6A"/>
    <w:rsid w:val="00B53349"/>
    <w:rsid w:val="00B55FE2"/>
    <w:rsid w:val="00B651D7"/>
    <w:rsid w:val="00B65262"/>
    <w:rsid w:val="00B7315F"/>
    <w:rsid w:val="00B73D81"/>
    <w:rsid w:val="00B76DB9"/>
    <w:rsid w:val="00B77D9F"/>
    <w:rsid w:val="00B820D2"/>
    <w:rsid w:val="00B855A8"/>
    <w:rsid w:val="00B95004"/>
    <w:rsid w:val="00B957B5"/>
    <w:rsid w:val="00BA448F"/>
    <w:rsid w:val="00BB2BF3"/>
    <w:rsid w:val="00BC463A"/>
    <w:rsid w:val="00BC59CF"/>
    <w:rsid w:val="00BC5AC2"/>
    <w:rsid w:val="00BD1F8A"/>
    <w:rsid w:val="00BD3906"/>
    <w:rsid w:val="00BD4CD0"/>
    <w:rsid w:val="00BE7A68"/>
    <w:rsid w:val="00BF14C9"/>
    <w:rsid w:val="00BF270D"/>
    <w:rsid w:val="00BF4453"/>
    <w:rsid w:val="00C046D2"/>
    <w:rsid w:val="00C05FE6"/>
    <w:rsid w:val="00C15CAF"/>
    <w:rsid w:val="00C21355"/>
    <w:rsid w:val="00C23C97"/>
    <w:rsid w:val="00C2600B"/>
    <w:rsid w:val="00C30B27"/>
    <w:rsid w:val="00C30B58"/>
    <w:rsid w:val="00C3236D"/>
    <w:rsid w:val="00C3673A"/>
    <w:rsid w:val="00C43D79"/>
    <w:rsid w:val="00C473BE"/>
    <w:rsid w:val="00C47506"/>
    <w:rsid w:val="00C50759"/>
    <w:rsid w:val="00C50BD4"/>
    <w:rsid w:val="00C54551"/>
    <w:rsid w:val="00C55934"/>
    <w:rsid w:val="00C661F6"/>
    <w:rsid w:val="00C67DDF"/>
    <w:rsid w:val="00C7242B"/>
    <w:rsid w:val="00C779C3"/>
    <w:rsid w:val="00C802D8"/>
    <w:rsid w:val="00C873F7"/>
    <w:rsid w:val="00C9242E"/>
    <w:rsid w:val="00C97B45"/>
    <w:rsid w:val="00CA24AD"/>
    <w:rsid w:val="00CA35A4"/>
    <w:rsid w:val="00CC0B18"/>
    <w:rsid w:val="00CC147E"/>
    <w:rsid w:val="00CC4524"/>
    <w:rsid w:val="00CC496B"/>
    <w:rsid w:val="00CC7949"/>
    <w:rsid w:val="00CD1C19"/>
    <w:rsid w:val="00CD71B8"/>
    <w:rsid w:val="00CE1902"/>
    <w:rsid w:val="00CE22F7"/>
    <w:rsid w:val="00CF084F"/>
    <w:rsid w:val="00CF32B0"/>
    <w:rsid w:val="00CF4C21"/>
    <w:rsid w:val="00CF5FCB"/>
    <w:rsid w:val="00D102EF"/>
    <w:rsid w:val="00D16B0F"/>
    <w:rsid w:val="00D219B9"/>
    <w:rsid w:val="00D30756"/>
    <w:rsid w:val="00D34415"/>
    <w:rsid w:val="00D344B2"/>
    <w:rsid w:val="00D36CB8"/>
    <w:rsid w:val="00D411CF"/>
    <w:rsid w:val="00D4311F"/>
    <w:rsid w:val="00D44988"/>
    <w:rsid w:val="00D53B16"/>
    <w:rsid w:val="00D570D5"/>
    <w:rsid w:val="00D57375"/>
    <w:rsid w:val="00D6097F"/>
    <w:rsid w:val="00D642B2"/>
    <w:rsid w:val="00D66F20"/>
    <w:rsid w:val="00D70FE1"/>
    <w:rsid w:val="00D76BE0"/>
    <w:rsid w:val="00D81CF8"/>
    <w:rsid w:val="00D848AA"/>
    <w:rsid w:val="00D86C1F"/>
    <w:rsid w:val="00D92D0D"/>
    <w:rsid w:val="00D92D11"/>
    <w:rsid w:val="00D9366C"/>
    <w:rsid w:val="00D94A54"/>
    <w:rsid w:val="00D97997"/>
    <w:rsid w:val="00DA4A8C"/>
    <w:rsid w:val="00DB4B1D"/>
    <w:rsid w:val="00DB4F00"/>
    <w:rsid w:val="00DB6B74"/>
    <w:rsid w:val="00DC089C"/>
    <w:rsid w:val="00DC38AA"/>
    <w:rsid w:val="00DC38EF"/>
    <w:rsid w:val="00DC453B"/>
    <w:rsid w:val="00DE1174"/>
    <w:rsid w:val="00DE65FB"/>
    <w:rsid w:val="00DE74BD"/>
    <w:rsid w:val="00DF1D66"/>
    <w:rsid w:val="00DF25EA"/>
    <w:rsid w:val="00DF284C"/>
    <w:rsid w:val="00DF57AB"/>
    <w:rsid w:val="00DF7FDB"/>
    <w:rsid w:val="00E02635"/>
    <w:rsid w:val="00E06FDD"/>
    <w:rsid w:val="00E07B3B"/>
    <w:rsid w:val="00E1302C"/>
    <w:rsid w:val="00E20949"/>
    <w:rsid w:val="00E218B9"/>
    <w:rsid w:val="00E22421"/>
    <w:rsid w:val="00E22D6C"/>
    <w:rsid w:val="00E25625"/>
    <w:rsid w:val="00E27E69"/>
    <w:rsid w:val="00E3316E"/>
    <w:rsid w:val="00E33478"/>
    <w:rsid w:val="00E33D88"/>
    <w:rsid w:val="00E34E33"/>
    <w:rsid w:val="00E419C2"/>
    <w:rsid w:val="00E47F56"/>
    <w:rsid w:val="00E52717"/>
    <w:rsid w:val="00E548A0"/>
    <w:rsid w:val="00E55B85"/>
    <w:rsid w:val="00E6149B"/>
    <w:rsid w:val="00E67CF3"/>
    <w:rsid w:val="00E94FB6"/>
    <w:rsid w:val="00EA1556"/>
    <w:rsid w:val="00EA6869"/>
    <w:rsid w:val="00EA769E"/>
    <w:rsid w:val="00EC712D"/>
    <w:rsid w:val="00ED4394"/>
    <w:rsid w:val="00EE0474"/>
    <w:rsid w:val="00EE29CF"/>
    <w:rsid w:val="00EF3ADA"/>
    <w:rsid w:val="00F02658"/>
    <w:rsid w:val="00F12A6B"/>
    <w:rsid w:val="00F1389D"/>
    <w:rsid w:val="00F17A5C"/>
    <w:rsid w:val="00F201AB"/>
    <w:rsid w:val="00F2109B"/>
    <w:rsid w:val="00F23B40"/>
    <w:rsid w:val="00F24510"/>
    <w:rsid w:val="00F25275"/>
    <w:rsid w:val="00F313B4"/>
    <w:rsid w:val="00F40796"/>
    <w:rsid w:val="00F42E01"/>
    <w:rsid w:val="00F46A42"/>
    <w:rsid w:val="00F51727"/>
    <w:rsid w:val="00F54B4A"/>
    <w:rsid w:val="00F555F6"/>
    <w:rsid w:val="00F55A39"/>
    <w:rsid w:val="00F57FDE"/>
    <w:rsid w:val="00F71BF7"/>
    <w:rsid w:val="00F739B7"/>
    <w:rsid w:val="00F76018"/>
    <w:rsid w:val="00F765D6"/>
    <w:rsid w:val="00F77791"/>
    <w:rsid w:val="00F8163A"/>
    <w:rsid w:val="00F826B2"/>
    <w:rsid w:val="00F87C65"/>
    <w:rsid w:val="00F927C6"/>
    <w:rsid w:val="00F93064"/>
    <w:rsid w:val="00F93C6A"/>
    <w:rsid w:val="00F947DB"/>
    <w:rsid w:val="00F95B2A"/>
    <w:rsid w:val="00FA35EC"/>
    <w:rsid w:val="00FA7D82"/>
    <w:rsid w:val="00FB5578"/>
    <w:rsid w:val="00FC5FC7"/>
    <w:rsid w:val="00FC62E1"/>
    <w:rsid w:val="00FD68A9"/>
    <w:rsid w:val="00FD6ACB"/>
    <w:rsid w:val="00FE10C5"/>
    <w:rsid w:val="00FE1482"/>
    <w:rsid w:val="00FE3649"/>
    <w:rsid w:val="00FE36CB"/>
    <w:rsid w:val="00FE370B"/>
    <w:rsid w:val="00FE52B2"/>
    <w:rsid w:val="00FF5FC5"/>
    <w:rsid w:val="00FF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0101B"/>
  <w15:chartTrackingRefBased/>
  <w15:docId w15:val="{67665A8F-EA32-6041-BA1A-AACED0AD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51"/>
    <w:rPr>
      <w:rFonts w:ascii="Times New Roman" w:eastAsia="Times New Roman" w:hAnsi="Times New Roman" w:cs="Times New Roman"/>
      <w:lang w:eastAsia="en-GB"/>
    </w:rPr>
  </w:style>
  <w:style w:type="paragraph" w:styleId="Heading1">
    <w:name w:val="heading 1"/>
    <w:basedOn w:val="Normal"/>
    <w:link w:val="Heading1Char"/>
    <w:uiPriority w:val="9"/>
    <w:qFormat/>
    <w:rsid w:val="00F17A5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90E7E"/>
    <w:rPr>
      <w:i/>
      <w:iCs/>
    </w:rPr>
  </w:style>
  <w:style w:type="character" w:customStyle="1" w:styleId="apple-converted-space">
    <w:name w:val="apple-converted-space"/>
    <w:basedOn w:val="DefaultParagraphFont"/>
    <w:rsid w:val="00A90E7E"/>
  </w:style>
  <w:style w:type="character" w:styleId="Hyperlink">
    <w:name w:val="Hyperlink"/>
    <w:basedOn w:val="DefaultParagraphFont"/>
    <w:uiPriority w:val="99"/>
    <w:unhideWhenUsed/>
    <w:rsid w:val="00985653"/>
    <w:rPr>
      <w:color w:val="0000FF"/>
      <w:u w:val="single"/>
    </w:rPr>
  </w:style>
  <w:style w:type="character" w:styleId="UnresolvedMention">
    <w:name w:val="Unresolved Mention"/>
    <w:basedOn w:val="DefaultParagraphFont"/>
    <w:uiPriority w:val="99"/>
    <w:semiHidden/>
    <w:unhideWhenUsed/>
    <w:rsid w:val="00985653"/>
    <w:rPr>
      <w:color w:val="605E5C"/>
      <w:shd w:val="clear" w:color="auto" w:fill="E1DFDD"/>
    </w:rPr>
  </w:style>
  <w:style w:type="character" w:styleId="PlaceholderText">
    <w:name w:val="Placeholder Text"/>
    <w:basedOn w:val="DefaultParagraphFont"/>
    <w:uiPriority w:val="99"/>
    <w:semiHidden/>
    <w:rsid w:val="00730146"/>
    <w:rPr>
      <w:color w:val="808080"/>
    </w:rPr>
  </w:style>
  <w:style w:type="character" w:customStyle="1" w:styleId="stix">
    <w:name w:val="stix"/>
    <w:basedOn w:val="DefaultParagraphFont"/>
    <w:rsid w:val="00A422FA"/>
  </w:style>
  <w:style w:type="paragraph" w:styleId="NormalWeb">
    <w:name w:val="Normal (Web)"/>
    <w:basedOn w:val="Normal"/>
    <w:uiPriority w:val="99"/>
    <w:semiHidden/>
    <w:unhideWhenUsed/>
    <w:rsid w:val="00A422FA"/>
    <w:pPr>
      <w:spacing w:before="100" w:beforeAutospacing="1" w:after="100" w:afterAutospacing="1"/>
    </w:pPr>
  </w:style>
  <w:style w:type="paragraph" w:styleId="BalloonText">
    <w:name w:val="Balloon Text"/>
    <w:basedOn w:val="Normal"/>
    <w:link w:val="BalloonTextChar"/>
    <w:uiPriority w:val="99"/>
    <w:semiHidden/>
    <w:unhideWhenUsed/>
    <w:rsid w:val="00E02635"/>
    <w:rPr>
      <w:sz w:val="18"/>
      <w:szCs w:val="18"/>
    </w:rPr>
  </w:style>
  <w:style w:type="character" w:customStyle="1" w:styleId="BalloonTextChar">
    <w:name w:val="Balloon Text Char"/>
    <w:basedOn w:val="DefaultParagraphFont"/>
    <w:link w:val="BalloonText"/>
    <w:uiPriority w:val="99"/>
    <w:semiHidden/>
    <w:rsid w:val="00E02635"/>
    <w:rPr>
      <w:rFonts w:ascii="Times New Roman" w:eastAsia="Times New Roman" w:hAnsi="Times New Roman" w:cs="Times New Roman"/>
      <w:sz w:val="18"/>
      <w:szCs w:val="18"/>
      <w:lang w:eastAsia="en-GB"/>
    </w:rPr>
  </w:style>
  <w:style w:type="character" w:customStyle="1" w:styleId="normaltextrun">
    <w:name w:val="normaltextrun"/>
    <w:basedOn w:val="DefaultParagraphFont"/>
    <w:rsid w:val="00F55A39"/>
  </w:style>
  <w:style w:type="paragraph" w:styleId="Footer">
    <w:name w:val="footer"/>
    <w:basedOn w:val="Normal"/>
    <w:link w:val="FooterChar"/>
    <w:uiPriority w:val="99"/>
    <w:unhideWhenUsed/>
    <w:rsid w:val="007C3FB5"/>
    <w:pPr>
      <w:tabs>
        <w:tab w:val="center" w:pos="4513"/>
        <w:tab w:val="right" w:pos="9026"/>
      </w:tabs>
    </w:pPr>
  </w:style>
  <w:style w:type="character" w:customStyle="1" w:styleId="FooterChar">
    <w:name w:val="Footer Char"/>
    <w:basedOn w:val="DefaultParagraphFont"/>
    <w:link w:val="Footer"/>
    <w:uiPriority w:val="99"/>
    <w:rsid w:val="007C3FB5"/>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7C3FB5"/>
  </w:style>
  <w:style w:type="character" w:styleId="Strong">
    <w:name w:val="Strong"/>
    <w:basedOn w:val="DefaultParagraphFont"/>
    <w:uiPriority w:val="22"/>
    <w:qFormat/>
    <w:rsid w:val="007C3FB5"/>
    <w:rPr>
      <w:b/>
      <w:bCs/>
    </w:rPr>
  </w:style>
  <w:style w:type="character" w:styleId="CommentReference">
    <w:name w:val="annotation reference"/>
    <w:basedOn w:val="DefaultParagraphFont"/>
    <w:uiPriority w:val="99"/>
    <w:semiHidden/>
    <w:unhideWhenUsed/>
    <w:rsid w:val="00561EFA"/>
    <w:rPr>
      <w:sz w:val="16"/>
      <w:szCs w:val="16"/>
    </w:rPr>
  </w:style>
  <w:style w:type="paragraph" w:styleId="CommentText">
    <w:name w:val="annotation text"/>
    <w:basedOn w:val="Normal"/>
    <w:link w:val="CommentTextChar"/>
    <w:uiPriority w:val="99"/>
    <w:semiHidden/>
    <w:unhideWhenUsed/>
    <w:rsid w:val="00561EFA"/>
    <w:rPr>
      <w:sz w:val="20"/>
      <w:szCs w:val="20"/>
    </w:rPr>
  </w:style>
  <w:style w:type="character" w:customStyle="1" w:styleId="CommentTextChar">
    <w:name w:val="Comment Text Char"/>
    <w:basedOn w:val="DefaultParagraphFont"/>
    <w:link w:val="CommentText"/>
    <w:uiPriority w:val="99"/>
    <w:semiHidden/>
    <w:rsid w:val="00561EF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61EFA"/>
    <w:rPr>
      <w:b/>
      <w:bCs/>
    </w:rPr>
  </w:style>
  <w:style w:type="character" w:customStyle="1" w:styleId="CommentSubjectChar">
    <w:name w:val="Comment Subject Char"/>
    <w:basedOn w:val="CommentTextChar"/>
    <w:link w:val="CommentSubject"/>
    <w:uiPriority w:val="99"/>
    <w:semiHidden/>
    <w:rsid w:val="00561EFA"/>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5A5B02"/>
    <w:pPr>
      <w:ind w:left="720"/>
      <w:contextualSpacing/>
    </w:pPr>
  </w:style>
  <w:style w:type="character" w:customStyle="1" w:styleId="Heading1Char">
    <w:name w:val="Heading 1 Char"/>
    <w:basedOn w:val="DefaultParagraphFont"/>
    <w:link w:val="Heading1"/>
    <w:uiPriority w:val="9"/>
    <w:rsid w:val="00F17A5C"/>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E25625"/>
    <w:pPr>
      <w:spacing w:before="100" w:beforeAutospacing="1" w:after="100" w:afterAutospacing="1"/>
    </w:pPr>
  </w:style>
  <w:style w:type="character" w:customStyle="1" w:styleId="eop">
    <w:name w:val="eop"/>
    <w:basedOn w:val="DefaultParagraphFont"/>
    <w:rsid w:val="00E25625"/>
  </w:style>
  <w:style w:type="character" w:customStyle="1" w:styleId="ej-keyword">
    <w:name w:val="ej-keyword"/>
    <w:basedOn w:val="DefaultParagraphFont"/>
    <w:rsid w:val="0002695F"/>
  </w:style>
  <w:style w:type="table" w:styleId="TableGridLight">
    <w:name w:val="Grid Table Light"/>
    <w:basedOn w:val="TableNormal"/>
    <w:uiPriority w:val="40"/>
    <w:rsid w:val="00247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C3441"/>
    <w:rPr>
      <w:color w:val="954F72" w:themeColor="followedHyperlink"/>
      <w:u w:val="single"/>
    </w:rPr>
  </w:style>
  <w:style w:type="paragraph" w:styleId="Revision">
    <w:name w:val="Revision"/>
    <w:hidden/>
    <w:uiPriority w:val="99"/>
    <w:semiHidden/>
    <w:rsid w:val="00BF4453"/>
    <w:rPr>
      <w:rFonts w:ascii="Times New Roman" w:eastAsia="Times New Roman" w:hAnsi="Times New Roman" w:cs="Times New Roman"/>
      <w:lang w:eastAsia="en-GB"/>
    </w:rPr>
  </w:style>
  <w:style w:type="character" w:styleId="LineNumber">
    <w:name w:val="line number"/>
    <w:basedOn w:val="DefaultParagraphFont"/>
    <w:uiPriority w:val="99"/>
    <w:semiHidden/>
    <w:unhideWhenUsed/>
    <w:rsid w:val="0051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4493">
      <w:bodyDiv w:val="1"/>
      <w:marLeft w:val="0"/>
      <w:marRight w:val="0"/>
      <w:marTop w:val="0"/>
      <w:marBottom w:val="0"/>
      <w:divBdr>
        <w:top w:val="none" w:sz="0" w:space="0" w:color="auto"/>
        <w:left w:val="none" w:sz="0" w:space="0" w:color="auto"/>
        <w:bottom w:val="none" w:sz="0" w:space="0" w:color="auto"/>
        <w:right w:val="none" w:sz="0" w:space="0" w:color="auto"/>
      </w:divBdr>
    </w:div>
    <w:div w:id="88671041">
      <w:bodyDiv w:val="1"/>
      <w:marLeft w:val="0"/>
      <w:marRight w:val="0"/>
      <w:marTop w:val="0"/>
      <w:marBottom w:val="0"/>
      <w:divBdr>
        <w:top w:val="none" w:sz="0" w:space="0" w:color="auto"/>
        <w:left w:val="none" w:sz="0" w:space="0" w:color="auto"/>
        <w:bottom w:val="none" w:sz="0" w:space="0" w:color="auto"/>
        <w:right w:val="none" w:sz="0" w:space="0" w:color="auto"/>
      </w:divBdr>
    </w:div>
    <w:div w:id="103237223">
      <w:bodyDiv w:val="1"/>
      <w:marLeft w:val="0"/>
      <w:marRight w:val="0"/>
      <w:marTop w:val="0"/>
      <w:marBottom w:val="0"/>
      <w:divBdr>
        <w:top w:val="none" w:sz="0" w:space="0" w:color="auto"/>
        <w:left w:val="none" w:sz="0" w:space="0" w:color="auto"/>
        <w:bottom w:val="none" w:sz="0" w:space="0" w:color="auto"/>
        <w:right w:val="none" w:sz="0" w:space="0" w:color="auto"/>
      </w:divBdr>
    </w:div>
    <w:div w:id="221986856">
      <w:bodyDiv w:val="1"/>
      <w:marLeft w:val="0"/>
      <w:marRight w:val="0"/>
      <w:marTop w:val="0"/>
      <w:marBottom w:val="0"/>
      <w:divBdr>
        <w:top w:val="none" w:sz="0" w:space="0" w:color="auto"/>
        <w:left w:val="none" w:sz="0" w:space="0" w:color="auto"/>
        <w:bottom w:val="none" w:sz="0" w:space="0" w:color="auto"/>
        <w:right w:val="none" w:sz="0" w:space="0" w:color="auto"/>
      </w:divBdr>
      <w:divsChild>
        <w:div w:id="1446147337">
          <w:marLeft w:val="0"/>
          <w:marRight w:val="0"/>
          <w:marTop w:val="0"/>
          <w:marBottom w:val="0"/>
          <w:divBdr>
            <w:top w:val="none" w:sz="0" w:space="0" w:color="auto"/>
            <w:left w:val="none" w:sz="0" w:space="0" w:color="auto"/>
            <w:bottom w:val="none" w:sz="0" w:space="0" w:color="auto"/>
            <w:right w:val="none" w:sz="0" w:space="0" w:color="auto"/>
          </w:divBdr>
        </w:div>
      </w:divsChild>
    </w:div>
    <w:div w:id="496728734">
      <w:bodyDiv w:val="1"/>
      <w:marLeft w:val="0"/>
      <w:marRight w:val="0"/>
      <w:marTop w:val="0"/>
      <w:marBottom w:val="0"/>
      <w:divBdr>
        <w:top w:val="none" w:sz="0" w:space="0" w:color="auto"/>
        <w:left w:val="none" w:sz="0" w:space="0" w:color="auto"/>
        <w:bottom w:val="none" w:sz="0" w:space="0" w:color="auto"/>
        <w:right w:val="none" w:sz="0" w:space="0" w:color="auto"/>
      </w:divBdr>
    </w:div>
    <w:div w:id="602811671">
      <w:bodyDiv w:val="1"/>
      <w:marLeft w:val="0"/>
      <w:marRight w:val="0"/>
      <w:marTop w:val="0"/>
      <w:marBottom w:val="0"/>
      <w:divBdr>
        <w:top w:val="none" w:sz="0" w:space="0" w:color="auto"/>
        <w:left w:val="none" w:sz="0" w:space="0" w:color="auto"/>
        <w:bottom w:val="none" w:sz="0" w:space="0" w:color="auto"/>
        <w:right w:val="none" w:sz="0" w:space="0" w:color="auto"/>
      </w:divBdr>
    </w:div>
    <w:div w:id="692339361">
      <w:bodyDiv w:val="1"/>
      <w:marLeft w:val="0"/>
      <w:marRight w:val="0"/>
      <w:marTop w:val="0"/>
      <w:marBottom w:val="0"/>
      <w:divBdr>
        <w:top w:val="none" w:sz="0" w:space="0" w:color="auto"/>
        <w:left w:val="none" w:sz="0" w:space="0" w:color="auto"/>
        <w:bottom w:val="none" w:sz="0" w:space="0" w:color="auto"/>
        <w:right w:val="none" w:sz="0" w:space="0" w:color="auto"/>
      </w:divBdr>
      <w:divsChild>
        <w:div w:id="1298149507">
          <w:marLeft w:val="0"/>
          <w:marRight w:val="0"/>
          <w:marTop w:val="0"/>
          <w:marBottom w:val="0"/>
          <w:divBdr>
            <w:top w:val="none" w:sz="0" w:space="0" w:color="auto"/>
            <w:left w:val="none" w:sz="0" w:space="0" w:color="auto"/>
            <w:bottom w:val="none" w:sz="0" w:space="0" w:color="auto"/>
            <w:right w:val="none" w:sz="0" w:space="0" w:color="auto"/>
          </w:divBdr>
        </w:div>
        <w:div w:id="653486885">
          <w:marLeft w:val="0"/>
          <w:marRight w:val="0"/>
          <w:marTop w:val="0"/>
          <w:marBottom w:val="0"/>
          <w:divBdr>
            <w:top w:val="none" w:sz="0" w:space="0" w:color="auto"/>
            <w:left w:val="none" w:sz="0" w:space="0" w:color="auto"/>
            <w:bottom w:val="none" w:sz="0" w:space="0" w:color="auto"/>
            <w:right w:val="none" w:sz="0" w:space="0" w:color="auto"/>
          </w:divBdr>
        </w:div>
        <w:div w:id="617568290">
          <w:marLeft w:val="0"/>
          <w:marRight w:val="0"/>
          <w:marTop w:val="0"/>
          <w:marBottom w:val="0"/>
          <w:divBdr>
            <w:top w:val="none" w:sz="0" w:space="0" w:color="auto"/>
            <w:left w:val="none" w:sz="0" w:space="0" w:color="auto"/>
            <w:bottom w:val="none" w:sz="0" w:space="0" w:color="auto"/>
            <w:right w:val="none" w:sz="0" w:space="0" w:color="auto"/>
          </w:divBdr>
        </w:div>
      </w:divsChild>
    </w:div>
    <w:div w:id="721248228">
      <w:bodyDiv w:val="1"/>
      <w:marLeft w:val="0"/>
      <w:marRight w:val="0"/>
      <w:marTop w:val="0"/>
      <w:marBottom w:val="0"/>
      <w:divBdr>
        <w:top w:val="none" w:sz="0" w:space="0" w:color="auto"/>
        <w:left w:val="none" w:sz="0" w:space="0" w:color="auto"/>
        <w:bottom w:val="none" w:sz="0" w:space="0" w:color="auto"/>
        <w:right w:val="none" w:sz="0" w:space="0" w:color="auto"/>
      </w:divBdr>
    </w:div>
    <w:div w:id="726075175">
      <w:bodyDiv w:val="1"/>
      <w:marLeft w:val="0"/>
      <w:marRight w:val="0"/>
      <w:marTop w:val="0"/>
      <w:marBottom w:val="0"/>
      <w:divBdr>
        <w:top w:val="none" w:sz="0" w:space="0" w:color="auto"/>
        <w:left w:val="none" w:sz="0" w:space="0" w:color="auto"/>
        <w:bottom w:val="none" w:sz="0" w:space="0" w:color="auto"/>
        <w:right w:val="none" w:sz="0" w:space="0" w:color="auto"/>
      </w:divBdr>
    </w:div>
    <w:div w:id="778791850">
      <w:bodyDiv w:val="1"/>
      <w:marLeft w:val="0"/>
      <w:marRight w:val="0"/>
      <w:marTop w:val="0"/>
      <w:marBottom w:val="0"/>
      <w:divBdr>
        <w:top w:val="none" w:sz="0" w:space="0" w:color="auto"/>
        <w:left w:val="none" w:sz="0" w:space="0" w:color="auto"/>
        <w:bottom w:val="none" w:sz="0" w:space="0" w:color="auto"/>
        <w:right w:val="none" w:sz="0" w:space="0" w:color="auto"/>
      </w:divBdr>
    </w:div>
    <w:div w:id="805856849">
      <w:bodyDiv w:val="1"/>
      <w:marLeft w:val="0"/>
      <w:marRight w:val="0"/>
      <w:marTop w:val="0"/>
      <w:marBottom w:val="0"/>
      <w:divBdr>
        <w:top w:val="none" w:sz="0" w:space="0" w:color="auto"/>
        <w:left w:val="none" w:sz="0" w:space="0" w:color="auto"/>
        <w:bottom w:val="none" w:sz="0" w:space="0" w:color="auto"/>
        <w:right w:val="none" w:sz="0" w:space="0" w:color="auto"/>
      </w:divBdr>
    </w:div>
    <w:div w:id="888801573">
      <w:bodyDiv w:val="1"/>
      <w:marLeft w:val="0"/>
      <w:marRight w:val="0"/>
      <w:marTop w:val="0"/>
      <w:marBottom w:val="0"/>
      <w:divBdr>
        <w:top w:val="none" w:sz="0" w:space="0" w:color="auto"/>
        <w:left w:val="none" w:sz="0" w:space="0" w:color="auto"/>
        <w:bottom w:val="none" w:sz="0" w:space="0" w:color="auto"/>
        <w:right w:val="none" w:sz="0" w:space="0" w:color="auto"/>
      </w:divBdr>
    </w:div>
    <w:div w:id="973603312">
      <w:bodyDiv w:val="1"/>
      <w:marLeft w:val="0"/>
      <w:marRight w:val="0"/>
      <w:marTop w:val="0"/>
      <w:marBottom w:val="0"/>
      <w:divBdr>
        <w:top w:val="none" w:sz="0" w:space="0" w:color="auto"/>
        <w:left w:val="none" w:sz="0" w:space="0" w:color="auto"/>
        <w:bottom w:val="none" w:sz="0" w:space="0" w:color="auto"/>
        <w:right w:val="none" w:sz="0" w:space="0" w:color="auto"/>
      </w:divBdr>
    </w:div>
    <w:div w:id="991300043">
      <w:bodyDiv w:val="1"/>
      <w:marLeft w:val="0"/>
      <w:marRight w:val="0"/>
      <w:marTop w:val="0"/>
      <w:marBottom w:val="0"/>
      <w:divBdr>
        <w:top w:val="none" w:sz="0" w:space="0" w:color="auto"/>
        <w:left w:val="none" w:sz="0" w:space="0" w:color="auto"/>
        <w:bottom w:val="none" w:sz="0" w:space="0" w:color="auto"/>
        <w:right w:val="none" w:sz="0" w:space="0" w:color="auto"/>
      </w:divBdr>
    </w:div>
    <w:div w:id="1001273029">
      <w:bodyDiv w:val="1"/>
      <w:marLeft w:val="0"/>
      <w:marRight w:val="0"/>
      <w:marTop w:val="0"/>
      <w:marBottom w:val="0"/>
      <w:divBdr>
        <w:top w:val="none" w:sz="0" w:space="0" w:color="auto"/>
        <w:left w:val="none" w:sz="0" w:space="0" w:color="auto"/>
        <w:bottom w:val="none" w:sz="0" w:space="0" w:color="auto"/>
        <w:right w:val="none" w:sz="0" w:space="0" w:color="auto"/>
      </w:divBdr>
    </w:div>
    <w:div w:id="1119372513">
      <w:bodyDiv w:val="1"/>
      <w:marLeft w:val="0"/>
      <w:marRight w:val="0"/>
      <w:marTop w:val="0"/>
      <w:marBottom w:val="0"/>
      <w:divBdr>
        <w:top w:val="none" w:sz="0" w:space="0" w:color="auto"/>
        <w:left w:val="none" w:sz="0" w:space="0" w:color="auto"/>
        <w:bottom w:val="none" w:sz="0" w:space="0" w:color="auto"/>
        <w:right w:val="none" w:sz="0" w:space="0" w:color="auto"/>
      </w:divBdr>
    </w:div>
    <w:div w:id="1188325424">
      <w:bodyDiv w:val="1"/>
      <w:marLeft w:val="0"/>
      <w:marRight w:val="0"/>
      <w:marTop w:val="0"/>
      <w:marBottom w:val="0"/>
      <w:divBdr>
        <w:top w:val="none" w:sz="0" w:space="0" w:color="auto"/>
        <w:left w:val="none" w:sz="0" w:space="0" w:color="auto"/>
        <w:bottom w:val="none" w:sz="0" w:space="0" w:color="auto"/>
        <w:right w:val="none" w:sz="0" w:space="0" w:color="auto"/>
      </w:divBdr>
      <w:divsChild>
        <w:div w:id="139732695">
          <w:marLeft w:val="0"/>
          <w:marRight w:val="0"/>
          <w:marTop w:val="0"/>
          <w:marBottom w:val="0"/>
          <w:divBdr>
            <w:top w:val="none" w:sz="0" w:space="0" w:color="auto"/>
            <w:left w:val="none" w:sz="0" w:space="0" w:color="auto"/>
            <w:bottom w:val="none" w:sz="0" w:space="0" w:color="auto"/>
            <w:right w:val="none" w:sz="0" w:space="0" w:color="auto"/>
          </w:divBdr>
        </w:div>
        <w:div w:id="148906932">
          <w:marLeft w:val="0"/>
          <w:marRight w:val="0"/>
          <w:marTop w:val="0"/>
          <w:marBottom w:val="0"/>
          <w:divBdr>
            <w:top w:val="none" w:sz="0" w:space="0" w:color="auto"/>
            <w:left w:val="none" w:sz="0" w:space="0" w:color="auto"/>
            <w:bottom w:val="none" w:sz="0" w:space="0" w:color="auto"/>
            <w:right w:val="none" w:sz="0" w:space="0" w:color="auto"/>
          </w:divBdr>
        </w:div>
        <w:div w:id="919750236">
          <w:marLeft w:val="0"/>
          <w:marRight w:val="0"/>
          <w:marTop w:val="0"/>
          <w:marBottom w:val="0"/>
          <w:divBdr>
            <w:top w:val="none" w:sz="0" w:space="0" w:color="auto"/>
            <w:left w:val="none" w:sz="0" w:space="0" w:color="auto"/>
            <w:bottom w:val="none" w:sz="0" w:space="0" w:color="auto"/>
            <w:right w:val="none" w:sz="0" w:space="0" w:color="auto"/>
          </w:divBdr>
        </w:div>
      </w:divsChild>
    </w:div>
    <w:div w:id="1390960254">
      <w:bodyDiv w:val="1"/>
      <w:marLeft w:val="0"/>
      <w:marRight w:val="0"/>
      <w:marTop w:val="0"/>
      <w:marBottom w:val="0"/>
      <w:divBdr>
        <w:top w:val="none" w:sz="0" w:space="0" w:color="auto"/>
        <w:left w:val="none" w:sz="0" w:space="0" w:color="auto"/>
        <w:bottom w:val="none" w:sz="0" w:space="0" w:color="auto"/>
        <w:right w:val="none" w:sz="0" w:space="0" w:color="auto"/>
      </w:divBdr>
      <w:divsChild>
        <w:div w:id="937835185">
          <w:marLeft w:val="0"/>
          <w:marRight w:val="0"/>
          <w:marTop w:val="0"/>
          <w:marBottom w:val="0"/>
          <w:divBdr>
            <w:top w:val="none" w:sz="0" w:space="0" w:color="auto"/>
            <w:left w:val="none" w:sz="0" w:space="0" w:color="auto"/>
            <w:bottom w:val="none" w:sz="0" w:space="0" w:color="auto"/>
            <w:right w:val="none" w:sz="0" w:space="0" w:color="auto"/>
          </w:divBdr>
        </w:div>
        <w:div w:id="1004553056">
          <w:marLeft w:val="0"/>
          <w:marRight w:val="0"/>
          <w:marTop w:val="0"/>
          <w:marBottom w:val="0"/>
          <w:divBdr>
            <w:top w:val="none" w:sz="0" w:space="0" w:color="auto"/>
            <w:left w:val="none" w:sz="0" w:space="0" w:color="auto"/>
            <w:bottom w:val="none" w:sz="0" w:space="0" w:color="auto"/>
            <w:right w:val="none" w:sz="0" w:space="0" w:color="auto"/>
          </w:divBdr>
        </w:div>
        <w:div w:id="1147278793">
          <w:marLeft w:val="0"/>
          <w:marRight w:val="0"/>
          <w:marTop w:val="0"/>
          <w:marBottom w:val="0"/>
          <w:divBdr>
            <w:top w:val="none" w:sz="0" w:space="0" w:color="auto"/>
            <w:left w:val="none" w:sz="0" w:space="0" w:color="auto"/>
            <w:bottom w:val="none" w:sz="0" w:space="0" w:color="auto"/>
            <w:right w:val="none" w:sz="0" w:space="0" w:color="auto"/>
          </w:divBdr>
        </w:div>
      </w:divsChild>
    </w:div>
    <w:div w:id="1420371448">
      <w:bodyDiv w:val="1"/>
      <w:marLeft w:val="0"/>
      <w:marRight w:val="0"/>
      <w:marTop w:val="0"/>
      <w:marBottom w:val="0"/>
      <w:divBdr>
        <w:top w:val="none" w:sz="0" w:space="0" w:color="auto"/>
        <w:left w:val="none" w:sz="0" w:space="0" w:color="auto"/>
        <w:bottom w:val="none" w:sz="0" w:space="0" w:color="auto"/>
        <w:right w:val="none" w:sz="0" w:space="0" w:color="auto"/>
      </w:divBdr>
    </w:div>
    <w:div w:id="1427653145">
      <w:bodyDiv w:val="1"/>
      <w:marLeft w:val="0"/>
      <w:marRight w:val="0"/>
      <w:marTop w:val="0"/>
      <w:marBottom w:val="0"/>
      <w:divBdr>
        <w:top w:val="none" w:sz="0" w:space="0" w:color="auto"/>
        <w:left w:val="none" w:sz="0" w:space="0" w:color="auto"/>
        <w:bottom w:val="none" w:sz="0" w:space="0" w:color="auto"/>
        <w:right w:val="none" w:sz="0" w:space="0" w:color="auto"/>
      </w:divBdr>
    </w:div>
    <w:div w:id="1535652690">
      <w:bodyDiv w:val="1"/>
      <w:marLeft w:val="0"/>
      <w:marRight w:val="0"/>
      <w:marTop w:val="0"/>
      <w:marBottom w:val="0"/>
      <w:divBdr>
        <w:top w:val="none" w:sz="0" w:space="0" w:color="auto"/>
        <w:left w:val="none" w:sz="0" w:space="0" w:color="auto"/>
        <w:bottom w:val="none" w:sz="0" w:space="0" w:color="auto"/>
        <w:right w:val="none" w:sz="0" w:space="0" w:color="auto"/>
      </w:divBdr>
    </w:div>
    <w:div w:id="1545605367">
      <w:bodyDiv w:val="1"/>
      <w:marLeft w:val="0"/>
      <w:marRight w:val="0"/>
      <w:marTop w:val="0"/>
      <w:marBottom w:val="0"/>
      <w:divBdr>
        <w:top w:val="none" w:sz="0" w:space="0" w:color="auto"/>
        <w:left w:val="none" w:sz="0" w:space="0" w:color="auto"/>
        <w:bottom w:val="none" w:sz="0" w:space="0" w:color="auto"/>
        <w:right w:val="none" w:sz="0" w:space="0" w:color="auto"/>
      </w:divBdr>
    </w:div>
    <w:div w:id="1619872000">
      <w:bodyDiv w:val="1"/>
      <w:marLeft w:val="0"/>
      <w:marRight w:val="0"/>
      <w:marTop w:val="0"/>
      <w:marBottom w:val="0"/>
      <w:divBdr>
        <w:top w:val="none" w:sz="0" w:space="0" w:color="auto"/>
        <w:left w:val="none" w:sz="0" w:space="0" w:color="auto"/>
        <w:bottom w:val="none" w:sz="0" w:space="0" w:color="auto"/>
        <w:right w:val="none" w:sz="0" w:space="0" w:color="auto"/>
      </w:divBdr>
      <w:divsChild>
        <w:div w:id="432749855">
          <w:marLeft w:val="0"/>
          <w:marRight w:val="0"/>
          <w:marTop w:val="0"/>
          <w:marBottom w:val="0"/>
          <w:divBdr>
            <w:top w:val="none" w:sz="0" w:space="0" w:color="auto"/>
            <w:left w:val="none" w:sz="0" w:space="0" w:color="auto"/>
            <w:bottom w:val="none" w:sz="0" w:space="0" w:color="auto"/>
            <w:right w:val="none" w:sz="0" w:space="0" w:color="auto"/>
          </w:divBdr>
        </w:div>
      </w:divsChild>
    </w:div>
    <w:div w:id="1629897435">
      <w:bodyDiv w:val="1"/>
      <w:marLeft w:val="0"/>
      <w:marRight w:val="0"/>
      <w:marTop w:val="0"/>
      <w:marBottom w:val="0"/>
      <w:divBdr>
        <w:top w:val="none" w:sz="0" w:space="0" w:color="auto"/>
        <w:left w:val="none" w:sz="0" w:space="0" w:color="auto"/>
        <w:bottom w:val="none" w:sz="0" w:space="0" w:color="auto"/>
        <w:right w:val="none" w:sz="0" w:space="0" w:color="auto"/>
      </w:divBdr>
    </w:div>
    <w:div w:id="1702824514">
      <w:bodyDiv w:val="1"/>
      <w:marLeft w:val="0"/>
      <w:marRight w:val="0"/>
      <w:marTop w:val="0"/>
      <w:marBottom w:val="0"/>
      <w:divBdr>
        <w:top w:val="none" w:sz="0" w:space="0" w:color="auto"/>
        <w:left w:val="none" w:sz="0" w:space="0" w:color="auto"/>
        <w:bottom w:val="none" w:sz="0" w:space="0" w:color="auto"/>
        <w:right w:val="none" w:sz="0" w:space="0" w:color="auto"/>
      </w:divBdr>
    </w:div>
    <w:div w:id="1728067224">
      <w:bodyDiv w:val="1"/>
      <w:marLeft w:val="0"/>
      <w:marRight w:val="0"/>
      <w:marTop w:val="0"/>
      <w:marBottom w:val="0"/>
      <w:divBdr>
        <w:top w:val="none" w:sz="0" w:space="0" w:color="auto"/>
        <w:left w:val="none" w:sz="0" w:space="0" w:color="auto"/>
        <w:bottom w:val="none" w:sz="0" w:space="0" w:color="auto"/>
        <w:right w:val="none" w:sz="0" w:space="0" w:color="auto"/>
      </w:divBdr>
    </w:div>
    <w:div w:id="1805082927">
      <w:bodyDiv w:val="1"/>
      <w:marLeft w:val="0"/>
      <w:marRight w:val="0"/>
      <w:marTop w:val="0"/>
      <w:marBottom w:val="0"/>
      <w:divBdr>
        <w:top w:val="none" w:sz="0" w:space="0" w:color="auto"/>
        <w:left w:val="none" w:sz="0" w:space="0" w:color="auto"/>
        <w:bottom w:val="none" w:sz="0" w:space="0" w:color="auto"/>
        <w:right w:val="none" w:sz="0" w:space="0" w:color="auto"/>
      </w:divBdr>
    </w:div>
    <w:div w:id="1858348022">
      <w:bodyDiv w:val="1"/>
      <w:marLeft w:val="0"/>
      <w:marRight w:val="0"/>
      <w:marTop w:val="0"/>
      <w:marBottom w:val="0"/>
      <w:divBdr>
        <w:top w:val="none" w:sz="0" w:space="0" w:color="auto"/>
        <w:left w:val="none" w:sz="0" w:space="0" w:color="auto"/>
        <w:bottom w:val="none" w:sz="0" w:space="0" w:color="auto"/>
        <w:right w:val="none" w:sz="0" w:space="0" w:color="auto"/>
      </w:divBdr>
    </w:div>
    <w:div w:id="1866822989">
      <w:bodyDiv w:val="1"/>
      <w:marLeft w:val="0"/>
      <w:marRight w:val="0"/>
      <w:marTop w:val="0"/>
      <w:marBottom w:val="0"/>
      <w:divBdr>
        <w:top w:val="none" w:sz="0" w:space="0" w:color="auto"/>
        <w:left w:val="none" w:sz="0" w:space="0" w:color="auto"/>
        <w:bottom w:val="none" w:sz="0" w:space="0" w:color="auto"/>
        <w:right w:val="none" w:sz="0" w:space="0" w:color="auto"/>
      </w:divBdr>
    </w:div>
    <w:div w:id="1876187053">
      <w:bodyDiv w:val="1"/>
      <w:marLeft w:val="0"/>
      <w:marRight w:val="0"/>
      <w:marTop w:val="0"/>
      <w:marBottom w:val="0"/>
      <w:divBdr>
        <w:top w:val="none" w:sz="0" w:space="0" w:color="auto"/>
        <w:left w:val="none" w:sz="0" w:space="0" w:color="auto"/>
        <w:bottom w:val="none" w:sz="0" w:space="0" w:color="auto"/>
        <w:right w:val="none" w:sz="0" w:space="0" w:color="auto"/>
      </w:divBdr>
      <w:divsChild>
        <w:div w:id="581524903">
          <w:marLeft w:val="0"/>
          <w:marRight w:val="0"/>
          <w:marTop w:val="0"/>
          <w:marBottom w:val="0"/>
          <w:divBdr>
            <w:top w:val="none" w:sz="0" w:space="0" w:color="auto"/>
            <w:left w:val="none" w:sz="0" w:space="0" w:color="auto"/>
            <w:bottom w:val="none" w:sz="0" w:space="0" w:color="auto"/>
            <w:right w:val="none" w:sz="0" w:space="0" w:color="auto"/>
          </w:divBdr>
          <w:divsChild>
            <w:div w:id="812142325">
              <w:marLeft w:val="0"/>
              <w:marRight w:val="0"/>
              <w:marTop w:val="0"/>
              <w:marBottom w:val="0"/>
              <w:divBdr>
                <w:top w:val="none" w:sz="0" w:space="0" w:color="auto"/>
                <w:left w:val="none" w:sz="0" w:space="0" w:color="auto"/>
                <w:bottom w:val="none" w:sz="0" w:space="0" w:color="auto"/>
                <w:right w:val="none" w:sz="0" w:space="0" w:color="auto"/>
              </w:divBdr>
              <w:divsChild>
                <w:div w:id="160033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92568">
      <w:bodyDiv w:val="1"/>
      <w:marLeft w:val="0"/>
      <w:marRight w:val="0"/>
      <w:marTop w:val="0"/>
      <w:marBottom w:val="0"/>
      <w:divBdr>
        <w:top w:val="none" w:sz="0" w:space="0" w:color="auto"/>
        <w:left w:val="none" w:sz="0" w:space="0" w:color="auto"/>
        <w:bottom w:val="none" w:sz="0" w:space="0" w:color="auto"/>
        <w:right w:val="none" w:sz="0" w:space="0" w:color="auto"/>
      </w:divBdr>
    </w:div>
    <w:div w:id="1933278287">
      <w:bodyDiv w:val="1"/>
      <w:marLeft w:val="0"/>
      <w:marRight w:val="0"/>
      <w:marTop w:val="0"/>
      <w:marBottom w:val="0"/>
      <w:divBdr>
        <w:top w:val="none" w:sz="0" w:space="0" w:color="auto"/>
        <w:left w:val="none" w:sz="0" w:space="0" w:color="auto"/>
        <w:bottom w:val="none" w:sz="0" w:space="0" w:color="auto"/>
        <w:right w:val="none" w:sz="0" w:space="0" w:color="auto"/>
      </w:divBdr>
    </w:div>
    <w:div w:id="1959095228">
      <w:bodyDiv w:val="1"/>
      <w:marLeft w:val="0"/>
      <w:marRight w:val="0"/>
      <w:marTop w:val="0"/>
      <w:marBottom w:val="0"/>
      <w:divBdr>
        <w:top w:val="none" w:sz="0" w:space="0" w:color="auto"/>
        <w:left w:val="none" w:sz="0" w:space="0" w:color="auto"/>
        <w:bottom w:val="none" w:sz="0" w:space="0" w:color="auto"/>
        <w:right w:val="none" w:sz="0" w:space="0" w:color="auto"/>
      </w:divBdr>
    </w:div>
    <w:div w:id="2024282926">
      <w:bodyDiv w:val="1"/>
      <w:marLeft w:val="0"/>
      <w:marRight w:val="0"/>
      <w:marTop w:val="0"/>
      <w:marBottom w:val="0"/>
      <w:divBdr>
        <w:top w:val="none" w:sz="0" w:space="0" w:color="auto"/>
        <w:left w:val="none" w:sz="0" w:space="0" w:color="auto"/>
        <w:bottom w:val="none" w:sz="0" w:space="0" w:color="auto"/>
        <w:right w:val="none" w:sz="0" w:space="0" w:color="auto"/>
      </w:divBdr>
    </w:div>
    <w:div w:id="21025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mrc.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ukbiobank.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88A75-CC32-4DAA-B937-8E9442AC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31885</Words>
  <Characters>181751</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Raisi-Estabragh</dc:creator>
  <cp:keywords/>
  <dc:description/>
  <cp:lastModifiedBy>Karen Drake</cp:lastModifiedBy>
  <cp:revision>2</cp:revision>
  <cp:lastPrinted>2020-10-21T18:04:00Z</cp:lastPrinted>
  <dcterms:created xsi:type="dcterms:W3CDTF">2021-02-04T15:09:00Z</dcterms:created>
  <dcterms:modified xsi:type="dcterms:W3CDTF">2021-02-04T15:09:00Z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http://www.zotero.org/styles/aging-clinical-and-experimental-research</vt:lpwstr>
  </property>
  <property fmtid="{D5CDD505-2E9C-101B-9397-08002B2CF9AE}" pid="4" name="Mendeley Recent Style Name 0_1">
    <vt:lpwstr>Aging Clinical and Experimental Research</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http://www.zotero.org/styles/bmj</vt:lpwstr>
  </property>
  <property fmtid="{D5CDD505-2E9C-101B-9397-08002B2CF9AE}" pid="8" name="Mendeley Recent Style Name 2_1">
    <vt:lpwstr>BMJ</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http://www.zotero.org/styles/jacc-cardiovascular-imaging</vt:lpwstr>
  </property>
  <property fmtid="{D5CDD505-2E9C-101B-9397-08002B2CF9AE}" pid="14" name="Mendeley Recent Style Name 5_1">
    <vt:lpwstr>JACC: Cardiovascular Imaging</vt:lpwstr>
  </property>
  <property fmtid="{D5CDD505-2E9C-101B-9397-08002B2CF9AE}" pid="15" name="Mendeley Recent Style Id 6_1">
    <vt:lpwstr>http://www.zotero.org/styles/jama</vt:lpwstr>
  </property>
  <property fmtid="{D5CDD505-2E9C-101B-9397-08002B2CF9AE}" pid="16" name="Mendeley Recent Style Name 6_1">
    <vt:lpwstr>JAMA (The Journal of the American Medical Association)</vt:lpwstr>
  </property>
  <property fmtid="{D5CDD505-2E9C-101B-9397-08002B2CF9AE}" pid="17" name="Mendeley Recent Style Id 7_1">
    <vt:lpwstr>http://www.zotero.org/styles/journal-of-the-american-college-of-cardiology</vt:lpwstr>
  </property>
  <property fmtid="{D5CDD505-2E9C-101B-9397-08002B2CF9AE}" pid="18" name="Mendeley Recent Style Name 7_1">
    <vt:lpwstr>Journal of the American College of Cardiology</vt:lpwstr>
  </property>
  <property fmtid="{D5CDD505-2E9C-101B-9397-08002B2CF9AE}" pid="19" name="Mendeley Recent Style Id 8_1">
    <vt:lpwstr>http://www.zotero.org/styles/osteoporosis-international</vt:lpwstr>
  </property>
  <property fmtid="{D5CDD505-2E9C-101B-9397-08002B2CF9AE}" pid="20" name="Mendeley Recent Style Name 8_1">
    <vt:lpwstr>Osteoporosis International</vt:lpwstr>
  </property>
  <property fmtid="{D5CDD505-2E9C-101B-9397-08002B2CF9AE}" pid="21" name="Mendeley Recent Style Id 9_1">
    <vt:lpwstr>http://www.zotero.org/styles/the-american-journal-of-clinical-nutrition</vt:lpwstr>
  </property>
  <property fmtid="{D5CDD505-2E9C-101B-9397-08002B2CF9AE}" pid="22" name="Mendeley Recent Style Name 9_1">
    <vt:lpwstr>The American Journal of Clinical Nutrition</vt:lpwstr>
  </property>
  <property fmtid="{D5CDD505-2E9C-101B-9397-08002B2CF9AE}" pid="23" name="Mendeley Unique User Id_1">
    <vt:lpwstr>937765fd-da0f-3dac-8008-8e44c038a03f</vt:lpwstr>
  </property>
  <property fmtid="{D5CDD505-2E9C-101B-9397-08002B2CF9AE}" pid="24" name="Mendeley Citation Style_1">
    <vt:lpwstr>http://www.zotero.org/styles/aging-clinical-and-experimental-research</vt:lpwstr>
  </property>
</Properties>
</file>