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73E86" w14:textId="77777777" w:rsidR="004A717F" w:rsidRPr="00C83B50" w:rsidRDefault="004A717F"/>
    <w:p w14:paraId="0704D353" w14:textId="463E5975" w:rsidR="00F94E01" w:rsidRPr="0084365E" w:rsidRDefault="005C57CE" w:rsidP="00F94E01">
      <w:pPr>
        <w:rPr>
          <w:b/>
          <w:sz w:val="24"/>
          <w:szCs w:val="24"/>
        </w:rPr>
      </w:pPr>
      <w:r w:rsidRPr="0084365E">
        <w:rPr>
          <w:b/>
          <w:sz w:val="24"/>
          <w:szCs w:val="24"/>
        </w:rPr>
        <w:t xml:space="preserve">Title: A ‘wake-up call’ </w:t>
      </w:r>
      <w:r w:rsidR="00D80F81" w:rsidRPr="0084365E">
        <w:rPr>
          <w:b/>
          <w:sz w:val="24"/>
          <w:szCs w:val="24"/>
        </w:rPr>
        <w:t xml:space="preserve">for </w:t>
      </w:r>
      <w:r w:rsidRPr="0084365E">
        <w:rPr>
          <w:b/>
          <w:sz w:val="24"/>
          <w:szCs w:val="24"/>
        </w:rPr>
        <w:t>preconception health</w:t>
      </w:r>
      <w:r w:rsidR="00376256" w:rsidRPr="0084365E">
        <w:rPr>
          <w:b/>
          <w:sz w:val="24"/>
          <w:szCs w:val="24"/>
        </w:rPr>
        <w:t xml:space="preserve">: a </w:t>
      </w:r>
      <w:r w:rsidR="00D80F81" w:rsidRPr="0084365E">
        <w:rPr>
          <w:b/>
          <w:sz w:val="24"/>
          <w:szCs w:val="24"/>
        </w:rPr>
        <w:t>clinical review</w:t>
      </w:r>
    </w:p>
    <w:p w14:paraId="5F2BD651" w14:textId="77777777" w:rsidR="00F94E01" w:rsidRPr="005F638E" w:rsidRDefault="00F94E01">
      <w:pPr>
        <w:rPr>
          <w:rFonts w:ascii="Arial" w:hAnsi="Arial" w:cs="Arial"/>
          <w:b/>
          <w:sz w:val="21"/>
          <w:szCs w:val="21"/>
        </w:rPr>
      </w:pPr>
    </w:p>
    <w:p w14:paraId="266A14ED" w14:textId="77777777" w:rsidR="00DA0A47" w:rsidRPr="0084365E" w:rsidRDefault="005C57CE" w:rsidP="00DA0A47">
      <w:pPr>
        <w:pStyle w:val="NoSpacing"/>
        <w:rPr>
          <w:rFonts w:ascii="Calibri" w:hAnsi="Calibri" w:cs="Arial"/>
          <w:sz w:val="24"/>
          <w:szCs w:val="24"/>
        </w:rPr>
      </w:pPr>
      <w:r w:rsidRPr="005F638E">
        <w:rPr>
          <w:rFonts w:ascii="Arial" w:hAnsi="Arial" w:cs="Arial"/>
          <w:b/>
          <w:sz w:val="21"/>
          <w:szCs w:val="21"/>
        </w:rPr>
        <w:br/>
      </w:r>
      <w:r w:rsidR="00DA0A47" w:rsidRPr="0084365E">
        <w:rPr>
          <w:rFonts w:ascii="Calibri" w:hAnsi="Calibri" w:cs="Arial"/>
          <w:sz w:val="24"/>
          <w:szCs w:val="24"/>
        </w:rPr>
        <w:t>Prof Judith Stephenson</w:t>
      </w:r>
    </w:p>
    <w:p w14:paraId="4EB1A250"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Professor of Sexual &amp; Reproductive Health</w:t>
      </w:r>
    </w:p>
    <w:p w14:paraId="0FACA537"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EGA Institute for Women's Health</w:t>
      </w:r>
    </w:p>
    <w:p w14:paraId="6D4AF3C3"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University College London</w:t>
      </w:r>
    </w:p>
    <w:p w14:paraId="6F76764D"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74 Huntley Street</w:t>
      </w:r>
    </w:p>
    <w:p w14:paraId="2EA5488E"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London WC1E 6AU</w:t>
      </w:r>
    </w:p>
    <w:p w14:paraId="15DD4EAC" w14:textId="6EA2FFAA" w:rsidR="00DA0A47" w:rsidRPr="0084365E" w:rsidRDefault="00DA0A47" w:rsidP="00DA0A47">
      <w:pPr>
        <w:pStyle w:val="NoSpacing"/>
        <w:rPr>
          <w:rFonts w:ascii="Calibri" w:hAnsi="Calibri" w:cs="Arial"/>
          <w:b/>
          <w:color w:val="000000" w:themeColor="text1"/>
          <w:sz w:val="24"/>
          <w:szCs w:val="24"/>
        </w:rPr>
      </w:pPr>
      <w:r w:rsidRPr="0084365E">
        <w:rPr>
          <w:rFonts w:ascii="Calibri" w:hAnsi="Calibri" w:cs="Arial"/>
          <w:b/>
          <w:sz w:val="24"/>
          <w:szCs w:val="24"/>
        </w:rPr>
        <w:t xml:space="preserve">Corresponding author: </w:t>
      </w:r>
      <w:hyperlink r:id="rId11" w:history="1">
        <w:r w:rsidRPr="0084365E">
          <w:rPr>
            <w:rStyle w:val="Hyperlink"/>
            <w:rFonts w:ascii="Calibri" w:hAnsi="Calibri" w:cs="Arial"/>
            <w:b/>
            <w:sz w:val="24"/>
            <w:szCs w:val="24"/>
          </w:rPr>
          <w:t>judith.stephenson@ucl.ac.uk</w:t>
        </w:r>
      </w:hyperlink>
      <w:r w:rsidRPr="0084365E">
        <w:rPr>
          <w:rFonts w:ascii="Calibri" w:hAnsi="Calibri" w:cs="Arial"/>
          <w:b/>
          <w:sz w:val="24"/>
          <w:szCs w:val="24"/>
        </w:rPr>
        <w:t xml:space="preserve"> </w:t>
      </w:r>
    </w:p>
    <w:p w14:paraId="3CF8FC9A" w14:textId="77777777" w:rsidR="005C57CE" w:rsidRPr="0084365E" w:rsidRDefault="005C57CE">
      <w:pPr>
        <w:rPr>
          <w:rFonts w:cs="Arial"/>
          <w:b/>
          <w:sz w:val="24"/>
          <w:szCs w:val="24"/>
        </w:rPr>
      </w:pPr>
    </w:p>
    <w:p w14:paraId="10260419"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 xml:space="preserve">Dr Danielle </w:t>
      </w:r>
      <w:proofErr w:type="spellStart"/>
      <w:r w:rsidRPr="0084365E">
        <w:rPr>
          <w:rFonts w:ascii="Calibri" w:hAnsi="Calibri" w:cs="Arial"/>
          <w:sz w:val="24"/>
          <w:szCs w:val="24"/>
        </w:rPr>
        <w:t>Schoenaker</w:t>
      </w:r>
      <w:proofErr w:type="spellEnd"/>
    </w:p>
    <w:p w14:paraId="1D77E211"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Research Fellow</w:t>
      </w:r>
    </w:p>
    <w:p w14:paraId="1B285562"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School of Primary Care, Population Sciences and Medical Education</w:t>
      </w:r>
    </w:p>
    <w:p w14:paraId="756054B5"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University of Southampton</w:t>
      </w:r>
    </w:p>
    <w:p w14:paraId="0B9EA83B" w14:textId="77777777" w:rsidR="00DA0A47" w:rsidRPr="0084365E" w:rsidRDefault="00DA0A47" w:rsidP="00DA0A47">
      <w:pPr>
        <w:pStyle w:val="NoSpacing"/>
        <w:rPr>
          <w:rFonts w:ascii="Calibri" w:hAnsi="Calibri" w:cs="Arial"/>
          <w:sz w:val="24"/>
          <w:szCs w:val="24"/>
        </w:rPr>
      </w:pPr>
      <w:bookmarkStart w:id="0" w:name="_Hlk43799391"/>
      <w:r w:rsidRPr="0084365E">
        <w:rPr>
          <w:rFonts w:ascii="Calibri" w:hAnsi="Calibri" w:cs="Arial"/>
          <w:sz w:val="24"/>
          <w:szCs w:val="24"/>
        </w:rPr>
        <w:t>Southampton General Hospital</w:t>
      </w:r>
    </w:p>
    <w:p w14:paraId="60A8984D" w14:textId="77777777" w:rsidR="00DA0A47" w:rsidRPr="0084365E" w:rsidRDefault="00DA0A47" w:rsidP="00DA0A47">
      <w:pPr>
        <w:pStyle w:val="NoSpacing"/>
        <w:rPr>
          <w:rFonts w:ascii="Calibri" w:hAnsi="Calibri" w:cs="Arial"/>
          <w:sz w:val="24"/>
          <w:szCs w:val="24"/>
        </w:rPr>
      </w:pPr>
      <w:proofErr w:type="spellStart"/>
      <w:r w:rsidRPr="0084365E">
        <w:rPr>
          <w:rFonts w:ascii="Calibri" w:hAnsi="Calibri" w:cs="Arial"/>
          <w:sz w:val="24"/>
          <w:szCs w:val="24"/>
        </w:rPr>
        <w:t>Tremona</w:t>
      </w:r>
      <w:proofErr w:type="spellEnd"/>
      <w:r w:rsidRPr="0084365E">
        <w:rPr>
          <w:rFonts w:ascii="Calibri" w:hAnsi="Calibri" w:cs="Arial"/>
          <w:sz w:val="24"/>
          <w:szCs w:val="24"/>
        </w:rPr>
        <w:t xml:space="preserve"> Road</w:t>
      </w:r>
    </w:p>
    <w:p w14:paraId="0D2117A8" w14:textId="77777777" w:rsidR="00B27F7C" w:rsidRPr="0084365E" w:rsidRDefault="00DA0A47" w:rsidP="00DA0A47">
      <w:pPr>
        <w:pStyle w:val="NoSpacing"/>
        <w:rPr>
          <w:rFonts w:ascii="Calibri" w:hAnsi="Calibri" w:cs="Arial"/>
          <w:sz w:val="24"/>
          <w:szCs w:val="24"/>
        </w:rPr>
      </w:pPr>
      <w:r w:rsidRPr="0084365E">
        <w:rPr>
          <w:rFonts w:ascii="Calibri" w:hAnsi="Calibri" w:cs="Arial"/>
          <w:sz w:val="24"/>
          <w:szCs w:val="24"/>
        </w:rPr>
        <w:t>Southampton SO16 6YD</w:t>
      </w:r>
    </w:p>
    <w:p w14:paraId="5B4AB2F1" w14:textId="155AF69F" w:rsidR="00DA0A47" w:rsidRPr="0084365E" w:rsidRDefault="00B27F7C" w:rsidP="00B27F7C">
      <w:pPr>
        <w:rPr>
          <w:rFonts w:cs="Arial"/>
          <w:sz w:val="24"/>
          <w:szCs w:val="24"/>
        </w:rPr>
      </w:pPr>
      <w:r w:rsidRPr="0084365E">
        <w:rPr>
          <w:rFonts w:cs="Arial"/>
          <w:sz w:val="24"/>
          <w:szCs w:val="24"/>
          <w:vertAlign w:val="superscript"/>
        </w:rPr>
        <w:t>2</w:t>
      </w:r>
      <w:r w:rsidRPr="0084365E">
        <w:rPr>
          <w:rFonts w:cs="Arial"/>
          <w:sz w:val="24"/>
          <w:szCs w:val="24"/>
        </w:rPr>
        <w:t>NIHR Southampton Biomedical Research Centre, University of Southampton and University Hospital Southampton NHS Foundation Trust</w:t>
      </w:r>
      <w:r w:rsidR="00DA0A47" w:rsidRPr="0084365E">
        <w:rPr>
          <w:rFonts w:cs="Arial"/>
          <w:sz w:val="24"/>
          <w:szCs w:val="24"/>
        </w:rPr>
        <w:t xml:space="preserve"> </w:t>
      </w:r>
      <w:bookmarkEnd w:id="0"/>
    </w:p>
    <w:p w14:paraId="5BBFB0C0" w14:textId="77777777" w:rsidR="00DA0A47" w:rsidRPr="0084365E" w:rsidRDefault="00DA0A47" w:rsidP="00DA0A47">
      <w:pPr>
        <w:pStyle w:val="NoSpacing"/>
        <w:rPr>
          <w:rFonts w:ascii="Calibri" w:hAnsi="Calibri" w:cs="Arial"/>
          <w:sz w:val="24"/>
          <w:szCs w:val="24"/>
        </w:rPr>
      </w:pPr>
    </w:p>
    <w:p w14:paraId="26C838E4"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Mr William Hinton</w:t>
      </w:r>
    </w:p>
    <w:p w14:paraId="6A3B58C5"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Research Fellow</w:t>
      </w:r>
    </w:p>
    <w:p w14:paraId="01C96486"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Nuffield Department of Primary Care Health Sciences</w:t>
      </w:r>
    </w:p>
    <w:p w14:paraId="26220BD3"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University of Oxford</w:t>
      </w:r>
    </w:p>
    <w:p w14:paraId="032C5867"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 xml:space="preserve">Woodstock Road </w:t>
      </w:r>
    </w:p>
    <w:p w14:paraId="57481B1E"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Oxford OX2 6GG</w:t>
      </w:r>
    </w:p>
    <w:p w14:paraId="1123D5A8" w14:textId="77777777" w:rsidR="00DA0A47" w:rsidRPr="0084365E" w:rsidRDefault="00DA0A47" w:rsidP="00DA0A47">
      <w:pPr>
        <w:pStyle w:val="NoSpacing"/>
        <w:rPr>
          <w:rFonts w:ascii="Calibri" w:hAnsi="Calibri" w:cs="Arial"/>
          <w:sz w:val="24"/>
          <w:szCs w:val="24"/>
        </w:rPr>
      </w:pPr>
    </w:p>
    <w:p w14:paraId="7E37061B" w14:textId="27277F30"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 xml:space="preserve">Professor Lucilla Poston </w:t>
      </w:r>
    </w:p>
    <w:p w14:paraId="1FF222A3" w14:textId="68483541"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 xml:space="preserve">Professor of Women’s Health </w:t>
      </w:r>
    </w:p>
    <w:p w14:paraId="742E3608" w14:textId="77777777" w:rsidR="00E576CE" w:rsidRPr="0084365E" w:rsidRDefault="00E576CE" w:rsidP="00E576CE">
      <w:pPr>
        <w:rPr>
          <w:rFonts w:cs="Arial"/>
          <w:sz w:val="24"/>
          <w:szCs w:val="24"/>
        </w:rPr>
      </w:pPr>
      <w:r w:rsidRPr="0084365E">
        <w:rPr>
          <w:rFonts w:cs="Arial"/>
          <w:sz w:val="24"/>
          <w:szCs w:val="24"/>
          <w:lang w:eastAsia="en-GB"/>
        </w:rPr>
        <w:t>Head, School of Life Course Sciences (</w:t>
      </w:r>
      <w:proofErr w:type="spellStart"/>
      <w:r w:rsidRPr="0084365E">
        <w:rPr>
          <w:rFonts w:cs="Arial"/>
          <w:sz w:val="24"/>
          <w:szCs w:val="24"/>
          <w:lang w:eastAsia="en-GB"/>
        </w:rPr>
        <w:t>SoLCS</w:t>
      </w:r>
      <w:proofErr w:type="spellEnd"/>
      <w:r w:rsidRPr="0084365E">
        <w:rPr>
          <w:rFonts w:cs="Arial"/>
          <w:sz w:val="24"/>
          <w:szCs w:val="24"/>
          <w:lang w:eastAsia="en-GB"/>
        </w:rPr>
        <w:t>), King’s College London</w:t>
      </w:r>
    </w:p>
    <w:p w14:paraId="2BDBB3D0" w14:textId="77777777" w:rsidR="00E576CE" w:rsidRPr="0084365E" w:rsidRDefault="00E576CE" w:rsidP="00E576CE">
      <w:pPr>
        <w:rPr>
          <w:rFonts w:cs="Arial"/>
          <w:sz w:val="24"/>
          <w:szCs w:val="24"/>
          <w:lang w:eastAsia="en-GB"/>
        </w:rPr>
      </w:pPr>
      <w:r w:rsidRPr="0084365E">
        <w:rPr>
          <w:rFonts w:cs="Arial"/>
          <w:sz w:val="24"/>
          <w:szCs w:val="24"/>
          <w:lang w:eastAsia="en-GB"/>
        </w:rPr>
        <w:t>Head, Department Women and Children’s Health King’s College London</w:t>
      </w:r>
    </w:p>
    <w:p w14:paraId="40B0F854" w14:textId="77777777" w:rsidR="00F6183C" w:rsidRPr="0084365E" w:rsidRDefault="00F6183C" w:rsidP="00F6183C">
      <w:pPr>
        <w:rPr>
          <w:rFonts w:eastAsia="Times New Roman" w:cs="Arial"/>
          <w:sz w:val="24"/>
          <w:szCs w:val="24"/>
        </w:rPr>
      </w:pPr>
      <w:proofErr w:type="spellStart"/>
      <w:proofErr w:type="gramStart"/>
      <w:r w:rsidRPr="0084365E">
        <w:rPr>
          <w:rFonts w:eastAsia="Times New Roman" w:cs="Arial"/>
          <w:sz w:val="24"/>
          <w:szCs w:val="24"/>
        </w:rPr>
        <w:t>St.Thomas</w:t>
      </w:r>
      <w:proofErr w:type="spellEnd"/>
      <w:proofErr w:type="gramEnd"/>
      <w:r w:rsidRPr="0084365E">
        <w:rPr>
          <w:rFonts w:eastAsia="Times New Roman" w:cs="Arial"/>
          <w:sz w:val="24"/>
          <w:szCs w:val="24"/>
        </w:rPr>
        <w:t>’ Hospital</w:t>
      </w:r>
    </w:p>
    <w:p w14:paraId="6033747F" w14:textId="77777777" w:rsidR="00F6183C" w:rsidRPr="0084365E" w:rsidRDefault="00F6183C" w:rsidP="00F6183C">
      <w:pPr>
        <w:rPr>
          <w:rFonts w:eastAsia="Times New Roman" w:cs="Arial"/>
          <w:sz w:val="24"/>
          <w:szCs w:val="24"/>
        </w:rPr>
      </w:pPr>
      <w:r w:rsidRPr="0084365E">
        <w:rPr>
          <w:rFonts w:eastAsia="Times New Roman" w:cs="Arial"/>
          <w:sz w:val="24"/>
          <w:szCs w:val="24"/>
        </w:rPr>
        <w:t>Westminster Bridge Rd</w:t>
      </w:r>
    </w:p>
    <w:p w14:paraId="7A95D74F" w14:textId="45F72E4C" w:rsidR="00F6183C" w:rsidRPr="0084365E" w:rsidRDefault="00F6183C" w:rsidP="00E576CE">
      <w:pPr>
        <w:rPr>
          <w:rFonts w:eastAsia="Times New Roman" w:cs="Arial"/>
          <w:sz w:val="24"/>
          <w:szCs w:val="24"/>
        </w:rPr>
      </w:pPr>
      <w:r w:rsidRPr="0084365E">
        <w:rPr>
          <w:rFonts w:eastAsia="Times New Roman" w:cs="Arial"/>
          <w:sz w:val="24"/>
          <w:szCs w:val="24"/>
        </w:rPr>
        <w:t>London SE1 7EH</w:t>
      </w:r>
    </w:p>
    <w:p w14:paraId="06331901" w14:textId="77777777" w:rsidR="00DA0A47" w:rsidRPr="0084365E" w:rsidRDefault="00DA0A47" w:rsidP="00DA0A47">
      <w:pPr>
        <w:pStyle w:val="NoSpacing"/>
        <w:rPr>
          <w:rFonts w:ascii="Calibri" w:hAnsi="Calibri" w:cs="Arial"/>
          <w:sz w:val="24"/>
          <w:szCs w:val="24"/>
        </w:rPr>
      </w:pPr>
    </w:p>
    <w:p w14:paraId="59BA42AA" w14:textId="77777777" w:rsidR="00DA0A47" w:rsidRPr="0084365E" w:rsidRDefault="00DA0A47" w:rsidP="00DA0A47">
      <w:pPr>
        <w:pStyle w:val="NoSpacing"/>
        <w:rPr>
          <w:rStyle w:val="Hyperlink"/>
          <w:rFonts w:ascii="Calibri" w:hAnsi="Calibri" w:cs="Arial"/>
          <w:color w:val="000000" w:themeColor="text1"/>
          <w:sz w:val="24"/>
          <w:szCs w:val="24"/>
          <w:u w:val="none"/>
        </w:rPr>
      </w:pPr>
      <w:r w:rsidRPr="0084365E">
        <w:rPr>
          <w:rStyle w:val="Hyperlink"/>
          <w:rFonts w:ascii="Calibri" w:hAnsi="Calibri" w:cs="Arial"/>
          <w:color w:val="000000" w:themeColor="text1"/>
          <w:sz w:val="24"/>
          <w:szCs w:val="24"/>
          <w:u w:val="none"/>
        </w:rPr>
        <w:t>Prof Mary Barker</w:t>
      </w:r>
    </w:p>
    <w:p w14:paraId="599C601A"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Professor of Psychology and Behavioural Science</w:t>
      </w:r>
    </w:p>
    <w:p w14:paraId="5F1FB84F" w14:textId="77777777" w:rsidR="00DA0A47" w:rsidRPr="0084365E" w:rsidRDefault="00DA0A47" w:rsidP="00DA0A47">
      <w:pPr>
        <w:pStyle w:val="NoSpacing"/>
        <w:rPr>
          <w:rStyle w:val="Hyperlink"/>
          <w:rFonts w:ascii="Calibri" w:hAnsi="Calibri" w:cs="Arial"/>
          <w:color w:val="000000" w:themeColor="text1"/>
          <w:sz w:val="24"/>
          <w:szCs w:val="24"/>
          <w:u w:val="none"/>
        </w:rPr>
      </w:pPr>
      <w:r w:rsidRPr="0084365E">
        <w:rPr>
          <w:rStyle w:val="Hyperlink"/>
          <w:rFonts w:ascii="Calibri" w:hAnsi="Calibri" w:cs="Arial"/>
          <w:color w:val="000000" w:themeColor="text1"/>
          <w:sz w:val="24"/>
          <w:szCs w:val="24"/>
          <w:u w:val="none"/>
        </w:rPr>
        <w:t>MRC Lifecourse Epidemiology Unit</w:t>
      </w:r>
    </w:p>
    <w:p w14:paraId="5EEE99FF" w14:textId="77777777" w:rsidR="00DA0A47" w:rsidRPr="0084365E" w:rsidRDefault="00DA0A47" w:rsidP="00DA0A47">
      <w:pPr>
        <w:pStyle w:val="NoSpacing"/>
        <w:rPr>
          <w:rStyle w:val="Hyperlink"/>
          <w:rFonts w:ascii="Calibri" w:hAnsi="Calibri" w:cs="Arial"/>
          <w:color w:val="000000" w:themeColor="text1"/>
          <w:sz w:val="24"/>
          <w:szCs w:val="24"/>
          <w:u w:val="none"/>
        </w:rPr>
      </w:pPr>
      <w:r w:rsidRPr="0084365E">
        <w:rPr>
          <w:rStyle w:val="Hyperlink"/>
          <w:rFonts w:ascii="Calibri" w:hAnsi="Calibri" w:cs="Arial"/>
          <w:color w:val="000000" w:themeColor="text1"/>
          <w:sz w:val="24"/>
          <w:szCs w:val="24"/>
          <w:u w:val="none"/>
        </w:rPr>
        <w:t>University of Southampton</w:t>
      </w:r>
    </w:p>
    <w:p w14:paraId="0296A9AD" w14:textId="77777777" w:rsidR="00DA0A47" w:rsidRPr="0084365E" w:rsidRDefault="00DA0A47" w:rsidP="00DA0A47">
      <w:pPr>
        <w:pStyle w:val="NoSpacing"/>
        <w:rPr>
          <w:rStyle w:val="Hyperlink"/>
          <w:rFonts w:ascii="Calibri" w:hAnsi="Calibri" w:cs="Arial"/>
          <w:color w:val="000000" w:themeColor="text1"/>
          <w:sz w:val="24"/>
          <w:szCs w:val="24"/>
          <w:u w:val="none"/>
        </w:rPr>
      </w:pPr>
      <w:r w:rsidRPr="0084365E">
        <w:rPr>
          <w:rStyle w:val="Hyperlink"/>
          <w:rFonts w:ascii="Calibri" w:hAnsi="Calibri" w:cs="Arial"/>
          <w:color w:val="000000" w:themeColor="text1"/>
          <w:sz w:val="24"/>
          <w:szCs w:val="24"/>
          <w:u w:val="none"/>
        </w:rPr>
        <w:t>Southampton General Hospital</w:t>
      </w:r>
    </w:p>
    <w:p w14:paraId="68F803BF" w14:textId="77777777" w:rsidR="00DA0A47" w:rsidRPr="0084365E" w:rsidRDefault="00DA0A47" w:rsidP="00DA0A47">
      <w:pPr>
        <w:pStyle w:val="NoSpacing"/>
        <w:rPr>
          <w:rStyle w:val="Hyperlink"/>
          <w:rFonts w:ascii="Calibri" w:hAnsi="Calibri" w:cs="Arial"/>
          <w:color w:val="000000" w:themeColor="text1"/>
          <w:sz w:val="24"/>
          <w:szCs w:val="24"/>
          <w:u w:val="none"/>
        </w:rPr>
      </w:pPr>
      <w:proofErr w:type="spellStart"/>
      <w:r w:rsidRPr="0084365E">
        <w:rPr>
          <w:rStyle w:val="Hyperlink"/>
          <w:rFonts w:ascii="Calibri" w:hAnsi="Calibri" w:cs="Arial"/>
          <w:color w:val="000000" w:themeColor="text1"/>
          <w:sz w:val="24"/>
          <w:szCs w:val="24"/>
          <w:u w:val="none"/>
        </w:rPr>
        <w:t>Tremona</w:t>
      </w:r>
      <w:proofErr w:type="spellEnd"/>
      <w:r w:rsidRPr="0084365E">
        <w:rPr>
          <w:rStyle w:val="Hyperlink"/>
          <w:rFonts w:ascii="Calibri" w:hAnsi="Calibri" w:cs="Arial"/>
          <w:color w:val="000000" w:themeColor="text1"/>
          <w:sz w:val="24"/>
          <w:szCs w:val="24"/>
          <w:u w:val="none"/>
        </w:rPr>
        <w:t xml:space="preserve"> Road</w:t>
      </w:r>
    </w:p>
    <w:p w14:paraId="0DB4B58C" w14:textId="77777777" w:rsidR="00DA0A47" w:rsidRPr="0084365E" w:rsidRDefault="00DA0A47" w:rsidP="00DA0A47">
      <w:pPr>
        <w:pStyle w:val="NoSpacing"/>
        <w:rPr>
          <w:rStyle w:val="Hyperlink"/>
          <w:rFonts w:ascii="Calibri" w:hAnsi="Calibri" w:cs="Arial"/>
          <w:color w:val="000000" w:themeColor="text1"/>
          <w:sz w:val="24"/>
          <w:szCs w:val="24"/>
          <w:u w:val="none"/>
        </w:rPr>
      </w:pPr>
      <w:r w:rsidRPr="0084365E">
        <w:rPr>
          <w:rStyle w:val="Hyperlink"/>
          <w:rFonts w:ascii="Calibri" w:hAnsi="Calibri" w:cs="Arial"/>
          <w:color w:val="000000" w:themeColor="text1"/>
          <w:sz w:val="24"/>
          <w:szCs w:val="24"/>
          <w:u w:val="none"/>
        </w:rPr>
        <w:t xml:space="preserve">Southampton SO16 6YD </w:t>
      </w:r>
    </w:p>
    <w:p w14:paraId="726BB0D4" w14:textId="77777777" w:rsidR="00F6183C" w:rsidRPr="0084365E" w:rsidRDefault="00F6183C" w:rsidP="00F6183C">
      <w:pPr>
        <w:rPr>
          <w:rFonts w:cs="Arial"/>
          <w:sz w:val="24"/>
          <w:szCs w:val="24"/>
        </w:rPr>
      </w:pPr>
      <w:bookmarkStart w:id="1" w:name="_Hlk43801085"/>
      <w:bookmarkStart w:id="2" w:name="_Hlk43801042"/>
      <w:r w:rsidRPr="0084365E">
        <w:rPr>
          <w:rFonts w:cs="Arial"/>
          <w:sz w:val="24"/>
          <w:szCs w:val="24"/>
          <w:vertAlign w:val="superscript"/>
        </w:rPr>
        <w:t>2</w:t>
      </w:r>
      <w:r w:rsidRPr="0084365E">
        <w:rPr>
          <w:rFonts w:cs="Arial"/>
          <w:sz w:val="24"/>
          <w:szCs w:val="24"/>
        </w:rPr>
        <w:t>NIHR Southampton Biomedical Research Centre, University of Southampton and University Hospital Southampton NHS Foundation Trust</w:t>
      </w:r>
    </w:p>
    <w:p w14:paraId="4E7CB1EB" w14:textId="77777777" w:rsidR="00E576CE" w:rsidRPr="0084365E" w:rsidRDefault="00E576CE" w:rsidP="00E576CE">
      <w:pPr>
        <w:pStyle w:val="NoSpacing"/>
        <w:rPr>
          <w:rFonts w:ascii="Calibri" w:hAnsi="Calibri" w:cs="Arial"/>
          <w:sz w:val="24"/>
          <w:szCs w:val="24"/>
        </w:rPr>
      </w:pPr>
    </w:p>
    <w:p w14:paraId="1FC60E7D" w14:textId="77777777" w:rsidR="0084365E" w:rsidRDefault="0084365E" w:rsidP="00E576CE">
      <w:pPr>
        <w:pStyle w:val="NoSpacing"/>
        <w:rPr>
          <w:rFonts w:ascii="Calibri" w:hAnsi="Calibri" w:cs="Arial"/>
          <w:sz w:val="24"/>
          <w:szCs w:val="24"/>
        </w:rPr>
      </w:pPr>
    </w:p>
    <w:p w14:paraId="20C26D59" w14:textId="211F2B4C" w:rsidR="00E576CE" w:rsidRPr="0084365E" w:rsidRDefault="00C25A1F" w:rsidP="00E576CE">
      <w:pPr>
        <w:pStyle w:val="NoSpacing"/>
        <w:rPr>
          <w:rFonts w:ascii="Calibri" w:hAnsi="Calibri" w:cs="Arial"/>
          <w:sz w:val="24"/>
          <w:szCs w:val="24"/>
        </w:rPr>
      </w:pPr>
      <w:r w:rsidRPr="0084365E">
        <w:rPr>
          <w:rFonts w:ascii="Calibri" w:hAnsi="Calibri" w:cs="Arial"/>
          <w:sz w:val="24"/>
          <w:szCs w:val="24"/>
        </w:rPr>
        <w:lastRenderedPageBreak/>
        <w:t>Dr</w:t>
      </w:r>
      <w:r w:rsidR="00E576CE" w:rsidRPr="0084365E">
        <w:rPr>
          <w:rFonts w:ascii="Calibri" w:hAnsi="Calibri" w:cs="Arial"/>
          <w:sz w:val="24"/>
          <w:szCs w:val="24"/>
        </w:rPr>
        <w:t xml:space="preserve"> </w:t>
      </w:r>
      <w:proofErr w:type="spellStart"/>
      <w:r w:rsidR="00E576CE" w:rsidRPr="0084365E">
        <w:rPr>
          <w:rFonts w:ascii="Calibri" w:hAnsi="Calibri" w:cs="Arial"/>
          <w:sz w:val="24"/>
          <w:szCs w:val="24"/>
        </w:rPr>
        <w:t>Nisreen</w:t>
      </w:r>
      <w:proofErr w:type="spellEnd"/>
      <w:r w:rsidR="00E576CE" w:rsidRPr="0084365E">
        <w:rPr>
          <w:rFonts w:ascii="Calibri" w:hAnsi="Calibri" w:cs="Arial"/>
          <w:sz w:val="24"/>
          <w:szCs w:val="24"/>
        </w:rPr>
        <w:t xml:space="preserve"> </w:t>
      </w:r>
      <w:proofErr w:type="spellStart"/>
      <w:r w:rsidR="00E576CE" w:rsidRPr="0084365E">
        <w:rPr>
          <w:rFonts w:ascii="Calibri" w:hAnsi="Calibri" w:cs="Arial"/>
          <w:sz w:val="24"/>
          <w:szCs w:val="24"/>
        </w:rPr>
        <w:t>Alwan</w:t>
      </w:r>
      <w:proofErr w:type="spellEnd"/>
    </w:p>
    <w:p w14:paraId="5DE9B52A" w14:textId="77777777" w:rsidR="00E576CE" w:rsidRPr="0084365E" w:rsidRDefault="00E576CE" w:rsidP="00E576CE">
      <w:pPr>
        <w:pStyle w:val="NoSpacing"/>
        <w:rPr>
          <w:rFonts w:ascii="Calibri" w:hAnsi="Calibri" w:cs="Arial"/>
          <w:sz w:val="24"/>
          <w:szCs w:val="24"/>
        </w:rPr>
      </w:pPr>
      <w:r w:rsidRPr="0084365E">
        <w:rPr>
          <w:rFonts w:ascii="Calibri" w:hAnsi="Calibri" w:cs="Arial"/>
          <w:sz w:val="24"/>
          <w:szCs w:val="24"/>
        </w:rPr>
        <w:t>Associate Professor in Public Health</w:t>
      </w:r>
    </w:p>
    <w:p w14:paraId="69D7F12F" w14:textId="77777777" w:rsidR="00E576CE" w:rsidRPr="0084365E" w:rsidRDefault="00E576CE" w:rsidP="00E576CE">
      <w:pPr>
        <w:pStyle w:val="NoSpacing"/>
        <w:rPr>
          <w:rFonts w:ascii="Calibri" w:hAnsi="Calibri" w:cs="Arial"/>
          <w:sz w:val="24"/>
          <w:szCs w:val="24"/>
        </w:rPr>
      </w:pPr>
      <w:r w:rsidRPr="0084365E">
        <w:rPr>
          <w:rFonts w:ascii="Calibri" w:hAnsi="Calibri" w:cs="Arial"/>
          <w:sz w:val="24"/>
          <w:szCs w:val="24"/>
        </w:rPr>
        <w:t>School of Primary Care, Population Sciences and Medical Education</w:t>
      </w:r>
    </w:p>
    <w:p w14:paraId="1C4C8B9E" w14:textId="77777777" w:rsidR="00E576CE" w:rsidRPr="0084365E" w:rsidRDefault="00E576CE" w:rsidP="00E576CE">
      <w:pPr>
        <w:pStyle w:val="NoSpacing"/>
        <w:rPr>
          <w:rFonts w:ascii="Calibri" w:hAnsi="Calibri" w:cs="Arial"/>
          <w:sz w:val="24"/>
          <w:szCs w:val="24"/>
        </w:rPr>
      </w:pPr>
      <w:r w:rsidRPr="0084365E">
        <w:rPr>
          <w:rFonts w:ascii="Calibri" w:hAnsi="Calibri" w:cs="Arial"/>
          <w:sz w:val="24"/>
          <w:szCs w:val="24"/>
        </w:rPr>
        <w:t>University of Southampton</w:t>
      </w:r>
    </w:p>
    <w:p w14:paraId="3F94E352" w14:textId="77777777" w:rsidR="00E576CE" w:rsidRPr="0084365E" w:rsidRDefault="00E576CE" w:rsidP="00E576CE">
      <w:pPr>
        <w:pStyle w:val="NoSpacing"/>
        <w:rPr>
          <w:rFonts w:ascii="Calibri" w:hAnsi="Calibri" w:cs="Arial"/>
          <w:sz w:val="24"/>
          <w:szCs w:val="24"/>
        </w:rPr>
      </w:pPr>
      <w:r w:rsidRPr="0084365E">
        <w:rPr>
          <w:rFonts w:ascii="Calibri" w:hAnsi="Calibri" w:cs="Arial"/>
          <w:sz w:val="24"/>
          <w:szCs w:val="24"/>
        </w:rPr>
        <w:t>Southampton General Hospital</w:t>
      </w:r>
    </w:p>
    <w:p w14:paraId="4DE1A019" w14:textId="77777777" w:rsidR="00E576CE" w:rsidRPr="0084365E" w:rsidRDefault="00E576CE" w:rsidP="00E576CE">
      <w:pPr>
        <w:pStyle w:val="NoSpacing"/>
        <w:rPr>
          <w:rFonts w:ascii="Calibri" w:hAnsi="Calibri" w:cs="Arial"/>
          <w:sz w:val="24"/>
          <w:szCs w:val="24"/>
        </w:rPr>
      </w:pPr>
      <w:proofErr w:type="spellStart"/>
      <w:r w:rsidRPr="0084365E">
        <w:rPr>
          <w:rFonts w:ascii="Calibri" w:hAnsi="Calibri" w:cs="Arial"/>
          <w:sz w:val="24"/>
          <w:szCs w:val="24"/>
        </w:rPr>
        <w:t>Tremona</w:t>
      </w:r>
      <w:proofErr w:type="spellEnd"/>
      <w:r w:rsidRPr="0084365E">
        <w:rPr>
          <w:rFonts w:ascii="Calibri" w:hAnsi="Calibri" w:cs="Arial"/>
          <w:sz w:val="24"/>
          <w:szCs w:val="24"/>
        </w:rPr>
        <w:t xml:space="preserve"> Road</w:t>
      </w:r>
    </w:p>
    <w:p w14:paraId="63C7BAB8" w14:textId="77777777" w:rsidR="00E576CE" w:rsidRPr="0084365E" w:rsidRDefault="00E576CE" w:rsidP="00E576CE">
      <w:pPr>
        <w:pStyle w:val="NoSpacing"/>
        <w:rPr>
          <w:rFonts w:ascii="Calibri" w:hAnsi="Calibri" w:cs="Arial"/>
          <w:sz w:val="24"/>
          <w:szCs w:val="24"/>
        </w:rPr>
      </w:pPr>
      <w:r w:rsidRPr="0084365E">
        <w:rPr>
          <w:rFonts w:ascii="Calibri" w:hAnsi="Calibri" w:cs="Arial"/>
          <w:sz w:val="24"/>
          <w:szCs w:val="24"/>
        </w:rPr>
        <w:t xml:space="preserve">Southampton SO16 6YD </w:t>
      </w:r>
    </w:p>
    <w:p w14:paraId="35B12E13" w14:textId="3076196C" w:rsidR="00F6183C" w:rsidRPr="0084365E" w:rsidRDefault="00F6183C" w:rsidP="00F6183C">
      <w:pPr>
        <w:rPr>
          <w:rFonts w:cs="Arial"/>
          <w:sz w:val="24"/>
          <w:szCs w:val="24"/>
        </w:rPr>
      </w:pPr>
      <w:r w:rsidRPr="0084365E">
        <w:rPr>
          <w:rFonts w:cs="Arial"/>
          <w:sz w:val="24"/>
          <w:szCs w:val="24"/>
          <w:vertAlign w:val="superscript"/>
        </w:rPr>
        <w:t>2</w:t>
      </w:r>
      <w:r w:rsidRPr="0084365E">
        <w:rPr>
          <w:rFonts w:cs="Arial"/>
          <w:sz w:val="24"/>
          <w:szCs w:val="24"/>
        </w:rPr>
        <w:t>NIHR Southampton Biomedical Research Centre, University of Southampton and University Hospital Southampton NHS Foundation Trust</w:t>
      </w:r>
    </w:p>
    <w:p w14:paraId="6941575B" w14:textId="77777777" w:rsidR="00F6183C" w:rsidRPr="0084365E" w:rsidRDefault="00F6183C" w:rsidP="00F6183C">
      <w:pPr>
        <w:rPr>
          <w:rFonts w:cs="Arial"/>
          <w:sz w:val="24"/>
          <w:szCs w:val="24"/>
        </w:rPr>
      </w:pPr>
      <w:r w:rsidRPr="0084365E">
        <w:rPr>
          <w:rFonts w:cs="Arial"/>
          <w:sz w:val="24"/>
          <w:szCs w:val="24"/>
          <w:vertAlign w:val="superscript"/>
        </w:rPr>
        <w:t xml:space="preserve">3 </w:t>
      </w:r>
      <w:r w:rsidRPr="0084365E">
        <w:rPr>
          <w:rFonts w:cs="Arial"/>
          <w:sz w:val="24"/>
          <w:szCs w:val="24"/>
        </w:rPr>
        <w:t>NIHR Applied Research Collaboration (ARC) Wessex</w:t>
      </w:r>
    </w:p>
    <w:p w14:paraId="0C26936D" w14:textId="77777777" w:rsidR="0084365E" w:rsidRDefault="0084365E" w:rsidP="00DA0A47">
      <w:pPr>
        <w:pStyle w:val="NoSpacing"/>
        <w:rPr>
          <w:rStyle w:val="Hyperlink"/>
          <w:rFonts w:ascii="Calibri" w:hAnsi="Calibri" w:cs="Arial"/>
          <w:color w:val="000000" w:themeColor="text1"/>
          <w:sz w:val="24"/>
          <w:szCs w:val="24"/>
          <w:u w:val="none"/>
        </w:rPr>
      </w:pPr>
    </w:p>
    <w:p w14:paraId="6C145E24" w14:textId="693F2A21" w:rsidR="00DA0A47" w:rsidRPr="0084365E" w:rsidRDefault="00DA0A47" w:rsidP="00DA0A47">
      <w:pPr>
        <w:pStyle w:val="NoSpacing"/>
        <w:rPr>
          <w:rStyle w:val="Hyperlink"/>
          <w:rFonts w:ascii="Calibri" w:hAnsi="Calibri" w:cs="Arial"/>
          <w:color w:val="auto"/>
          <w:sz w:val="24"/>
          <w:szCs w:val="24"/>
          <w:u w:val="none"/>
        </w:rPr>
      </w:pPr>
      <w:r w:rsidRPr="0084365E">
        <w:rPr>
          <w:rStyle w:val="Hyperlink"/>
          <w:rFonts w:ascii="Calibri" w:hAnsi="Calibri" w:cs="Arial"/>
          <w:color w:val="000000" w:themeColor="text1"/>
          <w:sz w:val="24"/>
          <w:szCs w:val="24"/>
          <w:u w:val="none"/>
        </w:rPr>
        <w:t>Prof Keith Godfrey</w:t>
      </w:r>
    </w:p>
    <w:p w14:paraId="646C880E" w14:textId="77777777" w:rsidR="00DA0A47" w:rsidRPr="0084365E" w:rsidRDefault="00DA0A47" w:rsidP="00DA0A47">
      <w:pPr>
        <w:pStyle w:val="NoSpacing"/>
        <w:rPr>
          <w:rStyle w:val="Hyperlink"/>
          <w:rFonts w:ascii="Calibri" w:hAnsi="Calibri" w:cs="Arial"/>
          <w:color w:val="000000" w:themeColor="text1"/>
          <w:sz w:val="24"/>
          <w:szCs w:val="24"/>
          <w:u w:val="none"/>
        </w:rPr>
      </w:pPr>
      <w:r w:rsidRPr="0084365E">
        <w:rPr>
          <w:rStyle w:val="Hyperlink"/>
          <w:rFonts w:ascii="Calibri" w:hAnsi="Calibri" w:cs="Arial"/>
          <w:color w:val="000000" w:themeColor="text1"/>
          <w:sz w:val="24"/>
          <w:szCs w:val="24"/>
          <w:u w:val="none"/>
        </w:rPr>
        <w:t>Professor of Epidemiology &amp; Human Development</w:t>
      </w:r>
    </w:p>
    <w:p w14:paraId="32AC8064" w14:textId="77777777" w:rsidR="00DA0A47" w:rsidRPr="0084365E" w:rsidRDefault="00DA0A47" w:rsidP="00DA0A47">
      <w:pPr>
        <w:pStyle w:val="NoSpacing"/>
        <w:rPr>
          <w:rStyle w:val="Hyperlink"/>
          <w:rFonts w:ascii="Calibri" w:hAnsi="Calibri" w:cs="Arial"/>
          <w:color w:val="000000" w:themeColor="text1"/>
          <w:sz w:val="24"/>
          <w:szCs w:val="24"/>
          <w:u w:val="none"/>
        </w:rPr>
      </w:pPr>
      <w:r w:rsidRPr="0084365E">
        <w:rPr>
          <w:rStyle w:val="Hyperlink"/>
          <w:rFonts w:ascii="Calibri" w:hAnsi="Calibri" w:cs="Arial"/>
          <w:color w:val="000000" w:themeColor="text1"/>
          <w:sz w:val="24"/>
          <w:szCs w:val="24"/>
          <w:u w:val="none"/>
        </w:rPr>
        <w:t>MRC Lifecourse Epidemiology Unit</w:t>
      </w:r>
    </w:p>
    <w:p w14:paraId="1EC6471C" w14:textId="77777777" w:rsidR="00DA0A47" w:rsidRPr="0084365E" w:rsidRDefault="00DA0A47" w:rsidP="00DA0A47">
      <w:pPr>
        <w:pStyle w:val="NoSpacing"/>
        <w:rPr>
          <w:rStyle w:val="Hyperlink"/>
          <w:rFonts w:ascii="Calibri" w:hAnsi="Calibri" w:cs="Arial"/>
          <w:color w:val="000000" w:themeColor="text1"/>
          <w:sz w:val="24"/>
          <w:szCs w:val="24"/>
          <w:u w:val="none"/>
        </w:rPr>
      </w:pPr>
      <w:r w:rsidRPr="0084365E">
        <w:rPr>
          <w:rStyle w:val="Hyperlink"/>
          <w:rFonts w:ascii="Calibri" w:hAnsi="Calibri" w:cs="Arial"/>
          <w:color w:val="000000" w:themeColor="text1"/>
          <w:sz w:val="24"/>
          <w:szCs w:val="24"/>
          <w:u w:val="none"/>
        </w:rPr>
        <w:t>University of Southampton</w:t>
      </w:r>
    </w:p>
    <w:p w14:paraId="37A2BB4A" w14:textId="77777777" w:rsidR="00DA0A47" w:rsidRPr="0084365E" w:rsidRDefault="00DA0A47" w:rsidP="00DA0A47">
      <w:pPr>
        <w:pStyle w:val="NoSpacing"/>
        <w:rPr>
          <w:rStyle w:val="Hyperlink"/>
          <w:rFonts w:ascii="Calibri" w:hAnsi="Calibri" w:cs="Arial"/>
          <w:color w:val="000000" w:themeColor="text1"/>
          <w:sz w:val="24"/>
          <w:szCs w:val="24"/>
          <w:u w:val="none"/>
        </w:rPr>
      </w:pPr>
      <w:r w:rsidRPr="0084365E">
        <w:rPr>
          <w:rStyle w:val="Hyperlink"/>
          <w:rFonts w:ascii="Calibri" w:hAnsi="Calibri" w:cs="Arial"/>
          <w:color w:val="000000" w:themeColor="text1"/>
          <w:sz w:val="24"/>
          <w:szCs w:val="24"/>
          <w:u w:val="none"/>
        </w:rPr>
        <w:t>Southampton General Hospital</w:t>
      </w:r>
    </w:p>
    <w:p w14:paraId="78F7CF9C" w14:textId="77777777" w:rsidR="00DA0A47" w:rsidRPr="0084365E" w:rsidRDefault="00DA0A47" w:rsidP="00DA0A47">
      <w:pPr>
        <w:pStyle w:val="NoSpacing"/>
        <w:rPr>
          <w:rStyle w:val="Hyperlink"/>
          <w:rFonts w:ascii="Calibri" w:hAnsi="Calibri" w:cs="Arial"/>
          <w:color w:val="000000" w:themeColor="text1"/>
          <w:sz w:val="24"/>
          <w:szCs w:val="24"/>
          <w:u w:val="none"/>
        </w:rPr>
      </w:pPr>
      <w:proofErr w:type="spellStart"/>
      <w:r w:rsidRPr="0084365E">
        <w:rPr>
          <w:rStyle w:val="Hyperlink"/>
          <w:rFonts w:ascii="Calibri" w:hAnsi="Calibri" w:cs="Arial"/>
          <w:color w:val="000000" w:themeColor="text1"/>
          <w:sz w:val="24"/>
          <w:szCs w:val="24"/>
          <w:u w:val="none"/>
        </w:rPr>
        <w:t>Tremona</w:t>
      </w:r>
      <w:proofErr w:type="spellEnd"/>
      <w:r w:rsidRPr="0084365E">
        <w:rPr>
          <w:rStyle w:val="Hyperlink"/>
          <w:rFonts w:ascii="Calibri" w:hAnsi="Calibri" w:cs="Arial"/>
          <w:color w:val="000000" w:themeColor="text1"/>
          <w:sz w:val="24"/>
          <w:szCs w:val="24"/>
          <w:u w:val="none"/>
        </w:rPr>
        <w:t xml:space="preserve"> Road</w:t>
      </w:r>
    </w:p>
    <w:p w14:paraId="55E489AF" w14:textId="77777777" w:rsidR="00DA0A47" w:rsidRPr="0084365E" w:rsidRDefault="00DA0A47" w:rsidP="00DA0A47">
      <w:pPr>
        <w:pStyle w:val="NoSpacing"/>
        <w:rPr>
          <w:rStyle w:val="Hyperlink"/>
          <w:rFonts w:ascii="Calibri" w:hAnsi="Calibri" w:cs="Arial"/>
          <w:color w:val="000000" w:themeColor="text1"/>
          <w:sz w:val="24"/>
          <w:szCs w:val="24"/>
          <w:u w:val="none"/>
        </w:rPr>
      </w:pPr>
      <w:r w:rsidRPr="0084365E">
        <w:rPr>
          <w:rStyle w:val="Hyperlink"/>
          <w:rFonts w:ascii="Calibri" w:hAnsi="Calibri" w:cs="Arial"/>
          <w:color w:val="000000" w:themeColor="text1"/>
          <w:sz w:val="24"/>
          <w:szCs w:val="24"/>
          <w:u w:val="none"/>
        </w:rPr>
        <w:t xml:space="preserve">Southampton SO16 6YD </w:t>
      </w:r>
    </w:p>
    <w:p w14:paraId="47BFE919" w14:textId="77777777" w:rsidR="00F6183C" w:rsidRPr="0084365E" w:rsidRDefault="00F6183C" w:rsidP="00F6183C">
      <w:pPr>
        <w:rPr>
          <w:rFonts w:cs="Arial"/>
          <w:sz w:val="24"/>
          <w:szCs w:val="24"/>
        </w:rPr>
      </w:pPr>
      <w:r w:rsidRPr="0084365E">
        <w:rPr>
          <w:rFonts w:cs="Arial"/>
          <w:sz w:val="24"/>
          <w:szCs w:val="24"/>
          <w:vertAlign w:val="superscript"/>
        </w:rPr>
        <w:t>2</w:t>
      </w:r>
      <w:r w:rsidRPr="0084365E">
        <w:rPr>
          <w:rFonts w:cs="Arial"/>
          <w:sz w:val="24"/>
          <w:szCs w:val="24"/>
        </w:rPr>
        <w:t>NIHR Southampton Biomedical Research Centre, University of Southampton and University Hospital Southampton NHS Foundation Trust</w:t>
      </w:r>
    </w:p>
    <w:p w14:paraId="55DC2774" w14:textId="769CDB4C" w:rsidR="00EA33E8" w:rsidRPr="0084365E" w:rsidRDefault="00EA33E8" w:rsidP="00EA33E8">
      <w:pPr>
        <w:pStyle w:val="NoSpacing"/>
        <w:rPr>
          <w:rFonts w:ascii="Calibri" w:hAnsi="Calibri" w:cs="Arial"/>
          <w:color w:val="000000" w:themeColor="text1"/>
          <w:sz w:val="24"/>
          <w:szCs w:val="24"/>
        </w:rPr>
      </w:pPr>
    </w:p>
    <w:p w14:paraId="63A4F8C7" w14:textId="75E7B8E4" w:rsidR="00150A63" w:rsidRPr="0084365E" w:rsidRDefault="0084365E" w:rsidP="00150A63">
      <w:pPr>
        <w:autoSpaceDE w:val="0"/>
        <w:autoSpaceDN w:val="0"/>
        <w:rPr>
          <w:rFonts w:cs="Arial"/>
          <w:sz w:val="24"/>
          <w:szCs w:val="24"/>
        </w:rPr>
      </w:pPr>
      <w:r>
        <w:rPr>
          <w:rFonts w:cs="Arial"/>
          <w:sz w:val="24"/>
          <w:szCs w:val="24"/>
          <w:lang w:eastAsia="en-GB"/>
        </w:rPr>
        <w:t>Prof</w:t>
      </w:r>
      <w:r w:rsidR="00150A63" w:rsidRPr="0084365E">
        <w:rPr>
          <w:rFonts w:cs="Arial"/>
          <w:sz w:val="24"/>
          <w:szCs w:val="24"/>
          <w:lang w:eastAsia="en-GB"/>
        </w:rPr>
        <w:t xml:space="preserve"> Mark Hanson </w:t>
      </w:r>
    </w:p>
    <w:p w14:paraId="692ED5B6" w14:textId="77777777" w:rsidR="00EA33E8" w:rsidRPr="0084365E" w:rsidRDefault="00EA33E8" w:rsidP="00150A63">
      <w:pPr>
        <w:autoSpaceDE w:val="0"/>
        <w:autoSpaceDN w:val="0"/>
        <w:rPr>
          <w:rFonts w:cs="Arial"/>
          <w:sz w:val="24"/>
          <w:szCs w:val="24"/>
          <w:lang w:eastAsia="en-GB"/>
        </w:rPr>
      </w:pPr>
      <w:r w:rsidRPr="0084365E">
        <w:rPr>
          <w:rFonts w:cs="Arial"/>
          <w:sz w:val="24"/>
          <w:szCs w:val="24"/>
          <w:lang w:eastAsia="en-GB"/>
        </w:rPr>
        <w:t xml:space="preserve">British Heart Foundation Professor </w:t>
      </w:r>
    </w:p>
    <w:p w14:paraId="068F4D31" w14:textId="77777777" w:rsidR="00EA33E8" w:rsidRPr="0084365E" w:rsidRDefault="00EA33E8" w:rsidP="00150A63">
      <w:pPr>
        <w:autoSpaceDE w:val="0"/>
        <w:autoSpaceDN w:val="0"/>
        <w:rPr>
          <w:rFonts w:cs="Arial"/>
          <w:sz w:val="24"/>
          <w:szCs w:val="24"/>
          <w:lang w:eastAsia="en-GB"/>
        </w:rPr>
      </w:pPr>
      <w:r w:rsidRPr="0084365E">
        <w:rPr>
          <w:rFonts w:cs="Arial"/>
          <w:sz w:val="24"/>
          <w:szCs w:val="24"/>
          <w:lang w:eastAsia="en-GB"/>
        </w:rPr>
        <w:t xml:space="preserve">Director, Institute of Developmental Sciences </w:t>
      </w:r>
    </w:p>
    <w:p w14:paraId="634B0963" w14:textId="77777777" w:rsidR="00150A63" w:rsidRPr="0084365E" w:rsidRDefault="00150A63" w:rsidP="00150A63">
      <w:pPr>
        <w:autoSpaceDE w:val="0"/>
        <w:autoSpaceDN w:val="0"/>
        <w:rPr>
          <w:rFonts w:cs="Arial"/>
          <w:sz w:val="24"/>
          <w:szCs w:val="24"/>
        </w:rPr>
      </w:pPr>
      <w:r w:rsidRPr="0084365E">
        <w:rPr>
          <w:rFonts w:cs="Arial"/>
          <w:sz w:val="24"/>
          <w:szCs w:val="24"/>
          <w:lang w:eastAsia="en-GB"/>
        </w:rPr>
        <w:t>University of Southampton</w:t>
      </w:r>
    </w:p>
    <w:p w14:paraId="244D22CB" w14:textId="77777777" w:rsidR="00150A63" w:rsidRPr="0084365E" w:rsidRDefault="00150A63" w:rsidP="00150A63">
      <w:pPr>
        <w:autoSpaceDE w:val="0"/>
        <w:autoSpaceDN w:val="0"/>
        <w:rPr>
          <w:rFonts w:cs="Arial"/>
          <w:sz w:val="24"/>
          <w:szCs w:val="24"/>
        </w:rPr>
      </w:pPr>
      <w:r w:rsidRPr="0084365E">
        <w:rPr>
          <w:rFonts w:cs="Arial"/>
          <w:sz w:val="24"/>
          <w:szCs w:val="24"/>
          <w:lang w:eastAsia="en-GB"/>
        </w:rPr>
        <w:t>University Hospital Southampton</w:t>
      </w:r>
    </w:p>
    <w:p w14:paraId="3E3C83A3" w14:textId="4DEB45A8" w:rsidR="00150A63" w:rsidRPr="0084365E" w:rsidRDefault="00150A63" w:rsidP="00150A63">
      <w:pPr>
        <w:autoSpaceDE w:val="0"/>
        <w:autoSpaceDN w:val="0"/>
        <w:rPr>
          <w:rFonts w:cs="Arial"/>
          <w:sz w:val="24"/>
          <w:szCs w:val="24"/>
          <w:lang w:val="fr-FR"/>
        </w:rPr>
      </w:pPr>
      <w:r w:rsidRPr="0084365E">
        <w:rPr>
          <w:rFonts w:cs="Arial"/>
          <w:sz w:val="24"/>
          <w:szCs w:val="24"/>
          <w:lang w:val="fr-FR" w:eastAsia="en-GB"/>
        </w:rPr>
        <w:t>Southampton SO16 6YD</w:t>
      </w:r>
    </w:p>
    <w:bookmarkEnd w:id="1"/>
    <w:bookmarkEnd w:id="2"/>
    <w:p w14:paraId="2633A67E" w14:textId="77777777" w:rsidR="00DA0A47" w:rsidRPr="0084365E" w:rsidRDefault="00DA0A47" w:rsidP="00DA0A47">
      <w:pPr>
        <w:pStyle w:val="NoSpacing"/>
        <w:rPr>
          <w:rFonts w:ascii="Calibri" w:hAnsi="Calibri" w:cs="Arial"/>
          <w:color w:val="000000" w:themeColor="text1"/>
          <w:sz w:val="24"/>
          <w:szCs w:val="24"/>
          <w:lang w:val="fr-FR"/>
        </w:rPr>
      </w:pPr>
    </w:p>
    <w:p w14:paraId="3AEFE7D3" w14:textId="77777777" w:rsidR="00DA0A47" w:rsidRPr="0084365E" w:rsidRDefault="00DA0A47" w:rsidP="00DA0A47">
      <w:pPr>
        <w:pStyle w:val="NoSpacing"/>
        <w:rPr>
          <w:rFonts w:ascii="Calibri" w:hAnsi="Calibri" w:cs="Arial"/>
          <w:sz w:val="24"/>
          <w:szCs w:val="24"/>
          <w:lang w:val="fr-FR"/>
        </w:rPr>
      </w:pPr>
      <w:r w:rsidRPr="0084365E">
        <w:rPr>
          <w:rFonts w:ascii="Calibri" w:hAnsi="Calibri" w:cs="Arial"/>
          <w:sz w:val="24"/>
          <w:szCs w:val="24"/>
          <w:lang w:val="fr-FR"/>
        </w:rPr>
        <w:t>Prof Simon de Lusignan</w:t>
      </w:r>
    </w:p>
    <w:p w14:paraId="209D5389"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Professor of Primary Care and Clinical Informatics</w:t>
      </w:r>
    </w:p>
    <w:p w14:paraId="14479618" w14:textId="445D7A9A"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 xml:space="preserve">Director Royal College of General Practitioners Research and Surveillance Centre </w:t>
      </w:r>
    </w:p>
    <w:p w14:paraId="1955E1E0"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Nuffield Department of Primary Care Health Sciences</w:t>
      </w:r>
    </w:p>
    <w:p w14:paraId="0EC708F9"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University of Oxford</w:t>
      </w:r>
    </w:p>
    <w:p w14:paraId="04AFED96"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 xml:space="preserve">Woodstock Road </w:t>
      </w:r>
    </w:p>
    <w:p w14:paraId="6C3A3EA6" w14:textId="77777777" w:rsidR="00DA0A47" w:rsidRPr="0084365E" w:rsidRDefault="00DA0A47" w:rsidP="00DA0A47">
      <w:pPr>
        <w:pStyle w:val="NoSpacing"/>
        <w:rPr>
          <w:rFonts w:ascii="Calibri" w:hAnsi="Calibri" w:cs="Arial"/>
          <w:sz w:val="24"/>
          <w:szCs w:val="24"/>
        </w:rPr>
      </w:pPr>
      <w:r w:rsidRPr="0084365E">
        <w:rPr>
          <w:rFonts w:ascii="Calibri" w:hAnsi="Calibri" w:cs="Arial"/>
          <w:sz w:val="24"/>
          <w:szCs w:val="24"/>
        </w:rPr>
        <w:t>Oxford OX2 6GG</w:t>
      </w:r>
    </w:p>
    <w:p w14:paraId="2EF31630" w14:textId="77777777" w:rsidR="00DA0A47" w:rsidRPr="0084365E" w:rsidRDefault="00DA0A47" w:rsidP="00DA0A47">
      <w:pPr>
        <w:pStyle w:val="NoSpacing"/>
        <w:rPr>
          <w:rFonts w:ascii="Calibri" w:hAnsi="Calibri" w:cs="Arial"/>
          <w:sz w:val="24"/>
          <w:szCs w:val="24"/>
        </w:rPr>
      </w:pPr>
    </w:p>
    <w:p w14:paraId="36FF701F" w14:textId="1D121990" w:rsidR="005C57CE" w:rsidRPr="0084365E" w:rsidRDefault="00150A63">
      <w:pPr>
        <w:rPr>
          <w:rFonts w:cs="Arial"/>
          <w:b/>
          <w:sz w:val="24"/>
          <w:szCs w:val="24"/>
        </w:rPr>
      </w:pPr>
      <w:r w:rsidRPr="0084365E">
        <w:rPr>
          <w:rFonts w:cs="Arial"/>
          <w:sz w:val="24"/>
          <w:szCs w:val="24"/>
        </w:rPr>
        <w:t xml:space="preserve">And the UK Preconception Partnership. </w:t>
      </w:r>
    </w:p>
    <w:p w14:paraId="007D1661" w14:textId="77777777" w:rsidR="005C57CE" w:rsidRPr="0084365E" w:rsidRDefault="005C57CE">
      <w:pPr>
        <w:rPr>
          <w:b/>
          <w:sz w:val="24"/>
          <w:szCs w:val="24"/>
        </w:rPr>
      </w:pPr>
    </w:p>
    <w:p w14:paraId="59D034CB" w14:textId="77777777" w:rsidR="005C57CE" w:rsidRPr="0084365E" w:rsidRDefault="005C57CE">
      <w:pPr>
        <w:rPr>
          <w:b/>
          <w:sz w:val="24"/>
          <w:szCs w:val="24"/>
        </w:rPr>
      </w:pPr>
    </w:p>
    <w:p w14:paraId="23863A5F" w14:textId="77777777" w:rsidR="005C57CE" w:rsidRPr="0084365E" w:rsidRDefault="005C57CE">
      <w:pPr>
        <w:rPr>
          <w:b/>
          <w:sz w:val="24"/>
          <w:szCs w:val="24"/>
        </w:rPr>
      </w:pPr>
    </w:p>
    <w:p w14:paraId="6F7A1FA8" w14:textId="77777777" w:rsidR="005C57CE" w:rsidRPr="0084365E" w:rsidRDefault="005C57CE">
      <w:pPr>
        <w:rPr>
          <w:b/>
          <w:sz w:val="24"/>
          <w:szCs w:val="24"/>
        </w:rPr>
      </w:pPr>
    </w:p>
    <w:p w14:paraId="3B1D655F" w14:textId="77777777" w:rsidR="005C57CE" w:rsidRPr="0084365E" w:rsidRDefault="005C57CE">
      <w:pPr>
        <w:rPr>
          <w:b/>
          <w:sz w:val="24"/>
          <w:szCs w:val="24"/>
        </w:rPr>
      </w:pPr>
    </w:p>
    <w:p w14:paraId="71C6B25E" w14:textId="77777777" w:rsidR="005C57CE" w:rsidRDefault="005C57CE">
      <w:pPr>
        <w:rPr>
          <w:b/>
        </w:rPr>
      </w:pPr>
    </w:p>
    <w:p w14:paraId="6EB5BD93" w14:textId="77777777" w:rsidR="005C57CE" w:rsidRDefault="005C57CE">
      <w:pPr>
        <w:rPr>
          <w:b/>
        </w:rPr>
      </w:pPr>
    </w:p>
    <w:p w14:paraId="0D16BC9D" w14:textId="77777777" w:rsidR="005C57CE" w:rsidRDefault="005C57CE">
      <w:pPr>
        <w:rPr>
          <w:b/>
        </w:rPr>
      </w:pPr>
    </w:p>
    <w:p w14:paraId="5CC283A4" w14:textId="77777777" w:rsidR="00CF7449" w:rsidRDefault="00CF7449">
      <w:pPr>
        <w:rPr>
          <w:b/>
        </w:rPr>
      </w:pPr>
    </w:p>
    <w:p w14:paraId="2D410984" w14:textId="77777777" w:rsidR="00CF7449" w:rsidRDefault="00CF7449">
      <w:pPr>
        <w:rPr>
          <w:b/>
        </w:rPr>
      </w:pPr>
    </w:p>
    <w:p w14:paraId="55ACF35F" w14:textId="77777777" w:rsidR="0084365E" w:rsidRDefault="0084365E">
      <w:pPr>
        <w:rPr>
          <w:b/>
        </w:rPr>
      </w:pPr>
    </w:p>
    <w:p w14:paraId="2AA24BBD" w14:textId="539FD3BC" w:rsidR="005C57CE" w:rsidRPr="0084365E" w:rsidRDefault="005C57CE">
      <w:pPr>
        <w:rPr>
          <w:b/>
          <w:sz w:val="24"/>
          <w:szCs w:val="24"/>
        </w:rPr>
      </w:pPr>
      <w:r w:rsidRPr="0084365E">
        <w:rPr>
          <w:b/>
          <w:sz w:val="24"/>
          <w:szCs w:val="24"/>
        </w:rPr>
        <w:lastRenderedPageBreak/>
        <w:t xml:space="preserve">Introduction </w:t>
      </w:r>
    </w:p>
    <w:p w14:paraId="2F405F96" w14:textId="77777777" w:rsidR="005C57CE" w:rsidRPr="0084365E" w:rsidRDefault="005C57CE">
      <w:pPr>
        <w:rPr>
          <w:b/>
          <w:sz w:val="24"/>
          <w:szCs w:val="24"/>
          <w:u w:val="single"/>
        </w:rPr>
      </w:pPr>
    </w:p>
    <w:p w14:paraId="5A738D89" w14:textId="2CFDC988" w:rsidR="00D4675F" w:rsidRPr="0053739B" w:rsidRDefault="00C20590">
      <w:pPr>
        <w:rPr>
          <w:sz w:val="24"/>
          <w:szCs w:val="24"/>
        </w:rPr>
      </w:pPr>
      <w:r w:rsidRPr="0053739B">
        <w:rPr>
          <w:sz w:val="24"/>
          <w:szCs w:val="24"/>
        </w:rPr>
        <w:t>P</w:t>
      </w:r>
      <w:r w:rsidR="000C7CF0" w:rsidRPr="0053739B">
        <w:rPr>
          <w:sz w:val="24"/>
          <w:szCs w:val="24"/>
        </w:rPr>
        <w:t>reparing for a healthy pregnancy</w:t>
      </w:r>
      <w:r w:rsidR="00147000" w:rsidRPr="0053739B">
        <w:rPr>
          <w:sz w:val="24"/>
          <w:szCs w:val="24"/>
        </w:rPr>
        <w:t>,</w:t>
      </w:r>
      <w:r w:rsidR="000C7CF0" w:rsidRPr="0053739B">
        <w:rPr>
          <w:sz w:val="24"/>
          <w:szCs w:val="24"/>
        </w:rPr>
        <w:t xml:space="preserve"> </w:t>
      </w:r>
      <w:r w:rsidR="00D4675F" w:rsidRPr="0053739B">
        <w:rPr>
          <w:sz w:val="24"/>
          <w:szCs w:val="24"/>
        </w:rPr>
        <w:t>preconception care</w:t>
      </w:r>
      <w:r w:rsidRPr="0053739B">
        <w:rPr>
          <w:sz w:val="24"/>
          <w:szCs w:val="24"/>
        </w:rPr>
        <w:t>, should be</w:t>
      </w:r>
      <w:r w:rsidR="00D4675F" w:rsidRPr="0053739B">
        <w:rPr>
          <w:sz w:val="24"/>
          <w:szCs w:val="24"/>
        </w:rPr>
        <w:t xml:space="preserve"> </w:t>
      </w:r>
      <w:r w:rsidR="000C7CF0" w:rsidRPr="0053739B">
        <w:rPr>
          <w:sz w:val="24"/>
          <w:szCs w:val="24"/>
        </w:rPr>
        <w:t>the norm</w:t>
      </w:r>
      <w:r w:rsidR="00882643" w:rsidRPr="0053739B">
        <w:rPr>
          <w:sz w:val="24"/>
          <w:szCs w:val="24"/>
        </w:rPr>
        <w:t xml:space="preserve"> and</w:t>
      </w:r>
      <w:r w:rsidR="008D5614" w:rsidRPr="0053739B">
        <w:rPr>
          <w:sz w:val="24"/>
          <w:szCs w:val="24"/>
        </w:rPr>
        <w:t xml:space="preserve"> </w:t>
      </w:r>
      <w:r w:rsidRPr="0053739B">
        <w:rPr>
          <w:sz w:val="24"/>
          <w:szCs w:val="24"/>
        </w:rPr>
        <w:t>a more actively managed</w:t>
      </w:r>
      <w:r w:rsidR="008D5614" w:rsidRPr="0053739B">
        <w:rPr>
          <w:sz w:val="24"/>
          <w:szCs w:val="24"/>
        </w:rPr>
        <w:t xml:space="preserve"> step in </w:t>
      </w:r>
      <w:r w:rsidR="00D900E9" w:rsidRPr="0053739B">
        <w:rPr>
          <w:sz w:val="24"/>
          <w:szCs w:val="24"/>
        </w:rPr>
        <w:t>pr</w:t>
      </w:r>
      <w:r w:rsidR="006E3286" w:rsidRPr="0053739B">
        <w:rPr>
          <w:sz w:val="24"/>
          <w:szCs w:val="24"/>
        </w:rPr>
        <w:t>imary</w:t>
      </w:r>
      <w:r w:rsidR="008D5614" w:rsidRPr="0053739B">
        <w:rPr>
          <w:sz w:val="24"/>
          <w:szCs w:val="24"/>
        </w:rPr>
        <w:t xml:space="preserve"> care.  </w:t>
      </w:r>
      <w:r w:rsidR="005A06D9" w:rsidRPr="0053739B">
        <w:rPr>
          <w:sz w:val="24"/>
          <w:szCs w:val="24"/>
        </w:rPr>
        <w:t>Decades of i</w:t>
      </w:r>
      <w:r w:rsidR="008D5614" w:rsidRPr="0053739B">
        <w:rPr>
          <w:sz w:val="24"/>
          <w:szCs w:val="24"/>
        </w:rPr>
        <w:t>mprov</w:t>
      </w:r>
      <w:r w:rsidR="007150D5" w:rsidRPr="0053739B">
        <w:rPr>
          <w:sz w:val="24"/>
          <w:szCs w:val="24"/>
        </w:rPr>
        <w:t xml:space="preserve">ement in </w:t>
      </w:r>
      <w:r w:rsidR="005A06D9" w:rsidRPr="0053739B">
        <w:rPr>
          <w:sz w:val="24"/>
          <w:szCs w:val="24"/>
        </w:rPr>
        <w:t xml:space="preserve">the quality of </w:t>
      </w:r>
      <w:r w:rsidR="00C12665" w:rsidRPr="0053739B">
        <w:rPr>
          <w:sz w:val="24"/>
          <w:szCs w:val="24"/>
        </w:rPr>
        <w:t xml:space="preserve">maternity care </w:t>
      </w:r>
      <w:r w:rsidR="008D5614" w:rsidRPr="0053739B">
        <w:rPr>
          <w:sz w:val="24"/>
          <w:szCs w:val="24"/>
        </w:rPr>
        <w:t>ha</w:t>
      </w:r>
      <w:r w:rsidR="00E6411E" w:rsidRPr="0053739B">
        <w:rPr>
          <w:sz w:val="24"/>
          <w:szCs w:val="24"/>
        </w:rPr>
        <w:t>ve</w:t>
      </w:r>
      <w:r w:rsidR="008D5614" w:rsidRPr="0053739B">
        <w:rPr>
          <w:sz w:val="24"/>
          <w:szCs w:val="24"/>
        </w:rPr>
        <w:t xml:space="preserve"> greatly </w:t>
      </w:r>
      <w:r w:rsidR="00C46DFA" w:rsidRPr="0053739B">
        <w:rPr>
          <w:sz w:val="24"/>
          <w:szCs w:val="24"/>
        </w:rPr>
        <w:t xml:space="preserve">reduced the risks </w:t>
      </w:r>
      <w:r w:rsidR="00A90AF7" w:rsidRPr="0053739B">
        <w:rPr>
          <w:sz w:val="24"/>
          <w:szCs w:val="24"/>
        </w:rPr>
        <w:t xml:space="preserve">associated with </w:t>
      </w:r>
      <w:r w:rsidR="005D371B" w:rsidRPr="0053739B">
        <w:rPr>
          <w:sz w:val="24"/>
          <w:szCs w:val="24"/>
        </w:rPr>
        <w:t>pregnancy</w:t>
      </w:r>
      <w:r w:rsidR="00C12665" w:rsidRPr="0053739B">
        <w:rPr>
          <w:sz w:val="24"/>
          <w:szCs w:val="24"/>
        </w:rPr>
        <w:t xml:space="preserve"> and childbirth</w:t>
      </w:r>
      <w:r w:rsidR="005D371B" w:rsidRPr="0053739B">
        <w:rPr>
          <w:sz w:val="24"/>
          <w:szCs w:val="24"/>
        </w:rPr>
        <w:t xml:space="preserve">, </w:t>
      </w:r>
      <w:r w:rsidR="0060626A" w:rsidRPr="0053739B">
        <w:rPr>
          <w:sz w:val="24"/>
          <w:szCs w:val="24"/>
        </w:rPr>
        <w:t xml:space="preserve">but improvements in </w:t>
      </w:r>
      <w:r w:rsidR="008D5614" w:rsidRPr="0053739B">
        <w:rPr>
          <w:sz w:val="24"/>
          <w:szCs w:val="24"/>
        </w:rPr>
        <w:t xml:space="preserve">preconception care </w:t>
      </w:r>
      <w:r w:rsidR="0060626A" w:rsidRPr="0053739B">
        <w:rPr>
          <w:sz w:val="24"/>
          <w:szCs w:val="24"/>
        </w:rPr>
        <w:t xml:space="preserve">have </w:t>
      </w:r>
      <w:r w:rsidR="007F18E3" w:rsidRPr="0053739B">
        <w:rPr>
          <w:sz w:val="24"/>
          <w:szCs w:val="24"/>
        </w:rPr>
        <w:t>lagg</w:t>
      </w:r>
      <w:r w:rsidR="0060626A" w:rsidRPr="0053739B">
        <w:rPr>
          <w:sz w:val="24"/>
          <w:szCs w:val="24"/>
        </w:rPr>
        <w:t>ed</w:t>
      </w:r>
      <w:r w:rsidR="007F18E3" w:rsidRPr="0053739B">
        <w:rPr>
          <w:sz w:val="24"/>
          <w:szCs w:val="24"/>
        </w:rPr>
        <w:t xml:space="preserve"> </w:t>
      </w:r>
      <w:r w:rsidR="008D5614" w:rsidRPr="0053739B">
        <w:rPr>
          <w:sz w:val="24"/>
          <w:szCs w:val="24"/>
        </w:rPr>
        <w:t>behind</w:t>
      </w:r>
      <w:r w:rsidR="00947671" w:rsidRPr="0053739B">
        <w:rPr>
          <w:sz w:val="24"/>
          <w:szCs w:val="24"/>
        </w:rPr>
        <w:t>. T</w:t>
      </w:r>
      <w:r w:rsidR="007150D5" w:rsidRPr="0053739B">
        <w:rPr>
          <w:sz w:val="24"/>
          <w:szCs w:val="24"/>
        </w:rPr>
        <w:t xml:space="preserve">he health of women as they enter pregnancy </w:t>
      </w:r>
      <w:r w:rsidR="00A90AF7" w:rsidRPr="0053739B">
        <w:rPr>
          <w:sz w:val="24"/>
          <w:szCs w:val="24"/>
        </w:rPr>
        <w:t xml:space="preserve">remains </w:t>
      </w:r>
      <w:r w:rsidR="007150D5" w:rsidRPr="0053739B">
        <w:rPr>
          <w:sz w:val="24"/>
          <w:szCs w:val="24"/>
        </w:rPr>
        <w:t xml:space="preserve">a </w:t>
      </w:r>
      <w:r w:rsidR="009A07B4" w:rsidRPr="0053739B">
        <w:rPr>
          <w:sz w:val="24"/>
          <w:szCs w:val="24"/>
        </w:rPr>
        <w:t xml:space="preserve">major </w:t>
      </w:r>
      <w:r w:rsidR="007150D5" w:rsidRPr="0053739B">
        <w:rPr>
          <w:sz w:val="24"/>
          <w:szCs w:val="24"/>
        </w:rPr>
        <w:t xml:space="preserve">challenge to maternity services and </w:t>
      </w:r>
      <w:r w:rsidR="00812AD6" w:rsidRPr="0053739B">
        <w:rPr>
          <w:sz w:val="24"/>
          <w:szCs w:val="24"/>
        </w:rPr>
        <w:t xml:space="preserve">two thirds of maternal deaths </w:t>
      </w:r>
      <w:r w:rsidR="00E6411E" w:rsidRPr="0053739B">
        <w:rPr>
          <w:sz w:val="24"/>
          <w:szCs w:val="24"/>
        </w:rPr>
        <w:t xml:space="preserve">in the UK </w:t>
      </w:r>
      <w:r w:rsidR="00812AD6" w:rsidRPr="0053739B">
        <w:rPr>
          <w:sz w:val="24"/>
          <w:szCs w:val="24"/>
        </w:rPr>
        <w:t>are</w:t>
      </w:r>
      <w:r w:rsidR="007F18E3" w:rsidRPr="0053739B">
        <w:rPr>
          <w:sz w:val="24"/>
          <w:szCs w:val="24"/>
        </w:rPr>
        <w:t xml:space="preserve"> now</w:t>
      </w:r>
      <w:r w:rsidR="00812AD6" w:rsidRPr="0053739B">
        <w:rPr>
          <w:sz w:val="24"/>
          <w:szCs w:val="24"/>
        </w:rPr>
        <w:t xml:space="preserve"> in women with pre-existing medical conditions (</w:t>
      </w:r>
      <w:r w:rsidR="00461EA0" w:rsidRPr="0053739B">
        <w:rPr>
          <w:sz w:val="24"/>
          <w:szCs w:val="24"/>
        </w:rPr>
        <w:t>1</w:t>
      </w:r>
      <w:r w:rsidR="00812AD6" w:rsidRPr="0053739B">
        <w:rPr>
          <w:sz w:val="24"/>
          <w:szCs w:val="24"/>
        </w:rPr>
        <w:t>)</w:t>
      </w:r>
      <w:r w:rsidR="007150D5" w:rsidRPr="0053739B">
        <w:rPr>
          <w:sz w:val="24"/>
          <w:szCs w:val="24"/>
        </w:rPr>
        <w:t xml:space="preserve">. </w:t>
      </w:r>
    </w:p>
    <w:p w14:paraId="1E0999F0" w14:textId="77777777" w:rsidR="005D371B" w:rsidRPr="0053739B" w:rsidRDefault="005D371B">
      <w:pPr>
        <w:rPr>
          <w:sz w:val="24"/>
          <w:szCs w:val="24"/>
        </w:rPr>
      </w:pPr>
    </w:p>
    <w:p w14:paraId="3AB862D8" w14:textId="77777777" w:rsidR="00111139" w:rsidRPr="0053739B" w:rsidRDefault="00A455CE" w:rsidP="00E51458">
      <w:pPr>
        <w:rPr>
          <w:rFonts w:cstheme="minorHAnsi"/>
          <w:sz w:val="24"/>
          <w:szCs w:val="24"/>
        </w:rPr>
      </w:pPr>
      <w:r w:rsidRPr="0053739B">
        <w:rPr>
          <w:sz w:val="24"/>
          <w:szCs w:val="24"/>
        </w:rPr>
        <w:t xml:space="preserve">Animal and human </w:t>
      </w:r>
      <w:r w:rsidR="009A07B4" w:rsidRPr="0053739B">
        <w:rPr>
          <w:sz w:val="24"/>
          <w:szCs w:val="24"/>
        </w:rPr>
        <w:t xml:space="preserve">research show </w:t>
      </w:r>
      <w:r w:rsidR="00E6411E" w:rsidRPr="0053739B">
        <w:rPr>
          <w:sz w:val="24"/>
          <w:szCs w:val="24"/>
        </w:rPr>
        <w:t xml:space="preserve">clear </w:t>
      </w:r>
      <w:r w:rsidR="001D6C2B" w:rsidRPr="0053739B">
        <w:rPr>
          <w:sz w:val="24"/>
          <w:szCs w:val="24"/>
        </w:rPr>
        <w:t xml:space="preserve">links between </w:t>
      </w:r>
      <w:r w:rsidR="009A07B4" w:rsidRPr="0053739B">
        <w:rPr>
          <w:sz w:val="24"/>
          <w:szCs w:val="24"/>
        </w:rPr>
        <w:t>preconception</w:t>
      </w:r>
      <w:r w:rsidR="001D6C2B" w:rsidRPr="0053739B">
        <w:rPr>
          <w:sz w:val="24"/>
          <w:szCs w:val="24"/>
        </w:rPr>
        <w:t xml:space="preserve"> </w:t>
      </w:r>
      <w:r w:rsidR="0060626A" w:rsidRPr="0053739B">
        <w:rPr>
          <w:sz w:val="24"/>
          <w:szCs w:val="24"/>
        </w:rPr>
        <w:t>influences</w:t>
      </w:r>
      <w:r w:rsidR="001D6C2B" w:rsidRPr="0053739B">
        <w:rPr>
          <w:sz w:val="24"/>
          <w:szCs w:val="24"/>
        </w:rPr>
        <w:t xml:space="preserve"> and </w:t>
      </w:r>
      <w:r w:rsidR="009A07B4" w:rsidRPr="0053739B">
        <w:rPr>
          <w:sz w:val="24"/>
          <w:szCs w:val="24"/>
        </w:rPr>
        <w:t xml:space="preserve">offspring health extending across </w:t>
      </w:r>
      <w:r w:rsidR="00E6411E" w:rsidRPr="0053739B">
        <w:rPr>
          <w:sz w:val="24"/>
          <w:szCs w:val="24"/>
        </w:rPr>
        <w:t xml:space="preserve">two </w:t>
      </w:r>
      <w:r w:rsidR="0060626A" w:rsidRPr="0053739B">
        <w:rPr>
          <w:sz w:val="24"/>
          <w:szCs w:val="24"/>
        </w:rPr>
        <w:t xml:space="preserve">or more </w:t>
      </w:r>
      <w:r w:rsidR="009A07B4" w:rsidRPr="0053739B">
        <w:rPr>
          <w:sz w:val="24"/>
          <w:szCs w:val="24"/>
        </w:rPr>
        <w:t>generation</w:t>
      </w:r>
      <w:r w:rsidR="00E6411E" w:rsidRPr="0053739B">
        <w:rPr>
          <w:sz w:val="24"/>
          <w:szCs w:val="24"/>
        </w:rPr>
        <w:t>s</w:t>
      </w:r>
      <w:r w:rsidR="00A6420F" w:rsidRPr="0053739B">
        <w:rPr>
          <w:sz w:val="24"/>
          <w:szCs w:val="24"/>
        </w:rPr>
        <w:t xml:space="preserve"> (</w:t>
      </w:r>
      <w:r w:rsidR="00461EA0" w:rsidRPr="0053739B">
        <w:rPr>
          <w:sz w:val="24"/>
          <w:szCs w:val="24"/>
        </w:rPr>
        <w:t>2</w:t>
      </w:r>
      <w:r w:rsidR="00A6420F" w:rsidRPr="0053739B">
        <w:rPr>
          <w:sz w:val="24"/>
          <w:szCs w:val="24"/>
        </w:rPr>
        <w:t xml:space="preserve">).  </w:t>
      </w:r>
      <w:r w:rsidR="00507580" w:rsidRPr="0053739B">
        <w:rPr>
          <w:sz w:val="24"/>
          <w:szCs w:val="24"/>
        </w:rPr>
        <w:t xml:space="preserve">In the UK and most other countries, </w:t>
      </w:r>
      <w:r w:rsidR="009A07B4" w:rsidRPr="0053739B">
        <w:rPr>
          <w:sz w:val="24"/>
          <w:szCs w:val="24"/>
        </w:rPr>
        <w:t xml:space="preserve">preconception </w:t>
      </w:r>
      <w:r w:rsidR="00A6420F" w:rsidRPr="0053739B">
        <w:rPr>
          <w:rFonts w:cstheme="minorHAnsi"/>
          <w:sz w:val="24"/>
          <w:szCs w:val="24"/>
        </w:rPr>
        <w:t xml:space="preserve">health is frequently compromised by </w:t>
      </w:r>
      <w:r w:rsidR="007917C9" w:rsidRPr="0053739B">
        <w:rPr>
          <w:rFonts w:cstheme="minorHAnsi"/>
          <w:sz w:val="24"/>
          <w:szCs w:val="24"/>
        </w:rPr>
        <w:t xml:space="preserve">maternal and paternal </w:t>
      </w:r>
      <w:r w:rsidR="00A6420F" w:rsidRPr="0053739B">
        <w:rPr>
          <w:rFonts w:cstheme="minorHAnsi"/>
          <w:sz w:val="24"/>
          <w:szCs w:val="24"/>
        </w:rPr>
        <w:t xml:space="preserve">obesity, </w:t>
      </w:r>
      <w:r w:rsidR="00A90AF7" w:rsidRPr="0053739B">
        <w:rPr>
          <w:rFonts w:cstheme="minorHAnsi"/>
          <w:sz w:val="24"/>
          <w:szCs w:val="24"/>
        </w:rPr>
        <w:t xml:space="preserve">dietary deficiencies, </w:t>
      </w:r>
      <w:r w:rsidR="00A6420F" w:rsidRPr="0053739B">
        <w:rPr>
          <w:rFonts w:cstheme="minorHAnsi"/>
          <w:sz w:val="24"/>
          <w:szCs w:val="24"/>
        </w:rPr>
        <w:t xml:space="preserve">smoking, </w:t>
      </w:r>
      <w:r w:rsidR="007917C9" w:rsidRPr="0053739B">
        <w:rPr>
          <w:rFonts w:cstheme="minorHAnsi"/>
          <w:sz w:val="24"/>
          <w:szCs w:val="24"/>
        </w:rPr>
        <w:t xml:space="preserve">excessive </w:t>
      </w:r>
      <w:r w:rsidR="00A6420F" w:rsidRPr="0053739B">
        <w:rPr>
          <w:rFonts w:cstheme="minorHAnsi"/>
          <w:sz w:val="24"/>
          <w:szCs w:val="24"/>
        </w:rPr>
        <w:t xml:space="preserve">alcohol consumption, mental health issues and recreational drug use, all of which are associated with poorer pregnancy outcomes and </w:t>
      </w:r>
      <w:r w:rsidR="005F638E" w:rsidRPr="0053739B">
        <w:rPr>
          <w:rFonts w:cstheme="minorHAnsi"/>
          <w:sz w:val="24"/>
          <w:szCs w:val="24"/>
        </w:rPr>
        <w:t>f</w:t>
      </w:r>
      <w:r w:rsidR="00A6420F" w:rsidRPr="0053739B">
        <w:rPr>
          <w:rFonts w:cstheme="minorHAnsi"/>
          <w:sz w:val="24"/>
          <w:szCs w:val="24"/>
        </w:rPr>
        <w:t xml:space="preserve">requently </w:t>
      </w:r>
      <w:r w:rsidR="00EF1D10" w:rsidRPr="0053739B">
        <w:rPr>
          <w:rFonts w:cstheme="minorHAnsi"/>
          <w:sz w:val="24"/>
          <w:szCs w:val="24"/>
        </w:rPr>
        <w:t xml:space="preserve">rooted in </w:t>
      </w:r>
      <w:r w:rsidR="001A7052" w:rsidRPr="0053739B">
        <w:rPr>
          <w:rFonts w:cstheme="minorHAnsi"/>
          <w:sz w:val="24"/>
          <w:szCs w:val="24"/>
        </w:rPr>
        <w:t xml:space="preserve">social </w:t>
      </w:r>
      <w:r w:rsidR="001153AC" w:rsidRPr="0053739B">
        <w:rPr>
          <w:rFonts w:cstheme="minorHAnsi"/>
          <w:sz w:val="24"/>
          <w:szCs w:val="24"/>
        </w:rPr>
        <w:t xml:space="preserve">and economic </w:t>
      </w:r>
      <w:r w:rsidR="001A7052" w:rsidRPr="0053739B">
        <w:rPr>
          <w:rFonts w:cstheme="minorHAnsi"/>
          <w:sz w:val="24"/>
          <w:szCs w:val="24"/>
        </w:rPr>
        <w:t>deprivation.</w:t>
      </w:r>
      <w:r w:rsidR="00A6420F" w:rsidRPr="0053739B">
        <w:rPr>
          <w:rFonts w:cstheme="minorHAnsi"/>
          <w:sz w:val="24"/>
          <w:szCs w:val="24"/>
        </w:rPr>
        <w:t xml:space="preserve">  </w:t>
      </w:r>
    </w:p>
    <w:p w14:paraId="086E03F7" w14:textId="77777777" w:rsidR="00111139" w:rsidRPr="0053739B" w:rsidRDefault="00111139" w:rsidP="00E51458">
      <w:pPr>
        <w:rPr>
          <w:rFonts w:cstheme="minorHAnsi"/>
          <w:sz w:val="24"/>
          <w:szCs w:val="24"/>
        </w:rPr>
      </w:pPr>
    </w:p>
    <w:p w14:paraId="71634581" w14:textId="78C5BBAD" w:rsidR="00E51458" w:rsidRPr="0053739B" w:rsidRDefault="00A6420F" w:rsidP="00E51458">
      <w:pPr>
        <w:rPr>
          <w:rFonts w:ascii="Times New Roman" w:eastAsia="Times New Roman" w:hAnsi="Times New Roman"/>
          <w:sz w:val="24"/>
          <w:szCs w:val="24"/>
          <w:lang w:val="en-GB" w:eastAsia="en-GB"/>
        </w:rPr>
      </w:pPr>
      <w:r w:rsidRPr="0053739B">
        <w:rPr>
          <w:rFonts w:cstheme="minorHAnsi"/>
          <w:sz w:val="24"/>
          <w:szCs w:val="24"/>
        </w:rPr>
        <w:t>The rise in obesity among women of reproductive age has been the most pressing ‘wake-up call’ to improve preconception health</w:t>
      </w:r>
      <w:r w:rsidR="00111139" w:rsidRPr="0053739B">
        <w:rPr>
          <w:rFonts w:cstheme="minorHAnsi"/>
          <w:sz w:val="24"/>
          <w:szCs w:val="24"/>
        </w:rPr>
        <w:t>.</w:t>
      </w:r>
      <w:r w:rsidR="004D2ED6" w:rsidRPr="0053739B">
        <w:rPr>
          <w:rFonts w:cstheme="minorHAnsi"/>
          <w:sz w:val="24"/>
          <w:szCs w:val="24"/>
        </w:rPr>
        <w:t xml:space="preserve">  O</w:t>
      </w:r>
      <w:r w:rsidRPr="0053739B">
        <w:rPr>
          <w:rFonts w:cstheme="minorHAnsi"/>
          <w:sz w:val="24"/>
          <w:szCs w:val="24"/>
        </w:rPr>
        <w:t>besity</w:t>
      </w:r>
      <w:r w:rsidR="00FE2543" w:rsidRPr="0053739B">
        <w:rPr>
          <w:rFonts w:cstheme="minorHAnsi"/>
          <w:sz w:val="24"/>
          <w:szCs w:val="24"/>
        </w:rPr>
        <w:t xml:space="preserve"> (BMI </w:t>
      </w:r>
      <w:r w:rsidR="004A1E04" w:rsidRPr="0053739B">
        <w:rPr>
          <w:rFonts w:cstheme="minorHAnsi"/>
        </w:rPr>
        <w:t>≥</w:t>
      </w:r>
      <w:r w:rsidR="00FE2543" w:rsidRPr="0053739B">
        <w:rPr>
          <w:rFonts w:ascii="Times New Roman" w:eastAsia="Times New Roman" w:hAnsi="Times New Roman"/>
          <w:sz w:val="24"/>
          <w:szCs w:val="24"/>
          <w:lang w:val="en-GB" w:eastAsia="en-GB"/>
        </w:rPr>
        <w:t>30 (kg/m2</w:t>
      </w:r>
      <w:r w:rsidR="006D5504" w:rsidRPr="0053739B">
        <w:rPr>
          <w:rFonts w:ascii="Times New Roman" w:eastAsia="Times New Roman" w:hAnsi="Times New Roman"/>
          <w:sz w:val="24"/>
          <w:szCs w:val="24"/>
          <w:lang w:val="en-GB" w:eastAsia="en-GB"/>
        </w:rPr>
        <w:t>)</w:t>
      </w:r>
      <w:r w:rsidR="00880A77" w:rsidRPr="0053739B">
        <w:rPr>
          <w:rFonts w:ascii="Times New Roman" w:eastAsia="Times New Roman" w:hAnsi="Times New Roman"/>
          <w:sz w:val="24"/>
          <w:szCs w:val="24"/>
          <w:lang w:val="en-GB" w:eastAsia="en-GB"/>
        </w:rPr>
        <w:t>,</w:t>
      </w:r>
      <w:r w:rsidR="00AF4AB8" w:rsidRPr="0053739B">
        <w:rPr>
          <w:rFonts w:cstheme="minorHAnsi"/>
          <w:sz w:val="24"/>
          <w:szCs w:val="24"/>
        </w:rPr>
        <w:t xml:space="preserve"> which affects </w:t>
      </w:r>
      <w:r w:rsidR="00FE2543" w:rsidRPr="0053739B">
        <w:rPr>
          <w:rFonts w:cstheme="minorHAnsi"/>
          <w:sz w:val="24"/>
          <w:szCs w:val="24"/>
        </w:rPr>
        <w:t xml:space="preserve">over </w:t>
      </w:r>
      <w:r w:rsidR="001F28B4" w:rsidRPr="0053739B">
        <w:rPr>
          <w:rFonts w:cstheme="minorHAnsi"/>
          <w:sz w:val="24"/>
          <w:szCs w:val="24"/>
        </w:rPr>
        <w:t xml:space="preserve">one in five </w:t>
      </w:r>
      <w:r w:rsidR="006D5504" w:rsidRPr="0053739B">
        <w:rPr>
          <w:rFonts w:cstheme="minorHAnsi"/>
          <w:sz w:val="24"/>
          <w:szCs w:val="24"/>
        </w:rPr>
        <w:t xml:space="preserve">(21.6%) </w:t>
      </w:r>
      <w:r w:rsidR="001F28B4" w:rsidRPr="0053739B">
        <w:rPr>
          <w:rFonts w:cstheme="minorHAnsi"/>
          <w:sz w:val="24"/>
          <w:szCs w:val="24"/>
        </w:rPr>
        <w:t>pregnant women in the UK</w:t>
      </w:r>
      <w:r w:rsidR="00657509" w:rsidRPr="0053739B">
        <w:rPr>
          <w:rFonts w:cstheme="minorHAnsi"/>
          <w:sz w:val="24"/>
          <w:szCs w:val="24"/>
        </w:rPr>
        <w:t xml:space="preserve"> (3)</w:t>
      </w:r>
      <w:r w:rsidR="001F28B4" w:rsidRPr="0053739B">
        <w:rPr>
          <w:rFonts w:cstheme="minorHAnsi"/>
          <w:sz w:val="24"/>
          <w:szCs w:val="24"/>
        </w:rPr>
        <w:t>,</w:t>
      </w:r>
      <w:r w:rsidRPr="0053739B">
        <w:rPr>
          <w:rFonts w:cstheme="minorHAnsi"/>
          <w:sz w:val="24"/>
          <w:szCs w:val="24"/>
        </w:rPr>
        <w:t xml:space="preserve"> is strongly linked to </w:t>
      </w:r>
      <w:r w:rsidR="008762D4" w:rsidRPr="0053739B">
        <w:rPr>
          <w:rFonts w:cstheme="minorHAnsi"/>
          <w:sz w:val="24"/>
          <w:szCs w:val="24"/>
        </w:rPr>
        <w:t xml:space="preserve">almost all </w:t>
      </w:r>
      <w:r w:rsidRPr="0053739B">
        <w:rPr>
          <w:rFonts w:cstheme="minorHAnsi"/>
          <w:sz w:val="24"/>
          <w:szCs w:val="24"/>
        </w:rPr>
        <w:t xml:space="preserve">adverse pregnancy </w:t>
      </w:r>
      <w:r w:rsidR="008762D4" w:rsidRPr="0053739B">
        <w:rPr>
          <w:rFonts w:cstheme="minorHAnsi"/>
          <w:sz w:val="24"/>
          <w:szCs w:val="24"/>
        </w:rPr>
        <w:t xml:space="preserve">and birth </w:t>
      </w:r>
      <w:r w:rsidRPr="0053739B">
        <w:rPr>
          <w:rFonts w:cstheme="minorHAnsi"/>
          <w:sz w:val="24"/>
          <w:szCs w:val="24"/>
        </w:rPr>
        <w:t>outcomes, notably, pre-eclampsia, gestational diabetes and stillbirth</w:t>
      </w:r>
      <w:r w:rsidR="00147000" w:rsidRPr="0053739B">
        <w:rPr>
          <w:rFonts w:cstheme="minorHAnsi"/>
          <w:sz w:val="24"/>
          <w:szCs w:val="24"/>
        </w:rPr>
        <w:t>, and has lasting consequences for the health of the offspring (</w:t>
      </w:r>
      <w:r w:rsidR="00657509" w:rsidRPr="0053739B">
        <w:rPr>
          <w:rFonts w:cstheme="minorHAnsi"/>
          <w:sz w:val="24"/>
          <w:szCs w:val="24"/>
        </w:rPr>
        <w:t>4</w:t>
      </w:r>
      <w:r w:rsidR="00147000" w:rsidRPr="0053739B">
        <w:rPr>
          <w:rFonts w:cstheme="minorHAnsi"/>
          <w:sz w:val="24"/>
          <w:szCs w:val="24"/>
        </w:rPr>
        <w:t>)</w:t>
      </w:r>
      <w:r w:rsidRPr="0053739B">
        <w:rPr>
          <w:rFonts w:cstheme="minorHAnsi"/>
          <w:sz w:val="24"/>
          <w:szCs w:val="24"/>
        </w:rPr>
        <w:t>.</w:t>
      </w:r>
      <w:r w:rsidR="00E51458" w:rsidRPr="0053739B">
        <w:rPr>
          <w:rFonts w:cstheme="minorHAnsi"/>
          <w:sz w:val="24"/>
          <w:szCs w:val="24"/>
        </w:rPr>
        <w:t xml:space="preserve">  </w:t>
      </w:r>
      <w:r w:rsidR="008214A0" w:rsidRPr="0053739B">
        <w:rPr>
          <w:rFonts w:cstheme="minorHAnsi"/>
          <w:sz w:val="24"/>
          <w:szCs w:val="24"/>
        </w:rPr>
        <w:t>Unfortunately, a</w:t>
      </w:r>
      <w:r w:rsidR="00E51458" w:rsidRPr="0053739B">
        <w:rPr>
          <w:rFonts w:cstheme="minorHAnsi"/>
          <w:sz w:val="24"/>
          <w:szCs w:val="24"/>
        </w:rPr>
        <w:t xml:space="preserve">ttempts to </w:t>
      </w:r>
      <w:r w:rsidR="008214A0" w:rsidRPr="0053739B">
        <w:rPr>
          <w:rFonts w:cstheme="minorHAnsi"/>
          <w:sz w:val="24"/>
          <w:szCs w:val="24"/>
        </w:rPr>
        <w:t xml:space="preserve">tackle the problem </w:t>
      </w:r>
      <w:r w:rsidR="00E51458" w:rsidRPr="0053739B">
        <w:rPr>
          <w:rFonts w:cstheme="minorHAnsi"/>
          <w:sz w:val="24"/>
          <w:szCs w:val="24"/>
        </w:rPr>
        <w:t xml:space="preserve">through diet and </w:t>
      </w:r>
      <w:r w:rsidR="00C77973" w:rsidRPr="0053739B">
        <w:rPr>
          <w:rFonts w:cstheme="minorHAnsi"/>
          <w:sz w:val="24"/>
          <w:szCs w:val="24"/>
        </w:rPr>
        <w:t>physical activity</w:t>
      </w:r>
      <w:r w:rsidR="00E51458" w:rsidRPr="0053739B">
        <w:rPr>
          <w:rFonts w:cstheme="minorHAnsi"/>
          <w:sz w:val="24"/>
          <w:szCs w:val="24"/>
        </w:rPr>
        <w:t xml:space="preserve"> interventions </w:t>
      </w:r>
      <w:r w:rsidR="00E51458" w:rsidRPr="0053739B">
        <w:rPr>
          <w:rFonts w:cstheme="minorHAnsi"/>
          <w:i/>
          <w:iCs/>
          <w:sz w:val="24"/>
          <w:szCs w:val="24"/>
        </w:rPr>
        <w:t>starting</w:t>
      </w:r>
      <w:r w:rsidR="00E51458" w:rsidRPr="0053739B">
        <w:rPr>
          <w:rFonts w:cstheme="minorHAnsi"/>
          <w:sz w:val="24"/>
          <w:szCs w:val="24"/>
        </w:rPr>
        <w:t xml:space="preserve"> </w:t>
      </w:r>
      <w:r w:rsidR="00FD7ACB" w:rsidRPr="0053739B">
        <w:rPr>
          <w:rFonts w:cstheme="minorHAnsi"/>
          <w:iCs/>
          <w:sz w:val="24"/>
          <w:szCs w:val="24"/>
        </w:rPr>
        <w:t xml:space="preserve">in </w:t>
      </w:r>
      <w:r w:rsidR="00E51458" w:rsidRPr="0053739B">
        <w:rPr>
          <w:rFonts w:cstheme="minorHAnsi"/>
          <w:sz w:val="24"/>
          <w:szCs w:val="24"/>
        </w:rPr>
        <w:t xml:space="preserve">pregnancy </w:t>
      </w:r>
      <w:r w:rsidR="008214A0" w:rsidRPr="0053739B">
        <w:rPr>
          <w:rFonts w:cstheme="minorHAnsi"/>
          <w:sz w:val="24"/>
          <w:szCs w:val="24"/>
        </w:rPr>
        <w:t xml:space="preserve">have had negligible effect on </w:t>
      </w:r>
      <w:r w:rsidR="00147000" w:rsidRPr="0053739B">
        <w:rPr>
          <w:rFonts w:cstheme="minorHAnsi"/>
          <w:sz w:val="24"/>
          <w:szCs w:val="24"/>
        </w:rPr>
        <w:t xml:space="preserve">immediate and later </w:t>
      </w:r>
      <w:r w:rsidR="00507580" w:rsidRPr="0053739B">
        <w:rPr>
          <w:rFonts w:cstheme="minorHAnsi"/>
          <w:sz w:val="24"/>
          <w:szCs w:val="24"/>
        </w:rPr>
        <w:t>outcomes</w:t>
      </w:r>
      <w:r w:rsidR="00E6411E" w:rsidRPr="0053739B">
        <w:rPr>
          <w:sz w:val="24"/>
          <w:szCs w:val="24"/>
        </w:rPr>
        <w:t xml:space="preserve"> (</w:t>
      </w:r>
      <w:r w:rsidR="00657509" w:rsidRPr="0053739B">
        <w:rPr>
          <w:sz w:val="24"/>
          <w:szCs w:val="24"/>
        </w:rPr>
        <w:t>5, 6</w:t>
      </w:r>
      <w:r w:rsidR="00E6411E" w:rsidRPr="0053739B">
        <w:rPr>
          <w:sz w:val="24"/>
          <w:szCs w:val="24"/>
        </w:rPr>
        <w:t>)</w:t>
      </w:r>
      <w:r w:rsidR="00E51458" w:rsidRPr="0053739B">
        <w:rPr>
          <w:sz w:val="24"/>
          <w:szCs w:val="24"/>
        </w:rPr>
        <w:t xml:space="preserve">.  </w:t>
      </w:r>
      <w:r w:rsidR="00E6411E" w:rsidRPr="0053739B">
        <w:rPr>
          <w:sz w:val="24"/>
          <w:szCs w:val="24"/>
        </w:rPr>
        <w:t>T</w:t>
      </w:r>
      <w:r w:rsidR="00507580" w:rsidRPr="0053739B">
        <w:rPr>
          <w:sz w:val="24"/>
          <w:szCs w:val="24"/>
        </w:rPr>
        <w:t>ogether, t</w:t>
      </w:r>
      <w:r w:rsidR="00E6411E" w:rsidRPr="0053739B">
        <w:rPr>
          <w:sz w:val="24"/>
          <w:szCs w:val="24"/>
        </w:rPr>
        <w:t xml:space="preserve">hese findings call for a new focus on improving health </w:t>
      </w:r>
      <w:r w:rsidR="00E6411E" w:rsidRPr="0053739B">
        <w:rPr>
          <w:i/>
          <w:sz w:val="24"/>
          <w:szCs w:val="24"/>
        </w:rPr>
        <w:t>before</w:t>
      </w:r>
      <w:r w:rsidR="00E6411E" w:rsidRPr="0053739B">
        <w:rPr>
          <w:sz w:val="24"/>
          <w:szCs w:val="24"/>
        </w:rPr>
        <w:t xml:space="preserve"> conception.  </w:t>
      </w:r>
    </w:p>
    <w:p w14:paraId="429AF6DD" w14:textId="77777777" w:rsidR="00D80F81" w:rsidRPr="0053739B" w:rsidRDefault="00D80F81" w:rsidP="00E51458">
      <w:pPr>
        <w:rPr>
          <w:sz w:val="24"/>
          <w:szCs w:val="24"/>
        </w:rPr>
      </w:pPr>
    </w:p>
    <w:p w14:paraId="4DFD4BB5" w14:textId="78DE0C9B" w:rsidR="00D80F81" w:rsidRPr="0053739B" w:rsidRDefault="00B13EA6" w:rsidP="00E51458">
      <w:pPr>
        <w:rPr>
          <w:b/>
          <w:sz w:val="24"/>
          <w:szCs w:val="24"/>
        </w:rPr>
      </w:pPr>
      <w:r w:rsidRPr="0053739B">
        <w:rPr>
          <w:b/>
          <w:sz w:val="24"/>
          <w:szCs w:val="24"/>
        </w:rPr>
        <w:t xml:space="preserve">Review of evidence </w:t>
      </w:r>
    </w:p>
    <w:p w14:paraId="094E4D47" w14:textId="24348565" w:rsidR="00D80F81" w:rsidRPr="0053739B" w:rsidRDefault="00D80F81" w:rsidP="00E51458">
      <w:pPr>
        <w:rPr>
          <w:rFonts w:asciiTheme="minorHAnsi" w:eastAsia="Times New Roman" w:hAnsiTheme="minorHAnsi"/>
          <w:sz w:val="24"/>
          <w:szCs w:val="24"/>
          <w:lang w:val="en-GB" w:eastAsia="en-GB"/>
        </w:rPr>
      </w:pPr>
      <w:r w:rsidRPr="0053739B">
        <w:rPr>
          <w:rFonts w:cstheme="minorHAnsi"/>
          <w:sz w:val="24"/>
          <w:szCs w:val="24"/>
        </w:rPr>
        <w:t xml:space="preserve">This paper draws on </w:t>
      </w:r>
      <w:r w:rsidR="00077BE4" w:rsidRPr="0053739B">
        <w:rPr>
          <w:rFonts w:cstheme="minorHAnsi"/>
          <w:sz w:val="24"/>
          <w:szCs w:val="24"/>
        </w:rPr>
        <w:t xml:space="preserve">comprehensive recent </w:t>
      </w:r>
      <w:r w:rsidRPr="0053739B">
        <w:rPr>
          <w:rFonts w:cstheme="minorHAnsi"/>
          <w:sz w:val="24"/>
          <w:szCs w:val="24"/>
        </w:rPr>
        <w:t xml:space="preserve">reviews of clinical care </w:t>
      </w:r>
      <w:r w:rsidR="00C8658C" w:rsidRPr="0053739B">
        <w:rPr>
          <w:rFonts w:cstheme="minorHAnsi"/>
          <w:sz w:val="24"/>
          <w:szCs w:val="24"/>
        </w:rPr>
        <w:t>from</w:t>
      </w:r>
      <w:r w:rsidR="00D71A97" w:rsidRPr="0053739B">
        <w:rPr>
          <w:rFonts w:cstheme="minorHAnsi"/>
          <w:sz w:val="24"/>
          <w:szCs w:val="24"/>
        </w:rPr>
        <w:t xml:space="preserve"> the</w:t>
      </w:r>
      <w:r w:rsidR="00C8658C" w:rsidRPr="0053739B">
        <w:rPr>
          <w:rFonts w:cstheme="minorHAnsi"/>
          <w:sz w:val="24"/>
          <w:szCs w:val="24"/>
        </w:rPr>
        <w:t xml:space="preserve"> </w:t>
      </w:r>
      <w:r w:rsidR="000315DE" w:rsidRPr="0053739B">
        <w:rPr>
          <w:rFonts w:cstheme="minorHAnsi"/>
          <w:sz w:val="24"/>
          <w:szCs w:val="24"/>
        </w:rPr>
        <w:t xml:space="preserve">National Institute for </w:t>
      </w:r>
      <w:r w:rsidR="00D71A97" w:rsidRPr="0053739B">
        <w:rPr>
          <w:rFonts w:cstheme="minorHAnsi"/>
          <w:sz w:val="24"/>
          <w:szCs w:val="24"/>
        </w:rPr>
        <w:t xml:space="preserve">Health and </w:t>
      </w:r>
      <w:r w:rsidR="000315DE" w:rsidRPr="0053739B">
        <w:rPr>
          <w:rFonts w:cstheme="minorHAnsi"/>
          <w:sz w:val="24"/>
          <w:szCs w:val="24"/>
        </w:rPr>
        <w:t>Clinical</w:t>
      </w:r>
      <w:r w:rsidR="00D71A97" w:rsidRPr="0053739B">
        <w:rPr>
          <w:rFonts w:cstheme="minorHAnsi"/>
          <w:sz w:val="24"/>
          <w:szCs w:val="24"/>
        </w:rPr>
        <w:t xml:space="preserve"> Excellence (</w:t>
      </w:r>
      <w:r w:rsidR="00C8658C" w:rsidRPr="0053739B">
        <w:rPr>
          <w:rFonts w:cstheme="minorHAnsi"/>
          <w:sz w:val="24"/>
          <w:szCs w:val="24"/>
        </w:rPr>
        <w:t>NICE</w:t>
      </w:r>
      <w:r w:rsidR="00D71A97" w:rsidRPr="0053739B">
        <w:rPr>
          <w:rFonts w:cstheme="minorHAnsi"/>
          <w:sz w:val="24"/>
          <w:szCs w:val="24"/>
        </w:rPr>
        <w:t>)</w:t>
      </w:r>
      <w:r w:rsidR="00C8658C" w:rsidRPr="0053739B">
        <w:rPr>
          <w:rFonts w:cstheme="minorHAnsi"/>
          <w:sz w:val="24"/>
          <w:szCs w:val="24"/>
        </w:rPr>
        <w:t xml:space="preserve"> </w:t>
      </w:r>
      <w:r w:rsidRPr="0053739B">
        <w:rPr>
          <w:rFonts w:cstheme="minorHAnsi"/>
          <w:sz w:val="24"/>
          <w:szCs w:val="24"/>
        </w:rPr>
        <w:t>(</w:t>
      </w:r>
      <w:r w:rsidR="00657509" w:rsidRPr="0053739B">
        <w:rPr>
          <w:rFonts w:cstheme="minorHAnsi"/>
          <w:sz w:val="24"/>
          <w:szCs w:val="24"/>
        </w:rPr>
        <w:t>7</w:t>
      </w:r>
      <w:r w:rsidRPr="0053739B">
        <w:rPr>
          <w:rFonts w:cstheme="minorHAnsi"/>
          <w:sz w:val="24"/>
          <w:szCs w:val="24"/>
        </w:rPr>
        <w:t>)</w:t>
      </w:r>
      <w:r w:rsidR="0060626A" w:rsidRPr="0053739B">
        <w:rPr>
          <w:rFonts w:cstheme="minorHAnsi"/>
          <w:sz w:val="24"/>
          <w:szCs w:val="24"/>
        </w:rPr>
        <w:t>,</w:t>
      </w:r>
      <w:r w:rsidRPr="0053739B">
        <w:rPr>
          <w:rFonts w:cstheme="minorHAnsi"/>
          <w:sz w:val="24"/>
          <w:szCs w:val="24"/>
        </w:rPr>
        <w:t xml:space="preserve"> </w:t>
      </w:r>
      <w:r w:rsidR="00A426F4" w:rsidRPr="0053739B">
        <w:rPr>
          <w:rFonts w:cstheme="minorHAnsi"/>
          <w:sz w:val="24"/>
          <w:szCs w:val="24"/>
        </w:rPr>
        <w:t>research evidence from</w:t>
      </w:r>
      <w:r w:rsidR="00D71A97" w:rsidRPr="0053739B">
        <w:rPr>
          <w:rFonts w:cstheme="minorHAnsi"/>
          <w:sz w:val="24"/>
          <w:szCs w:val="24"/>
        </w:rPr>
        <w:t xml:space="preserve"> the National Institute for Health Research (</w:t>
      </w:r>
      <w:r w:rsidR="00A426F4" w:rsidRPr="0053739B">
        <w:rPr>
          <w:rFonts w:cstheme="minorHAnsi"/>
          <w:sz w:val="24"/>
          <w:szCs w:val="24"/>
        </w:rPr>
        <w:t>NIHR</w:t>
      </w:r>
      <w:r w:rsidR="00D71A97" w:rsidRPr="0053739B">
        <w:rPr>
          <w:rFonts w:cstheme="minorHAnsi"/>
          <w:sz w:val="24"/>
          <w:szCs w:val="24"/>
        </w:rPr>
        <w:t>)</w:t>
      </w:r>
      <w:r w:rsidR="00657509" w:rsidRPr="0053739B">
        <w:rPr>
          <w:rFonts w:cstheme="minorHAnsi"/>
          <w:sz w:val="24"/>
          <w:szCs w:val="24"/>
        </w:rPr>
        <w:t xml:space="preserve"> (8</w:t>
      </w:r>
      <w:r w:rsidR="00A426F4" w:rsidRPr="0053739B">
        <w:rPr>
          <w:rFonts w:cstheme="minorHAnsi"/>
          <w:sz w:val="24"/>
          <w:szCs w:val="24"/>
        </w:rPr>
        <w:t xml:space="preserve">), </w:t>
      </w:r>
      <w:r w:rsidR="00706777" w:rsidRPr="0053739B">
        <w:rPr>
          <w:rFonts w:cstheme="minorHAnsi"/>
          <w:sz w:val="24"/>
          <w:szCs w:val="24"/>
        </w:rPr>
        <w:t xml:space="preserve">the scientific </w:t>
      </w:r>
      <w:r w:rsidR="0066059C" w:rsidRPr="0053739B">
        <w:rPr>
          <w:rFonts w:cstheme="minorHAnsi"/>
          <w:sz w:val="24"/>
          <w:szCs w:val="24"/>
        </w:rPr>
        <w:t xml:space="preserve">rationale </w:t>
      </w:r>
      <w:r w:rsidR="00C53629" w:rsidRPr="0053739B">
        <w:rPr>
          <w:rFonts w:cstheme="minorHAnsi"/>
          <w:sz w:val="24"/>
          <w:szCs w:val="24"/>
        </w:rPr>
        <w:t>(</w:t>
      </w:r>
      <w:r w:rsidR="00657509" w:rsidRPr="0053739B">
        <w:rPr>
          <w:rFonts w:cstheme="minorHAnsi"/>
          <w:sz w:val="24"/>
          <w:szCs w:val="24"/>
        </w:rPr>
        <w:t>9</w:t>
      </w:r>
      <w:r w:rsidR="003054B0" w:rsidRPr="0053739B">
        <w:rPr>
          <w:rFonts w:cstheme="minorHAnsi"/>
          <w:sz w:val="24"/>
          <w:szCs w:val="24"/>
        </w:rPr>
        <w:t>)</w:t>
      </w:r>
      <w:r w:rsidR="00077BE4" w:rsidRPr="0053739B">
        <w:rPr>
          <w:rFonts w:cstheme="minorHAnsi"/>
          <w:sz w:val="24"/>
          <w:szCs w:val="24"/>
        </w:rPr>
        <w:t>,</w:t>
      </w:r>
      <w:r w:rsidR="003054B0" w:rsidRPr="0053739B">
        <w:rPr>
          <w:rFonts w:cstheme="minorHAnsi"/>
          <w:sz w:val="24"/>
          <w:szCs w:val="24"/>
        </w:rPr>
        <w:t xml:space="preserve"> </w:t>
      </w:r>
      <w:r w:rsidR="00077BE4" w:rsidRPr="0053739B">
        <w:rPr>
          <w:rFonts w:cstheme="minorHAnsi"/>
          <w:sz w:val="24"/>
          <w:szCs w:val="24"/>
        </w:rPr>
        <w:t xml:space="preserve">the 2018 </w:t>
      </w:r>
      <w:r w:rsidR="00706777" w:rsidRPr="0053739B">
        <w:rPr>
          <w:rFonts w:cstheme="minorHAnsi"/>
          <w:sz w:val="24"/>
          <w:szCs w:val="24"/>
        </w:rPr>
        <w:t>Lancet series</w:t>
      </w:r>
      <w:r w:rsidR="00C53629" w:rsidRPr="0053739B">
        <w:rPr>
          <w:rFonts w:cstheme="minorHAnsi"/>
          <w:sz w:val="24"/>
          <w:szCs w:val="24"/>
        </w:rPr>
        <w:t xml:space="preserve"> </w:t>
      </w:r>
      <w:r w:rsidR="0066059C" w:rsidRPr="0053739B">
        <w:rPr>
          <w:rFonts w:cstheme="minorHAnsi"/>
          <w:sz w:val="24"/>
          <w:szCs w:val="24"/>
        </w:rPr>
        <w:t xml:space="preserve">on preconception health </w:t>
      </w:r>
      <w:r w:rsidR="00657509" w:rsidRPr="0053739B">
        <w:rPr>
          <w:rFonts w:cstheme="minorHAnsi"/>
          <w:sz w:val="24"/>
          <w:szCs w:val="24"/>
        </w:rPr>
        <w:t>(2,5</w:t>
      </w:r>
      <w:r w:rsidR="00C53629" w:rsidRPr="0053739B">
        <w:rPr>
          <w:rFonts w:cstheme="minorHAnsi"/>
          <w:sz w:val="24"/>
          <w:szCs w:val="24"/>
        </w:rPr>
        <w:t>,</w:t>
      </w:r>
      <w:r w:rsidR="00657509" w:rsidRPr="0053739B">
        <w:rPr>
          <w:rFonts w:cstheme="minorHAnsi"/>
          <w:sz w:val="24"/>
          <w:szCs w:val="24"/>
        </w:rPr>
        <w:t>10</w:t>
      </w:r>
      <w:r w:rsidR="003054B0" w:rsidRPr="0053739B">
        <w:rPr>
          <w:rFonts w:cstheme="minorHAnsi"/>
          <w:sz w:val="24"/>
          <w:szCs w:val="24"/>
        </w:rPr>
        <w:t>)</w:t>
      </w:r>
      <w:r w:rsidR="00077BE4" w:rsidRPr="0053739B">
        <w:rPr>
          <w:rFonts w:cstheme="minorHAnsi"/>
          <w:sz w:val="24"/>
          <w:szCs w:val="24"/>
        </w:rPr>
        <w:t>, and a suite of resources produced by Public Health England</w:t>
      </w:r>
      <w:r w:rsidR="00D71A97" w:rsidRPr="0053739B">
        <w:rPr>
          <w:rFonts w:cstheme="minorHAnsi"/>
          <w:sz w:val="24"/>
          <w:szCs w:val="24"/>
        </w:rPr>
        <w:t xml:space="preserve"> </w:t>
      </w:r>
      <w:r w:rsidR="007B2475" w:rsidRPr="0053739B">
        <w:rPr>
          <w:rFonts w:cstheme="minorHAnsi"/>
          <w:sz w:val="24"/>
          <w:szCs w:val="24"/>
        </w:rPr>
        <w:t>‘</w:t>
      </w:r>
      <w:r w:rsidR="00077BE4" w:rsidRPr="0053739B">
        <w:rPr>
          <w:rFonts w:cstheme="minorHAnsi"/>
          <w:sz w:val="24"/>
          <w:szCs w:val="24"/>
        </w:rPr>
        <w:t>making the case for preconception care</w:t>
      </w:r>
      <w:r w:rsidR="007B2475" w:rsidRPr="0053739B">
        <w:rPr>
          <w:rFonts w:cstheme="minorHAnsi"/>
          <w:sz w:val="24"/>
          <w:szCs w:val="24"/>
        </w:rPr>
        <w:t>’</w:t>
      </w:r>
      <w:r w:rsidR="00657509" w:rsidRPr="0053739B">
        <w:rPr>
          <w:rFonts w:cstheme="minorHAnsi"/>
          <w:sz w:val="24"/>
          <w:szCs w:val="24"/>
        </w:rPr>
        <w:t xml:space="preserve"> (11</w:t>
      </w:r>
      <w:r w:rsidR="00386349" w:rsidRPr="0053739B">
        <w:rPr>
          <w:rFonts w:cstheme="minorHAnsi"/>
          <w:sz w:val="24"/>
          <w:szCs w:val="24"/>
        </w:rPr>
        <w:t>)</w:t>
      </w:r>
      <w:r w:rsidR="00077BE4" w:rsidRPr="0053739B">
        <w:rPr>
          <w:rFonts w:cstheme="minorHAnsi"/>
          <w:sz w:val="24"/>
          <w:szCs w:val="24"/>
        </w:rPr>
        <w:t>.</w:t>
      </w:r>
      <w:r w:rsidR="00706777" w:rsidRPr="0053739B">
        <w:rPr>
          <w:rFonts w:cstheme="minorHAnsi"/>
          <w:sz w:val="24"/>
          <w:szCs w:val="24"/>
        </w:rPr>
        <w:t xml:space="preserve"> </w:t>
      </w:r>
      <w:r w:rsidR="00587362" w:rsidRPr="0053739B">
        <w:rPr>
          <w:rFonts w:cstheme="minorHAnsi"/>
          <w:sz w:val="24"/>
          <w:szCs w:val="24"/>
        </w:rPr>
        <w:t xml:space="preserve"> </w:t>
      </w:r>
      <w:r w:rsidR="001C11DD" w:rsidRPr="0053739B">
        <w:rPr>
          <w:rFonts w:cstheme="minorHAnsi"/>
          <w:sz w:val="24"/>
          <w:szCs w:val="24"/>
        </w:rPr>
        <w:t>In addition, w</w:t>
      </w:r>
      <w:r w:rsidR="00F04913" w:rsidRPr="0053739B">
        <w:rPr>
          <w:rFonts w:cstheme="minorHAnsi"/>
          <w:sz w:val="24"/>
          <w:szCs w:val="24"/>
        </w:rPr>
        <w:t>e</w:t>
      </w:r>
      <w:r w:rsidR="007B2475" w:rsidRPr="0053739B">
        <w:rPr>
          <w:rFonts w:cstheme="minorHAnsi"/>
          <w:sz w:val="24"/>
          <w:szCs w:val="24"/>
        </w:rPr>
        <w:t xml:space="preserve"> </w:t>
      </w:r>
      <w:r w:rsidR="00AA6E07" w:rsidRPr="0053739B">
        <w:rPr>
          <w:rFonts w:cstheme="minorHAnsi"/>
          <w:sz w:val="24"/>
          <w:szCs w:val="24"/>
        </w:rPr>
        <w:t xml:space="preserve">illustrate the implications of preconception care guidance for a typical general practice.  </w:t>
      </w:r>
    </w:p>
    <w:p w14:paraId="086E6459" w14:textId="77777777" w:rsidR="00E51458" w:rsidRPr="0053739B" w:rsidRDefault="00E51458" w:rsidP="00E51458">
      <w:pPr>
        <w:rPr>
          <w:sz w:val="24"/>
          <w:szCs w:val="24"/>
        </w:rPr>
      </w:pPr>
    </w:p>
    <w:p w14:paraId="5F359A5C" w14:textId="1C672529" w:rsidR="005C57CE" w:rsidRPr="0053739B" w:rsidRDefault="00D80F81" w:rsidP="00E51458">
      <w:pPr>
        <w:rPr>
          <w:b/>
          <w:sz w:val="24"/>
          <w:szCs w:val="24"/>
        </w:rPr>
      </w:pPr>
      <w:r w:rsidRPr="0053739B">
        <w:rPr>
          <w:b/>
          <w:sz w:val="24"/>
          <w:szCs w:val="24"/>
        </w:rPr>
        <w:t xml:space="preserve">How can we </w:t>
      </w:r>
      <w:proofErr w:type="spellStart"/>
      <w:r w:rsidRPr="0053739B">
        <w:rPr>
          <w:b/>
          <w:sz w:val="24"/>
          <w:szCs w:val="24"/>
        </w:rPr>
        <w:t>n</w:t>
      </w:r>
      <w:r w:rsidR="005C57CE" w:rsidRPr="0053739B">
        <w:rPr>
          <w:b/>
          <w:sz w:val="24"/>
          <w:szCs w:val="24"/>
        </w:rPr>
        <w:t>or</w:t>
      </w:r>
      <w:r w:rsidR="003F5099" w:rsidRPr="0053739B">
        <w:rPr>
          <w:b/>
          <w:sz w:val="24"/>
          <w:szCs w:val="24"/>
        </w:rPr>
        <w:t>malis</w:t>
      </w:r>
      <w:r w:rsidRPr="0053739B">
        <w:rPr>
          <w:b/>
          <w:sz w:val="24"/>
          <w:szCs w:val="24"/>
        </w:rPr>
        <w:t>e</w:t>
      </w:r>
      <w:proofErr w:type="spellEnd"/>
      <w:r w:rsidR="003F5099" w:rsidRPr="0053739B">
        <w:rPr>
          <w:b/>
          <w:sz w:val="24"/>
          <w:szCs w:val="24"/>
        </w:rPr>
        <w:t xml:space="preserve"> preconception care</w:t>
      </w:r>
      <w:r w:rsidRPr="0053739B">
        <w:rPr>
          <w:b/>
          <w:sz w:val="24"/>
          <w:szCs w:val="24"/>
        </w:rPr>
        <w:t xml:space="preserve">? </w:t>
      </w:r>
    </w:p>
    <w:p w14:paraId="023ACEF2" w14:textId="77777777" w:rsidR="005C57CE" w:rsidRPr="0053739B" w:rsidRDefault="005C57CE" w:rsidP="00E51458">
      <w:pPr>
        <w:rPr>
          <w:b/>
          <w:sz w:val="24"/>
          <w:szCs w:val="24"/>
        </w:rPr>
      </w:pPr>
    </w:p>
    <w:p w14:paraId="358AAFC2" w14:textId="313ADA73" w:rsidR="005C57CE" w:rsidRPr="0053739B" w:rsidRDefault="007F18E3">
      <w:pPr>
        <w:rPr>
          <w:rFonts w:cstheme="minorHAnsi"/>
          <w:sz w:val="24"/>
          <w:szCs w:val="24"/>
        </w:rPr>
      </w:pPr>
      <w:r w:rsidRPr="0053739B">
        <w:rPr>
          <w:rFonts w:cstheme="minorHAnsi"/>
          <w:sz w:val="24"/>
          <w:szCs w:val="24"/>
        </w:rPr>
        <w:t xml:space="preserve">A common objection to </w:t>
      </w:r>
      <w:proofErr w:type="spellStart"/>
      <w:r w:rsidRPr="0053739B">
        <w:rPr>
          <w:rFonts w:cstheme="minorHAnsi"/>
          <w:sz w:val="24"/>
          <w:szCs w:val="24"/>
        </w:rPr>
        <w:t>normalising</w:t>
      </w:r>
      <w:proofErr w:type="spellEnd"/>
      <w:r w:rsidRPr="0053739B">
        <w:rPr>
          <w:rFonts w:cstheme="minorHAnsi"/>
          <w:sz w:val="24"/>
          <w:szCs w:val="24"/>
        </w:rPr>
        <w:t xml:space="preserve"> preconception care is that around 40% of pregnancies are not planned.  Leaving aside the counter-re</w:t>
      </w:r>
      <w:r w:rsidR="00507580" w:rsidRPr="0053739B">
        <w:rPr>
          <w:rFonts w:cstheme="minorHAnsi"/>
          <w:sz w:val="24"/>
          <w:szCs w:val="24"/>
        </w:rPr>
        <w:t xml:space="preserve">sponse </w:t>
      </w:r>
      <w:r w:rsidRPr="0053739B">
        <w:rPr>
          <w:rFonts w:cstheme="minorHAnsi"/>
          <w:sz w:val="24"/>
          <w:szCs w:val="24"/>
        </w:rPr>
        <w:t xml:space="preserve">that 60% of pregnancies </w:t>
      </w:r>
      <w:r w:rsidRPr="0053739B">
        <w:rPr>
          <w:rFonts w:cstheme="minorHAnsi"/>
          <w:i/>
          <w:sz w:val="24"/>
          <w:szCs w:val="24"/>
        </w:rPr>
        <w:t xml:space="preserve">are </w:t>
      </w:r>
      <w:r w:rsidRPr="0053739B">
        <w:rPr>
          <w:rFonts w:cstheme="minorHAnsi"/>
          <w:sz w:val="24"/>
          <w:szCs w:val="24"/>
        </w:rPr>
        <w:t xml:space="preserve">planned (although the intention to conceive </w:t>
      </w:r>
      <w:r w:rsidR="00044DC7" w:rsidRPr="0053739B">
        <w:rPr>
          <w:rFonts w:cstheme="minorHAnsi"/>
          <w:sz w:val="24"/>
          <w:szCs w:val="24"/>
        </w:rPr>
        <w:t xml:space="preserve">is </w:t>
      </w:r>
      <w:r w:rsidRPr="0053739B">
        <w:rPr>
          <w:rFonts w:cstheme="minorHAnsi"/>
          <w:sz w:val="24"/>
          <w:szCs w:val="24"/>
        </w:rPr>
        <w:t xml:space="preserve">often not declared), this objection merely points to the need for </w:t>
      </w:r>
      <w:r w:rsidR="00C46DFA" w:rsidRPr="0053739B">
        <w:rPr>
          <w:rFonts w:cstheme="minorHAnsi"/>
          <w:sz w:val="24"/>
          <w:szCs w:val="24"/>
        </w:rPr>
        <w:t xml:space="preserve">dual </w:t>
      </w:r>
      <w:r w:rsidRPr="0053739B">
        <w:rPr>
          <w:rFonts w:cstheme="minorHAnsi"/>
          <w:sz w:val="24"/>
          <w:szCs w:val="24"/>
        </w:rPr>
        <w:t xml:space="preserve">action at both individual and </w:t>
      </w:r>
      <w:r w:rsidR="001153AC" w:rsidRPr="0053739B">
        <w:rPr>
          <w:rFonts w:cstheme="minorHAnsi"/>
          <w:sz w:val="24"/>
          <w:szCs w:val="24"/>
        </w:rPr>
        <w:t>population</w:t>
      </w:r>
      <w:r w:rsidRPr="0053739B">
        <w:rPr>
          <w:rFonts w:cstheme="minorHAnsi"/>
          <w:sz w:val="24"/>
          <w:szCs w:val="24"/>
        </w:rPr>
        <w:t xml:space="preserve"> level</w:t>
      </w:r>
      <w:r w:rsidR="001A10F1" w:rsidRPr="0053739B">
        <w:rPr>
          <w:rFonts w:cstheme="minorHAnsi"/>
          <w:sz w:val="24"/>
          <w:szCs w:val="24"/>
        </w:rPr>
        <w:t xml:space="preserve"> – a proposal that </w:t>
      </w:r>
      <w:r w:rsidR="00707F9A" w:rsidRPr="0053739B">
        <w:rPr>
          <w:rFonts w:cstheme="minorHAnsi"/>
          <w:sz w:val="24"/>
          <w:szCs w:val="24"/>
        </w:rPr>
        <w:t>is</w:t>
      </w:r>
      <w:r w:rsidR="004A1E04" w:rsidRPr="0053739B">
        <w:rPr>
          <w:rFonts w:cstheme="minorHAnsi"/>
          <w:sz w:val="24"/>
          <w:szCs w:val="24"/>
        </w:rPr>
        <w:t xml:space="preserve"> </w:t>
      </w:r>
      <w:proofErr w:type="spellStart"/>
      <w:r w:rsidR="00E0473C">
        <w:rPr>
          <w:rFonts w:cstheme="minorHAnsi"/>
          <w:sz w:val="24"/>
          <w:szCs w:val="24"/>
        </w:rPr>
        <w:t>emphasised</w:t>
      </w:r>
      <w:proofErr w:type="spellEnd"/>
      <w:r w:rsidR="001A10F1" w:rsidRPr="0053739B">
        <w:rPr>
          <w:rFonts w:cstheme="minorHAnsi"/>
          <w:sz w:val="24"/>
          <w:szCs w:val="24"/>
        </w:rPr>
        <w:t xml:space="preserve"> in the Lancet series </w:t>
      </w:r>
      <w:r w:rsidRPr="0053739B">
        <w:rPr>
          <w:rFonts w:cstheme="minorHAnsi"/>
          <w:sz w:val="24"/>
          <w:szCs w:val="24"/>
        </w:rPr>
        <w:t>(</w:t>
      </w:r>
      <w:r w:rsidR="00587362" w:rsidRPr="0053739B">
        <w:rPr>
          <w:rFonts w:cstheme="minorHAnsi"/>
          <w:sz w:val="24"/>
          <w:szCs w:val="24"/>
        </w:rPr>
        <w:t>5</w:t>
      </w:r>
      <w:r w:rsidR="001946E3" w:rsidRPr="0053739B">
        <w:rPr>
          <w:rFonts w:cstheme="minorHAnsi"/>
          <w:sz w:val="24"/>
          <w:szCs w:val="24"/>
        </w:rPr>
        <w:t>,</w:t>
      </w:r>
      <w:r w:rsidR="00657509" w:rsidRPr="0053739B">
        <w:rPr>
          <w:rFonts w:cstheme="minorHAnsi"/>
          <w:sz w:val="24"/>
          <w:szCs w:val="24"/>
        </w:rPr>
        <w:t>10</w:t>
      </w:r>
      <w:r w:rsidR="0060626A" w:rsidRPr="0053739B">
        <w:rPr>
          <w:rFonts w:cstheme="minorHAnsi"/>
          <w:sz w:val="24"/>
          <w:szCs w:val="24"/>
        </w:rPr>
        <w:t>)</w:t>
      </w:r>
      <w:r w:rsidR="001946E3" w:rsidRPr="0053739B">
        <w:rPr>
          <w:rFonts w:cstheme="minorHAnsi"/>
          <w:sz w:val="24"/>
          <w:szCs w:val="24"/>
        </w:rPr>
        <w:t>.</w:t>
      </w:r>
    </w:p>
    <w:p w14:paraId="08122F31" w14:textId="77777777" w:rsidR="005C57CE" w:rsidRPr="0053739B" w:rsidRDefault="005C57CE">
      <w:pPr>
        <w:rPr>
          <w:rFonts w:cstheme="minorHAnsi"/>
          <w:b/>
          <w:sz w:val="24"/>
          <w:szCs w:val="24"/>
        </w:rPr>
      </w:pPr>
    </w:p>
    <w:p w14:paraId="603A4D44" w14:textId="574C9ED4" w:rsidR="00F927D5" w:rsidRPr="0053739B" w:rsidRDefault="001A7052" w:rsidP="00F927D5">
      <w:pPr>
        <w:rPr>
          <w:rFonts w:ascii="Times New Roman" w:eastAsia="Times New Roman" w:hAnsi="Times New Roman"/>
          <w:sz w:val="24"/>
          <w:szCs w:val="24"/>
          <w:lang w:val="en-GB" w:eastAsia="en-GB"/>
        </w:rPr>
      </w:pPr>
      <w:r w:rsidRPr="0053739B">
        <w:rPr>
          <w:rFonts w:cstheme="minorHAnsi"/>
          <w:i/>
          <w:sz w:val="24"/>
          <w:szCs w:val="24"/>
        </w:rPr>
        <w:t xml:space="preserve">Action at </w:t>
      </w:r>
      <w:r w:rsidR="002867D5" w:rsidRPr="0053739B">
        <w:rPr>
          <w:rFonts w:cstheme="minorHAnsi"/>
          <w:i/>
          <w:sz w:val="24"/>
          <w:szCs w:val="24"/>
        </w:rPr>
        <w:t xml:space="preserve">the </w:t>
      </w:r>
      <w:r w:rsidRPr="0053739B">
        <w:rPr>
          <w:rFonts w:cstheme="minorHAnsi"/>
          <w:i/>
          <w:sz w:val="24"/>
          <w:szCs w:val="24"/>
        </w:rPr>
        <w:t>population level</w:t>
      </w:r>
      <w:r w:rsidRPr="0053739B">
        <w:rPr>
          <w:rFonts w:cstheme="minorHAnsi"/>
          <w:sz w:val="24"/>
          <w:szCs w:val="24"/>
        </w:rPr>
        <w:t xml:space="preserve"> </w:t>
      </w:r>
      <w:r w:rsidR="00D71A97" w:rsidRPr="0053739B">
        <w:rPr>
          <w:rFonts w:eastAsia="Times New Roman"/>
          <w:color w:val="000000"/>
          <w:sz w:val="24"/>
          <w:szCs w:val="24"/>
          <w:lang w:val="en-GB" w:eastAsia="en-GB"/>
        </w:rPr>
        <w:t xml:space="preserve">offers the opportunity to optimise preconception health to those not planning a pregnancy.  It </w:t>
      </w:r>
      <w:r w:rsidRPr="0053739B">
        <w:rPr>
          <w:rFonts w:cstheme="minorHAnsi"/>
          <w:sz w:val="24"/>
          <w:szCs w:val="24"/>
        </w:rPr>
        <w:t xml:space="preserve">is needed </w:t>
      </w:r>
      <w:r w:rsidR="00AD5C57" w:rsidRPr="0053739B">
        <w:rPr>
          <w:rFonts w:cstheme="minorHAnsi"/>
          <w:sz w:val="24"/>
          <w:szCs w:val="24"/>
        </w:rPr>
        <w:t xml:space="preserve">not only because of unplanned pregnancies but </w:t>
      </w:r>
      <w:r w:rsidRPr="0053739B">
        <w:rPr>
          <w:rFonts w:cstheme="minorHAnsi"/>
          <w:sz w:val="24"/>
          <w:szCs w:val="24"/>
        </w:rPr>
        <w:t xml:space="preserve">because </w:t>
      </w:r>
      <w:r w:rsidR="00F927D5" w:rsidRPr="0053739B">
        <w:rPr>
          <w:rFonts w:cstheme="minorHAnsi"/>
          <w:sz w:val="24"/>
          <w:szCs w:val="24"/>
        </w:rPr>
        <w:t>many risk factors are set in train well before pregnancy</w:t>
      </w:r>
      <w:r w:rsidR="00FD7ACB" w:rsidRPr="0053739B">
        <w:rPr>
          <w:rFonts w:cstheme="minorHAnsi"/>
          <w:sz w:val="24"/>
          <w:szCs w:val="24"/>
        </w:rPr>
        <w:t>.  C</w:t>
      </w:r>
      <w:r w:rsidR="007846D5" w:rsidRPr="0053739B">
        <w:rPr>
          <w:rFonts w:cstheme="minorHAnsi"/>
          <w:sz w:val="24"/>
          <w:szCs w:val="24"/>
        </w:rPr>
        <w:t xml:space="preserve">hanging </w:t>
      </w:r>
      <w:r w:rsidR="00F927D5" w:rsidRPr="0053739B">
        <w:rPr>
          <w:rFonts w:cstheme="minorHAnsi"/>
          <w:sz w:val="24"/>
          <w:szCs w:val="24"/>
        </w:rPr>
        <w:t xml:space="preserve">established patterns </w:t>
      </w:r>
      <w:r w:rsidR="007F316E" w:rsidRPr="0053739B">
        <w:rPr>
          <w:rFonts w:cstheme="minorHAnsi"/>
          <w:sz w:val="24"/>
          <w:szCs w:val="24"/>
        </w:rPr>
        <w:t xml:space="preserve">of </w:t>
      </w:r>
      <w:proofErr w:type="spellStart"/>
      <w:r w:rsidR="007F316E" w:rsidRPr="0053739B">
        <w:rPr>
          <w:rFonts w:cstheme="minorHAnsi"/>
          <w:sz w:val="24"/>
          <w:szCs w:val="24"/>
        </w:rPr>
        <w:t>behaviour</w:t>
      </w:r>
      <w:proofErr w:type="spellEnd"/>
      <w:r w:rsidR="007846D5" w:rsidRPr="0053739B">
        <w:rPr>
          <w:rFonts w:cstheme="minorHAnsi"/>
          <w:sz w:val="24"/>
          <w:szCs w:val="24"/>
        </w:rPr>
        <w:t>,</w:t>
      </w:r>
      <w:r w:rsidR="007F316E" w:rsidRPr="0053739B">
        <w:rPr>
          <w:rFonts w:cstheme="minorHAnsi"/>
          <w:sz w:val="24"/>
          <w:szCs w:val="24"/>
        </w:rPr>
        <w:t xml:space="preserve"> such </w:t>
      </w:r>
      <w:r w:rsidR="00F927D5" w:rsidRPr="0053739B">
        <w:rPr>
          <w:rFonts w:cstheme="minorHAnsi"/>
          <w:sz w:val="24"/>
          <w:szCs w:val="24"/>
        </w:rPr>
        <w:t xml:space="preserve">as smoking or </w:t>
      </w:r>
      <w:r w:rsidR="002509D6" w:rsidRPr="0053739B">
        <w:rPr>
          <w:rFonts w:cstheme="minorHAnsi"/>
          <w:sz w:val="24"/>
          <w:szCs w:val="24"/>
        </w:rPr>
        <w:t>diet</w:t>
      </w:r>
      <w:r w:rsidR="007846D5" w:rsidRPr="0053739B">
        <w:rPr>
          <w:rFonts w:cstheme="minorHAnsi"/>
          <w:sz w:val="24"/>
          <w:szCs w:val="24"/>
        </w:rPr>
        <w:t>,</w:t>
      </w:r>
      <w:r w:rsidR="00AD5C57" w:rsidRPr="0053739B">
        <w:rPr>
          <w:rFonts w:cstheme="minorHAnsi"/>
          <w:sz w:val="24"/>
          <w:szCs w:val="24"/>
        </w:rPr>
        <w:t xml:space="preserve"> </w:t>
      </w:r>
      <w:r w:rsidR="007F7F3F" w:rsidRPr="0053739B">
        <w:rPr>
          <w:rFonts w:cstheme="minorHAnsi"/>
          <w:sz w:val="24"/>
          <w:szCs w:val="24"/>
        </w:rPr>
        <w:t>a</w:t>
      </w:r>
      <w:r w:rsidR="00386070" w:rsidRPr="0053739B">
        <w:rPr>
          <w:rFonts w:cstheme="minorHAnsi"/>
          <w:sz w:val="24"/>
          <w:szCs w:val="24"/>
        </w:rPr>
        <w:t xml:space="preserve">nd </w:t>
      </w:r>
      <w:r w:rsidR="007F7F3F" w:rsidRPr="0053739B">
        <w:rPr>
          <w:rFonts w:cstheme="minorHAnsi"/>
          <w:sz w:val="24"/>
          <w:szCs w:val="24"/>
        </w:rPr>
        <w:t xml:space="preserve">removing barriers </w:t>
      </w:r>
      <w:r w:rsidR="00386070" w:rsidRPr="0053739B">
        <w:rPr>
          <w:rFonts w:cstheme="minorHAnsi"/>
          <w:sz w:val="24"/>
          <w:szCs w:val="24"/>
        </w:rPr>
        <w:t>to</w:t>
      </w:r>
      <w:r w:rsidR="007F7F3F" w:rsidRPr="0053739B">
        <w:rPr>
          <w:rFonts w:cstheme="minorHAnsi"/>
          <w:sz w:val="24"/>
          <w:szCs w:val="24"/>
        </w:rPr>
        <w:t xml:space="preserve"> achieving a healthy preconception status </w:t>
      </w:r>
      <w:r w:rsidR="00AD5C57" w:rsidRPr="0053739B">
        <w:rPr>
          <w:rFonts w:cstheme="minorHAnsi"/>
          <w:sz w:val="24"/>
          <w:szCs w:val="24"/>
        </w:rPr>
        <w:t>can take months or years</w:t>
      </w:r>
      <w:r w:rsidR="008762D4" w:rsidRPr="0053739B">
        <w:rPr>
          <w:rFonts w:cstheme="minorHAnsi"/>
          <w:sz w:val="24"/>
          <w:szCs w:val="24"/>
        </w:rPr>
        <w:t xml:space="preserve"> (</w:t>
      </w:r>
      <w:r w:rsidR="003C0891" w:rsidRPr="0053739B">
        <w:rPr>
          <w:rFonts w:cstheme="minorHAnsi"/>
          <w:sz w:val="24"/>
          <w:szCs w:val="24"/>
        </w:rPr>
        <w:t>5,10)</w:t>
      </w:r>
      <w:r w:rsidR="007F316E" w:rsidRPr="0053739B">
        <w:rPr>
          <w:rFonts w:cstheme="minorHAnsi"/>
          <w:sz w:val="24"/>
          <w:szCs w:val="24"/>
        </w:rPr>
        <w:t>.</w:t>
      </w:r>
      <w:r w:rsidR="00F927D5" w:rsidRPr="0053739B">
        <w:rPr>
          <w:rFonts w:cstheme="minorHAnsi"/>
          <w:sz w:val="24"/>
          <w:szCs w:val="24"/>
        </w:rPr>
        <w:t xml:space="preserve"> </w:t>
      </w:r>
      <w:r w:rsidR="007846D5" w:rsidRPr="0053739B">
        <w:rPr>
          <w:rFonts w:cstheme="minorHAnsi"/>
          <w:sz w:val="24"/>
          <w:szCs w:val="24"/>
        </w:rPr>
        <w:t xml:space="preserve"> Public </w:t>
      </w:r>
      <w:r w:rsidR="00386070" w:rsidRPr="0053739B">
        <w:rPr>
          <w:rFonts w:cstheme="minorHAnsi"/>
          <w:sz w:val="24"/>
          <w:szCs w:val="24"/>
        </w:rPr>
        <w:t xml:space="preserve">health, system-wide </w:t>
      </w:r>
      <w:r w:rsidR="00AD5C57" w:rsidRPr="0053739B">
        <w:rPr>
          <w:rFonts w:cstheme="minorHAnsi"/>
          <w:sz w:val="24"/>
          <w:szCs w:val="24"/>
        </w:rPr>
        <w:t>intervention</w:t>
      </w:r>
      <w:r w:rsidR="007846D5" w:rsidRPr="0053739B">
        <w:rPr>
          <w:rFonts w:cstheme="minorHAnsi"/>
          <w:sz w:val="24"/>
          <w:szCs w:val="24"/>
        </w:rPr>
        <w:t>s</w:t>
      </w:r>
      <w:r w:rsidR="00386070" w:rsidRPr="0053739B">
        <w:rPr>
          <w:rFonts w:cstheme="minorHAnsi"/>
          <w:sz w:val="24"/>
          <w:szCs w:val="24"/>
        </w:rPr>
        <w:t xml:space="preserve"> </w:t>
      </w:r>
      <w:r w:rsidR="009251D4" w:rsidRPr="0053739B">
        <w:rPr>
          <w:rFonts w:cstheme="minorHAnsi"/>
          <w:sz w:val="24"/>
          <w:szCs w:val="24"/>
        </w:rPr>
        <w:t xml:space="preserve">avoid some of the </w:t>
      </w:r>
      <w:r w:rsidR="001153AC" w:rsidRPr="0053739B">
        <w:rPr>
          <w:rFonts w:cstheme="minorHAnsi"/>
          <w:sz w:val="24"/>
          <w:szCs w:val="24"/>
        </w:rPr>
        <w:t xml:space="preserve">limitations </w:t>
      </w:r>
      <w:r w:rsidR="009251D4" w:rsidRPr="0053739B">
        <w:rPr>
          <w:rFonts w:cstheme="minorHAnsi"/>
          <w:sz w:val="24"/>
          <w:szCs w:val="24"/>
        </w:rPr>
        <w:t xml:space="preserve">of </w:t>
      </w:r>
      <w:r w:rsidR="00AD5C57" w:rsidRPr="0053739B">
        <w:rPr>
          <w:rFonts w:cstheme="minorHAnsi"/>
          <w:sz w:val="24"/>
          <w:szCs w:val="24"/>
        </w:rPr>
        <w:t>individually targeted interventions</w:t>
      </w:r>
      <w:r w:rsidR="009251D4" w:rsidRPr="0053739B">
        <w:rPr>
          <w:rFonts w:cstheme="minorHAnsi"/>
          <w:sz w:val="24"/>
          <w:szCs w:val="24"/>
        </w:rPr>
        <w:t xml:space="preserve"> which </w:t>
      </w:r>
      <w:r w:rsidR="009251D4" w:rsidRPr="0053739B">
        <w:rPr>
          <w:rFonts w:cstheme="minorHAnsi"/>
          <w:sz w:val="24"/>
          <w:szCs w:val="24"/>
        </w:rPr>
        <w:lastRenderedPageBreak/>
        <w:t xml:space="preserve">include </w:t>
      </w:r>
      <w:r w:rsidR="00AD5C57" w:rsidRPr="0053739B">
        <w:rPr>
          <w:rFonts w:cstheme="minorHAnsi"/>
          <w:sz w:val="24"/>
          <w:szCs w:val="24"/>
        </w:rPr>
        <w:t xml:space="preserve">burdening women with </w:t>
      </w:r>
      <w:r w:rsidR="007846D5" w:rsidRPr="0053739B">
        <w:rPr>
          <w:rFonts w:cstheme="minorHAnsi"/>
          <w:sz w:val="24"/>
          <w:szCs w:val="24"/>
        </w:rPr>
        <w:t xml:space="preserve">responsibility for </w:t>
      </w:r>
      <w:r w:rsidR="00AD5C57" w:rsidRPr="0053739B">
        <w:rPr>
          <w:rFonts w:cstheme="minorHAnsi"/>
          <w:sz w:val="24"/>
          <w:szCs w:val="24"/>
        </w:rPr>
        <w:t>preconception health</w:t>
      </w:r>
      <w:r w:rsidR="009251D4" w:rsidRPr="0053739B">
        <w:rPr>
          <w:rFonts w:cstheme="minorHAnsi"/>
          <w:sz w:val="24"/>
          <w:szCs w:val="24"/>
        </w:rPr>
        <w:t xml:space="preserve">, </w:t>
      </w:r>
      <w:r w:rsidR="007846D5" w:rsidRPr="0053739B">
        <w:rPr>
          <w:rFonts w:cstheme="minorHAnsi"/>
          <w:sz w:val="24"/>
          <w:szCs w:val="24"/>
        </w:rPr>
        <w:t xml:space="preserve">widening health </w:t>
      </w:r>
      <w:r w:rsidR="009251D4" w:rsidRPr="0053739B">
        <w:rPr>
          <w:rFonts w:cstheme="minorHAnsi"/>
          <w:sz w:val="24"/>
          <w:szCs w:val="24"/>
        </w:rPr>
        <w:t>inequalities</w:t>
      </w:r>
      <w:r w:rsidR="00D7221B" w:rsidRPr="0053739B">
        <w:rPr>
          <w:rFonts w:cstheme="minorHAnsi"/>
          <w:sz w:val="24"/>
          <w:szCs w:val="24"/>
        </w:rPr>
        <w:t>, poor compliance</w:t>
      </w:r>
      <w:r w:rsidR="007F75C4" w:rsidRPr="0053739B">
        <w:rPr>
          <w:rFonts w:cstheme="minorHAnsi"/>
          <w:sz w:val="24"/>
          <w:szCs w:val="24"/>
        </w:rPr>
        <w:t>,</w:t>
      </w:r>
      <w:r w:rsidR="00F82D12" w:rsidRPr="0053739B">
        <w:rPr>
          <w:rFonts w:cstheme="minorHAnsi"/>
          <w:sz w:val="24"/>
          <w:szCs w:val="24"/>
        </w:rPr>
        <w:t xml:space="preserve"> </w:t>
      </w:r>
      <w:r w:rsidR="001153AC" w:rsidRPr="0053739B">
        <w:rPr>
          <w:rFonts w:cstheme="minorHAnsi"/>
          <w:sz w:val="24"/>
          <w:szCs w:val="24"/>
        </w:rPr>
        <w:t>feelings</w:t>
      </w:r>
      <w:r w:rsidR="00F82D12" w:rsidRPr="0053739B">
        <w:rPr>
          <w:rFonts w:cstheme="minorHAnsi"/>
          <w:sz w:val="24"/>
          <w:szCs w:val="24"/>
        </w:rPr>
        <w:t xml:space="preserve"> of blame or shame</w:t>
      </w:r>
      <w:r w:rsidR="001153AC" w:rsidRPr="0053739B">
        <w:rPr>
          <w:rFonts w:cstheme="minorHAnsi"/>
          <w:sz w:val="24"/>
          <w:szCs w:val="24"/>
        </w:rPr>
        <w:t>,</w:t>
      </w:r>
      <w:r w:rsidR="009251D4" w:rsidRPr="0053739B">
        <w:rPr>
          <w:rFonts w:cstheme="minorHAnsi"/>
          <w:sz w:val="24"/>
          <w:szCs w:val="24"/>
        </w:rPr>
        <w:t xml:space="preserve"> and limited impact</w:t>
      </w:r>
      <w:r w:rsidR="00AD5C57" w:rsidRPr="0053739B">
        <w:rPr>
          <w:rFonts w:cstheme="minorHAnsi"/>
          <w:sz w:val="24"/>
          <w:szCs w:val="24"/>
        </w:rPr>
        <w:t xml:space="preserve">. </w:t>
      </w:r>
      <w:r w:rsidR="009251D4" w:rsidRPr="0053739B">
        <w:rPr>
          <w:rFonts w:cstheme="minorHAnsi"/>
          <w:sz w:val="24"/>
          <w:szCs w:val="24"/>
        </w:rPr>
        <w:t xml:space="preserve"> These features are well </w:t>
      </w:r>
      <w:r w:rsidR="007846D5" w:rsidRPr="0053739B">
        <w:rPr>
          <w:rFonts w:cstheme="minorHAnsi"/>
          <w:sz w:val="24"/>
          <w:szCs w:val="24"/>
        </w:rPr>
        <w:t>illustrated by p</w:t>
      </w:r>
      <w:r w:rsidR="00044DC7" w:rsidRPr="0053739B">
        <w:rPr>
          <w:rFonts w:cstheme="minorHAnsi"/>
          <w:sz w:val="24"/>
          <w:szCs w:val="24"/>
        </w:rPr>
        <w:t xml:space="preserve">revention of neural tube defects </w:t>
      </w:r>
      <w:r w:rsidR="007846D5" w:rsidRPr="0053739B">
        <w:rPr>
          <w:rFonts w:cstheme="minorHAnsi"/>
          <w:sz w:val="24"/>
          <w:szCs w:val="24"/>
        </w:rPr>
        <w:t xml:space="preserve">with </w:t>
      </w:r>
      <w:r w:rsidR="00044DC7" w:rsidRPr="0053739B">
        <w:rPr>
          <w:rFonts w:cstheme="minorHAnsi"/>
          <w:sz w:val="24"/>
          <w:szCs w:val="24"/>
        </w:rPr>
        <w:t>folic acid</w:t>
      </w:r>
      <w:r w:rsidR="007846D5" w:rsidRPr="0053739B">
        <w:rPr>
          <w:rFonts w:cstheme="minorHAnsi"/>
          <w:sz w:val="24"/>
          <w:szCs w:val="24"/>
        </w:rPr>
        <w:t>:</w:t>
      </w:r>
      <w:r w:rsidR="00AD5C57" w:rsidRPr="0053739B">
        <w:rPr>
          <w:rFonts w:cstheme="minorHAnsi"/>
          <w:sz w:val="24"/>
          <w:szCs w:val="24"/>
        </w:rPr>
        <w:t xml:space="preserve"> in England in 2017, less than 30% of women took folic acid </w:t>
      </w:r>
      <w:r w:rsidR="003D46FC" w:rsidRPr="0053739B">
        <w:rPr>
          <w:rFonts w:cstheme="minorHAnsi"/>
          <w:sz w:val="24"/>
          <w:szCs w:val="24"/>
        </w:rPr>
        <w:t xml:space="preserve">supplements </w:t>
      </w:r>
      <w:r w:rsidR="00AD5C57" w:rsidRPr="0053739B">
        <w:rPr>
          <w:rFonts w:cstheme="minorHAnsi"/>
          <w:sz w:val="24"/>
          <w:szCs w:val="24"/>
        </w:rPr>
        <w:t>before a first or subsequent pregnancy, and less than 15% of women aged under 25 where social deprivation is greater (</w:t>
      </w:r>
      <w:r w:rsidR="001946E3" w:rsidRPr="0053739B">
        <w:rPr>
          <w:rFonts w:cstheme="minorHAnsi"/>
          <w:sz w:val="24"/>
          <w:szCs w:val="24"/>
        </w:rPr>
        <w:t>12</w:t>
      </w:r>
      <w:r w:rsidR="00AD5C57" w:rsidRPr="0053739B">
        <w:rPr>
          <w:rFonts w:cstheme="minorHAnsi"/>
          <w:sz w:val="24"/>
          <w:szCs w:val="24"/>
        </w:rPr>
        <w:t xml:space="preserve">). </w:t>
      </w:r>
      <w:r w:rsidR="00044DC7" w:rsidRPr="0053739B">
        <w:rPr>
          <w:rFonts w:cstheme="minorHAnsi"/>
          <w:sz w:val="24"/>
          <w:szCs w:val="24"/>
        </w:rPr>
        <w:t xml:space="preserve"> </w:t>
      </w:r>
      <w:r w:rsidR="003D46FC" w:rsidRPr="0053739B">
        <w:rPr>
          <w:rFonts w:cstheme="minorHAnsi"/>
          <w:sz w:val="24"/>
          <w:szCs w:val="24"/>
        </w:rPr>
        <w:t>The alternative approach</w:t>
      </w:r>
      <w:r w:rsidR="00AD5C57" w:rsidRPr="0053739B">
        <w:rPr>
          <w:rFonts w:cstheme="minorHAnsi"/>
          <w:sz w:val="24"/>
          <w:szCs w:val="24"/>
        </w:rPr>
        <w:t>,</w:t>
      </w:r>
      <w:r w:rsidR="003D46FC" w:rsidRPr="0053739B">
        <w:rPr>
          <w:rFonts w:cstheme="minorHAnsi"/>
          <w:sz w:val="24"/>
          <w:szCs w:val="24"/>
        </w:rPr>
        <w:t xml:space="preserve"> mandatory fortification of food with folic acid</w:t>
      </w:r>
      <w:r w:rsidR="00B77A4F" w:rsidRPr="0053739B">
        <w:rPr>
          <w:rFonts w:cstheme="minorHAnsi"/>
          <w:sz w:val="24"/>
          <w:szCs w:val="24"/>
        </w:rPr>
        <w:t xml:space="preserve">, </w:t>
      </w:r>
      <w:r w:rsidR="003D46FC" w:rsidRPr="0053739B">
        <w:rPr>
          <w:rFonts w:cstheme="minorHAnsi"/>
          <w:sz w:val="24"/>
          <w:szCs w:val="24"/>
        </w:rPr>
        <w:t>is still under consideration by the UK Government</w:t>
      </w:r>
      <w:r w:rsidR="00B77A4F" w:rsidRPr="0053739B">
        <w:rPr>
          <w:rFonts w:cstheme="minorHAnsi"/>
          <w:sz w:val="24"/>
          <w:szCs w:val="24"/>
        </w:rPr>
        <w:t>,</w:t>
      </w:r>
      <w:r w:rsidR="003D46FC" w:rsidRPr="0053739B">
        <w:rPr>
          <w:rFonts w:cstheme="minorHAnsi"/>
          <w:sz w:val="24"/>
          <w:szCs w:val="24"/>
        </w:rPr>
        <w:t xml:space="preserve"> </w:t>
      </w:r>
      <w:r w:rsidR="0060626A" w:rsidRPr="0053739B">
        <w:rPr>
          <w:rFonts w:cstheme="minorHAnsi"/>
          <w:sz w:val="24"/>
          <w:szCs w:val="24"/>
        </w:rPr>
        <w:t xml:space="preserve">but </w:t>
      </w:r>
      <w:r w:rsidR="003D46FC" w:rsidRPr="0053739B">
        <w:rPr>
          <w:rFonts w:cstheme="minorHAnsi"/>
          <w:sz w:val="24"/>
          <w:szCs w:val="24"/>
        </w:rPr>
        <w:t>has been implemented in 82 countries including the USA, Canada and most of South America</w:t>
      </w:r>
      <w:r w:rsidR="00882643" w:rsidRPr="0053739B">
        <w:rPr>
          <w:rFonts w:cstheme="minorHAnsi"/>
          <w:sz w:val="24"/>
          <w:szCs w:val="24"/>
        </w:rPr>
        <w:t>. A</w:t>
      </w:r>
      <w:r w:rsidR="003D46FC" w:rsidRPr="0053739B">
        <w:rPr>
          <w:rFonts w:cstheme="minorHAnsi"/>
          <w:sz w:val="24"/>
          <w:szCs w:val="24"/>
        </w:rPr>
        <w:t xml:space="preserve">ll studies of subsequent impact </w:t>
      </w:r>
      <w:r w:rsidR="00AD5C57" w:rsidRPr="0053739B">
        <w:rPr>
          <w:rFonts w:cstheme="minorHAnsi"/>
          <w:sz w:val="24"/>
          <w:szCs w:val="24"/>
        </w:rPr>
        <w:t xml:space="preserve">have </w:t>
      </w:r>
      <w:r w:rsidR="003D46FC" w:rsidRPr="0053739B">
        <w:rPr>
          <w:rFonts w:cstheme="minorHAnsi"/>
          <w:sz w:val="24"/>
          <w:szCs w:val="24"/>
        </w:rPr>
        <w:t xml:space="preserve">shown </w:t>
      </w:r>
      <w:r w:rsidR="00AD5C57" w:rsidRPr="0053739B">
        <w:rPr>
          <w:rFonts w:cstheme="minorHAnsi"/>
          <w:sz w:val="24"/>
          <w:szCs w:val="24"/>
        </w:rPr>
        <w:t xml:space="preserve">rapid, population-wide reductions </w:t>
      </w:r>
      <w:r w:rsidR="003D46FC" w:rsidRPr="0053739B">
        <w:rPr>
          <w:rFonts w:cstheme="minorHAnsi"/>
          <w:sz w:val="24"/>
          <w:szCs w:val="24"/>
        </w:rPr>
        <w:t>of a</w:t>
      </w:r>
      <w:r w:rsidR="00E0473C">
        <w:rPr>
          <w:rFonts w:cstheme="minorHAnsi"/>
          <w:sz w:val="24"/>
          <w:szCs w:val="24"/>
        </w:rPr>
        <w:t xml:space="preserve">round </w:t>
      </w:r>
      <w:r w:rsidR="003D46FC" w:rsidRPr="0053739B">
        <w:rPr>
          <w:rFonts w:cstheme="minorHAnsi"/>
          <w:sz w:val="24"/>
          <w:szCs w:val="24"/>
        </w:rPr>
        <w:t xml:space="preserve">50% </w:t>
      </w:r>
      <w:r w:rsidR="00AD5C57" w:rsidRPr="0053739B">
        <w:rPr>
          <w:rFonts w:cstheme="minorHAnsi"/>
          <w:sz w:val="24"/>
          <w:szCs w:val="24"/>
        </w:rPr>
        <w:t>in neural tube defects (</w:t>
      </w:r>
      <w:r w:rsidR="00657509" w:rsidRPr="0053739B">
        <w:rPr>
          <w:rFonts w:cstheme="minorHAnsi"/>
          <w:sz w:val="24"/>
          <w:szCs w:val="24"/>
        </w:rPr>
        <w:t>1</w:t>
      </w:r>
      <w:r w:rsidR="001946E3" w:rsidRPr="0053739B">
        <w:rPr>
          <w:rFonts w:cstheme="minorHAnsi"/>
          <w:sz w:val="24"/>
          <w:szCs w:val="24"/>
        </w:rPr>
        <w:t>3</w:t>
      </w:r>
      <w:r w:rsidR="00AD5C57" w:rsidRPr="0053739B">
        <w:rPr>
          <w:rFonts w:cstheme="minorHAnsi"/>
          <w:sz w:val="24"/>
          <w:szCs w:val="24"/>
        </w:rPr>
        <w:t>).</w:t>
      </w:r>
      <w:r w:rsidR="003D46FC" w:rsidRPr="0053739B">
        <w:rPr>
          <w:rFonts w:cstheme="minorHAnsi"/>
          <w:sz w:val="24"/>
          <w:szCs w:val="24"/>
        </w:rPr>
        <w:t xml:space="preserve">  Other less well known benefits of folic acid include a reduction in fetal growth restriction, increase in birthweight (</w:t>
      </w:r>
      <w:r w:rsidR="00657509" w:rsidRPr="0053739B">
        <w:rPr>
          <w:rFonts w:cstheme="minorHAnsi"/>
          <w:sz w:val="24"/>
          <w:szCs w:val="24"/>
        </w:rPr>
        <w:t>1</w:t>
      </w:r>
      <w:r w:rsidR="001946E3" w:rsidRPr="0053739B">
        <w:rPr>
          <w:rFonts w:cstheme="minorHAnsi"/>
          <w:sz w:val="24"/>
          <w:szCs w:val="24"/>
        </w:rPr>
        <w:t>4</w:t>
      </w:r>
      <w:r w:rsidR="003D46FC" w:rsidRPr="0053739B">
        <w:rPr>
          <w:rFonts w:cstheme="minorHAnsi"/>
          <w:sz w:val="24"/>
          <w:szCs w:val="24"/>
        </w:rPr>
        <w:t>), and a lower risk of severe language delays in childho</w:t>
      </w:r>
      <w:r w:rsidR="00AA321D" w:rsidRPr="0053739B">
        <w:rPr>
          <w:rFonts w:cstheme="minorHAnsi"/>
          <w:sz w:val="24"/>
          <w:szCs w:val="24"/>
        </w:rPr>
        <w:t xml:space="preserve">od </w:t>
      </w:r>
      <w:r w:rsidR="00A90AF7" w:rsidRPr="0053739B">
        <w:rPr>
          <w:rFonts w:cstheme="minorHAnsi"/>
          <w:sz w:val="24"/>
          <w:szCs w:val="24"/>
        </w:rPr>
        <w:t>(</w:t>
      </w:r>
      <w:r w:rsidR="00B5321A" w:rsidRPr="0053739B">
        <w:rPr>
          <w:rFonts w:cstheme="minorHAnsi"/>
          <w:sz w:val="24"/>
          <w:szCs w:val="24"/>
        </w:rPr>
        <w:t>1</w:t>
      </w:r>
      <w:r w:rsidR="001946E3" w:rsidRPr="0053739B">
        <w:rPr>
          <w:rFonts w:cstheme="minorHAnsi"/>
          <w:sz w:val="24"/>
          <w:szCs w:val="24"/>
        </w:rPr>
        <w:t>5</w:t>
      </w:r>
      <w:r w:rsidR="003D46FC" w:rsidRPr="0053739B">
        <w:rPr>
          <w:rFonts w:cstheme="minorHAnsi"/>
          <w:sz w:val="24"/>
          <w:szCs w:val="24"/>
        </w:rPr>
        <w:t xml:space="preserve">).  </w:t>
      </w:r>
    </w:p>
    <w:p w14:paraId="37B32017" w14:textId="77777777" w:rsidR="00507580" w:rsidRPr="0053739B" w:rsidRDefault="00507580">
      <w:pPr>
        <w:rPr>
          <w:rFonts w:cstheme="minorHAnsi"/>
          <w:sz w:val="24"/>
          <w:szCs w:val="24"/>
        </w:rPr>
      </w:pPr>
    </w:p>
    <w:p w14:paraId="6DE2EBE4" w14:textId="3CE8618F" w:rsidR="005D371B" w:rsidRPr="0053739B" w:rsidRDefault="00044DC7">
      <w:pPr>
        <w:rPr>
          <w:rFonts w:cstheme="minorHAnsi"/>
          <w:sz w:val="24"/>
          <w:szCs w:val="24"/>
        </w:rPr>
      </w:pPr>
      <w:r w:rsidRPr="0053739B">
        <w:rPr>
          <w:rFonts w:cstheme="minorHAnsi"/>
          <w:i/>
          <w:sz w:val="24"/>
          <w:szCs w:val="24"/>
        </w:rPr>
        <w:t>Action at the individual level</w:t>
      </w:r>
      <w:r w:rsidRPr="0053739B">
        <w:rPr>
          <w:rFonts w:cstheme="minorHAnsi"/>
          <w:sz w:val="24"/>
          <w:szCs w:val="24"/>
        </w:rPr>
        <w:t xml:space="preserve"> is aimed at those who intend to conceive </w:t>
      </w:r>
      <w:r w:rsidR="007C53E0" w:rsidRPr="0053739B">
        <w:rPr>
          <w:rFonts w:cstheme="minorHAnsi"/>
          <w:sz w:val="24"/>
          <w:szCs w:val="24"/>
        </w:rPr>
        <w:t>or are considering it</w:t>
      </w:r>
      <w:r w:rsidRPr="0053739B">
        <w:rPr>
          <w:rFonts w:cstheme="minorHAnsi"/>
          <w:sz w:val="24"/>
          <w:szCs w:val="24"/>
        </w:rPr>
        <w:t>.  However, p</w:t>
      </w:r>
      <w:r w:rsidR="005D371B" w:rsidRPr="0053739B">
        <w:rPr>
          <w:rFonts w:cstheme="minorHAnsi"/>
          <w:sz w:val="24"/>
          <w:szCs w:val="24"/>
        </w:rPr>
        <w:t>l</w:t>
      </w:r>
      <w:r w:rsidR="00C46DFA" w:rsidRPr="0053739B">
        <w:rPr>
          <w:rFonts w:cstheme="minorHAnsi"/>
          <w:sz w:val="24"/>
          <w:szCs w:val="24"/>
        </w:rPr>
        <w:t>anning and preparing for pregnancy is often considered a private matter,</w:t>
      </w:r>
      <w:r w:rsidR="005D371B" w:rsidRPr="0053739B">
        <w:rPr>
          <w:rFonts w:eastAsia="Times New Roman" w:cstheme="minorHAnsi"/>
          <w:color w:val="000000" w:themeColor="text1"/>
          <w:sz w:val="24"/>
          <w:szCs w:val="24"/>
          <w:shd w:val="clear" w:color="auto" w:fill="FFFFFF"/>
        </w:rPr>
        <w:t xml:space="preserve"> </w:t>
      </w:r>
      <w:r w:rsidR="00C12665" w:rsidRPr="0053739B">
        <w:rPr>
          <w:rFonts w:eastAsia="Times New Roman" w:cstheme="minorHAnsi"/>
          <w:color w:val="000000" w:themeColor="text1"/>
          <w:sz w:val="24"/>
          <w:szCs w:val="24"/>
          <w:shd w:val="clear" w:color="auto" w:fill="FFFFFF"/>
        </w:rPr>
        <w:t xml:space="preserve">with many people waiting at least 12 weeks </w:t>
      </w:r>
      <w:r w:rsidR="0060626A" w:rsidRPr="0053739B">
        <w:rPr>
          <w:rFonts w:eastAsia="Times New Roman" w:cstheme="minorHAnsi"/>
          <w:color w:val="000000" w:themeColor="text1"/>
          <w:sz w:val="24"/>
          <w:szCs w:val="24"/>
          <w:shd w:val="clear" w:color="auto" w:fill="FFFFFF"/>
        </w:rPr>
        <w:t xml:space="preserve">into established </w:t>
      </w:r>
      <w:r w:rsidR="00C12665" w:rsidRPr="0053739B">
        <w:rPr>
          <w:rFonts w:eastAsia="Times New Roman" w:cstheme="minorHAnsi"/>
          <w:color w:val="000000" w:themeColor="text1"/>
          <w:sz w:val="24"/>
          <w:szCs w:val="24"/>
          <w:shd w:val="clear" w:color="auto" w:fill="FFFFFF"/>
        </w:rPr>
        <w:t xml:space="preserve">pregnancy before sharing the news. </w:t>
      </w:r>
      <w:r w:rsidR="009251D4" w:rsidRPr="0053739B">
        <w:rPr>
          <w:rFonts w:eastAsia="Times New Roman" w:cstheme="minorHAnsi"/>
          <w:color w:val="000000" w:themeColor="text1"/>
          <w:sz w:val="24"/>
          <w:szCs w:val="24"/>
          <w:shd w:val="clear" w:color="auto" w:fill="FFFFFF"/>
        </w:rPr>
        <w:t xml:space="preserve"> </w:t>
      </w:r>
      <w:r w:rsidR="001A10F1" w:rsidRPr="0053739B">
        <w:rPr>
          <w:rFonts w:cstheme="minorHAnsi"/>
          <w:sz w:val="24"/>
          <w:szCs w:val="24"/>
        </w:rPr>
        <w:t xml:space="preserve">And most women do not visit their general practitioner until after they have had a positive pregnancy test.  </w:t>
      </w:r>
      <w:r w:rsidR="00C12665" w:rsidRPr="0053739B">
        <w:rPr>
          <w:rFonts w:eastAsia="Times New Roman" w:cstheme="minorHAnsi"/>
          <w:color w:val="000000" w:themeColor="text1"/>
          <w:sz w:val="24"/>
          <w:szCs w:val="24"/>
          <w:shd w:val="clear" w:color="auto" w:fill="FFFFFF"/>
        </w:rPr>
        <w:t xml:space="preserve">This reflects a </w:t>
      </w:r>
      <w:r w:rsidR="007C53E0" w:rsidRPr="0053739B">
        <w:rPr>
          <w:rFonts w:eastAsia="Times New Roman" w:cstheme="minorHAnsi"/>
          <w:color w:val="000000" w:themeColor="text1"/>
          <w:sz w:val="24"/>
          <w:szCs w:val="24"/>
          <w:shd w:val="clear" w:color="auto" w:fill="FFFFFF"/>
        </w:rPr>
        <w:t xml:space="preserve">broad </w:t>
      </w:r>
      <w:r w:rsidR="00C12665" w:rsidRPr="0053739B">
        <w:rPr>
          <w:rFonts w:eastAsia="Times New Roman" w:cstheme="minorHAnsi"/>
          <w:color w:val="000000" w:themeColor="text1"/>
          <w:sz w:val="24"/>
          <w:szCs w:val="24"/>
          <w:shd w:val="clear" w:color="auto" w:fill="FFFFFF"/>
        </w:rPr>
        <w:t xml:space="preserve">lack of </w:t>
      </w:r>
      <w:r w:rsidR="005D371B" w:rsidRPr="0053739B">
        <w:rPr>
          <w:rFonts w:eastAsia="Times New Roman" w:cstheme="minorHAnsi"/>
          <w:color w:val="000000" w:themeColor="text1"/>
          <w:sz w:val="24"/>
          <w:szCs w:val="24"/>
          <w:shd w:val="clear" w:color="auto" w:fill="FFFFFF"/>
        </w:rPr>
        <w:t xml:space="preserve">awareness of the need to consider health </w:t>
      </w:r>
      <w:r w:rsidR="005D371B" w:rsidRPr="0053739B">
        <w:rPr>
          <w:rFonts w:eastAsia="Times New Roman" w:cstheme="minorHAnsi"/>
          <w:i/>
          <w:color w:val="000000" w:themeColor="text1"/>
          <w:sz w:val="24"/>
          <w:szCs w:val="24"/>
          <w:shd w:val="clear" w:color="auto" w:fill="FFFFFF"/>
        </w:rPr>
        <w:t>before</w:t>
      </w:r>
      <w:r w:rsidR="005D371B" w:rsidRPr="0053739B">
        <w:rPr>
          <w:rFonts w:eastAsia="Times New Roman" w:cstheme="minorHAnsi"/>
          <w:color w:val="000000" w:themeColor="text1"/>
          <w:sz w:val="24"/>
          <w:szCs w:val="24"/>
          <w:shd w:val="clear" w:color="auto" w:fill="FFFFFF"/>
        </w:rPr>
        <w:t xml:space="preserve"> a pre</w:t>
      </w:r>
      <w:r w:rsidR="007C53E0" w:rsidRPr="0053739B">
        <w:rPr>
          <w:rFonts w:eastAsia="Times New Roman" w:cstheme="minorHAnsi"/>
          <w:color w:val="000000" w:themeColor="text1"/>
          <w:sz w:val="24"/>
          <w:szCs w:val="24"/>
          <w:shd w:val="clear" w:color="auto" w:fill="FFFFFF"/>
        </w:rPr>
        <w:t xml:space="preserve">gnancy among </w:t>
      </w:r>
      <w:r w:rsidR="00E85207" w:rsidRPr="0053739B">
        <w:rPr>
          <w:rFonts w:eastAsia="Times New Roman" w:cstheme="minorHAnsi"/>
          <w:color w:val="000000" w:themeColor="text1"/>
          <w:sz w:val="24"/>
          <w:szCs w:val="24"/>
          <w:shd w:val="clear" w:color="auto" w:fill="FFFFFF"/>
        </w:rPr>
        <w:t xml:space="preserve">women and men of reproductive age, </w:t>
      </w:r>
      <w:r w:rsidR="007C53E0" w:rsidRPr="0053739B">
        <w:rPr>
          <w:rFonts w:eastAsia="Times New Roman" w:cstheme="minorHAnsi"/>
          <w:color w:val="000000" w:themeColor="text1"/>
          <w:sz w:val="24"/>
          <w:szCs w:val="24"/>
          <w:shd w:val="clear" w:color="auto" w:fill="FFFFFF"/>
        </w:rPr>
        <w:t xml:space="preserve">as well as many </w:t>
      </w:r>
      <w:r w:rsidR="005D371B" w:rsidRPr="0053739B">
        <w:rPr>
          <w:rFonts w:eastAsia="Times New Roman" w:cstheme="minorHAnsi"/>
          <w:color w:val="000000" w:themeColor="text1"/>
          <w:sz w:val="24"/>
          <w:szCs w:val="24"/>
          <w:shd w:val="clear" w:color="auto" w:fill="FFFFFF"/>
        </w:rPr>
        <w:t xml:space="preserve">health professionals. </w:t>
      </w:r>
      <w:r w:rsidR="007C53E0" w:rsidRPr="0053739B">
        <w:rPr>
          <w:rFonts w:eastAsia="Times New Roman" w:cstheme="minorHAnsi"/>
          <w:color w:val="000000" w:themeColor="text1"/>
          <w:sz w:val="24"/>
          <w:szCs w:val="24"/>
          <w:shd w:val="clear" w:color="auto" w:fill="FFFFFF"/>
        </w:rPr>
        <w:t xml:space="preserve"> Changing this situation </w:t>
      </w:r>
      <w:r w:rsidR="007C53E0" w:rsidRPr="0053739B">
        <w:rPr>
          <w:rFonts w:cstheme="minorHAnsi"/>
          <w:sz w:val="24"/>
          <w:szCs w:val="24"/>
        </w:rPr>
        <w:t xml:space="preserve">requires </w:t>
      </w:r>
      <w:r w:rsidR="003D46FC" w:rsidRPr="0053739B">
        <w:rPr>
          <w:rFonts w:cstheme="minorHAnsi"/>
          <w:sz w:val="24"/>
          <w:szCs w:val="24"/>
        </w:rPr>
        <w:t xml:space="preserve">routinely </w:t>
      </w:r>
      <w:r w:rsidR="00C46DFA" w:rsidRPr="0053739B">
        <w:rPr>
          <w:rFonts w:cstheme="minorHAnsi"/>
          <w:sz w:val="24"/>
          <w:szCs w:val="24"/>
        </w:rPr>
        <w:t xml:space="preserve">posing </w:t>
      </w:r>
      <w:r w:rsidR="00C12665" w:rsidRPr="0053739B">
        <w:rPr>
          <w:rFonts w:cstheme="minorHAnsi"/>
          <w:sz w:val="24"/>
          <w:szCs w:val="24"/>
        </w:rPr>
        <w:t xml:space="preserve">a </w:t>
      </w:r>
      <w:r w:rsidR="00C46DFA" w:rsidRPr="0053739B">
        <w:rPr>
          <w:rFonts w:cstheme="minorHAnsi"/>
          <w:sz w:val="24"/>
          <w:szCs w:val="24"/>
        </w:rPr>
        <w:t xml:space="preserve">question </w:t>
      </w:r>
      <w:r w:rsidR="007C53E0" w:rsidRPr="0053739B">
        <w:rPr>
          <w:rFonts w:cstheme="minorHAnsi"/>
          <w:sz w:val="24"/>
          <w:szCs w:val="24"/>
        </w:rPr>
        <w:t xml:space="preserve">such as </w:t>
      </w:r>
      <w:r w:rsidR="00C46DFA" w:rsidRPr="0053739B">
        <w:rPr>
          <w:rFonts w:cstheme="minorHAnsi"/>
          <w:i/>
          <w:sz w:val="24"/>
          <w:szCs w:val="24"/>
        </w:rPr>
        <w:t>“</w:t>
      </w:r>
      <w:r w:rsidR="00C12665" w:rsidRPr="0053739B">
        <w:rPr>
          <w:rFonts w:cstheme="minorHAnsi"/>
          <w:i/>
          <w:sz w:val="24"/>
          <w:szCs w:val="24"/>
        </w:rPr>
        <w:t>.</w:t>
      </w:r>
      <w:r w:rsidR="005D371B" w:rsidRPr="0053739B">
        <w:rPr>
          <w:rFonts w:cstheme="minorHAnsi"/>
          <w:i/>
          <w:sz w:val="24"/>
          <w:szCs w:val="24"/>
        </w:rPr>
        <w:t>..</w:t>
      </w:r>
      <w:r w:rsidR="00C46DFA" w:rsidRPr="0053739B">
        <w:rPr>
          <w:rFonts w:cstheme="minorHAnsi"/>
          <w:i/>
          <w:sz w:val="24"/>
          <w:szCs w:val="24"/>
        </w:rPr>
        <w:t>and are you thinking of having a</w:t>
      </w:r>
      <w:r w:rsidR="00882643" w:rsidRPr="0053739B">
        <w:rPr>
          <w:rFonts w:cstheme="minorHAnsi"/>
          <w:i/>
          <w:sz w:val="24"/>
          <w:szCs w:val="24"/>
        </w:rPr>
        <w:t>(</w:t>
      </w:r>
      <w:proofErr w:type="spellStart"/>
      <w:r w:rsidR="00C46DFA" w:rsidRPr="0053739B">
        <w:rPr>
          <w:rFonts w:cstheme="minorHAnsi"/>
          <w:i/>
          <w:sz w:val="24"/>
          <w:szCs w:val="24"/>
        </w:rPr>
        <w:t>nother</w:t>
      </w:r>
      <w:proofErr w:type="spellEnd"/>
      <w:r w:rsidR="00C46DFA" w:rsidRPr="0053739B">
        <w:rPr>
          <w:rFonts w:cstheme="minorHAnsi"/>
          <w:i/>
          <w:sz w:val="24"/>
          <w:szCs w:val="24"/>
        </w:rPr>
        <w:t>) baby in the next year or so?</w:t>
      </w:r>
      <w:r w:rsidR="005D371B" w:rsidRPr="0053739B">
        <w:rPr>
          <w:rFonts w:cstheme="minorHAnsi"/>
          <w:i/>
          <w:sz w:val="24"/>
          <w:szCs w:val="24"/>
        </w:rPr>
        <w:t>”</w:t>
      </w:r>
      <w:r w:rsidR="00C46DFA" w:rsidRPr="0053739B">
        <w:rPr>
          <w:rFonts w:cstheme="minorHAnsi"/>
          <w:sz w:val="24"/>
          <w:szCs w:val="24"/>
        </w:rPr>
        <w:t xml:space="preserve"> </w:t>
      </w:r>
      <w:r w:rsidR="003D46FC" w:rsidRPr="0053739B">
        <w:rPr>
          <w:rFonts w:cstheme="minorHAnsi"/>
          <w:sz w:val="24"/>
          <w:szCs w:val="24"/>
        </w:rPr>
        <w:t xml:space="preserve">to people of reproductive age </w:t>
      </w:r>
      <w:r w:rsidR="005D371B" w:rsidRPr="0053739B">
        <w:rPr>
          <w:rFonts w:cstheme="minorHAnsi"/>
          <w:sz w:val="24"/>
          <w:szCs w:val="24"/>
        </w:rPr>
        <w:t xml:space="preserve">during </w:t>
      </w:r>
      <w:r w:rsidR="003D46FC" w:rsidRPr="0053739B">
        <w:rPr>
          <w:rFonts w:cstheme="minorHAnsi"/>
          <w:sz w:val="24"/>
          <w:szCs w:val="24"/>
        </w:rPr>
        <w:t xml:space="preserve">healthcare </w:t>
      </w:r>
      <w:r w:rsidR="005D371B" w:rsidRPr="0053739B">
        <w:rPr>
          <w:rFonts w:cstheme="minorHAnsi"/>
          <w:sz w:val="24"/>
          <w:szCs w:val="24"/>
        </w:rPr>
        <w:t>visits</w:t>
      </w:r>
      <w:r w:rsidR="007C53E0" w:rsidRPr="0053739B">
        <w:rPr>
          <w:rFonts w:cstheme="minorHAnsi"/>
          <w:sz w:val="24"/>
          <w:szCs w:val="24"/>
        </w:rPr>
        <w:t xml:space="preserve">.  </w:t>
      </w:r>
      <w:r w:rsidR="00B77A4F" w:rsidRPr="0053739B">
        <w:rPr>
          <w:rFonts w:cstheme="minorHAnsi"/>
          <w:sz w:val="24"/>
          <w:szCs w:val="24"/>
        </w:rPr>
        <w:t xml:space="preserve">Referring to a period of </w:t>
      </w:r>
      <w:r w:rsidR="00F87ACC" w:rsidRPr="0053739B">
        <w:rPr>
          <w:rFonts w:cstheme="minorHAnsi"/>
          <w:sz w:val="24"/>
          <w:szCs w:val="24"/>
        </w:rPr>
        <w:t>‘</w:t>
      </w:r>
      <w:r w:rsidR="00B77A4F" w:rsidRPr="0053739B">
        <w:rPr>
          <w:rFonts w:cstheme="minorHAnsi"/>
          <w:sz w:val="24"/>
          <w:szCs w:val="24"/>
        </w:rPr>
        <w:t>a year or so</w:t>
      </w:r>
      <w:r w:rsidR="00F87ACC" w:rsidRPr="0053739B">
        <w:rPr>
          <w:rFonts w:cstheme="minorHAnsi"/>
          <w:sz w:val="24"/>
          <w:szCs w:val="24"/>
        </w:rPr>
        <w:t>’</w:t>
      </w:r>
      <w:r w:rsidR="00B77A4F" w:rsidRPr="0053739B">
        <w:rPr>
          <w:rFonts w:cstheme="minorHAnsi"/>
          <w:sz w:val="24"/>
          <w:szCs w:val="24"/>
        </w:rPr>
        <w:t xml:space="preserve"> </w:t>
      </w:r>
      <w:r w:rsidR="00FE75D4" w:rsidRPr="0053739B">
        <w:rPr>
          <w:rFonts w:cstheme="minorHAnsi"/>
          <w:sz w:val="24"/>
          <w:szCs w:val="24"/>
        </w:rPr>
        <w:t xml:space="preserve">raises awareness of </w:t>
      </w:r>
      <w:r w:rsidR="004955C9" w:rsidRPr="0053739B">
        <w:rPr>
          <w:rFonts w:cstheme="minorHAnsi"/>
          <w:sz w:val="24"/>
          <w:szCs w:val="24"/>
        </w:rPr>
        <w:t>entrenched h</w:t>
      </w:r>
      <w:r w:rsidR="00FE75D4" w:rsidRPr="0053739B">
        <w:rPr>
          <w:rFonts w:cstheme="minorHAnsi"/>
          <w:sz w:val="24"/>
          <w:szCs w:val="24"/>
        </w:rPr>
        <w:t xml:space="preserve">ealth </w:t>
      </w:r>
      <w:r w:rsidR="004E2DE9" w:rsidRPr="0053739B">
        <w:rPr>
          <w:rFonts w:cstheme="minorHAnsi"/>
          <w:sz w:val="24"/>
          <w:szCs w:val="24"/>
        </w:rPr>
        <w:t xml:space="preserve">issues </w:t>
      </w:r>
      <w:r w:rsidR="00FE75D4" w:rsidRPr="0053739B">
        <w:rPr>
          <w:rFonts w:cstheme="minorHAnsi"/>
          <w:sz w:val="24"/>
          <w:szCs w:val="24"/>
        </w:rPr>
        <w:t>affecting pregnancy and child health, such as obesity</w:t>
      </w:r>
      <w:r w:rsidR="0060626A" w:rsidRPr="0053739B">
        <w:rPr>
          <w:rFonts w:cstheme="minorHAnsi"/>
          <w:sz w:val="24"/>
          <w:szCs w:val="24"/>
        </w:rPr>
        <w:t xml:space="preserve"> and mental health problems</w:t>
      </w:r>
      <w:r w:rsidR="00FE75D4" w:rsidRPr="0053739B">
        <w:rPr>
          <w:rFonts w:cstheme="minorHAnsi"/>
          <w:sz w:val="24"/>
          <w:szCs w:val="24"/>
        </w:rPr>
        <w:t xml:space="preserve">, that take time and sensitivity </w:t>
      </w:r>
      <w:r w:rsidR="00B77A4F" w:rsidRPr="0053739B">
        <w:rPr>
          <w:rFonts w:cstheme="minorHAnsi"/>
          <w:sz w:val="24"/>
          <w:szCs w:val="24"/>
        </w:rPr>
        <w:t xml:space="preserve">to be </w:t>
      </w:r>
      <w:r w:rsidR="004955C9" w:rsidRPr="0053739B">
        <w:rPr>
          <w:rFonts w:cstheme="minorHAnsi"/>
          <w:sz w:val="24"/>
          <w:szCs w:val="24"/>
        </w:rPr>
        <w:t xml:space="preserve">tackled </w:t>
      </w:r>
      <w:r w:rsidR="00FE75D4" w:rsidRPr="0053739B">
        <w:rPr>
          <w:rFonts w:cstheme="minorHAnsi"/>
          <w:sz w:val="24"/>
          <w:szCs w:val="24"/>
        </w:rPr>
        <w:t>effectively</w:t>
      </w:r>
      <w:r w:rsidR="003E07A7" w:rsidRPr="0053739B">
        <w:rPr>
          <w:rFonts w:cstheme="minorHAnsi"/>
          <w:sz w:val="24"/>
          <w:szCs w:val="24"/>
        </w:rPr>
        <w:t xml:space="preserve">. </w:t>
      </w:r>
      <w:r w:rsidR="00E2701F" w:rsidRPr="0053739B">
        <w:rPr>
          <w:rFonts w:cstheme="minorHAnsi"/>
          <w:sz w:val="24"/>
          <w:szCs w:val="24"/>
        </w:rPr>
        <w:t xml:space="preserve"> </w:t>
      </w:r>
      <w:r w:rsidR="003E07A7" w:rsidRPr="0053739B">
        <w:rPr>
          <w:rFonts w:cstheme="minorHAnsi"/>
          <w:sz w:val="24"/>
          <w:szCs w:val="24"/>
        </w:rPr>
        <w:t xml:space="preserve">Paternal as well as maternal obesity </w:t>
      </w:r>
      <w:r w:rsidR="00A71B12" w:rsidRPr="0053739B">
        <w:rPr>
          <w:rFonts w:cstheme="minorHAnsi"/>
          <w:sz w:val="24"/>
          <w:szCs w:val="24"/>
        </w:rPr>
        <w:t>are implicated in in</w:t>
      </w:r>
      <w:r w:rsidR="00E16FA3" w:rsidRPr="0053739B">
        <w:rPr>
          <w:rFonts w:cstheme="minorHAnsi"/>
          <w:sz w:val="24"/>
          <w:szCs w:val="24"/>
        </w:rPr>
        <w:t>fertility and poor</w:t>
      </w:r>
      <w:r w:rsidR="00A71B12" w:rsidRPr="0053739B">
        <w:rPr>
          <w:rFonts w:cstheme="minorHAnsi"/>
          <w:sz w:val="24"/>
          <w:szCs w:val="24"/>
        </w:rPr>
        <w:t xml:space="preserve"> pregnancy</w:t>
      </w:r>
      <w:r w:rsidR="00E16FA3" w:rsidRPr="0053739B">
        <w:rPr>
          <w:rFonts w:cstheme="minorHAnsi"/>
          <w:sz w:val="24"/>
          <w:szCs w:val="24"/>
        </w:rPr>
        <w:t xml:space="preserve"> outcomes</w:t>
      </w:r>
      <w:r w:rsidR="00E2701F" w:rsidRPr="0053739B">
        <w:rPr>
          <w:rFonts w:cstheme="minorHAnsi"/>
          <w:sz w:val="24"/>
          <w:szCs w:val="24"/>
        </w:rPr>
        <w:t xml:space="preserve"> (2)</w:t>
      </w:r>
      <w:r w:rsidR="00E16FA3" w:rsidRPr="0053739B">
        <w:rPr>
          <w:rFonts w:cstheme="minorHAnsi"/>
          <w:sz w:val="24"/>
          <w:szCs w:val="24"/>
        </w:rPr>
        <w:t xml:space="preserve">. </w:t>
      </w:r>
      <w:r w:rsidR="00FE75D4" w:rsidRPr="0053739B">
        <w:rPr>
          <w:rFonts w:cstheme="minorHAnsi"/>
          <w:sz w:val="24"/>
          <w:szCs w:val="24"/>
        </w:rPr>
        <w:t xml:space="preserve"> In such situations, </w:t>
      </w:r>
      <w:r w:rsidR="00E2701F" w:rsidRPr="0053739B">
        <w:rPr>
          <w:rFonts w:cstheme="minorHAnsi"/>
          <w:sz w:val="24"/>
          <w:szCs w:val="24"/>
        </w:rPr>
        <w:t xml:space="preserve">parental </w:t>
      </w:r>
      <w:r w:rsidR="00FE75D4" w:rsidRPr="0053739B">
        <w:rPr>
          <w:rFonts w:cstheme="minorHAnsi"/>
          <w:sz w:val="24"/>
          <w:szCs w:val="24"/>
        </w:rPr>
        <w:t xml:space="preserve">motivation </w:t>
      </w:r>
      <w:r w:rsidR="00E2701F" w:rsidRPr="0053739B">
        <w:rPr>
          <w:rFonts w:cstheme="minorHAnsi"/>
          <w:sz w:val="24"/>
          <w:szCs w:val="24"/>
        </w:rPr>
        <w:t xml:space="preserve">to reduce weight </w:t>
      </w:r>
      <w:r w:rsidR="00FE75D4" w:rsidRPr="0053739B">
        <w:rPr>
          <w:rFonts w:cstheme="minorHAnsi"/>
          <w:sz w:val="24"/>
          <w:szCs w:val="24"/>
        </w:rPr>
        <w:t xml:space="preserve">can be very strong.  </w:t>
      </w:r>
      <w:r w:rsidR="008762D4" w:rsidRPr="0053739B">
        <w:rPr>
          <w:rFonts w:cstheme="minorHAnsi"/>
          <w:sz w:val="24"/>
          <w:szCs w:val="24"/>
        </w:rPr>
        <w:t>For example, a</w:t>
      </w:r>
      <w:r w:rsidR="00FE75D4" w:rsidRPr="0053739B">
        <w:rPr>
          <w:rFonts w:cstheme="minorHAnsi"/>
          <w:sz w:val="24"/>
          <w:szCs w:val="24"/>
        </w:rPr>
        <w:t xml:space="preserve"> </w:t>
      </w:r>
      <w:r w:rsidR="009104DF" w:rsidRPr="0053739B">
        <w:rPr>
          <w:rFonts w:cstheme="minorHAnsi"/>
          <w:sz w:val="24"/>
          <w:szCs w:val="24"/>
        </w:rPr>
        <w:t xml:space="preserve">recent </w:t>
      </w:r>
      <w:r w:rsidR="00FE75D4" w:rsidRPr="0053739B">
        <w:rPr>
          <w:rFonts w:cstheme="minorHAnsi"/>
          <w:sz w:val="24"/>
          <w:szCs w:val="24"/>
        </w:rPr>
        <w:t>pilot study</w:t>
      </w:r>
      <w:r w:rsidR="009104DF" w:rsidRPr="0053739B">
        <w:rPr>
          <w:rFonts w:cstheme="minorHAnsi"/>
          <w:sz w:val="24"/>
          <w:szCs w:val="24"/>
        </w:rPr>
        <w:t xml:space="preserve"> </w:t>
      </w:r>
      <w:r w:rsidR="00FE75D4" w:rsidRPr="0053739B">
        <w:rPr>
          <w:rFonts w:cstheme="minorHAnsi"/>
          <w:sz w:val="24"/>
          <w:szCs w:val="24"/>
        </w:rPr>
        <w:t xml:space="preserve">found that 65% of women with obesity attending a family planning clinic to have their contraceptive device removed to become pregnant were willing to defer removal of the device for 6 months while they followed a challenging weight loss </w:t>
      </w:r>
      <w:proofErr w:type="spellStart"/>
      <w:r w:rsidR="00FE75D4" w:rsidRPr="0053739B">
        <w:rPr>
          <w:rFonts w:cstheme="minorHAnsi"/>
          <w:sz w:val="24"/>
          <w:szCs w:val="24"/>
        </w:rPr>
        <w:t>programme</w:t>
      </w:r>
      <w:proofErr w:type="spellEnd"/>
      <w:r w:rsidR="00FE75D4" w:rsidRPr="0053739B">
        <w:rPr>
          <w:rFonts w:cstheme="minorHAnsi"/>
          <w:sz w:val="24"/>
          <w:szCs w:val="24"/>
        </w:rPr>
        <w:t xml:space="preserve">. </w:t>
      </w:r>
      <w:r w:rsidR="009104DF" w:rsidRPr="0053739B">
        <w:rPr>
          <w:rFonts w:cstheme="minorHAnsi"/>
          <w:sz w:val="24"/>
          <w:szCs w:val="24"/>
        </w:rPr>
        <w:t xml:space="preserve">Nearly half completed the </w:t>
      </w:r>
      <w:proofErr w:type="spellStart"/>
      <w:r w:rsidR="009104DF" w:rsidRPr="0053739B">
        <w:rPr>
          <w:rFonts w:cstheme="minorHAnsi"/>
          <w:sz w:val="24"/>
          <w:szCs w:val="24"/>
        </w:rPr>
        <w:t>programme</w:t>
      </w:r>
      <w:proofErr w:type="spellEnd"/>
      <w:r w:rsidR="009104DF" w:rsidRPr="0053739B">
        <w:rPr>
          <w:rFonts w:cstheme="minorHAnsi"/>
          <w:sz w:val="24"/>
          <w:szCs w:val="24"/>
        </w:rPr>
        <w:t xml:space="preserve"> with </w:t>
      </w:r>
      <w:r w:rsidR="00107EB1" w:rsidRPr="0053739B">
        <w:rPr>
          <w:rFonts w:cstheme="minorHAnsi"/>
          <w:sz w:val="24"/>
          <w:szCs w:val="24"/>
        </w:rPr>
        <w:t xml:space="preserve">an </w:t>
      </w:r>
      <w:r w:rsidR="009104DF" w:rsidRPr="0053739B">
        <w:rPr>
          <w:rFonts w:cstheme="minorHAnsi"/>
          <w:sz w:val="24"/>
          <w:szCs w:val="24"/>
        </w:rPr>
        <w:t>impressive reduction in body mass index (</w:t>
      </w:r>
      <w:r w:rsidR="00B5321A" w:rsidRPr="0053739B">
        <w:rPr>
          <w:rFonts w:cstheme="minorHAnsi"/>
          <w:sz w:val="24"/>
          <w:szCs w:val="24"/>
        </w:rPr>
        <w:t>1</w:t>
      </w:r>
      <w:r w:rsidR="001946E3" w:rsidRPr="0053739B">
        <w:rPr>
          <w:rFonts w:cstheme="minorHAnsi"/>
          <w:sz w:val="24"/>
          <w:szCs w:val="24"/>
        </w:rPr>
        <w:t>6</w:t>
      </w:r>
      <w:r w:rsidR="009104DF" w:rsidRPr="0053739B">
        <w:rPr>
          <w:rFonts w:cstheme="minorHAnsi"/>
          <w:sz w:val="24"/>
          <w:szCs w:val="24"/>
        </w:rPr>
        <w:t xml:space="preserve">). </w:t>
      </w:r>
    </w:p>
    <w:p w14:paraId="35808C5B" w14:textId="77777777" w:rsidR="005D371B" w:rsidRPr="0053739B" w:rsidRDefault="005D371B">
      <w:pPr>
        <w:rPr>
          <w:rFonts w:cstheme="minorHAnsi"/>
          <w:sz w:val="24"/>
          <w:szCs w:val="24"/>
        </w:rPr>
      </w:pPr>
    </w:p>
    <w:p w14:paraId="0BDD4ABD" w14:textId="32DA11C9" w:rsidR="005C57CE" w:rsidRPr="0053739B" w:rsidRDefault="005C57CE">
      <w:pPr>
        <w:rPr>
          <w:rFonts w:cstheme="minorHAnsi"/>
          <w:b/>
          <w:sz w:val="24"/>
          <w:szCs w:val="24"/>
        </w:rPr>
      </w:pPr>
      <w:r w:rsidRPr="0053739B">
        <w:rPr>
          <w:rFonts w:cstheme="minorHAnsi"/>
          <w:b/>
          <w:sz w:val="24"/>
          <w:szCs w:val="24"/>
        </w:rPr>
        <w:t xml:space="preserve">What </w:t>
      </w:r>
      <w:r w:rsidR="003F3401" w:rsidRPr="0053739B">
        <w:rPr>
          <w:rFonts w:cstheme="minorHAnsi"/>
          <w:b/>
          <w:sz w:val="24"/>
          <w:szCs w:val="24"/>
        </w:rPr>
        <w:t xml:space="preserve">kind of </w:t>
      </w:r>
      <w:r w:rsidR="003F5099" w:rsidRPr="0053739B">
        <w:rPr>
          <w:rFonts w:cstheme="minorHAnsi"/>
          <w:b/>
          <w:sz w:val="24"/>
          <w:szCs w:val="24"/>
        </w:rPr>
        <w:t>preconception care is needed</w:t>
      </w:r>
      <w:r w:rsidR="00D80F81" w:rsidRPr="0053739B">
        <w:rPr>
          <w:rFonts w:cstheme="minorHAnsi"/>
          <w:b/>
          <w:sz w:val="24"/>
          <w:szCs w:val="24"/>
        </w:rPr>
        <w:t>, for whom and when</w:t>
      </w:r>
      <w:r w:rsidR="003F5099" w:rsidRPr="0053739B">
        <w:rPr>
          <w:rFonts w:cstheme="minorHAnsi"/>
          <w:b/>
          <w:sz w:val="24"/>
          <w:szCs w:val="24"/>
        </w:rPr>
        <w:t xml:space="preserve">? </w:t>
      </w:r>
      <w:r w:rsidRPr="0053739B">
        <w:rPr>
          <w:rFonts w:cstheme="minorHAnsi"/>
          <w:b/>
          <w:sz w:val="24"/>
          <w:szCs w:val="24"/>
        </w:rPr>
        <w:t xml:space="preserve">  </w:t>
      </w:r>
    </w:p>
    <w:p w14:paraId="05759B8E" w14:textId="77777777" w:rsidR="005C57CE" w:rsidRPr="0053739B" w:rsidRDefault="005C57CE">
      <w:pPr>
        <w:rPr>
          <w:rFonts w:cstheme="minorHAnsi"/>
          <w:sz w:val="24"/>
          <w:szCs w:val="24"/>
        </w:rPr>
      </w:pPr>
    </w:p>
    <w:p w14:paraId="006056A0" w14:textId="0E1B6B3E" w:rsidR="003C0891" w:rsidRPr="0053739B" w:rsidRDefault="00EE2E3E" w:rsidP="00B20064">
      <w:pPr>
        <w:rPr>
          <w:rFonts w:eastAsia="Times New Roman"/>
          <w:color w:val="0563C1" w:themeColor="hyperlink"/>
          <w:sz w:val="24"/>
          <w:szCs w:val="24"/>
          <w:u w:val="single"/>
        </w:rPr>
      </w:pPr>
      <w:r w:rsidRPr="0053739B">
        <w:rPr>
          <w:rFonts w:eastAsia="Times New Roman"/>
          <w:color w:val="000000"/>
          <w:sz w:val="24"/>
          <w:szCs w:val="24"/>
          <w:lang w:val="en-GB" w:eastAsia="en-GB"/>
        </w:rPr>
        <w:t>P</w:t>
      </w:r>
      <w:r w:rsidR="00E85207" w:rsidRPr="0053739B">
        <w:rPr>
          <w:rFonts w:eastAsia="Times New Roman"/>
          <w:color w:val="000000"/>
          <w:sz w:val="24"/>
          <w:szCs w:val="24"/>
          <w:lang w:val="en-GB" w:eastAsia="en-GB"/>
        </w:rPr>
        <w:t>reconception care needs vary enormously</w:t>
      </w:r>
      <w:r w:rsidR="00E85207" w:rsidRPr="0053739B">
        <w:rPr>
          <w:rFonts w:eastAsia="Times New Roman" w:cstheme="minorHAnsi"/>
          <w:color w:val="000000" w:themeColor="text1"/>
          <w:sz w:val="24"/>
          <w:szCs w:val="24"/>
          <w:shd w:val="clear" w:color="auto" w:fill="FFFFFF"/>
        </w:rPr>
        <w:t xml:space="preserve"> - </w:t>
      </w:r>
      <w:r w:rsidR="00B20064" w:rsidRPr="0053739B">
        <w:rPr>
          <w:rFonts w:eastAsia="Times New Roman" w:cstheme="minorHAnsi"/>
          <w:color w:val="000000" w:themeColor="text1"/>
          <w:sz w:val="24"/>
          <w:szCs w:val="24"/>
          <w:shd w:val="clear" w:color="auto" w:fill="FFFFFF"/>
        </w:rPr>
        <w:t xml:space="preserve">from </w:t>
      </w:r>
      <w:r w:rsidR="009251D4" w:rsidRPr="0053739B">
        <w:rPr>
          <w:rFonts w:eastAsia="Times New Roman" w:cstheme="minorHAnsi"/>
          <w:color w:val="000000" w:themeColor="text1"/>
          <w:sz w:val="24"/>
          <w:szCs w:val="24"/>
          <w:shd w:val="clear" w:color="auto" w:fill="FFFFFF"/>
        </w:rPr>
        <w:t>standard dose (</w:t>
      </w:r>
      <w:r w:rsidR="009251D4" w:rsidRPr="0053739B">
        <w:rPr>
          <w:rFonts w:cstheme="minorHAnsi"/>
          <w:sz w:val="24"/>
          <w:szCs w:val="24"/>
        </w:rPr>
        <w:t>400mcg</w:t>
      </w:r>
      <w:r w:rsidR="009251D4" w:rsidRPr="0053739B">
        <w:rPr>
          <w:rFonts w:eastAsia="Times New Roman" w:cstheme="minorHAnsi"/>
          <w:color w:val="000000" w:themeColor="text1"/>
          <w:sz w:val="24"/>
          <w:szCs w:val="24"/>
          <w:shd w:val="clear" w:color="auto" w:fill="FFFFFF"/>
        </w:rPr>
        <w:t xml:space="preserve">) </w:t>
      </w:r>
      <w:r w:rsidR="00B20064" w:rsidRPr="0053739B">
        <w:rPr>
          <w:rFonts w:eastAsia="Times New Roman" w:cstheme="minorHAnsi"/>
          <w:color w:val="000000" w:themeColor="text1"/>
          <w:sz w:val="24"/>
          <w:szCs w:val="24"/>
          <w:shd w:val="clear" w:color="auto" w:fill="FFFFFF"/>
        </w:rPr>
        <w:t xml:space="preserve">folic acid supplementation alone for </w:t>
      </w:r>
      <w:r w:rsidR="0022757E" w:rsidRPr="0053739B">
        <w:rPr>
          <w:rFonts w:eastAsia="Times New Roman" w:cstheme="minorHAnsi"/>
          <w:color w:val="000000" w:themeColor="text1"/>
          <w:sz w:val="24"/>
          <w:szCs w:val="24"/>
          <w:shd w:val="clear" w:color="auto" w:fill="FFFFFF"/>
        </w:rPr>
        <w:t xml:space="preserve">women </w:t>
      </w:r>
      <w:r w:rsidR="00B20064" w:rsidRPr="0053739B">
        <w:rPr>
          <w:rFonts w:eastAsia="Times New Roman" w:cstheme="minorHAnsi"/>
          <w:color w:val="000000" w:themeColor="text1"/>
          <w:sz w:val="24"/>
          <w:szCs w:val="24"/>
          <w:shd w:val="clear" w:color="auto" w:fill="FFFFFF"/>
        </w:rPr>
        <w:t xml:space="preserve">in good health, to high dose </w:t>
      </w:r>
      <w:r w:rsidR="009251D4" w:rsidRPr="0053739B">
        <w:rPr>
          <w:rFonts w:eastAsia="Times New Roman" w:cstheme="minorHAnsi"/>
          <w:color w:val="000000" w:themeColor="text1"/>
          <w:sz w:val="24"/>
          <w:szCs w:val="24"/>
          <w:shd w:val="clear" w:color="auto" w:fill="FFFFFF"/>
        </w:rPr>
        <w:t xml:space="preserve">(5mg) </w:t>
      </w:r>
      <w:r w:rsidR="00B20064" w:rsidRPr="0053739B">
        <w:rPr>
          <w:rFonts w:eastAsia="Times New Roman" w:cstheme="minorHAnsi"/>
          <w:color w:val="000000" w:themeColor="text1"/>
          <w:sz w:val="24"/>
          <w:szCs w:val="24"/>
          <w:shd w:val="clear" w:color="auto" w:fill="FFFFFF"/>
        </w:rPr>
        <w:t xml:space="preserve">folic acid supplements </w:t>
      </w:r>
      <w:r w:rsidR="0022757E" w:rsidRPr="0053739B">
        <w:rPr>
          <w:rFonts w:eastAsia="Times New Roman" w:cstheme="minorHAnsi"/>
          <w:color w:val="000000" w:themeColor="text1"/>
          <w:sz w:val="24"/>
          <w:szCs w:val="24"/>
          <w:shd w:val="clear" w:color="auto" w:fill="FFFFFF"/>
        </w:rPr>
        <w:t xml:space="preserve">(available only on prescription in the UK) </w:t>
      </w:r>
      <w:r w:rsidR="00B20064" w:rsidRPr="0053739B">
        <w:rPr>
          <w:rFonts w:eastAsia="Times New Roman" w:cstheme="minorHAnsi"/>
          <w:color w:val="000000" w:themeColor="text1"/>
          <w:sz w:val="24"/>
          <w:szCs w:val="24"/>
          <w:shd w:val="clear" w:color="auto" w:fill="FFFFFF"/>
        </w:rPr>
        <w:t xml:space="preserve">for </w:t>
      </w:r>
      <w:r w:rsidR="0022757E" w:rsidRPr="0053739B">
        <w:rPr>
          <w:rFonts w:eastAsia="Times New Roman" w:cstheme="minorHAnsi"/>
          <w:color w:val="000000" w:themeColor="text1"/>
          <w:sz w:val="24"/>
          <w:szCs w:val="24"/>
          <w:shd w:val="clear" w:color="auto" w:fill="FFFFFF"/>
        </w:rPr>
        <w:t xml:space="preserve">those </w:t>
      </w:r>
      <w:r w:rsidR="00147000" w:rsidRPr="0053739B">
        <w:rPr>
          <w:rFonts w:eastAsia="Times New Roman" w:cstheme="minorHAnsi"/>
          <w:color w:val="000000" w:themeColor="text1"/>
          <w:sz w:val="24"/>
          <w:szCs w:val="24"/>
          <w:shd w:val="clear" w:color="auto" w:fill="FFFFFF"/>
        </w:rPr>
        <w:t xml:space="preserve">taking epilepsy medicines or </w:t>
      </w:r>
      <w:r w:rsidR="00B20064" w:rsidRPr="0053739B">
        <w:rPr>
          <w:rFonts w:eastAsia="Times New Roman" w:cstheme="minorHAnsi"/>
          <w:color w:val="000000" w:themeColor="text1"/>
          <w:sz w:val="24"/>
          <w:szCs w:val="24"/>
          <w:shd w:val="clear" w:color="auto" w:fill="FFFFFF"/>
        </w:rPr>
        <w:t>with obesity</w:t>
      </w:r>
      <w:r w:rsidR="006426AE" w:rsidRPr="0053739B">
        <w:rPr>
          <w:rFonts w:eastAsia="Times New Roman" w:cstheme="minorHAnsi"/>
          <w:color w:val="000000" w:themeColor="text1"/>
          <w:sz w:val="24"/>
          <w:szCs w:val="24"/>
          <w:shd w:val="clear" w:color="auto" w:fill="FFFFFF"/>
        </w:rPr>
        <w:t xml:space="preserve"> or diabetes</w:t>
      </w:r>
      <w:r w:rsidR="00737433" w:rsidRPr="0053739B">
        <w:rPr>
          <w:rFonts w:eastAsia="Times New Roman" w:cstheme="minorHAnsi"/>
          <w:color w:val="000000" w:themeColor="text1"/>
          <w:sz w:val="24"/>
          <w:szCs w:val="24"/>
          <w:shd w:val="clear" w:color="auto" w:fill="FFFFFF"/>
        </w:rPr>
        <w:t>,</w:t>
      </w:r>
      <w:r w:rsidR="006426AE" w:rsidRPr="0053739B">
        <w:rPr>
          <w:rFonts w:eastAsia="Times New Roman" w:cstheme="minorHAnsi"/>
          <w:color w:val="000000" w:themeColor="text1"/>
          <w:sz w:val="24"/>
          <w:szCs w:val="24"/>
          <w:shd w:val="clear" w:color="auto" w:fill="FFFFFF"/>
        </w:rPr>
        <w:t xml:space="preserve"> </w:t>
      </w:r>
      <w:r w:rsidR="00B20064" w:rsidRPr="0053739B">
        <w:rPr>
          <w:rFonts w:eastAsia="Times New Roman" w:cstheme="minorHAnsi"/>
          <w:color w:val="000000" w:themeColor="text1"/>
          <w:sz w:val="24"/>
          <w:szCs w:val="24"/>
          <w:shd w:val="clear" w:color="auto" w:fill="FFFFFF"/>
        </w:rPr>
        <w:t xml:space="preserve">and </w:t>
      </w:r>
      <w:r w:rsidR="006426AE" w:rsidRPr="0053739B">
        <w:rPr>
          <w:rFonts w:eastAsia="Times New Roman" w:cstheme="minorHAnsi"/>
          <w:color w:val="000000" w:themeColor="text1"/>
          <w:sz w:val="24"/>
          <w:szCs w:val="24"/>
          <w:shd w:val="clear" w:color="auto" w:fill="FFFFFF"/>
        </w:rPr>
        <w:t xml:space="preserve">more </w:t>
      </w:r>
      <w:r w:rsidR="00B20064" w:rsidRPr="0053739B">
        <w:rPr>
          <w:rFonts w:eastAsia="Times New Roman" w:cstheme="minorHAnsi"/>
          <w:color w:val="000000" w:themeColor="text1"/>
          <w:sz w:val="24"/>
          <w:szCs w:val="24"/>
          <w:shd w:val="clear" w:color="auto" w:fill="FFFFFF"/>
        </w:rPr>
        <w:t xml:space="preserve">specialist care for women </w:t>
      </w:r>
      <w:r w:rsidR="00EE08C5" w:rsidRPr="0053739B">
        <w:rPr>
          <w:rFonts w:eastAsia="Times New Roman" w:cstheme="minorHAnsi"/>
          <w:color w:val="000000" w:themeColor="text1"/>
          <w:sz w:val="24"/>
          <w:szCs w:val="24"/>
          <w:shd w:val="clear" w:color="auto" w:fill="FFFFFF"/>
        </w:rPr>
        <w:t xml:space="preserve">and men </w:t>
      </w:r>
      <w:r w:rsidR="00B20064" w:rsidRPr="0053739B">
        <w:rPr>
          <w:rFonts w:eastAsia="Times New Roman" w:cstheme="minorHAnsi"/>
          <w:color w:val="000000" w:themeColor="text1"/>
          <w:sz w:val="24"/>
          <w:szCs w:val="24"/>
          <w:shd w:val="clear" w:color="auto" w:fill="FFFFFF"/>
        </w:rPr>
        <w:t xml:space="preserve">with </w:t>
      </w:r>
      <w:r w:rsidR="006426AE" w:rsidRPr="0053739B">
        <w:rPr>
          <w:rFonts w:eastAsia="Times New Roman" w:cstheme="minorHAnsi"/>
          <w:color w:val="000000" w:themeColor="text1"/>
          <w:sz w:val="24"/>
          <w:szCs w:val="24"/>
          <w:shd w:val="clear" w:color="auto" w:fill="FFFFFF"/>
        </w:rPr>
        <w:t xml:space="preserve">a </w:t>
      </w:r>
      <w:r w:rsidR="0022757E" w:rsidRPr="0053739B">
        <w:rPr>
          <w:rFonts w:eastAsia="Times New Roman" w:cstheme="minorHAnsi"/>
          <w:color w:val="000000" w:themeColor="text1"/>
          <w:sz w:val="24"/>
          <w:szCs w:val="24"/>
          <w:shd w:val="clear" w:color="auto" w:fill="FFFFFF"/>
        </w:rPr>
        <w:t xml:space="preserve">wide </w:t>
      </w:r>
      <w:r w:rsidR="006426AE" w:rsidRPr="0053739B">
        <w:rPr>
          <w:rFonts w:eastAsia="Times New Roman" w:cstheme="minorHAnsi"/>
          <w:color w:val="000000" w:themeColor="text1"/>
          <w:sz w:val="24"/>
          <w:szCs w:val="24"/>
          <w:shd w:val="clear" w:color="auto" w:fill="FFFFFF"/>
        </w:rPr>
        <w:t xml:space="preserve">range of </w:t>
      </w:r>
      <w:r w:rsidR="00B20064" w:rsidRPr="0053739B">
        <w:rPr>
          <w:rFonts w:eastAsia="Times New Roman" w:cstheme="minorHAnsi"/>
          <w:color w:val="000000" w:themeColor="text1"/>
          <w:sz w:val="24"/>
          <w:szCs w:val="24"/>
          <w:shd w:val="clear" w:color="auto" w:fill="FFFFFF"/>
        </w:rPr>
        <w:t xml:space="preserve">less common disorders.  </w:t>
      </w:r>
      <w:r w:rsidRPr="0053739B">
        <w:rPr>
          <w:rFonts w:eastAsia="Times New Roman" w:cstheme="minorHAnsi"/>
          <w:color w:val="000000" w:themeColor="text1"/>
          <w:sz w:val="24"/>
          <w:szCs w:val="24"/>
          <w:shd w:val="clear" w:color="auto" w:fill="FFFFFF"/>
        </w:rPr>
        <w:t>N</w:t>
      </w:r>
      <w:r w:rsidR="00FF1966" w:rsidRPr="0053739B">
        <w:rPr>
          <w:rFonts w:eastAsia="Times New Roman" w:cstheme="minorHAnsi"/>
          <w:color w:val="000000" w:themeColor="text1"/>
          <w:sz w:val="24"/>
          <w:szCs w:val="24"/>
          <w:shd w:val="clear" w:color="auto" w:fill="FFFFFF"/>
        </w:rPr>
        <w:t>ICE offers a detailed checklist</w:t>
      </w:r>
      <w:r w:rsidR="0088672C" w:rsidRPr="0053739B">
        <w:rPr>
          <w:rFonts w:eastAsia="Times New Roman" w:cstheme="minorHAnsi"/>
          <w:color w:val="000000" w:themeColor="text1"/>
          <w:sz w:val="24"/>
          <w:szCs w:val="24"/>
          <w:shd w:val="clear" w:color="auto" w:fill="FFFFFF"/>
        </w:rPr>
        <w:t xml:space="preserve"> </w:t>
      </w:r>
      <w:r w:rsidR="00610B94" w:rsidRPr="0053739B">
        <w:rPr>
          <w:rFonts w:eastAsia="Times New Roman" w:cstheme="minorHAnsi"/>
          <w:color w:val="000000" w:themeColor="text1"/>
          <w:sz w:val="24"/>
          <w:szCs w:val="24"/>
          <w:shd w:val="clear" w:color="auto" w:fill="FFFFFF"/>
        </w:rPr>
        <w:t xml:space="preserve">(7) </w:t>
      </w:r>
      <w:r w:rsidR="003C0891" w:rsidRPr="0053739B">
        <w:rPr>
          <w:rFonts w:eastAsia="Times New Roman" w:cstheme="minorHAnsi"/>
          <w:color w:val="000000" w:themeColor="text1"/>
          <w:sz w:val="24"/>
          <w:szCs w:val="24"/>
          <w:shd w:val="clear" w:color="auto" w:fill="FFFFFF"/>
        </w:rPr>
        <w:t xml:space="preserve">and </w:t>
      </w:r>
      <w:r w:rsidRPr="0053739B">
        <w:rPr>
          <w:rFonts w:eastAsia="Times New Roman" w:cstheme="minorHAnsi"/>
          <w:color w:val="000000" w:themeColor="text1"/>
          <w:sz w:val="24"/>
          <w:szCs w:val="24"/>
          <w:shd w:val="clear" w:color="auto" w:fill="FFFFFF"/>
        </w:rPr>
        <w:t xml:space="preserve">somewhat </w:t>
      </w:r>
      <w:r w:rsidR="00610B94" w:rsidRPr="0053739B">
        <w:rPr>
          <w:rFonts w:eastAsia="Times New Roman" w:cstheme="minorHAnsi"/>
          <w:color w:val="000000" w:themeColor="text1"/>
          <w:sz w:val="24"/>
          <w:szCs w:val="24"/>
          <w:shd w:val="clear" w:color="auto" w:fill="FFFFFF"/>
        </w:rPr>
        <w:t>shorter</w:t>
      </w:r>
      <w:r w:rsidRPr="0053739B">
        <w:rPr>
          <w:rFonts w:eastAsia="Times New Roman" w:cstheme="minorHAnsi"/>
          <w:color w:val="000000" w:themeColor="text1"/>
          <w:sz w:val="24"/>
          <w:szCs w:val="24"/>
          <w:shd w:val="clear" w:color="auto" w:fill="FFFFFF"/>
        </w:rPr>
        <w:t xml:space="preserve"> versions are available </w:t>
      </w:r>
      <w:r w:rsidR="00FC39B0">
        <w:rPr>
          <w:rFonts w:eastAsia="Times New Roman" w:cstheme="minorHAnsi"/>
          <w:color w:val="000000" w:themeColor="text1"/>
          <w:sz w:val="24"/>
          <w:szCs w:val="24"/>
          <w:shd w:val="clear" w:color="auto" w:fill="FFFFFF"/>
        </w:rPr>
        <w:t>(</w:t>
      </w:r>
      <w:r w:rsidR="00AA26A0">
        <w:rPr>
          <w:rFonts w:eastAsia="Times New Roman" w:cstheme="minorHAnsi"/>
          <w:color w:val="000000" w:themeColor="text1"/>
          <w:sz w:val="24"/>
          <w:szCs w:val="24"/>
          <w:shd w:val="clear" w:color="auto" w:fill="FFFFFF"/>
        </w:rPr>
        <w:t>17</w:t>
      </w:r>
      <w:r w:rsidR="00C57D78">
        <w:rPr>
          <w:rFonts w:eastAsia="Times New Roman" w:cstheme="minorHAnsi"/>
          <w:color w:val="000000" w:themeColor="text1"/>
          <w:sz w:val="24"/>
          <w:szCs w:val="24"/>
          <w:shd w:val="clear" w:color="auto" w:fill="FFFFFF"/>
        </w:rPr>
        <w:t>)</w:t>
      </w:r>
      <w:r w:rsidR="00AA26A0">
        <w:rPr>
          <w:rFonts w:eastAsia="Times New Roman" w:cstheme="minorHAnsi"/>
          <w:color w:val="000000" w:themeColor="text1"/>
          <w:sz w:val="24"/>
          <w:szCs w:val="24"/>
          <w:shd w:val="clear" w:color="auto" w:fill="FFFFFF"/>
        </w:rPr>
        <w:t xml:space="preserve">.  Well-designed information for </w:t>
      </w:r>
      <w:r w:rsidR="00B713B1" w:rsidRPr="0053739B">
        <w:rPr>
          <w:rFonts w:eastAsia="Times New Roman" w:cstheme="minorHAnsi"/>
          <w:color w:val="000000" w:themeColor="text1"/>
          <w:sz w:val="24"/>
          <w:szCs w:val="24"/>
          <w:shd w:val="clear" w:color="auto" w:fill="FFFFFF"/>
        </w:rPr>
        <w:t xml:space="preserve">women and men considering a pregnancy </w:t>
      </w:r>
      <w:r w:rsidR="003C0891" w:rsidRPr="0053739B">
        <w:rPr>
          <w:rFonts w:eastAsia="Times New Roman" w:cstheme="minorHAnsi"/>
          <w:color w:val="000000" w:themeColor="text1"/>
          <w:sz w:val="24"/>
          <w:szCs w:val="24"/>
          <w:shd w:val="clear" w:color="auto" w:fill="FFFFFF"/>
        </w:rPr>
        <w:t xml:space="preserve">is also available online </w:t>
      </w:r>
      <w:hyperlink r:id="rId12" w:history="1">
        <w:r w:rsidR="003C0891" w:rsidRPr="0053739B">
          <w:rPr>
            <w:rStyle w:val="Hyperlink"/>
            <w:rFonts w:eastAsia="Times New Roman"/>
            <w:sz w:val="24"/>
            <w:szCs w:val="24"/>
          </w:rPr>
          <w:t>https://www.contraceptionchoices.org/did-you-know/thinking-having-baby</w:t>
        </w:r>
      </w:hyperlink>
    </w:p>
    <w:p w14:paraId="3C2D6782" w14:textId="77777777" w:rsidR="005D371B" w:rsidRPr="0053739B" w:rsidRDefault="005D371B" w:rsidP="00B20064">
      <w:pPr>
        <w:rPr>
          <w:rFonts w:eastAsia="Times New Roman" w:cstheme="minorHAnsi"/>
          <w:color w:val="000000" w:themeColor="text1"/>
          <w:sz w:val="24"/>
          <w:szCs w:val="24"/>
          <w:shd w:val="clear" w:color="auto" w:fill="FFFFFF"/>
        </w:rPr>
      </w:pPr>
    </w:p>
    <w:p w14:paraId="45D4FCAC" w14:textId="6653352B" w:rsidR="004B5CCB" w:rsidRPr="0053739B" w:rsidRDefault="00610B94" w:rsidP="00610B94">
      <w:pPr>
        <w:rPr>
          <w:rFonts w:eastAsia="Times New Roman" w:cstheme="minorHAnsi"/>
          <w:color w:val="000000" w:themeColor="text1"/>
          <w:sz w:val="24"/>
          <w:szCs w:val="24"/>
          <w:shd w:val="clear" w:color="auto" w:fill="FFFFFF"/>
        </w:rPr>
      </w:pPr>
      <w:r w:rsidRPr="0053739B">
        <w:rPr>
          <w:rFonts w:eastAsia="Times New Roman" w:cstheme="minorHAnsi"/>
          <w:b/>
          <w:color w:val="000000" w:themeColor="text1"/>
          <w:sz w:val="24"/>
          <w:szCs w:val="24"/>
          <w:shd w:val="clear" w:color="auto" w:fill="FFFFFF"/>
        </w:rPr>
        <w:t>W</w:t>
      </w:r>
      <w:r w:rsidR="00FF1966" w:rsidRPr="0053739B">
        <w:rPr>
          <w:rFonts w:eastAsia="Times New Roman" w:cstheme="minorHAnsi"/>
          <w:b/>
          <w:color w:val="000000" w:themeColor="text1"/>
          <w:sz w:val="24"/>
          <w:szCs w:val="24"/>
          <w:shd w:val="clear" w:color="auto" w:fill="FFFFFF"/>
        </w:rPr>
        <w:t>hat does this mean</w:t>
      </w:r>
      <w:r w:rsidR="00EE2E3E" w:rsidRPr="0053739B">
        <w:rPr>
          <w:rFonts w:eastAsia="Times New Roman" w:cstheme="minorHAnsi"/>
          <w:b/>
          <w:color w:val="000000" w:themeColor="text1"/>
          <w:sz w:val="24"/>
          <w:szCs w:val="24"/>
          <w:shd w:val="clear" w:color="auto" w:fill="FFFFFF"/>
        </w:rPr>
        <w:t xml:space="preserve"> for a typical general practice?</w:t>
      </w:r>
      <w:r w:rsidR="00EE2E3E" w:rsidRPr="0053739B">
        <w:rPr>
          <w:rFonts w:eastAsia="Times New Roman" w:cstheme="minorHAnsi"/>
          <w:color w:val="000000" w:themeColor="text1"/>
          <w:sz w:val="24"/>
          <w:szCs w:val="24"/>
          <w:shd w:val="clear" w:color="auto" w:fill="FFFFFF"/>
        </w:rPr>
        <w:t xml:space="preserve"> </w:t>
      </w:r>
      <w:r w:rsidR="00CC6475" w:rsidRPr="0053739B">
        <w:rPr>
          <w:rFonts w:eastAsia="Times New Roman" w:cstheme="minorHAnsi"/>
          <w:color w:val="000000" w:themeColor="text1"/>
          <w:sz w:val="24"/>
          <w:szCs w:val="24"/>
          <w:shd w:val="clear" w:color="auto" w:fill="FFFFFF"/>
        </w:rPr>
        <w:t xml:space="preserve"> According to t</w:t>
      </w:r>
      <w:r w:rsidR="00B13EA6" w:rsidRPr="0053739B">
        <w:rPr>
          <w:rFonts w:eastAsia="Times New Roman" w:cstheme="minorHAnsi"/>
          <w:color w:val="000000" w:themeColor="text1"/>
          <w:sz w:val="24"/>
          <w:szCs w:val="24"/>
          <w:shd w:val="clear" w:color="auto" w:fill="FFFFFF"/>
        </w:rPr>
        <w:t xml:space="preserve">he </w:t>
      </w:r>
      <w:r w:rsidR="00B13EA6" w:rsidRPr="0053739B">
        <w:rPr>
          <w:rFonts w:cstheme="minorHAnsi"/>
          <w:sz w:val="24"/>
          <w:szCs w:val="24"/>
        </w:rPr>
        <w:t>RCGP Resear</w:t>
      </w:r>
      <w:r w:rsidRPr="0053739B">
        <w:rPr>
          <w:rFonts w:cstheme="minorHAnsi"/>
          <w:sz w:val="24"/>
          <w:szCs w:val="24"/>
        </w:rPr>
        <w:t>ch and Surveillance Centre</w:t>
      </w:r>
      <w:r w:rsidR="00CC6475" w:rsidRPr="0053739B">
        <w:rPr>
          <w:rFonts w:cstheme="minorHAnsi"/>
          <w:sz w:val="24"/>
          <w:szCs w:val="24"/>
        </w:rPr>
        <w:t xml:space="preserve">, </w:t>
      </w:r>
      <w:r w:rsidR="00C20590" w:rsidRPr="0053739B">
        <w:rPr>
          <w:rFonts w:eastAsia="Times New Roman" w:cstheme="minorHAnsi"/>
          <w:color w:val="000000" w:themeColor="text1"/>
          <w:sz w:val="24"/>
          <w:szCs w:val="24"/>
          <w:shd w:val="clear" w:color="auto" w:fill="FFFFFF"/>
        </w:rPr>
        <w:t xml:space="preserve">the majority </w:t>
      </w:r>
      <w:r w:rsidR="00CC6475" w:rsidRPr="0053739B">
        <w:rPr>
          <w:rFonts w:eastAsia="Times New Roman" w:cstheme="minorHAnsi"/>
          <w:color w:val="000000" w:themeColor="text1"/>
          <w:sz w:val="24"/>
          <w:szCs w:val="24"/>
          <w:shd w:val="clear" w:color="auto" w:fill="FFFFFF"/>
        </w:rPr>
        <w:t xml:space="preserve">of women of reproductive age </w:t>
      </w:r>
      <w:r w:rsidR="00C20590" w:rsidRPr="0053739B">
        <w:rPr>
          <w:rFonts w:eastAsia="Times New Roman" w:cstheme="minorHAnsi"/>
          <w:color w:val="000000" w:themeColor="text1"/>
          <w:sz w:val="24"/>
          <w:szCs w:val="24"/>
          <w:shd w:val="clear" w:color="auto" w:fill="FFFFFF"/>
        </w:rPr>
        <w:t xml:space="preserve">have potentially reversible </w:t>
      </w:r>
      <w:proofErr w:type="spellStart"/>
      <w:r w:rsidR="001153AC" w:rsidRPr="0053739B">
        <w:rPr>
          <w:rFonts w:eastAsia="Times New Roman" w:cstheme="minorHAnsi"/>
          <w:color w:val="000000" w:themeColor="text1"/>
          <w:sz w:val="24"/>
          <w:szCs w:val="24"/>
          <w:shd w:val="clear" w:color="auto" w:fill="FFFFFF"/>
        </w:rPr>
        <w:t>behavioural</w:t>
      </w:r>
      <w:proofErr w:type="spellEnd"/>
      <w:r w:rsidR="0026608F">
        <w:rPr>
          <w:rFonts w:eastAsia="Times New Roman" w:cstheme="minorHAnsi"/>
          <w:color w:val="000000" w:themeColor="text1"/>
          <w:sz w:val="24"/>
          <w:szCs w:val="24"/>
          <w:shd w:val="clear" w:color="auto" w:fill="FFFFFF"/>
        </w:rPr>
        <w:t xml:space="preserve"> risk factors (Figure</w:t>
      </w:r>
      <w:r w:rsidR="00C20590" w:rsidRPr="0053739B">
        <w:rPr>
          <w:rFonts w:eastAsia="Times New Roman" w:cstheme="minorHAnsi"/>
          <w:color w:val="000000" w:themeColor="text1"/>
          <w:sz w:val="24"/>
          <w:szCs w:val="24"/>
          <w:shd w:val="clear" w:color="auto" w:fill="FFFFFF"/>
        </w:rPr>
        <w:t>)</w:t>
      </w:r>
      <w:r w:rsidR="0022757E" w:rsidRPr="0053739B">
        <w:rPr>
          <w:rFonts w:eastAsia="Times New Roman" w:cstheme="minorHAnsi"/>
          <w:color w:val="000000" w:themeColor="text1"/>
          <w:sz w:val="24"/>
          <w:szCs w:val="24"/>
          <w:shd w:val="clear" w:color="auto" w:fill="FFFFFF"/>
        </w:rPr>
        <w:t xml:space="preserve">. </w:t>
      </w:r>
      <w:r w:rsidR="00B20064" w:rsidRPr="0053739B">
        <w:rPr>
          <w:rFonts w:eastAsia="Times New Roman" w:cstheme="minorHAnsi"/>
          <w:color w:val="000000" w:themeColor="text1"/>
          <w:sz w:val="24"/>
          <w:szCs w:val="24"/>
          <w:shd w:val="clear" w:color="auto" w:fill="FFFFFF"/>
        </w:rPr>
        <w:t xml:space="preserve"> </w:t>
      </w:r>
      <w:r w:rsidR="00016A7D" w:rsidRPr="0053739B">
        <w:rPr>
          <w:rFonts w:cstheme="minorHAnsi"/>
          <w:sz w:val="24"/>
          <w:szCs w:val="24"/>
        </w:rPr>
        <w:t xml:space="preserve">Sixty-one percent </w:t>
      </w:r>
      <w:r w:rsidR="009E37C1" w:rsidRPr="0053739B">
        <w:rPr>
          <w:rFonts w:eastAsia="Times New Roman" w:cstheme="minorHAnsi"/>
          <w:color w:val="000000" w:themeColor="text1"/>
          <w:sz w:val="24"/>
          <w:szCs w:val="24"/>
          <w:shd w:val="clear" w:color="auto" w:fill="FFFFFF"/>
        </w:rPr>
        <w:t>ha</w:t>
      </w:r>
      <w:r w:rsidR="00CC6475" w:rsidRPr="0053739B">
        <w:rPr>
          <w:rFonts w:eastAsia="Times New Roman" w:cstheme="minorHAnsi"/>
          <w:color w:val="000000" w:themeColor="text1"/>
          <w:sz w:val="24"/>
          <w:szCs w:val="24"/>
          <w:shd w:val="clear" w:color="auto" w:fill="FFFFFF"/>
        </w:rPr>
        <w:t xml:space="preserve">ve </w:t>
      </w:r>
      <w:r w:rsidR="009E37C1" w:rsidRPr="0053739B">
        <w:rPr>
          <w:rFonts w:eastAsia="Times New Roman" w:cstheme="minorHAnsi"/>
          <w:color w:val="000000" w:themeColor="text1"/>
          <w:sz w:val="24"/>
          <w:szCs w:val="24"/>
          <w:shd w:val="clear" w:color="auto" w:fill="FFFFFF"/>
        </w:rPr>
        <w:t xml:space="preserve">at least one of the following risk factors: a BMI over </w:t>
      </w:r>
      <w:r w:rsidR="009E37C1" w:rsidRPr="0053739B">
        <w:rPr>
          <w:rFonts w:eastAsia="Times New Roman"/>
          <w:sz w:val="24"/>
          <w:szCs w:val="24"/>
        </w:rPr>
        <w:t>25kg/m</w:t>
      </w:r>
      <w:r w:rsidR="009E37C1" w:rsidRPr="0053739B">
        <w:rPr>
          <w:rFonts w:eastAsia="Times New Roman"/>
          <w:sz w:val="24"/>
          <w:szCs w:val="24"/>
          <w:vertAlign w:val="superscript"/>
        </w:rPr>
        <w:t>2</w:t>
      </w:r>
      <w:r w:rsidR="009E37C1" w:rsidRPr="0053739B">
        <w:rPr>
          <w:rFonts w:eastAsia="Times New Roman" w:cstheme="minorHAnsi"/>
          <w:color w:val="000000" w:themeColor="text1"/>
          <w:sz w:val="24"/>
          <w:szCs w:val="24"/>
          <w:shd w:val="clear" w:color="auto" w:fill="FFFFFF"/>
        </w:rPr>
        <w:t>; smoking (current or ex-smoker); alcohol consumption of at least 14 units per week (or other codes consistent with heavy drinking</w:t>
      </w:r>
      <w:proofErr w:type="gramStart"/>
      <w:r w:rsidR="00016A7D" w:rsidRPr="0053739B">
        <w:rPr>
          <w:rFonts w:eastAsia="Times New Roman" w:cstheme="minorHAnsi"/>
          <w:color w:val="000000" w:themeColor="text1"/>
          <w:sz w:val="24"/>
          <w:szCs w:val="24"/>
          <w:shd w:val="clear" w:color="auto" w:fill="FFFFFF"/>
        </w:rPr>
        <w:t>);  drug</w:t>
      </w:r>
      <w:proofErr w:type="gramEnd"/>
      <w:r w:rsidR="00016A7D" w:rsidRPr="0053739B">
        <w:rPr>
          <w:rFonts w:eastAsia="Times New Roman" w:cstheme="minorHAnsi"/>
          <w:color w:val="000000" w:themeColor="text1"/>
          <w:sz w:val="24"/>
          <w:szCs w:val="24"/>
          <w:shd w:val="clear" w:color="auto" w:fill="FFFFFF"/>
        </w:rPr>
        <w:t xml:space="preserve"> misuse /dependence.  Thirty percent </w:t>
      </w:r>
      <w:r w:rsidR="009E37C1" w:rsidRPr="0053739B">
        <w:rPr>
          <w:rFonts w:eastAsia="Times New Roman" w:cstheme="minorHAnsi"/>
          <w:color w:val="000000" w:themeColor="text1"/>
          <w:sz w:val="24"/>
          <w:szCs w:val="24"/>
          <w:shd w:val="clear" w:color="auto" w:fill="FFFFFF"/>
        </w:rPr>
        <w:t>ha</w:t>
      </w:r>
      <w:r w:rsidR="00C82827" w:rsidRPr="0053739B">
        <w:rPr>
          <w:rFonts w:eastAsia="Times New Roman" w:cstheme="minorHAnsi"/>
          <w:color w:val="000000" w:themeColor="text1"/>
          <w:sz w:val="24"/>
          <w:szCs w:val="24"/>
          <w:shd w:val="clear" w:color="auto" w:fill="FFFFFF"/>
        </w:rPr>
        <w:t>ve</w:t>
      </w:r>
      <w:r w:rsidR="009E37C1" w:rsidRPr="0053739B">
        <w:rPr>
          <w:rFonts w:eastAsia="Times New Roman" w:cstheme="minorHAnsi"/>
          <w:color w:val="000000" w:themeColor="text1"/>
          <w:sz w:val="24"/>
          <w:szCs w:val="24"/>
          <w:shd w:val="clear" w:color="auto" w:fill="FFFFFF"/>
        </w:rPr>
        <w:t xml:space="preserve"> one or more of the following conditions: diabetes; </w:t>
      </w:r>
      <w:r w:rsidR="009E37C1" w:rsidRPr="0053739B">
        <w:rPr>
          <w:rFonts w:eastAsia="Times New Roman" w:cstheme="minorHAnsi"/>
          <w:color w:val="000000" w:themeColor="text1"/>
          <w:sz w:val="24"/>
          <w:szCs w:val="24"/>
          <w:shd w:val="clear" w:color="auto" w:fill="FFFFFF"/>
        </w:rPr>
        <w:lastRenderedPageBreak/>
        <w:t>anxiety; depression; epilepsy or prescri</w:t>
      </w:r>
      <w:r w:rsidR="00E0473C">
        <w:rPr>
          <w:rFonts w:eastAsia="Times New Roman" w:cstheme="minorHAnsi"/>
          <w:color w:val="000000" w:themeColor="text1"/>
          <w:sz w:val="24"/>
          <w:szCs w:val="24"/>
          <w:shd w:val="clear" w:color="auto" w:fill="FFFFFF"/>
        </w:rPr>
        <w:t>ption for valproate, and 23% have</w:t>
      </w:r>
      <w:r w:rsidR="009E37C1" w:rsidRPr="0053739B">
        <w:rPr>
          <w:rFonts w:eastAsia="Times New Roman" w:cstheme="minorHAnsi"/>
          <w:color w:val="000000" w:themeColor="text1"/>
          <w:sz w:val="24"/>
          <w:szCs w:val="24"/>
          <w:shd w:val="clear" w:color="auto" w:fill="FFFFFF"/>
        </w:rPr>
        <w:t xml:space="preserve"> conditions in both categories.  </w:t>
      </w:r>
      <w:r w:rsidR="0022757E" w:rsidRPr="0053739B">
        <w:rPr>
          <w:rFonts w:eastAsia="Times New Roman" w:cstheme="minorHAnsi"/>
          <w:color w:val="000000" w:themeColor="text1"/>
          <w:sz w:val="24"/>
          <w:szCs w:val="24"/>
          <w:shd w:val="clear" w:color="auto" w:fill="FFFFFF"/>
        </w:rPr>
        <w:t xml:space="preserve">Fewer than </w:t>
      </w:r>
      <w:r w:rsidR="00B20064" w:rsidRPr="0053739B">
        <w:rPr>
          <w:rFonts w:eastAsia="Times New Roman" w:cstheme="minorHAnsi"/>
          <w:color w:val="000000" w:themeColor="text1"/>
          <w:sz w:val="24"/>
          <w:szCs w:val="24"/>
          <w:shd w:val="clear" w:color="auto" w:fill="FFFFFF"/>
        </w:rPr>
        <w:t>1 in 10 women (9%) ha</w:t>
      </w:r>
      <w:r w:rsidR="00C82827" w:rsidRPr="0053739B">
        <w:rPr>
          <w:rFonts w:eastAsia="Times New Roman" w:cstheme="minorHAnsi"/>
          <w:color w:val="000000" w:themeColor="text1"/>
          <w:sz w:val="24"/>
          <w:szCs w:val="24"/>
          <w:shd w:val="clear" w:color="auto" w:fill="FFFFFF"/>
        </w:rPr>
        <w:t>ve</w:t>
      </w:r>
      <w:r w:rsidR="00B20064" w:rsidRPr="0053739B">
        <w:rPr>
          <w:rFonts w:eastAsia="Times New Roman" w:cstheme="minorHAnsi"/>
          <w:color w:val="000000" w:themeColor="text1"/>
          <w:sz w:val="24"/>
          <w:szCs w:val="24"/>
          <w:shd w:val="clear" w:color="auto" w:fill="FFFFFF"/>
        </w:rPr>
        <w:t xml:space="preserve"> no </w:t>
      </w:r>
      <w:proofErr w:type="spellStart"/>
      <w:r w:rsidR="001153AC" w:rsidRPr="0053739B">
        <w:rPr>
          <w:rFonts w:eastAsia="Times New Roman" w:cstheme="minorHAnsi"/>
          <w:color w:val="000000" w:themeColor="text1"/>
          <w:sz w:val="24"/>
          <w:szCs w:val="24"/>
          <w:shd w:val="clear" w:color="auto" w:fill="FFFFFF"/>
        </w:rPr>
        <w:t>behavioural</w:t>
      </w:r>
      <w:proofErr w:type="spellEnd"/>
      <w:r w:rsidR="00B20064" w:rsidRPr="0053739B">
        <w:rPr>
          <w:rFonts w:eastAsia="Times New Roman" w:cstheme="minorHAnsi"/>
          <w:color w:val="000000" w:themeColor="text1"/>
          <w:sz w:val="24"/>
          <w:szCs w:val="24"/>
          <w:shd w:val="clear" w:color="auto" w:fill="FFFFFF"/>
        </w:rPr>
        <w:t xml:space="preserve"> or medical risk factors for pregnancy. </w:t>
      </w:r>
      <w:r w:rsidR="00B31E22" w:rsidRPr="0053739B">
        <w:rPr>
          <w:rFonts w:eastAsia="Times New Roman" w:cstheme="minorHAnsi"/>
          <w:color w:val="000000" w:themeColor="text1"/>
          <w:sz w:val="24"/>
          <w:szCs w:val="24"/>
          <w:shd w:val="clear" w:color="auto" w:fill="FFFFFF"/>
        </w:rPr>
        <w:t xml:space="preserve"> If other </w:t>
      </w:r>
      <w:r w:rsidR="006426AE" w:rsidRPr="0053739B">
        <w:rPr>
          <w:rFonts w:eastAsia="Times New Roman" w:cstheme="minorHAnsi"/>
          <w:color w:val="000000" w:themeColor="text1"/>
          <w:sz w:val="24"/>
          <w:szCs w:val="24"/>
          <w:shd w:val="clear" w:color="auto" w:fill="FFFFFF"/>
        </w:rPr>
        <w:t>conditions</w:t>
      </w:r>
      <w:r w:rsidR="00B31E22" w:rsidRPr="0053739B">
        <w:rPr>
          <w:rFonts w:eastAsia="Times New Roman" w:cstheme="minorHAnsi"/>
          <w:color w:val="000000" w:themeColor="text1"/>
          <w:sz w:val="24"/>
          <w:szCs w:val="24"/>
          <w:shd w:val="clear" w:color="auto" w:fill="FFFFFF"/>
        </w:rPr>
        <w:t xml:space="preserve">, such as </w:t>
      </w:r>
      <w:r w:rsidR="006426AE" w:rsidRPr="0053739B">
        <w:rPr>
          <w:rFonts w:eastAsia="Times New Roman" w:cstheme="minorHAnsi"/>
          <w:color w:val="000000" w:themeColor="text1"/>
          <w:sz w:val="24"/>
          <w:szCs w:val="24"/>
          <w:shd w:val="clear" w:color="auto" w:fill="FFFFFF"/>
        </w:rPr>
        <w:t>thyroid disease</w:t>
      </w:r>
      <w:r w:rsidR="0054054F" w:rsidRPr="0053739B">
        <w:rPr>
          <w:rFonts w:eastAsia="Times New Roman" w:cstheme="minorHAnsi"/>
          <w:color w:val="000000" w:themeColor="text1"/>
          <w:sz w:val="24"/>
          <w:szCs w:val="24"/>
          <w:shd w:val="clear" w:color="auto" w:fill="FFFFFF"/>
        </w:rPr>
        <w:t>,</w:t>
      </w:r>
      <w:r w:rsidR="006426AE" w:rsidRPr="0053739B">
        <w:rPr>
          <w:rFonts w:eastAsia="Times New Roman" w:cstheme="minorHAnsi"/>
          <w:color w:val="000000" w:themeColor="text1"/>
          <w:sz w:val="24"/>
          <w:szCs w:val="24"/>
          <w:shd w:val="clear" w:color="auto" w:fill="FFFFFF"/>
        </w:rPr>
        <w:t xml:space="preserve"> </w:t>
      </w:r>
      <w:r w:rsidR="00E02C37" w:rsidRPr="0053739B">
        <w:rPr>
          <w:rFonts w:eastAsia="Times New Roman" w:cstheme="minorHAnsi"/>
          <w:color w:val="000000" w:themeColor="text1"/>
          <w:sz w:val="24"/>
          <w:szCs w:val="24"/>
          <w:shd w:val="clear" w:color="auto" w:fill="FFFFFF"/>
        </w:rPr>
        <w:t xml:space="preserve">severe mental </w:t>
      </w:r>
      <w:r w:rsidR="0054054F" w:rsidRPr="0053739B">
        <w:rPr>
          <w:rFonts w:eastAsia="Times New Roman" w:cstheme="minorHAnsi"/>
          <w:color w:val="000000" w:themeColor="text1"/>
          <w:sz w:val="24"/>
          <w:szCs w:val="24"/>
          <w:shd w:val="clear" w:color="auto" w:fill="FFFFFF"/>
        </w:rPr>
        <w:t xml:space="preserve">disorders, </w:t>
      </w:r>
      <w:r w:rsidR="006426AE" w:rsidRPr="0053739B">
        <w:rPr>
          <w:rFonts w:eastAsia="Times New Roman" w:cstheme="minorHAnsi"/>
          <w:color w:val="000000" w:themeColor="text1"/>
          <w:sz w:val="24"/>
          <w:szCs w:val="24"/>
          <w:shd w:val="clear" w:color="auto" w:fill="FFFFFF"/>
        </w:rPr>
        <w:t xml:space="preserve">obstetric </w:t>
      </w:r>
      <w:r w:rsidR="0054054F" w:rsidRPr="0053739B">
        <w:rPr>
          <w:rFonts w:eastAsia="Times New Roman" w:cstheme="minorHAnsi"/>
          <w:color w:val="000000" w:themeColor="text1"/>
          <w:sz w:val="24"/>
          <w:szCs w:val="24"/>
          <w:shd w:val="clear" w:color="auto" w:fill="FFFFFF"/>
        </w:rPr>
        <w:t xml:space="preserve">or </w:t>
      </w:r>
      <w:r w:rsidR="006426AE" w:rsidRPr="0053739B">
        <w:rPr>
          <w:rFonts w:eastAsia="Times New Roman" w:cstheme="minorHAnsi"/>
          <w:color w:val="000000" w:themeColor="text1"/>
          <w:sz w:val="24"/>
          <w:szCs w:val="24"/>
          <w:shd w:val="clear" w:color="auto" w:fill="FFFFFF"/>
        </w:rPr>
        <w:t xml:space="preserve">genetic risks </w:t>
      </w:r>
      <w:r w:rsidR="00CC6475" w:rsidRPr="0053739B">
        <w:rPr>
          <w:rFonts w:eastAsia="Times New Roman" w:cstheme="minorHAnsi"/>
          <w:color w:val="000000" w:themeColor="text1"/>
          <w:sz w:val="24"/>
          <w:szCs w:val="24"/>
          <w:shd w:val="clear" w:color="auto" w:fill="FFFFFF"/>
        </w:rPr>
        <w:t>wer</w:t>
      </w:r>
      <w:r w:rsidR="006426AE" w:rsidRPr="0053739B">
        <w:rPr>
          <w:rFonts w:eastAsia="Times New Roman" w:cstheme="minorHAnsi"/>
          <w:color w:val="000000" w:themeColor="text1"/>
          <w:sz w:val="24"/>
          <w:szCs w:val="24"/>
          <w:shd w:val="clear" w:color="auto" w:fill="FFFFFF"/>
        </w:rPr>
        <w:t xml:space="preserve">e considered, the number of women needing </w:t>
      </w:r>
      <w:r w:rsidR="00001C1B" w:rsidRPr="0053739B">
        <w:rPr>
          <w:rFonts w:eastAsia="Times New Roman" w:cstheme="minorHAnsi"/>
          <w:color w:val="000000" w:themeColor="text1"/>
          <w:sz w:val="24"/>
          <w:szCs w:val="24"/>
          <w:shd w:val="clear" w:color="auto" w:fill="FFFFFF"/>
        </w:rPr>
        <w:t>dedicated</w:t>
      </w:r>
      <w:r w:rsidR="006426AE" w:rsidRPr="0053739B">
        <w:rPr>
          <w:rFonts w:eastAsia="Times New Roman" w:cstheme="minorHAnsi"/>
          <w:color w:val="000000" w:themeColor="text1"/>
          <w:sz w:val="24"/>
          <w:szCs w:val="24"/>
          <w:shd w:val="clear" w:color="auto" w:fill="FFFFFF"/>
        </w:rPr>
        <w:t xml:space="preserve"> preconception care w</w:t>
      </w:r>
      <w:r w:rsidR="00CC6475" w:rsidRPr="0053739B">
        <w:rPr>
          <w:rFonts w:eastAsia="Times New Roman" w:cstheme="minorHAnsi"/>
          <w:color w:val="000000" w:themeColor="text1"/>
          <w:sz w:val="24"/>
          <w:szCs w:val="24"/>
          <w:shd w:val="clear" w:color="auto" w:fill="FFFFFF"/>
        </w:rPr>
        <w:t>ould</w:t>
      </w:r>
      <w:r w:rsidR="006426AE" w:rsidRPr="0053739B">
        <w:rPr>
          <w:rFonts w:eastAsia="Times New Roman" w:cstheme="minorHAnsi"/>
          <w:color w:val="000000" w:themeColor="text1"/>
          <w:sz w:val="24"/>
          <w:szCs w:val="24"/>
          <w:shd w:val="clear" w:color="auto" w:fill="FFFFFF"/>
        </w:rPr>
        <w:t xml:space="preserve"> be higher. </w:t>
      </w:r>
      <w:r w:rsidR="0054054F" w:rsidRPr="0053739B">
        <w:rPr>
          <w:rFonts w:eastAsia="Times New Roman" w:cstheme="minorHAnsi"/>
          <w:color w:val="000000" w:themeColor="text1"/>
          <w:sz w:val="24"/>
          <w:szCs w:val="24"/>
          <w:shd w:val="clear" w:color="auto" w:fill="FFFFFF"/>
        </w:rPr>
        <w:t xml:space="preserve"> </w:t>
      </w:r>
      <w:r w:rsidR="00C82827" w:rsidRPr="0053739B">
        <w:rPr>
          <w:rFonts w:eastAsia="Times New Roman" w:cstheme="minorHAnsi"/>
          <w:color w:val="000000" w:themeColor="text1"/>
          <w:sz w:val="24"/>
          <w:szCs w:val="24"/>
          <w:shd w:val="clear" w:color="auto" w:fill="FFFFFF"/>
        </w:rPr>
        <w:t>According to these figures, i</w:t>
      </w:r>
      <w:r w:rsidRPr="0053739B">
        <w:rPr>
          <w:rFonts w:eastAsia="Times New Roman" w:cstheme="minorHAnsi"/>
          <w:color w:val="000000" w:themeColor="text1"/>
          <w:sz w:val="24"/>
          <w:szCs w:val="24"/>
          <w:shd w:val="clear" w:color="auto" w:fill="FFFFFF"/>
        </w:rPr>
        <w:t>n an average practice with 10,000 patients</w:t>
      </w:r>
      <w:r w:rsidR="00C82827" w:rsidRPr="0053739B">
        <w:rPr>
          <w:rFonts w:eastAsia="Times New Roman" w:cstheme="minorHAnsi"/>
          <w:color w:val="000000" w:themeColor="text1"/>
          <w:sz w:val="24"/>
          <w:szCs w:val="24"/>
          <w:shd w:val="clear" w:color="auto" w:fill="FFFFFF"/>
        </w:rPr>
        <w:t>, including</w:t>
      </w:r>
      <w:r w:rsidR="00FC52A5" w:rsidRPr="0053739B">
        <w:rPr>
          <w:rFonts w:eastAsia="Times New Roman" w:cstheme="minorHAnsi"/>
          <w:color w:val="000000" w:themeColor="text1"/>
          <w:sz w:val="24"/>
          <w:szCs w:val="24"/>
          <w:shd w:val="clear" w:color="auto" w:fill="FFFFFF"/>
        </w:rPr>
        <w:t xml:space="preserve"> 1</w:t>
      </w:r>
      <w:r w:rsidR="00503F85" w:rsidRPr="0053739B">
        <w:rPr>
          <w:rFonts w:eastAsia="Times New Roman" w:cstheme="minorHAnsi"/>
          <w:color w:val="000000" w:themeColor="text1"/>
          <w:sz w:val="24"/>
          <w:szCs w:val="24"/>
          <w:shd w:val="clear" w:color="auto" w:fill="FFFFFF"/>
        </w:rPr>
        <w:t>,</w:t>
      </w:r>
      <w:r w:rsidR="00FC52A5" w:rsidRPr="0053739B">
        <w:rPr>
          <w:rFonts w:eastAsia="Times New Roman" w:cstheme="minorHAnsi"/>
          <w:color w:val="000000" w:themeColor="text1"/>
          <w:sz w:val="24"/>
          <w:szCs w:val="24"/>
          <w:shd w:val="clear" w:color="auto" w:fill="FFFFFF"/>
        </w:rPr>
        <w:t>938 women (38%) of reproductive age (1</w:t>
      </w:r>
      <w:r w:rsidR="00882643" w:rsidRPr="0053739B">
        <w:rPr>
          <w:rFonts w:eastAsia="Times New Roman" w:cstheme="minorHAnsi"/>
          <w:color w:val="000000" w:themeColor="text1"/>
          <w:sz w:val="24"/>
          <w:szCs w:val="24"/>
          <w:shd w:val="clear" w:color="auto" w:fill="FFFFFF"/>
        </w:rPr>
        <w:t>5</w:t>
      </w:r>
      <w:r w:rsidR="00FC52A5" w:rsidRPr="0053739B">
        <w:rPr>
          <w:rFonts w:eastAsia="Times New Roman" w:cstheme="minorHAnsi"/>
          <w:color w:val="000000" w:themeColor="text1"/>
          <w:sz w:val="24"/>
          <w:szCs w:val="24"/>
          <w:shd w:val="clear" w:color="auto" w:fill="FFFFFF"/>
        </w:rPr>
        <w:t>-45 years)</w:t>
      </w:r>
      <w:r w:rsidR="00C82827" w:rsidRPr="0053739B">
        <w:rPr>
          <w:rFonts w:eastAsia="Times New Roman" w:cstheme="minorHAnsi"/>
          <w:color w:val="000000" w:themeColor="text1"/>
          <w:sz w:val="24"/>
          <w:szCs w:val="24"/>
          <w:shd w:val="clear" w:color="auto" w:fill="FFFFFF"/>
        </w:rPr>
        <w:t>,</w:t>
      </w:r>
      <w:r w:rsidRPr="0053739B">
        <w:rPr>
          <w:rFonts w:eastAsia="Times New Roman" w:cstheme="minorHAnsi"/>
          <w:color w:val="000000" w:themeColor="text1"/>
          <w:sz w:val="24"/>
          <w:szCs w:val="24"/>
          <w:shd w:val="clear" w:color="auto" w:fill="FFFFFF"/>
        </w:rPr>
        <w:t xml:space="preserve"> </w:t>
      </w:r>
      <w:r w:rsidR="00B77A4F" w:rsidRPr="0053739B">
        <w:rPr>
          <w:rFonts w:eastAsia="Times New Roman" w:cstheme="minorHAnsi"/>
          <w:color w:val="000000" w:themeColor="text1"/>
          <w:sz w:val="24"/>
          <w:szCs w:val="24"/>
          <w:shd w:val="clear" w:color="auto" w:fill="FFFFFF"/>
        </w:rPr>
        <w:t>180</w:t>
      </w:r>
      <w:r w:rsidR="00CC6475" w:rsidRPr="0053739B">
        <w:rPr>
          <w:rFonts w:eastAsia="Times New Roman" w:cstheme="minorHAnsi"/>
          <w:color w:val="000000" w:themeColor="text1"/>
          <w:sz w:val="24"/>
          <w:szCs w:val="24"/>
          <w:shd w:val="clear" w:color="auto" w:fill="FFFFFF"/>
        </w:rPr>
        <w:t xml:space="preserve"> </w:t>
      </w:r>
      <w:r w:rsidR="00C82827" w:rsidRPr="0053739B">
        <w:rPr>
          <w:rFonts w:eastAsia="Times New Roman" w:cstheme="minorHAnsi"/>
          <w:color w:val="000000" w:themeColor="text1"/>
          <w:sz w:val="24"/>
          <w:szCs w:val="24"/>
          <w:shd w:val="clear" w:color="auto" w:fill="FFFFFF"/>
        </w:rPr>
        <w:t xml:space="preserve">women </w:t>
      </w:r>
      <w:r w:rsidR="00B77A4F" w:rsidRPr="0053739B">
        <w:rPr>
          <w:rFonts w:eastAsia="Times New Roman" w:cstheme="minorHAnsi"/>
          <w:color w:val="000000" w:themeColor="text1"/>
          <w:sz w:val="24"/>
          <w:szCs w:val="24"/>
          <w:shd w:val="clear" w:color="auto" w:fill="FFFFFF"/>
        </w:rPr>
        <w:t xml:space="preserve">would need folic acid </w:t>
      </w:r>
      <w:r w:rsidR="00013D0D" w:rsidRPr="0053739B">
        <w:rPr>
          <w:rFonts w:eastAsia="Times New Roman" w:cstheme="minorHAnsi"/>
          <w:color w:val="000000" w:themeColor="text1"/>
          <w:sz w:val="24"/>
          <w:szCs w:val="24"/>
          <w:shd w:val="clear" w:color="auto" w:fill="FFFFFF"/>
        </w:rPr>
        <w:t xml:space="preserve">supplementation </w:t>
      </w:r>
      <w:r w:rsidR="00B77A4F" w:rsidRPr="0053739B">
        <w:rPr>
          <w:rFonts w:eastAsia="Times New Roman" w:cstheme="minorHAnsi"/>
          <w:color w:val="000000" w:themeColor="text1"/>
          <w:sz w:val="24"/>
          <w:szCs w:val="24"/>
          <w:shd w:val="clear" w:color="auto" w:fill="FFFFFF"/>
        </w:rPr>
        <w:t xml:space="preserve">only, </w:t>
      </w:r>
      <w:r w:rsidR="00FC52A5" w:rsidRPr="0053739B">
        <w:rPr>
          <w:rFonts w:eastAsia="Times New Roman" w:cstheme="minorHAnsi"/>
          <w:color w:val="000000" w:themeColor="text1"/>
          <w:sz w:val="24"/>
          <w:szCs w:val="24"/>
          <w:shd w:val="clear" w:color="auto" w:fill="FFFFFF"/>
        </w:rPr>
        <w:t>1</w:t>
      </w:r>
      <w:r w:rsidR="00503F85" w:rsidRPr="0053739B">
        <w:rPr>
          <w:rFonts w:eastAsia="Times New Roman" w:cstheme="minorHAnsi"/>
          <w:color w:val="000000" w:themeColor="text1"/>
          <w:sz w:val="24"/>
          <w:szCs w:val="24"/>
          <w:shd w:val="clear" w:color="auto" w:fill="FFFFFF"/>
        </w:rPr>
        <w:t>,</w:t>
      </w:r>
      <w:r w:rsidR="00FC52A5" w:rsidRPr="0053739B">
        <w:rPr>
          <w:rFonts w:eastAsia="Times New Roman" w:cstheme="minorHAnsi"/>
          <w:color w:val="000000" w:themeColor="text1"/>
          <w:sz w:val="24"/>
          <w:szCs w:val="24"/>
          <w:shd w:val="clear" w:color="auto" w:fill="FFFFFF"/>
        </w:rPr>
        <w:t xml:space="preserve">182 would need </w:t>
      </w:r>
      <w:r w:rsidR="00B77A4F" w:rsidRPr="0053739B">
        <w:rPr>
          <w:rFonts w:eastAsia="Times New Roman" w:cstheme="minorHAnsi"/>
          <w:color w:val="000000" w:themeColor="text1"/>
          <w:sz w:val="24"/>
          <w:szCs w:val="24"/>
          <w:shd w:val="clear" w:color="auto" w:fill="FFFFFF"/>
        </w:rPr>
        <w:t xml:space="preserve">additional </w:t>
      </w:r>
      <w:r w:rsidR="00FC52A5" w:rsidRPr="0053739B">
        <w:rPr>
          <w:rFonts w:eastAsia="Times New Roman" w:cstheme="minorHAnsi"/>
          <w:color w:val="000000" w:themeColor="text1"/>
          <w:sz w:val="24"/>
          <w:szCs w:val="24"/>
          <w:shd w:val="clear" w:color="auto" w:fill="FFFFFF"/>
        </w:rPr>
        <w:t>lifestyle support and 620</w:t>
      </w:r>
      <w:r w:rsidRPr="0053739B">
        <w:rPr>
          <w:rFonts w:eastAsia="Times New Roman" w:cstheme="minorHAnsi"/>
          <w:color w:val="000000" w:themeColor="text1"/>
          <w:sz w:val="24"/>
          <w:szCs w:val="24"/>
          <w:shd w:val="clear" w:color="auto" w:fill="FFFFFF"/>
        </w:rPr>
        <w:t xml:space="preserve"> </w:t>
      </w:r>
      <w:r w:rsidR="00FC52A5" w:rsidRPr="0053739B">
        <w:rPr>
          <w:rFonts w:eastAsia="Times New Roman" w:cstheme="minorHAnsi"/>
          <w:color w:val="000000" w:themeColor="text1"/>
          <w:sz w:val="24"/>
          <w:szCs w:val="24"/>
          <w:shd w:val="clear" w:color="auto" w:fill="FFFFFF"/>
        </w:rPr>
        <w:t xml:space="preserve">would require medical or specialist input before </w:t>
      </w:r>
      <w:r w:rsidR="00B77A4F" w:rsidRPr="0053739B">
        <w:rPr>
          <w:rFonts w:eastAsia="Times New Roman" w:cstheme="minorHAnsi"/>
          <w:color w:val="000000" w:themeColor="text1"/>
          <w:sz w:val="24"/>
          <w:szCs w:val="24"/>
          <w:shd w:val="clear" w:color="auto" w:fill="FFFFFF"/>
        </w:rPr>
        <w:t>becoming pregnant</w:t>
      </w:r>
      <w:r w:rsidR="00E0473C">
        <w:rPr>
          <w:rFonts w:eastAsia="Times New Roman" w:cstheme="minorHAnsi"/>
          <w:color w:val="000000" w:themeColor="text1"/>
          <w:sz w:val="24"/>
          <w:szCs w:val="24"/>
          <w:shd w:val="clear" w:color="auto" w:fill="FFFFFF"/>
        </w:rPr>
        <w:t xml:space="preserve"> (figure)</w:t>
      </w:r>
      <w:r w:rsidR="00FC52A5" w:rsidRPr="0053739B">
        <w:rPr>
          <w:rFonts w:eastAsia="Times New Roman" w:cstheme="minorHAnsi"/>
          <w:color w:val="000000" w:themeColor="text1"/>
          <w:sz w:val="24"/>
          <w:szCs w:val="24"/>
          <w:shd w:val="clear" w:color="auto" w:fill="FFFFFF"/>
        </w:rPr>
        <w:t xml:space="preserve">. </w:t>
      </w:r>
    </w:p>
    <w:p w14:paraId="16EE29A1" w14:textId="77777777" w:rsidR="004B5CCB" w:rsidRPr="0053739B" w:rsidRDefault="004B5CCB" w:rsidP="004B5CCB">
      <w:pPr>
        <w:rPr>
          <w:rFonts w:eastAsia="Times New Roman" w:cstheme="minorHAnsi"/>
          <w:color w:val="000000" w:themeColor="text1"/>
          <w:sz w:val="24"/>
          <w:szCs w:val="24"/>
          <w:shd w:val="clear" w:color="auto" w:fill="FFFFFF"/>
        </w:rPr>
      </w:pPr>
    </w:p>
    <w:p w14:paraId="7F5BCB66" w14:textId="22B39DEB" w:rsidR="00F5209A" w:rsidRPr="0053739B" w:rsidRDefault="004B5CCB" w:rsidP="003D46FC">
      <w:pPr>
        <w:rPr>
          <w:rFonts w:eastAsia="Times New Roman" w:cstheme="minorHAnsi"/>
          <w:color w:val="000000" w:themeColor="text1"/>
          <w:sz w:val="24"/>
          <w:szCs w:val="24"/>
          <w:shd w:val="clear" w:color="auto" w:fill="FFFFFF"/>
        </w:rPr>
      </w:pPr>
      <w:r w:rsidRPr="0053739B">
        <w:rPr>
          <w:rFonts w:eastAsia="Times New Roman" w:cstheme="minorHAnsi"/>
          <w:color w:val="000000" w:themeColor="text1"/>
          <w:sz w:val="24"/>
          <w:szCs w:val="24"/>
          <w:shd w:val="clear" w:color="auto" w:fill="FFFFFF"/>
        </w:rPr>
        <w:t>Based on th</w:t>
      </w:r>
      <w:r w:rsidR="00E0473C">
        <w:rPr>
          <w:rFonts w:eastAsia="Times New Roman" w:cstheme="minorHAnsi"/>
          <w:color w:val="000000" w:themeColor="text1"/>
          <w:sz w:val="24"/>
          <w:szCs w:val="24"/>
          <w:shd w:val="clear" w:color="auto" w:fill="FFFFFF"/>
        </w:rPr>
        <w:t xml:space="preserve">is illustration </w:t>
      </w:r>
      <w:r w:rsidRPr="0053739B">
        <w:rPr>
          <w:rFonts w:eastAsia="Times New Roman" w:cstheme="minorHAnsi"/>
          <w:color w:val="000000" w:themeColor="text1"/>
          <w:sz w:val="24"/>
          <w:szCs w:val="24"/>
          <w:shd w:val="clear" w:color="auto" w:fill="FFFFFF"/>
        </w:rPr>
        <w:t>we suggest the following approach to providing preconception care:</w:t>
      </w:r>
    </w:p>
    <w:p w14:paraId="5D759C8E" w14:textId="77777777" w:rsidR="00F5209A" w:rsidRPr="0053739B" w:rsidRDefault="00F5209A" w:rsidP="003D46FC">
      <w:pPr>
        <w:rPr>
          <w:rFonts w:eastAsia="Times New Roman" w:cstheme="minorHAnsi"/>
          <w:color w:val="000000" w:themeColor="text1"/>
          <w:sz w:val="24"/>
          <w:szCs w:val="24"/>
          <w:shd w:val="clear" w:color="auto" w:fill="FFFFFF"/>
        </w:rPr>
      </w:pPr>
    </w:p>
    <w:p w14:paraId="68E7DB7B" w14:textId="77777777" w:rsidR="00F5209A" w:rsidRPr="0053739B" w:rsidRDefault="00F5209A" w:rsidP="00F5209A">
      <w:pPr>
        <w:widowControl w:val="0"/>
        <w:numPr>
          <w:ilvl w:val="0"/>
          <w:numId w:val="10"/>
        </w:numPr>
        <w:tabs>
          <w:tab w:val="left" w:pos="220"/>
          <w:tab w:val="left" w:pos="720"/>
        </w:tabs>
        <w:autoSpaceDE w:val="0"/>
        <w:autoSpaceDN w:val="0"/>
        <w:adjustRightInd w:val="0"/>
        <w:spacing w:line="360" w:lineRule="atLeast"/>
        <w:ind w:hanging="720"/>
        <w:rPr>
          <w:rFonts w:cs="Calibri"/>
          <w:color w:val="000000"/>
          <w:sz w:val="24"/>
          <w:szCs w:val="24"/>
          <w:lang w:val="en-GB" w:eastAsia="en-US"/>
        </w:rPr>
      </w:pPr>
      <w:r w:rsidRPr="0053739B">
        <w:rPr>
          <w:rFonts w:cs="Calibri"/>
          <w:color w:val="000000"/>
          <w:sz w:val="24"/>
          <w:szCs w:val="24"/>
          <w:lang w:val="en-GB" w:eastAsia="en-US"/>
        </w:rPr>
        <w:t>Priorities in preconception care:</w:t>
      </w:r>
    </w:p>
    <w:p w14:paraId="21DBE310" w14:textId="77777777" w:rsidR="00F5209A" w:rsidRPr="0053739B" w:rsidRDefault="00F5209A" w:rsidP="00F5209A">
      <w:pPr>
        <w:widowControl w:val="0"/>
        <w:numPr>
          <w:ilvl w:val="1"/>
          <w:numId w:val="10"/>
        </w:numPr>
        <w:tabs>
          <w:tab w:val="left" w:pos="940"/>
          <w:tab w:val="left" w:pos="1440"/>
        </w:tabs>
        <w:autoSpaceDE w:val="0"/>
        <w:autoSpaceDN w:val="0"/>
        <w:adjustRightInd w:val="0"/>
        <w:spacing w:line="360" w:lineRule="atLeast"/>
        <w:ind w:hanging="1440"/>
        <w:rPr>
          <w:rFonts w:cs="Calibri"/>
          <w:color w:val="000000"/>
          <w:sz w:val="24"/>
          <w:szCs w:val="24"/>
          <w:lang w:val="en-GB" w:eastAsia="en-US"/>
        </w:rPr>
      </w:pPr>
      <w:r w:rsidRPr="0053739B">
        <w:rPr>
          <w:rFonts w:cs="Calibri"/>
          <w:color w:val="000000"/>
          <w:sz w:val="24"/>
          <w:szCs w:val="24"/>
          <w:lang w:val="en-GB" w:eastAsia="en-US"/>
        </w:rPr>
        <w:t xml:space="preserve">Folic acid supplementation for all women </w:t>
      </w:r>
    </w:p>
    <w:p w14:paraId="0BA2AD70" w14:textId="03F7DE05" w:rsidR="00F5209A" w:rsidRPr="0053739B" w:rsidRDefault="00467F64" w:rsidP="00F5209A">
      <w:pPr>
        <w:widowControl w:val="0"/>
        <w:numPr>
          <w:ilvl w:val="1"/>
          <w:numId w:val="10"/>
        </w:numPr>
        <w:tabs>
          <w:tab w:val="left" w:pos="940"/>
          <w:tab w:val="left" w:pos="1440"/>
        </w:tabs>
        <w:autoSpaceDE w:val="0"/>
        <w:autoSpaceDN w:val="0"/>
        <w:adjustRightInd w:val="0"/>
        <w:spacing w:line="360" w:lineRule="atLeast"/>
        <w:ind w:hanging="1440"/>
        <w:rPr>
          <w:rFonts w:cs="Calibri"/>
          <w:color w:val="000000"/>
          <w:sz w:val="24"/>
          <w:szCs w:val="24"/>
          <w:lang w:val="en-GB" w:eastAsia="en-US"/>
        </w:rPr>
      </w:pPr>
      <w:r w:rsidRPr="0053739B">
        <w:rPr>
          <w:rFonts w:cs="Calibri"/>
          <w:color w:val="000000"/>
          <w:sz w:val="24"/>
          <w:szCs w:val="24"/>
          <w:lang w:val="en-GB" w:eastAsia="en-US"/>
        </w:rPr>
        <w:t xml:space="preserve">Advice and support for those with </w:t>
      </w:r>
      <w:r w:rsidR="00F5209A" w:rsidRPr="0053739B">
        <w:rPr>
          <w:rFonts w:cs="Calibri"/>
          <w:color w:val="000000"/>
          <w:sz w:val="24"/>
          <w:szCs w:val="24"/>
          <w:lang w:val="en-GB" w:eastAsia="en-US"/>
        </w:rPr>
        <w:t>lifestyle risk factors</w:t>
      </w:r>
      <w:r w:rsidRPr="0053739B">
        <w:rPr>
          <w:rFonts w:cs="Calibri"/>
          <w:color w:val="000000"/>
          <w:sz w:val="24"/>
          <w:szCs w:val="24"/>
          <w:lang w:val="en-GB" w:eastAsia="en-US"/>
        </w:rPr>
        <w:t xml:space="preserve"> </w:t>
      </w:r>
      <w:r w:rsidR="00F5209A" w:rsidRPr="0053739B">
        <w:rPr>
          <w:rFonts w:cs="Calibri"/>
          <w:color w:val="000000"/>
          <w:sz w:val="24"/>
          <w:szCs w:val="24"/>
          <w:lang w:val="en-GB" w:eastAsia="en-US"/>
        </w:rPr>
        <w:t xml:space="preserve"> </w:t>
      </w:r>
    </w:p>
    <w:p w14:paraId="7AE4663E" w14:textId="77777777" w:rsidR="00F5209A" w:rsidRPr="0053739B" w:rsidRDefault="00F5209A" w:rsidP="00F5209A">
      <w:pPr>
        <w:widowControl w:val="0"/>
        <w:numPr>
          <w:ilvl w:val="1"/>
          <w:numId w:val="10"/>
        </w:numPr>
        <w:tabs>
          <w:tab w:val="left" w:pos="940"/>
          <w:tab w:val="left" w:pos="1440"/>
        </w:tabs>
        <w:autoSpaceDE w:val="0"/>
        <w:autoSpaceDN w:val="0"/>
        <w:adjustRightInd w:val="0"/>
        <w:spacing w:line="360" w:lineRule="atLeast"/>
        <w:ind w:hanging="1440"/>
        <w:rPr>
          <w:rFonts w:cs="Calibri"/>
          <w:color w:val="000000"/>
          <w:sz w:val="24"/>
          <w:szCs w:val="24"/>
          <w:lang w:val="en-GB" w:eastAsia="en-US"/>
        </w:rPr>
      </w:pPr>
      <w:r w:rsidRPr="0053739B">
        <w:rPr>
          <w:rFonts w:cs="Calibri"/>
          <w:color w:val="000000"/>
          <w:sz w:val="24"/>
          <w:szCs w:val="24"/>
          <w:lang w:val="en-GB" w:eastAsia="en-US"/>
        </w:rPr>
        <w:t>Review of medication, obstetric history and chronic conditions</w:t>
      </w:r>
    </w:p>
    <w:p w14:paraId="27336072" w14:textId="77777777" w:rsidR="00F5209A" w:rsidRPr="0053739B" w:rsidRDefault="00F5209A" w:rsidP="00F5209A">
      <w:pPr>
        <w:widowControl w:val="0"/>
        <w:numPr>
          <w:ilvl w:val="1"/>
          <w:numId w:val="10"/>
        </w:numPr>
        <w:tabs>
          <w:tab w:val="left" w:pos="940"/>
          <w:tab w:val="left" w:pos="1440"/>
        </w:tabs>
        <w:autoSpaceDE w:val="0"/>
        <w:autoSpaceDN w:val="0"/>
        <w:adjustRightInd w:val="0"/>
        <w:spacing w:line="360" w:lineRule="atLeast"/>
        <w:ind w:hanging="1440"/>
        <w:rPr>
          <w:rFonts w:cs="Calibri"/>
          <w:color w:val="000000"/>
          <w:sz w:val="24"/>
          <w:szCs w:val="24"/>
          <w:lang w:val="en-GB" w:eastAsia="en-US"/>
        </w:rPr>
      </w:pPr>
      <w:r w:rsidRPr="0053739B">
        <w:rPr>
          <w:rFonts w:cs="Calibri"/>
          <w:color w:val="000000"/>
          <w:sz w:val="24"/>
          <w:szCs w:val="24"/>
          <w:lang w:val="en-GB" w:eastAsia="en-US"/>
        </w:rPr>
        <w:t>Consider possibility of genetic risk</w:t>
      </w:r>
    </w:p>
    <w:p w14:paraId="7907BC11" w14:textId="77777777" w:rsidR="00F5209A" w:rsidRPr="0053739B" w:rsidRDefault="00F5209A" w:rsidP="00F5209A">
      <w:pPr>
        <w:widowControl w:val="0"/>
        <w:autoSpaceDE w:val="0"/>
        <w:autoSpaceDN w:val="0"/>
        <w:adjustRightInd w:val="0"/>
        <w:spacing w:line="360" w:lineRule="atLeast"/>
        <w:ind w:left="1440"/>
        <w:rPr>
          <w:rFonts w:cs="Calibri"/>
          <w:color w:val="000000"/>
          <w:sz w:val="24"/>
          <w:szCs w:val="24"/>
          <w:lang w:val="en-GB" w:eastAsia="en-US"/>
        </w:rPr>
      </w:pPr>
      <w:r w:rsidRPr="0053739B">
        <w:rPr>
          <w:rFonts w:cs="Calibri"/>
          <w:color w:val="000000"/>
          <w:sz w:val="24"/>
          <w:szCs w:val="24"/>
          <w:lang w:val="en-GB" w:eastAsia="en-US"/>
        </w:rPr>
        <w:t> </w:t>
      </w:r>
    </w:p>
    <w:p w14:paraId="38C6E365" w14:textId="5122A9EC" w:rsidR="00F5209A" w:rsidRPr="0053739B" w:rsidRDefault="00F5209A" w:rsidP="00F5209A">
      <w:pPr>
        <w:widowControl w:val="0"/>
        <w:numPr>
          <w:ilvl w:val="0"/>
          <w:numId w:val="11"/>
        </w:numPr>
        <w:tabs>
          <w:tab w:val="left" w:pos="220"/>
          <w:tab w:val="left" w:pos="720"/>
        </w:tabs>
        <w:autoSpaceDE w:val="0"/>
        <w:autoSpaceDN w:val="0"/>
        <w:adjustRightInd w:val="0"/>
        <w:spacing w:line="360" w:lineRule="atLeast"/>
        <w:ind w:hanging="720"/>
        <w:rPr>
          <w:rFonts w:cs="Calibri"/>
          <w:color w:val="000000"/>
          <w:sz w:val="24"/>
          <w:szCs w:val="24"/>
          <w:lang w:val="en-GB" w:eastAsia="en-US"/>
        </w:rPr>
      </w:pPr>
      <w:r w:rsidRPr="0053739B">
        <w:rPr>
          <w:rFonts w:cs="Calibri"/>
          <w:color w:val="000000"/>
          <w:sz w:val="24"/>
          <w:szCs w:val="24"/>
          <w:lang w:val="en-GB" w:eastAsia="en-US"/>
        </w:rPr>
        <w:t xml:space="preserve">Red flags </w:t>
      </w:r>
      <w:r w:rsidR="004B5CCB" w:rsidRPr="0053739B">
        <w:rPr>
          <w:rFonts w:cs="Calibri"/>
          <w:color w:val="000000"/>
          <w:sz w:val="24"/>
          <w:szCs w:val="24"/>
          <w:lang w:val="en-GB" w:eastAsia="en-US"/>
        </w:rPr>
        <w:t>for referral (</w:t>
      </w:r>
      <w:r w:rsidRPr="0053739B">
        <w:rPr>
          <w:rFonts w:cs="Calibri"/>
          <w:color w:val="000000"/>
          <w:sz w:val="24"/>
          <w:szCs w:val="24"/>
          <w:lang w:val="en-GB" w:eastAsia="en-US"/>
        </w:rPr>
        <w:t>Box 2</w:t>
      </w:r>
      <w:r w:rsidR="004B5CCB" w:rsidRPr="0053739B">
        <w:rPr>
          <w:rFonts w:cs="Calibri"/>
          <w:color w:val="000000"/>
          <w:sz w:val="24"/>
          <w:szCs w:val="24"/>
          <w:lang w:val="en-GB" w:eastAsia="en-US"/>
        </w:rPr>
        <w:t>)</w:t>
      </w:r>
    </w:p>
    <w:p w14:paraId="1258D954" w14:textId="3E527306" w:rsidR="00A33FA9" w:rsidRPr="0053739B" w:rsidRDefault="00F5209A" w:rsidP="00B20064">
      <w:pPr>
        <w:rPr>
          <w:rFonts w:eastAsia="Times New Roman" w:cstheme="minorHAnsi"/>
          <w:color w:val="000000" w:themeColor="text1"/>
          <w:sz w:val="24"/>
          <w:szCs w:val="24"/>
          <w:shd w:val="clear" w:color="auto" w:fill="FFFFFF"/>
        </w:rPr>
      </w:pPr>
      <w:r w:rsidRPr="0053739B">
        <w:rPr>
          <w:rFonts w:cs="Calibri"/>
          <w:color w:val="000000"/>
          <w:sz w:val="24"/>
          <w:szCs w:val="24"/>
          <w:lang w:val="en-GB" w:eastAsia="en-US"/>
        </w:rPr>
        <w:t> </w:t>
      </w:r>
    </w:p>
    <w:p w14:paraId="269F751B" w14:textId="5E8AD640" w:rsidR="00923F41" w:rsidRPr="0053739B" w:rsidRDefault="00706777" w:rsidP="00B20064">
      <w:pPr>
        <w:rPr>
          <w:rFonts w:eastAsia="Times New Roman" w:cstheme="minorHAnsi"/>
          <w:color w:val="000000" w:themeColor="text1"/>
          <w:sz w:val="24"/>
          <w:szCs w:val="24"/>
          <w:shd w:val="clear" w:color="auto" w:fill="FFFFFF"/>
        </w:rPr>
      </w:pPr>
      <w:r w:rsidRPr="0053739B">
        <w:rPr>
          <w:rFonts w:eastAsia="Times New Roman" w:cstheme="minorHAnsi"/>
          <w:color w:val="000000" w:themeColor="text1"/>
          <w:sz w:val="24"/>
          <w:szCs w:val="24"/>
          <w:shd w:val="clear" w:color="auto" w:fill="FFFFFF"/>
        </w:rPr>
        <w:t>In many ca</w:t>
      </w:r>
      <w:r w:rsidR="000B0A9E" w:rsidRPr="0053739B">
        <w:rPr>
          <w:rFonts w:eastAsia="Times New Roman" w:cstheme="minorHAnsi"/>
          <w:color w:val="000000" w:themeColor="text1"/>
          <w:sz w:val="24"/>
          <w:szCs w:val="24"/>
          <w:shd w:val="clear" w:color="auto" w:fill="FFFFFF"/>
        </w:rPr>
        <w:t>s</w:t>
      </w:r>
      <w:r w:rsidR="00BA265B" w:rsidRPr="0053739B">
        <w:rPr>
          <w:rFonts w:eastAsia="Times New Roman" w:cstheme="minorHAnsi"/>
          <w:color w:val="000000" w:themeColor="text1"/>
          <w:sz w:val="24"/>
          <w:szCs w:val="24"/>
          <w:shd w:val="clear" w:color="auto" w:fill="FFFFFF"/>
        </w:rPr>
        <w:t xml:space="preserve">es, </w:t>
      </w:r>
      <w:r w:rsidR="00E85207" w:rsidRPr="0053739B">
        <w:rPr>
          <w:rFonts w:eastAsia="Times New Roman"/>
          <w:color w:val="000000"/>
          <w:sz w:val="24"/>
          <w:szCs w:val="24"/>
          <w:lang w:val="en-GB" w:eastAsia="en-GB"/>
        </w:rPr>
        <w:t xml:space="preserve">we need </w:t>
      </w:r>
      <w:r w:rsidR="00BA265B" w:rsidRPr="0053739B">
        <w:rPr>
          <w:rFonts w:eastAsia="Times New Roman" w:cstheme="minorHAnsi"/>
          <w:color w:val="000000" w:themeColor="text1"/>
          <w:sz w:val="24"/>
          <w:szCs w:val="24"/>
          <w:shd w:val="clear" w:color="auto" w:fill="FFFFFF"/>
        </w:rPr>
        <w:t xml:space="preserve">to apply </w:t>
      </w:r>
      <w:r w:rsidR="000B0A9E" w:rsidRPr="0053739B">
        <w:rPr>
          <w:rFonts w:eastAsia="Times New Roman" w:cstheme="minorHAnsi"/>
          <w:color w:val="000000" w:themeColor="text1"/>
          <w:sz w:val="24"/>
          <w:szCs w:val="24"/>
          <w:shd w:val="clear" w:color="auto" w:fill="FFFFFF"/>
        </w:rPr>
        <w:t xml:space="preserve">conversations </w:t>
      </w:r>
      <w:r w:rsidR="00EF7683" w:rsidRPr="0053739B">
        <w:rPr>
          <w:rFonts w:eastAsia="Times New Roman" w:cstheme="minorHAnsi"/>
          <w:color w:val="000000" w:themeColor="text1"/>
          <w:sz w:val="24"/>
          <w:szCs w:val="24"/>
          <w:shd w:val="clear" w:color="auto" w:fill="FFFFFF"/>
        </w:rPr>
        <w:t xml:space="preserve">about </w:t>
      </w:r>
      <w:r w:rsidR="000B0A9E" w:rsidRPr="0053739B">
        <w:rPr>
          <w:rFonts w:eastAsia="Times New Roman" w:cstheme="minorHAnsi"/>
          <w:color w:val="000000" w:themeColor="text1"/>
          <w:sz w:val="24"/>
          <w:szCs w:val="24"/>
          <w:shd w:val="clear" w:color="auto" w:fill="FFFFFF"/>
        </w:rPr>
        <w:t>healthy life style,</w:t>
      </w:r>
      <w:r w:rsidR="00F04913" w:rsidRPr="0053739B">
        <w:rPr>
          <w:rFonts w:eastAsia="Times New Roman" w:cstheme="minorHAnsi"/>
          <w:color w:val="000000" w:themeColor="text1"/>
          <w:sz w:val="24"/>
          <w:szCs w:val="24"/>
          <w:shd w:val="clear" w:color="auto" w:fill="FFFFFF"/>
        </w:rPr>
        <w:t xml:space="preserve"> which</w:t>
      </w:r>
      <w:r w:rsidR="00EF7683" w:rsidRPr="0053739B">
        <w:rPr>
          <w:rFonts w:eastAsia="Times New Roman" w:cstheme="minorHAnsi"/>
          <w:color w:val="000000" w:themeColor="text1"/>
          <w:sz w:val="24"/>
          <w:szCs w:val="24"/>
          <w:shd w:val="clear" w:color="auto" w:fill="FFFFFF"/>
        </w:rPr>
        <w:t xml:space="preserve"> </w:t>
      </w:r>
      <w:r w:rsidR="000B0A9E" w:rsidRPr="0053739B">
        <w:rPr>
          <w:rFonts w:eastAsia="Times New Roman" w:cstheme="minorHAnsi"/>
          <w:color w:val="000000" w:themeColor="text1"/>
          <w:sz w:val="24"/>
          <w:szCs w:val="24"/>
          <w:shd w:val="clear" w:color="auto" w:fill="FFFFFF"/>
        </w:rPr>
        <w:t>are</w:t>
      </w:r>
      <w:r w:rsidR="00BA265B" w:rsidRPr="0053739B">
        <w:rPr>
          <w:rFonts w:eastAsia="Times New Roman" w:cstheme="minorHAnsi"/>
          <w:color w:val="000000" w:themeColor="text1"/>
          <w:sz w:val="24"/>
          <w:szCs w:val="24"/>
          <w:shd w:val="clear" w:color="auto" w:fill="FFFFFF"/>
        </w:rPr>
        <w:t xml:space="preserve"> commonplace </w:t>
      </w:r>
      <w:r w:rsidRPr="0053739B">
        <w:rPr>
          <w:rFonts w:eastAsia="Times New Roman" w:cstheme="minorHAnsi"/>
          <w:color w:val="000000" w:themeColor="text1"/>
          <w:sz w:val="24"/>
          <w:szCs w:val="24"/>
          <w:shd w:val="clear" w:color="auto" w:fill="FFFFFF"/>
        </w:rPr>
        <w:t xml:space="preserve">with older patients </w:t>
      </w:r>
      <w:r w:rsidR="00F04913" w:rsidRPr="0053739B">
        <w:rPr>
          <w:rFonts w:eastAsia="Times New Roman" w:cstheme="minorHAnsi"/>
          <w:color w:val="000000" w:themeColor="text1"/>
          <w:sz w:val="24"/>
          <w:szCs w:val="24"/>
          <w:shd w:val="clear" w:color="auto" w:fill="FFFFFF"/>
        </w:rPr>
        <w:t xml:space="preserve">at risk of cardiovascular disease, to a younger group who may become </w:t>
      </w:r>
      <w:r w:rsidRPr="0053739B">
        <w:rPr>
          <w:rFonts w:eastAsia="Times New Roman" w:cstheme="minorHAnsi"/>
          <w:color w:val="000000" w:themeColor="text1"/>
          <w:sz w:val="24"/>
          <w:szCs w:val="24"/>
          <w:shd w:val="clear" w:color="auto" w:fill="FFFFFF"/>
        </w:rPr>
        <w:t xml:space="preserve">pregnant.  </w:t>
      </w:r>
      <w:r w:rsidR="00B20064" w:rsidRPr="0053739B">
        <w:rPr>
          <w:rFonts w:eastAsia="Times New Roman" w:cstheme="minorHAnsi"/>
          <w:color w:val="000000" w:themeColor="text1"/>
          <w:sz w:val="24"/>
          <w:szCs w:val="24"/>
          <w:shd w:val="clear" w:color="auto" w:fill="FFFFFF"/>
        </w:rPr>
        <w:t xml:space="preserve">These findings </w:t>
      </w:r>
      <w:r w:rsidR="00737433" w:rsidRPr="0053739B">
        <w:rPr>
          <w:rFonts w:eastAsia="Times New Roman" w:cstheme="minorHAnsi"/>
          <w:color w:val="000000" w:themeColor="text1"/>
          <w:sz w:val="24"/>
          <w:szCs w:val="24"/>
          <w:shd w:val="clear" w:color="auto" w:fill="FFFFFF"/>
        </w:rPr>
        <w:t xml:space="preserve">should </w:t>
      </w:r>
      <w:r w:rsidR="00193B61" w:rsidRPr="0053739B">
        <w:rPr>
          <w:rFonts w:eastAsia="Times New Roman" w:cstheme="minorHAnsi"/>
          <w:color w:val="000000" w:themeColor="text1"/>
          <w:sz w:val="24"/>
          <w:szCs w:val="24"/>
          <w:shd w:val="clear" w:color="auto" w:fill="FFFFFF"/>
        </w:rPr>
        <w:t xml:space="preserve">encourage us to </w:t>
      </w:r>
      <w:r w:rsidR="00B20064" w:rsidRPr="0053739B">
        <w:rPr>
          <w:rFonts w:eastAsia="Times New Roman" w:cstheme="minorHAnsi"/>
          <w:color w:val="000000" w:themeColor="text1"/>
          <w:sz w:val="24"/>
          <w:szCs w:val="24"/>
          <w:shd w:val="clear" w:color="auto" w:fill="FFFFFF"/>
        </w:rPr>
        <w:t xml:space="preserve">ask </w:t>
      </w:r>
      <w:r w:rsidR="005441F4" w:rsidRPr="0053739B">
        <w:rPr>
          <w:rFonts w:eastAsia="Times New Roman" w:cstheme="minorHAnsi"/>
          <w:color w:val="000000" w:themeColor="text1"/>
          <w:sz w:val="24"/>
          <w:szCs w:val="24"/>
          <w:shd w:val="clear" w:color="auto" w:fill="FFFFFF"/>
        </w:rPr>
        <w:t xml:space="preserve">all </w:t>
      </w:r>
      <w:r w:rsidR="00B20064" w:rsidRPr="0053739B">
        <w:rPr>
          <w:rFonts w:eastAsia="Times New Roman" w:cstheme="minorHAnsi"/>
          <w:color w:val="000000" w:themeColor="text1"/>
          <w:sz w:val="24"/>
          <w:szCs w:val="24"/>
          <w:shd w:val="clear" w:color="auto" w:fill="FFFFFF"/>
        </w:rPr>
        <w:t>patients</w:t>
      </w:r>
      <w:r w:rsidR="005441F4" w:rsidRPr="0053739B">
        <w:rPr>
          <w:rFonts w:eastAsia="Times New Roman" w:cstheme="minorHAnsi"/>
          <w:color w:val="000000" w:themeColor="text1"/>
          <w:sz w:val="24"/>
          <w:szCs w:val="24"/>
          <w:shd w:val="clear" w:color="auto" w:fill="FFFFFF"/>
        </w:rPr>
        <w:t xml:space="preserve"> of reproductive age</w:t>
      </w:r>
      <w:r w:rsidR="00B20064" w:rsidRPr="0053739B">
        <w:rPr>
          <w:rFonts w:eastAsia="Times New Roman" w:cstheme="minorHAnsi"/>
          <w:color w:val="000000" w:themeColor="text1"/>
          <w:sz w:val="24"/>
          <w:szCs w:val="24"/>
          <w:shd w:val="clear" w:color="auto" w:fill="FFFFFF"/>
        </w:rPr>
        <w:t xml:space="preserve"> routinely whether they are considering a(</w:t>
      </w:r>
      <w:proofErr w:type="spellStart"/>
      <w:r w:rsidR="00B20064" w:rsidRPr="0053739B">
        <w:rPr>
          <w:rFonts w:eastAsia="Times New Roman" w:cstheme="minorHAnsi"/>
          <w:color w:val="000000" w:themeColor="text1"/>
          <w:sz w:val="24"/>
          <w:szCs w:val="24"/>
          <w:shd w:val="clear" w:color="auto" w:fill="FFFFFF"/>
        </w:rPr>
        <w:t>nother</w:t>
      </w:r>
      <w:proofErr w:type="spellEnd"/>
      <w:r w:rsidR="00B20064" w:rsidRPr="0053739B">
        <w:rPr>
          <w:rFonts w:eastAsia="Times New Roman" w:cstheme="minorHAnsi"/>
          <w:color w:val="000000" w:themeColor="text1"/>
          <w:sz w:val="24"/>
          <w:szCs w:val="24"/>
          <w:shd w:val="clear" w:color="auto" w:fill="FFFFFF"/>
        </w:rPr>
        <w:t>) pregnancy</w:t>
      </w:r>
      <w:r w:rsidR="00FD7ACB" w:rsidRPr="0053739B">
        <w:rPr>
          <w:rFonts w:eastAsia="Times New Roman" w:cstheme="minorHAnsi"/>
          <w:color w:val="000000" w:themeColor="text1"/>
          <w:sz w:val="24"/>
          <w:szCs w:val="24"/>
          <w:shd w:val="clear" w:color="auto" w:fill="FFFFFF"/>
        </w:rPr>
        <w:t xml:space="preserve">.  Those who are </w:t>
      </w:r>
      <w:r w:rsidR="00EF1D10" w:rsidRPr="0053739B">
        <w:rPr>
          <w:rFonts w:eastAsia="Times New Roman" w:cstheme="minorHAnsi"/>
          <w:color w:val="000000" w:themeColor="text1"/>
          <w:sz w:val="24"/>
          <w:szCs w:val="24"/>
          <w:shd w:val="clear" w:color="auto" w:fill="FFFFFF"/>
        </w:rPr>
        <w:t xml:space="preserve">planning </w:t>
      </w:r>
      <w:r w:rsidR="00E85207" w:rsidRPr="0053739B">
        <w:rPr>
          <w:rFonts w:eastAsia="Times New Roman" w:cstheme="minorHAnsi"/>
          <w:color w:val="000000" w:themeColor="text1"/>
          <w:sz w:val="24"/>
          <w:szCs w:val="24"/>
          <w:shd w:val="clear" w:color="auto" w:fill="FFFFFF"/>
        </w:rPr>
        <w:t xml:space="preserve">or </w:t>
      </w:r>
      <w:r w:rsidR="00587362" w:rsidRPr="0053739B">
        <w:rPr>
          <w:rFonts w:eastAsia="Times New Roman" w:cstheme="minorHAnsi"/>
          <w:color w:val="000000" w:themeColor="text1"/>
          <w:sz w:val="24"/>
          <w:szCs w:val="24"/>
          <w:shd w:val="clear" w:color="auto" w:fill="FFFFFF"/>
        </w:rPr>
        <w:t xml:space="preserve">are </w:t>
      </w:r>
      <w:r w:rsidR="00E85207" w:rsidRPr="0053739B">
        <w:rPr>
          <w:rFonts w:eastAsia="Times New Roman" w:cstheme="minorHAnsi"/>
          <w:color w:val="000000" w:themeColor="text1"/>
          <w:sz w:val="24"/>
          <w:szCs w:val="24"/>
          <w:shd w:val="clear" w:color="auto" w:fill="FFFFFF"/>
        </w:rPr>
        <w:t>uncertain/ambivalent about</w:t>
      </w:r>
      <w:r w:rsidR="00EF1D10" w:rsidRPr="0053739B">
        <w:rPr>
          <w:rFonts w:eastAsia="Times New Roman" w:cstheme="minorHAnsi"/>
          <w:color w:val="000000" w:themeColor="text1"/>
          <w:sz w:val="24"/>
          <w:szCs w:val="24"/>
          <w:shd w:val="clear" w:color="auto" w:fill="FFFFFF"/>
        </w:rPr>
        <w:t xml:space="preserve"> pregnancy</w:t>
      </w:r>
      <w:r w:rsidR="00E85207" w:rsidRPr="0053739B">
        <w:rPr>
          <w:rFonts w:ascii="Times New Roman" w:eastAsia="Times New Roman" w:hAnsi="Times New Roman"/>
          <w:sz w:val="24"/>
          <w:szCs w:val="24"/>
          <w:lang w:val="en-GB" w:eastAsia="en-GB"/>
        </w:rPr>
        <w:t xml:space="preserve"> </w:t>
      </w:r>
      <w:r w:rsidR="00FD7ACB" w:rsidRPr="0053739B">
        <w:rPr>
          <w:rFonts w:eastAsia="Times New Roman" w:cstheme="minorHAnsi"/>
          <w:color w:val="000000" w:themeColor="text1"/>
          <w:sz w:val="24"/>
          <w:szCs w:val="24"/>
          <w:shd w:val="clear" w:color="auto" w:fill="FFFFFF"/>
        </w:rPr>
        <w:t>need infor</w:t>
      </w:r>
      <w:r w:rsidR="00C35986" w:rsidRPr="0053739B">
        <w:rPr>
          <w:rFonts w:eastAsia="Times New Roman" w:cstheme="minorHAnsi"/>
          <w:color w:val="000000" w:themeColor="text1"/>
          <w:sz w:val="24"/>
          <w:szCs w:val="24"/>
          <w:shd w:val="clear" w:color="auto" w:fill="FFFFFF"/>
        </w:rPr>
        <w:t xml:space="preserve">mation about why health </w:t>
      </w:r>
      <w:r w:rsidR="00EF1D10" w:rsidRPr="0053739B">
        <w:rPr>
          <w:rFonts w:eastAsia="Times New Roman" w:cstheme="minorHAnsi"/>
          <w:color w:val="000000" w:themeColor="text1"/>
          <w:sz w:val="24"/>
          <w:szCs w:val="24"/>
          <w:shd w:val="clear" w:color="auto" w:fill="FFFFFF"/>
        </w:rPr>
        <w:t xml:space="preserve">before conception </w:t>
      </w:r>
      <w:r w:rsidR="00C35986" w:rsidRPr="0053739B">
        <w:rPr>
          <w:rFonts w:eastAsia="Times New Roman" w:cstheme="minorHAnsi"/>
          <w:color w:val="000000" w:themeColor="text1"/>
          <w:sz w:val="24"/>
          <w:szCs w:val="24"/>
          <w:shd w:val="clear" w:color="auto" w:fill="FFFFFF"/>
        </w:rPr>
        <w:t xml:space="preserve">matters </w:t>
      </w:r>
      <w:r w:rsidR="00FD7ACB" w:rsidRPr="0053739B">
        <w:rPr>
          <w:rFonts w:eastAsia="Times New Roman" w:cstheme="minorHAnsi"/>
          <w:color w:val="000000" w:themeColor="text1"/>
          <w:sz w:val="24"/>
          <w:szCs w:val="24"/>
          <w:shd w:val="clear" w:color="auto" w:fill="FFFFFF"/>
        </w:rPr>
        <w:t xml:space="preserve">and support to achieve what is possible; those who are not </w:t>
      </w:r>
      <w:r w:rsidR="00C35986" w:rsidRPr="0053739B">
        <w:rPr>
          <w:rFonts w:eastAsia="Times New Roman" w:cstheme="minorHAnsi"/>
          <w:color w:val="000000" w:themeColor="text1"/>
          <w:sz w:val="24"/>
          <w:szCs w:val="24"/>
          <w:shd w:val="clear" w:color="auto" w:fill="FFFFFF"/>
        </w:rPr>
        <w:t xml:space="preserve">planning a pregnancy </w:t>
      </w:r>
      <w:r w:rsidR="00F67C24" w:rsidRPr="0053739B">
        <w:rPr>
          <w:rFonts w:eastAsia="Times New Roman" w:cstheme="minorHAnsi"/>
          <w:color w:val="000000" w:themeColor="text1"/>
          <w:sz w:val="24"/>
          <w:szCs w:val="24"/>
          <w:shd w:val="clear" w:color="auto" w:fill="FFFFFF"/>
        </w:rPr>
        <w:t xml:space="preserve">are likely to </w:t>
      </w:r>
      <w:r w:rsidR="00C35986" w:rsidRPr="0053739B">
        <w:rPr>
          <w:rFonts w:eastAsia="Times New Roman" w:cstheme="minorHAnsi"/>
          <w:color w:val="000000" w:themeColor="text1"/>
          <w:sz w:val="24"/>
          <w:szCs w:val="24"/>
          <w:shd w:val="clear" w:color="auto" w:fill="FFFFFF"/>
        </w:rPr>
        <w:t xml:space="preserve">need effective contraception. </w:t>
      </w:r>
      <w:r w:rsidR="00BA265B" w:rsidRPr="0053739B">
        <w:rPr>
          <w:rFonts w:eastAsia="Times New Roman" w:cstheme="minorHAnsi"/>
          <w:color w:val="000000" w:themeColor="text1"/>
          <w:sz w:val="24"/>
          <w:szCs w:val="24"/>
          <w:shd w:val="clear" w:color="auto" w:fill="FFFFFF"/>
        </w:rPr>
        <w:t xml:space="preserve"> </w:t>
      </w:r>
      <w:r w:rsidR="003F7774" w:rsidRPr="0053739B">
        <w:rPr>
          <w:rFonts w:eastAsia="Times New Roman" w:cstheme="minorHAnsi"/>
          <w:color w:val="000000" w:themeColor="text1"/>
          <w:sz w:val="24"/>
          <w:szCs w:val="24"/>
          <w:shd w:val="clear" w:color="auto" w:fill="FFFFFF"/>
        </w:rPr>
        <w:t xml:space="preserve">Discussing pregnancy intentions is acceptable to patients </w:t>
      </w:r>
      <w:r w:rsidR="00F92276" w:rsidRPr="0053739B">
        <w:rPr>
          <w:rFonts w:eastAsia="Times New Roman" w:cstheme="minorHAnsi"/>
          <w:color w:val="000000" w:themeColor="text1"/>
          <w:sz w:val="24"/>
          <w:szCs w:val="24"/>
          <w:shd w:val="clear" w:color="auto" w:fill="FFFFFF"/>
        </w:rPr>
        <w:t>(1</w:t>
      </w:r>
      <w:r w:rsidR="00AA26A0">
        <w:rPr>
          <w:rFonts w:eastAsia="Times New Roman" w:cstheme="minorHAnsi"/>
          <w:color w:val="000000" w:themeColor="text1"/>
          <w:sz w:val="24"/>
          <w:szCs w:val="24"/>
          <w:shd w:val="clear" w:color="auto" w:fill="FFFFFF"/>
        </w:rPr>
        <w:t>8</w:t>
      </w:r>
      <w:r w:rsidR="00F92276" w:rsidRPr="0053739B">
        <w:rPr>
          <w:rFonts w:eastAsia="Times New Roman" w:cstheme="minorHAnsi"/>
          <w:color w:val="000000" w:themeColor="text1"/>
          <w:sz w:val="24"/>
          <w:szCs w:val="24"/>
          <w:shd w:val="clear" w:color="auto" w:fill="FFFFFF"/>
        </w:rPr>
        <w:t xml:space="preserve">) and numerous </w:t>
      </w:r>
      <w:r w:rsidR="00701580" w:rsidRPr="0053739B">
        <w:rPr>
          <w:rFonts w:eastAsia="Times New Roman" w:cstheme="minorHAnsi"/>
          <w:color w:val="000000" w:themeColor="text1"/>
          <w:sz w:val="24"/>
          <w:szCs w:val="24"/>
          <w:shd w:val="clear" w:color="auto" w:fill="FFFFFF"/>
        </w:rPr>
        <w:t>opportunities arise</w:t>
      </w:r>
      <w:r w:rsidR="00F92276" w:rsidRPr="0053739B">
        <w:rPr>
          <w:rFonts w:eastAsia="Times New Roman" w:cstheme="minorHAnsi"/>
          <w:color w:val="000000" w:themeColor="text1"/>
          <w:sz w:val="24"/>
          <w:szCs w:val="24"/>
          <w:shd w:val="clear" w:color="auto" w:fill="FFFFFF"/>
        </w:rPr>
        <w:t xml:space="preserve"> in primary care, </w:t>
      </w:r>
      <w:r w:rsidR="003F7774" w:rsidRPr="0053739B">
        <w:rPr>
          <w:rFonts w:eastAsia="Times New Roman" w:cstheme="minorHAnsi"/>
          <w:color w:val="000000" w:themeColor="text1"/>
          <w:sz w:val="24"/>
          <w:szCs w:val="24"/>
          <w:shd w:val="clear" w:color="auto" w:fill="FFFFFF"/>
        </w:rPr>
        <w:t>particularly</w:t>
      </w:r>
      <w:r w:rsidR="00B20064" w:rsidRPr="0053739B">
        <w:rPr>
          <w:rFonts w:eastAsia="Times New Roman" w:cstheme="minorHAnsi"/>
          <w:color w:val="000000" w:themeColor="text1"/>
          <w:sz w:val="24"/>
          <w:szCs w:val="24"/>
          <w:shd w:val="clear" w:color="auto" w:fill="FFFFFF"/>
        </w:rPr>
        <w:t xml:space="preserve"> during visits for contraception, cervical screening, post-natal and infant health checks, but also during consultations for long term conditions, including diabetes, </w:t>
      </w:r>
      <w:r w:rsidR="00BA0CB5" w:rsidRPr="0053739B">
        <w:rPr>
          <w:rFonts w:eastAsia="Times New Roman" w:cstheme="minorHAnsi"/>
          <w:color w:val="000000" w:themeColor="text1"/>
          <w:sz w:val="24"/>
          <w:szCs w:val="24"/>
          <w:shd w:val="clear" w:color="auto" w:fill="FFFFFF"/>
        </w:rPr>
        <w:t xml:space="preserve">hypertension, </w:t>
      </w:r>
      <w:r w:rsidR="00B20064" w:rsidRPr="0053739B">
        <w:rPr>
          <w:rFonts w:eastAsia="Times New Roman" w:cstheme="minorHAnsi"/>
          <w:color w:val="000000" w:themeColor="text1"/>
          <w:sz w:val="24"/>
          <w:szCs w:val="24"/>
          <w:shd w:val="clear" w:color="auto" w:fill="FFFFFF"/>
        </w:rPr>
        <w:t xml:space="preserve">asthma, epilepsy or mental health reviews.  For this shift in care to happen, healthcare providers must be equipped to support or refer patients </w:t>
      </w:r>
      <w:r w:rsidR="006426AE" w:rsidRPr="0053739B">
        <w:rPr>
          <w:rFonts w:eastAsia="Times New Roman" w:cstheme="minorHAnsi"/>
          <w:color w:val="000000" w:themeColor="text1"/>
          <w:sz w:val="24"/>
          <w:szCs w:val="24"/>
          <w:shd w:val="clear" w:color="auto" w:fill="FFFFFF"/>
        </w:rPr>
        <w:t>appropriately.</w:t>
      </w:r>
      <w:r w:rsidR="00B20064" w:rsidRPr="0053739B">
        <w:rPr>
          <w:rFonts w:eastAsia="Times New Roman" w:cstheme="minorHAnsi"/>
          <w:color w:val="000000" w:themeColor="text1"/>
          <w:sz w:val="24"/>
          <w:szCs w:val="24"/>
          <w:shd w:val="clear" w:color="auto" w:fill="FFFFFF"/>
        </w:rPr>
        <w:t xml:space="preserve"> </w:t>
      </w:r>
      <w:r w:rsidR="00F37F02" w:rsidRPr="0053739B">
        <w:rPr>
          <w:rFonts w:eastAsia="Times New Roman" w:cstheme="minorHAnsi"/>
          <w:color w:val="000000" w:themeColor="text1"/>
          <w:sz w:val="24"/>
          <w:szCs w:val="24"/>
          <w:shd w:val="clear" w:color="auto" w:fill="FFFFFF"/>
        </w:rPr>
        <w:t xml:space="preserve"> </w:t>
      </w:r>
      <w:r w:rsidR="00DB5C76" w:rsidRPr="0053739B">
        <w:rPr>
          <w:rFonts w:eastAsia="Times New Roman" w:cstheme="minorHAnsi"/>
          <w:color w:val="000000" w:themeColor="text1"/>
          <w:sz w:val="24"/>
          <w:szCs w:val="24"/>
          <w:shd w:val="clear" w:color="auto" w:fill="FFFFFF"/>
        </w:rPr>
        <w:t xml:space="preserve">NICE provides clinical guidance </w:t>
      </w:r>
      <w:r w:rsidR="00723FB7" w:rsidRPr="0053739B">
        <w:rPr>
          <w:rFonts w:eastAsia="Times New Roman" w:cstheme="minorHAnsi"/>
          <w:color w:val="000000" w:themeColor="text1"/>
          <w:sz w:val="24"/>
          <w:szCs w:val="24"/>
          <w:shd w:val="clear" w:color="auto" w:fill="FFFFFF"/>
        </w:rPr>
        <w:t xml:space="preserve">for primary care professionals </w:t>
      </w:r>
      <w:r w:rsidR="00B5321A" w:rsidRPr="0053739B">
        <w:rPr>
          <w:rFonts w:eastAsia="Times New Roman" w:cstheme="minorHAnsi"/>
          <w:color w:val="000000" w:themeColor="text1"/>
          <w:sz w:val="24"/>
          <w:szCs w:val="24"/>
          <w:shd w:val="clear" w:color="auto" w:fill="FFFFFF"/>
        </w:rPr>
        <w:t>(</w:t>
      </w:r>
      <w:r w:rsidR="00657509" w:rsidRPr="0053739B">
        <w:rPr>
          <w:rFonts w:eastAsia="Times New Roman" w:cstheme="minorHAnsi"/>
          <w:color w:val="000000" w:themeColor="text1"/>
          <w:sz w:val="24"/>
          <w:szCs w:val="24"/>
          <w:shd w:val="clear" w:color="auto" w:fill="FFFFFF"/>
        </w:rPr>
        <w:t>7</w:t>
      </w:r>
      <w:r w:rsidR="00DB5C76" w:rsidRPr="0053739B">
        <w:rPr>
          <w:rFonts w:eastAsia="Times New Roman" w:cstheme="minorHAnsi"/>
          <w:color w:val="000000" w:themeColor="text1"/>
          <w:sz w:val="24"/>
          <w:szCs w:val="24"/>
          <w:shd w:val="clear" w:color="auto" w:fill="FFFFFF"/>
        </w:rPr>
        <w:t>) but</w:t>
      </w:r>
      <w:r w:rsidR="00F37F02" w:rsidRPr="0053739B">
        <w:rPr>
          <w:rFonts w:eastAsia="Times New Roman" w:cstheme="minorHAnsi"/>
          <w:color w:val="000000" w:themeColor="text1"/>
          <w:sz w:val="24"/>
          <w:szCs w:val="24"/>
          <w:shd w:val="clear" w:color="auto" w:fill="FFFFFF"/>
        </w:rPr>
        <w:t xml:space="preserve"> these guidelines are not included in any of the primary care quality frameworks. </w:t>
      </w:r>
    </w:p>
    <w:p w14:paraId="46B02472" w14:textId="77777777" w:rsidR="00923F41" w:rsidRPr="0053739B" w:rsidRDefault="00923F41" w:rsidP="00B20064">
      <w:pPr>
        <w:rPr>
          <w:rFonts w:eastAsia="Times New Roman" w:cstheme="minorHAnsi"/>
          <w:color w:val="000000" w:themeColor="text1"/>
          <w:sz w:val="24"/>
          <w:szCs w:val="24"/>
          <w:shd w:val="clear" w:color="auto" w:fill="FFFFFF"/>
        </w:rPr>
      </w:pPr>
    </w:p>
    <w:p w14:paraId="7FD9C8B0" w14:textId="18D59440" w:rsidR="004A1E04" w:rsidRPr="0053739B" w:rsidRDefault="00F37F02" w:rsidP="00B20064">
      <w:pPr>
        <w:rPr>
          <w:rFonts w:ascii="Times New Roman" w:eastAsia="Times New Roman" w:hAnsi="Times New Roman"/>
          <w:sz w:val="24"/>
          <w:szCs w:val="24"/>
          <w:lang w:val="en-GB" w:eastAsia="en-GB"/>
        </w:rPr>
      </w:pPr>
      <w:r w:rsidRPr="0053739B">
        <w:rPr>
          <w:rFonts w:eastAsia="Times New Roman" w:cstheme="minorHAnsi"/>
          <w:color w:val="000000" w:themeColor="text1"/>
          <w:sz w:val="24"/>
          <w:szCs w:val="24"/>
          <w:shd w:val="clear" w:color="auto" w:fill="FFFFFF"/>
        </w:rPr>
        <w:t xml:space="preserve"> In England, neither the Investment and Impact Fund</w:t>
      </w:r>
      <w:r w:rsidR="00C6374D" w:rsidRPr="0053739B">
        <w:rPr>
          <w:rFonts w:eastAsia="Times New Roman" w:cstheme="minorHAnsi"/>
          <w:color w:val="000000" w:themeColor="text1"/>
          <w:sz w:val="24"/>
          <w:szCs w:val="24"/>
          <w:shd w:val="clear" w:color="auto" w:fill="FFFFFF"/>
        </w:rPr>
        <w:t>,</w:t>
      </w:r>
      <w:r w:rsidRPr="0053739B">
        <w:rPr>
          <w:rFonts w:eastAsia="Times New Roman" w:cstheme="minorHAnsi"/>
          <w:color w:val="000000" w:themeColor="text1"/>
          <w:sz w:val="24"/>
          <w:szCs w:val="24"/>
          <w:shd w:val="clear" w:color="auto" w:fill="FFFFFF"/>
        </w:rPr>
        <w:t xml:space="preserve"> </w:t>
      </w:r>
      <w:r w:rsidR="00C6374D" w:rsidRPr="0053739B">
        <w:rPr>
          <w:rFonts w:cs="Calibri"/>
          <w:color w:val="000000"/>
          <w:sz w:val="24"/>
          <w:szCs w:val="24"/>
          <w:lang w:val="en-GB" w:eastAsia="en-US"/>
        </w:rPr>
        <w:t>a government incentive scheme to encourage NHS primary care networks to deliver high quality care to their population (primary care networks are based on GP registered lists, typically of 30,000 to 50,000 individuals), nor the Quality Outcomes Framework - a system for the performance management and payment of GPs in the NHS -</w:t>
      </w:r>
      <w:r w:rsidR="00C6374D" w:rsidRPr="0053739B">
        <w:rPr>
          <w:rFonts w:cs="Calibri"/>
          <w:color w:val="000000"/>
          <w:sz w:val="24"/>
          <w:szCs w:val="32"/>
          <w:lang w:val="en-GB" w:eastAsia="en-US"/>
        </w:rPr>
        <w:t xml:space="preserve"> </w:t>
      </w:r>
      <w:r w:rsidR="00001C1B" w:rsidRPr="0053739B">
        <w:rPr>
          <w:rFonts w:eastAsia="Times New Roman" w:cstheme="minorHAnsi"/>
          <w:color w:val="000000" w:themeColor="text1"/>
          <w:sz w:val="24"/>
          <w:szCs w:val="24"/>
          <w:shd w:val="clear" w:color="auto" w:fill="FFFFFF"/>
        </w:rPr>
        <w:t xml:space="preserve">have </w:t>
      </w:r>
      <w:r w:rsidRPr="0053739B">
        <w:rPr>
          <w:rFonts w:eastAsia="Times New Roman" w:cstheme="minorHAnsi"/>
          <w:color w:val="000000" w:themeColor="text1"/>
          <w:sz w:val="24"/>
          <w:szCs w:val="24"/>
          <w:shd w:val="clear" w:color="auto" w:fill="FFFFFF"/>
        </w:rPr>
        <w:t xml:space="preserve">any </w:t>
      </w:r>
      <w:r w:rsidR="00723FB7" w:rsidRPr="0053739B">
        <w:rPr>
          <w:rFonts w:eastAsia="Times New Roman" w:cstheme="minorHAnsi"/>
          <w:color w:val="000000" w:themeColor="text1"/>
          <w:sz w:val="24"/>
          <w:szCs w:val="24"/>
          <w:shd w:val="clear" w:color="auto" w:fill="FFFFFF"/>
        </w:rPr>
        <w:t>preconception care</w:t>
      </w:r>
      <w:r w:rsidR="00C35986" w:rsidRPr="0053739B">
        <w:rPr>
          <w:rFonts w:eastAsia="Times New Roman" w:cstheme="minorHAnsi"/>
          <w:color w:val="000000" w:themeColor="text1"/>
          <w:sz w:val="24"/>
          <w:szCs w:val="24"/>
          <w:shd w:val="clear" w:color="auto" w:fill="FFFFFF"/>
        </w:rPr>
        <w:t xml:space="preserve"> indicators</w:t>
      </w:r>
      <w:r w:rsidR="00BD51F8" w:rsidRPr="0053739B">
        <w:rPr>
          <w:rFonts w:eastAsia="Times New Roman" w:cstheme="minorHAnsi"/>
          <w:color w:val="000000" w:themeColor="text1"/>
          <w:sz w:val="24"/>
          <w:szCs w:val="24"/>
          <w:shd w:val="clear" w:color="auto" w:fill="FFFFFF"/>
        </w:rPr>
        <w:t xml:space="preserve">. </w:t>
      </w:r>
      <w:r w:rsidR="00657509" w:rsidRPr="0053739B">
        <w:rPr>
          <w:rFonts w:eastAsia="Times New Roman" w:cstheme="minorHAnsi"/>
          <w:color w:val="000000" w:themeColor="text1"/>
          <w:sz w:val="24"/>
          <w:szCs w:val="24"/>
          <w:shd w:val="clear" w:color="auto" w:fill="FFFFFF"/>
        </w:rPr>
        <w:t xml:space="preserve"> </w:t>
      </w:r>
      <w:r w:rsidR="00C6374D" w:rsidRPr="0053739B">
        <w:rPr>
          <w:rFonts w:eastAsia="Times New Roman" w:cstheme="minorHAnsi"/>
          <w:color w:val="000000" w:themeColor="text1"/>
          <w:sz w:val="24"/>
          <w:szCs w:val="24"/>
          <w:shd w:val="clear" w:color="auto" w:fill="FFFFFF"/>
        </w:rPr>
        <w:t xml:space="preserve">Other </w:t>
      </w:r>
      <w:r w:rsidR="00C6374D" w:rsidRPr="0053739B">
        <w:rPr>
          <w:rFonts w:eastAsia="Times New Roman"/>
          <w:color w:val="000000"/>
          <w:sz w:val="24"/>
          <w:szCs w:val="24"/>
          <w:lang w:val="en-GB" w:eastAsia="en-GB"/>
        </w:rPr>
        <w:t>barriers to routine preconception care include time, practitioner knowledge and competing priorities in preventative care</w:t>
      </w:r>
      <w:r w:rsidR="00782F12" w:rsidRPr="0053739B">
        <w:rPr>
          <w:rFonts w:eastAsia="Times New Roman"/>
          <w:color w:val="000000"/>
          <w:sz w:val="24"/>
          <w:szCs w:val="24"/>
          <w:lang w:val="en-GB" w:eastAsia="en-GB"/>
        </w:rPr>
        <w:t xml:space="preserve"> (1</w:t>
      </w:r>
      <w:r w:rsidR="00AA26A0">
        <w:rPr>
          <w:rFonts w:eastAsia="Times New Roman"/>
          <w:color w:val="000000"/>
          <w:sz w:val="24"/>
          <w:szCs w:val="24"/>
          <w:lang w:val="en-GB" w:eastAsia="en-GB"/>
        </w:rPr>
        <w:t>9</w:t>
      </w:r>
      <w:r w:rsidR="00B05952" w:rsidRPr="0053739B">
        <w:rPr>
          <w:rFonts w:eastAsia="Times New Roman"/>
          <w:color w:val="000000"/>
          <w:sz w:val="24"/>
          <w:szCs w:val="24"/>
          <w:lang w:val="en-GB" w:eastAsia="en-GB"/>
        </w:rPr>
        <w:t>,</w:t>
      </w:r>
      <w:r w:rsidR="00AA26A0">
        <w:rPr>
          <w:rFonts w:eastAsia="Times New Roman"/>
          <w:color w:val="000000"/>
          <w:sz w:val="24"/>
          <w:szCs w:val="24"/>
          <w:lang w:val="en-GB" w:eastAsia="en-GB"/>
        </w:rPr>
        <w:t>20</w:t>
      </w:r>
      <w:r w:rsidR="00134058" w:rsidRPr="0053739B">
        <w:rPr>
          <w:rFonts w:eastAsia="Times New Roman"/>
          <w:color w:val="000000"/>
          <w:sz w:val="24"/>
          <w:szCs w:val="24"/>
          <w:lang w:val="en-GB" w:eastAsia="en-GB"/>
        </w:rPr>
        <w:t>)</w:t>
      </w:r>
      <w:r w:rsidR="00C6374D" w:rsidRPr="0053739B">
        <w:rPr>
          <w:rFonts w:eastAsia="Times New Roman"/>
          <w:color w:val="000000"/>
          <w:sz w:val="24"/>
          <w:szCs w:val="24"/>
          <w:lang w:val="en-GB" w:eastAsia="en-GB"/>
        </w:rPr>
        <w:t>, but there are also important enablers</w:t>
      </w:r>
      <w:r w:rsidR="00B05952" w:rsidRPr="0053739B">
        <w:rPr>
          <w:rFonts w:eastAsia="Times New Roman"/>
          <w:color w:val="000000"/>
          <w:sz w:val="24"/>
          <w:szCs w:val="24"/>
          <w:lang w:val="en-GB" w:eastAsia="en-GB"/>
        </w:rPr>
        <w:t xml:space="preserve"> (</w:t>
      </w:r>
      <w:r w:rsidR="00AA26A0">
        <w:rPr>
          <w:rFonts w:eastAsia="Times New Roman"/>
          <w:color w:val="000000"/>
          <w:sz w:val="24"/>
          <w:szCs w:val="24"/>
          <w:lang w:val="en-GB" w:eastAsia="en-GB"/>
        </w:rPr>
        <w:t>20</w:t>
      </w:r>
      <w:r w:rsidR="00B05952" w:rsidRPr="0053739B">
        <w:rPr>
          <w:rFonts w:eastAsia="Times New Roman"/>
          <w:color w:val="000000"/>
          <w:sz w:val="24"/>
          <w:szCs w:val="24"/>
          <w:lang w:val="en-GB" w:eastAsia="en-GB"/>
        </w:rPr>
        <w:t>)</w:t>
      </w:r>
      <w:r w:rsidR="00C6374D" w:rsidRPr="0053739B">
        <w:rPr>
          <w:rFonts w:eastAsia="Times New Roman"/>
          <w:color w:val="000000"/>
          <w:sz w:val="24"/>
          <w:szCs w:val="24"/>
          <w:lang w:val="en-GB" w:eastAsia="en-GB"/>
        </w:rPr>
        <w:t xml:space="preserve">, including </w:t>
      </w:r>
      <w:r w:rsidR="00F63D37" w:rsidRPr="0053739B">
        <w:rPr>
          <w:rFonts w:eastAsia="Times New Roman"/>
          <w:color w:val="000000"/>
          <w:sz w:val="24"/>
          <w:szCs w:val="24"/>
          <w:lang w:val="en-GB" w:eastAsia="en-GB"/>
        </w:rPr>
        <w:t>online resources</w:t>
      </w:r>
      <w:r w:rsidR="00C6374D" w:rsidRPr="0053739B">
        <w:rPr>
          <w:rFonts w:eastAsia="Times New Roman"/>
          <w:color w:val="000000"/>
          <w:sz w:val="24"/>
          <w:szCs w:val="24"/>
          <w:lang w:val="en-GB" w:eastAsia="en-GB"/>
        </w:rPr>
        <w:t xml:space="preserve"> (such as </w:t>
      </w:r>
      <w:r w:rsidR="001946E3" w:rsidRPr="0053739B">
        <w:rPr>
          <w:rFonts w:eastAsia="Times New Roman"/>
          <w:color w:val="000000"/>
          <w:sz w:val="24"/>
          <w:szCs w:val="24"/>
          <w:lang w:val="en-GB" w:eastAsia="en-GB"/>
        </w:rPr>
        <w:t xml:space="preserve">the </w:t>
      </w:r>
      <w:r w:rsidR="003C0891" w:rsidRPr="0053739B">
        <w:rPr>
          <w:rFonts w:eastAsia="Times New Roman"/>
          <w:color w:val="000000"/>
          <w:sz w:val="24"/>
          <w:szCs w:val="24"/>
          <w:lang w:val="en-GB" w:eastAsia="en-GB"/>
        </w:rPr>
        <w:t xml:space="preserve">information </w:t>
      </w:r>
      <w:r w:rsidR="00C6374D" w:rsidRPr="0053739B">
        <w:rPr>
          <w:rFonts w:eastAsia="Times New Roman"/>
          <w:color w:val="000000"/>
          <w:sz w:val="24"/>
          <w:szCs w:val="24"/>
          <w:lang w:val="en-GB" w:eastAsia="en-GB"/>
        </w:rPr>
        <w:t>for</w:t>
      </w:r>
      <w:r w:rsidR="003C0891" w:rsidRPr="0053739B">
        <w:rPr>
          <w:rFonts w:eastAsia="Times New Roman"/>
          <w:color w:val="000000"/>
          <w:sz w:val="24"/>
          <w:szCs w:val="24"/>
          <w:lang w:val="en-GB" w:eastAsia="en-GB"/>
        </w:rPr>
        <w:t xml:space="preserve"> patients and checklists for practitioners above</w:t>
      </w:r>
      <w:r w:rsidR="00C6374D" w:rsidRPr="0053739B">
        <w:rPr>
          <w:rFonts w:eastAsia="Times New Roman"/>
          <w:color w:val="000000"/>
          <w:sz w:val="24"/>
          <w:szCs w:val="24"/>
          <w:lang w:val="en-GB" w:eastAsia="en-GB"/>
        </w:rPr>
        <w:t xml:space="preserve">) and </w:t>
      </w:r>
      <w:r w:rsidR="00F63D37" w:rsidRPr="0053739B">
        <w:rPr>
          <w:rFonts w:eastAsia="Times New Roman"/>
          <w:color w:val="000000"/>
          <w:sz w:val="24"/>
          <w:szCs w:val="24"/>
          <w:lang w:val="en-GB" w:eastAsia="en-GB"/>
        </w:rPr>
        <w:t>the role of the pri</w:t>
      </w:r>
      <w:r w:rsidR="00C6374D" w:rsidRPr="0053739B">
        <w:rPr>
          <w:rFonts w:eastAsia="Times New Roman"/>
          <w:color w:val="000000"/>
          <w:sz w:val="24"/>
          <w:szCs w:val="24"/>
          <w:lang w:val="en-GB" w:eastAsia="en-GB"/>
        </w:rPr>
        <w:t>mary care nurse</w:t>
      </w:r>
      <w:r w:rsidR="009921DB" w:rsidRPr="0053739B">
        <w:rPr>
          <w:rFonts w:eastAsia="Times New Roman"/>
          <w:color w:val="000000"/>
          <w:sz w:val="24"/>
          <w:szCs w:val="24"/>
          <w:lang w:val="en-GB" w:eastAsia="en-GB"/>
        </w:rPr>
        <w:t>, especially regarding</w:t>
      </w:r>
      <w:r w:rsidR="00C6374D" w:rsidRPr="0053739B">
        <w:rPr>
          <w:rFonts w:eastAsia="Times New Roman"/>
          <w:color w:val="000000"/>
          <w:sz w:val="24"/>
          <w:szCs w:val="24"/>
          <w:lang w:val="en-GB" w:eastAsia="en-GB"/>
        </w:rPr>
        <w:t xml:space="preserve"> the large category of conditions requiring he</w:t>
      </w:r>
      <w:r w:rsidR="00E0473C">
        <w:rPr>
          <w:rFonts w:eastAsia="Times New Roman"/>
          <w:color w:val="000000"/>
          <w:sz w:val="24"/>
          <w:szCs w:val="24"/>
          <w:lang w:val="en-GB" w:eastAsia="en-GB"/>
        </w:rPr>
        <w:t>althy lifestyle support (figure)</w:t>
      </w:r>
      <w:r w:rsidR="00C6374D" w:rsidRPr="0053739B">
        <w:rPr>
          <w:rFonts w:eastAsia="Times New Roman"/>
          <w:color w:val="000000"/>
          <w:sz w:val="24"/>
          <w:szCs w:val="24"/>
          <w:lang w:val="en-GB" w:eastAsia="en-GB"/>
        </w:rPr>
        <w:t>.</w:t>
      </w:r>
    </w:p>
    <w:p w14:paraId="140B5BCF" w14:textId="77777777" w:rsidR="00931835" w:rsidRPr="0053739B" w:rsidRDefault="00931835" w:rsidP="00B20064">
      <w:pPr>
        <w:rPr>
          <w:rFonts w:eastAsia="Times New Roman" w:cstheme="minorHAnsi"/>
          <w:b/>
          <w:color w:val="000000" w:themeColor="text1"/>
          <w:sz w:val="24"/>
          <w:szCs w:val="24"/>
          <w:shd w:val="clear" w:color="auto" w:fill="FFFFFF"/>
        </w:rPr>
      </w:pPr>
    </w:p>
    <w:p w14:paraId="12CDCF9F" w14:textId="77777777" w:rsidR="00931835" w:rsidRPr="0053739B" w:rsidRDefault="00931835" w:rsidP="00B20064">
      <w:pPr>
        <w:rPr>
          <w:rFonts w:eastAsia="Times New Roman" w:cstheme="minorHAnsi"/>
          <w:b/>
          <w:color w:val="000000" w:themeColor="text1"/>
          <w:sz w:val="24"/>
          <w:szCs w:val="24"/>
          <w:shd w:val="clear" w:color="auto" w:fill="FFFFFF"/>
        </w:rPr>
      </w:pPr>
    </w:p>
    <w:p w14:paraId="5078BCDC" w14:textId="42F22ED8" w:rsidR="00B917B3" w:rsidRPr="0053739B" w:rsidRDefault="00B917B3" w:rsidP="00B20064">
      <w:pPr>
        <w:rPr>
          <w:rFonts w:eastAsia="Times New Roman" w:cstheme="minorHAnsi"/>
          <w:b/>
          <w:color w:val="000000" w:themeColor="text1"/>
          <w:sz w:val="24"/>
          <w:szCs w:val="24"/>
          <w:shd w:val="clear" w:color="auto" w:fill="FFFFFF"/>
        </w:rPr>
      </w:pPr>
      <w:r w:rsidRPr="0053739B">
        <w:rPr>
          <w:rFonts w:eastAsia="Times New Roman" w:cstheme="minorHAnsi"/>
          <w:b/>
          <w:color w:val="000000" w:themeColor="text1"/>
          <w:sz w:val="24"/>
          <w:szCs w:val="24"/>
          <w:shd w:val="clear" w:color="auto" w:fill="FFFFFF"/>
        </w:rPr>
        <w:t>Conclusion</w:t>
      </w:r>
    </w:p>
    <w:p w14:paraId="068540C8" w14:textId="77777777" w:rsidR="00B20064" w:rsidRPr="0053739B" w:rsidRDefault="00B20064" w:rsidP="00B20064">
      <w:pPr>
        <w:rPr>
          <w:rFonts w:eastAsia="Times New Roman" w:cstheme="minorHAnsi"/>
          <w:color w:val="000000" w:themeColor="text1"/>
          <w:sz w:val="24"/>
          <w:szCs w:val="24"/>
          <w:shd w:val="clear" w:color="auto" w:fill="FFFFFF"/>
        </w:rPr>
      </w:pPr>
    </w:p>
    <w:p w14:paraId="0BA980AB" w14:textId="67B0631A" w:rsidR="00FB6A73" w:rsidRPr="0053739B" w:rsidRDefault="00CC2F23" w:rsidP="00C5599D">
      <w:pPr>
        <w:rPr>
          <w:rFonts w:eastAsia="Times New Roman" w:cstheme="minorHAnsi"/>
          <w:color w:val="000000" w:themeColor="text1"/>
          <w:sz w:val="24"/>
          <w:szCs w:val="24"/>
          <w:shd w:val="clear" w:color="auto" w:fill="FFFFFF"/>
        </w:rPr>
      </w:pPr>
      <w:r w:rsidRPr="0053739B">
        <w:rPr>
          <w:rFonts w:cstheme="minorHAnsi"/>
          <w:sz w:val="24"/>
          <w:szCs w:val="24"/>
        </w:rPr>
        <w:t>It</w:t>
      </w:r>
      <w:r w:rsidR="00797D2D" w:rsidRPr="0053739B">
        <w:rPr>
          <w:rFonts w:eastAsia="Times New Roman" w:cstheme="minorHAnsi"/>
          <w:color w:val="000000" w:themeColor="text1"/>
          <w:sz w:val="24"/>
          <w:szCs w:val="24"/>
          <w:shd w:val="clear" w:color="auto" w:fill="FFFFFF"/>
        </w:rPr>
        <w:t xml:space="preserve"> is time</w:t>
      </w:r>
      <w:r w:rsidR="00A317B6" w:rsidRPr="0053739B">
        <w:rPr>
          <w:rFonts w:eastAsia="Times New Roman" w:cstheme="minorHAnsi"/>
          <w:color w:val="000000" w:themeColor="text1"/>
          <w:sz w:val="24"/>
          <w:szCs w:val="24"/>
          <w:shd w:val="clear" w:color="auto" w:fill="FFFFFF"/>
        </w:rPr>
        <w:t xml:space="preserve"> </w:t>
      </w:r>
      <w:r w:rsidR="005E2FCF" w:rsidRPr="0053739B">
        <w:rPr>
          <w:rFonts w:eastAsia="Times New Roman" w:cstheme="minorHAnsi"/>
          <w:color w:val="000000" w:themeColor="text1"/>
          <w:sz w:val="24"/>
          <w:szCs w:val="24"/>
          <w:shd w:val="clear" w:color="auto" w:fill="FFFFFF"/>
        </w:rPr>
        <w:t>to</w:t>
      </w:r>
      <w:r w:rsidR="00A317B6" w:rsidRPr="0053739B">
        <w:rPr>
          <w:rFonts w:eastAsia="Times New Roman" w:cstheme="minorHAnsi"/>
          <w:color w:val="000000" w:themeColor="text1"/>
          <w:sz w:val="24"/>
          <w:szCs w:val="24"/>
          <w:shd w:val="clear" w:color="auto" w:fill="FFFFFF"/>
        </w:rPr>
        <w:t xml:space="preserve"> </w:t>
      </w:r>
      <w:proofErr w:type="spellStart"/>
      <w:r w:rsidR="00693A83" w:rsidRPr="0053739B">
        <w:rPr>
          <w:rFonts w:eastAsia="Times New Roman" w:cstheme="minorHAnsi"/>
          <w:color w:val="000000" w:themeColor="text1"/>
          <w:sz w:val="24"/>
          <w:szCs w:val="24"/>
          <w:shd w:val="clear" w:color="auto" w:fill="FFFFFF"/>
        </w:rPr>
        <w:t>normalise</w:t>
      </w:r>
      <w:proofErr w:type="spellEnd"/>
      <w:r w:rsidR="00693A83" w:rsidRPr="0053739B">
        <w:rPr>
          <w:rFonts w:eastAsia="Times New Roman" w:cstheme="minorHAnsi"/>
          <w:color w:val="000000" w:themeColor="text1"/>
          <w:sz w:val="24"/>
          <w:szCs w:val="24"/>
          <w:shd w:val="clear" w:color="auto" w:fill="FFFFFF"/>
        </w:rPr>
        <w:t xml:space="preserve"> the notion of </w:t>
      </w:r>
      <w:r w:rsidR="00192472" w:rsidRPr="0053739B">
        <w:rPr>
          <w:rFonts w:eastAsia="Times New Roman" w:cstheme="minorHAnsi"/>
          <w:color w:val="000000" w:themeColor="text1"/>
          <w:sz w:val="24"/>
          <w:szCs w:val="24"/>
          <w:shd w:val="clear" w:color="auto" w:fill="FFFFFF"/>
        </w:rPr>
        <w:t xml:space="preserve">discussing pregnancy intentions and </w:t>
      </w:r>
      <w:r w:rsidR="00693A83" w:rsidRPr="0053739B">
        <w:rPr>
          <w:rFonts w:eastAsia="Times New Roman" w:cstheme="minorHAnsi"/>
          <w:color w:val="000000" w:themeColor="text1"/>
          <w:sz w:val="24"/>
          <w:szCs w:val="24"/>
          <w:shd w:val="clear" w:color="auto" w:fill="FFFFFF"/>
        </w:rPr>
        <w:t>preparing</w:t>
      </w:r>
      <w:r w:rsidR="00C81289" w:rsidRPr="0053739B">
        <w:rPr>
          <w:rFonts w:eastAsia="Times New Roman" w:cstheme="minorHAnsi"/>
          <w:color w:val="000000" w:themeColor="text1"/>
          <w:sz w:val="24"/>
          <w:szCs w:val="24"/>
          <w:shd w:val="clear" w:color="auto" w:fill="FFFFFF"/>
        </w:rPr>
        <w:t xml:space="preserve"> for pregnancy</w:t>
      </w:r>
      <w:r w:rsidR="00071E09" w:rsidRPr="0053739B">
        <w:rPr>
          <w:rFonts w:eastAsia="Times New Roman" w:cstheme="minorHAnsi"/>
          <w:color w:val="000000" w:themeColor="text1"/>
          <w:sz w:val="24"/>
          <w:szCs w:val="24"/>
          <w:shd w:val="clear" w:color="auto" w:fill="FFFFFF"/>
        </w:rPr>
        <w:t xml:space="preserve">.  </w:t>
      </w:r>
      <w:r w:rsidR="001B3D4A" w:rsidRPr="0053739B">
        <w:rPr>
          <w:rFonts w:eastAsia="Times New Roman" w:cstheme="minorHAnsi"/>
          <w:color w:val="000000" w:themeColor="text1"/>
          <w:sz w:val="24"/>
          <w:szCs w:val="24"/>
          <w:shd w:val="clear" w:color="auto" w:fill="FFFFFF"/>
        </w:rPr>
        <w:t>This could s</w:t>
      </w:r>
      <w:r w:rsidR="00E0473C">
        <w:rPr>
          <w:rFonts w:eastAsia="Times New Roman" w:cstheme="minorHAnsi"/>
          <w:color w:val="000000" w:themeColor="text1"/>
          <w:sz w:val="24"/>
          <w:szCs w:val="24"/>
          <w:shd w:val="clear" w:color="auto" w:fill="FFFFFF"/>
        </w:rPr>
        <w:t xml:space="preserve">tart through </w:t>
      </w:r>
      <w:r w:rsidR="00587362" w:rsidRPr="0053739B">
        <w:rPr>
          <w:rFonts w:eastAsia="Times New Roman" w:cstheme="minorHAnsi"/>
          <w:color w:val="000000" w:themeColor="text1"/>
          <w:sz w:val="24"/>
          <w:szCs w:val="24"/>
          <w:shd w:val="clear" w:color="auto" w:fill="FFFFFF"/>
        </w:rPr>
        <w:t>school health and/</w:t>
      </w:r>
      <w:r w:rsidR="0026608F">
        <w:rPr>
          <w:rFonts w:eastAsia="Times New Roman" w:cstheme="minorHAnsi"/>
          <w:color w:val="000000" w:themeColor="text1"/>
          <w:sz w:val="24"/>
          <w:szCs w:val="24"/>
          <w:shd w:val="clear" w:color="auto" w:fill="FFFFFF"/>
        </w:rPr>
        <w:t>or science curricula</w:t>
      </w:r>
      <w:r w:rsidR="00BA7918" w:rsidRPr="0053739B">
        <w:rPr>
          <w:rFonts w:eastAsia="Times New Roman" w:cstheme="minorHAnsi"/>
          <w:color w:val="000000" w:themeColor="text1"/>
          <w:sz w:val="24"/>
          <w:szCs w:val="24"/>
          <w:shd w:val="clear" w:color="auto" w:fill="FFFFFF"/>
        </w:rPr>
        <w:t xml:space="preserve"> </w:t>
      </w:r>
      <w:r w:rsidR="001B3D4A" w:rsidRPr="0053739B">
        <w:rPr>
          <w:rFonts w:eastAsia="Times New Roman" w:cstheme="minorHAnsi"/>
          <w:color w:val="000000" w:themeColor="text1"/>
          <w:sz w:val="24"/>
          <w:szCs w:val="24"/>
          <w:shd w:val="clear" w:color="auto" w:fill="FFFFFF"/>
        </w:rPr>
        <w:t xml:space="preserve">conveying the simple message that health is something to consider before - rather than after - a pregnancy occurs.  </w:t>
      </w:r>
      <w:r w:rsidR="00EF1D10" w:rsidRPr="0053739B">
        <w:rPr>
          <w:rFonts w:eastAsia="Times New Roman" w:cstheme="minorHAnsi"/>
          <w:color w:val="000000" w:themeColor="text1"/>
          <w:sz w:val="24"/>
          <w:szCs w:val="24"/>
          <w:shd w:val="clear" w:color="auto" w:fill="FFFFFF"/>
        </w:rPr>
        <w:t>Women and men planning</w:t>
      </w:r>
      <w:r w:rsidR="00D45F0D" w:rsidRPr="0053739B">
        <w:rPr>
          <w:rFonts w:eastAsia="Times New Roman" w:cstheme="minorHAnsi"/>
          <w:color w:val="000000" w:themeColor="text1"/>
          <w:sz w:val="24"/>
          <w:szCs w:val="24"/>
          <w:shd w:val="clear" w:color="auto" w:fill="FFFFFF"/>
        </w:rPr>
        <w:t xml:space="preserve"> a pregnancy need c</w:t>
      </w:r>
      <w:r w:rsidR="002309C5" w:rsidRPr="0053739B">
        <w:rPr>
          <w:rFonts w:eastAsia="Times New Roman" w:cstheme="minorHAnsi"/>
          <w:color w:val="000000" w:themeColor="text1"/>
          <w:sz w:val="24"/>
          <w:szCs w:val="24"/>
          <w:shd w:val="clear" w:color="auto" w:fill="FFFFFF"/>
        </w:rPr>
        <w:t>lear in</w:t>
      </w:r>
      <w:r w:rsidR="00D45F0D" w:rsidRPr="0053739B">
        <w:rPr>
          <w:rFonts w:eastAsia="Times New Roman" w:cstheme="minorHAnsi"/>
          <w:color w:val="000000" w:themeColor="text1"/>
          <w:sz w:val="24"/>
          <w:szCs w:val="24"/>
          <w:shd w:val="clear" w:color="auto" w:fill="FFFFFF"/>
        </w:rPr>
        <w:t>formation</w:t>
      </w:r>
      <w:r w:rsidR="001946E3" w:rsidRPr="0053739B">
        <w:rPr>
          <w:rFonts w:eastAsia="Times New Roman" w:cstheme="minorHAnsi"/>
          <w:color w:val="000000" w:themeColor="text1"/>
          <w:sz w:val="24"/>
          <w:szCs w:val="24"/>
          <w:shd w:val="clear" w:color="auto" w:fill="FFFFFF"/>
        </w:rPr>
        <w:t xml:space="preserve"> </w:t>
      </w:r>
      <w:r w:rsidR="00D45F0D" w:rsidRPr="0053739B">
        <w:rPr>
          <w:rFonts w:eastAsia="Times New Roman" w:cstheme="minorHAnsi"/>
          <w:color w:val="000000" w:themeColor="text1"/>
          <w:sz w:val="24"/>
          <w:szCs w:val="24"/>
          <w:shd w:val="clear" w:color="auto" w:fill="FFFFFF"/>
        </w:rPr>
        <w:t xml:space="preserve">but this will </w:t>
      </w:r>
      <w:r w:rsidR="002309C5" w:rsidRPr="0053739B">
        <w:rPr>
          <w:rFonts w:eastAsia="Times New Roman" w:cstheme="minorHAnsi"/>
          <w:color w:val="000000" w:themeColor="text1"/>
          <w:sz w:val="24"/>
          <w:szCs w:val="24"/>
          <w:shd w:val="clear" w:color="auto" w:fill="FFFFFF"/>
        </w:rPr>
        <w:t xml:space="preserve">not </w:t>
      </w:r>
      <w:r w:rsidR="00D45F0D" w:rsidRPr="0053739B">
        <w:rPr>
          <w:rFonts w:eastAsia="Times New Roman" w:cstheme="minorHAnsi"/>
          <w:color w:val="000000" w:themeColor="text1"/>
          <w:sz w:val="24"/>
          <w:szCs w:val="24"/>
          <w:shd w:val="clear" w:color="auto" w:fill="FFFFFF"/>
        </w:rPr>
        <w:t>be enough.  S</w:t>
      </w:r>
      <w:r w:rsidR="002309C5" w:rsidRPr="0053739B">
        <w:rPr>
          <w:rFonts w:eastAsia="Times New Roman" w:cstheme="minorHAnsi"/>
          <w:color w:val="000000" w:themeColor="text1"/>
          <w:sz w:val="24"/>
          <w:szCs w:val="24"/>
          <w:shd w:val="clear" w:color="auto" w:fill="FFFFFF"/>
        </w:rPr>
        <w:t xml:space="preserve">ystem-wide </w:t>
      </w:r>
      <w:r w:rsidR="00D45F0D" w:rsidRPr="0053739B">
        <w:rPr>
          <w:rFonts w:eastAsia="Times New Roman" w:cstheme="minorHAnsi"/>
          <w:color w:val="000000" w:themeColor="text1"/>
          <w:sz w:val="24"/>
          <w:szCs w:val="24"/>
          <w:shd w:val="clear" w:color="auto" w:fill="FFFFFF"/>
        </w:rPr>
        <w:t>changes</w:t>
      </w:r>
      <w:r w:rsidR="002309C5" w:rsidRPr="0053739B">
        <w:rPr>
          <w:rFonts w:eastAsia="Times New Roman" w:cstheme="minorHAnsi"/>
          <w:color w:val="000000" w:themeColor="text1"/>
          <w:sz w:val="24"/>
          <w:szCs w:val="24"/>
          <w:shd w:val="clear" w:color="auto" w:fill="FFFFFF"/>
        </w:rPr>
        <w:t xml:space="preserve"> that address the wider determinants of health and reproductive rights are </w:t>
      </w:r>
      <w:r w:rsidR="00D45F0D" w:rsidRPr="0053739B">
        <w:rPr>
          <w:rFonts w:eastAsia="Times New Roman" w:cstheme="minorHAnsi"/>
          <w:color w:val="000000" w:themeColor="text1"/>
          <w:sz w:val="24"/>
          <w:szCs w:val="24"/>
          <w:shd w:val="clear" w:color="auto" w:fill="FFFFFF"/>
        </w:rPr>
        <w:t>crucial</w:t>
      </w:r>
      <w:r w:rsidR="006F2B18" w:rsidRPr="0053739B">
        <w:rPr>
          <w:rFonts w:eastAsia="Times New Roman" w:cstheme="minorHAnsi"/>
          <w:color w:val="000000" w:themeColor="text1"/>
          <w:sz w:val="24"/>
          <w:szCs w:val="24"/>
          <w:shd w:val="clear" w:color="auto" w:fill="FFFFFF"/>
        </w:rPr>
        <w:t>, alongside strengthening health literacy</w:t>
      </w:r>
      <w:r w:rsidR="00D45F0D" w:rsidRPr="0053739B">
        <w:rPr>
          <w:rFonts w:eastAsia="Times New Roman" w:cstheme="minorHAnsi"/>
          <w:color w:val="000000" w:themeColor="text1"/>
          <w:sz w:val="24"/>
          <w:szCs w:val="24"/>
          <w:shd w:val="clear" w:color="auto" w:fill="FFFFFF"/>
        </w:rPr>
        <w:t xml:space="preserve">. </w:t>
      </w:r>
      <w:r w:rsidR="001D7975" w:rsidRPr="0053739B">
        <w:rPr>
          <w:rFonts w:eastAsia="Times New Roman" w:cstheme="minorHAnsi"/>
          <w:color w:val="000000" w:themeColor="text1"/>
          <w:sz w:val="24"/>
          <w:szCs w:val="24"/>
          <w:shd w:val="clear" w:color="auto" w:fill="FFFFFF"/>
        </w:rPr>
        <w:t xml:space="preserve"> Elsewhere, we have argued for the creation of a social movement to generate the social and environmental changes that make healthy choices eas</w:t>
      </w:r>
      <w:r w:rsidR="0024324D" w:rsidRPr="0053739B">
        <w:rPr>
          <w:rFonts w:eastAsia="Times New Roman" w:cstheme="minorHAnsi"/>
          <w:color w:val="000000" w:themeColor="text1"/>
          <w:sz w:val="24"/>
          <w:szCs w:val="24"/>
          <w:shd w:val="clear" w:color="auto" w:fill="FFFFFF"/>
        </w:rPr>
        <w:t>ier</w:t>
      </w:r>
      <w:r w:rsidR="001D7975" w:rsidRPr="0053739B">
        <w:rPr>
          <w:rFonts w:eastAsia="Times New Roman" w:cstheme="minorHAnsi"/>
          <w:color w:val="000000" w:themeColor="text1"/>
          <w:sz w:val="24"/>
          <w:szCs w:val="24"/>
          <w:shd w:val="clear" w:color="auto" w:fill="FFFFFF"/>
        </w:rPr>
        <w:t xml:space="preserve"> for adolescents and young people</w:t>
      </w:r>
      <w:r w:rsidR="00657509" w:rsidRPr="0053739B">
        <w:rPr>
          <w:rFonts w:eastAsia="Times New Roman" w:cstheme="minorHAnsi"/>
          <w:color w:val="000000" w:themeColor="text1"/>
          <w:sz w:val="24"/>
          <w:szCs w:val="24"/>
          <w:shd w:val="clear" w:color="auto" w:fill="FFFFFF"/>
        </w:rPr>
        <w:t xml:space="preserve"> (2</w:t>
      </w:r>
      <w:r w:rsidR="00AA26A0">
        <w:rPr>
          <w:rFonts w:eastAsia="Times New Roman" w:cstheme="minorHAnsi"/>
          <w:color w:val="000000" w:themeColor="text1"/>
          <w:sz w:val="24"/>
          <w:szCs w:val="24"/>
          <w:shd w:val="clear" w:color="auto" w:fill="FFFFFF"/>
        </w:rPr>
        <w:t>1</w:t>
      </w:r>
      <w:r w:rsidR="001D7975" w:rsidRPr="0053739B">
        <w:rPr>
          <w:rFonts w:eastAsia="Times New Roman" w:cstheme="minorHAnsi"/>
          <w:color w:val="000000" w:themeColor="text1"/>
          <w:sz w:val="24"/>
          <w:szCs w:val="24"/>
          <w:shd w:val="clear" w:color="auto" w:fill="FFFFFF"/>
        </w:rPr>
        <w:t>)</w:t>
      </w:r>
      <w:r w:rsidR="00071E09" w:rsidRPr="0053739B">
        <w:rPr>
          <w:rFonts w:eastAsia="Times New Roman" w:cstheme="minorHAnsi"/>
          <w:color w:val="000000" w:themeColor="text1"/>
          <w:sz w:val="24"/>
          <w:szCs w:val="24"/>
          <w:shd w:val="clear" w:color="auto" w:fill="FFFFFF"/>
        </w:rPr>
        <w:t xml:space="preserve">.  </w:t>
      </w:r>
      <w:r w:rsidR="00B4263B" w:rsidRPr="0053739B">
        <w:rPr>
          <w:rFonts w:eastAsia="Times New Roman" w:cstheme="minorHAnsi"/>
          <w:color w:val="000000" w:themeColor="text1"/>
          <w:sz w:val="24"/>
          <w:szCs w:val="24"/>
          <w:shd w:val="clear" w:color="auto" w:fill="FFFFFF"/>
        </w:rPr>
        <w:t xml:space="preserve">As </w:t>
      </w:r>
      <w:r w:rsidR="0046227C" w:rsidRPr="0053739B">
        <w:rPr>
          <w:rFonts w:eastAsia="Times New Roman" w:cstheme="minorHAnsi"/>
          <w:color w:val="000000" w:themeColor="text1"/>
          <w:sz w:val="24"/>
          <w:szCs w:val="24"/>
          <w:shd w:val="clear" w:color="auto" w:fill="FFFFFF"/>
        </w:rPr>
        <w:t>the evidence</w:t>
      </w:r>
      <w:r w:rsidR="003916E5" w:rsidRPr="0053739B">
        <w:rPr>
          <w:rFonts w:eastAsia="Times New Roman" w:cstheme="minorHAnsi"/>
          <w:color w:val="000000" w:themeColor="text1"/>
          <w:sz w:val="24"/>
          <w:szCs w:val="24"/>
          <w:shd w:val="clear" w:color="auto" w:fill="FFFFFF"/>
        </w:rPr>
        <w:t xml:space="preserve"> </w:t>
      </w:r>
      <w:r w:rsidR="00193B61" w:rsidRPr="0053739B">
        <w:rPr>
          <w:rFonts w:eastAsia="Times New Roman" w:cstheme="minorHAnsi"/>
          <w:color w:val="000000" w:themeColor="text1"/>
          <w:sz w:val="24"/>
          <w:szCs w:val="24"/>
          <w:shd w:val="clear" w:color="auto" w:fill="FFFFFF"/>
        </w:rPr>
        <w:t xml:space="preserve">for effective </w:t>
      </w:r>
      <w:r w:rsidR="0046227C" w:rsidRPr="0053739B">
        <w:rPr>
          <w:rFonts w:eastAsia="Times New Roman" w:cstheme="minorHAnsi"/>
          <w:color w:val="000000" w:themeColor="text1"/>
          <w:sz w:val="24"/>
          <w:szCs w:val="24"/>
          <w:shd w:val="clear" w:color="auto" w:fill="FFFFFF"/>
        </w:rPr>
        <w:t>preconception intervention</w:t>
      </w:r>
      <w:r w:rsidR="00193B61" w:rsidRPr="0053739B">
        <w:rPr>
          <w:rFonts w:eastAsia="Times New Roman" w:cstheme="minorHAnsi"/>
          <w:color w:val="000000" w:themeColor="text1"/>
          <w:sz w:val="24"/>
          <w:szCs w:val="24"/>
          <w:shd w:val="clear" w:color="auto" w:fill="FFFFFF"/>
        </w:rPr>
        <w:t>s</w:t>
      </w:r>
      <w:r w:rsidR="003916E5" w:rsidRPr="0053739B">
        <w:rPr>
          <w:rFonts w:eastAsia="Times New Roman" w:cstheme="minorHAnsi"/>
          <w:color w:val="000000" w:themeColor="text1"/>
          <w:sz w:val="24"/>
          <w:szCs w:val="24"/>
          <w:shd w:val="clear" w:color="auto" w:fill="FFFFFF"/>
        </w:rPr>
        <w:t xml:space="preserve"> </w:t>
      </w:r>
      <w:r w:rsidR="00B4263B" w:rsidRPr="0053739B">
        <w:rPr>
          <w:rFonts w:eastAsia="Times New Roman" w:cstheme="minorHAnsi"/>
          <w:color w:val="000000" w:themeColor="text1"/>
          <w:sz w:val="24"/>
          <w:szCs w:val="24"/>
          <w:shd w:val="clear" w:color="auto" w:fill="FFFFFF"/>
        </w:rPr>
        <w:t xml:space="preserve">is </w:t>
      </w:r>
      <w:r w:rsidR="0046227C" w:rsidRPr="0053739B">
        <w:rPr>
          <w:rFonts w:eastAsia="Times New Roman" w:cstheme="minorHAnsi"/>
          <w:color w:val="000000" w:themeColor="text1"/>
          <w:sz w:val="24"/>
          <w:szCs w:val="24"/>
          <w:shd w:val="clear" w:color="auto" w:fill="FFFFFF"/>
        </w:rPr>
        <w:t>becoming clear</w:t>
      </w:r>
      <w:r w:rsidR="00B4263B" w:rsidRPr="0053739B">
        <w:rPr>
          <w:rFonts w:eastAsia="Times New Roman" w:cstheme="minorHAnsi"/>
          <w:color w:val="000000" w:themeColor="text1"/>
          <w:sz w:val="24"/>
          <w:szCs w:val="24"/>
          <w:shd w:val="clear" w:color="auto" w:fill="FFFFFF"/>
        </w:rPr>
        <w:t>er</w:t>
      </w:r>
      <w:r w:rsidR="00B5321A" w:rsidRPr="0053739B">
        <w:rPr>
          <w:rFonts w:eastAsia="Times New Roman" w:cstheme="minorHAnsi"/>
          <w:color w:val="000000" w:themeColor="text1"/>
          <w:sz w:val="24"/>
          <w:szCs w:val="24"/>
          <w:shd w:val="clear" w:color="auto" w:fill="FFFFFF"/>
        </w:rPr>
        <w:t xml:space="preserve"> (</w:t>
      </w:r>
      <w:r w:rsidR="00657509" w:rsidRPr="0053739B">
        <w:rPr>
          <w:rFonts w:eastAsia="Times New Roman" w:cstheme="minorHAnsi"/>
          <w:color w:val="000000" w:themeColor="text1"/>
          <w:sz w:val="24"/>
          <w:szCs w:val="24"/>
          <w:shd w:val="clear" w:color="auto" w:fill="FFFFFF"/>
        </w:rPr>
        <w:t>8,9</w:t>
      </w:r>
      <w:r w:rsidR="00A71456" w:rsidRPr="0053739B">
        <w:rPr>
          <w:rFonts w:eastAsia="Times New Roman" w:cstheme="minorHAnsi"/>
          <w:color w:val="000000" w:themeColor="text1"/>
          <w:sz w:val="24"/>
          <w:szCs w:val="24"/>
          <w:shd w:val="clear" w:color="auto" w:fill="FFFFFF"/>
        </w:rPr>
        <w:t>)</w:t>
      </w:r>
      <w:r w:rsidR="0046227C" w:rsidRPr="0053739B">
        <w:rPr>
          <w:rFonts w:eastAsia="Times New Roman" w:cstheme="minorHAnsi"/>
          <w:color w:val="000000" w:themeColor="text1"/>
          <w:sz w:val="24"/>
          <w:szCs w:val="24"/>
          <w:shd w:val="clear" w:color="auto" w:fill="FFFFFF"/>
        </w:rPr>
        <w:t>, a</w:t>
      </w:r>
      <w:r w:rsidR="00BE5A59" w:rsidRPr="0053739B">
        <w:rPr>
          <w:rFonts w:eastAsia="Times New Roman" w:cstheme="minorHAnsi"/>
          <w:color w:val="000000" w:themeColor="text1"/>
          <w:sz w:val="24"/>
          <w:szCs w:val="24"/>
          <w:shd w:val="clear" w:color="auto" w:fill="FFFFFF"/>
        </w:rPr>
        <w:t xml:space="preserve">ttention </w:t>
      </w:r>
      <w:r w:rsidR="00CC6733" w:rsidRPr="0053739B">
        <w:rPr>
          <w:rFonts w:eastAsia="Times New Roman" w:cstheme="minorHAnsi"/>
          <w:color w:val="000000" w:themeColor="text1"/>
          <w:sz w:val="24"/>
          <w:szCs w:val="24"/>
          <w:shd w:val="clear" w:color="auto" w:fill="FFFFFF"/>
        </w:rPr>
        <w:t xml:space="preserve">should now turn to </w:t>
      </w:r>
      <w:r w:rsidR="00A8072F" w:rsidRPr="0053739B">
        <w:rPr>
          <w:rFonts w:eastAsia="Times New Roman" w:cstheme="minorHAnsi"/>
          <w:color w:val="000000" w:themeColor="text1"/>
          <w:sz w:val="24"/>
          <w:szCs w:val="24"/>
          <w:shd w:val="clear" w:color="auto" w:fill="FFFFFF"/>
        </w:rPr>
        <w:t xml:space="preserve">intervention </w:t>
      </w:r>
      <w:r w:rsidR="00CC6733" w:rsidRPr="0053739B">
        <w:rPr>
          <w:rFonts w:eastAsia="Times New Roman" w:cstheme="minorHAnsi"/>
          <w:i/>
          <w:color w:val="000000" w:themeColor="text1"/>
          <w:sz w:val="24"/>
          <w:szCs w:val="24"/>
          <w:shd w:val="clear" w:color="auto" w:fill="FFFFFF"/>
        </w:rPr>
        <w:t>delivery</w:t>
      </w:r>
      <w:r w:rsidR="00193B61" w:rsidRPr="0053739B">
        <w:rPr>
          <w:rFonts w:eastAsia="Times New Roman" w:cstheme="minorHAnsi"/>
          <w:color w:val="000000" w:themeColor="text1"/>
          <w:sz w:val="24"/>
          <w:szCs w:val="24"/>
          <w:shd w:val="clear" w:color="auto" w:fill="FFFFFF"/>
        </w:rPr>
        <w:t>, including fortifying food with folic acid</w:t>
      </w:r>
      <w:r w:rsidR="005D371B" w:rsidRPr="0053739B">
        <w:rPr>
          <w:rFonts w:eastAsia="Times New Roman" w:cstheme="minorHAnsi"/>
          <w:color w:val="000000" w:themeColor="text1"/>
          <w:sz w:val="24"/>
          <w:szCs w:val="24"/>
          <w:shd w:val="clear" w:color="auto" w:fill="FFFFFF"/>
        </w:rPr>
        <w:t xml:space="preserve"> and equipping prima</w:t>
      </w:r>
      <w:r w:rsidR="009E37C1" w:rsidRPr="0053739B">
        <w:rPr>
          <w:rFonts w:eastAsia="Times New Roman" w:cstheme="minorHAnsi"/>
          <w:color w:val="000000" w:themeColor="text1"/>
          <w:sz w:val="24"/>
          <w:szCs w:val="24"/>
          <w:shd w:val="clear" w:color="auto" w:fill="FFFFFF"/>
        </w:rPr>
        <w:t>r</w:t>
      </w:r>
      <w:r w:rsidR="005D371B" w:rsidRPr="0053739B">
        <w:rPr>
          <w:rFonts w:eastAsia="Times New Roman" w:cstheme="minorHAnsi"/>
          <w:color w:val="000000" w:themeColor="text1"/>
          <w:sz w:val="24"/>
          <w:szCs w:val="24"/>
          <w:shd w:val="clear" w:color="auto" w:fill="FFFFFF"/>
        </w:rPr>
        <w:t xml:space="preserve">y care teams to help </w:t>
      </w:r>
      <w:r w:rsidR="00203C9F" w:rsidRPr="0053739B">
        <w:rPr>
          <w:rFonts w:eastAsia="Times New Roman" w:cstheme="minorHAnsi"/>
          <w:color w:val="000000" w:themeColor="text1"/>
          <w:sz w:val="24"/>
          <w:szCs w:val="24"/>
          <w:shd w:val="clear" w:color="auto" w:fill="FFFFFF"/>
        </w:rPr>
        <w:t xml:space="preserve">people </w:t>
      </w:r>
      <w:r w:rsidR="00193B61" w:rsidRPr="0053739B">
        <w:rPr>
          <w:rFonts w:eastAsia="Times New Roman" w:cstheme="minorHAnsi"/>
          <w:color w:val="000000" w:themeColor="text1"/>
          <w:sz w:val="24"/>
          <w:szCs w:val="24"/>
          <w:shd w:val="clear" w:color="auto" w:fill="FFFFFF"/>
        </w:rPr>
        <w:t xml:space="preserve">receive the </w:t>
      </w:r>
      <w:r w:rsidR="00A97AB1" w:rsidRPr="0053739B">
        <w:rPr>
          <w:rFonts w:eastAsia="Times New Roman" w:cstheme="minorHAnsi"/>
          <w:color w:val="000000" w:themeColor="text1"/>
          <w:sz w:val="24"/>
          <w:szCs w:val="24"/>
          <w:shd w:val="clear" w:color="auto" w:fill="FFFFFF"/>
        </w:rPr>
        <w:t>preconception care</w:t>
      </w:r>
      <w:r w:rsidR="003220B0" w:rsidRPr="0053739B">
        <w:rPr>
          <w:rFonts w:eastAsia="Times New Roman" w:cstheme="minorHAnsi"/>
          <w:color w:val="000000" w:themeColor="text1"/>
          <w:sz w:val="24"/>
          <w:szCs w:val="24"/>
          <w:shd w:val="clear" w:color="auto" w:fill="FFFFFF"/>
        </w:rPr>
        <w:t xml:space="preserve"> </w:t>
      </w:r>
      <w:r w:rsidR="00193B61" w:rsidRPr="0053739B">
        <w:rPr>
          <w:rFonts w:eastAsia="Times New Roman" w:cstheme="minorHAnsi"/>
          <w:color w:val="000000" w:themeColor="text1"/>
          <w:sz w:val="24"/>
          <w:szCs w:val="24"/>
          <w:shd w:val="clear" w:color="auto" w:fill="FFFFFF"/>
        </w:rPr>
        <w:t xml:space="preserve">they need </w:t>
      </w:r>
      <w:r w:rsidR="004B7C83" w:rsidRPr="0053739B">
        <w:rPr>
          <w:rFonts w:eastAsia="Times New Roman" w:cstheme="minorHAnsi"/>
          <w:color w:val="000000" w:themeColor="text1"/>
          <w:sz w:val="24"/>
          <w:szCs w:val="24"/>
          <w:shd w:val="clear" w:color="auto" w:fill="FFFFFF"/>
        </w:rPr>
        <w:t>at the right time</w:t>
      </w:r>
      <w:r w:rsidR="00A808F6" w:rsidRPr="0053739B">
        <w:rPr>
          <w:rFonts w:eastAsia="Times New Roman" w:cstheme="minorHAnsi"/>
          <w:color w:val="000000" w:themeColor="text1"/>
          <w:sz w:val="24"/>
          <w:szCs w:val="24"/>
          <w:shd w:val="clear" w:color="auto" w:fill="FFFFFF"/>
        </w:rPr>
        <w:t xml:space="preserve">. </w:t>
      </w:r>
      <w:r w:rsidR="00CC6733" w:rsidRPr="0053739B">
        <w:rPr>
          <w:rFonts w:eastAsia="Times New Roman" w:cstheme="minorHAnsi"/>
          <w:color w:val="000000" w:themeColor="text1"/>
          <w:sz w:val="24"/>
          <w:szCs w:val="24"/>
          <w:shd w:val="clear" w:color="auto" w:fill="FFFFFF"/>
        </w:rPr>
        <w:t xml:space="preserve"> </w:t>
      </w:r>
    </w:p>
    <w:p w14:paraId="00B9D819" w14:textId="41558CC7" w:rsidR="00D60C9D" w:rsidRPr="0053739B" w:rsidRDefault="007F33E2">
      <w:pPr>
        <w:rPr>
          <w:rFonts w:cstheme="minorHAnsi"/>
        </w:rPr>
      </w:pPr>
      <w:r w:rsidRPr="0053739B">
        <w:rPr>
          <w:rFonts w:cstheme="minorHAnsi"/>
          <w:noProof/>
          <w:lang w:val="en-GB" w:eastAsia="en-GB"/>
        </w:rPr>
        <mc:AlternateContent>
          <mc:Choice Requires="wps">
            <w:drawing>
              <wp:anchor distT="45720" distB="45720" distL="114300" distR="114300" simplePos="0" relativeHeight="251682816" behindDoc="0" locked="0" layoutInCell="1" allowOverlap="1" wp14:anchorId="2F95EF1E" wp14:editId="47FF5842">
                <wp:simplePos x="0" y="0"/>
                <wp:positionH relativeFrom="margin">
                  <wp:align>right</wp:align>
                </wp:positionH>
                <wp:positionV relativeFrom="paragraph">
                  <wp:posOffset>370840</wp:posOffset>
                </wp:positionV>
                <wp:extent cx="5686425" cy="3149600"/>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149600"/>
                        </a:xfrm>
                        <a:prstGeom prst="rect">
                          <a:avLst/>
                        </a:prstGeom>
                        <a:solidFill>
                          <a:srgbClr val="FFFFFF"/>
                        </a:solidFill>
                        <a:ln w="9525">
                          <a:solidFill>
                            <a:srgbClr val="000000"/>
                          </a:solidFill>
                          <a:miter lim="800000"/>
                          <a:headEnd/>
                          <a:tailEnd/>
                        </a:ln>
                      </wps:spPr>
                      <wps:txbx>
                        <w:txbxContent>
                          <w:p w14:paraId="336A3E39" w14:textId="2564EA62" w:rsidR="007C7AB8" w:rsidRDefault="007C7AB8" w:rsidP="007C7AB8">
                            <w:pPr>
                              <w:spacing w:line="276" w:lineRule="auto"/>
                              <w:jc w:val="center"/>
                              <w:rPr>
                                <w:b/>
                                <w:bCs/>
                                <w:sz w:val="24"/>
                                <w:szCs w:val="24"/>
                              </w:rPr>
                            </w:pPr>
                            <w:r w:rsidRPr="0084365E">
                              <w:rPr>
                                <w:b/>
                                <w:bCs/>
                                <w:sz w:val="24"/>
                                <w:szCs w:val="24"/>
                              </w:rPr>
                              <w:t>Key Messages</w:t>
                            </w:r>
                          </w:p>
                          <w:p w14:paraId="6725E0B6" w14:textId="77777777" w:rsidR="0084365E" w:rsidRPr="0084365E" w:rsidRDefault="0084365E" w:rsidP="0084365E">
                            <w:pPr>
                              <w:spacing w:line="276" w:lineRule="auto"/>
                              <w:rPr>
                                <w:b/>
                                <w:bCs/>
                                <w:sz w:val="24"/>
                                <w:szCs w:val="24"/>
                              </w:rPr>
                            </w:pPr>
                          </w:p>
                          <w:p w14:paraId="49A6B01B" w14:textId="77777777" w:rsidR="002D2456" w:rsidRPr="0053739B" w:rsidRDefault="002D2456" w:rsidP="002D2456">
                            <w:pPr>
                              <w:pStyle w:val="ListParagraph"/>
                              <w:numPr>
                                <w:ilvl w:val="0"/>
                                <w:numId w:val="8"/>
                              </w:numPr>
                            </w:pPr>
                            <w:r w:rsidRPr="0053739B">
                              <w:t xml:space="preserve">Routinely asking all patients of reproductive age </w:t>
                            </w:r>
                            <w:r w:rsidRPr="0053739B">
                              <w:rPr>
                                <w:b/>
                                <w:i/>
                              </w:rPr>
                              <w:t>“…and are you thinking of having a(nother) baby in the next year or so?”</w:t>
                            </w:r>
                            <w:r w:rsidRPr="0053739B">
                              <w:t xml:space="preserve"> would identify the need for information and support to achieve optimal health before conception, or the need for effective contraception if relevant.</w:t>
                            </w:r>
                          </w:p>
                          <w:p w14:paraId="1ABEDE44" w14:textId="77777777" w:rsidR="002D2456" w:rsidRDefault="002D2456" w:rsidP="009A14D8">
                            <w:pPr>
                              <w:pStyle w:val="ListParagraph"/>
                              <w:ind w:left="360"/>
                            </w:pPr>
                          </w:p>
                          <w:p w14:paraId="2B807F87" w14:textId="10909C2F" w:rsidR="007C7AB8" w:rsidRDefault="007C7AB8" w:rsidP="007C7AB8">
                            <w:pPr>
                              <w:pStyle w:val="ListParagraph"/>
                              <w:numPr>
                                <w:ilvl w:val="0"/>
                                <w:numId w:val="8"/>
                              </w:numPr>
                            </w:pPr>
                            <w:r>
                              <w:t>Preconcep</w:t>
                            </w:r>
                            <w:r w:rsidR="001B09B4">
                              <w:t xml:space="preserve">tion care should be offered to </w:t>
                            </w:r>
                            <w:r>
                              <w:t xml:space="preserve">women and their partners planning pregnancy. In addition, </w:t>
                            </w:r>
                            <w:r w:rsidR="001B09B4">
                              <w:t>system-wide public health interventions are needed to optimise</w:t>
                            </w:r>
                            <w:r>
                              <w:t xml:space="preserve"> health of all women and men of r</w:t>
                            </w:r>
                            <w:r w:rsidR="001B09B4">
                              <w:t>eproductive age</w:t>
                            </w:r>
                            <w:r>
                              <w:t>.</w:t>
                            </w:r>
                          </w:p>
                          <w:p w14:paraId="28C56727" w14:textId="77777777" w:rsidR="0084365E" w:rsidRDefault="0084365E" w:rsidP="0084365E">
                            <w:pPr>
                              <w:pStyle w:val="ListParagraph"/>
                              <w:ind w:left="360"/>
                            </w:pPr>
                          </w:p>
                          <w:p w14:paraId="699B57AF" w14:textId="0B4326C3" w:rsidR="007C7AB8" w:rsidRDefault="007C7AB8" w:rsidP="007C7AB8">
                            <w:pPr>
                              <w:pStyle w:val="ListParagraph"/>
                              <w:numPr>
                                <w:ilvl w:val="0"/>
                                <w:numId w:val="8"/>
                              </w:numPr>
                            </w:pPr>
                            <w:r>
                              <w:t xml:space="preserve">Preconception care needs </w:t>
                            </w:r>
                            <w:r w:rsidR="00537120">
                              <w:t>v</w:t>
                            </w:r>
                            <w:r>
                              <w:t xml:space="preserve">ary widely and </w:t>
                            </w:r>
                            <w:r w:rsidR="007D7340">
                              <w:t xml:space="preserve">care </w:t>
                            </w:r>
                            <w:r>
                              <w:t>should be tailored to an individual’s physical and mental health conditions, health behaviours and social context.</w:t>
                            </w:r>
                          </w:p>
                          <w:p w14:paraId="43EB6103" w14:textId="77777777" w:rsidR="0084365E" w:rsidRDefault="0084365E" w:rsidP="0084365E"/>
                          <w:p w14:paraId="55C66C22" w14:textId="77777777" w:rsidR="007C7AB8" w:rsidRDefault="005F594D" w:rsidP="007C7AB8">
                            <w:pPr>
                              <w:pStyle w:val="ListParagraph"/>
                              <w:numPr>
                                <w:ilvl w:val="0"/>
                                <w:numId w:val="8"/>
                              </w:numPr>
                            </w:pPr>
                            <w:r>
                              <w:t xml:space="preserve">Practices and localities can compare their preconception care with the data presented in this paper. </w:t>
                            </w:r>
                            <w:r w:rsidR="007C7AB8">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95EF1E" id="_x0000_t202" coordsize="21600,21600" o:spt="202" path="m,l,21600r21600,l21600,xe">
                <v:stroke joinstyle="miter"/>
                <v:path gradientshapeok="t" o:connecttype="rect"/>
              </v:shapetype>
              <v:shape id="Text Box 2" o:spid="_x0000_s1026" type="#_x0000_t202" style="position:absolute;margin-left:396.55pt;margin-top:29.2pt;width:447.75pt;height:248pt;z-index:2516828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">
                <v:textbox style="mso-fit-shape-to-text:t">
                  <w:txbxContent>
                    <w:p w14:paraId="336A3E39" w14:textId="2564EA62" w:rsidR="007C7AB8" w:rsidRDefault="007C7AB8" w:rsidP="007C7AB8">
                      <w:pPr>
                        <w:spacing w:line="276" w:lineRule="auto"/>
                        <w:jc w:val="center"/>
                        <w:rPr>
                          <w:b/>
                          <w:bCs/>
                          <w:sz w:val="24"/>
                          <w:szCs w:val="24"/>
                        </w:rPr>
                      </w:pPr>
                      <w:r w:rsidRPr="0084365E">
                        <w:rPr>
                          <w:b/>
                          <w:bCs/>
                          <w:sz w:val="24"/>
                          <w:szCs w:val="24"/>
                        </w:rPr>
                        <w:t>Key Messages</w:t>
                      </w:r>
                    </w:p>
                    <w:p w14:paraId="6725E0B6" w14:textId="77777777" w:rsidR="0084365E" w:rsidRPr="0084365E" w:rsidRDefault="0084365E" w:rsidP="0084365E">
                      <w:pPr>
                        <w:spacing w:line="276" w:lineRule="auto"/>
                        <w:rPr>
                          <w:b/>
                          <w:bCs/>
                          <w:sz w:val="24"/>
                          <w:szCs w:val="24"/>
                        </w:rPr>
                      </w:pPr>
                    </w:p>
                    <w:p w14:paraId="49A6B01B" w14:textId="77777777" w:rsidR="002D2456" w:rsidRPr="0053739B" w:rsidRDefault="002D2456" w:rsidP="002D2456">
                      <w:pPr>
                        <w:pStyle w:val="ListParagraph"/>
                        <w:numPr>
                          <w:ilvl w:val="0"/>
                          <w:numId w:val="8"/>
                        </w:numPr>
                      </w:pPr>
                      <w:r w:rsidRPr="0053739B">
                        <w:t xml:space="preserve">Routinely asking all patients of reproductive age </w:t>
                      </w:r>
                      <w:r w:rsidRPr="0053739B">
                        <w:rPr>
                          <w:b/>
                          <w:i/>
                        </w:rPr>
                        <w:t>“…and are you thinking of having a(nother) baby in the next year or so?”</w:t>
                      </w:r>
                      <w:r w:rsidRPr="0053739B">
                        <w:t xml:space="preserve"> would identify the need for information and support to achieve optimal health before conception, or the need for effective contraception if relevant.</w:t>
                      </w:r>
                    </w:p>
                    <w:p w14:paraId="1ABEDE44" w14:textId="77777777" w:rsidR="002D2456" w:rsidRDefault="002D2456" w:rsidP="009A14D8">
                      <w:pPr>
                        <w:pStyle w:val="ListParagraph"/>
                        <w:ind w:left="360"/>
                      </w:pPr>
                    </w:p>
                    <w:p w14:paraId="2B807F87" w14:textId="10909C2F" w:rsidR="007C7AB8" w:rsidRDefault="007C7AB8" w:rsidP="007C7AB8">
                      <w:pPr>
                        <w:pStyle w:val="ListParagraph"/>
                        <w:numPr>
                          <w:ilvl w:val="0"/>
                          <w:numId w:val="8"/>
                        </w:numPr>
                      </w:pPr>
                      <w:r>
                        <w:t>Preconcep</w:t>
                      </w:r>
                      <w:r w:rsidR="001B09B4">
                        <w:t xml:space="preserve">tion care should be offered to </w:t>
                      </w:r>
                      <w:r>
                        <w:t xml:space="preserve">women and their partners planning pregnancy. In addition, </w:t>
                      </w:r>
                      <w:r w:rsidR="001B09B4">
                        <w:t>system-wide public health interventions are needed to optimise</w:t>
                      </w:r>
                      <w:r>
                        <w:t xml:space="preserve"> health of all women and men of r</w:t>
                      </w:r>
                      <w:r w:rsidR="001B09B4">
                        <w:t>eproductive age</w:t>
                      </w:r>
                      <w:r>
                        <w:t>.</w:t>
                      </w:r>
                    </w:p>
                    <w:p w14:paraId="28C56727" w14:textId="77777777" w:rsidR="0084365E" w:rsidRDefault="0084365E" w:rsidP="0084365E">
                      <w:pPr>
                        <w:pStyle w:val="ListParagraph"/>
                        <w:ind w:left="360"/>
                      </w:pPr>
                    </w:p>
                    <w:p w14:paraId="699B57AF" w14:textId="0B4326C3" w:rsidR="007C7AB8" w:rsidRDefault="007C7AB8" w:rsidP="007C7AB8">
                      <w:pPr>
                        <w:pStyle w:val="ListParagraph"/>
                        <w:numPr>
                          <w:ilvl w:val="0"/>
                          <w:numId w:val="8"/>
                        </w:numPr>
                      </w:pPr>
                      <w:r>
                        <w:t xml:space="preserve">Preconception care needs </w:t>
                      </w:r>
                      <w:r w:rsidR="00537120">
                        <w:t>v</w:t>
                      </w:r>
                      <w:r>
                        <w:t xml:space="preserve">ary widely and </w:t>
                      </w:r>
                      <w:r w:rsidR="007D7340">
                        <w:t xml:space="preserve">care </w:t>
                      </w:r>
                      <w:r>
                        <w:t>should be tailored to an individual’s physical and mental health conditions, health behaviours and social context.</w:t>
                      </w:r>
                    </w:p>
                    <w:p w14:paraId="43EB6103" w14:textId="77777777" w:rsidR="0084365E" w:rsidRDefault="0084365E" w:rsidP="0084365E"/>
                    <w:p w14:paraId="55C66C22" w14:textId="77777777" w:rsidR="007C7AB8" w:rsidRDefault="005F594D" w:rsidP="007C7AB8">
                      <w:pPr>
                        <w:pStyle w:val="ListParagraph"/>
                        <w:numPr>
                          <w:ilvl w:val="0"/>
                          <w:numId w:val="8"/>
                        </w:numPr>
                      </w:pPr>
                      <w:r>
                        <w:t xml:space="preserve">Practices and localities can compare their preconception care with the data presented in this paper. </w:t>
                      </w:r>
                      <w:r w:rsidR="007C7AB8">
                        <w:t xml:space="preserve"> </w:t>
                      </w:r>
                    </w:p>
                  </w:txbxContent>
                </v:textbox>
                <w10:wrap type="square" anchorx="margin"/>
              </v:shape>
            </w:pict>
          </mc:Fallback>
        </mc:AlternateContent>
      </w:r>
    </w:p>
    <w:p w14:paraId="34EA34EA" w14:textId="4CEC066F" w:rsidR="00E73B46" w:rsidRPr="0053739B" w:rsidRDefault="00E73B46">
      <w:pPr>
        <w:rPr>
          <w:rFonts w:cstheme="minorHAnsi"/>
        </w:rPr>
      </w:pPr>
    </w:p>
    <w:p w14:paraId="7CE02891" w14:textId="77777777" w:rsidR="002D2456" w:rsidRPr="0053739B" w:rsidRDefault="002D2456">
      <w:pPr>
        <w:rPr>
          <w:rFonts w:cstheme="minorHAnsi"/>
        </w:rPr>
      </w:pPr>
    </w:p>
    <w:p w14:paraId="74A3DE7E" w14:textId="353135AA" w:rsidR="007C7AB8" w:rsidRPr="0053739B" w:rsidRDefault="004A1E04">
      <w:pPr>
        <w:rPr>
          <w:rFonts w:cstheme="minorHAnsi"/>
        </w:rPr>
      </w:pPr>
      <w:r w:rsidRPr="0053739B">
        <w:rPr>
          <w:rFonts w:cstheme="minorHAnsi"/>
          <w:noProof/>
          <w:lang w:val="en-GB" w:eastAsia="en-GB"/>
        </w:rPr>
        <w:lastRenderedPageBreak/>
        <mc:AlternateContent>
          <mc:Choice Requires="wps">
            <w:drawing>
              <wp:anchor distT="45720" distB="45720" distL="114300" distR="114300" simplePos="0" relativeHeight="251686912" behindDoc="0" locked="0" layoutInCell="1" allowOverlap="1" wp14:anchorId="36188DDE" wp14:editId="4960C6A2">
                <wp:simplePos x="0" y="0"/>
                <wp:positionH relativeFrom="margin">
                  <wp:posOffset>-175895</wp:posOffset>
                </wp:positionH>
                <wp:positionV relativeFrom="paragraph">
                  <wp:posOffset>0</wp:posOffset>
                </wp:positionV>
                <wp:extent cx="6284595" cy="5146040"/>
                <wp:effectExtent l="0" t="0" r="14605" b="355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4595" cy="5146040"/>
                        </a:xfrm>
                        <a:prstGeom prst="rect">
                          <a:avLst/>
                        </a:prstGeom>
                        <a:solidFill>
                          <a:srgbClr val="FFFFFF"/>
                        </a:solidFill>
                        <a:ln w="9525">
                          <a:solidFill>
                            <a:srgbClr val="000000"/>
                          </a:solidFill>
                          <a:miter lim="800000"/>
                          <a:headEnd/>
                          <a:tailEnd/>
                        </a:ln>
                      </wps:spPr>
                      <wps:txbx>
                        <w:txbxContent>
                          <w:p w14:paraId="713381B5" w14:textId="77777777" w:rsidR="00F04913" w:rsidRPr="0084365E" w:rsidRDefault="00F04913" w:rsidP="00F04913">
                            <w:pPr>
                              <w:spacing w:line="276" w:lineRule="auto"/>
                              <w:jc w:val="center"/>
                              <w:rPr>
                                <w:b/>
                                <w:bCs/>
                                <w:sz w:val="24"/>
                                <w:szCs w:val="24"/>
                              </w:rPr>
                            </w:pPr>
                            <w:r w:rsidRPr="0084365E">
                              <w:rPr>
                                <w:b/>
                                <w:bCs/>
                                <w:sz w:val="24"/>
                                <w:szCs w:val="24"/>
                              </w:rPr>
                              <w:t>Red flags for referral</w:t>
                            </w:r>
                          </w:p>
                          <w:p w14:paraId="45383D8D" w14:textId="617AC2F1" w:rsidR="00F04913" w:rsidRPr="007C7AB8" w:rsidRDefault="00F04913" w:rsidP="00F04913">
                            <w:pPr>
                              <w:spacing w:line="276" w:lineRule="auto"/>
                              <w:jc w:val="center"/>
                              <w:rPr>
                                <w:b/>
                                <w:bCs/>
                              </w:rPr>
                            </w:pPr>
                          </w:p>
                          <w:p w14:paraId="6DBF438D" w14:textId="77777777" w:rsidR="00967E22" w:rsidRPr="0053739B" w:rsidRDefault="00967E22" w:rsidP="00967E22">
                            <w:pPr>
                              <w:pStyle w:val="ListParagraph"/>
                              <w:numPr>
                                <w:ilvl w:val="0"/>
                                <w:numId w:val="8"/>
                              </w:numPr>
                            </w:pPr>
                            <w:r w:rsidRPr="0053739B">
                              <w:t xml:space="preserve">Women with obesity, particularly BMI </w:t>
                            </w:r>
                            <w:r w:rsidRPr="0053739B">
                              <w:rPr>
                                <w:rFonts w:cstheme="minorHAnsi"/>
                              </w:rPr>
                              <w:t>≥</w:t>
                            </w:r>
                            <w:r w:rsidRPr="0053739B">
                              <w:t>35, is best addressed pre-pregnancy</w:t>
                            </w:r>
                          </w:p>
                          <w:p w14:paraId="5D8F5DC0" w14:textId="77777777" w:rsidR="00967E22" w:rsidRDefault="00967E22" w:rsidP="009A14D8">
                            <w:pPr>
                              <w:pStyle w:val="ListParagraph"/>
                              <w:ind w:left="360"/>
                            </w:pPr>
                          </w:p>
                          <w:p w14:paraId="5126D3F1" w14:textId="3FAEA54B" w:rsidR="00F37F02" w:rsidRDefault="00F37F02" w:rsidP="00F04913">
                            <w:pPr>
                              <w:pStyle w:val="ListParagraph"/>
                              <w:numPr>
                                <w:ilvl w:val="0"/>
                                <w:numId w:val="8"/>
                              </w:numPr>
                            </w:pPr>
                            <w:r>
                              <w:t xml:space="preserve">Women taking medication known to be harmful or not recommended in </w:t>
                            </w:r>
                            <w:r>
                              <w:t>pregnancy</w:t>
                            </w:r>
                            <w:r w:rsidR="003F3401">
                              <w:t xml:space="preserve">; </w:t>
                            </w:r>
                            <w:r w:rsidR="001F141F">
                              <w:t xml:space="preserve"> some such as valproate should be avoided, and others such as angiotensin modulating drugs should be substituted</w:t>
                            </w:r>
                            <w:r w:rsidR="00C30A37">
                              <w:t xml:space="preserve"> for safer options</w:t>
                            </w:r>
                            <w:r w:rsidR="001F141F">
                              <w:t>.</w:t>
                            </w:r>
                          </w:p>
                          <w:p w14:paraId="1F9A5214" w14:textId="77777777" w:rsidR="00F37F02" w:rsidRDefault="00F37F02" w:rsidP="0093541E">
                            <w:pPr>
                              <w:pStyle w:val="ListParagraph"/>
                              <w:ind w:left="360"/>
                            </w:pPr>
                          </w:p>
                          <w:p w14:paraId="021A4C34" w14:textId="1DDE0403" w:rsidR="00F37F02" w:rsidRDefault="00F04913" w:rsidP="00F04913">
                            <w:pPr>
                              <w:pStyle w:val="ListParagraph"/>
                              <w:numPr>
                                <w:ilvl w:val="0"/>
                                <w:numId w:val="8"/>
                              </w:numPr>
                            </w:pPr>
                            <w:r>
                              <w:t>Women intending to become pregnant who have</w:t>
                            </w:r>
                            <w:r w:rsidR="001F141F">
                              <w:t xml:space="preserve"> chronic</w:t>
                            </w:r>
                            <w:r w:rsidR="00CD3D17">
                              <w:t xml:space="preserve"> or complex</w:t>
                            </w:r>
                            <w:r w:rsidR="001F141F">
                              <w:t xml:space="preserve"> disease</w:t>
                            </w:r>
                            <w:r w:rsidR="00CD3D17">
                              <w:t xml:space="preserve"> or </w:t>
                            </w:r>
                            <w:r w:rsidR="00CD3D17">
                              <w:t>disablity</w:t>
                            </w:r>
                            <w:r w:rsidR="001F141F">
                              <w:t>.  These include</w:t>
                            </w:r>
                            <w:r>
                              <w:t xml:space="preserve"> </w:t>
                            </w:r>
                            <w:r w:rsidR="00F37F02">
                              <w:t xml:space="preserve">poorly controlled </w:t>
                            </w:r>
                            <w:r>
                              <w:t>epilepsy</w:t>
                            </w:r>
                            <w:r w:rsidR="00F37F02">
                              <w:t xml:space="preserve">, </w:t>
                            </w:r>
                            <w:r w:rsidR="00C30A37">
                              <w:t xml:space="preserve">hypertension, </w:t>
                            </w:r>
                            <w:r w:rsidR="00F37F02">
                              <w:t>d</w:t>
                            </w:r>
                            <w:r>
                              <w:t>iabetes, thyroid disease</w:t>
                            </w:r>
                            <w:r w:rsidR="001F141F">
                              <w:t xml:space="preserve"> (including subclinical hypothyroidism)</w:t>
                            </w:r>
                            <w:r>
                              <w:t>,</w:t>
                            </w:r>
                            <w:r w:rsidR="00B209AB">
                              <w:t xml:space="preserve"> </w:t>
                            </w:r>
                            <w:r w:rsidR="00C30A37">
                              <w:t>renal</w:t>
                            </w:r>
                            <w:r w:rsidR="001F141F">
                              <w:t xml:space="preserve"> </w:t>
                            </w:r>
                            <w:r w:rsidR="00F37F02">
                              <w:t xml:space="preserve">or </w:t>
                            </w:r>
                            <w:r w:rsidR="00B209AB">
                              <w:t>heart disease</w:t>
                            </w:r>
                            <w:r w:rsidR="001F141F">
                              <w:t>, or inflammatory conditions such as rheumatoid arthritis</w:t>
                            </w:r>
                            <w:r w:rsidR="00CD3D17">
                              <w:t xml:space="preserve"> and inflammatory bowel disease</w:t>
                            </w:r>
                            <w:r w:rsidR="001F141F">
                              <w:t>.</w:t>
                            </w:r>
                          </w:p>
                          <w:p w14:paraId="45EA09CF" w14:textId="77777777" w:rsidR="00F37F02" w:rsidRDefault="00F37F02" w:rsidP="0093541E">
                            <w:pPr>
                              <w:pStyle w:val="ListParagraph"/>
                            </w:pPr>
                          </w:p>
                          <w:p w14:paraId="0F07F0BB" w14:textId="3EAADC1C" w:rsidR="002D56EF" w:rsidRDefault="002D56EF" w:rsidP="002D56EF">
                            <w:pPr>
                              <w:pStyle w:val="ListParagraph"/>
                              <w:numPr>
                                <w:ilvl w:val="0"/>
                                <w:numId w:val="8"/>
                              </w:numPr>
                            </w:pPr>
                            <w:r>
                              <w:t>Women with depression should have their need for medication reviewed; those with severe mental health diagnoses, including alcohol and drug addiction, cocaine can be particularly harmful, should be referred</w:t>
                            </w:r>
                          </w:p>
                          <w:p w14:paraId="3BCAF9C6" w14:textId="77777777" w:rsidR="002D56EF" w:rsidRDefault="002D56EF" w:rsidP="0093541E"/>
                          <w:p w14:paraId="4AF64F4C" w14:textId="702A7AB5" w:rsidR="00F04913" w:rsidRDefault="002B3559" w:rsidP="00F04913">
                            <w:pPr>
                              <w:pStyle w:val="ListParagraph"/>
                              <w:numPr>
                                <w:ilvl w:val="0"/>
                                <w:numId w:val="8"/>
                              </w:numPr>
                            </w:pPr>
                            <w:r>
                              <w:t>Women with h</w:t>
                            </w:r>
                            <w:r w:rsidR="001F141F">
                              <w:t xml:space="preserve">istory of venous thromboembolism and haemoglobinopathies </w:t>
                            </w:r>
                          </w:p>
                          <w:p w14:paraId="0707D4D2" w14:textId="77777777" w:rsidR="001F141F" w:rsidRDefault="001F141F" w:rsidP="0093541E">
                            <w:pPr>
                              <w:pStyle w:val="ListParagraph"/>
                            </w:pPr>
                          </w:p>
                          <w:p w14:paraId="391C2017" w14:textId="4B36B731" w:rsidR="001F141F" w:rsidRDefault="002B3559" w:rsidP="00F04913">
                            <w:pPr>
                              <w:pStyle w:val="ListParagraph"/>
                              <w:numPr>
                                <w:ilvl w:val="0"/>
                                <w:numId w:val="8"/>
                              </w:numPr>
                            </w:pPr>
                            <w:r>
                              <w:t>Women with t</w:t>
                            </w:r>
                            <w:r w:rsidR="001F141F">
                              <w:t>hree or more consecutive miscarriage</w:t>
                            </w:r>
                            <w:r w:rsidR="003F3401">
                              <w:t>s</w:t>
                            </w:r>
                            <w:r w:rsidR="001F141F">
                              <w:t xml:space="preserve"> </w:t>
                            </w:r>
                          </w:p>
                          <w:p w14:paraId="0E6ECDE6" w14:textId="77777777" w:rsidR="00CD3D17" w:rsidRDefault="00CD3D17" w:rsidP="0093541E">
                            <w:pPr>
                              <w:pStyle w:val="ListParagraph"/>
                            </w:pPr>
                          </w:p>
                          <w:p w14:paraId="28458793" w14:textId="65CBFE81" w:rsidR="00CD3D17" w:rsidRDefault="002B3559" w:rsidP="00F04913">
                            <w:pPr>
                              <w:pStyle w:val="ListParagraph"/>
                              <w:numPr>
                                <w:ilvl w:val="0"/>
                                <w:numId w:val="8"/>
                              </w:numPr>
                            </w:pPr>
                            <w:r>
                              <w:t>Women with p</w:t>
                            </w:r>
                            <w:r w:rsidR="00CD3D17">
                              <w:t>revious complications of pregnancy, e.g. pre-eclampsia</w:t>
                            </w:r>
                            <w:r w:rsidR="00C30A37">
                              <w:t>, gestational diabetes</w:t>
                            </w:r>
                            <w:r w:rsidR="00CD3D17">
                              <w:t xml:space="preserve"> or obstetric cholestasis</w:t>
                            </w:r>
                          </w:p>
                          <w:p w14:paraId="29B8892A" w14:textId="77777777" w:rsidR="00B209AB" w:rsidRDefault="00B209AB" w:rsidP="0093541E"/>
                          <w:p w14:paraId="788CEDDE" w14:textId="223B9144" w:rsidR="00C6514B" w:rsidRDefault="002B3559" w:rsidP="001946E3">
                            <w:pPr>
                              <w:pStyle w:val="ListParagraph"/>
                              <w:numPr>
                                <w:ilvl w:val="0"/>
                                <w:numId w:val="8"/>
                              </w:numPr>
                            </w:pPr>
                            <w:r>
                              <w:t>Women with a p</w:t>
                            </w:r>
                            <w:r w:rsidR="001F141F">
                              <w:t xml:space="preserve">ersonal or family history of an inherited disorder </w:t>
                            </w:r>
                            <w:r w:rsidR="002D56EF">
                              <w:t>e.g. Polycsytic kidney disease</w:t>
                            </w:r>
                          </w:p>
                          <w:p w14:paraId="37D2704E" w14:textId="00C4FAFE" w:rsidR="00F04913" w:rsidRDefault="000F0275">
                            <w:pPr>
                              <w:pStyle w:val="ListParagraph"/>
                              <w:numPr>
                                <w:ilvl w:val="0"/>
                                <w:numId w:val="8"/>
                              </w:numPr>
                            </w:pPr>
                            <w:r>
                              <w:t>Women in s</w:t>
                            </w:r>
                            <w:r w:rsidR="00C6514B">
                              <w:t>ocial circumstances where an additional child or the pregnancy may be at risk</w:t>
                            </w:r>
                          </w:p>
                          <w:p w14:paraId="10CA7A42" w14:textId="77777777" w:rsidR="00F04913" w:rsidRDefault="00F04913" w:rsidP="0093541E">
                            <w:pPr>
                              <w:pStyle w:val="ListParagraph"/>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88DDE" id="_x0000_s1027" type="#_x0000_t202" style="position:absolute;margin-left:-13.85pt;margin-top:0;width:494.85pt;height:405.2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">
                <v:textbox>
                  <w:txbxContent>
                    <w:p w14:paraId="713381B5" w14:textId="77777777" w:rsidR="00F04913" w:rsidRPr="0084365E" w:rsidRDefault="00F04913" w:rsidP="00F04913">
                      <w:pPr>
                        <w:spacing w:line="276" w:lineRule="auto"/>
                        <w:jc w:val="center"/>
                        <w:rPr>
                          <w:b/>
                          <w:bCs/>
                          <w:sz w:val="24"/>
                          <w:szCs w:val="24"/>
                        </w:rPr>
                      </w:pPr>
                      <w:r w:rsidRPr="0084365E">
                        <w:rPr>
                          <w:b/>
                          <w:bCs/>
                          <w:sz w:val="24"/>
                          <w:szCs w:val="24"/>
                        </w:rPr>
                        <w:t>Red flags for referral</w:t>
                      </w:r>
                    </w:p>
                    <w:p w14:paraId="45383D8D" w14:textId="617AC2F1" w:rsidR="00F04913" w:rsidRPr="007C7AB8" w:rsidRDefault="00F04913" w:rsidP="00F04913">
                      <w:pPr>
                        <w:spacing w:line="276" w:lineRule="auto"/>
                        <w:jc w:val="center"/>
                        <w:rPr>
                          <w:b/>
                          <w:bCs/>
                        </w:rPr>
                      </w:pPr>
                    </w:p>
                    <w:p w14:paraId="6DBF438D" w14:textId="77777777" w:rsidR="00967E22" w:rsidRPr="0053739B" w:rsidRDefault="00967E22" w:rsidP="00967E22">
                      <w:pPr>
                        <w:pStyle w:val="ListParagraph"/>
                        <w:numPr>
                          <w:ilvl w:val="0"/>
                          <w:numId w:val="8"/>
                        </w:numPr>
                      </w:pPr>
                      <w:r w:rsidRPr="0053739B">
                        <w:t xml:space="preserve">Women with obesity, particularly BMI </w:t>
                      </w:r>
                      <w:r w:rsidRPr="0053739B">
                        <w:rPr>
                          <w:rFonts w:cstheme="minorHAnsi"/>
                        </w:rPr>
                        <w:t>≥</w:t>
                      </w:r>
                      <w:r w:rsidRPr="0053739B">
                        <w:t>35, is best addressed pre-pregnancy</w:t>
                      </w:r>
                    </w:p>
                    <w:p w14:paraId="5D8F5DC0" w14:textId="77777777" w:rsidR="00967E22" w:rsidRDefault="00967E22" w:rsidP="009A14D8">
                      <w:pPr>
                        <w:pStyle w:val="ListParagraph"/>
                        <w:ind w:left="360"/>
                      </w:pPr>
                    </w:p>
                    <w:p w14:paraId="5126D3F1" w14:textId="3FAEA54B" w:rsidR="00F37F02" w:rsidRDefault="00F37F02" w:rsidP="00F04913">
                      <w:pPr>
                        <w:pStyle w:val="ListParagraph"/>
                        <w:numPr>
                          <w:ilvl w:val="0"/>
                          <w:numId w:val="8"/>
                        </w:numPr>
                      </w:pPr>
                      <w:r>
                        <w:t xml:space="preserve">Women taking medication known to be harmful or not recommended in </w:t>
                      </w:r>
                      <w:r>
                        <w:t>pregnancy</w:t>
                      </w:r>
                      <w:r w:rsidR="003F3401">
                        <w:t xml:space="preserve">; </w:t>
                      </w:r>
                      <w:r w:rsidR="001F141F">
                        <w:t xml:space="preserve"> some such as valproate should be avoided, and others such as angiotensin modulating drugs should be substituted</w:t>
                      </w:r>
                      <w:r w:rsidR="00C30A37">
                        <w:t xml:space="preserve"> for safer options</w:t>
                      </w:r>
                      <w:r w:rsidR="001F141F">
                        <w:t>.</w:t>
                      </w:r>
                    </w:p>
                    <w:p w14:paraId="1F9A5214" w14:textId="77777777" w:rsidR="00F37F02" w:rsidRDefault="00F37F02" w:rsidP="0093541E">
                      <w:pPr>
                        <w:pStyle w:val="ListParagraph"/>
                        <w:ind w:left="360"/>
                      </w:pPr>
                    </w:p>
                    <w:p w14:paraId="021A4C34" w14:textId="1DDE0403" w:rsidR="00F37F02" w:rsidRDefault="00F04913" w:rsidP="00F04913">
                      <w:pPr>
                        <w:pStyle w:val="ListParagraph"/>
                        <w:numPr>
                          <w:ilvl w:val="0"/>
                          <w:numId w:val="8"/>
                        </w:numPr>
                      </w:pPr>
                      <w:r>
                        <w:t>Women intending to become pregnant who have</w:t>
                      </w:r>
                      <w:r w:rsidR="001F141F">
                        <w:t xml:space="preserve"> chronic</w:t>
                      </w:r>
                      <w:r w:rsidR="00CD3D17">
                        <w:t xml:space="preserve"> or complex</w:t>
                      </w:r>
                      <w:r w:rsidR="001F141F">
                        <w:t xml:space="preserve"> disease</w:t>
                      </w:r>
                      <w:r w:rsidR="00CD3D17">
                        <w:t xml:space="preserve"> or </w:t>
                      </w:r>
                      <w:r w:rsidR="00CD3D17">
                        <w:t>disablity</w:t>
                      </w:r>
                      <w:r w:rsidR="001F141F">
                        <w:t>.  These include</w:t>
                      </w:r>
                      <w:r>
                        <w:t xml:space="preserve"> </w:t>
                      </w:r>
                      <w:r w:rsidR="00F37F02">
                        <w:t xml:space="preserve">poorly controlled </w:t>
                      </w:r>
                      <w:r>
                        <w:t>epilepsy</w:t>
                      </w:r>
                      <w:r w:rsidR="00F37F02">
                        <w:t xml:space="preserve">, </w:t>
                      </w:r>
                      <w:r w:rsidR="00C30A37">
                        <w:t xml:space="preserve">hypertension, </w:t>
                      </w:r>
                      <w:r w:rsidR="00F37F02">
                        <w:t>d</w:t>
                      </w:r>
                      <w:r>
                        <w:t>iabetes, thyroid disease</w:t>
                      </w:r>
                      <w:r w:rsidR="001F141F">
                        <w:t xml:space="preserve"> (including subclinical hypothyroidism)</w:t>
                      </w:r>
                      <w:r>
                        <w:t>,</w:t>
                      </w:r>
                      <w:r w:rsidR="00B209AB">
                        <w:t xml:space="preserve"> </w:t>
                      </w:r>
                      <w:r w:rsidR="00C30A37">
                        <w:t>renal</w:t>
                      </w:r>
                      <w:r w:rsidR="001F141F">
                        <w:t xml:space="preserve"> </w:t>
                      </w:r>
                      <w:r w:rsidR="00F37F02">
                        <w:t xml:space="preserve">or </w:t>
                      </w:r>
                      <w:r w:rsidR="00B209AB">
                        <w:t>heart disease</w:t>
                      </w:r>
                      <w:r w:rsidR="001F141F">
                        <w:t>, or inflammatory conditions such as rheumatoid arthritis</w:t>
                      </w:r>
                      <w:r w:rsidR="00CD3D17">
                        <w:t xml:space="preserve"> and inflammatory bowel disease</w:t>
                      </w:r>
                      <w:r w:rsidR="001F141F">
                        <w:t>.</w:t>
                      </w:r>
                    </w:p>
                    <w:p w14:paraId="45EA09CF" w14:textId="77777777" w:rsidR="00F37F02" w:rsidRDefault="00F37F02" w:rsidP="0093541E">
                      <w:pPr>
                        <w:pStyle w:val="ListParagraph"/>
                      </w:pPr>
                    </w:p>
                    <w:p w14:paraId="0F07F0BB" w14:textId="3EAADC1C" w:rsidR="002D56EF" w:rsidRDefault="002D56EF" w:rsidP="002D56EF">
                      <w:pPr>
                        <w:pStyle w:val="ListParagraph"/>
                        <w:numPr>
                          <w:ilvl w:val="0"/>
                          <w:numId w:val="8"/>
                        </w:numPr>
                      </w:pPr>
                      <w:r>
                        <w:t>Women with depression should have their need for medication reviewed; those with severe mental health diagnoses, including alcohol and drug addiction, cocaine can be particularly harmful, should be referred</w:t>
                      </w:r>
                    </w:p>
                    <w:p w14:paraId="3BCAF9C6" w14:textId="77777777" w:rsidR="002D56EF" w:rsidRDefault="002D56EF" w:rsidP="0093541E"/>
                    <w:p w14:paraId="4AF64F4C" w14:textId="702A7AB5" w:rsidR="00F04913" w:rsidRDefault="002B3559" w:rsidP="00F04913">
                      <w:pPr>
                        <w:pStyle w:val="ListParagraph"/>
                        <w:numPr>
                          <w:ilvl w:val="0"/>
                          <w:numId w:val="8"/>
                        </w:numPr>
                      </w:pPr>
                      <w:r>
                        <w:t>Women with h</w:t>
                      </w:r>
                      <w:r w:rsidR="001F141F">
                        <w:t xml:space="preserve">istory of venous thromboembolism and haemoglobinopathies </w:t>
                      </w:r>
                    </w:p>
                    <w:p w14:paraId="0707D4D2" w14:textId="77777777" w:rsidR="001F141F" w:rsidRDefault="001F141F" w:rsidP="0093541E">
                      <w:pPr>
                        <w:pStyle w:val="ListParagraph"/>
                      </w:pPr>
                    </w:p>
                    <w:p w14:paraId="391C2017" w14:textId="4B36B731" w:rsidR="001F141F" w:rsidRDefault="002B3559" w:rsidP="00F04913">
                      <w:pPr>
                        <w:pStyle w:val="ListParagraph"/>
                        <w:numPr>
                          <w:ilvl w:val="0"/>
                          <w:numId w:val="8"/>
                        </w:numPr>
                      </w:pPr>
                      <w:r>
                        <w:t>Women with t</w:t>
                      </w:r>
                      <w:r w:rsidR="001F141F">
                        <w:t>hree or more consecutive miscarriage</w:t>
                      </w:r>
                      <w:r w:rsidR="003F3401">
                        <w:t>s</w:t>
                      </w:r>
                      <w:r w:rsidR="001F141F">
                        <w:t xml:space="preserve"> </w:t>
                      </w:r>
                    </w:p>
                    <w:p w14:paraId="0E6ECDE6" w14:textId="77777777" w:rsidR="00CD3D17" w:rsidRDefault="00CD3D17" w:rsidP="0093541E">
                      <w:pPr>
                        <w:pStyle w:val="ListParagraph"/>
                      </w:pPr>
                    </w:p>
                    <w:p w14:paraId="28458793" w14:textId="65CBFE81" w:rsidR="00CD3D17" w:rsidRDefault="002B3559" w:rsidP="00F04913">
                      <w:pPr>
                        <w:pStyle w:val="ListParagraph"/>
                        <w:numPr>
                          <w:ilvl w:val="0"/>
                          <w:numId w:val="8"/>
                        </w:numPr>
                      </w:pPr>
                      <w:r>
                        <w:t>Women with p</w:t>
                      </w:r>
                      <w:r w:rsidR="00CD3D17">
                        <w:t>revious complications of pregnancy, e.g. pre-eclampsia</w:t>
                      </w:r>
                      <w:r w:rsidR="00C30A37">
                        <w:t>, gestational diabetes</w:t>
                      </w:r>
                      <w:r w:rsidR="00CD3D17">
                        <w:t xml:space="preserve"> or obstetric cholestasis</w:t>
                      </w:r>
                    </w:p>
                    <w:p w14:paraId="29B8892A" w14:textId="77777777" w:rsidR="00B209AB" w:rsidRDefault="00B209AB" w:rsidP="0093541E"/>
                    <w:p w14:paraId="788CEDDE" w14:textId="223B9144" w:rsidR="00C6514B" w:rsidRDefault="002B3559" w:rsidP="001946E3">
                      <w:pPr>
                        <w:pStyle w:val="ListParagraph"/>
                        <w:numPr>
                          <w:ilvl w:val="0"/>
                          <w:numId w:val="8"/>
                        </w:numPr>
                      </w:pPr>
                      <w:r>
                        <w:t>Women with a p</w:t>
                      </w:r>
                      <w:r w:rsidR="001F141F">
                        <w:t xml:space="preserve">ersonal or family history of an inherited disorder </w:t>
                      </w:r>
                      <w:r w:rsidR="002D56EF">
                        <w:t>e.g. Polycsytic kidney disease</w:t>
                      </w:r>
                    </w:p>
                    <w:p w14:paraId="37D2704E" w14:textId="00C4FAFE" w:rsidR="00F04913" w:rsidRDefault="000F0275">
                      <w:pPr>
                        <w:pStyle w:val="ListParagraph"/>
                        <w:numPr>
                          <w:ilvl w:val="0"/>
                          <w:numId w:val="8"/>
                        </w:numPr>
                      </w:pPr>
                      <w:r>
                        <w:t>Women in s</w:t>
                      </w:r>
                      <w:r w:rsidR="00C6514B">
                        <w:t>ocial circumstances where an additional child or the pregnancy may be at risk</w:t>
                      </w:r>
                    </w:p>
                    <w:p w14:paraId="10CA7A42" w14:textId="77777777" w:rsidR="00F04913" w:rsidRDefault="00F04913" w:rsidP="0093541E">
                      <w:pPr>
                        <w:pStyle w:val="ListParagraph"/>
                        <w:ind w:left="360"/>
                      </w:pPr>
                    </w:p>
                  </w:txbxContent>
                </v:textbox>
                <w10:wrap type="square" anchorx="margin"/>
              </v:shape>
            </w:pict>
          </mc:Fallback>
        </mc:AlternateContent>
      </w:r>
      <w:r w:rsidRPr="0053739B">
        <w:rPr>
          <w:rFonts w:cstheme="minorHAnsi"/>
          <w:noProof/>
          <w:lang w:val="en-GB" w:eastAsia="en-GB"/>
        </w:rPr>
        <mc:AlternateContent>
          <mc:Choice Requires="wps">
            <w:drawing>
              <wp:anchor distT="45720" distB="45720" distL="114300" distR="114300" simplePos="0" relativeHeight="251688960" behindDoc="0" locked="0" layoutInCell="1" allowOverlap="1" wp14:anchorId="33B7DF9D" wp14:editId="3E305CE7">
                <wp:simplePos x="0" y="0"/>
                <wp:positionH relativeFrom="margin">
                  <wp:posOffset>-292784</wp:posOffset>
                </wp:positionH>
                <wp:positionV relativeFrom="paragraph">
                  <wp:posOffset>5381723</wp:posOffset>
                </wp:positionV>
                <wp:extent cx="6398895" cy="3456305"/>
                <wp:effectExtent l="0" t="0" r="27305" b="234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895" cy="3456305"/>
                        </a:xfrm>
                        <a:prstGeom prst="rect">
                          <a:avLst/>
                        </a:prstGeom>
                        <a:solidFill>
                          <a:srgbClr val="FFFFFF"/>
                        </a:solidFill>
                        <a:ln w="9525">
                          <a:solidFill>
                            <a:srgbClr val="000000"/>
                          </a:solidFill>
                          <a:miter lim="800000"/>
                          <a:headEnd/>
                          <a:tailEnd/>
                        </a:ln>
                      </wps:spPr>
                      <wps:txbx>
                        <w:txbxContent>
                          <w:p w14:paraId="3E812FEC" w14:textId="77777777" w:rsidR="002D2456" w:rsidRDefault="002D2456" w:rsidP="002D2456">
                            <w:pPr>
                              <w:spacing w:line="276" w:lineRule="auto"/>
                              <w:jc w:val="center"/>
                              <w:rPr>
                                <w:b/>
                                <w:bCs/>
                                <w:sz w:val="24"/>
                                <w:szCs w:val="24"/>
                              </w:rPr>
                            </w:pPr>
                            <w:r w:rsidRPr="0084365E">
                              <w:rPr>
                                <w:b/>
                                <w:bCs/>
                                <w:sz w:val="24"/>
                                <w:szCs w:val="24"/>
                              </w:rPr>
                              <w:t>Key Questions for Future Research</w:t>
                            </w:r>
                          </w:p>
                          <w:p w14:paraId="7D184447" w14:textId="77777777" w:rsidR="002D2456" w:rsidRPr="0084365E" w:rsidRDefault="002D2456" w:rsidP="002D2456">
                            <w:pPr>
                              <w:spacing w:line="276" w:lineRule="auto"/>
                              <w:jc w:val="center"/>
                              <w:rPr>
                                <w:b/>
                                <w:bCs/>
                                <w:sz w:val="24"/>
                                <w:szCs w:val="24"/>
                              </w:rPr>
                            </w:pPr>
                          </w:p>
                          <w:p w14:paraId="270045F0" w14:textId="77777777" w:rsidR="002D2456" w:rsidRDefault="002D2456" w:rsidP="002D2456">
                            <w:pPr>
                              <w:pStyle w:val="ListParagraph"/>
                              <w:ind w:left="360"/>
                            </w:pPr>
                            <w:r>
                              <w:t xml:space="preserve">Research should focus on addressing the impact of disparities on preconception health and how to address them. </w:t>
                            </w:r>
                          </w:p>
                          <w:p w14:paraId="5087E2A0" w14:textId="77777777" w:rsidR="002D2456" w:rsidRDefault="002D2456" w:rsidP="002D2456">
                            <w:pPr>
                              <w:pStyle w:val="ListParagraph"/>
                              <w:ind w:left="360"/>
                            </w:pPr>
                          </w:p>
                          <w:p w14:paraId="080DF72F" w14:textId="77777777" w:rsidR="002D2456" w:rsidRDefault="002D2456" w:rsidP="002D2456">
                            <w:pPr>
                              <w:pStyle w:val="ListParagraph"/>
                              <w:ind w:left="360"/>
                            </w:pPr>
                            <w:r>
                              <w:t>Key research questions might include:</w:t>
                            </w:r>
                          </w:p>
                          <w:p w14:paraId="1AD07E7F" w14:textId="77777777" w:rsidR="002D2456" w:rsidRDefault="002D2456" w:rsidP="002D2456">
                            <w:pPr>
                              <w:pStyle w:val="ListParagraph"/>
                              <w:ind w:left="360"/>
                            </w:pPr>
                          </w:p>
                          <w:p w14:paraId="4B919F5C" w14:textId="77777777" w:rsidR="002D2456" w:rsidRDefault="002D2456" w:rsidP="002D2456">
                            <w:pPr>
                              <w:pStyle w:val="ListParagraph"/>
                              <w:numPr>
                                <w:ilvl w:val="1"/>
                                <w:numId w:val="8"/>
                              </w:numPr>
                            </w:pPr>
                            <w:r>
                              <w:t>What are the main facilitators and barriers to planning for pregnancy?</w:t>
                            </w:r>
                          </w:p>
                          <w:p w14:paraId="2C9B625E" w14:textId="77777777" w:rsidR="002D2456" w:rsidRDefault="002D2456" w:rsidP="002D2456">
                            <w:pPr>
                              <w:pStyle w:val="ListParagraph"/>
                              <w:ind w:left="1080"/>
                            </w:pPr>
                          </w:p>
                          <w:p w14:paraId="601970BC" w14:textId="77777777" w:rsidR="002D2456" w:rsidRDefault="002D2456" w:rsidP="002D2456">
                            <w:pPr>
                              <w:pStyle w:val="ListParagraph"/>
                              <w:numPr>
                                <w:ilvl w:val="1"/>
                                <w:numId w:val="8"/>
                              </w:numPr>
                            </w:pPr>
                            <w:r>
                              <w:t>How do we best engage potential young mothers and their partners?</w:t>
                            </w:r>
                          </w:p>
                          <w:p w14:paraId="4B06CC2A" w14:textId="77777777" w:rsidR="002D2456" w:rsidRDefault="002D2456" w:rsidP="002D2456">
                            <w:r>
                              <w:t xml:space="preserve"> </w:t>
                            </w:r>
                          </w:p>
                          <w:p w14:paraId="5ED3485D" w14:textId="77777777" w:rsidR="002D2456" w:rsidRDefault="002D2456" w:rsidP="002D2456">
                            <w:pPr>
                              <w:pStyle w:val="ListParagraph"/>
                              <w:numPr>
                                <w:ilvl w:val="1"/>
                                <w:numId w:val="8"/>
                              </w:numPr>
                            </w:pPr>
                            <w:r>
                              <w:t>What interventions reduce risky behaviour and optimise wellbeing in those looking to become pregnant?</w:t>
                            </w:r>
                          </w:p>
                          <w:p w14:paraId="6A8C0135" w14:textId="77777777" w:rsidR="002D2456" w:rsidRDefault="002D2456" w:rsidP="002D2456"/>
                          <w:p w14:paraId="18173DE6" w14:textId="77777777" w:rsidR="002D2456" w:rsidRDefault="002D2456" w:rsidP="002D2456">
                            <w:pPr>
                              <w:pStyle w:val="ListParagraph"/>
                              <w:numPr>
                                <w:ilvl w:val="1"/>
                                <w:numId w:val="8"/>
                              </w:numPr>
                            </w:pPr>
                            <w:r>
                              <w:t>How to optimise long term condition management pre-pregnancy?</w:t>
                            </w:r>
                          </w:p>
                          <w:p w14:paraId="4EAE6CC2" w14:textId="77777777" w:rsidR="002D2456" w:rsidRDefault="002D2456" w:rsidP="002D2456"/>
                          <w:p w14:paraId="148F1DE7" w14:textId="77777777" w:rsidR="002D2456" w:rsidRDefault="002D2456" w:rsidP="002D2456">
                            <w:pPr>
                              <w:pStyle w:val="ListParagraph"/>
                              <w:numPr>
                                <w:ilvl w:val="1"/>
                                <w:numId w:val="8"/>
                              </w:numPr>
                            </w:pPr>
                            <w:r>
                              <w:t>How can primary care teams be supported to provide timely preconception assessment and care?</w:t>
                            </w:r>
                          </w:p>
                          <w:p w14:paraId="517AEF13" w14:textId="77777777" w:rsidR="002D2456" w:rsidRDefault="002D2456" w:rsidP="002D24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7DF9D" id="_x0000_s1028" type="#_x0000_t202" style="position:absolute;margin-left:-23.05pt;margin-top:423.75pt;width:503.85pt;height:272.1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">
                <v:textbox>
                  <w:txbxContent>
                    <w:p w14:paraId="3E812FEC" w14:textId="77777777" w:rsidR="002D2456" w:rsidRDefault="002D2456" w:rsidP="002D2456">
                      <w:pPr>
                        <w:spacing w:line="276" w:lineRule="auto"/>
                        <w:jc w:val="center"/>
                        <w:rPr>
                          <w:b/>
                          <w:bCs/>
                          <w:sz w:val="24"/>
                          <w:szCs w:val="24"/>
                        </w:rPr>
                      </w:pPr>
                      <w:r w:rsidRPr="0084365E">
                        <w:rPr>
                          <w:b/>
                          <w:bCs/>
                          <w:sz w:val="24"/>
                          <w:szCs w:val="24"/>
                        </w:rPr>
                        <w:t>Key Questions for Future Research</w:t>
                      </w:r>
                    </w:p>
                    <w:p w14:paraId="7D184447" w14:textId="77777777" w:rsidR="002D2456" w:rsidRPr="0084365E" w:rsidRDefault="002D2456" w:rsidP="002D2456">
                      <w:pPr>
                        <w:spacing w:line="276" w:lineRule="auto"/>
                        <w:jc w:val="center"/>
                        <w:rPr>
                          <w:b/>
                          <w:bCs/>
                          <w:sz w:val="24"/>
                          <w:szCs w:val="24"/>
                        </w:rPr>
                      </w:pPr>
                    </w:p>
                    <w:p w14:paraId="270045F0" w14:textId="77777777" w:rsidR="002D2456" w:rsidRDefault="002D2456" w:rsidP="002D2456">
                      <w:pPr>
                        <w:pStyle w:val="ListParagraph"/>
                        <w:ind w:left="360"/>
                      </w:pPr>
                      <w:r>
                        <w:t xml:space="preserve">Research should focus on addressing the impact of disparities on preconception health and how to address them. </w:t>
                      </w:r>
                    </w:p>
                    <w:p w14:paraId="5087E2A0" w14:textId="77777777" w:rsidR="002D2456" w:rsidRDefault="002D2456" w:rsidP="002D2456">
                      <w:pPr>
                        <w:pStyle w:val="ListParagraph"/>
                        <w:ind w:left="360"/>
                      </w:pPr>
                    </w:p>
                    <w:p w14:paraId="080DF72F" w14:textId="77777777" w:rsidR="002D2456" w:rsidRDefault="002D2456" w:rsidP="002D2456">
                      <w:pPr>
                        <w:pStyle w:val="ListParagraph"/>
                        <w:ind w:left="360"/>
                      </w:pPr>
                      <w:r>
                        <w:t>Key research questions might include:</w:t>
                      </w:r>
                    </w:p>
                    <w:p w14:paraId="1AD07E7F" w14:textId="77777777" w:rsidR="002D2456" w:rsidRDefault="002D2456" w:rsidP="002D2456">
                      <w:pPr>
                        <w:pStyle w:val="ListParagraph"/>
                        <w:ind w:left="360"/>
                      </w:pPr>
                    </w:p>
                    <w:p w14:paraId="4B919F5C" w14:textId="77777777" w:rsidR="002D2456" w:rsidRDefault="002D2456" w:rsidP="002D2456">
                      <w:pPr>
                        <w:pStyle w:val="ListParagraph"/>
                        <w:numPr>
                          <w:ilvl w:val="1"/>
                          <w:numId w:val="8"/>
                        </w:numPr>
                      </w:pPr>
                      <w:r>
                        <w:t>What are the main facilitators and barriers to planning for pregnancy?</w:t>
                      </w:r>
                    </w:p>
                    <w:p w14:paraId="2C9B625E" w14:textId="77777777" w:rsidR="002D2456" w:rsidRDefault="002D2456" w:rsidP="002D2456">
                      <w:pPr>
                        <w:pStyle w:val="ListParagraph"/>
                        <w:ind w:left="1080"/>
                      </w:pPr>
                    </w:p>
                    <w:p w14:paraId="601970BC" w14:textId="77777777" w:rsidR="002D2456" w:rsidRDefault="002D2456" w:rsidP="002D2456">
                      <w:pPr>
                        <w:pStyle w:val="ListParagraph"/>
                        <w:numPr>
                          <w:ilvl w:val="1"/>
                          <w:numId w:val="8"/>
                        </w:numPr>
                      </w:pPr>
                      <w:r>
                        <w:t>How do we best engage potential young mothers and their partners?</w:t>
                      </w:r>
                    </w:p>
                    <w:p w14:paraId="4B06CC2A" w14:textId="77777777" w:rsidR="002D2456" w:rsidRDefault="002D2456" w:rsidP="002D2456">
                      <w:r>
                        <w:t xml:space="preserve"> </w:t>
                      </w:r>
                    </w:p>
                    <w:p w14:paraId="5ED3485D" w14:textId="77777777" w:rsidR="002D2456" w:rsidRDefault="002D2456" w:rsidP="002D2456">
                      <w:pPr>
                        <w:pStyle w:val="ListParagraph"/>
                        <w:numPr>
                          <w:ilvl w:val="1"/>
                          <w:numId w:val="8"/>
                        </w:numPr>
                      </w:pPr>
                      <w:r>
                        <w:t>What interventions reduce risky behaviour and optimise wellbeing in those looking to become pregnant?</w:t>
                      </w:r>
                    </w:p>
                    <w:p w14:paraId="6A8C0135" w14:textId="77777777" w:rsidR="002D2456" w:rsidRDefault="002D2456" w:rsidP="002D2456"/>
                    <w:p w14:paraId="18173DE6" w14:textId="77777777" w:rsidR="002D2456" w:rsidRDefault="002D2456" w:rsidP="002D2456">
                      <w:pPr>
                        <w:pStyle w:val="ListParagraph"/>
                        <w:numPr>
                          <w:ilvl w:val="1"/>
                          <w:numId w:val="8"/>
                        </w:numPr>
                      </w:pPr>
                      <w:r>
                        <w:t>How to optimise long term condition management pre-pregnancy?</w:t>
                      </w:r>
                    </w:p>
                    <w:p w14:paraId="4EAE6CC2" w14:textId="77777777" w:rsidR="002D2456" w:rsidRDefault="002D2456" w:rsidP="002D2456"/>
                    <w:p w14:paraId="148F1DE7" w14:textId="77777777" w:rsidR="002D2456" w:rsidRDefault="002D2456" w:rsidP="002D2456">
                      <w:pPr>
                        <w:pStyle w:val="ListParagraph"/>
                        <w:numPr>
                          <w:ilvl w:val="1"/>
                          <w:numId w:val="8"/>
                        </w:numPr>
                      </w:pPr>
                      <w:r>
                        <w:t>How can primary care teams be supported to provide timely preconception assessment and care?</w:t>
                      </w:r>
                    </w:p>
                    <w:p w14:paraId="517AEF13" w14:textId="77777777" w:rsidR="002D2456" w:rsidRDefault="002D2456" w:rsidP="002D2456"/>
                  </w:txbxContent>
                </v:textbox>
                <w10:wrap type="square" anchorx="margin"/>
              </v:shape>
            </w:pict>
          </mc:Fallback>
        </mc:AlternateContent>
      </w:r>
      <w:r w:rsidR="007C7AB8" w:rsidRPr="0053739B">
        <w:rPr>
          <w:rFonts w:cstheme="minorHAnsi"/>
        </w:rPr>
        <w:br w:type="page"/>
      </w:r>
    </w:p>
    <w:p w14:paraId="233CA3B4" w14:textId="21544D57" w:rsidR="009E37C1" w:rsidRPr="0053739B" w:rsidRDefault="001946E3" w:rsidP="004A1E04">
      <w:pPr>
        <w:pStyle w:val="NormalWeb"/>
        <w:kinsoku w:val="0"/>
        <w:overflowPunct w:val="0"/>
        <w:spacing w:before="115" w:beforeAutospacing="0" w:after="556" w:afterAutospacing="0" w:line="276" w:lineRule="auto"/>
        <w:textAlignment w:val="baseline"/>
        <w:rPr>
          <w:rFonts w:ascii="Arial" w:hAnsi="Arial" w:cstheme="minorBidi"/>
          <w:color w:val="000000"/>
          <w:szCs w:val="36"/>
          <w:lang w:val="en-US"/>
        </w:rPr>
      </w:pPr>
      <w:r w:rsidRPr="0053739B">
        <w:rPr>
          <w:rFonts w:ascii="Arial" w:hAnsi="Arial" w:cstheme="minorBidi"/>
          <w:color w:val="000000"/>
          <w:szCs w:val="36"/>
          <w:lang w:val="en-US"/>
        </w:rPr>
        <w:lastRenderedPageBreak/>
        <w:t>Figure</w:t>
      </w:r>
      <w:r w:rsidR="001C7525" w:rsidRPr="0053739B">
        <w:rPr>
          <w:rFonts w:ascii="Arial" w:hAnsi="Arial" w:cstheme="minorBidi"/>
          <w:color w:val="000000"/>
          <w:szCs w:val="36"/>
          <w:lang w:val="en-US"/>
        </w:rPr>
        <w:t xml:space="preserve">.  </w:t>
      </w:r>
      <w:r w:rsidR="00853F6D" w:rsidRPr="0053739B">
        <w:rPr>
          <w:rFonts w:ascii="Arial" w:hAnsi="Arial" w:cstheme="minorBidi"/>
          <w:color w:val="000000"/>
          <w:szCs w:val="36"/>
          <w:lang w:val="en-US"/>
        </w:rPr>
        <w:t>Illustration of the r</w:t>
      </w:r>
      <w:r w:rsidR="00D80035" w:rsidRPr="0053739B">
        <w:rPr>
          <w:rFonts w:ascii="Arial" w:hAnsi="Arial" w:cstheme="minorBidi"/>
          <w:color w:val="000000"/>
          <w:szCs w:val="36"/>
          <w:lang w:val="en-US"/>
        </w:rPr>
        <w:t xml:space="preserve">elative </w:t>
      </w:r>
      <w:r w:rsidR="00E04CC4" w:rsidRPr="0053739B">
        <w:rPr>
          <w:rFonts w:ascii="Arial" w:hAnsi="Arial" w:cstheme="minorBidi"/>
          <w:color w:val="000000"/>
          <w:szCs w:val="36"/>
          <w:lang w:val="en-US"/>
        </w:rPr>
        <w:t>s</w:t>
      </w:r>
      <w:r w:rsidR="00D80035" w:rsidRPr="0053739B">
        <w:rPr>
          <w:rFonts w:ascii="Arial" w:hAnsi="Arial" w:cstheme="minorBidi"/>
          <w:color w:val="000000"/>
          <w:szCs w:val="36"/>
          <w:lang w:val="en-US"/>
        </w:rPr>
        <w:t>ize and overlap of s</w:t>
      </w:r>
      <w:r w:rsidR="001C7525" w:rsidRPr="0053739B">
        <w:rPr>
          <w:rFonts w:ascii="Arial" w:hAnsi="Arial" w:cstheme="minorBidi"/>
          <w:color w:val="000000"/>
          <w:szCs w:val="36"/>
          <w:lang w:val="en-US"/>
        </w:rPr>
        <w:t>elected common preconception care needs</w:t>
      </w:r>
      <w:r w:rsidR="004A1E04" w:rsidRPr="0053739B">
        <w:rPr>
          <w:rFonts w:ascii="Arial" w:hAnsi="Arial" w:cstheme="minorBidi"/>
          <w:color w:val="000000"/>
          <w:szCs w:val="36"/>
          <w:lang w:val="en-US"/>
        </w:rPr>
        <w:t xml:space="preserve"> in women of reproductive age in general practice in England.</w:t>
      </w:r>
    </w:p>
    <w:p w14:paraId="68610116" w14:textId="77777777" w:rsidR="00937BDB" w:rsidRPr="0053739B" w:rsidRDefault="00937BDB" w:rsidP="00937BDB">
      <w:pPr>
        <w:rPr>
          <w:rFonts w:cstheme="minorHAnsi"/>
        </w:rPr>
      </w:pPr>
    </w:p>
    <w:p w14:paraId="6C739AE1" w14:textId="6717D946" w:rsidR="00937BDB" w:rsidRPr="0053739B" w:rsidRDefault="00937BDB" w:rsidP="00937BDB">
      <w:r w:rsidRPr="0053739B">
        <w:rPr>
          <w:noProof/>
          <w:lang w:val="en-GB" w:eastAsia="en-GB"/>
        </w:rPr>
        <mc:AlternateContent>
          <mc:Choice Requires="wps">
            <w:drawing>
              <wp:anchor distT="0" distB="0" distL="114300" distR="114300" simplePos="0" relativeHeight="251674624" behindDoc="0" locked="0" layoutInCell="1" allowOverlap="1" wp14:anchorId="1A4C6776" wp14:editId="1542197C">
                <wp:simplePos x="0" y="0"/>
                <wp:positionH relativeFrom="column">
                  <wp:posOffset>171450</wp:posOffset>
                </wp:positionH>
                <wp:positionV relativeFrom="paragraph">
                  <wp:posOffset>161925</wp:posOffset>
                </wp:positionV>
                <wp:extent cx="3657600" cy="4253230"/>
                <wp:effectExtent l="19050" t="19050" r="38100" b="33020"/>
                <wp:wrapNone/>
                <wp:docPr id="10" name="Rounded Rectangle 10"/>
                <wp:cNvGraphicFramePr/>
                <a:graphic xmlns:a="http://schemas.openxmlformats.org/drawingml/2006/main">
                  <a:graphicData uri="http://schemas.microsoft.com/office/word/2010/wordprocessingShape">
                    <wps:wsp>
                      <wps:cNvSpPr/>
                      <wps:spPr>
                        <a:xfrm>
                          <a:off x="0" y="0"/>
                          <a:ext cx="3657600" cy="4253230"/>
                        </a:xfrm>
                        <a:prstGeom prst="roundRect">
                          <a:avLst/>
                        </a:prstGeom>
                        <a:noFill/>
                        <a:ln w="57150">
                          <a:solidFill>
                            <a:srgbClr val="CC66F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xmlns:mv="urn:schemas-microsoft-com:mac:vml" xmlns:mo="http://schemas.microsoft.com/office/mac/office/2008/main">
            <w:pict>
              <v:roundrect w14:anchorId="3D48111C" id="Rounded Rectangle 10" o:spid="_x0000_s1026" style="position:absolute;margin-left:13.5pt;margin-top:12.75pt;width:4in;height:334.9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" filled="f" strokecolor="#c6f" strokeweight="4.5pt">
                <v:stroke joinstyle="miter"/>
              </v:roundrect>
            </w:pict>
          </mc:Fallback>
        </mc:AlternateContent>
      </w:r>
      <w:r w:rsidRPr="0053739B">
        <w:rPr>
          <w:noProof/>
          <w:lang w:val="en-GB" w:eastAsia="en-GB"/>
        </w:rPr>
        <mc:AlternateContent>
          <mc:Choice Requires="wps">
            <w:drawing>
              <wp:anchor distT="0" distB="0" distL="114300" distR="114300" simplePos="0" relativeHeight="251675648" behindDoc="0" locked="0" layoutInCell="1" allowOverlap="1" wp14:anchorId="605B27C2" wp14:editId="24112302">
                <wp:simplePos x="0" y="0"/>
                <wp:positionH relativeFrom="column">
                  <wp:posOffset>2581275</wp:posOffset>
                </wp:positionH>
                <wp:positionV relativeFrom="paragraph">
                  <wp:posOffset>221615</wp:posOffset>
                </wp:positionV>
                <wp:extent cx="1944215" cy="4093210"/>
                <wp:effectExtent l="19050" t="19050" r="37465" b="40640"/>
                <wp:wrapNone/>
                <wp:docPr id="11" name="Rounded Rectangle 2"/>
                <wp:cNvGraphicFramePr/>
                <a:graphic xmlns:a="http://schemas.openxmlformats.org/drawingml/2006/main">
                  <a:graphicData uri="http://schemas.microsoft.com/office/word/2010/wordprocessingShape">
                    <wps:wsp>
                      <wps:cNvSpPr/>
                      <wps:spPr>
                        <a:xfrm>
                          <a:off x="0" y="0"/>
                          <a:ext cx="1944215" cy="4093210"/>
                        </a:xfrm>
                        <a:prstGeom prst="roundRect">
                          <a:avLst/>
                        </a:prstGeom>
                        <a:noFill/>
                        <a:ln w="57150">
                          <a:solidFill>
                            <a:schemeClr val="accent2">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mv="urn:schemas-microsoft-com:mac:vml" xmlns:mo="http://schemas.microsoft.com/office/mac/office/2008/main">
            <w:pict>
              <v:roundrect w14:anchorId="40097AD3" id="Rounded Rectangle 2" o:spid="_x0000_s1026" style="position:absolute;margin-left:203.25pt;margin-top:17.45pt;width:153.1pt;height:322.3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" filled="f" strokecolor="#f19d64 [2421]" strokeweight="4.5pt">
                <v:stroke joinstyle="miter"/>
              </v:roundrect>
            </w:pict>
          </mc:Fallback>
        </mc:AlternateContent>
      </w:r>
      <w:r w:rsidRPr="0053739B">
        <w:rPr>
          <w:noProof/>
          <w:lang w:val="en-GB" w:eastAsia="en-GB"/>
        </w:rPr>
        <mc:AlternateContent>
          <mc:Choice Requires="wps">
            <w:drawing>
              <wp:anchor distT="0" distB="0" distL="114300" distR="114300" simplePos="0" relativeHeight="251676672" behindDoc="0" locked="0" layoutInCell="1" allowOverlap="1" wp14:anchorId="4078CA4F" wp14:editId="74F61695">
                <wp:simplePos x="0" y="0"/>
                <wp:positionH relativeFrom="column">
                  <wp:posOffset>3941763</wp:posOffset>
                </wp:positionH>
                <wp:positionV relativeFrom="paragraph">
                  <wp:posOffset>1949767</wp:posOffset>
                </wp:positionV>
                <wp:extent cx="2461260" cy="545465"/>
                <wp:effectExtent l="0" t="0" r="0" b="0"/>
                <wp:wrapNone/>
                <wp:docPr id="13" name="TextBox 4"/>
                <wp:cNvGraphicFramePr/>
                <a:graphic xmlns:a="http://schemas.openxmlformats.org/drawingml/2006/main">
                  <a:graphicData uri="http://schemas.microsoft.com/office/word/2010/wordprocessingShape">
                    <wps:wsp>
                      <wps:cNvSpPr txBox="1"/>
                      <wps:spPr>
                        <a:xfrm rot="5400000">
                          <a:off x="0" y="0"/>
                          <a:ext cx="2461260" cy="545465"/>
                        </a:xfrm>
                        <a:prstGeom prst="rect">
                          <a:avLst/>
                        </a:prstGeom>
                        <a:noFill/>
                      </wps:spPr>
                      <wps:txbx>
                        <w:txbxContent>
                          <w:p w14:paraId="53698C4B" w14:textId="77777777" w:rsidR="00937BDB" w:rsidRDefault="00937BDB" w:rsidP="00937BDB">
                            <w:pPr>
                              <w:pStyle w:val="NormalWeb"/>
                              <w:spacing w:before="0" w:beforeAutospacing="0" w:after="0" w:afterAutospacing="0"/>
                            </w:pPr>
                            <w:r>
                              <w:rPr>
                                <w:rFonts w:ascii="Calibri" w:hAnsi="Calibri"/>
                                <w:b/>
                                <w:bCs/>
                                <w:color w:val="000000"/>
                                <w:kern w:val="24"/>
                                <w:sz w:val="36"/>
                                <w:szCs w:val="36"/>
                              </w:rPr>
                              <w:t xml:space="preserve"> </w:t>
                            </w:r>
                          </w:p>
                          <w:p w14:paraId="1337F4A9" w14:textId="77777777" w:rsidR="00937BDB" w:rsidRDefault="00937BDB" w:rsidP="00937BDB">
                            <w:pPr>
                              <w:pStyle w:val="NormalWeb"/>
                              <w:spacing w:before="0" w:beforeAutospacing="0" w:after="0" w:afterAutospacing="0"/>
                            </w:pPr>
                            <w:r>
                              <w:rPr>
                                <w:rFonts w:ascii="Calibri" w:hAnsi="Calibri"/>
                                <w:b/>
                                <w:bCs/>
                                <w:color w:val="000000" w:themeColor="text1"/>
                                <w:kern w:val="24"/>
                                <w:sz w:val="36"/>
                                <w:szCs w:val="36"/>
                              </w:rPr>
                              <w:t xml:space="preserve">Folic acid for all women </w:t>
                            </w:r>
                          </w:p>
                        </w:txbxContent>
                      </wps:txbx>
                      <wps:bodyPr wrap="square" rtlCol="0">
                        <a:spAutoFit/>
                      </wps:bodyPr>
                    </wps:wsp>
                  </a:graphicData>
                </a:graphic>
              </wp:anchor>
            </w:drawing>
          </mc:Choice>
          <mc:Fallback>
            <w:pict>
              <v:shape w14:anchorId="4078CA4F" id="TextBox 4" o:spid="_x0000_s1029" type="#_x0000_t202" style="position:absolute;margin-left:310.4pt;margin-top:153.5pt;width:193.8pt;height:42.95pt;rotation:90;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" filled="f" stroked="f">
                <v:textbox style="mso-fit-shape-to-text:t">
                  <w:txbxContent>
                    <w:p w14:paraId="53698C4B" w14:textId="77777777" w:rsidR="00937BDB" w:rsidRDefault="00937BDB" w:rsidP="00937BDB">
                      <w:pPr>
                        <w:pStyle w:val="NormalWeb"/>
                        <w:spacing w:before="0" w:beforeAutospacing="0" w:after="0" w:afterAutospacing="0"/>
                      </w:pPr>
                      <w:r>
                        <w:rPr>
                          <w:rFonts w:ascii="Calibri" w:hAnsi="Calibri"/>
                          <w:b/>
                          <w:bCs/>
                          <w:color w:val="000000"/>
                          <w:kern w:val="24"/>
                          <w:sz w:val="36"/>
                          <w:szCs w:val="36"/>
                        </w:rPr>
                        <w:t xml:space="preserve"> </w:t>
                      </w:r>
                    </w:p>
                    <w:p w14:paraId="1337F4A9" w14:textId="77777777" w:rsidR="00937BDB" w:rsidRDefault="00937BDB" w:rsidP="00937BDB">
                      <w:pPr>
                        <w:pStyle w:val="NormalWeb"/>
                        <w:spacing w:before="0" w:beforeAutospacing="0" w:after="0" w:afterAutospacing="0"/>
                      </w:pPr>
                      <w:r>
                        <w:rPr>
                          <w:rFonts w:ascii="Calibri" w:hAnsi="Calibri"/>
                          <w:b/>
                          <w:bCs/>
                          <w:color w:val="000000" w:themeColor="text1"/>
                          <w:kern w:val="24"/>
                          <w:sz w:val="36"/>
                          <w:szCs w:val="36"/>
                        </w:rPr>
                        <w:t xml:space="preserve">Folic acid for all women </w:t>
                      </w:r>
                    </w:p>
                  </w:txbxContent>
                </v:textbox>
              </v:shape>
            </w:pict>
          </mc:Fallback>
        </mc:AlternateContent>
      </w:r>
      <w:r w:rsidRPr="0053739B">
        <w:rPr>
          <w:noProof/>
          <w:lang w:val="en-GB" w:eastAsia="en-GB"/>
        </w:rPr>
        <mc:AlternateContent>
          <mc:Choice Requires="wps">
            <w:drawing>
              <wp:anchor distT="0" distB="0" distL="114300" distR="114300" simplePos="0" relativeHeight="251680768" behindDoc="0" locked="0" layoutInCell="1" allowOverlap="1" wp14:anchorId="1626C294" wp14:editId="3680E6BB">
                <wp:simplePos x="0" y="0"/>
                <wp:positionH relativeFrom="column">
                  <wp:posOffset>0</wp:posOffset>
                </wp:positionH>
                <wp:positionV relativeFrom="paragraph">
                  <wp:posOffset>19050</wp:posOffset>
                </wp:positionV>
                <wp:extent cx="5245829" cy="4498975"/>
                <wp:effectExtent l="19050" t="19050" r="31115" b="34925"/>
                <wp:wrapNone/>
                <wp:docPr id="17" name="Rounded Rectangle 7"/>
                <wp:cNvGraphicFramePr/>
                <a:graphic xmlns:a="http://schemas.openxmlformats.org/drawingml/2006/main">
                  <a:graphicData uri="http://schemas.microsoft.com/office/word/2010/wordprocessingShape">
                    <wps:wsp>
                      <wps:cNvSpPr/>
                      <wps:spPr>
                        <a:xfrm>
                          <a:off x="0" y="0"/>
                          <a:ext cx="5245829" cy="4498975"/>
                        </a:xfrm>
                        <a:prstGeom prst="round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oundrect w14:anchorId="4769D149" id="Rounded Rectangle 7" o:spid="_x0000_s1026" style="position:absolute;margin-left:0;margin-top:1.5pt;width:413.05pt;height:354.2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" filled="f" strokecolor="#1f3763 [1604]" strokeweight="4.5pt">
                <v:stroke joinstyle="miter"/>
              </v:roundrect>
            </w:pict>
          </mc:Fallback>
        </mc:AlternateContent>
      </w:r>
    </w:p>
    <w:p w14:paraId="2A09AD8A" w14:textId="14887242" w:rsidR="00937BDB" w:rsidRPr="0053739B" w:rsidRDefault="005F594D" w:rsidP="00937BDB">
      <w:pPr>
        <w:rPr>
          <w:rFonts w:cstheme="minorHAnsi"/>
          <w:b/>
          <w:sz w:val="36"/>
        </w:rPr>
      </w:pPr>
      <w:r w:rsidRPr="0053739B">
        <w:rPr>
          <w:noProof/>
          <w:lang w:val="en-GB" w:eastAsia="en-GB"/>
        </w:rPr>
        <mc:AlternateContent>
          <mc:Choice Requires="wps">
            <w:drawing>
              <wp:anchor distT="0" distB="0" distL="114300" distR="114300" simplePos="0" relativeHeight="251677696" behindDoc="0" locked="0" layoutInCell="1" allowOverlap="1" wp14:anchorId="1FCD42D3" wp14:editId="4EF0ECAB">
                <wp:simplePos x="0" y="0"/>
                <wp:positionH relativeFrom="column">
                  <wp:posOffset>542925</wp:posOffset>
                </wp:positionH>
                <wp:positionV relativeFrom="paragraph">
                  <wp:posOffset>194945</wp:posOffset>
                </wp:positionV>
                <wp:extent cx="1847850" cy="1083945"/>
                <wp:effectExtent l="0" t="0" r="0" b="0"/>
                <wp:wrapNone/>
                <wp:docPr id="14" name="TextBox 5"/>
                <wp:cNvGraphicFramePr/>
                <a:graphic xmlns:a="http://schemas.openxmlformats.org/drawingml/2006/main">
                  <a:graphicData uri="http://schemas.microsoft.com/office/word/2010/wordprocessingShape">
                    <wps:wsp>
                      <wps:cNvSpPr txBox="1"/>
                      <wps:spPr>
                        <a:xfrm>
                          <a:off x="0" y="0"/>
                          <a:ext cx="1847850" cy="1083945"/>
                        </a:xfrm>
                        <a:prstGeom prst="rect">
                          <a:avLst/>
                        </a:prstGeom>
                        <a:noFill/>
                      </wps:spPr>
                      <wps:txbx>
                        <w:txbxContent>
                          <w:p w14:paraId="126A56DB" w14:textId="77777777" w:rsidR="00937BDB" w:rsidRDefault="00937BDB" w:rsidP="00937BDB">
                            <w:pPr>
                              <w:pStyle w:val="NormalWeb"/>
                              <w:spacing w:before="0" w:beforeAutospacing="0" w:after="0" w:afterAutospacing="0"/>
                            </w:pPr>
                            <w:r>
                              <w:rPr>
                                <w:rFonts w:ascii="Calibri" w:hAnsi="Calibri"/>
                                <w:b/>
                                <w:bCs/>
                                <w:color w:val="CC66FF"/>
                                <w:kern w:val="24"/>
                                <w:sz w:val="32"/>
                                <w:szCs w:val="32"/>
                              </w:rPr>
                              <w:t xml:space="preserve">Healthy Lifestyle Support </w:t>
                            </w:r>
                          </w:p>
                          <w:p w14:paraId="1492BF4A" w14:textId="77777777" w:rsidR="00937BDB" w:rsidRDefault="00937BDB" w:rsidP="00937BDB">
                            <w:pPr>
                              <w:pStyle w:val="NormalWeb"/>
                              <w:spacing w:before="0" w:beforeAutospacing="0" w:after="0" w:afterAutospacing="0"/>
                            </w:pPr>
                            <w:r>
                              <w:rPr>
                                <w:rFonts w:ascii="Calibri" w:hAnsi="Calibri"/>
                                <w:color w:val="000000"/>
                                <w:kern w:val="24"/>
                                <w:sz w:val="32"/>
                                <w:szCs w:val="32"/>
                              </w:rPr>
                              <w:t>for women and male partners</w:t>
                            </w:r>
                          </w:p>
                        </w:txbxContent>
                      </wps:txbx>
                      <wps:bodyPr wrap="square" rtlCol="0">
                        <a:spAutoFit/>
                      </wps:bodyPr>
                    </wps:wsp>
                  </a:graphicData>
                </a:graphic>
                <wp14:sizeRelH relativeFrom="margin">
                  <wp14:pctWidth>0</wp14:pctWidth>
                </wp14:sizeRelH>
              </wp:anchor>
            </w:drawing>
          </mc:Choice>
          <mc:Fallback>
            <w:pict>
              <v:shape w14:anchorId="1FCD42D3" id="TextBox 5" o:spid="_x0000_s1030" type="#_x0000_t202" style="position:absolute;margin-left:42.75pt;margin-top:15.35pt;width:145.5pt;height:85.3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" filled="f" stroked="f">
                <v:textbox style="mso-fit-shape-to-text:t">
                  <w:txbxContent>
                    <w:p w14:paraId="126A56DB" w14:textId="77777777" w:rsidR="00937BDB" w:rsidRDefault="00937BDB" w:rsidP="00937BDB">
                      <w:pPr>
                        <w:pStyle w:val="NormalWeb"/>
                        <w:spacing w:before="0" w:beforeAutospacing="0" w:after="0" w:afterAutospacing="0"/>
                      </w:pPr>
                      <w:r>
                        <w:rPr>
                          <w:rFonts w:ascii="Calibri" w:hAnsi="Calibri"/>
                          <w:b/>
                          <w:bCs/>
                          <w:color w:val="CC66FF"/>
                          <w:kern w:val="24"/>
                          <w:sz w:val="32"/>
                          <w:szCs w:val="32"/>
                        </w:rPr>
                        <w:t xml:space="preserve">Healthy Lifestyle Support </w:t>
                      </w:r>
                    </w:p>
                    <w:p w14:paraId="1492BF4A" w14:textId="77777777" w:rsidR="00937BDB" w:rsidRDefault="00937BDB" w:rsidP="00937BDB">
                      <w:pPr>
                        <w:pStyle w:val="NormalWeb"/>
                        <w:spacing w:before="0" w:beforeAutospacing="0" w:after="0" w:afterAutospacing="0"/>
                      </w:pPr>
                      <w:r>
                        <w:rPr>
                          <w:rFonts w:ascii="Calibri" w:hAnsi="Calibri"/>
                          <w:color w:val="000000"/>
                          <w:kern w:val="24"/>
                          <w:sz w:val="32"/>
                          <w:szCs w:val="32"/>
                        </w:rPr>
                        <w:t>for women and male partners</w:t>
                      </w:r>
                    </w:p>
                  </w:txbxContent>
                </v:textbox>
              </v:shape>
            </w:pict>
          </mc:Fallback>
        </mc:AlternateContent>
      </w:r>
    </w:p>
    <w:p w14:paraId="50534E17" w14:textId="18F73064" w:rsidR="00937BDB" w:rsidRPr="0053739B" w:rsidRDefault="005F594D" w:rsidP="00937BDB">
      <w:pPr>
        <w:rPr>
          <w:rFonts w:cstheme="minorHAnsi"/>
          <w:b/>
          <w:sz w:val="36"/>
        </w:rPr>
      </w:pPr>
      <w:r w:rsidRPr="0053739B">
        <w:rPr>
          <w:noProof/>
          <w:lang w:val="en-GB" w:eastAsia="en-GB"/>
        </w:rPr>
        <mc:AlternateContent>
          <mc:Choice Requires="wps">
            <w:drawing>
              <wp:anchor distT="0" distB="0" distL="114300" distR="114300" simplePos="0" relativeHeight="251679744" behindDoc="0" locked="0" layoutInCell="1" allowOverlap="1" wp14:anchorId="442693B6" wp14:editId="20DCCDE9">
                <wp:simplePos x="0" y="0"/>
                <wp:positionH relativeFrom="column">
                  <wp:posOffset>2695575</wp:posOffset>
                </wp:positionH>
                <wp:positionV relativeFrom="paragraph">
                  <wp:posOffset>10794</wp:posOffset>
                </wp:positionV>
                <wp:extent cx="1733550" cy="3476625"/>
                <wp:effectExtent l="0" t="0" r="0" b="9525"/>
                <wp:wrapNone/>
                <wp:docPr id="16" name="TextBox 8"/>
                <wp:cNvGraphicFramePr/>
                <a:graphic xmlns:a="http://schemas.openxmlformats.org/drawingml/2006/main">
                  <a:graphicData uri="http://schemas.microsoft.com/office/word/2010/wordprocessingShape">
                    <wps:wsp>
                      <wps:cNvSpPr txBox="1"/>
                      <wps:spPr>
                        <a:xfrm>
                          <a:off x="0" y="0"/>
                          <a:ext cx="1733550" cy="3476625"/>
                        </a:xfrm>
                        <a:prstGeom prst="rect">
                          <a:avLst/>
                        </a:prstGeom>
                        <a:noFill/>
                        <a:ln>
                          <a:noFill/>
                        </a:ln>
                      </wps:spPr>
                      <wps:txbx>
                        <w:txbxContent>
                          <w:p w14:paraId="54B78C06" w14:textId="77777777" w:rsidR="00937BDB" w:rsidRDefault="00937BDB" w:rsidP="00937BDB">
                            <w:pPr>
                              <w:pStyle w:val="NormalWeb"/>
                              <w:spacing w:before="0" w:beforeAutospacing="0" w:after="0" w:afterAutospacing="0"/>
                            </w:pPr>
                            <w:r>
                              <w:rPr>
                                <w:rFonts w:ascii="Calibri" w:hAnsi="Calibri"/>
                                <w:b/>
                                <w:bCs/>
                                <w:color w:val="F19D64" w:themeColor="accent2" w:themeTint="BF"/>
                                <w:kern w:val="24"/>
                                <w:sz w:val="32"/>
                                <w:szCs w:val="32"/>
                              </w:rPr>
                              <w:t xml:space="preserve">Medical / Specialist </w:t>
                            </w:r>
                          </w:p>
                          <w:p w14:paraId="2083A5B0" w14:textId="77777777" w:rsidR="00937BDB" w:rsidRDefault="00937BDB" w:rsidP="00937BDB">
                            <w:pPr>
                              <w:pStyle w:val="NormalWeb"/>
                              <w:spacing w:before="0" w:beforeAutospacing="0" w:after="0" w:afterAutospacing="0"/>
                            </w:pPr>
                            <w:r>
                              <w:rPr>
                                <w:rFonts w:ascii="Calibri" w:hAnsi="Calibri"/>
                                <w:b/>
                                <w:bCs/>
                                <w:color w:val="F19D64" w:themeColor="accent2" w:themeTint="BF"/>
                                <w:kern w:val="24"/>
                                <w:sz w:val="32"/>
                                <w:szCs w:val="32"/>
                              </w:rPr>
                              <w:t xml:space="preserve">care </w:t>
                            </w:r>
                          </w:p>
                          <w:p w14:paraId="766BEEF1" w14:textId="77777777" w:rsidR="005F594D" w:rsidRDefault="005F594D" w:rsidP="00937BDB">
                            <w:pPr>
                              <w:pStyle w:val="NormalWeb"/>
                              <w:spacing w:before="0" w:beforeAutospacing="0" w:after="0" w:afterAutospacing="0"/>
                              <w:rPr>
                                <w:rFonts w:ascii="Calibri" w:hAnsi="Calibri"/>
                                <w:color w:val="000000"/>
                                <w:kern w:val="24"/>
                                <w:sz w:val="28"/>
                                <w:szCs w:val="28"/>
                              </w:rPr>
                            </w:pPr>
                          </w:p>
                          <w:p w14:paraId="75780CCD" w14:textId="7239ED5E" w:rsidR="00937BDB" w:rsidRDefault="00937BDB" w:rsidP="00937BDB">
                            <w:pPr>
                              <w:pStyle w:val="NormalWeb"/>
                              <w:spacing w:before="0" w:beforeAutospacing="0" w:after="0" w:afterAutospacing="0"/>
                              <w:rPr>
                                <w:rFonts w:ascii="Calibri" w:hAnsi="Calibri"/>
                                <w:color w:val="000000"/>
                                <w:kern w:val="24"/>
                                <w:sz w:val="28"/>
                                <w:szCs w:val="28"/>
                              </w:rPr>
                            </w:pPr>
                          </w:p>
                          <w:p w14:paraId="7CF518F9" w14:textId="77777777" w:rsidR="005F594D" w:rsidRPr="00E2701F" w:rsidRDefault="005F594D" w:rsidP="00937BDB">
                            <w:pPr>
                              <w:pStyle w:val="NormalWeb"/>
                              <w:spacing w:before="0" w:beforeAutospacing="0" w:after="0" w:afterAutospacing="0"/>
                              <w:rPr>
                                <w:sz w:val="20"/>
                                <w:szCs w:val="20"/>
                              </w:rPr>
                            </w:pPr>
                          </w:p>
                          <w:p w14:paraId="199019B3"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Diabetes</w:t>
                            </w:r>
                          </w:p>
                          <w:p w14:paraId="125E6A60" w14:textId="77777777" w:rsidR="005F594D" w:rsidRDefault="00937BDB" w:rsidP="00937BDB">
                            <w:pPr>
                              <w:pStyle w:val="NormalWeb"/>
                              <w:spacing w:before="0" w:beforeAutospacing="0" w:after="0" w:afterAutospacing="0"/>
                              <w:rPr>
                                <w:rFonts w:ascii="Calibri" w:hAnsi="Calibri"/>
                                <w:color w:val="000000" w:themeColor="text1"/>
                                <w:kern w:val="24"/>
                                <w:sz w:val="32"/>
                                <w:szCs w:val="32"/>
                              </w:rPr>
                            </w:pPr>
                            <w:r>
                              <w:rPr>
                                <w:rFonts w:ascii="Calibri" w:hAnsi="Calibri"/>
                                <w:color w:val="000000" w:themeColor="text1"/>
                                <w:kern w:val="24"/>
                                <w:sz w:val="32"/>
                                <w:szCs w:val="32"/>
                              </w:rPr>
                              <w:t xml:space="preserve">Mental </w:t>
                            </w:r>
                          </w:p>
                          <w:p w14:paraId="48369A01" w14:textId="3FF76EB2" w:rsidR="00937BDB" w:rsidRDefault="00937BDB" w:rsidP="00937BDB">
                            <w:pPr>
                              <w:pStyle w:val="NormalWeb"/>
                              <w:spacing w:before="0" w:beforeAutospacing="0" w:after="0" w:afterAutospacing="0"/>
                            </w:pPr>
                            <w:r>
                              <w:rPr>
                                <w:rFonts w:ascii="Calibri" w:hAnsi="Calibri"/>
                                <w:color w:val="000000" w:themeColor="text1"/>
                                <w:kern w:val="24"/>
                                <w:sz w:val="32"/>
                                <w:szCs w:val="32"/>
                              </w:rPr>
                              <w:t xml:space="preserve">health </w:t>
                            </w:r>
                          </w:p>
                          <w:p w14:paraId="71BEF81E"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disorders</w:t>
                            </w:r>
                          </w:p>
                          <w:p w14:paraId="46419C58"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Hypertension</w:t>
                            </w:r>
                          </w:p>
                          <w:p w14:paraId="5E17C923"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Epilepsy</w:t>
                            </w:r>
                          </w:p>
                          <w:p w14:paraId="518C3681"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Prescribed valproate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42693B6" id="TextBox 8" o:spid="_x0000_s1031" type="#_x0000_t202" style="position:absolute;margin-left:212.25pt;margin-top:.85pt;width:136.5pt;height:27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" filled="f" stroked="f">
                <v:textbox>
                  <w:txbxContent>
                    <w:p w14:paraId="54B78C06" w14:textId="77777777" w:rsidR="00937BDB" w:rsidRDefault="00937BDB" w:rsidP="00937BDB">
                      <w:pPr>
                        <w:pStyle w:val="NormalWeb"/>
                        <w:spacing w:before="0" w:beforeAutospacing="0" w:after="0" w:afterAutospacing="0"/>
                      </w:pPr>
                      <w:r>
                        <w:rPr>
                          <w:rFonts w:ascii="Calibri" w:hAnsi="Calibri"/>
                          <w:b/>
                          <w:bCs/>
                          <w:color w:val="F19D64" w:themeColor="accent2" w:themeTint="BF"/>
                          <w:kern w:val="24"/>
                          <w:sz w:val="32"/>
                          <w:szCs w:val="32"/>
                        </w:rPr>
                        <w:t xml:space="preserve">Medical / Specialist </w:t>
                      </w:r>
                    </w:p>
                    <w:p w14:paraId="2083A5B0" w14:textId="77777777" w:rsidR="00937BDB" w:rsidRDefault="00937BDB" w:rsidP="00937BDB">
                      <w:pPr>
                        <w:pStyle w:val="NormalWeb"/>
                        <w:spacing w:before="0" w:beforeAutospacing="0" w:after="0" w:afterAutospacing="0"/>
                      </w:pPr>
                      <w:r>
                        <w:rPr>
                          <w:rFonts w:ascii="Calibri" w:hAnsi="Calibri"/>
                          <w:b/>
                          <w:bCs/>
                          <w:color w:val="F19D64" w:themeColor="accent2" w:themeTint="BF"/>
                          <w:kern w:val="24"/>
                          <w:sz w:val="32"/>
                          <w:szCs w:val="32"/>
                        </w:rPr>
                        <w:t xml:space="preserve">care </w:t>
                      </w:r>
                    </w:p>
                    <w:p w14:paraId="766BEEF1" w14:textId="77777777" w:rsidR="005F594D" w:rsidRDefault="005F594D" w:rsidP="00937BDB">
                      <w:pPr>
                        <w:pStyle w:val="NormalWeb"/>
                        <w:spacing w:before="0" w:beforeAutospacing="0" w:after="0" w:afterAutospacing="0"/>
                        <w:rPr>
                          <w:rFonts w:ascii="Calibri" w:hAnsi="Calibri"/>
                          <w:color w:val="000000"/>
                          <w:kern w:val="24"/>
                          <w:sz w:val="28"/>
                          <w:szCs w:val="28"/>
                        </w:rPr>
                      </w:pPr>
                    </w:p>
                    <w:p w14:paraId="75780CCD" w14:textId="7239ED5E" w:rsidR="00937BDB" w:rsidRDefault="00937BDB" w:rsidP="00937BDB">
                      <w:pPr>
                        <w:pStyle w:val="NormalWeb"/>
                        <w:spacing w:before="0" w:beforeAutospacing="0" w:after="0" w:afterAutospacing="0"/>
                        <w:rPr>
                          <w:rFonts w:ascii="Calibri" w:hAnsi="Calibri"/>
                          <w:color w:val="000000"/>
                          <w:kern w:val="24"/>
                          <w:sz w:val="28"/>
                          <w:szCs w:val="28"/>
                        </w:rPr>
                      </w:pPr>
                    </w:p>
                    <w:p w14:paraId="7CF518F9" w14:textId="77777777" w:rsidR="005F594D" w:rsidRPr="00E2701F" w:rsidRDefault="005F594D" w:rsidP="00937BDB">
                      <w:pPr>
                        <w:pStyle w:val="NormalWeb"/>
                        <w:spacing w:before="0" w:beforeAutospacing="0" w:after="0" w:afterAutospacing="0"/>
                        <w:rPr>
                          <w:sz w:val="20"/>
                          <w:szCs w:val="20"/>
                        </w:rPr>
                      </w:pPr>
                    </w:p>
                    <w:p w14:paraId="199019B3"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Diabetes</w:t>
                      </w:r>
                    </w:p>
                    <w:p w14:paraId="125E6A60" w14:textId="77777777" w:rsidR="005F594D" w:rsidRDefault="00937BDB" w:rsidP="00937BDB">
                      <w:pPr>
                        <w:pStyle w:val="NormalWeb"/>
                        <w:spacing w:before="0" w:beforeAutospacing="0" w:after="0" w:afterAutospacing="0"/>
                        <w:rPr>
                          <w:rFonts w:ascii="Calibri" w:hAnsi="Calibri"/>
                          <w:color w:val="000000" w:themeColor="text1"/>
                          <w:kern w:val="24"/>
                          <w:sz w:val="32"/>
                          <w:szCs w:val="32"/>
                        </w:rPr>
                      </w:pPr>
                      <w:r>
                        <w:rPr>
                          <w:rFonts w:ascii="Calibri" w:hAnsi="Calibri"/>
                          <w:color w:val="000000" w:themeColor="text1"/>
                          <w:kern w:val="24"/>
                          <w:sz w:val="32"/>
                          <w:szCs w:val="32"/>
                        </w:rPr>
                        <w:t xml:space="preserve">Mental </w:t>
                      </w:r>
                    </w:p>
                    <w:p w14:paraId="48369A01" w14:textId="3FF76EB2" w:rsidR="00937BDB" w:rsidRDefault="00937BDB" w:rsidP="00937BDB">
                      <w:pPr>
                        <w:pStyle w:val="NormalWeb"/>
                        <w:spacing w:before="0" w:beforeAutospacing="0" w:after="0" w:afterAutospacing="0"/>
                      </w:pPr>
                      <w:r>
                        <w:rPr>
                          <w:rFonts w:ascii="Calibri" w:hAnsi="Calibri"/>
                          <w:color w:val="000000" w:themeColor="text1"/>
                          <w:kern w:val="24"/>
                          <w:sz w:val="32"/>
                          <w:szCs w:val="32"/>
                        </w:rPr>
                        <w:t xml:space="preserve">health </w:t>
                      </w:r>
                    </w:p>
                    <w:p w14:paraId="71BEF81E"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disorders</w:t>
                      </w:r>
                    </w:p>
                    <w:p w14:paraId="46419C58"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Hypertension</w:t>
                      </w:r>
                    </w:p>
                    <w:p w14:paraId="5E17C923"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Epilepsy</w:t>
                      </w:r>
                    </w:p>
                    <w:p w14:paraId="518C3681"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Prescribed valproate</w:t>
                      </w:r>
                    </w:p>
                  </w:txbxContent>
                </v:textbox>
              </v:shape>
            </w:pict>
          </mc:Fallback>
        </mc:AlternateContent>
      </w:r>
    </w:p>
    <w:p w14:paraId="26E7A2B9" w14:textId="77777777" w:rsidR="00937BDB" w:rsidRPr="0053739B" w:rsidRDefault="00937BDB" w:rsidP="00937BDB">
      <w:pPr>
        <w:rPr>
          <w:rFonts w:cstheme="minorHAnsi"/>
          <w:b/>
          <w:sz w:val="36"/>
        </w:rPr>
      </w:pPr>
    </w:p>
    <w:p w14:paraId="1F5A48EF" w14:textId="4BF911BE" w:rsidR="00937BDB" w:rsidRPr="0053739B" w:rsidRDefault="00937BDB" w:rsidP="00937BDB">
      <w:pPr>
        <w:rPr>
          <w:rFonts w:cstheme="minorHAnsi"/>
          <w:b/>
          <w:sz w:val="36"/>
        </w:rPr>
      </w:pPr>
    </w:p>
    <w:p w14:paraId="65ACB55D" w14:textId="6A733841" w:rsidR="00937BDB" w:rsidRPr="0053739B" w:rsidRDefault="00937BDB" w:rsidP="00937BDB">
      <w:pPr>
        <w:rPr>
          <w:rFonts w:cstheme="minorHAnsi"/>
          <w:b/>
          <w:sz w:val="36"/>
        </w:rPr>
      </w:pPr>
    </w:p>
    <w:p w14:paraId="2DB6A7FF" w14:textId="36E3D1E2" w:rsidR="00937BDB" w:rsidRPr="0053739B" w:rsidRDefault="005F594D" w:rsidP="00937BDB">
      <w:pPr>
        <w:rPr>
          <w:rFonts w:cstheme="minorHAnsi"/>
          <w:b/>
          <w:sz w:val="36"/>
        </w:rPr>
      </w:pPr>
      <w:r w:rsidRPr="0053739B">
        <w:rPr>
          <w:noProof/>
          <w:lang w:val="en-GB" w:eastAsia="en-GB"/>
        </w:rPr>
        <mc:AlternateContent>
          <mc:Choice Requires="wps">
            <w:drawing>
              <wp:anchor distT="0" distB="0" distL="114300" distR="114300" simplePos="0" relativeHeight="251678720" behindDoc="0" locked="0" layoutInCell="1" allowOverlap="1" wp14:anchorId="4F4E533F" wp14:editId="13634714">
                <wp:simplePos x="0" y="0"/>
                <wp:positionH relativeFrom="column">
                  <wp:posOffset>533400</wp:posOffset>
                </wp:positionH>
                <wp:positionV relativeFrom="paragraph">
                  <wp:posOffset>230505</wp:posOffset>
                </wp:positionV>
                <wp:extent cx="1847850" cy="1579880"/>
                <wp:effectExtent l="0" t="0" r="0" b="1270"/>
                <wp:wrapNone/>
                <wp:docPr id="15" name="TextBox 7"/>
                <wp:cNvGraphicFramePr/>
                <a:graphic xmlns:a="http://schemas.openxmlformats.org/drawingml/2006/main">
                  <a:graphicData uri="http://schemas.microsoft.com/office/word/2010/wordprocessingShape">
                    <wps:wsp>
                      <wps:cNvSpPr txBox="1"/>
                      <wps:spPr>
                        <a:xfrm>
                          <a:off x="0" y="0"/>
                          <a:ext cx="1847850" cy="1579880"/>
                        </a:xfrm>
                        <a:prstGeom prst="rect">
                          <a:avLst/>
                        </a:prstGeom>
                        <a:noFill/>
                        <a:ln>
                          <a:noFill/>
                        </a:ln>
                      </wps:spPr>
                      <wps:txbx>
                        <w:txbxContent>
                          <w:p w14:paraId="7E03A567"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 xml:space="preserve">Smoking </w:t>
                            </w:r>
                          </w:p>
                          <w:p w14:paraId="6CED68A3"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 xml:space="preserve">Overweight or </w:t>
                            </w:r>
                          </w:p>
                          <w:p w14:paraId="6AD417BE"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Obesity</w:t>
                            </w:r>
                          </w:p>
                          <w:p w14:paraId="659FCED4" w14:textId="28FC83FA" w:rsidR="00937BDB" w:rsidRDefault="00D80035" w:rsidP="00937BDB">
                            <w:pPr>
                              <w:pStyle w:val="NormalWeb"/>
                              <w:spacing w:before="0" w:beforeAutospacing="0" w:after="0" w:afterAutospacing="0"/>
                            </w:pPr>
                            <w:r>
                              <w:rPr>
                                <w:rFonts w:ascii="Calibri" w:hAnsi="Calibri"/>
                                <w:color w:val="000000" w:themeColor="text1"/>
                                <w:kern w:val="24"/>
                                <w:sz w:val="32"/>
                                <w:szCs w:val="32"/>
                              </w:rPr>
                              <w:t>Excessive a</w:t>
                            </w:r>
                            <w:r w:rsidR="00937BDB">
                              <w:rPr>
                                <w:rFonts w:ascii="Calibri" w:hAnsi="Calibri"/>
                                <w:color w:val="000000" w:themeColor="text1"/>
                                <w:kern w:val="24"/>
                                <w:sz w:val="32"/>
                                <w:szCs w:val="32"/>
                              </w:rPr>
                              <w:t>lcohol</w:t>
                            </w:r>
                            <w:r>
                              <w:rPr>
                                <w:rFonts w:ascii="Calibri" w:hAnsi="Calibri"/>
                                <w:color w:val="000000" w:themeColor="text1"/>
                                <w:kern w:val="24"/>
                                <w:sz w:val="32"/>
                                <w:szCs w:val="32"/>
                              </w:rPr>
                              <w:t xml:space="preserve"> consumption</w:t>
                            </w:r>
                          </w:p>
                          <w:p w14:paraId="3ECE9021"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Drug use</w:t>
                            </w:r>
                          </w:p>
                        </w:txbxContent>
                      </wps:txbx>
                      <wps:bodyPr wrap="square" rtlCol="0">
                        <a:spAutoFit/>
                      </wps:bodyPr>
                    </wps:wsp>
                  </a:graphicData>
                </a:graphic>
                <wp14:sizeRelH relativeFrom="margin">
                  <wp14:pctWidth>0</wp14:pctWidth>
                </wp14:sizeRelH>
              </wp:anchor>
            </w:drawing>
          </mc:Choice>
          <mc:Fallback>
            <w:pict>
              <v:shape w14:anchorId="4F4E533F" id="TextBox 7" o:spid="_x0000_s1032" type="#_x0000_t202" style="position:absolute;margin-left:42pt;margin-top:18.15pt;width:145.5pt;height:124.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" filled="f" stroked="f">
                <v:textbox style="mso-fit-shape-to-text:t">
                  <w:txbxContent>
                    <w:p w14:paraId="7E03A567"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 xml:space="preserve">Smoking </w:t>
                      </w:r>
                    </w:p>
                    <w:p w14:paraId="6CED68A3"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 xml:space="preserve">Overweight or </w:t>
                      </w:r>
                    </w:p>
                    <w:p w14:paraId="6AD417BE"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Obesity</w:t>
                      </w:r>
                    </w:p>
                    <w:p w14:paraId="659FCED4" w14:textId="28FC83FA" w:rsidR="00937BDB" w:rsidRDefault="00D80035" w:rsidP="00937BDB">
                      <w:pPr>
                        <w:pStyle w:val="NormalWeb"/>
                        <w:spacing w:before="0" w:beforeAutospacing="0" w:after="0" w:afterAutospacing="0"/>
                      </w:pPr>
                      <w:r>
                        <w:rPr>
                          <w:rFonts w:ascii="Calibri" w:hAnsi="Calibri"/>
                          <w:color w:val="000000" w:themeColor="text1"/>
                          <w:kern w:val="24"/>
                          <w:sz w:val="32"/>
                          <w:szCs w:val="32"/>
                        </w:rPr>
                        <w:t>Excessive a</w:t>
                      </w:r>
                      <w:r w:rsidR="00937BDB">
                        <w:rPr>
                          <w:rFonts w:ascii="Calibri" w:hAnsi="Calibri"/>
                          <w:color w:val="000000" w:themeColor="text1"/>
                          <w:kern w:val="24"/>
                          <w:sz w:val="32"/>
                          <w:szCs w:val="32"/>
                        </w:rPr>
                        <w:t>lcohol</w:t>
                      </w:r>
                      <w:r>
                        <w:rPr>
                          <w:rFonts w:ascii="Calibri" w:hAnsi="Calibri"/>
                          <w:color w:val="000000" w:themeColor="text1"/>
                          <w:kern w:val="24"/>
                          <w:sz w:val="32"/>
                          <w:szCs w:val="32"/>
                        </w:rPr>
                        <w:t xml:space="preserve"> consumption</w:t>
                      </w:r>
                    </w:p>
                    <w:p w14:paraId="3ECE9021" w14:textId="77777777" w:rsidR="00937BDB" w:rsidRDefault="00937BDB" w:rsidP="00937BDB">
                      <w:pPr>
                        <w:pStyle w:val="NormalWeb"/>
                        <w:spacing w:before="0" w:beforeAutospacing="0" w:after="0" w:afterAutospacing="0"/>
                      </w:pPr>
                      <w:r>
                        <w:rPr>
                          <w:rFonts w:ascii="Calibri" w:hAnsi="Calibri"/>
                          <w:color w:val="000000" w:themeColor="text1"/>
                          <w:kern w:val="24"/>
                          <w:sz w:val="32"/>
                          <w:szCs w:val="32"/>
                        </w:rPr>
                        <w:t>Drug use</w:t>
                      </w:r>
                    </w:p>
                  </w:txbxContent>
                </v:textbox>
              </v:shape>
            </w:pict>
          </mc:Fallback>
        </mc:AlternateContent>
      </w:r>
    </w:p>
    <w:p w14:paraId="5357BB1A" w14:textId="77777777" w:rsidR="00937BDB" w:rsidRPr="0053739B" w:rsidRDefault="00937BDB" w:rsidP="00937BDB">
      <w:pPr>
        <w:rPr>
          <w:rFonts w:cstheme="minorHAnsi"/>
          <w:b/>
          <w:sz w:val="36"/>
        </w:rPr>
      </w:pPr>
    </w:p>
    <w:p w14:paraId="67B1A9A3" w14:textId="77777777" w:rsidR="00937BDB" w:rsidRPr="0053739B" w:rsidRDefault="00937BDB" w:rsidP="00937BDB">
      <w:pPr>
        <w:rPr>
          <w:rFonts w:cstheme="minorHAnsi"/>
          <w:b/>
          <w:sz w:val="36"/>
        </w:rPr>
      </w:pPr>
    </w:p>
    <w:p w14:paraId="25C5C036" w14:textId="77777777" w:rsidR="00937BDB" w:rsidRPr="0053739B" w:rsidRDefault="00937BDB" w:rsidP="00937BDB">
      <w:pPr>
        <w:rPr>
          <w:rFonts w:cstheme="minorHAnsi"/>
          <w:b/>
          <w:sz w:val="36"/>
        </w:rPr>
      </w:pPr>
    </w:p>
    <w:p w14:paraId="2E6BA3F8" w14:textId="77777777" w:rsidR="00937BDB" w:rsidRPr="0053739B" w:rsidRDefault="00937BDB" w:rsidP="00937BDB">
      <w:pPr>
        <w:rPr>
          <w:rFonts w:cstheme="minorHAnsi"/>
          <w:b/>
          <w:sz w:val="36"/>
        </w:rPr>
      </w:pPr>
    </w:p>
    <w:p w14:paraId="727E3E74" w14:textId="77777777" w:rsidR="00937BDB" w:rsidRPr="0053739B" w:rsidRDefault="00937BDB" w:rsidP="00937BDB">
      <w:pPr>
        <w:rPr>
          <w:rFonts w:cstheme="minorHAnsi"/>
          <w:b/>
          <w:sz w:val="36"/>
        </w:rPr>
      </w:pPr>
    </w:p>
    <w:p w14:paraId="702ECE6A" w14:textId="77777777" w:rsidR="00937BDB" w:rsidRPr="0053739B" w:rsidRDefault="00937BDB" w:rsidP="00937BDB">
      <w:pPr>
        <w:rPr>
          <w:rFonts w:cstheme="minorHAnsi"/>
          <w:b/>
          <w:sz w:val="36"/>
        </w:rPr>
      </w:pPr>
    </w:p>
    <w:p w14:paraId="4EB1B676" w14:textId="77777777" w:rsidR="00937BDB" w:rsidRPr="0053739B" w:rsidRDefault="00937BDB" w:rsidP="00937BDB">
      <w:pPr>
        <w:rPr>
          <w:rFonts w:cstheme="minorHAnsi"/>
          <w:b/>
          <w:sz w:val="36"/>
        </w:rPr>
      </w:pPr>
    </w:p>
    <w:p w14:paraId="12B1B3BF" w14:textId="77777777" w:rsidR="00937BDB" w:rsidRPr="0053739B" w:rsidRDefault="00937BDB" w:rsidP="00937BDB">
      <w:pPr>
        <w:rPr>
          <w:rFonts w:cstheme="minorHAnsi"/>
          <w:b/>
          <w:sz w:val="36"/>
        </w:rPr>
      </w:pPr>
    </w:p>
    <w:p w14:paraId="464968EC" w14:textId="77777777" w:rsidR="00937BDB" w:rsidRPr="0053739B" w:rsidRDefault="00937BDB" w:rsidP="00937BDB">
      <w:pPr>
        <w:rPr>
          <w:rFonts w:cstheme="minorHAnsi"/>
          <w:b/>
          <w:sz w:val="36"/>
        </w:rPr>
      </w:pPr>
    </w:p>
    <w:p w14:paraId="094B0AF7" w14:textId="77777777" w:rsidR="00937BDB" w:rsidRPr="0053739B" w:rsidRDefault="00937BDB" w:rsidP="00937BDB">
      <w:pPr>
        <w:rPr>
          <w:rFonts w:cstheme="minorHAnsi"/>
          <w:b/>
          <w:sz w:val="36"/>
        </w:rPr>
      </w:pPr>
    </w:p>
    <w:p w14:paraId="1EF0686B" w14:textId="77777777" w:rsidR="00937BDB" w:rsidRPr="0053739B" w:rsidRDefault="00937BDB" w:rsidP="00937BDB">
      <w:pPr>
        <w:rPr>
          <w:rFonts w:cstheme="minorHAnsi"/>
          <w:b/>
          <w:sz w:val="36"/>
        </w:rPr>
      </w:pPr>
    </w:p>
    <w:p w14:paraId="0B4983FF" w14:textId="5678679D" w:rsidR="00F67C24" w:rsidRPr="0053739B" w:rsidRDefault="00937BDB" w:rsidP="00865A24">
      <w:pPr>
        <w:rPr>
          <w:rFonts w:eastAsia="Times New Roman" w:cstheme="minorHAnsi"/>
          <w:color w:val="000000" w:themeColor="text1"/>
          <w:shd w:val="clear" w:color="auto" w:fill="FFFFFF"/>
        </w:rPr>
      </w:pPr>
      <w:r w:rsidRPr="0053739B">
        <w:rPr>
          <w:rFonts w:cstheme="minorHAnsi"/>
        </w:rPr>
        <w:t>Legend:  61%</w:t>
      </w:r>
      <w:r w:rsidRPr="0053739B">
        <w:rPr>
          <w:rFonts w:eastAsia="Times New Roman" w:cstheme="minorHAnsi"/>
          <w:color w:val="000000" w:themeColor="text1"/>
          <w:shd w:val="clear" w:color="auto" w:fill="FFFFFF"/>
        </w:rPr>
        <w:t xml:space="preserve"> of </w:t>
      </w:r>
      <w:r w:rsidR="00853F6D" w:rsidRPr="0053739B">
        <w:rPr>
          <w:rFonts w:eastAsia="Times New Roman" w:cstheme="minorHAnsi"/>
          <w:color w:val="000000" w:themeColor="text1"/>
          <w:shd w:val="clear" w:color="auto" w:fill="FFFFFF"/>
        </w:rPr>
        <w:t xml:space="preserve">women aged 15-45 years (n=361,125) </w:t>
      </w:r>
      <w:r w:rsidRPr="0053739B">
        <w:rPr>
          <w:rFonts w:eastAsia="Times New Roman" w:cstheme="minorHAnsi"/>
          <w:color w:val="000000" w:themeColor="text1"/>
          <w:shd w:val="clear" w:color="auto" w:fill="FFFFFF"/>
        </w:rPr>
        <w:t>ha</w:t>
      </w:r>
      <w:r w:rsidR="00853F6D" w:rsidRPr="0053739B">
        <w:rPr>
          <w:rFonts w:eastAsia="Times New Roman" w:cstheme="minorHAnsi"/>
          <w:color w:val="000000" w:themeColor="text1"/>
          <w:shd w:val="clear" w:color="auto" w:fill="FFFFFF"/>
        </w:rPr>
        <w:t>ve</w:t>
      </w:r>
      <w:r w:rsidRPr="0053739B">
        <w:rPr>
          <w:rFonts w:eastAsia="Times New Roman" w:cstheme="minorHAnsi"/>
          <w:color w:val="000000" w:themeColor="text1"/>
          <w:shd w:val="clear" w:color="auto" w:fill="FFFFFF"/>
        </w:rPr>
        <w:t xml:space="preserve"> at least one of the following risk factors: a BMI over </w:t>
      </w:r>
      <w:r w:rsidRPr="0053739B">
        <w:rPr>
          <w:rFonts w:eastAsia="Times New Roman"/>
        </w:rPr>
        <w:t>25kg/m</w:t>
      </w:r>
      <w:r w:rsidRPr="0053739B">
        <w:rPr>
          <w:rFonts w:eastAsia="Times New Roman"/>
          <w:vertAlign w:val="superscript"/>
        </w:rPr>
        <w:t>2</w:t>
      </w:r>
      <w:r w:rsidRPr="0053739B">
        <w:rPr>
          <w:rFonts w:eastAsia="Times New Roman" w:cstheme="minorHAnsi"/>
          <w:color w:val="000000" w:themeColor="text1"/>
          <w:shd w:val="clear" w:color="auto" w:fill="FFFFFF"/>
        </w:rPr>
        <w:t xml:space="preserve">; smoking (current or ex-smoker); alcohol consumption of at least 14 units per week (or other codes consistent with heavy drinking);  drug misuse /dependence.  30% </w:t>
      </w:r>
      <w:r w:rsidR="00715AF4" w:rsidRPr="0053739B">
        <w:rPr>
          <w:rFonts w:eastAsia="Times New Roman" w:cstheme="minorHAnsi"/>
          <w:color w:val="000000" w:themeColor="text1"/>
          <w:shd w:val="clear" w:color="auto" w:fill="FFFFFF"/>
        </w:rPr>
        <w:t>(n=</w:t>
      </w:r>
      <w:r w:rsidR="00715AF4" w:rsidRPr="0053739B">
        <w:rPr>
          <w:rFonts w:eastAsia="Times New Roman"/>
        </w:rPr>
        <w:t>177,635</w:t>
      </w:r>
      <w:r w:rsidR="00715AF4" w:rsidRPr="0053739B">
        <w:rPr>
          <w:rFonts w:eastAsia="Times New Roman" w:cstheme="minorHAnsi"/>
          <w:color w:val="000000" w:themeColor="text1"/>
          <w:shd w:val="clear" w:color="auto" w:fill="FFFFFF"/>
        </w:rPr>
        <w:t>)</w:t>
      </w:r>
      <w:r w:rsidR="00853F6D" w:rsidRPr="0053739B">
        <w:rPr>
          <w:rFonts w:eastAsia="Times New Roman" w:cstheme="minorHAnsi"/>
          <w:color w:val="000000" w:themeColor="text1"/>
          <w:shd w:val="clear" w:color="auto" w:fill="FFFFFF"/>
        </w:rPr>
        <w:t xml:space="preserve"> </w:t>
      </w:r>
      <w:r w:rsidRPr="0053739B">
        <w:rPr>
          <w:rFonts w:eastAsia="Times New Roman" w:cstheme="minorHAnsi"/>
          <w:color w:val="000000" w:themeColor="text1"/>
          <w:shd w:val="clear" w:color="auto" w:fill="FFFFFF"/>
        </w:rPr>
        <w:t>ha</w:t>
      </w:r>
      <w:r w:rsidR="00853F6D" w:rsidRPr="0053739B">
        <w:rPr>
          <w:rFonts w:eastAsia="Times New Roman" w:cstheme="minorHAnsi"/>
          <w:color w:val="000000" w:themeColor="text1"/>
          <w:shd w:val="clear" w:color="auto" w:fill="FFFFFF"/>
        </w:rPr>
        <w:t>ve</w:t>
      </w:r>
      <w:r w:rsidRPr="0053739B">
        <w:rPr>
          <w:rFonts w:eastAsia="Times New Roman" w:cstheme="minorHAnsi"/>
          <w:color w:val="000000" w:themeColor="text1"/>
          <w:shd w:val="clear" w:color="auto" w:fill="FFFFFF"/>
        </w:rPr>
        <w:t xml:space="preserve"> one or more of the following conditions: diabetes; hypertension; anxiety; depression; epilepsy or prescription for valproate.  23% ha</w:t>
      </w:r>
      <w:r w:rsidR="00853F6D" w:rsidRPr="0053739B">
        <w:rPr>
          <w:rFonts w:eastAsia="Times New Roman" w:cstheme="minorHAnsi"/>
          <w:color w:val="000000" w:themeColor="text1"/>
          <w:shd w:val="clear" w:color="auto" w:fill="FFFFFF"/>
        </w:rPr>
        <w:t>ve</w:t>
      </w:r>
      <w:r w:rsidRPr="0053739B">
        <w:rPr>
          <w:rFonts w:eastAsia="Times New Roman" w:cstheme="minorHAnsi"/>
          <w:color w:val="000000" w:themeColor="text1"/>
          <w:shd w:val="clear" w:color="auto" w:fill="FFFFFF"/>
        </w:rPr>
        <w:t xml:space="preserve"> both lifestyle and medical / specialist care needs, while 9% had neither</w:t>
      </w:r>
      <w:r w:rsidR="002309C5" w:rsidRPr="0053739B">
        <w:rPr>
          <w:rFonts w:eastAsia="Times New Roman" w:cstheme="minorHAnsi"/>
          <w:color w:val="000000" w:themeColor="text1"/>
          <w:shd w:val="clear" w:color="auto" w:fill="FFFFFF"/>
        </w:rPr>
        <w:t>.</w:t>
      </w:r>
      <w:r w:rsidR="00F67C24" w:rsidRPr="0053739B">
        <w:rPr>
          <w:rFonts w:eastAsia="Times New Roman" w:cstheme="minorHAnsi"/>
          <w:color w:val="000000" w:themeColor="text1"/>
          <w:shd w:val="clear" w:color="auto" w:fill="FFFFFF"/>
        </w:rPr>
        <w:t xml:space="preserve"> </w:t>
      </w:r>
    </w:p>
    <w:p w14:paraId="6EE03F66" w14:textId="5E9C78BB" w:rsidR="002309C5" w:rsidRPr="0053739B" w:rsidRDefault="00F67C24" w:rsidP="00865A24">
      <w:pPr>
        <w:rPr>
          <w:rFonts w:eastAsia="Times New Roman" w:cstheme="minorHAnsi"/>
          <w:color w:val="000000" w:themeColor="text1"/>
          <w:shd w:val="clear" w:color="auto" w:fill="FFFFFF"/>
        </w:rPr>
      </w:pPr>
      <w:r w:rsidRPr="0053739B">
        <w:rPr>
          <w:rFonts w:eastAsia="Times New Roman" w:cstheme="minorHAnsi"/>
          <w:color w:val="000000" w:themeColor="text1"/>
          <w:shd w:val="clear" w:color="auto" w:fill="FFFFFF"/>
        </w:rPr>
        <w:t xml:space="preserve">Source: </w:t>
      </w:r>
      <w:r w:rsidRPr="0053739B">
        <w:rPr>
          <w:rFonts w:cstheme="minorHAnsi"/>
        </w:rPr>
        <w:t xml:space="preserve">Oxford-Royal College of General </w:t>
      </w:r>
      <w:proofErr w:type="spellStart"/>
      <w:r w:rsidRPr="0053739B">
        <w:rPr>
          <w:rFonts w:cstheme="minorHAnsi"/>
        </w:rPr>
        <w:t>Practictioners</w:t>
      </w:r>
      <w:proofErr w:type="spellEnd"/>
      <w:r w:rsidRPr="0053739B">
        <w:rPr>
          <w:rFonts w:cstheme="minorHAnsi"/>
        </w:rPr>
        <w:t xml:space="preserve"> (RCGP) Research and Surveillance Centre database</w:t>
      </w:r>
      <w:r w:rsidR="001946E3" w:rsidRPr="0053739B">
        <w:rPr>
          <w:rFonts w:cstheme="minorHAnsi"/>
        </w:rPr>
        <w:t xml:space="preserve"> (</w:t>
      </w:r>
      <w:r w:rsidR="00FF1966" w:rsidRPr="0053739B">
        <w:rPr>
          <w:rFonts w:cstheme="minorHAnsi"/>
        </w:rPr>
        <w:t>2</w:t>
      </w:r>
      <w:r w:rsidR="00AA26A0">
        <w:rPr>
          <w:rFonts w:cstheme="minorHAnsi"/>
        </w:rPr>
        <w:t>2</w:t>
      </w:r>
      <w:r w:rsidR="00FF1966" w:rsidRPr="0053739B">
        <w:rPr>
          <w:rFonts w:cstheme="minorHAnsi"/>
        </w:rPr>
        <w:t>)</w:t>
      </w:r>
    </w:p>
    <w:p w14:paraId="51CECD81" w14:textId="77777777" w:rsidR="002309C5" w:rsidRPr="0053739B" w:rsidRDefault="002309C5" w:rsidP="00865A24">
      <w:pPr>
        <w:rPr>
          <w:rFonts w:eastAsia="Times New Roman" w:cstheme="minorHAnsi"/>
          <w:color w:val="000000" w:themeColor="text1"/>
          <w:shd w:val="clear" w:color="auto" w:fill="FFFFFF"/>
        </w:rPr>
      </w:pPr>
    </w:p>
    <w:p w14:paraId="05AEA981" w14:textId="77777777" w:rsidR="002309C5" w:rsidRPr="0053739B" w:rsidRDefault="002309C5" w:rsidP="00865A24">
      <w:pPr>
        <w:rPr>
          <w:rFonts w:eastAsia="Times New Roman" w:cstheme="minorHAnsi"/>
          <w:color w:val="000000" w:themeColor="text1"/>
          <w:shd w:val="clear" w:color="auto" w:fill="FFFFFF"/>
        </w:rPr>
      </w:pPr>
    </w:p>
    <w:p w14:paraId="18A972F6" w14:textId="77777777" w:rsidR="002309C5" w:rsidRPr="0053739B" w:rsidRDefault="002309C5" w:rsidP="00865A24">
      <w:pPr>
        <w:rPr>
          <w:rFonts w:eastAsia="Times New Roman" w:cstheme="minorHAnsi"/>
          <w:color w:val="000000" w:themeColor="text1"/>
          <w:shd w:val="clear" w:color="auto" w:fill="FFFFFF"/>
        </w:rPr>
      </w:pPr>
    </w:p>
    <w:p w14:paraId="27E86212" w14:textId="77777777" w:rsidR="00EF1D10" w:rsidRPr="0053739B" w:rsidRDefault="00EF1D10" w:rsidP="00865A24">
      <w:pPr>
        <w:rPr>
          <w:rFonts w:eastAsia="Times New Roman" w:cstheme="minorHAnsi"/>
          <w:color w:val="000000" w:themeColor="text1"/>
          <w:shd w:val="clear" w:color="auto" w:fill="FFFFFF"/>
        </w:rPr>
      </w:pPr>
    </w:p>
    <w:p w14:paraId="37AC0A94" w14:textId="77777777" w:rsidR="002309C5" w:rsidRPr="0053739B" w:rsidRDefault="002309C5" w:rsidP="00865A24">
      <w:pPr>
        <w:rPr>
          <w:rFonts w:eastAsia="Times New Roman" w:cstheme="minorHAnsi"/>
          <w:color w:val="000000" w:themeColor="text1"/>
          <w:shd w:val="clear" w:color="auto" w:fill="FFFFFF"/>
        </w:rPr>
      </w:pPr>
    </w:p>
    <w:p w14:paraId="0700FB60" w14:textId="77777777" w:rsidR="009109F1" w:rsidRPr="0053739B" w:rsidRDefault="009109F1" w:rsidP="002309C5">
      <w:pPr>
        <w:rPr>
          <w:rFonts w:eastAsia="Times New Roman" w:cstheme="minorHAnsi"/>
          <w:color w:val="000000" w:themeColor="text1"/>
          <w:shd w:val="clear" w:color="auto" w:fill="FFFFFF"/>
        </w:rPr>
      </w:pPr>
    </w:p>
    <w:p w14:paraId="02D4D3F0" w14:textId="77777777" w:rsidR="001A4E74" w:rsidRPr="0053739B" w:rsidRDefault="001A4E74" w:rsidP="002309C5">
      <w:pPr>
        <w:rPr>
          <w:rFonts w:eastAsia="Times New Roman" w:cstheme="minorHAnsi"/>
          <w:color w:val="000000" w:themeColor="text1"/>
          <w:shd w:val="clear" w:color="auto" w:fill="FFFFFF"/>
        </w:rPr>
      </w:pPr>
    </w:p>
    <w:p w14:paraId="39D34BD2" w14:textId="77777777" w:rsidR="001A4E74" w:rsidRPr="0053739B" w:rsidRDefault="001A4E74" w:rsidP="002309C5">
      <w:pPr>
        <w:rPr>
          <w:rFonts w:eastAsia="Times New Roman" w:cstheme="minorHAnsi"/>
          <w:color w:val="000000" w:themeColor="text1"/>
          <w:shd w:val="clear" w:color="auto" w:fill="FFFFFF"/>
        </w:rPr>
      </w:pPr>
    </w:p>
    <w:p w14:paraId="0D01D1DE" w14:textId="77777777" w:rsidR="00F67C24" w:rsidRPr="0053739B" w:rsidRDefault="00F67C24" w:rsidP="002309C5">
      <w:pPr>
        <w:rPr>
          <w:rFonts w:eastAsia="Times New Roman" w:cstheme="minorHAnsi"/>
          <w:color w:val="000000" w:themeColor="text1"/>
          <w:shd w:val="clear" w:color="auto" w:fill="FFFFFF"/>
        </w:rPr>
      </w:pPr>
    </w:p>
    <w:p w14:paraId="1BC7B04B" w14:textId="77777777" w:rsidR="00865A24" w:rsidRPr="0053739B" w:rsidRDefault="00865A24" w:rsidP="00865A24">
      <w:pPr>
        <w:rPr>
          <w:rFonts w:cstheme="minorHAnsi"/>
          <w:b/>
          <w:sz w:val="24"/>
          <w:szCs w:val="24"/>
        </w:rPr>
      </w:pPr>
      <w:r w:rsidRPr="0053739B">
        <w:rPr>
          <w:rFonts w:cstheme="minorHAnsi"/>
          <w:b/>
          <w:sz w:val="24"/>
          <w:szCs w:val="24"/>
        </w:rPr>
        <w:t>References</w:t>
      </w:r>
    </w:p>
    <w:p w14:paraId="56C2FACC" w14:textId="77777777" w:rsidR="007A4AC4" w:rsidRPr="0053739B" w:rsidRDefault="007A4AC4" w:rsidP="00865A24">
      <w:pPr>
        <w:rPr>
          <w:rFonts w:cstheme="minorHAnsi"/>
          <w:sz w:val="24"/>
          <w:szCs w:val="24"/>
        </w:rPr>
      </w:pPr>
    </w:p>
    <w:p w14:paraId="111C3DE0" w14:textId="0D5F4E88" w:rsidR="007A4AC4" w:rsidRPr="0053739B" w:rsidRDefault="005E511A" w:rsidP="007A4AC4">
      <w:pPr>
        <w:pStyle w:val="ListParagraph"/>
        <w:numPr>
          <w:ilvl w:val="0"/>
          <w:numId w:val="3"/>
        </w:numPr>
        <w:rPr>
          <w:rFonts w:cstheme="minorHAnsi"/>
        </w:rPr>
      </w:pPr>
      <w:r w:rsidRPr="0053739B">
        <w:rPr>
          <w:rFonts w:cstheme="minorHAnsi"/>
        </w:rPr>
        <w:t xml:space="preserve">Knight M, </w:t>
      </w:r>
      <w:r w:rsidR="000D5D46" w:rsidRPr="0053739B">
        <w:rPr>
          <w:rFonts w:cstheme="minorHAnsi"/>
        </w:rPr>
        <w:t xml:space="preserve">Bunch K, </w:t>
      </w:r>
      <w:proofErr w:type="spellStart"/>
      <w:r w:rsidR="000D5D46" w:rsidRPr="0053739B">
        <w:rPr>
          <w:rFonts w:cstheme="minorHAnsi"/>
        </w:rPr>
        <w:t>Tuffnell</w:t>
      </w:r>
      <w:proofErr w:type="spellEnd"/>
      <w:r w:rsidR="000D5D46" w:rsidRPr="0053739B">
        <w:rPr>
          <w:rFonts w:cstheme="minorHAnsi"/>
        </w:rPr>
        <w:t xml:space="preserve"> D, Shakespeare J, </w:t>
      </w:r>
      <w:proofErr w:type="spellStart"/>
      <w:r w:rsidRPr="0053739B">
        <w:rPr>
          <w:rFonts w:cstheme="minorHAnsi"/>
        </w:rPr>
        <w:t>Kotnis</w:t>
      </w:r>
      <w:proofErr w:type="spellEnd"/>
      <w:r w:rsidRPr="0053739B">
        <w:rPr>
          <w:rFonts w:cstheme="minorHAnsi"/>
        </w:rPr>
        <w:t xml:space="preserve"> </w:t>
      </w:r>
      <w:r w:rsidR="000D5D46" w:rsidRPr="0053739B">
        <w:rPr>
          <w:rFonts w:cstheme="minorHAnsi"/>
        </w:rPr>
        <w:t xml:space="preserve">R, Kenyon S, </w:t>
      </w:r>
      <w:proofErr w:type="spellStart"/>
      <w:r w:rsidR="000D5D46" w:rsidRPr="0053739B">
        <w:rPr>
          <w:rFonts w:cstheme="minorHAnsi"/>
        </w:rPr>
        <w:t>Kurinczuk</w:t>
      </w:r>
      <w:proofErr w:type="spellEnd"/>
      <w:r w:rsidR="000D5D46" w:rsidRPr="0053739B">
        <w:rPr>
          <w:rFonts w:cstheme="minorHAnsi"/>
        </w:rPr>
        <w:t xml:space="preserve"> JJ (Eds.) on behalf of MBRRACW-UK. Saving Lives, Improving Mothers’ Care – Lessons learned to inform maternity care from the UK and Ireland Confidential Enquiries into Maternal Deaths and </w:t>
      </w:r>
      <w:proofErr w:type="spellStart"/>
      <w:r w:rsidR="000D5D46" w:rsidRPr="0053739B">
        <w:rPr>
          <w:rFonts w:cstheme="minorHAnsi"/>
        </w:rPr>
        <w:t>Morbiidty</w:t>
      </w:r>
      <w:proofErr w:type="spellEnd"/>
      <w:r w:rsidR="000D5D46" w:rsidRPr="0053739B">
        <w:rPr>
          <w:rFonts w:cstheme="minorHAnsi"/>
        </w:rPr>
        <w:t xml:space="preserve"> 2015-17. Oxford: National Perinatal Epidemiology Unit, University of Oxford 2019. </w:t>
      </w:r>
    </w:p>
    <w:p w14:paraId="037E8515" w14:textId="77777777" w:rsidR="00461EA0" w:rsidRPr="0053739B" w:rsidRDefault="00461EA0" w:rsidP="00461EA0">
      <w:pPr>
        <w:pStyle w:val="ListParagraph"/>
        <w:rPr>
          <w:rFonts w:cstheme="minorHAnsi"/>
        </w:rPr>
      </w:pPr>
    </w:p>
    <w:p w14:paraId="27C42DC7" w14:textId="77777777" w:rsidR="00461EA0" w:rsidRPr="0053739B" w:rsidRDefault="00461EA0" w:rsidP="00B5321A">
      <w:pPr>
        <w:pStyle w:val="ListParagraph"/>
        <w:numPr>
          <w:ilvl w:val="0"/>
          <w:numId w:val="3"/>
        </w:numPr>
        <w:rPr>
          <w:rFonts w:eastAsia="Times New Roman" w:cs="Arial"/>
        </w:rPr>
      </w:pPr>
      <w:r w:rsidRPr="0053739B">
        <w:rPr>
          <w:rFonts w:eastAsia="Times New Roman" w:cs="Arial"/>
        </w:rPr>
        <w:t>Fleming T, Watkins A, Velazquez MA, et al. Lancet series on preconception health. Origins of lifetime health around the time of conception: causes and consequences. The</w:t>
      </w:r>
      <w:r w:rsidRPr="0053739B">
        <w:rPr>
          <w:rFonts w:eastAsia="Times New Roman" w:cs="Arial"/>
          <w:b/>
        </w:rPr>
        <w:t xml:space="preserve"> </w:t>
      </w:r>
      <w:r w:rsidRPr="0053739B">
        <w:rPr>
          <w:rFonts w:eastAsia="Times New Roman" w:cs="Arial"/>
        </w:rPr>
        <w:t>Lancet. 2018; 391(10132):1842-1852.</w:t>
      </w:r>
    </w:p>
    <w:p w14:paraId="3380B5D0" w14:textId="77777777" w:rsidR="00657509" w:rsidRPr="0053739B" w:rsidRDefault="00657509" w:rsidP="00657509">
      <w:pPr>
        <w:rPr>
          <w:rFonts w:eastAsia="Times New Roman" w:cs="Arial"/>
        </w:rPr>
      </w:pPr>
    </w:p>
    <w:p w14:paraId="53384C1A" w14:textId="09CD578F" w:rsidR="00657509" w:rsidRPr="0053739B" w:rsidRDefault="00657509" w:rsidP="00657509">
      <w:pPr>
        <w:pStyle w:val="ListParagraph"/>
        <w:numPr>
          <w:ilvl w:val="0"/>
          <w:numId w:val="3"/>
        </w:numPr>
        <w:rPr>
          <w:rFonts w:eastAsia="Times New Roman" w:cs="Arial"/>
        </w:rPr>
      </w:pPr>
      <w:r w:rsidRPr="0053739B">
        <w:rPr>
          <w:rFonts w:eastAsia="Times New Roman" w:cs="Arial"/>
        </w:rPr>
        <w:t xml:space="preserve">Health of women before, during and after pregnancy: health behaviours, risk factors and health inequalities 2019.  Available from:  </w:t>
      </w:r>
      <w:hyperlink r:id="rId13" w:history="1">
        <w:r w:rsidRPr="0053739B">
          <w:rPr>
            <w:rStyle w:val="Hyperlink"/>
            <w:rFonts w:eastAsia="Times New Roman" w:cs="Arial"/>
          </w:rPr>
          <w:t>https://assets.publishing.service.gov.uk/government/uploads/system/uploads/attachment_data/file/844210/Health_of_women_before_and_during_pregnancy_2019.pdf</w:t>
        </w:r>
      </w:hyperlink>
    </w:p>
    <w:p w14:paraId="58B1D581" w14:textId="77777777" w:rsidR="00B5321A" w:rsidRPr="0053739B" w:rsidRDefault="00B5321A" w:rsidP="00657509">
      <w:pPr>
        <w:rPr>
          <w:rFonts w:eastAsia="Times New Roman" w:cs="Arial"/>
        </w:rPr>
      </w:pPr>
    </w:p>
    <w:p w14:paraId="333B709F" w14:textId="77777777" w:rsidR="00B5321A" w:rsidRPr="0053739B" w:rsidRDefault="00B5321A" w:rsidP="00B5321A">
      <w:pPr>
        <w:pStyle w:val="CommentText"/>
        <w:numPr>
          <w:ilvl w:val="0"/>
          <w:numId w:val="3"/>
        </w:numPr>
        <w:rPr>
          <w:sz w:val="24"/>
          <w:szCs w:val="24"/>
        </w:rPr>
      </w:pPr>
      <w:r w:rsidRPr="0053739B">
        <w:rPr>
          <w:sz w:val="24"/>
          <w:szCs w:val="24"/>
        </w:rPr>
        <w:t xml:space="preserve">Godfrey KM, Reynolds RM, Prescott SL, et al. Influence of maternal obesity on the long-term health of offspring. </w:t>
      </w:r>
      <w:r w:rsidRPr="0053739B">
        <w:rPr>
          <w:i/>
          <w:iCs/>
          <w:sz w:val="24"/>
          <w:szCs w:val="24"/>
        </w:rPr>
        <w:t>Lancet Diabetes Endocrinol</w:t>
      </w:r>
      <w:r w:rsidRPr="0053739B">
        <w:rPr>
          <w:sz w:val="24"/>
          <w:szCs w:val="24"/>
        </w:rPr>
        <w:t>. 2017;5(1):53-64.</w:t>
      </w:r>
    </w:p>
    <w:p w14:paraId="2C1CF925" w14:textId="77777777" w:rsidR="00461EA0" w:rsidRPr="0053739B" w:rsidRDefault="00461EA0" w:rsidP="00B5321A">
      <w:pPr>
        <w:rPr>
          <w:rFonts w:cstheme="minorHAnsi"/>
          <w:sz w:val="24"/>
          <w:szCs w:val="24"/>
        </w:rPr>
      </w:pPr>
    </w:p>
    <w:p w14:paraId="77C3800F" w14:textId="7EDD718B" w:rsidR="00461EA0" w:rsidRPr="0053739B" w:rsidRDefault="00461EA0" w:rsidP="00461EA0">
      <w:pPr>
        <w:pStyle w:val="ListParagraph"/>
        <w:numPr>
          <w:ilvl w:val="0"/>
          <w:numId w:val="3"/>
        </w:numPr>
        <w:rPr>
          <w:rFonts w:eastAsia="Times New Roman" w:cs="Arial"/>
        </w:rPr>
      </w:pPr>
      <w:r w:rsidRPr="0053739B">
        <w:rPr>
          <w:rFonts w:eastAsia="Times New Roman" w:cs="Arial"/>
          <w:lang w:val="de-DE"/>
        </w:rPr>
        <w:t xml:space="preserve">Stephenson J, Heslehurst N, Hall J, et al. </w:t>
      </w:r>
      <w:r w:rsidRPr="0053739B">
        <w:rPr>
          <w:rFonts w:eastAsia="Times New Roman" w:cs="Arial"/>
        </w:rPr>
        <w:t>Lancet series on preconception health. Before the beginning: nutrition and lifestyle in the preconception period and its importance for future health. The Lancet. 2018; 391(10132):1830-1841.</w:t>
      </w:r>
    </w:p>
    <w:p w14:paraId="2214C4E6" w14:textId="77777777" w:rsidR="00461EA0" w:rsidRPr="0053739B" w:rsidRDefault="00461EA0" w:rsidP="00461EA0">
      <w:pPr>
        <w:pStyle w:val="ListParagraph"/>
        <w:rPr>
          <w:rFonts w:cstheme="minorHAnsi"/>
        </w:rPr>
      </w:pPr>
    </w:p>
    <w:p w14:paraId="11D2725D" w14:textId="77777777" w:rsidR="00461EA0" w:rsidRPr="0053739B" w:rsidRDefault="00461EA0" w:rsidP="00B5321A">
      <w:pPr>
        <w:pStyle w:val="ListParagraph"/>
        <w:numPr>
          <w:ilvl w:val="0"/>
          <w:numId w:val="3"/>
        </w:numPr>
        <w:rPr>
          <w:rFonts w:eastAsia="Times New Roman" w:cs="Arial"/>
        </w:rPr>
      </w:pPr>
      <w:r w:rsidRPr="0053739B">
        <w:rPr>
          <w:rFonts w:eastAsia="Times New Roman" w:cs="Times New Roman"/>
          <w:shd w:val="clear" w:color="auto" w:fill="FFFFFF"/>
        </w:rPr>
        <w:t>The International Weight Management in Pregnancy (i-WIP) Collaborative Group. Effect of diet and physical activity based interventions in pregnancy on gestational weight gain and pregnancy outcomes: meta-analysis of individual participant data from randomised trials. BMJ 2017;</w:t>
      </w:r>
      <w:proofErr w:type="gramStart"/>
      <w:r w:rsidRPr="0053739B">
        <w:rPr>
          <w:rFonts w:eastAsia="Times New Roman" w:cs="Times New Roman"/>
          <w:shd w:val="clear" w:color="auto" w:fill="FFFFFF"/>
        </w:rPr>
        <w:t>358:j</w:t>
      </w:r>
      <w:proofErr w:type="gramEnd"/>
      <w:r w:rsidRPr="0053739B">
        <w:rPr>
          <w:rFonts w:eastAsia="Times New Roman" w:cs="Times New Roman"/>
          <w:shd w:val="clear" w:color="auto" w:fill="FFFFFF"/>
        </w:rPr>
        <w:t xml:space="preserve">3119 </w:t>
      </w:r>
      <w:hyperlink r:id="rId14" w:history="1">
        <w:r w:rsidRPr="0053739B">
          <w:rPr>
            <w:rStyle w:val="Hyperlink"/>
            <w:rFonts w:cs="Helvetica"/>
            <w:color w:val="2A6EBB"/>
            <w:bdr w:val="none" w:sz="0" w:space="0" w:color="auto" w:frame="1"/>
            <w:shd w:val="clear" w:color="auto" w:fill="FFFFFF"/>
          </w:rPr>
          <w:t>doi.org/10.1136/bmj.j3119</w:t>
        </w:r>
      </w:hyperlink>
    </w:p>
    <w:p w14:paraId="517A2636" w14:textId="77777777" w:rsidR="00461EA0" w:rsidRPr="0053739B" w:rsidRDefault="00461EA0" w:rsidP="00461EA0">
      <w:pPr>
        <w:pStyle w:val="ListParagraph"/>
        <w:ind w:left="643"/>
        <w:rPr>
          <w:rFonts w:eastAsia="Times New Roman" w:cs="Arial"/>
        </w:rPr>
      </w:pPr>
    </w:p>
    <w:p w14:paraId="0CB5DC2C" w14:textId="42AFAB04" w:rsidR="00C53629" w:rsidRPr="00E0473C" w:rsidRDefault="002B3559" w:rsidP="00C53629">
      <w:pPr>
        <w:pStyle w:val="ListParagraph"/>
        <w:numPr>
          <w:ilvl w:val="0"/>
          <w:numId w:val="3"/>
        </w:numPr>
        <w:rPr>
          <w:rStyle w:val="Hyperlink"/>
          <w:rFonts w:cstheme="minorHAnsi"/>
          <w:color w:val="auto"/>
          <w:u w:val="none"/>
        </w:rPr>
      </w:pPr>
      <w:r w:rsidRPr="0053739B">
        <w:t xml:space="preserve">NICE Clinical Knowledge Summaries.  Pre-conception – advice and management.  </w:t>
      </w:r>
      <w:hyperlink r:id="rId15" w:history="1">
        <w:r w:rsidR="00C53629" w:rsidRPr="0053739B">
          <w:rPr>
            <w:rStyle w:val="Hyperlink"/>
            <w:rFonts w:eastAsia="Times New Roman"/>
          </w:rPr>
          <w:t>https://cks.nice.org.uk/pre-conception-advice-and-management</w:t>
        </w:r>
      </w:hyperlink>
    </w:p>
    <w:p w14:paraId="1E61A31B" w14:textId="77777777" w:rsidR="00C57D78" w:rsidRPr="00C57D78" w:rsidRDefault="00C57D78" w:rsidP="00E0473C">
      <w:pPr>
        <w:rPr>
          <w:rStyle w:val="Hyperlink"/>
          <w:rFonts w:cstheme="minorHAnsi"/>
          <w:color w:val="auto"/>
          <w:u w:val="none"/>
        </w:rPr>
      </w:pPr>
    </w:p>
    <w:p w14:paraId="41416B4A" w14:textId="386BD2AC" w:rsidR="00A426F4" w:rsidRPr="0053739B" w:rsidRDefault="00A426F4" w:rsidP="0084365E">
      <w:pPr>
        <w:pStyle w:val="CommentText"/>
        <w:numPr>
          <w:ilvl w:val="0"/>
          <w:numId w:val="3"/>
        </w:numPr>
        <w:rPr>
          <w:sz w:val="24"/>
          <w:szCs w:val="24"/>
        </w:rPr>
      </w:pPr>
      <w:r w:rsidRPr="0053739B">
        <w:rPr>
          <w:sz w:val="24"/>
          <w:szCs w:val="24"/>
        </w:rPr>
        <w:t xml:space="preserve">National Institute for Health Research (NIHR). Themed Review: Better Beginnings. 2017. Available from: </w:t>
      </w:r>
      <w:hyperlink r:id="rId16" w:history="1">
        <w:r w:rsidRPr="0053739B">
          <w:rPr>
            <w:rStyle w:val="Hyperlink"/>
            <w:sz w:val="24"/>
            <w:szCs w:val="24"/>
          </w:rPr>
          <w:t>https://evidence.nihr.ac.uk/wp-content/uploads/2020/03/Better-beginnings-web-interactive.pdf</w:t>
        </w:r>
      </w:hyperlink>
      <w:r w:rsidRPr="0053739B">
        <w:rPr>
          <w:sz w:val="24"/>
          <w:szCs w:val="24"/>
        </w:rPr>
        <w:t>.</w:t>
      </w:r>
    </w:p>
    <w:p w14:paraId="37CC2926" w14:textId="77777777" w:rsidR="00C53629" w:rsidRPr="0053739B" w:rsidRDefault="00C53629" w:rsidP="00C53629">
      <w:pPr>
        <w:rPr>
          <w:rFonts w:asciiTheme="minorHAnsi" w:hAnsiTheme="minorHAnsi" w:cstheme="minorHAnsi"/>
          <w:sz w:val="24"/>
          <w:szCs w:val="24"/>
        </w:rPr>
      </w:pPr>
    </w:p>
    <w:p w14:paraId="2E53743E" w14:textId="0E47A952" w:rsidR="00C53629" w:rsidRPr="0053739B" w:rsidRDefault="00C53629" w:rsidP="00C53629">
      <w:pPr>
        <w:pStyle w:val="ListParagraph"/>
        <w:numPr>
          <w:ilvl w:val="0"/>
          <w:numId w:val="3"/>
        </w:numPr>
        <w:rPr>
          <w:rFonts w:cstheme="minorHAnsi"/>
        </w:rPr>
      </w:pPr>
      <w:proofErr w:type="spellStart"/>
      <w:r w:rsidRPr="0053739B">
        <w:rPr>
          <w:rFonts w:cstheme="minorHAnsi"/>
        </w:rPr>
        <w:t>Atrash</w:t>
      </w:r>
      <w:proofErr w:type="spellEnd"/>
      <w:r w:rsidRPr="0053739B">
        <w:rPr>
          <w:rFonts w:cstheme="minorHAnsi"/>
        </w:rPr>
        <w:t xml:space="preserve"> H, and Jacks B.  Preconception care to improve pregnancy outcomes: the science.  J Hum Growth Dev. 2020; 30(3):334-341.</w:t>
      </w:r>
    </w:p>
    <w:p w14:paraId="529F3568" w14:textId="77777777" w:rsidR="00C53629" w:rsidRPr="0053739B" w:rsidRDefault="00C53629" w:rsidP="00C53629">
      <w:pPr>
        <w:rPr>
          <w:rFonts w:asciiTheme="minorHAnsi" w:eastAsia="Times New Roman" w:hAnsiTheme="minorHAnsi" w:cs="Arial"/>
          <w:sz w:val="24"/>
          <w:szCs w:val="24"/>
        </w:rPr>
      </w:pPr>
    </w:p>
    <w:p w14:paraId="4CAD51F5" w14:textId="4E9C7DE2" w:rsidR="00386349" w:rsidRPr="0053739B" w:rsidRDefault="00C53629" w:rsidP="00571729">
      <w:pPr>
        <w:pStyle w:val="ListParagraph"/>
        <w:numPr>
          <w:ilvl w:val="0"/>
          <w:numId w:val="3"/>
        </w:numPr>
        <w:rPr>
          <w:rFonts w:eastAsia="Times New Roman" w:cs="Arial"/>
        </w:rPr>
      </w:pPr>
      <w:r w:rsidRPr="0053739B">
        <w:rPr>
          <w:rFonts w:eastAsia="Times New Roman" w:cs="Arial"/>
          <w:lang w:val="fr-FR"/>
        </w:rPr>
        <w:t xml:space="preserve">Barker M, Dombrowski SU, </w:t>
      </w:r>
      <w:proofErr w:type="spellStart"/>
      <w:r w:rsidRPr="0053739B">
        <w:rPr>
          <w:rFonts w:eastAsia="Times New Roman" w:cs="Arial"/>
          <w:lang w:val="fr-FR"/>
        </w:rPr>
        <w:t>Colbourn</w:t>
      </w:r>
      <w:proofErr w:type="spellEnd"/>
      <w:r w:rsidRPr="0053739B">
        <w:rPr>
          <w:rFonts w:eastAsia="Times New Roman" w:cs="Arial"/>
          <w:lang w:val="fr-FR"/>
        </w:rPr>
        <w:t xml:space="preserve"> T, et al. </w:t>
      </w:r>
      <w:r w:rsidRPr="0053739B">
        <w:rPr>
          <w:rFonts w:eastAsia="Times New Roman" w:cs="Arial"/>
        </w:rPr>
        <w:t>Lancet series on preconception health. Intervention strategies to improve nutrition and health behaviours before conception. The Lancet. 2018; 391(10132):1853-1864.</w:t>
      </w:r>
    </w:p>
    <w:p w14:paraId="7ABC1E46" w14:textId="77777777" w:rsidR="00386349" w:rsidRPr="0053739B" w:rsidRDefault="00386349" w:rsidP="0084365E">
      <w:pPr>
        <w:rPr>
          <w:rFonts w:eastAsia="Times New Roman" w:cs="Arial"/>
          <w:sz w:val="24"/>
          <w:szCs w:val="24"/>
        </w:rPr>
      </w:pPr>
    </w:p>
    <w:p w14:paraId="3CBADAFC" w14:textId="479AD22D" w:rsidR="00DE2139" w:rsidRPr="0053739B" w:rsidRDefault="00386349" w:rsidP="0093541E">
      <w:pPr>
        <w:pStyle w:val="CommentText"/>
        <w:numPr>
          <w:ilvl w:val="0"/>
          <w:numId w:val="3"/>
        </w:numPr>
        <w:rPr>
          <w:sz w:val="24"/>
          <w:szCs w:val="24"/>
        </w:rPr>
      </w:pPr>
      <w:r w:rsidRPr="0053739B">
        <w:rPr>
          <w:sz w:val="24"/>
          <w:szCs w:val="24"/>
        </w:rPr>
        <w:t xml:space="preserve">Public Health England. Making the case for preconception care. 2018. Available from: </w:t>
      </w:r>
      <w:hyperlink r:id="rId17" w:history="1">
        <w:r w:rsidRPr="0053739B">
          <w:rPr>
            <w:rStyle w:val="Hyperlink"/>
            <w:sz w:val="24"/>
            <w:szCs w:val="24"/>
          </w:rPr>
          <w:t>https://assets.publishing.service.gov.uk/government/uploads/system/uploads/attachment_data/file/729018/Making_the_case_for_preconception_care.pdf</w:t>
        </w:r>
      </w:hyperlink>
      <w:r w:rsidRPr="0053739B">
        <w:rPr>
          <w:sz w:val="24"/>
          <w:szCs w:val="24"/>
        </w:rPr>
        <w:t>.</w:t>
      </w:r>
    </w:p>
    <w:p w14:paraId="10082B13" w14:textId="39F0A990" w:rsidR="00461EA0" w:rsidRPr="0053739B" w:rsidRDefault="00461EA0" w:rsidP="001946E3">
      <w:pPr>
        <w:pStyle w:val="CommentText"/>
        <w:numPr>
          <w:ilvl w:val="0"/>
          <w:numId w:val="3"/>
        </w:numPr>
        <w:rPr>
          <w:sz w:val="24"/>
          <w:szCs w:val="24"/>
        </w:rPr>
      </w:pPr>
      <w:r w:rsidRPr="0053739B">
        <w:rPr>
          <w:rFonts w:eastAsia="Times New Roman" w:cs="Arial"/>
          <w:sz w:val="24"/>
          <w:szCs w:val="24"/>
          <w:lang w:val="de-DE"/>
        </w:rPr>
        <w:lastRenderedPageBreak/>
        <w:t xml:space="preserve">Stephenson J, Vogel C, Hall J et al.  </w:t>
      </w:r>
      <w:r w:rsidRPr="0053739B">
        <w:rPr>
          <w:rFonts w:eastAsia="Times New Roman" w:cs="Arial"/>
          <w:sz w:val="24"/>
          <w:szCs w:val="24"/>
        </w:rPr>
        <w:t>Preconception health in England: a proposal for annual reporting with core metrics. The Lancet 2019; 393:2262-2271.</w:t>
      </w:r>
    </w:p>
    <w:p w14:paraId="71673D45" w14:textId="77777777" w:rsidR="00461EA0" w:rsidRPr="0053739B" w:rsidRDefault="00461EA0" w:rsidP="00461EA0">
      <w:pPr>
        <w:pStyle w:val="ListParagraph"/>
        <w:rPr>
          <w:rFonts w:cstheme="minorHAnsi"/>
        </w:rPr>
      </w:pPr>
    </w:p>
    <w:p w14:paraId="5E210D85" w14:textId="3A3C224B" w:rsidR="00D65085" w:rsidRPr="0053739B" w:rsidRDefault="00461EA0" w:rsidP="00D65085">
      <w:pPr>
        <w:pStyle w:val="ListParagraph"/>
        <w:numPr>
          <w:ilvl w:val="0"/>
          <w:numId w:val="3"/>
        </w:numPr>
        <w:rPr>
          <w:rFonts w:eastAsia="Times New Roman" w:cs="Arial"/>
        </w:rPr>
      </w:pPr>
      <w:r w:rsidRPr="0053739B">
        <w:rPr>
          <w:rFonts w:eastAsia="Times New Roman" w:cs="Arial"/>
        </w:rPr>
        <w:t xml:space="preserve">Wald NJ, Morris, JK and Blakemore C. Public health failure in the prevention of neural tube defects: time to abandon the tolerable upper intake level of folate. Public Health Rev. 2018; 39: 2 </w:t>
      </w:r>
      <w:proofErr w:type="spellStart"/>
      <w:r w:rsidRPr="0053739B">
        <w:rPr>
          <w:rFonts w:cs="Arial"/>
          <w:color w:val="000000"/>
          <w:shd w:val="clear" w:color="auto" w:fill="FFFFFF"/>
        </w:rPr>
        <w:t>doi</w:t>
      </w:r>
      <w:proofErr w:type="spellEnd"/>
      <w:r w:rsidRPr="0053739B">
        <w:rPr>
          <w:rFonts w:cs="Arial"/>
          <w:color w:val="000000"/>
          <w:shd w:val="clear" w:color="auto" w:fill="FFFFFF"/>
        </w:rPr>
        <w:t>: </w:t>
      </w:r>
      <w:hyperlink r:id="rId18" w:tgtFrame="pmc_ext" w:history="1">
        <w:r w:rsidRPr="0053739B">
          <w:rPr>
            <w:rStyle w:val="Hyperlink"/>
            <w:rFonts w:cs="Arial"/>
            <w:color w:val="642A8F"/>
            <w:shd w:val="clear" w:color="auto" w:fill="FFFFFF"/>
          </w:rPr>
          <w:t>10.1186/s40985-018-0079-6</w:t>
        </w:r>
      </w:hyperlink>
    </w:p>
    <w:p w14:paraId="4175C55B" w14:textId="77777777" w:rsidR="00D65085" w:rsidRPr="0053739B" w:rsidRDefault="00D65085" w:rsidP="00D65085">
      <w:pPr>
        <w:rPr>
          <w:rFonts w:eastAsia="Times New Roman" w:cs="Arial"/>
          <w:sz w:val="24"/>
          <w:szCs w:val="24"/>
        </w:rPr>
      </w:pPr>
    </w:p>
    <w:p w14:paraId="05ECE0E9" w14:textId="77777777" w:rsidR="00937BDB" w:rsidRPr="0053739B" w:rsidRDefault="00937BDB" w:rsidP="00B5321A">
      <w:pPr>
        <w:pStyle w:val="ListParagraph"/>
        <w:numPr>
          <w:ilvl w:val="0"/>
          <w:numId w:val="3"/>
        </w:numPr>
        <w:rPr>
          <w:rFonts w:eastAsia="Times New Roman" w:cs="Arial"/>
        </w:rPr>
      </w:pPr>
      <w:r w:rsidRPr="0053739B">
        <w:rPr>
          <w:rFonts w:eastAsia="Times New Roman" w:cs="Arial"/>
        </w:rPr>
        <w:t xml:space="preserve">Fekete K, et al. Effect of folate intake on health outcomes in pregnancy: a systematic review and meta-analysis on birth weight, placental weight and length of gestation. Nutr J. 2012; (11):75. </w:t>
      </w:r>
    </w:p>
    <w:p w14:paraId="6B7CF2BB" w14:textId="77777777" w:rsidR="00937BDB" w:rsidRPr="0053739B" w:rsidRDefault="00937BDB" w:rsidP="00937BDB">
      <w:pPr>
        <w:pStyle w:val="ListParagraph"/>
        <w:rPr>
          <w:rFonts w:eastAsia="Times New Roman" w:cs="Arial"/>
        </w:rPr>
      </w:pPr>
    </w:p>
    <w:p w14:paraId="3378D098" w14:textId="77777777" w:rsidR="00937BDB" w:rsidRPr="0053739B" w:rsidRDefault="00937BDB" w:rsidP="00937BDB">
      <w:pPr>
        <w:pStyle w:val="CommentText"/>
        <w:numPr>
          <w:ilvl w:val="0"/>
          <w:numId w:val="3"/>
        </w:numPr>
        <w:rPr>
          <w:rFonts w:cs="Arial"/>
          <w:sz w:val="24"/>
          <w:szCs w:val="24"/>
        </w:rPr>
      </w:pPr>
      <w:r w:rsidRPr="0053739B">
        <w:rPr>
          <w:rFonts w:cs="Arial"/>
          <w:sz w:val="24"/>
          <w:szCs w:val="24"/>
        </w:rPr>
        <w:t xml:space="preserve">Roth C, Magnus P, </w:t>
      </w:r>
      <w:proofErr w:type="spellStart"/>
      <w:r w:rsidRPr="0053739B">
        <w:rPr>
          <w:rFonts w:cs="Arial"/>
          <w:sz w:val="24"/>
          <w:szCs w:val="24"/>
        </w:rPr>
        <w:t>Schjolberg</w:t>
      </w:r>
      <w:proofErr w:type="spellEnd"/>
      <w:r w:rsidRPr="0053739B">
        <w:rPr>
          <w:rFonts w:cs="Arial"/>
          <w:sz w:val="24"/>
          <w:szCs w:val="24"/>
        </w:rPr>
        <w:t xml:space="preserve"> S, et al. Folic acid supplements in pregnancy and severe language delay in children. JAMA. 2011;306(14):1566–1573.</w:t>
      </w:r>
    </w:p>
    <w:p w14:paraId="3CE716FC" w14:textId="77777777" w:rsidR="00937BDB" w:rsidRPr="0053739B" w:rsidRDefault="00937BDB" w:rsidP="00461EA0">
      <w:pPr>
        <w:pStyle w:val="ListParagraph"/>
        <w:rPr>
          <w:rFonts w:cstheme="minorHAnsi"/>
        </w:rPr>
      </w:pPr>
    </w:p>
    <w:p w14:paraId="08698B21" w14:textId="77777777" w:rsidR="00937BDB" w:rsidRPr="0053739B" w:rsidRDefault="00937BDB" w:rsidP="00937BDB">
      <w:pPr>
        <w:pStyle w:val="ListParagraph"/>
        <w:numPr>
          <w:ilvl w:val="0"/>
          <w:numId w:val="3"/>
        </w:numPr>
        <w:rPr>
          <w:rStyle w:val="Hyperlink"/>
          <w:rFonts w:cs="Arial"/>
          <w:color w:val="auto"/>
          <w:u w:val="none"/>
        </w:rPr>
      </w:pPr>
      <w:r w:rsidRPr="0053739B">
        <w:rPr>
          <w:rFonts w:cs="Arial"/>
        </w:rPr>
        <w:t xml:space="preserve">Brackenridge L, Finer N, </w:t>
      </w:r>
      <w:proofErr w:type="spellStart"/>
      <w:r w:rsidRPr="0053739B">
        <w:rPr>
          <w:rFonts w:cs="Arial"/>
        </w:rPr>
        <w:t>Batterham</w:t>
      </w:r>
      <w:proofErr w:type="spellEnd"/>
      <w:r w:rsidRPr="0053739B">
        <w:rPr>
          <w:rFonts w:cs="Arial"/>
        </w:rPr>
        <w:t xml:space="preserve"> R L, </w:t>
      </w:r>
      <w:proofErr w:type="spellStart"/>
      <w:r w:rsidRPr="0053739B">
        <w:rPr>
          <w:rFonts w:cs="Arial"/>
        </w:rPr>
        <w:t>Pedram</w:t>
      </w:r>
      <w:proofErr w:type="spellEnd"/>
      <w:r w:rsidRPr="0053739B">
        <w:rPr>
          <w:rFonts w:cs="Arial"/>
        </w:rPr>
        <w:t xml:space="preserve"> K, Ding T, Stephenson J, Barry J &amp; Hardiman P (2018). Pre-pregnancy weight loss in women with obesity requesting removal of their intra-uterine contraceptive device in order to conceive: a pilot study of full meal replacement. Clinical obesity </w:t>
      </w:r>
      <w:hyperlink r:id="rId19" w:history="1">
        <w:r w:rsidRPr="0053739B">
          <w:rPr>
            <w:rStyle w:val="Hyperlink"/>
            <w:rFonts w:cs="Arial"/>
          </w:rPr>
          <w:t>doi.org/10.1111/cob.12252</w:t>
        </w:r>
      </w:hyperlink>
    </w:p>
    <w:p w14:paraId="7BA1A1BF" w14:textId="77777777" w:rsidR="00F92276" w:rsidRDefault="00F92276" w:rsidP="009A14D8">
      <w:pPr>
        <w:rPr>
          <w:rFonts w:cs="Arial"/>
        </w:rPr>
      </w:pPr>
    </w:p>
    <w:p w14:paraId="5AEC4A66" w14:textId="77777777" w:rsidR="00AA26A0" w:rsidRPr="0053739B" w:rsidRDefault="00AA26A0" w:rsidP="00AA26A0">
      <w:pPr>
        <w:pStyle w:val="ListParagraph"/>
        <w:numPr>
          <w:ilvl w:val="0"/>
          <w:numId w:val="3"/>
        </w:numPr>
        <w:rPr>
          <w:rStyle w:val="Hyperlink"/>
          <w:rFonts w:cstheme="minorHAnsi"/>
          <w:color w:val="auto"/>
          <w:u w:val="none"/>
        </w:rPr>
      </w:pPr>
      <w:r>
        <w:rPr>
          <w:rStyle w:val="Hyperlink"/>
          <w:rFonts w:cstheme="minorHAnsi"/>
          <w:color w:val="auto"/>
          <w:u w:val="none"/>
        </w:rPr>
        <w:t xml:space="preserve">Dorney E and Black K. Preconception care.  AJGP 2018; 47: 424-429. </w:t>
      </w:r>
    </w:p>
    <w:p w14:paraId="11ADFDBF" w14:textId="77777777" w:rsidR="00AA26A0" w:rsidRPr="0053739B" w:rsidRDefault="00AA26A0" w:rsidP="009A14D8">
      <w:pPr>
        <w:rPr>
          <w:rFonts w:cs="Arial"/>
        </w:rPr>
      </w:pPr>
    </w:p>
    <w:p w14:paraId="52FCD01F" w14:textId="5A304CCF" w:rsidR="00BF22AB" w:rsidRPr="0053739B" w:rsidRDefault="00F92276" w:rsidP="009A14D8">
      <w:pPr>
        <w:pStyle w:val="ListParagraph"/>
        <w:numPr>
          <w:ilvl w:val="0"/>
          <w:numId w:val="3"/>
        </w:numPr>
        <w:rPr>
          <w:rFonts w:eastAsia="Times New Roman"/>
          <w:lang w:eastAsia="en-GB"/>
        </w:rPr>
      </w:pPr>
      <w:proofErr w:type="spellStart"/>
      <w:r w:rsidRPr="0053739B">
        <w:rPr>
          <w:rFonts w:eastAsia="Times New Roman" w:cs="Arial"/>
        </w:rPr>
        <w:t>Hammarberg</w:t>
      </w:r>
      <w:proofErr w:type="spellEnd"/>
      <w:r w:rsidRPr="0053739B">
        <w:rPr>
          <w:rFonts w:eastAsia="Times New Roman" w:cs="Arial"/>
        </w:rPr>
        <w:t xml:space="preserve"> K, </w:t>
      </w:r>
      <w:proofErr w:type="spellStart"/>
      <w:r w:rsidR="00F849B2" w:rsidRPr="0053739B">
        <w:rPr>
          <w:rFonts w:eastAsia="Times New Roman" w:cs="Arial"/>
        </w:rPr>
        <w:t>Hassard</w:t>
      </w:r>
      <w:proofErr w:type="spellEnd"/>
      <w:r w:rsidR="00F849B2" w:rsidRPr="0053739B">
        <w:rPr>
          <w:rFonts w:eastAsia="Times New Roman" w:cs="Arial"/>
        </w:rPr>
        <w:t xml:space="preserve"> J, de Silva R, and Johnson L. </w:t>
      </w:r>
      <w:r w:rsidRPr="0053739B">
        <w:rPr>
          <w:rFonts w:eastAsia="Times New Roman"/>
          <w:lang w:eastAsia="en-GB"/>
        </w:rPr>
        <w:t>Acceptability of screening for pregnancy intention in general practice: a population survey of people of reproductive age</w:t>
      </w:r>
      <w:r w:rsidR="00BF22AB" w:rsidRPr="0053739B">
        <w:rPr>
          <w:rFonts w:eastAsia="Times New Roman"/>
          <w:lang w:eastAsia="en-GB"/>
        </w:rPr>
        <w:t xml:space="preserve">.  BMC Family Practice 2020; </w:t>
      </w:r>
      <w:proofErr w:type="gramStart"/>
      <w:r w:rsidR="00F849B2" w:rsidRPr="0053739B">
        <w:rPr>
          <w:rFonts w:eastAsia="Times New Roman"/>
          <w:lang w:eastAsia="en-GB"/>
        </w:rPr>
        <w:t xml:space="preserve">21:40 </w:t>
      </w:r>
      <w:r w:rsidR="00BF22AB" w:rsidRPr="0053739B">
        <w:rPr>
          <w:rFonts w:eastAsia="Times New Roman"/>
          <w:lang w:eastAsia="en-GB"/>
        </w:rPr>
        <w:t xml:space="preserve"> https://doi.org/10.1186/s12875-020-01110-3</w:t>
      </w:r>
      <w:proofErr w:type="gramEnd"/>
    </w:p>
    <w:p w14:paraId="3674F36D" w14:textId="25942FF9" w:rsidR="00F92276" w:rsidRPr="0053739B" w:rsidRDefault="00F92276" w:rsidP="009A14D8">
      <w:pPr>
        <w:pStyle w:val="ListParagraph"/>
        <w:ind w:left="360"/>
        <w:rPr>
          <w:rFonts w:eastAsia="Times New Roman"/>
          <w:lang w:eastAsia="en-GB"/>
        </w:rPr>
      </w:pPr>
    </w:p>
    <w:p w14:paraId="2E5A3DA6" w14:textId="1AEDDCDB" w:rsidR="00134058" w:rsidRPr="0053739B" w:rsidRDefault="00134058" w:rsidP="009A14D8">
      <w:pPr>
        <w:pStyle w:val="ListParagraph"/>
        <w:numPr>
          <w:ilvl w:val="0"/>
          <w:numId w:val="3"/>
        </w:numPr>
        <w:rPr>
          <w:rStyle w:val="doilink"/>
          <w:rFonts w:eastAsia="Times New Roman"/>
          <w:lang w:eastAsia="en-GB"/>
        </w:rPr>
      </w:pPr>
      <w:r w:rsidRPr="0053739B">
        <w:rPr>
          <w:rStyle w:val="authors"/>
          <w:rFonts w:eastAsia="Times New Roman"/>
          <w:color w:val="333333"/>
          <w:shd w:val="clear" w:color="auto" w:fill="FFFFFF"/>
        </w:rPr>
        <w:t>Ojukwu</w:t>
      </w:r>
      <w:r w:rsidR="00782F12" w:rsidRPr="0053739B">
        <w:rPr>
          <w:rStyle w:val="authors"/>
          <w:rFonts w:eastAsia="Times New Roman"/>
          <w:color w:val="333333"/>
          <w:shd w:val="clear" w:color="auto" w:fill="FFFFFF"/>
        </w:rPr>
        <w:t xml:space="preserve"> O, </w:t>
      </w:r>
      <w:r w:rsidRPr="0053739B">
        <w:rPr>
          <w:rStyle w:val="authors"/>
          <w:rFonts w:eastAsia="Times New Roman"/>
          <w:color w:val="333333"/>
          <w:shd w:val="clear" w:color="auto" w:fill="FFFFFF"/>
        </w:rPr>
        <w:t>Patel</w:t>
      </w:r>
      <w:r w:rsidR="00782F12" w:rsidRPr="0053739B">
        <w:rPr>
          <w:rStyle w:val="authors"/>
          <w:rFonts w:eastAsia="Times New Roman"/>
          <w:color w:val="333333"/>
          <w:shd w:val="clear" w:color="auto" w:fill="FFFFFF"/>
        </w:rPr>
        <w:t xml:space="preserve"> D, </w:t>
      </w:r>
      <w:r w:rsidRPr="0053739B">
        <w:rPr>
          <w:rStyle w:val="authors"/>
          <w:rFonts w:eastAsia="Times New Roman"/>
          <w:color w:val="333333"/>
          <w:shd w:val="clear" w:color="auto" w:fill="FFFFFF"/>
        </w:rPr>
        <w:t>Stephenson</w:t>
      </w:r>
      <w:r w:rsidR="00782F12" w:rsidRPr="0053739B">
        <w:rPr>
          <w:rStyle w:val="authors"/>
          <w:rFonts w:eastAsia="Times New Roman"/>
          <w:color w:val="333333"/>
          <w:shd w:val="clear" w:color="auto" w:fill="FFFFFF"/>
        </w:rPr>
        <w:t xml:space="preserve"> J, </w:t>
      </w:r>
      <w:r w:rsidRPr="0053739B">
        <w:rPr>
          <w:rStyle w:val="authors"/>
          <w:rFonts w:eastAsia="Times New Roman"/>
          <w:color w:val="333333"/>
          <w:shd w:val="clear" w:color="auto" w:fill="FFFFFF"/>
        </w:rPr>
        <w:t xml:space="preserve">Howden </w:t>
      </w:r>
      <w:r w:rsidR="00782F12" w:rsidRPr="0053739B">
        <w:rPr>
          <w:rStyle w:val="authors"/>
          <w:rFonts w:eastAsia="Times New Roman"/>
          <w:color w:val="333333"/>
          <w:shd w:val="clear" w:color="auto" w:fill="FFFFFF"/>
        </w:rPr>
        <w:t xml:space="preserve">E and </w:t>
      </w:r>
      <w:proofErr w:type="spellStart"/>
      <w:r w:rsidR="00782F12" w:rsidRPr="0053739B">
        <w:rPr>
          <w:rStyle w:val="authors"/>
          <w:rFonts w:eastAsia="Times New Roman"/>
          <w:color w:val="333333"/>
          <w:shd w:val="clear" w:color="auto" w:fill="FFFFFF"/>
        </w:rPr>
        <w:t>Shawe</w:t>
      </w:r>
      <w:proofErr w:type="spellEnd"/>
      <w:r w:rsidR="00782F12" w:rsidRPr="0053739B">
        <w:rPr>
          <w:rStyle w:val="authors"/>
          <w:rFonts w:eastAsia="Times New Roman"/>
          <w:color w:val="333333"/>
          <w:shd w:val="clear" w:color="auto" w:fill="FFFFFF"/>
        </w:rPr>
        <w:t xml:space="preserve"> </w:t>
      </w:r>
      <w:r w:rsidRPr="0053739B">
        <w:rPr>
          <w:rStyle w:val="date1"/>
          <w:rFonts w:eastAsia="Times New Roman"/>
          <w:color w:val="333333"/>
          <w:shd w:val="clear" w:color="auto" w:fill="FFFFFF"/>
        </w:rPr>
        <w:t>(2016)</w:t>
      </w:r>
      <w:r w:rsidR="00782F12" w:rsidRPr="0053739B">
        <w:rPr>
          <w:rStyle w:val="date1"/>
          <w:rFonts w:eastAsia="Times New Roman"/>
          <w:color w:val="333333"/>
          <w:shd w:val="clear" w:color="auto" w:fill="FFFFFF"/>
        </w:rPr>
        <w:t>.</w:t>
      </w:r>
      <w:r w:rsidRPr="0053739B">
        <w:rPr>
          <w:rFonts w:eastAsia="Times New Roman"/>
          <w:color w:val="333333"/>
          <w:shd w:val="clear" w:color="auto" w:fill="FFFFFF"/>
        </w:rPr>
        <w:t> </w:t>
      </w:r>
      <w:r w:rsidRPr="0053739B">
        <w:rPr>
          <w:rStyle w:val="arttitle"/>
          <w:rFonts w:eastAsia="Times New Roman"/>
          <w:color w:val="333333"/>
          <w:shd w:val="clear" w:color="auto" w:fill="FFFFFF"/>
        </w:rPr>
        <w:t>General practitioners’ knowledge, attitudes and views of providing preconception care: a qualitative investigation,</w:t>
      </w:r>
      <w:r w:rsidRPr="0053739B">
        <w:rPr>
          <w:rFonts w:eastAsia="Times New Roman"/>
          <w:color w:val="333333"/>
          <w:shd w:val="clear" w:color="auto" w:fill="FFFFFF"/>
        </w:rPr>
        <w:t> </w:t>
      </w:r>
      <w:r w:rsidRPr="0053739B">
        <w:rPr>
          <w:rStyle w:val="serialtitle"/>
          <w:rFonts w:eastAsia="Times New Roman"/>
          <w:color w:val="333333"/>
          <w:shd w:val="clear" w:color="auto" w:fill="FFFFFF"/>
        </w:rPr>
        <w:t>Upsala Journal of Medical Sciences,</w:t>
      </w:r>
      <w:r w:rsidRPr="0053739B">
        <w:rPr>
          <w:rFonts w:eastAsia="Times New Roman"/>
          <w:color w:val="333333"/>
          <w:shd w:val="clear" w:color="auto" w:fill="FFFFFF"/>
        </w:rPr>
        <w:t> </w:t>
      </w:r>
      <w:r w:rsidRPr="0053739B">
        <w:rPr>
          <w:rStyle w:val="volumeissue"/>
          <w:rFonts w:eastAsia="Times New Roman"/>
          <w:color w:val="333333"/>
          <w:shd w:val="clear" w:color="auto" w:fill="FFFFFF"/>
        </w:rPr>
        <w:t>121:4,</w:t>
      </w:r>
      <w:r w:rsidRPr="0053739B">
        <w:rPr>
          <w:rFonts w:eastAsia="Times New Roman"/>
          <w:color w:val="333333"/>
          <w:shd w:val="clear" w:color="auto" w:fill="FFFFFF"/>
        </w:rPr>
        <w:t> </w:t>
      </w:r>
      <w:r w:rsidRPr="0053739B">
        <w:rPr>
          <w:rStyle w:val="pagerange"/>
          <w:rFonts w:eastAsia="Times New Roman"/>
          <w:color w:val="333333"/>
          <w:shd w:val="clear" w:color="auto" w:fill="FFFFFF"/>
        </w:rPr>
        <w:t>256-263,</w:t>
      </w:r>
      <w:r w:rsidRPr="0053739B">
        <w:rPr>
          <w:rFonts w:eastAsia="Times New Roman"/>
          <w:color w:val="333333"/>
          <w:shd w:val="clear" w:color="auto" w:fill="FFFFFF"/>
        </w:rPr>
        <w:t> </w:t>
      </w:r>
      <w:r w:rsidRPr="0053739B">
        <w:rPr>
          <w:rStyle w:val="doilink"/>
          <w:rFonts w:eastAsia="Times New Roman"/>
          <w:color w:val="333333"/>
          <w:shd w:val="clear" w:color="auto" w:fill="FFFFFF"/>
        </w:rPr>
        <w:t>DOI: </w:t>
      </w:r>
      <w:hyperlink r:id="rId20" w:history="1">
        <w:r w:rsidRPr="0053739B">
          <w:rPr>
            <w:rStyle w:val="Hyperlink"/>
            <w:rFonts w:eastAsia="Times New Roman"/>
            <w:color w:val="333333"/>
            <w:shd w:val="clear" w:color="auto" w:fill="FFFFFF"/>
          </w:rPr>
          <w:t>10.1080/03009734.2016.1215853</w:t>
        </w:r>
      </w:hyperlink>
    </w:p>
    <w:p w14:paraId="0010AA62" w14:textId="77777777" w:rsidR="00B05952" w:rsidRPr="0053739B" w:rsidRDefault="00B05952" w:rsidP="00B05952">
      <w:pPr>
        <w:rPr>
          <w:rFonts w:eastAsia="Times New Roman"/>
          <w:lang w:eastAsia="en-GB"/>
        </w:rPr>
      </w:pPr>
    </w:p>
    <w:p w14:paraId="5FF61F03" w14:textId="4D3FD716" w:rsidR="00B05952" w:rsidRPr="0053739B" w:rsidRDefault="00B05952" w:rsidP="0053739B">
      <w:pPr>
        <w:pStyle w:val="ListParagraph"/>
        <w:numPr>
          <w:ilvl w:val="0"/>
          <w:numId w:val="3"/>
        </w:numPr>
        <w:rPr>
          <w:rFonts w:eastAsia="Times New Roman"/>
          <w:lang w:eastAsia="en-GB"/>
        </w:rPr>
      </w:pPr>
      <w:r w:rsidRPr="0053739B">
        <w:rPr>
          <w:rFonts w:ascii="Segoe UI" w:eastAsia="Times New Roman" w:hAnsi="Segoe UI"/>
          <w:color w:val="333333"/>
          <w:shd w:val="clear" w:color="auto" w:fill="FFFFFF"/>
          <w:lang w:eastAsia="en-GB"/>
        </w:rPr>
        <w:t>Mazza, D., Chapman, A. &amp; Michie, S. Barriers to the implementation of preconception care guidelines as perceived by general practitioners: a qualitative study. </w:t>
      </w:r>
      <w:r w:rsidRPr="0053739B">
        <w:rPr>
          <w:rFonts w:ascii="Segoe UI" w:eastAsia="Times New Roman" w:hAnsi="Segoe UI"/>
          <w:i/>
          <w:iCs/>
          <w:color w:val="333333"/>
          <w:shd w:val="clear" w:color="auto" w:fill="FFFFFF"/>
          <w:lang w:eastAsia="en-GB"/>
        </w:rPr>
        <w:t xml:space="preserve">BMC Health </w:t>
      </w:r>
      <w:proofErr w:type="spellStart"/>
      <w:r w:rsidRPr="0053739B">
        <w:rPr>
          <w:rFonts w:ascii="Segoe UI" w:eastAsia="Times New Roman" w:hAnsi="Segoe UI"/>
          <w:i/>
          <w:iCs/>
          <w:color w:val="333333"/>
          <w:shd w:val="clear" w:color="auto" w:fill="FFFFFF"/>
          <w:lang w:eastAsia="en-GB"/>
        </w:rPr>
        <w:t>Serv</w:t>
      </w:r>
      <w:proofErr w:type="spellEnd"/>
      <w:r w:rsidRPr="0053739B">
        <w:rPr>
          <w:rFonts w:ascii="Segoe UI" w:eastAsia="Times New Roman" w:hAnsi="Segoe UI"/>
          <w:i/>
          <w:iCs/>
          <w:color w:val="333333"/>
          <w:shd w:val="clear" w:color="auto" w:fill="FFFFFF"/>
          <w:lang w:eastAsia="en-GB"/>
        </w:rPr>
        <w:t xml:space="preserve"> Res</w:t>
      </w:r>
      <w:r w:rsidRPr="0053739B">
        <w:rPr>
          <w:rFonts w:ascii="Segoe UI" w:eastAsia="Times New Roman" w:hAnsi="Segoe UI"/>
          <w:color w:val="333333"/>
          <w:shd w:val="clear" w:color="auto" w:fill="FFFFFF"/>
          <w:lang w:eastAsia="en-GB"/>
        </w:rPr>
        <w:t> </w:t>
      </w:r>
      <w:r w:rsidRPr="0053739B">
        <w:rPr>
          <w:rFonts w:ascii="Segoe UI" w:eastAsia="Times New Roman" w:hAnsi="Segoe UI"/>
          <w:b/>
          <w:bCs/>
          <w:color w:val="333333"/>
          <w:shd w:val="clear" w:color="auto" w:fill="FFFFFF"/>
          <w:lang w:eastAsia="en-GB"/>
        </w:rPr>
        <w:t>13, </w:t>
      </w:r>
      <w:r w:rsidRPr="0053739B">
        <w:rPr>
          <w:rFonts w:ascii="Segoe UI" w:eastAsia="Times New Roman" w:hAnsi="Segoe UI"/>
          <w:color w:val="333333"/>
          <w:shd w:val="clear" w:color="auto" w:fill="FFFFFF"/>
          <w:lang w:eastAsia="en-GB"/>
        </w:rPr>
        <w:t>36 (2013). https://doi.org/10.1186/1472-6963-13-36</w:t>
      </w:r>
    </w:p>
    <w:p w14:paraId="13EEE172" w14:textId="77777777" w:rsidR="00134058" w:rsidRPr="0053739B" w:rsidRDefault="00134058" w:rsidP="009A14D8">
      <w:pPr>
        <w:pStyle w:val="ListParagraph"/>
        <w:ind w:left="360"/>
        <w:rPr>
          <w:rFonts w:eastAsia="Times New Roman"/>
          <w:lang w:eastAsia="en-GB"/>
        </w:rPr>
      </w:pPr>
    </w:p>
    <w:p w14:paraId="2FFC66AC" w14:textId="5BA3E401" w:rsidR="00B5321A" w:rsidRPr="0053739B" w:rsidRDefault="00782F12" w:rsidP="009A14D8">
      <w:pPr>
        <w:pStyle w:val="ListParagraph"/>
        <w:numPr>
          <w:ilvl w:val="0"/>
          <w:numId w:val="3"/>
        </w:numPr>
        <w:rPr>
          <w:rFonts w:ascii="Arial" w:eastAsia="Times New Roman" w:hAnsi="Arial"/>
          <w:b/>
        </w:rPr>
      </w:pPr>
      <w:r w:rsidRPr="0053739B">
        <w:rPr>
          <w:rFonts w:cs="Arial"/>
        </w:rPr>
        <w:t xml:space="preserve">Vogel C, </w:t>
      </w:r>
      <w:proofErr w:type="spellStart"/>
      <w:r w:rsidRPr="0053739B">
        <w:rPr>
          <w:rFonts w:cs="Arial"/>
        </w:rPr>
        <w:t>Kriznik</w:t>
      </w:r>
      <w:proofErr w:type="spellEnd"/>
      <w:r w:rsidRPr="0053739B">
        <w:rPr>
          <w:rFonts w:cs="Arial"/>
        </w:rPr>
        <w:t xml:space="preserve"> N, </w:t>
      </w:r>
      <w:proofErr w:type="spellStart"/>
      <w:r w:rsidRPr="0053739B">
        <w:rPr>
          <w:rFonts w:cs="Arial"/>
        </w:rPr>
        <w:t>Stepheon</w:t>
      </w:r>
      <w:proofErr w:type="spellEnd"/>
      <w:r w:rsidRPr="0053739B">
        <w:rPr>
          <w:rFonts w:cs="Arial"/>
        </w:rPr>
        <w:t xml:space="preserve"> J and Barker M. J Dev Orig Health Dis. 2020; 18:1–6. </w:t>
      </w:r>
      <w:r w:rsidR="00782CB5" w:rsidRPr="0053739B">
        <w:rPr>
          <w:rFonts w:cs="Arial"/>
        </w:rPr>
        <w:t xml:space="preserve">Preconception nutrition: building advocacy and social movements to stimulate action. </w:t>
      </w:r>
    </w:p>
    <w:p w14:paraId="00FB9CA5" w14:textId="77777777" w:rsidR="00B5321A" w:rsidRPr="0053739B" w:rsidRDefault="00B5321A" w:rsidP="002045CD">
      <w:pPr>
        <w:pStyle w:val="ListParagraph"/>
        <w:ind w:left="360"/>
        <w:rPr>
          <w:rFonts w:ascii="Arial" w:eastAsia="Times New Roman" w:hAnsi="Arial" w:cs="Arial"/>
          <w:b/>
        </w:rPr>
      </w:pPr>
    </w:p>
    <w:p w14:paraId="3BC8379D" w14:textId="77777777" w:rsidR="001946E3" w:rsidRPr="0053739B" w:rsidRDefault="001946E3" w:rsidP="001946E3">
      <w:pPr>
        <w:pStyle w:val="ListParagraph"/>
        <w:numPr>
          <w:ilvl w:val="0"/>
          <w:numId w:val="3"/>
        </w:numPr>
        <w:rPr>
          <w:rFonts w:eastAsia="Times New Roman"/>
          <w:lang w:eastAsia="en-GB"/>
        </w:rPr>
      </w:pPr>
      <w:r w:rsidRPr="0053739B">
        <w:rPr>
          <w:rFonts w:eastAsia="Times New Roman"/>
          <w:lang w:eastAsia="en-GB"/>
        </w:rPr>
        <w:t>Correa A, Hinton W, McGovern A, et al. Royal College of General Practitioners Research and Surveillance Centre (RCGP RSC) sentinel network: a cohort profile. BMJ Open 2016;</w:t>
      </w:r>
      <w:proofErr w:type="gramStart"/>
      <w:r w:rsidRPr="0053739B">
        <w:rPr>
          <w:rFonts w:eastAsia="Times New Roman"/>
          <w:lang w:eastAsia="en-GB"/>
        </w:rPr>
        <w:t>6:e</w:t>
      </w:r>
      <w:proofErr w:type="gramEnd"/>
      <w:r w:rsidRPr="0053739B">
        <w:rPr>
          <w:rFonts w:eastAsia="Times New Roman"/>
          <w:lang w:eastAsia="en-GB"/>
        </w:rPr>
        <w:t>011092. doi:10.1136/bmjopen-2016- 011092</w:t>
      </w:r>
    </w:p>
    <w:p w14:paraId="7A11E0E6" w14:textId="77777777" w:rsidR="00265F54" w:rsidRPr="0053739B" w:rsidRDefault="00265F54" w:rsidP="0053739B">
      <w:pPr>
        <w:rPr>
          <w:rFonts w:eastAsia="Times New Roman" w:cs="Arial"/>
          <w:b/>
        </w:rPr>
      </w:pPr>
    </w:p>
    <w:p w14:paraId="6E3775D2" w14:textId="77777777" w:rsidR="00E0473C" w:rsidRDefault="00E0473C" w:rsidP="001946E3">
      <w:pPr>
        <w:pStyle w:val="ListParagraph"/>
        <w:ind w:left="360"/>
        <w:rPr>
          <w:rFonts w:eastAsia="Times New Roman" w:cs="Arial"/>
          <w:b/>
        </w:rPr>
      </w:pPr>
    </w:p>
    <w:p w14:paraId="60AFDA9F" w14:textId="77777777" w:rsidR="00E0473C" w:rsidRDefault="00E0473C" w:rsidP="001946E3">
      <w:pPr>
        <w:pStyle w:val="ListParagraph"/>
        <w:ind w:left="360"/>
        <w:rPr>
          <w:rFonts w:eastAsia="Times New Roman" w:cs="Arial"/>
          <w:b/>
        </w:rPr>
      </w:pPr>
    </w:p>
    <w:p w14:paraId="4E4E0814" w14:textId="2D459ED3" w:rsidR="002045CD" w:rsidRPr="0053739B" w:rsidRDefault="002045CD" w:rsidP="001946E3">
      <w:pPr>
        <w:pStyle w:val="ListParagraph"/>
        <w:ind w:left="360"/>
      </w:pPr>
      <w:r w:rsidRPr="0053739B">
        <w:rPr>
          <w:rFonts w:eastAsia="Times New Roman" w:cs="Arial"/>
          <w:b/>
        </w:rPr>
        <w:t xml:space="preserve">Acknowledgements </w:t>
      </w:r>
    </w:p>
    <w:p w14:paraId="439A7073" w14:textId="4A7128E0" w:rsidR="00865A24" w:rsidRPr="0084365E" w:rsidRDefault="002045CD" w:rsidP="002045CD">
      <w:pPr>
        <w:pStyle w:val="ListParagraph"/>
        <w:ind w:left="360"/>
        <w:rPr>
          <w:rFonts w:cstheme="minorHAnsi"/>
        </w:rPr>
      </w:pPr>
      <w:r w:rsidRPr="0053739B">
        <w:rPr>
          <w:rFonts w:eastAsia="Times New Roman" w:cs="Arial"/>
        </w:rPr>
        <w:t xml:space="preserve">The UK Preconception Partnership </w:t>
      </w:r>
      <w:r w:rsidR="009F496F" w:rsidRPr="0053739B">
        <w:rPr>
          <w:rFonts w:eastAsia="Times New Roman" w:cs="Arial"/>
        </w:rPr>
        <w:t xml:space="preserve">is a coalition of groups representing different aspects of preconception health in women and their partners, including the Royal College of </w:t>
      </w:r>
      <w:r w:rsidR="009F496F" w:rsidRPr="0053739B">
        <w:rPr>
          <w:rFonts w:eastAsia="Times New Roman" w:cs="Arial"/>
        </w:rPr>
        <w:lastRenderedPageBreak/>
        <w:t>General Practitioners, the Royal College of Obstetricians and Gynaecologists, the Faculty of Sexual &amp; Reproductive Healthcare, Public Health England, Tommy’s charity and academics in reproductive and sexua</w:t>
      </w:r>
      <w:r w:rsidR="006F2B18" w:rsidRPr="0053739B">
        <w:rPr>
          <w:rFonts w:eastAsia="Times New Roman" w:cs="Arial"/>
        </w:rPr>
        <w:t>l</w:t>
      </w:r>
      <w:r w:rsidR="009F496F" w:rsidRPr="0053739B">
        <w:rPr>
          <w:rFonts w:eastAsia="Times New Roman" w:cs="Arial"/>
        </w:rPr>
        <w:t xml:space="preserve"> hea</w:t>
      </w:r>
      <w:r w:rsidR="006F2B18" w:rsidRPr="0053739B">
        <w:rPr>
          <w:rFonts w:eastAsia="Times New Roman" w:cs="Arial"/>
        </w:rPr>
        <w:t>l</w:t>
      </w:r>
      <w:r w:rsidR="009F496F" w:rsidRPr="0053739B">
        <w:rPr>
          <w:rFonts w:eastAsia="Times New Roman" w:cs="Arial"/>
        </w:rPr>
        <w:t>t</w:t>
      </w:r>
      <w:r w:rsidR="006F2B18" w:rsidRPr="0053739B">
        <w:rPr>
          <w:rFonts w:eastAsia="Times New Roman" w:cs="Arial"/>
        </w:rPr>
        <w:t>h</w:t>
      </w:r>
      <w:r w:rsidR="009F496F" w:rsidRPr="0053739B">
        <w:rPr>
          <w:rFonts w:eastAsia="Times New Roman" w:cs="Arial"/>
        </w:rPr>
        <w:t>, obstetrics and gynaecology, population health and epidemiology, nutritional sciences, behavioural sciences and education in schools.</w:t>
      </w:r>
      <w:r w:rsidR="009F496F" w:rsidRPr="0084365E">
        <w:rPr>
          <w:rFonts w:eastAsia="Times New Roman" w:cs="Arial"/>
        </w:rPr>
        <w:t xml:space="preserve"> </w:t>
      </w:r>
    </w:p>
    <w:sectPr w:rsidR="00865A24" w:rsidRPr="0084365E" w:rsidSect="0017498A">
      <w:footerReference w:type="default" r:id="rId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9BCC5" w14:textId="77777777" w:rsidR="002858F2" w:rsidRDefault="002858F2" w:rsidP="00D80035">
      <w:r>
        <w:separator/>
      </w:r>
    </w:p>
  </w:endnote>
  <w:endnote w:type="continuationSeparator" w:id="0">
    <w:p w14:paraId="70284F8F" w14:textId="77777777" w:rsidR="002858F2" w:rsidRDefault="002858F2" w:rsidP="00D8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calaLancetPro">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493614"/>
      <w:docPartObj>
        <w:docPartGallery w:val="Page Numbers (Bottom of Page)"/>
        <w:docPartUnique/>
      </w:docPartObj>
    </w:sdtPr>
    <w:sdtEndPr>
      <w:rPr>
        <w:noProof/>
      </w:rPr>
    </w:sdtEndPr>
    <w:sdtContent>
      <w:p w14:paraId="42FA6C10" w14:textId="41FC97DA" w:rsidR="00D80035" w:rsidRDefault="00D80035">
        <w:pPr>
          <w:pStyle w:val="Footer"/>
          <w:jc w:val="right"/>
        </w:pPr>
        <w:r>
          <w:fldChar w:fldCharType="begin"/>
        </w:r>
        <w:r>
          <w:instrText xml:space="preserve"> PAGE   \* MERGEFORMAT </w:instrText>
        </w:r>
        <w:r>
          <w:fldChar w:fldCharType="separate"/>
        </w:r>
        <w:r w:rsidR="00066D02">
          <w:rPr>
            <w:noProof/>
          </w:rPr>
          <w:t>11</w:t>
        </w:r>
        <w:r>
          <w:rPr>
            <w:noProof/>
          </w:rPr>
          <w:fldChar w:fldCharType="end"/>
        </w:r>
      </w:p>
    </w:sdtContent>
  </w:sdt>
  <w:p w14:paraId="32E420EB" w14:textId="77777777" w:rsidR="00D80035" w:rsidRDefault="00D80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B1BDA" w14:textId="77777777" w:rsidR="002858F2" w:rsidRDefault="002858F2" w:rsidP="00D80035">
      <w:r>
        <w:separator/>
      </w:r>
    </w:p>
  </w:footnote>
  <w:footnote w:type="continuationSeparator" w:id="0">
    <w:p w14:paraId="21C83494" w14:textId="77777777" w:rsidR="002858F2" w:rsidRDefault="002858F2" w:rsidP="00D80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5E270A"/>
    <w:multiLevelType w:val="hybridMultilevel"/>
    <w:tmpl w:val="58423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1611A"/>
    <w:multiLevelType w:val="multilevel"/>
    <w:tmpl w:val="6414E264"/>
    <w:lvl w:ilvl="0">
      <w:start w:val="1"/>
      <w:numFmt w:val="decimal"/>
      <w:lvlText w:val="%1."/>
      <w:lvlJc w:val="left"/>
      <w:pPr>
        <w:tabs>
          <w:tab w:val="num" w:pos="360"/>
        </w:tabs>
        <w:ind w:left="360" w:hanging="360"/>
      </w:pPr>
      <w:rPr>
        <w:rFonts w:hint="default"/>
        <w:b/>
        <w:i w:val="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0F93619"/>
    <w:multiLevelType w:val="multilevel"/>
    <w:tmpl w:val="5A4E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93276"/>
    <w:multiLevelType w:val="hybridMultilevel"/>
    <w:tmpl w:val="2B58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A6476"/>
    <w:multiLevelType w:val="hybridMultilevel"/>
    <w:tmpl w:val="7FFA39A0"/>
    <w:lvl w:ilvl="0" w:tplc="1EDE9854">
      <w:start w:val="1"/>
      <w:numFmt w:val="decimal"/>
      <w:lvlText w:val="%1."/>
      <w:lvlJc w:val="left"/>
      <w:pPr>
        <w:ind w:left="360" w:hanging="360"/>
      </w:pPr>
      <w:rPr>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6E2DC6"/>
    <w:multiLevelType w:val="hybridMultilevel"/>
    <w:tmpl w:val="AF585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BB0956"/>
    <w:multiLevelType w:val="multilevel"/>
    <w:tmpl w:val="9F22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403E3"/>
    <w:multiLevelType w:val="hybridMultilevel"/>
    <w:tmpl w:val="5F84DA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A82547"/>
    <w:multiLevelType w:val="hybridMultilevel"/>
    <w:tmpl w:val="4D3A10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7"/>
  </w:num>
  <w:num w:numId="4">
    <w:abstractNumId w:val="3"/>
  </w:num>
  <w:num w:numId="5">
    <w:abstractNumId w:val="10"/>
  </w:num>
  <w:num w:numId="6">
    <w:abstractNumId w:val="8"/>
  </w:num>
  <w:num w:numId="7">
    <w:abstractNumId w:val="4"/>
  </w:num>
  <w:num w:numId="8">
    <w:abstractNumId w:val="11"/>
  </w:num>
  <w:num w:numId="9">
    <w:abstractNumId w:val="9"/>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39"/>
    <w:rsid w:val="00001C1B"/>
    <w:rsid w:val="00004F3C"/>
    <w:rsid w:val="00006413"/>
    <w:rsid w:val="00013D0D"/>
    <w:rsid w:val="00016A7D"/>
    <w:rsid w:val="0002190B"/>
    <w:rsid w:val="000315DE"/>
    <w:rsid w:val="0004135B"/>
    <w:rsid w:val="00044DC7"/>
    <w:rsid w:val="00066D02"/>
    <w:rsid w:val="00071E09"/>
    <w:rsid w:val="0007651C"/>
    <w:rsid w:val="00077BE4"/>
    <w:rsid w:val="00081B01"/>
    <w:rsid w:val="00087028"/>
    <w:rsid w:val="000A043E"/>
    <w:rsid w:val="000B0A9E"/>
    <w:rsid w:val="000B1764"/>
    <w:rsid w:val="000B273A"/>
    <w:rsid w:val="000B2C28"/>
    <w:rsid w:val="000B4482"/>
    <w:rsid w:val="000C023B"/>
    <w:rsid w:val="000C169A"/>
    <w:rsid w:val="000C6CF2"/>
    <w:rsid w:val="000C7CF0"/>
    <w:rsid w:val="000D5D46"/>
    <w:rsid w:val="000D77AB"/>
    <w:rsid w:val="000E106B"/>
    <w:rsid w:val="000F008F"/>
    <w:rsid w:val="000F0275"/>
    <w:rsid w:val="000F11FC"/>
    <w:rsid w:val="000F3D03"/>
    <w:rsid w:val="000F7B0D"/>
    <w:rsid w:val="00103671"/>
    <w:rsid w:val="00105BA7"/>
    <w:rsid w:val="00105FC3"/>
    <w:rsid w:val="00107EB1"/>
    <w:rsid w:val="00110232"/>
    <w:rsid w:val="00111139"/>
    <w:rsid w:val="001146DA"/>
    <w:rsid w:val="00114EF7"/>
    <w:rsid w:val="001153AC"/>
    <w:rsid w:val="001171F4"/>
    <w:rsid w:val="00124FC9"/>
    <w:rsid w:val="00130B1F"/>
    <w:rsid w:val="00134058"/>
    <w:rsid w:val="00136336"/>
    <w:rsid w:val="00147000"/>
    <w:rsid w:val="001477BF"/>
    <w:rsid w:val="00150A63"/>
    <w:rsid w:val="001518C1"/>
    <w:rsid w:val="00152565"/>
    <w:rsid w:val="001538AF"/>
    <w:rsid w:val="001564D2"/>
    <w:rsid w:val="00160281"/>
    <w:rsid w:val="00160565"/>
    <w:rsid w:val="00167B6A"/>
    <w:rsid w:val="00170664"/>
    <w:rsid w:val="0017498A"/>
    <w:rsid w:val="001749C3"/>
    <w:rsid w:val="00176AC8"/>
    <w:rsid w:val="001776F2"/>
    <w:rsid w:val="00177EBE"/>
    <w:rsid w:val="001809C4"/>
    <w:rsid w:val="00181698"/>
    <w:rsid w:val="00191E65"/>
    <w:rsid w:val="00192472"/>
    <w:rsid w:val="00193B61"/>
    <w:rsid w:val="001946E3"/>
    <w:rsid w:val="001A10F1"/>
    <w:rsid w:val="001A4E74"/>
    <w:rsid w:val="001A60B1"/>
    <w:rsid w:val="001A7052"/>
    <w:rsid w:val="001B09B4"/>
    <w:rsid w:val="001B2A58"/>
    <w:rsid w:val="001B38FB"/>
    <w:rsid w:val="001B3D4A"/>
    <w:rsid w:val="001C11DD"/>
    <w:rsid w:val="001C7525"/>
    <w:rsid w:val="001D6C2B"/>
    <w:rsid w:val="001D7975"/>
    <w:rsid w:val="001E7E58"/>
    <w:rsid w:val="001F13B8"/>
    <w:rsid w:val="001F141F"/>
    <w:rsid w:val="001F28B4"/>
    <w:rsid w:val="001F794F"/>
    <w:rsid w:val="00203C9F"/>
    <w:rsid w:val="002045CD"/>
    <w:rsid w:val="00213EBF"/>
    <w:rsid w:val="00215443"/>
    <w:rsid w:val="002240BC"/>
    <w:rsid w:val="0022746F"/>
    <w:rsid w:val="0022757E"/>
    <w:rsid w:val="0023088C"/>
    <w:rsid w:val="002309C5"/>
    <w:rsid w:val="00235F21"/>
    <w:rsid w:val="002411A5"/>
    <w:rsid w:val="00242D1B"/>
    <w:rsid w:val="0024324D"/>
    <w:rsid w:val="002509D6"/>
    <w:rsid w:val="0025225C"/>
    <w:rsid w:val="00255940"/>
    <w:rsid w:val="002574EF"/>
    <w:rsid w:val="00265F54"/>
    <w:rsid w:val="0026608F"/>
    <w:rsid w:val="002766C6"/>
    <w:rsid w:val="002858F2"/>
    <w:rsid w:val="002867D5"/>
    <w:rsid w:val="00286E0C"/>
    <w:rsid w:val="00287E25"/>
    <w:rsid w:val="002A6FCD"/>
    <w:rsid w:val="002A7ADA"/>
    <w:rsid w:val="002B2341"/>
    <w:rsid w:val="002B3559"/>
    <w:rsid w:val="002B5FDF"/>
    <w:rsid w:val="002C32A0"/>
    <w:rsid w:val="002C52F6"/>
    <w:rsid w:val="002D2456"/>
    <w:rsid w:val="002D380B"/>
    <w:rsid w:val="002D4224"/>
    <w:rsid w:val="002D56EF"/>
    <w:rsid w:val="002E3A9B"/>
    <w:rsid w:val="002E7756"/>
    <w:rsid w:val="002F3143"/>
    <w:rsid w:val="002F365D"/>
    <w:rsid w:val="002F5363"/>
    <w:rsid w:val="00303541"/>
    <w:rsid w:val="003054B0"/>
    <w:rsid w:val="00307368"/>
    <w:rsid w:val="0031534B"/>
    <w:rsid w:val="003201BD"/>
    <w:rsid w:val="003220B0"/>
    <w:rsid w:val="00325FC5"/>
    <w:rsid w:val="003262B2"/>
    <w:rsid w:val="00330928"/>
    <w:rsid w:val="00333CF4"/>
    <w:rsid w:val="00337DB2"/>
    <w:rsid w:val="0034602F"/>
    <w:rsid w:val="0034630A"/>
    <w:rsid w:val="00346ED6"/>
    <w:rsid w:val="00347F35"/>
    <w:rsid w:val="00353ECE"/>
    <w:rsid w:val="00361398"/>
    <w:rsid w:val="00365D30"/>
    <w:rsid w:val="00367D3B"/>
    <w:rsid w:val="00371547"/>
    <w:rsid w:val="00376256"/>
    <w:rsid w:val="00386070"/>
    <w:rsid w:val="00386349"/>
    <w:rsid w:val="0039048E"/>
    <w:rsid w:val="003916E5"/>
    <w:rsid w:val="00391A30"/>
    <w:rsid w:val="00391C1F"/>
    <w:rsid w:val="0039348D"/>
    <w:rsid w:val="00394450"/>
    <w:rsid w:val="00396C9F"/>
    <w:rsid w:val="00396D97"/>
    <w:rsid w:val="00396ED4"/>
    <w:rsid w:val="003A4DCE"/>
    <w:rsid w:val="003B2DDF"/>
    <w:rsid w:val="003B4B22"/>
    <w:rsid w:val="003B7A54"/>
    <w:rsid w:val="003C0891"/>
    <w:rsid w:val="003C3EBD"/>
    <w:rsid w:val="003C4396"/>
    <w:rsid w:val="003D2526"/>
    <w:rsid w:val="003D2E81"/>
    <w:rsid w:val="003D46FC"/>
    <w:rsid w:val="003D483D"/>
    <w:rsid w:val="003E07A7"/>
    <w:rsid w:val="003E3390"/>
    <w:rsid w:val="003E792A"/>
    <w:rsid w:val="003F3401"/>
    <w:rsid w:val="003F5099"/>
    <w:rsid w:val="003F7774"/>
    <w:rsid w:val="00411924"/>
    <w:rsid w:val="00411B46"/>
    <w:rsid w:val="00412B68"/>
    <w:rsid w:val="00431280"/>
    <w:rsid w:val="004619D6"/>
    <w:rsid w:val="00461EA0"/>
    <w:rsid w:val="0046227C"/>
    <w:rsid w:val="00467F64"/>
    <w:rsid w:val="004730A0"/>
    <w:rsid w:val="004759D1"/>
    <w:rsid w:val="004802B3"/>
    <w:rsid w:val="00483003"/>
    <w:rsid w:val="00487AA0"/>
    <w:rsid w:val="004955C9"/>
    <w:rsid w:val="004A1D1F"/>
    <w:rsid w:val="004A1E04"/>
    <w:rsid w:val="004A717F"/>
    <w:rsid w:val="004B1401"/>
    <w:rsid w:val="004B4479"/>
    <w:rsid w:val="004B49EA"/>
    <w:rsid w:val="004B5CCB"/>
    <w:rsid w:val="004B7C83"/>
    <w:rsid w:val="004C1964"/>
    <w:rsid w:val="004C57AF"/>
    <w:rsid w:val="004D25AB"/>
    <w:rsid w:val="004D2ED6"/>
    <w:rsid w:val="004D408D"/>
    <w:rsid w:val="004E2DE9"/>
    <w:rsid w:val="004E3D9E"/>
    <w:rsid w:val="004F0DB8"/>
    <w:rsid w:val="004F111E"/>
    <w:rsid w:val="004F1592"/>
    <w:rsid w:val="004F7BE8"/>
    <w:rsid w:val="00503198"/>
    <w:rsid w:val="00503F85"/>
    <w:rsid w:val="00507580"/>
    <w:rsid w:val="00507CED"/>
    <w:rsid w:val="00515BA2"/>
    <w:rsid w:val="00516F1D"/>
    <w:rsid w:val="00536DFD"/>
    <w:rsid w:val="00537120"/>
    <w:rsid w:val="0053739B"/>
    <w:rsid w:val="0053747F"/>
    <w:rsid w:val="0054054F"/>
    <w:rsid w:val="005441F4"/>
    <w:rsid w:val="005474E0"/>
    <w:rsid w:val="00547D01"/>
    <w:rsid w:val="0055257F"/>
    <w:rsid w:val="00554451"/>
    <w:rsid w:val="0056033E"/>
    <w:rsid w:val="005607E3"/>
    <w:rsid w:val="0056166F"/>
    <w:rsid w:val="00564E9D"/>
    <w:rsid w:val="00567982"/>
    <w:rsid w:val="005707D2"/>
    <w:rsid w:val="00571729"/>
    <w:rsid w:val="00571F73"/>
    <w:rsid w:val="00582F21"/>
    <w:rsid w:val="005830F0"/>
    <w:rsid w:val="005845CC"/>
    <w:rsid w:val="00585A41"/>
    <w:rsid w:val="00587362"/>
    <w:rsid w:val="00587453"/>
    <w:rsid w:val="005956CB"/>
    <w:rsid w:val="005A06D9"/>
    <w:rsid w:val="005A6863"/>
    <w:rsid w:val="005B7496"/>
    <w:rsid w:val="005C285A"/>
    <w:rsid w:val="005C39A9"/>
    <w:rsid w:val="005C57CE"/>
    <w:rsid w:val="005D371B"/>
    <w:rsid w:val="005D4C93"/>
    <w:rsid w:val="005E2FCF"/>
    <w:rsid w:val="005E511A"/>
    <w:rsid w:val="005E5E28"/>
    <w:rsid w:val="005F594D"/>
    <w:rsid w:val="005F638E"/>
    <w:rsid w:val="0060084E"/>
    <w:rsid w:val="00602507"/>
    <w:rsid w:val="00602D21"/>
    <w:rsid w:val="0060626A"/>
    <w:rsid w:val="00607C6A"/>
    <w:rsid w:val="00610B94"/>
    <w:rsid w:val="00614882"/>
    <w:rsid w:val="006203DA"/>
    <w:rsid w:val="00621918"/>
    <w:rsid w:val="00621FDD"/>
    <w:rsid w:val="00630B3E"/>
    <w:rsid w:val="00631E8B"/>
    <w:rsid w:val="00640838"/>
    <w:rsid w:val="00641D4A"/>
    <w:rsid w:val="006426AE"/>
    <w:rsid w:val="00644F06"/>
    <w:rsid w:val="006508B4"/>
    <w:rsid w:val="00652091"/>
    <w:rsid w:val="00657509"/>
    <w:rsid w:val="006602C0"/>
    <w:rsid w:val="0066059C"/>
    <w:rsid w:val="00673457"/>
    <w:rsid w:val="00675C81"/>
    <w:rsid w:val="00687CE1"/>
    <w:rsid w:val="00693A83"/>
    <w:rsid w:val="00696467"/>
    <w:rsid w:val="006A28D4"/>
    <w:rsid w:val="006A5C92"/>
    <w:rsid w:val="006B3D8D"/>
    <w:rsid w:val="006B6249"/>
    <w:rsid w:val="006B6299"/>
    <w:rsid w:val="006C0377"/>
    <w:rsid w:val="006C4B73"/>
    <w:rsid w:val="006D30ED"/>
    <w:rsid w:val="006D3262"/>
    <w:rsid w:val="006D5504"/>
    <w:rsid w:val="006E02D5"/>
    <w:rsid w:val="006E3286"/>
    <w:rsid w:val="006E49DF"/>
    <w:rsid w:val="006F2B18"/>
    <w:rsid w:val="006F3A27"/>
    <w:rsid w:val="00700765"/>
    <w:rsid w:val="00701580"/>
    <w:rsid w:val="00702027"/>
    <w:rsid w:val="00706777"/>
    <w:rsid w:val="00707F9A"/>
    <w:rsid w:val="007150D5"/>
    <w:rsid w:val="00715AF4"/>
    <w:rsid w:val="0071624D"/>
    <w:rsid w:val="00721783"/>
    <w:rsid w:val="00723FB7"/>
    <w:rsid w:val="007254D0"/>
    <w:rsid w:val="00726234"/>
    <w:rsid w:val="00737433"/>
    <w:rsid w:val="00744189"/>
    <w:rsid w:val="007454CF"/>
    <w:rsid w:val="00745A07"/>
    <w:rsid w:val="00747B59"/>
    <w:rsid w:val="0075076F"/>
    <w:rsid w:val="007515F3"/>
    <w:rsid w:val="007526F0"/>
    <w:rsid w:val="00757E76"/>
    <w:rsid w:val="00760F02"/>
    <w:rsid w:val="00761AC4"/>
    <w:rsid w:val="007636A7"/>
    <w:rsid w:val="00767E1A"/>
    <w:rsid w:val="007756D7"/>
    <w:rsid w:val="00781487"/>
    <w:rsid w:val="007828F8"/>
    <w:rsid w:val="00782CB5"/>
    <w:rsid w:val="00782F12"/>
    <w:rsid w:val="007837DA"/>
    <w:rsid w:val="007846D5"/>
    <w:rsid w:val="00786C5F"/>
    <w:rsid w:val="007917C9"/>
    <w:rsid w:val="00797D2D"/>
    <w:rsid w:val="007A34BF"/>
    <w:rsid w:val="007A4AC4"/>
    <w:rsid w:val="007A530D"/>
    <w:rsid w:val="007B2475"/>
    <w:rsid w:val="007C53E0"/>
    <w:rsid w:val="007C7AB8"/>
    <w:rsid w:val="007D0B5F"/>
    <w:rsid w:val="007D3BE4"/>
    <w:rsid w:val="007D4164"/>
    <w:rsid w:val="007D7340"/>
    <w:rsid w:val="007E1D0B"/>
    <w:rsid w:val="007E6D6D"/>
    <w:rsid w:val="007F18E3"/>
    <w:rsid w:val="007F268A"/>
    <w:rsid w:val="007F316E"/>
    <w:rsid w:val="007F33E2"/>
    <w:rsid w:val="007F49F3"/>
    <w:rsid w:val="007F721F"/>
    <w:rsid w:val="007F75C4"/>
    <w:rsid w:val="007F7F3F"/>
    <w:rsid w:val="008053F8"/>
    <w:rsid w:val="00812AD6"/>
    <w:rsid w:val="008214A0"/>
    <w:rsid w:val="008400A9"/>
    <w:rsid w:val="00841CD4"/>
    <w:rsid w:val="0084233A"/>
    <w:rsid w:val="0084365E"/>
    <w:rsid w:val="008450B8"/>
    <w:rsid w:val="00853F6D"/>
    <w:rsid w:val="00853FA2"/>
    <w:rsid w:val="00856DA3"/>
    <w:rsid w:val="008630C4"/>
    <w:rsid w:val="00865684"/>
    <w:rsid w:val="00865A24"/>
    <w:rsid w:val="00865F3B"/>
    <w:rsid w:val="008762D4"/>
    <w:rsid w:val="00880A77"/>
    <w:rsid w:val="008816BD"/>
    <w:rsid w:val="00882374"/>
    <w:rsid w:val="00882643"/>
    <w:rsid w:val="0088672C"/>
    <w:rsid w:val="00886E57"/>
    <w:rsid w:val="00893E21"/>
    <w:rsid w:val="00896445"/>
    <w:rsid w:val="008A2271"/>
    <w:rsid w:val="008A38DD"/>
    <w:rsid w:val="008A5753"/>
    <w:rsid w:val="008A57AF"/>
    <w:rsid w:val="008A6620"/>
    <w:rsid w:val="008C4FAB"/>
    <w:rsid w:val="008C7D7F"/>
    <w:rsid w:val="008D261D"/>
    <w:rsid w:val="008D5614"/>
    <w:rsid w:val="008E38BA"/>
    <w:rsid w:val="0090003C"/>
    <w:rsid w:val="00902A32"/>
    <w:rsid w:val="00903DE3"/>
    <w:rsid w:val="009104DF"/>
    <w:rsid w:val="009109F1"/>
    <w:rsid w:val="00923E3B"/>
    <w:rsid w:val="00923F41"/>
    <w:rsid w:val="009251D4"/>
    <w:rsid w:val="00931835"/>
    <w:rsid w:val="0093541E"/>
    <w:rsid w:val="00937BDB"/>
    <w:rsid w:val="00943E22"/>
    <w:rsid w:val="00946F12"/>
    <w:rsid w:val="00947671"/>
    <w:rsid w:val="00947846"/>
    <w:rsid w:val="00964F8D"/>
    <w:rsid w:val="00967E22"/>
    <w:rsid w:val="00973984"/>
    <w:rsid w:val="00980D58"/>
    <w:rsid w:val="00982991"/>
    <w:rsid w:val="00985281"/>
    <w:rsid w:val="009914EA"/>
    <w:rsid w:val="009921DB"/>
    <w:rsid w:val="00992C1C"/>
    <w:rsid w:val="00993CBD"/>
    <w:rsid w:val="009A0607"/>
    <w:rsid w:val="009A07B4"/>
    <w:rsid w:val="009A14D8"/>
    <w:rsid w:val="009A7CC7"/>
    <w:rsid w:val="009B3E2C"/>
    <w:rsid w:val="009B66ED"/>
    <w:rsid w:val="009C3905"/>
    <w:rsid w:val="009D0942"/>
    <w:rsid w:val="009E22F0"/>
    <w:rsid w:val="009E37C1"/>
    <w:rsid w:val="009E4124"/>
    <w:rsid w:val="009F2276"/>
    <w:rsid w:val="009F496F"/>
    <w:rsid w:val="00A10B12"/>
    <w:rsid w:val="00A1628A"/>
    <w:rsid w:val="00A1697F"/>
    <w:rsid w:val="00A21FD1"/>
    <w:rsid w:val="00A23118"/>
    <w:rsid w:val="00A240BC"/>
    <w:rsid w:val="00A317B6"/>
    <w:rsid w:val="00A32374"/>
    <w:rsid w:val="00A33FA9"/>
    <w:rsid w:val="00A3580E"/>
    <w:rsid w:val="00A36D45"/>
    <w:rsid w:val="00A426F4"/>
    <w:rsid w:val="00A455CE"/>
    <w:rsid w:val="00A45ADF"/>
    <w:rsid w:val="00A504C3"/>
    <w:rsid w:val="00A610DE"/>
    <w:rsid w:val="00A6170F"/>
    <w:rsid w:val="00A6420F"/>
    <w:rsid w:val="00A667C5"/>
    <w:rsid w:val="00A70B6D"/>
    <w:rsid w:val="00A71456"/>
    <w:rsid w:val="00A71B12"/>
    <w:rsid w:val="00A76483"/>
    <w:rsid w:val="00A7760A"/>
    <w:rsid w:val="00A8072F"/>
    <w:rsid w:val="00A808F6"/>
    <w:rsid w:val="00A85EBD"/>
    <w:rsid w:val="00A90AF7"/>
    <w:rsid w:val="00A92218"/>
    <w:rsid w:val="00A97AB1"/>
    <w:rsid w:val="00AA26A0"/>
    <w:rsid w:val="00AA321D"/>
    <w:rsid w:val="00AA6E07"/>
    <w:rsid w:val="00AB1ADF"/>
    <w:rsid w:val="00AB7975"/>
    <w:rsid w:val="00AC0F5D"/>
    <w:rsid w:val="00AC193E"/>
    <w:rsid w:val="00AC5DCC"/>
    <w:rsid w:val="00AC746E"/>
    <w:rsid w:val="00AD1664"/>
    <w:rsid w:val="00AD4926"/>
    <w:rsid w:val="00AD4A9D"/>
    <w:rsid w:val="00AD5C57"/>
    <w:rsid w:val="00AD659F"/>
    <w:rsid w:val="00AF1355"/>
    <w:rsid w:val="00AF2D94"/>
    <w:rsid w:val="00AF43E0"/>
    <w:rsid w:val="00AF4AB8"/>
    <w:rsid w:val="00B018E4"/>
    <w:rsid w:val="00B027F9"/>
    <w:rsid w:val="00B05952"/>
    <w:rsid w:val="00B07CF7"/>
    <w:rsid w:val="00B13EA6"/>
    <w:rsid w:val="00B20064"/>
    <w:rsid w:val="00B209AB"/>
    <w:rsid w:val="00B242B7"/>
    <w:rsid w:val="00B27E54"/>
    <w:rsid w:val="00B27F7C"/>
    <w:rsid w:val="00B31471"/>
    <w:rsid w:val="00B31E22"/>
    <w:rsid w:val="00B33759"/>
    <w:rsid w:val="00B4263B"/>
    <w:rsid w:val="00B446EC"/>
    <w:rsid w:val="00B45882"/>
    <w:rsid w:val="00B4672C"/>
    <w:rsid w:val="00B51499"/>
    <w:rsid w:val="00B5321A"/>
    <w:rsid w:val="00B57D6B"/>
    <w:rsid w:val="00B617E6"/>
    <w:rsid w:val="00B61FC1"/>
    <w:rsid w:val="00B713B1"/>
    <w:rsid w:val="00B75420"/>
    <w:rsid w:val="00B77A4F"/>
    <w:rsid w:val="00B866ED"/>
    <w:rsid w:val="00B917B3"/>
    <w:rsid w:val="00B96B17"/>
    <w:rsid w:val="00B9728A"/>
    <w:rsid w:val="00BA0CB5"/>
    <w:rsid w:val="00BA265B"/>
    <w:rsid w:val="00BA305F"/>
    <w:rsid w:val="00BA59C2"/>
    <w:rsid w:val="00BA7918"/>
    <w:rsid w:val="00BB17E2"/>
    <w:rsid w:val="00BB3A89"/>
    <w:rsid w:val="00BB5282"/>
    <w:rsid w:val="00BC21CA"/>
    <w:rsid w:val="00BC7A8C"/>
    <w:rsid w:val="00BD3904"/>
    <w:rsid w:val="00BD51F8"/>
    <w:rsid w:val="00BE1330"/>
    <w:rsid w:val="00BE2D8F"/>
    <w:rsid w:val="00BE3339"/>
    <w:rsid w:val="00BE53BE"/>
    <w:rsid w:val="00BE5A59"/>
    <w:rsid w:val="00BE624F"/>
    <w:rsid w:val="00BF1EB7"/>
    <w:rsid w:val="00BF22AB"/>
    <w:rsid w:val="00C1159D"/>
    <w:rsid w:val="00C12665"/>
    <w:rsid w:val="00C13275"/>
    <w:rsid w:val="00C20590"/>
    <w:rsid w:val="00C256B4"/>
    <w:rsid w:val="00C25A1F"/>
    <w:rsid w:val="00C27F44"/>
    <w:rsid w:val="00C30884"/>
    <w:rsid w:val="00C30A37"/>
    <w:rsid w:val="00C35986"/>
    <w:rsid w:val="00C46DFA"/>
    <w:rsid w:val="00C53629"/>
    <w:rsid w:val="00C5599D"/>
    <w:rsid w:val="00C56D73"/>
    <w:rsid w:val="00C57D78"/>
    <w:rsid w:val="00C60652"/>
    <w:rsid w:val="00C6374D"/>
    <w:rsid w:val="00C65069"/>
    <w:rsid w:val="00C6514B"/>
    <w:rsid w:val="00C6730C"/>
    <w:rsid w:val="00C738E8"/>
    <w:rsid w:val="00C73C89"/>
    <w:rsid w:val="00C74181"/>
    <w:rsid w:val="00C77973"/>
    <w:rsid w:val="00C77B39"/>
    <w:rsid w:val="00C81289"/>
    <w:rsid w:val="00C82827"/>
    <w:rsid w:val="00C83B50"/>
    <w:rsid w:val="00C8658C"/>
    <w:rsid w:val="00CA1CA1"/>
    <w:rsid w:val="00CA72C3"/>
    <w:rsid w:val="00CB5133"/>
    <w:rsid w:val="00CC2F23"/>
    <w:rsid w:val="00CC45D7"/>
    <w:rsid w:val="00CC6475"/>
    <w:rsid w:val="00CC6733"/>
    <w:rsid w:val="00CC72F8"/>
    <w:rsid w:val="00CD3D17"/>
    <w:rsid w:val="00CD575F"/>
    <w:rsid w:val="00CF0A03"/>
    <w:rsid w:val="00CF7449"/>
    <w:rsid w:val="00D0514F"/>
    <w:rsid w:val="00D20AF5"/>
    <w:rsid w:val="00D21C3F"/>
    <w:rsid w:val="00D30F47"/>
    <w:rsid w:val="00D35BCE"/>
    <w:rsid w:val="00D45F0D"/>
    <w:rsid w:val="00D4675F"/>
    <w:rsid w:val="00D5149B"/>
    <w:rsid w:val="00D51531"/>
    <w:rsid w:val="00D517F4"/>
    <w:rsid w:val="00D60C9D"/>
    <w:rsid w:val="00D621A7"/>
    <w:rsid w:val="00D65085"/>
    <w:rsid w:val="00D71A97"/>
    <w:rsid w:val="00D7221B"/>
    <w:rsid w:val="00D73DA5"/>
    <w:rsid w:val="00D75363"/>
    <w:rsid w:val="00D7598F"/>
    <w:rsid w:val="00D766E4"/>
    <w:rsid w:val="00D77D00"/>
    <w:rsid w:val="00D80035"/>
    <w:rsid w:val="00D80F81"/>
    <w:rsid w:val="00D900E9"/>
    <w:rsid w:val="00D92DFD"/>
    <w:rsid w:val="00D9410F"/>
    <w:rsid w:val="00D97F91"/>
    <w:rsid w:val="00DA0A47"/>
    <w:rsid w:val="00DB224B"/>
    <w:rsid w:val="00DB2CD9"/>
    <w:rsid w:val="00DB4656"/>
    <w:rsid w:val="00DB5618"/>
    <w:rsid w:val="00DB5C76"/>
    <w:rsid w:val="00DB7708"/>
    <w:rsid w:val="00DD5DEA"/>
    <w:rsid w:val="00DE172C"/>
    <w:rsid w:val="00DE2139"/>
    <w:rsid w:val="00DE2C4E"/>
    <w:rsid w:val="00DE334A"/>
    <w:rsid w:val="00DE39CF"/>
    <w:rsid w:val="00DF14F7"/>
    <w:rsid w:val="00E02C37"/>
    <w:rsid w:val="00E0473C"/>
    <w:rsid w:val="00E04CC4"/>
    <w:rsid w:val="00E05050"/>
    <w:rsid w:val="00E0771A"/>
    <w:rsid w:val="00E16FA3"/>
    <w:rsid w:val="00E17A69"/>
    <w:rsid w:val="00E25A32"/>
    <w:rsid w:val="00E26C03"/>
    <w:rsid w:val="00E2701F"/>
    <w:rsid w:val="00E51458"/>
    <w:rsid w:val="00E561E0"/>
    <w:rsid w:val="00E56D7C"/>
    <w:rsid w:val="00E576CE"/>
    <w:rsid w:val="00E6024C"/>
    <w:rsid w:val="00E6411E"/>
    <w:rsid w:val="00E66589"/>
    <w:rsid w:val="00E712AB"/>
    <w:rsid w:val="00E73B46"/>
    <w:rsid w:val="00E77F4E"/>
    <w:rsid w:val="00E83768"/>
    <w:rsid w:val="00E83C60"/>
    <w:rsid w:val="00E85207"/>
    <w:rsid w:val="00E958FB"/>
    <w:rsid w:val="00EA33E8"/>
    <w:rsid w:val="00EA45B0"/>
    <w:rsid w:val="00EA50FE"/>
    <w:rsid w:val="00EB00AB"/>
    <w:rsid w:val="00EB1AC2"/>
    <w:rsid w:val="00EC6B09"/>
    <w:rsid w:val="00EE08C5"/>
    <w:rsid w:val="00EE2E3E"/>
    <w:rsid w:val="00EF04DB"/>
    <w:rsid w:val="00EF1D10"/>
    <w:rsid w:val="00EF1DFC"/>
    <w:rsid w:val="00EF4BEC"/>
    <w:rsid w:val="00EF75DD"/>
    <w:rsid w:val="00EF7683"/>
    <w:rsid w:val="00EF7CF2"/>
    <w:rsid w:val="00F04913"/>
    <w:rsid w:val="00F04F63"/>
    <w:rsid w:val="00F23C20"/>
    <w:rsid w:val="00F3043A"/>
    <w:rsid w:val="00F3190E"/>
    <w:rsid w:val="00F3317E"/>
    <w:rsid w:val="00F36773"/>
    <w:rsid w:val="00F37675"/>
    <w:rsid w:val="00F37F02"/>
    <w:rsid w:val="00F44815"/>
    <w:rsid w:val="00F4727D"/>
    <w:rsid w:val="00F508F6"/>
    <w:rsid w:val="00F5209A"/>
    <w:rsid w:val="00F52934"/>
    <w:rsid w:val="00F56B55"/>
    <w:rsid w:val="00F56F8E"/>
    <w:rsid w:val="00F612BC"/>
    <w:rsid w:val="00F6166C"/>
    <w:rsid w:val="00F616D5"/>
    <w:rsid w:val="00F6183C"/>
    <w:rsid w:val="00F63D37"/>
    <w:rsid w:val="00F67C24"/>
    <w:rsid w:val="00F72AB9"/>
    <w:rsid w:val="00F77CB8"/>
    <w:rsid w:val="00F80592"/>
    <w:rsid w:val="00F81637"/>
    <w:rsid w:val="00F82B60"/>
    <w:rsid w:val="00F82D12"/>
    <w:rsid w:val="00F844D7"/>
    <w:rsid w:val="00F849B2"/>
    <w:rsid w:val="00F87ACC"/>
    <w:rsid w:val="00F92276"/>
    <w:rsid w:val="00F927D5"/>
    <w:rsid w:val="00F94E01"/>
    <w:rsid w:val="00F952D5"/>
    <w:rsid w:val="00F9666F"/>
    <w:rsid w:val="00FA1395"/>
    <w:rsid w:val="00FB1A11"/>
    <w:rsid w:val="00FB6A73"/>
    <w:rsid w:val="00FC39B0"/>
    <w:rsid w:val="00FC52A5"/>
    <w:rsid w:val="00FD4CCE"/>
    <w:rsid w:val="00FD5F15"/>
    <w:rsid w:val="00FD6B6D"/>
    <w:rsid w:val="00FD7ACB"/>
    <w:rsid w:val="00FE2470"/>
    <w:rsid w:val="00FE2543"/>
    <w:rsid w:val="00FE452C"/>
    <w:rsid w:val="00FE75D4"/>
    <w:rsid w:val="00FF1966"/>
    <w:rsid w:val="00FF1B3D"/>
    <w:rsid w:val="00FF24A3"/>
    <w:rsid w:val="00FF2A73"/>
    <w:rsid w:val="00FF6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B780"/>
  <w15:chartTrackingRefBased/>
  <w15:docId w15:val="{D181053C-8DE7-409F-B502-A308C04C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183C"/>
    <w:rPr>
      <w:rFonts w:ascii="Calibri" w:hAnsi="Calibri" w:cs="Times New Roman"/>
      <w:sz w:val="22"/>
      <w:szCs w:val="22"/>
      <w:lang w:val="en-US" w:eastAsia="zh-CN"/>
    </w:rPr>
  </w:style>
  <w:style w:type="paragraph" w:styleId="Heading1">
    <w:name w:val="heading 1"/>
    <w:basedOn w:val="Normal"/>
    <w:link w:val="Heading1Char"/>
    <w:uiPriority w:val="9"/>
    <w:qFormat/>
    <w:rsid w:val="00B31471"/>
    <w:pPr>
      <w:spacing w:before="100" w:beforeAutospacing="1" w:after="100" w:afterAutospacing="1"/>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3339"/>
    <w:pPr>
      <w:spacing w:before="100" w:beforeAutospacing="1" w:after="100" w:afterAutospacing="1"/>
    </w:pPr>
    <w:rPr>
      <w:rFonts w:ascii="Times New Roman" w:eastAsia="Times New Roman" w:hAnsi="Times New Roman"/>
      <w:sz w:val="24"/>
      <w:szCs w:val="24"/>
      <w:lang w:val="en-GB" w:eastAsia="en-US"/>
    </w:rPr>
  </w:style>
  <w:style w:type="paragraph" w:customStyle="1" w:styleId="last-child">
    <w:name w:val="last-child"/>
    <w:basedOn w:val="Normal"/>
    <w:rsid w:val="00BE3339"/>
    <w:pPr>
      <w:spacing w:before="100" w:beforeAutospacing="1" w:after="100" w:afterAutospacing="1"/>
    </w:pPr>
    <w:rPr>
      <w:rFonts w:ascii="Times New Roman" w:eastAsia="Times New Roman" w:hAnsi="Times New Roman"/>
      <w:sz w:val="24"/>
      <w:szCs w:val="24"/>
      <w:lang w:val="en-GB" w:eastAsia="en-US"/>
    </w:rPr>
  </w:style>
  <w:style w:type="character" w:styleId="CommentReference">
    <w:name w:val="annotation reference"/>
    <w:basedOn w:val="DefaultParagraphFont"/>
    <w:uiPriority w:val="99"/>
    <w:semiHidden/>
    <w:unhideWhenUsed/>
    <w:rsid w:val="0023088C"/>
    <w:rPr>
      <w:sz w:val="16"/>
      <w:szCs w:val="16"/>
    </w:rPr>
  </w:style>
  <w:style w:type="paragraph" w:styleId="CommentText">
    <w:name w:val="annotation text"/>
    <w:basedOn w:val="Normal"/>
    <w:link w:val="CommentTextChar"/>
    <w:uiPriority w:val="99"/>
    <w:unhideWhenUsed/>
    <w:rsid w:val="0023088C"/>
    <w:rPr>
      <w:rFonts w:ascii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23088C"/>
    <w:rPr>
      <w:sz w:val="20"/>
      <w:szCs w:val="20"/>
    </w:rPr>
  </w:style>
  <w:style w:type="paragraph" w:styleId="CommentSubject">
    <w:name w:val="annotation subject"/>
    <w:basedOn w:val="CommentText"/>
    <w:next w:val="CommentText"/>
    <w:link w:val="CommentSubjectChar"/>
    <w:uiPriority w:val="99"/>
    <w:semiHidden/>
    <w:unhideWhenUsed/>
    <w:rsid w:val="0023088C"/>
    <w:rPr>
      <w:b/>
      <w:bCs/>
    </w:rPr>
  </w:style>
  <w:style w:type="character" w:customStyle="1" w:styleId="CommentSubjectChar">
    <w:name w:val="Comment Subject Char"/>
    <w:basedOn w:val="CommentTextChar"/>
    <w:link w:val="CommentSubject"/>
    <w:uiPriority w:val="99"/>
    <w:semiHidden/>
    <w:rsid w:val="0023088C"/>
    <w:rPr>
      <w:b/>
      <w:bCs/>
      <w:sz w:val="20"/>
      <w:szCs w:val="20"/>
    </w:rPr>
  </w:style>
  <w:style w:type="paragraph" w:styleId="BalloonText">
    <w:name w:val="Balloon Text"/>
    <w:basedOn w:val="Normal"/>
    <w:link w:val="BalloonTextChar"/>
    <w:uiPriority w:val="99"/>
    <w:semiHidden/>
    <w:unhideWhenUsed/>
    <w:rsid w:val="00230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88C"/>
    <w:rPr>
      <w:rFonts w:ascii="Segoe UI" w:hAnsi="Segoe UI" w:cs="Segoe UI"/>
      <w:sz w:val="18"/>
      <w:szCs w:val="18"/>
    </w:rPr>
  </w:style>
  <w:style w:type="paragraph" w:customStyle="1" w:styleId="Default">
    <w:name w:val="Default"/>
    <w:rsid w:val="00760F02"/>
    <w:pPr>
      <w:autoSpaceDE w:val="0"/>
      <w:autoSpaceDN w:val="0"/>
      <w:adjustRightInd w:val="0"/>
    </w:pPr>
    <w:rPr>
      <w:rFonts w:ascii="ScalaLancetPro" w:hAnsi="ScalaLancetPro" w:cs="ScalaLancetPro"/>
      <w:color w:val="000000"/>
    </w:rPr>
  </w:style>
  <w:style w:type="paragraph" w:styleId="Revision">
    <w:name w:val="Revision"/>
    <w:hidden/>
    <w:uiPriority w:val="99"/>
    <w:semiHidden/>
    <w:rsid w:val="00923E3B"/>
  </w:style>
  <w:style w:type="character" w:customStyle="1" w:styleId="apple-converted-space">
    <w:name w:val="apple-converted-space"/>
    <w:basedOn w:val="DefaultParagraphFont"/>
    <w:rsid w:val="007828F8"/>
  </w:style>
  <w:style w:type="character" w:styleId="Hyperlink">
    <w:name w:val="Hyperlink"/>
    <w:basedOn w:val="DefaultParagraphFont"/>
    <w:uiPriority w:val="99"/>
    <w:unhideWhenUsed/>
    <w:rsid w:val="007828F8"/>
    <w:rPr>
      <w:color w:val="0563C1" w:themeColor="hyperlink"/>
      <w:u w:val="single"/>
    </w:rPr>
  </w:style>
  <w:style w:type="character" w:customStyle="1" w:styleId="highwire-cite-published-year">
    <w:name w:val="highwire-cite-published-year"/>
    <w:basedOn w:val="DefaultParagraphFont"/>
    <w:rsid w:val="007828F8"/>
  </w:style>
  <w:style w:type="character" w:customStyle="1" w:styleId="highwire-cite-volume-issue">
    <w:name w:val="highwire-cite-volume-issue"/>
    <w:basedOn w:val="DefaultParagraphFont"/>
    <w:rsid w:val="007828F8"/>
  </w:style>
  <w:style w:type="character" w:customStyle="1" w:styleId="highwire-cite-doi">
    <w:name w:val="highwire-cite-doi"/>
    <w:basedOn w:val="DefaultParagraphFont"/>
    <w:rsid w:val="007828F8"/>
  </w:style>
  <w:style w:type="character" w:customStyle="1" w:styleId="highwire-cite-date">
    <w:name w:val="highwire-cite-date"/>
    <w:basedOn w:val="DefaultParagraphFont"/>
    <w:rsid w:val="007828F8"/>
  </w:style>
  <w:style w:type="character" w:customStyle="1" w:styleId="highwire-cite-article-as">
    <w:name w:val="highwire-cite-article-as"/>
    <w:basedOn w:val="DefaultParagraphFont"/>
    <w:rsid w:val="007828F8"/>
  </w:style>
  <w:style w:type="paragraph" w:styleId="ListParagraph">
    <w:name w:val="List Paragraph"/>
    <w:aliases w:val="Dot pt,Numbered Para 1,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B9728A"/>
    <w:pPr>
      <w:ind w:left="720"/>
      <w:contextualSpacing/>
    </w:pPr>
    <w:rPr>
      <w:rFonts w:asciiTheme="minorHAnsi" w:hAnsiTheme="minorHAnsi" w:cstheme="minorBidi"/>
      <w:sz w:val="24"/>
      <w:szCs w:val="24"/>
      <w:lang w:val="en-GB" w:eastAsia="en-US"/>
    </w:rPr>
  </w:style>
  <w:style w:type="character" w:customStyle="1" w:styleId="Heading1Char">
    <w:name w:val="Heading 1 Char"/>
    <w:basedOn w:val="DefaultParagraphFont"/>
    <w:link w:val="Heading1"/>
    <w:uiPriority w:val="9"/>
    <w:rsid w:val="00B31471"/>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2574EF"/>
    <w:rPr>
      <w:color w:val="954F72" w:themeColor="followedHyperlink"/>
      <w:u w:val="single"/>
    </w:rPr>
  </w:style>
  <w:style w:type="character" w:customStyle="1" w:styleId="ListParagraphChar">
    <w:name w:val="List Paragraph Char"/>
    <w:aliases w:val="Dot pt Char,Numbered Para 1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937BDB"/>
  </w:style>
  <w:style w:type="paragraph" w:styleId="Header">
    <w:name w:val="header"/>
    <w:basedOn w:val="Normal"/>
    <w:link w:val="HeaderChar"/>
    <w:uiPriority w:val="99"/>
    <w:unhideWhenUsed/>
    <w:rsid w:val="00D80035"/>
    <w:pPr>
      <w:tabs>
        <w:tab w:val="center" w:pos="4513"/>
        <w:tab w:val="right" w:pos="9026"/>
      </w:tabs>
    </w:pPr>
    <w:rPr>
      <w:rFonts w:asciiTheme="minorHAnsi" w:hAnsiTheme="minorHAnsi" w:cstheme="minorBidi"/>
      <w:sz w:val="24"/>
      <w:szCs w:val="24"/>
      <w:lang w:val="en-GB" w:eastAsia="en-US"/>
    </w:rPr>
  </w:style>
  <w:style w:type="character" w:customStyle="1" w:styleId="HeaderChar">
    <w:name w:val="Header Char"/>
    <w:basedOn w:val="DefaultParagraphFont"/>
    <w:link w:val="Header"/>
    <w:uiPriority w:val="99"/>
    <w:rsid w:val="00D80035"/>
  </w:style>
  <w:style w:type="paragraph" w:styleId="Footer">
    <w:name w:val="footer"/>
    <w:basedOn w:val="Normal"/>
    <w:link w:val="FooterChar"/>
    <w:uiPriority w:val="99"/>
    <w:unhideWhenUsed/>
    <w:rsid w:val="00D80035"/>
    <w:pPr>
      <w:tabs>
        <w:tab w:val="center" w:pos="4513"/>
        <w:tab w:val="right" w:pos="9026"/>
      </w:tabs>
    </w:pPr>
    <w:rPr>
      <w:rFonts w:asciiTheme="minorHAnsi" w:hAnsiTheme="minorHAnsi" w:cstheme="minorBidi"/>
      <w:sz w:val="24"/>
      <w:szCs w:val="24"/>
      <w:lang w:val="en-GB" w:eastAsia="en-US"/>
    </w:rPr>
  </w:style>
  <w:style w:type="character" w:customStyle="1" w:styleId="FooterChar">
    <w:name w:val="Footer Char"/>
    <w:basedOn w:val="DefaultParagraphFont"/>
    <w:link w:val="Footer"/>
    <w:uiPriority w:val="99"/>
    <w:rsid w:val="00D80035"/>
  </w:style>
  <w:style w:type="character" w:customStyle="1" w:styleId="A0">
    <w:name w:val="A0"/>
    <w:uiPriority w:val="99"/>
    <w:rsid w:val="005830F0"/>
    <w:rPr>
      <w:color w:val="221E1F"/>
      <w:sz w:val="20"/>
      <w:szCs w:val="20"/>
    </w:rPr>
  </w:style>
  <w:style w:type="character" w:customStyle="1" w:styleId="period">
    <w:name w:val="period"/>
    <w:basedOn w:val="DefaultParagraphFont"/>
    <w:rsid w:val="00EF7CF2"/>
  </w:style>
  <w:style w:type="character" w:customStyle="1" w:styleId="cit">
    <w:name w:val="cit"/>
    <w:basedOn w:val="DefaultParagraphFont"/>
    <w:rsid w:val="00EF7CF2"/>
  </w:style>
  <w:style w:type="character" w:customStyle="1" w:styleId="citation-doi">
    <w:name w:val="citation-doi"/>
    <w:basedOn w:val="DefaultParagraphFont"/>
    <w:rsid w:val="00EF7CF2"/>
  </w:style>
  <w:style w:type="character" w:customStyle="1" w:styleId="secondary-date">
    <w:name w:val="secondary-date"/>
    <w:basedOn w:val="DefaultParagraphFont"/>
    <w:rsid w:val="00EF7CF2"/>
  </w:style>
  <w:style w:type="paragraph" w:styleId="NoSpacing">
    <w:name w:val="No Spacing"/>
    <w:link w:val="NoSpacingChar"/>
    <w:uiPriority w:val="1"/>
    <w:qFormat/>
    <w:rsid w:val="00DA0A47"/>
    <w:rPr>
      <w:sz w:val="22"/>
      <w:szCs w:val="22"/>
    </w:rPr>
  </w:style>
  <w:style w:type="character" w:customStyle="1" w:styleId="NoSpacingChar">
    <w:name w:val="No Spacing Char"/>
    <w:basedOn w:val="DefaultParagraphFont"/>
    <w:link w:val="NoSpacing"/>
    <w:uiPriority w:val="1"/>
    <w:rsid w:val="00DA0A47"/>
    <w:rPr>
      <w:sz w:val="22"/>
      <w:szCs w:val="22"/>
    </w:rPr>
  </w:style>
  <w:style w:type="character" w:customStyle="1" w:styleId="authors">
    <w:name w:val="authors"/>
    <w:basedOn w:val="DefaultParagraphFont"/>
    <w:rsid w:val="00134058"/>
  </w:style>
  <w:style w:type="character" w:customStyle="1" w:styleId="date1">
    <w:name w:val="date1"/>
    <w:basedOn w:val="DefaultParagraphFont"/>
    <w:rsid w:val="00134058"/>
  </w:style>
  <w:style w:type="character" w:customStyle="1" w:styleId="arttitle">
    <w:name w:val="art_title"/>
    <w:basedOn w:val="DefaultParagraphFont"/>
    <w:rsid w:val="00134058"/>
  </w:style>
  <w:style w:type="character" w:customStyle="1" w:styleId="serialtitle">
    <w:name w:val="serial_title"/>
    <w:basedOn w:val="DefaultParagraphFont"/>
    <w:rsid w:val="00134058"/>
  </w:style>
  <w:style w:type="character" w:customStyle="1" w:styleId="volumeissue">
    <w:name w:val="volume_issue"/>
    <w:basedOn w:val="DefaultParagraphFont"/>
    <w:rsid w:val="00134058"/>
  </w:style>
  <w:style w:type="character" w:customStyle="1" w:styleId="pagerange">
    <w:name w:val="page_range"/>
    <w:basedOn w:val="DefaultParagraphFont"/>
    <w:rsid w:val="00134058"/>
  </w:style>
  <w:style w:type="character" w:customStyle="1" w:styleId="doilink">
    <w:name w:val="doi_link"/>
    <w:basedOn w:val="DefaultParagraphFont"/>
    <w:rsid w:val="00134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7892">
      <w:bodyDiv w:val="1"/>
      <w:marLeft w:val="0"/>
      <w:marRight w:val="0"/>
      <w:marTop w:val="0"/>
      <w:marBottom w:val="0"/>
      <w:divBdr>
        <w:top w:val="none" w:sz="0" w:space="0" w:color="auto"/>
        <w:left w:val="none" w:sz="0" w:space="0" w:color="auto"/>
        <w:bottom w:val="none" w:sz="0" w:space="0" w:color="auto"/>
        <w:right w:val="none" w:sz="0" w:space="0" w:color="auto"/>
      </w:divBdr>
    </w:div>
    <w:div w:id="94323237">
      <w:bodyDiv w:val="1"/>
      <w:marLeft w:val="0"/>
      <w:marRight w:val="0"/>
      <w:marTop w:val="0"/>
      <w:marBottom w:val="0"/>
      <w:divBdr>
        <w:top w:val="none" w:sz="0" w:space="0" w:color="auto"/>
        <w:left w:val="none" w:sz="0" w:space="0" w:color="auto"/>
        <w:bottom w:val="none" w:sz="0" w:space="0" w:color="auto"/>
        <w:right w:val="none" w:sz="0" w:space="0" w:color="auto"/>
      </w:divBdr>
    </w:div>
    <w:div w:id="116065887">
      <w:bodyDiv w:val="1"/>
      <w:marLeft w:val="0"/>
      <w:marRight w:val="0"/>
      <w:marTop w:val="0"/>
      <w:marBottom w:val="0"/>
      <w:divBdr>
        <w:top w:val="none" w:sz="0" w:space="0" w:color="auto"/>
        <w:left w:val="none" w:sz="0" w:space="0" w:color="auto"/>
        <w:bottom w:val="none" w:sz="0" w:space="0" w:color="auto"/>
        <w:right w:val="none" w:sz="0" w:space="0" w:color="auto"/>
      </w:divBdr>
    </w:div>
    <w:div w:id="131676451">
      <w:bodyDiv w:val="1"/>
      <w:marLeft w:val="0"/>
      <w:marRight w:val="0"/>
      <w:marTop w:val="0"/>
      <w:marBottom w:val="0"/>
      <w:divBdr>
        <w:top w:val="none" w:sz="0" w:space="0" w:color="auto"/>
        <w:left w:val="none" w:sz="0" w:space="0" w:color="auto"/>
        <w:bottom w:val="none" w:sz="0" w:space="0" w:color="auto"/>
        <w:right w:val="none" w:sz="0" w:space="0" w:color="auto"/>
      </w:divBdr>
    </w:div>
    <w:div w:id="184054438">
      <w:bodyDiv w:val="1"/>
      <w:marLeft w:val="0"/>
      <w:marRight w:val="0"/>
      <w:marTop w:val="0"/>
      <w:marBottom w:val="0"/>
      <w:divBdr>
        <w:top w:val="none" w:sz="0" w:space="0" w:color="auto"/>
        <w:left w:val="none" w:sz="0" w:space="0" w:color="auto"/>
        <w:bottom w:val="none" w:sz="0" w:space="0" w:color="auto"/>
        <w:right w:val="none" w:sz="0" w:space="0" w:color="auto"/>
      </w:divBdr>
    </w:div>
    <w:div w:id="205680410">
      <w:bodyDiv w:val="1"/>
      <w:marLeft w:val="0"/>
      <w:marRight w:val="0"/>
      <w:marTop w:val="0"/>
      <w:marBottom w:val="0"/>
      <w:divBdr>
        <w:top w:val="none" w:sz="0" w:space="0" w:color="auto"/>
        <w:left w:val="none" w:sz="0" w:space="0" w:color="auto"/>
        <w:bottom w:val="none" w:sz="0" w:space="0" w:color="auto"/>
        <w:right w:val="none" w:sz="0" w:space="0" w:color="auto"/>
      </w:divBdr>
      <w:divsChild>
        <w:div w:id="446582726">
          <w:marLeft w:val="0"/>
          <w:marRight w:val="0"/>
          <w:marTop w:val="225"/>
          <w:marBottom w:val="225"/>
          <w:divBdr>
            <w:top w:val="none" w:sz="0" w:space="0" w:color="auto"/>
            <w:left w:val="none" w:sz="0" w:space="0" w:color="auto"/>
            <w:bottom w:val="none" w:sz="0" w:space="0" w:color="auto"/>
            <w:right w:val="none" w:sz="0" w:space="0" w:color="auto"/>
          </w:divBdr>
          <w:divsChild>
            <w:div w:id="480778299">
              <w:marLeft w:val="0"/>
              <w:marRight w:val="0"/>
              <w:marTop w:val="0"/>
              <w:marBottom w:val="0"/>
              <w:divBdr>
                <w:top w:val="none" w:sz="0" w:space="0" w:color="auto"/>
                <w:left w:val="none" w:sz="0" w:space="0" w:color="auto"/>
                <w:bottom w:val="none" w:sz="0" w:space="0" w:color="auto"/>
                <w:right w:val="none" w:sz="0" w:space="0" w:color="auto"/>
              </w:divBdr>
              <w:divsChild>
                <w:div w:id="818348720">
                  <w:marLeft w:val="0"/>
                  <w:marRight w:val="0"/>
                  <w:marTop w:val="0"/>
                  <w:marBottom w:val="0"/>
                  <w:divBdr>
                    <w:top w:val="none" w:sz="0" w:space="0" w:color="auto"/>
                    <w:left w:val="none" w:sz="0" w:space="0" w:color="auto"/>
                    <w:bottom w:val="none" w:sz="0" w:space="0" w:color="auto"/>
                    <w:right w:val="none" w:sz="0" w:space="0" w:color="auto"/>
                  </w:divBdr>
                  <w:divsChild>
                    <w:div w:id="2137524493">
                      <w:marLeft w:val="0"/>
                      <w:marRight w:val="0"/>
                      <w:marTop w:val="0"/>
                      <w:marBottom w:val="0"/>
                      <w:divBdr>
                        <w:top w:val="none" w:sz="0" w:space="0" w:color="auto"/>
                        <w:left w:val="none" w:sz="0" w:space="0" w:color="auto"/>
                        <w:bottom w:val="none" w:sz="0" w:space="0" w:color="auto"/>
                        <w:right w:val="none" w:sz="0" w:space="0" w:color="auto"/>
                      </w:divBdr>
                    </w:div>
                    <w:div w:id="1411349653">
                      <w:marLeft w:val="0"/>
                      <w:marRight w:val="0"/>
                      <w:marTop w:val="0"/>
                      <w:marBottom w:val="0"/>
                      <w:divBdr>
                        <w:top w:val="none" w:sz="0" w:space="0" w:color="auto"/>
                        <w:left w:val="none" w:sz="0" w:space="0" w:color="auto"/>
                        <w:bottom w:val="none" w:sz="0" w:space="0" w:color="auto"/>
                        <w:right w:val="none" w:sz="0" w:space="0" w:color="auto"/>
                      </w:divBdr>
                    </w:div>
                    <w:div w:id="313527639">
                      <w:marLeft w:val="0"/>
                      <w:marRight w:val="0"/>
                      <w:marTop w:val="0"/>
                      <w:marBottom w:val="0"/>
                      <w:divBdr>
                        <w:top w:val="none" w:sz="0" w:space="0" w:color="auto"/>
                        <w:left w:val="none" w:sz="0" w:space="0" w:color="auto"/>
                        <w:bottom w:val="none" w:sz="0" w:space="0" w:color="auto"/>
                        <w:right w:val="none" w:sz="0" w:space="0" w:color="auto"/>
                      </w:divBdr>
                    </w:div>
                    <w:div w:id="1537540541">
                      <w:marLeft w:val="0"/>
                      <w:marRight w:val="0"/>
                      <w:marTop w:val="0"/>
                      <w:marBottom w:val="0"/>
                      <w:divBdr>
                        <w:top w:val="none" w:sz="0" w:space="0" w:color="auto"/>
                        <w:left w:val="none" w:sz="0" w:space="0" w:color="auto"/>
                        <w:bottom w:val="none" w:sz="0" w:space="0" w:color="auto"/>
                        <w:right w:val="none" w:sz="0" w:space="0" w:color="auto"/>
                      </w:divBdr>
                    </w:div>
                    <w:div w:id="633830862">
                      <w:marLeft w:val="0"/>
                      <w:marRight w:val="0"/>
                      <w:marTop w:val="0"/>
                      <w:marBottom w:val="0"/>
                      <w:divBdr>
                        <w:top w:val="none" w:sz="0" w:space="0" w:color="auto"/>
                        <w:left w:val="none" w:sz="0" w:space="0" w:color="auto"/>
                        <w:bottom w:val="none" w:sz="0" w:space="0" w:color="auto"/>
                        <w:right w:val="none" w:sz="0" w:space="0" w:color="auto"/>
                      </w:divBdr>
                    </w:div>
                    <w:div w:id="1728602918">
                      <w:marLeft w:val="0"/>
                      <w:marRight w:val="0"/>
                      <w:marTop w:val="0"/>
                      <w:marBottom w:val="0"/>
                      <w:divBdr>
                        <w:top w:val="none" w:sz="0" w:space="0" w:color="auto"/>
                        <w:left w:val="none" w:sz="0" w:space="0" w:color="auto"/>
                        <w:bottom w:val="none" w:sz="0" w:space="0" w:color="auto"/>
                        <w:right w:val="none" w:sz="0" w:space="0" w:color="auto"/>
                      </w:divBdr>
                    </w:div>
                    <w:div w:id="1417627975">
                      <w:marLeft w:val="0"/>
                      <w:marRight w:val="0"/>
                      <w:marTop w:val="0"/>
                      <w:marBottom w:val="0"/>
                      <w:divBdr>
                        <w:top w:val="none" w:sz="0" w:space="0" w:color="auto"/>
                        <w:left w:val="none" w:sz="0" w:space="0" w:color="auto"/>
                        <w:bottom w:val="none" w:sz="0" w:space="0" w:color="auto"/>
                        <w:right w:val="none" w:sz="0" w:space="0" w:color="auto"/>
                      </w:divBdr>
                    </w:div>
                    <w:div w:id="14368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35372">
          <w:marLeft w:val="0"/>
          <w:marRight w:val="0"/>
          <w:marTop w:val="225"/>
          <w:marBottom w:val="225"/>
          <w:divBdr>
            <w:top w:val="none" w:sz="0" w:space="0" w:color="auto"/>
            <w:left w:val="none" w:sz="0" w:space="0" w:color="auto"/>
            <w:bottom w:val="none" w:sz="0" w:space="0" w:color="auto"/>
            <w:right w:val="none" w:sz="0" w:space="0" w:color="auto"/>
          </w:divBdr>
          <w:divsChild>
            <w:div w:id="154146085">
              <w:marLeft w:val="0"/>
              <w:marRight w:val="0"/>
              <w:marTop w:val="0"/>
              <w:marBottom w:val="0"/>
              <w:divBdr>
                <w:top w:val="none" w:sz="0" w:space="0" w:color="auto"/>
                <w:left w:val="none" w:sz="0" w:space="0" w:color="auto"/>
                <w:bottom w:val="none" w:sz="0" w:space="0" w:color="auto"/>
                <w:right w:val="none" w:sz="0" w:space="0" w:color="auto"/>
              </w:divBdr>
            </w:div>
            <w:div w:id="9732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0532">
      <w:bodyDiv w:val="1"/>
      <w:marLeft w:val="0"/>
      <w:marRight w:val="0"/>
      <w:marTop w:val="0"/>
      <w:marBottom w:val="0"/>
      <w:divBdr>
        <w:top w:val="none" w:sz="0" w:space="0" w:color="auto"/>
        <w:left w:val="none" w:sz="0" w:space="0" w:color="auto"/>
        <w:bottom w:val="none" w:sz="0" w:space="0" w:color="auto"/>
        <w:right w:val="none" w:sz="0" w:space="0" w:color="auto"/>
      </w:divBdr>
      <w:divsChild>
        <w:div w:id="677120735">
          <w:marLeft w:val="0"/>
          <w:marRight w:val="0"/>
          <w:marTop w:val="0"/>
          <w:marBottom w:val="0"/>
          <w:divBdr>
            <w:top w:val="none" w:sz="0" w:space="0" w:color="auto"/>
            <w:left w:val="none" w:sz="0" w:space="0" w:color="auto"/>
            <w:bottom w:val="none" w:sz="0" w:space="0" w:color="auto"/>
            <w:right w:val="none" w:sz="0" w:space="0" w:color="auto"/>
          </w:divBdr>
          <w:divsChild>
            <w:div w:id="1989894705">
              <w:marLeft w:val="0"/>
              <w:marRight w:val="0"/>
              <w:marTop w:val="0"/>
              <w:marBottom w:val="0"/>
              <w:divBdr>
                <w:top w:val="none" w:sz="0" w:space="0" w:color="auto"/>
                <w:left w:val="none" w:sz="0" w:space="0" w:color="auto"/>
                <w:bottom w:val="none" w:sz="0" w:space="0" w:color="auto"/>
                <w:right w:val="none" w:sz="0" w:space="0" w:color="auto"/>
              </w:divBdr>
              <w:divsChild>
                <w:div w:id="2778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94460">
      <w:bodyDiv w:val="1"/>
      <w:marLeft w:val="0"/>
      <w:marRight w:val="0"/>
      <w:marTop w:val="0"/>
      <w:marBottom w:val="0"/>
      <w:divBdr>
        <w:top w:val="none" w:sz="0" w:space="0" w:color="auto"/>
        <w:left w:val="none" w:sz="0" w:space="0" w:color="auto"/>
        <w:bottom w:val="none" w:sz="0" w:space="0" w:color="auto"/>
        <w:right w:val="none" w:sz="0" w:space="0" w:color="auto"/>
      </w:divBdr>
    </w:div>
    <w:div w:id="378096385">
      <w:bodyDiv w:val="1"/>
      <w:marLeft w:val="0"/>
      <w:marRight w:val="0"/>
      <w:marTop w:val="0"/>
      <w:marBottom w:val="0"/>
      <w:divBdr>
        <w:top w:val="none" w:sz="0" w:space="0" w:color="auto"/>
        <w:left w:val="none" w:sz="0" w:space="0" w:color="auto"/>
        <w:bottom w:val="none" w:sz="0" w:space="0" w:color="auto"/>
        <w:right w:val="none" w:sz="0" w:space="0" w:color="auto"/>
      </w:divBdr>
    </w:div>
    <w:div w:id="413669259">
      <w:bodyDiv w:val="1"/>
      <w:marLeft w:val="0"/>
      <w:marRight w:val="0"/>
      <w:marTop w:val="0"/>
      <w:marBottom w:val="0"/>
      <w:divBdr>
        <w:top w:val="none" w:sz="0" w:space="0" w:color="auto"/>
        <w:left w:val="none" w:sz="0" w:space="0" w:color="auto"/>
        <w:bottom w:val="none" w:sz="0" w:space="0" w:color="auto"/>
        <w:right w:val="none" w:sz="0" w:space="0" w:color="auto"/>
      </w:divBdr>
    </w:div>
    <w:div w:id="443310888">
      <w:bodyDiv w:val="1"/>
      <w:marLeft w:val="0"/>
      <w:marRight w:val="0"/>
      <w:marTop w:val="0"/>
      <w:marBottom w:val="0"/>
      <w:divBdr>
        <w:top w:val="none" w:sz="0" w:space="0" w:color="auto"/>
        <w:left w:val="none" w:sz="0" w:space="0" w:color="auto"/>
        <w:bottom w:val="none" w:sz="0" w:space="0" w:color="auto"/>
        <w:right w:val="none" w:sz="0" w:space="0" w:color="auto"/>
      </w:divBdr>
    </w:div>
    <w:div w:id="462890219">
      <w:bodyDiv w:val="1"/>
      <w:marLeft w:val="0"/>
      <w:marRight w:val="0"/>
      <w:marTop w:val="0"/>
      <w:marBottom w:val="0"/>
      <w:divBdr>
        <w:top w:val="none" w:sz="0" w:space="0" w:color="auto"/>
        <w:left w:val="none" w:sz="0" w:space="0" w:color="auto"/>
        <w:bottom w:val="none" w:sz="0" w:space="0" w:color="auto"/>
        <w:right w:val="none" w:sz="0" w:space="0" w:color="auto"/>
      </w:divBdr>
    </w:div>
    <w:div w:id="476343699">
      <w:bodyDiv w:val="1"/>
      <w:marLeft w:val="0"/>
      <w:marRight w:val="0"/>
      <w:marTop w:val="0"/>
      <w:marBottom w:val="0"/>
      <w:divBdr>
        <w:top w:val="none" w:sz="0" w:space="0" w:color="auto"/>
        <w:left w:val="none" w:sz="0" w:space="0" w:color="auto"/>
        <w:bottom w:val="none" w:sz="0" w:space="0" w:color="auto"/>
        <w:right w:val="none" w:sz="0" w:space="0" w:color="auto"/>
      </w:divBdr>
    </w:div>
    <w:div w:id="484393486">
      <w:bodyDiv w:val="1"/>
      <w:marLeft w:val="0"/>
      <w:marRight w:val="0"/>
      <w:marTop w:val="0"/>
      <w:marBottom w:val="0"/>
      <w:divBdr>
        <w:top w:val="none" w:sz="0" w:space="0" w:color="auto"/>
        <w:left w:val="none" w:sz="0" w:space="0" w:color="auto"/>
        <w:bottom w:val="none" w:sz="0" w:space="0" w:color="auto"/>
        <w:right w:val="none" w:sz="0" w:space="0" w:color="auto"/>
      </w:divBdr>
    </w:div>
    <w:div w:id="512304178">
      <w:bodyDiv w:val="1"/>
      <w:marLeft w:val="0"/>
      <w:marRight w:val="0"/>
      <w:marTop w:val="0"/>
      <w:marBottom w:val="0"/>
      <w:divBdr>
        <w:top w:val="none" w:sz="0" w:space="0" w:color="auto"/>
        <w:left w:val="none" w:sz="0" w:space="0" w:color="auto"/>
        <w:bottom w:val="none" w:sz="0" w:space="0" w:color="auto"/>
        <w:right w:val="none" w:sz="0" w:space="0" w:color="auto"/>
      </w:divBdr>
      <w:divsChild>
        <w:div w:id="344750153">
          <w:marLeft w:val="0"/>
          <w:marRight w:val="0"/>
          <w:marTop w:val="0"/>
          <w:marBottom w:val="675"/>
          <w:divBdr>
            <w:top w:val="none" w:sz="0" w:space="0" w:color="auto"/>
            <w:left w:val="none" w:sz="0" w:space="0" w:color="auto"/>
            <w:bottom w:val="none" w:sz="0" w:space="0" w:color="auto"/>
            <w:right w:val="none" w:sz="0" w:space="0" w:color="auto"/>
          </w:divBdr>
          <w:divsChild>
            <w:div w:id="1249535914">
              <w:marLeft w:val="0"/>
              <w:marRight w:val="0"/>
              <w:marTop w:val="0"/>
              <w:marBottom w:val="0"/>
              <w:divBdr>
                <w:top w:val="none" w:sz="0" w:space="0" w:color="auto"/>
                <w:left w:val="none" w:sz="0" w:space="0" w:color="auto"/>
                <w:bottom w:val="none" w:sz="0" w:space="0" w:color="auto"/>
                <w:right w:val="none" w:sz="0" w:space="0" w:color="auto"/>
              </w:divBdr>
              <w:divsChild>
                <w:div w:id="1302923336">
                  <w:marLeft w:val="0"/>
                  <w:marRight w:val="0"/>
                  <w:marTop w:val="0"/>
                  <w:marBottom w:val="0"/>
                  <w:divBdr>
                    <w:top w:val="none" w:sz="0" w:space="0" w:color="auto"/>
                    <w:left w:val="none" w:sz="0" w:space="0" w:color="auto"/>
                    <w:bottom w:val="none" w:sz="0" w:space="0" w:color="auto"/>
                    <w:right w:val="none" w:sz="0" w:space="0" w:color="auto"/>
                  </w:divBdr>
                  <w:divsChild>
                    <w:div w:id="211115177">
                      <w:blockQuote w:val="1"/>
                      <w:marLeft w:val="-450"/>
                      <w:marRight w:val="0"/>
                      <w:marTop w:val="0"/>
                      <w:marBottom w:val="0"/>
                      <w:divBdr>
                        <w:top w:val="none" w:sz="0" w:space="0" w:color="auto"/>
                        <w:left w:val="none" w:sz="0" w:space="0" w:color="auto"/>
                        <w:bottom w:val="none" w:sz="0" w:space="0" w:color="auto"/>
                        <w:right w:val="none" w:sz="0" w:space="0" w:color="auto"/>
                      </w:divBdr>
                    </w:div>
                    <w:div w:id="1745106916">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8011">
          <w:marLeft w:val="0"/>
          <w:marRight w:val="0"/>
          <w:marTop w:val="0"/>
          <w:marBottom w:val="675"/>
          <w:divBdr>
            <w:top w:val="none" w:sz="0" w:space="0" w:color="auto"/>
            <w:left w:val="none" w:sz="0" w:space="0" w:color="auto"/>
            <w:bottom w:val="none" w:sz="0" w:space="0" w:color="auto"/>
            <w:right w:val="none" w:sz="0" w:space="0" w:color="auto"/>
          </w:divBdr>
          <w:divsChild>
            <w:div w:id="10388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7677">
      <w:bodyDiv w:val="1"/>
      <w:marLeft w:val="0"/>
      <w:marRight w:val="0"/>
      <w:marTop w:val="0"/>
      <w:marBottom w:val="0"/>
      <w:divBdr>
        <w:top w:val="none" w:sz="0" w:space="0" w:color="auto"/>
        <w:left w:val="none" w:sz="0" w:space="0" w:color="auto"/>
        <w:bottom w:val="none" w:sz="0" w:space="0" w:color="auto"/>
        <w:right w:val="none" w:sz="0" w:space="0" w:color="auto"/>
      </w:divBdr>
    </w:div>
    <w:div w:id="680816543">
      <w:bodyDiv w:val="1"/>
      <w:marLeft w:val="0"/>
      <w:marRight w:val="0"/>
      <w:marTop w:val="0"/>
      <w:marBottom w:val="0"/>
      <w:divBdr>
        <w:top w:val="none" w:sz="0" w:space="0" w:color="auto"/>
        <w:left w:val="none" w:sz="0" w:space="0" w:color="auto"/>
        <w:bottom w:val="none" w:sz="0" w:space="0" w:color="auto"/>
        <w:right w:val="none" w:sz="0" w:space="0" w:color="auto"/>
      </w:divBdr>
    </w:div>
    <w:div w:id="702904612">
      <w:bodyDiv w:val="1"/>
      <w:marLeft w:val="0"/>
      <w:marRight w:val="0"/>
      <w:marTop w:val="0"/>
      <w:marBottom w:val="0"/>
      <w:divBdr>
        <w:top w:val="none" w:sz="0" w:space="0" w:color="auto"/>
        <w:left w:val="none" w:sz="0" w:space="0" w:color="auto"/>
        <w:bottom w:val="none" w:sz="0" w:space="0" w:color="auto"/>
        <w:right w:val="none" w:sz="0" w:space="0" w:color="auto"/>
      </w:divBdr>
    </w:div>
    <w:div w:id="727919872">
      <w:bodyDiv w:val="1"/>
      <w:marLeft w:val="0"/>
      <w:marRight w:val="0"/>
      <w:marTop w:val="0"/>
      <w:marBottom w:val="0"/>
      <w:divBdr>
        <w:top w:val="none" w:sz="0" w:space="0" w:color="auto"/>
        <w:left w:val="none" w:sz="0" w:space="0" w:color="auto"/>
        <w:bottom w:val="none" w:sz="0" w:space="0" w:color="auto"/>
        <w:right w:val="none" w:sz="0" w:space="0" w:color="auto"/>
      </w:divBdr>
    </w:div>
    <w:div w:id="810055558">
      <w:bodyDiv w:val="1"/>
      <w:marLeft w:val="0"/>
      <w:marRight w:val="0"/>
      <w:marTop w:val="0"/>
      <w:marBottom w:val="0"/>
      <w:divBdr>
        <w:top w:val="none" w:sz="0" w:space="0" w:color="auto"/>
        <w:left w:val="none" w:sz="0" w:space="0" w:color="auto"/>
        <w:bottom w:val="none" w:sz="0" w:space="0" w:color="auto"/>
        <w:right w:val="none" w:sz="0" w:space="0" w:color="auto"/>
      </w:divBdr>
    </w:div>
    <w:div w:id="1032998013">
      <w:bodyDiv w:val="1"/>
      <w:marLeft w:val="0"/>
      <w:marRight w:val="0"/>
      <w:marTop w:val="0"/>
      <w:marBottom w:val="0"/>
      <w:divBdr>
        <w:top w:val="none" w:sz="0" w:space="0" w:color="auto"/>
        <w:left w:val="none" w:sz="0" w:space="0" w:color="auto"/>
        <w:bottom w:val="none" w:sz="0" w:space="0" w:color="auto"/>
        <w:right w:val="none" w:sz="0" w:space="0" w:color="auto"/>
      </w:divBdr>
    </w:div>
    <w:div w:id="1087270237">
      <w:bodyDiv w:val="1"/>
      <w:marLeft w:val="0"/>
      <w:marRight w:val="0"/>
      <w:marTop w:val="0"/>
      <w:marBottom w:val="0"/>
      <w:divBdr>
        <w:top w:val="none" w:sz="0" w:space="0" w:color="auto"/>
        <w:left w:val="none" w:sz="0" w:space="0" w:color="auto"/>
        <w:bottom w:val="none" w:sz="0" w:space="0" w:color="auto"/>
        <w:right w:val="none" w:sz="0" w:space="0" w:color="auto"/>
      </w:divBdr>
    </w:div>
    <w:div w:id="1316883143">
      <w:bodyDiv w:val="1"/>
      <w:marLeft w:val="0"/>
      <w:marRight w:val="0"/>
      <w:marTop w:val="0"/>
      <w:marBottom w:val="0"/>
      <w:divBdr>
        <w:top w:val="none" w:sz="0" w:space="0" w:color="auto"/>
        <w:left w:val="none" w:sz="0" w:space="0" w:color="auto"/>
        <w:bottom w:val="none" w:sz="0" w:space="0" w:color="auto"/>
        <w:right w:val="none" w:sz="0" w:space="0" w:color="auto"/>
      </w:divBdr>
    </w:div>
    <w:div w:id="1377201929">
      <w:bodyDiv w:val="1"/>
      <w:marLeft w:val="0"/>
      <w:marRight w:val="0"/>
      <w:marTop w:val="0"/>
      <w:marBottom w:val="0"/>
      <w:divBdr>
        <w:top w:val="none" w:sz="0" w:space="0" w:color="auto"/>
        <w:left w:val="none" w:sz="0" w:space="0" w:color="auto"/>
        <w:bottom w:val="none" w:sz="0" w:space="0" w:color="auto"/>
        <w:right w:val="none" w:sz="0" w:space="0" w:color="auto"/>
      </w:divBdr>
    </w:div>
    <w:div w:id="1389770208">
      <w:bodyDiv w:val="1"/>
      <w:marLeft w:val="0"/>
      <w:marRight w:val="0"/>
      <w:marTop w:val="0"/>
      <w:marBottom w:val="0"/>
      <w:divBdr>
        <w:top w:val="none" w:sz="0" w:space="0" w:color="auto"/>
        <w:left w:val="none" w:sz="0" w:space="0" w:color="auto"/>
        <w:bottom w:val="none" w:sz="0" w:space="0" w:color="auto"/>
        <w:right w:val="none" w:sz="0" w:space="0" w:color="auto"/>
      </w:divBdr>
    </w:div>
    <w:div w:id="1630168212">
      <w:bodyDiv w:val="1"/>
      <w:marLeft w:val="0"/>
      <w:marRight w:val="0"/>
      <w:marTop w:val="0"/>
      <w:marBottom w:val="0"/>
      <w:divBdr>
        <w:top w:val="none" w:sz="0" w:space="0" w:color="auto"/>
        <w:left w:val="none" w:sz="0" w:space="0" w:color="auto"/>
        <w:bottom w:val="none" w:sz="0" w:space="0" w:color="auto"/>
        <w:right w:val="none" w:sz="0" w:space="0" w:color="auto"/>
      </w:divBdr>
    </w:div>
    <w:div w:id="1676805343">
      <w:bodyDiv w:val="1"/>
      <w:marLeft w:val="0"/>
      <w:marRight w:val="0"/>
      <w:marTop w:val="0"/>
      <w:marBottom w:val="0"/>
      <w:divBdr>
        <w:top w:val="none" w:sz="0" w:space="0" w:color="auto"/>
        <w:left w:val="none" w:sz="0" w:space="0" w:color="auto"/>
        <w:bottom w:val="none" w:sz="0" w:space="0" w:color="auto"/>
        <w:right w:val="none" w:sz="0" w:space="0" w:color="auto"/>
      </w:divBdr>
    </w:div>
    <w:div w:id="1722317581">
      <w:bodyDiv w:val="1"/>
      <w:marLeft w:val="0"/>
      <w:marRight w:val="0"/>
      <w:marTop w:val="0"/>
      <w:marBottom w:val="0"/>
      <w:divBdr>
        <w:top w:val="none" w:sz="0" w:space="0" w:color="auto"/>
        <w:left w:val="none" w:sz="0" w:space="0" w:color="auto"/>
        <w:bottom w:val="none" w:sz="0" w:space="0" w:color="auto"/>
        <w:right w:val="none" w:sz="0" w:space="0" w:color="auto"/>
      </w:divBdr>
    </w:div>
    <w:div w:id="1860266725">
      <w:bodyDiv w:val="1"/>
      <w:marLeft w:val="0"/>
      <w:marRight w:val="0"/>
      <w:marTop w:val="0"/>
      <w:marBottom w:val="0"/>
      <w:divBdr>
        <w:top w:val="none" w:sz="0" w:space="0" w:color="auto"/>
        <w:left w:val="none" w:sz="0" w:space="0" w:color="auto"/>
        <w:bottom w:val="none" w:sz="0" w:space="0" w:color="auto"/>
        <w:right w:val="none" w:sz="0" w:space="0" w:color="auto"/>
      </w:divBdr>
    </w:div>
    <w:div w:id="1860658575">
      <w:bodyDiv w:val="1"/>
      <w:marLeft w:val="0"/>
      <w:marRight w:val="0"/>
      <w:marTop w:val="0"/>
      <w:marBottom w:val="0"/>
      <w:divBdr>
        <w:top w:val="none" w:sz="0" w:space="0" w:color="auto"/>
        <w:left w:val="none" w:sz="0" w:space="0" w:color="auto"/>
        <w:bottom w:val="none" w:sz="0" w:space="0" w:color="auto"/>
        <w:right w:val="none" w:sz="0" w:space="0" w:color="auto"/>
      </w:divBdr>
    </w:div>
    <w:div w:id="1898930879">
      <w:bodyDiv w:val="1"/>
      <w:marLeft w:val="0"/>
      <w:marRight w:val="0"/>
      <w:marTop w:val="0"/>
      <w:marBottom w:val="0"/>
      <w:divBdr>
        <w:top w:val="none" w:sz="0" w:space="0" w:color="auto"/>
        <w:left w:val="none" w:sz="0" w:space="0" w:color="auto"/>
        <w:bottom w:val="none" w:sz="0" w:space="0" w:color="auto"/>
        <w:right w:val="none" w:sz="0" w:space="0" w:color="auto"/>
      </w:divBdr>
    </w:div>
    <w:div w:id="1923951001">
      <w:bodyDiv w:val="1"/>
      <w:marLeft w:val="0"/>
      <w:marRight w:val="0"/>
      <w:marTop w:val="0"/>
      <w:marBottom w:val="0"/>
      <w:divBdr>
        <w:top w:val="none" w:sz="0" w:space="0" w:color="auto"/>
        <w:left w:val="none" w:sz="0" w:space="0" w:color="auto"/>
        <w:bottom w:val="none" w:sz="0" w:space="0" w:color="auto"/>
        <w:right w:val="none" w:sz="0" w:space="0" w:color="auto"/>
      </w:divBdr>
    </w:div>
    <w:div w:id="208306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844210/Health_of_women_before_and_during_pregnancy_2019.pdf" TargetMode="External"/><Relationship Id="rId18" Type="http://schemas.openxmlformats.org/officeDocument/2006/relationships/hyperlink" Target="https://dx.doi.org/10.1186%2Fs40985-018-0079-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ontraceptionchoices.org/did-you-know/thinking-having-baby" TargetMode="External"/><Relationship Id="rId17" Type="http://schemas.openxmlformats.org/officeDocument/2006/relationships/hyperlink" Target="https://assets.publishing.service.gov.uk/government/uploads/system/uploads/attachment_data/file/729018/Making_the_case_for_preconception_care.pdf" TargetMode="External"/><Relationship Id="rId2" Type="http://schemas.openxmlformats.org/officeDocument/2006/relationships/customXml" Target="../customXml/item2.xml"/><Relationship Id="rId16" Type="http://schemas.openxmlformats.org/officeDocument/2006/relationships/hyperlink" Target="https://evidence.nihr.ac.uk/wp-content/uploads/2020/03/Better-beginnings-web-interactive.pdf" TargetMode="External"/><Relationship Id="rId20" Type="http://schemas.openxmlformats.org/officeDocument/2006/relationships/hyperlink" Target="https://doi.org/10.1080/03009734.2016.121585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dith.stephenson@ucl.ac.uk" TargetMode="External"/><Relationship Id="rId5" Type="http://schemas.openxmlformats.org/officeDocument/2006/relationships/numbering" Target="numbering.xml"/><Relationship Id="rId15" Type="http://schemas.openxmlformats.org/officeDocument/2006/relationships/hyperlink" Target="https://cks.nice.org.uk/pre-conception-advice-and-manage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nlinelibrary.wiley.com/doi/full/10.1111/cob.122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36/bmj.j31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AEB34FEF3B549AEF704ABA89B740F" ma:contentTypeVersion="12" ma:contentTypeDescription="Create a new document." ma:contentTypeScope="" ma:versionID="a813f0d9ca5ec4cf01904d1c388c30f2">
  <xsd:schema xmlns:xsd="http://www.w3.org/2001/XMLSchema" xmlns:xs="http://www.w3.org/2001/XMLSchema" xmlns:p="http://schemas.microsoft.com/office/2006/metadata/properties" xmlns:ns3="210fd38e-53e5-4a27-83a2-e7df97ca4fa9" xmlns:ns4="08e7683a-b79a-408f-899f-d93545b29faf" targetNamespace="http://schemas.microsoft.com/office/2006/metadata/properties" ma:root="true" ma:fieldsID="3eea795691135feef3793657688c5cf9" ns3:_="" ns4:_="">
    <xsd:import namespace="210fd38e-53e5-4a27-83a2-e7df97ca4fa9"/>
    <xsd:import namespace="08e7683a-b79a-408f-899f-d93545b29faf"/>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38e-53e5-4a27-83a2-e7df97ca4f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e7683a-b79a-408f-899f-d93545b29fa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0F40-1A5E-456A-83BA-D22BA4D7C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38e-53e5-4a27-83a2-e7df97ca4fa9"/>
    <ds:schemaRef ds:uri="08e7683a-b79a-408f-899f-d93545b29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4C2DF-9F12-4697-803B-FE2CC61FB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78DCF6-204C-4B5E-A7B0-8FA00F450E97}">
  <ds:schemaRefs>
    <ds:schemaRef ds:uri="http://schemas.microsoft.com/sharepoint/v3/contenttype/forms"/>
  </ds:schemaRefs>
</ds:datastoreItem>
</file>

<file path=customXml/itemProps4.xml><?xml version="1.0" encoding="utf-8"?>
<ds:datastoreItem xmlns:ds="http://schemas.openxmlformats.org/officeDocument/2006/customXml" ds:itemID="{7FA1D75D-C1D0-FE4C-98E9-BDC979EA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3076</Words>
  <Characters>17536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Poston, Lucilla</dc:creator>
  <cp:keywords/>
  <dc:description/>
  <cp:lastModifiedBy>Karen Drake</cp:lastModifiedBy>
  <cp:revision>2</cp:revision>
  <cp:lastPrinted>2021-02-06T18:42:00Z</cp:lastPrinted>
  <dcterms:created xsi:type="dcterms:W3CDTF">2021-02-10T15:38:00Z</dcterms:created>
  <dcterms:modified xsi:type="dcterms:W3CDTF">2021-02-10T15:38:00Z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0x010100CB3AEB34FEF3B549AEF704ABA89B740F</vt:lpwstr>
  </property>
</Properties>
</file>