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AEE8" w14:textId="77777777" w:rsidR="001F031B" w:rsidRDefault="009F53CB" w:rsidP="00C27E1C">
      <w:pPr>
        <w:spacing w:line="480" w:lineRule="auto"/>
        <w:jc w:val="center"/>
        <w:rPr>
          <w:b/>
        </w:rPr>
      </w:pPr>
      <w:r>
        <w:rPr>
          <w:b/>
        </w:rPr>
        <w:t>Digitalized social support in the healthcare environment: Effects of the types and sources of social support on psychological well-being</w:t>
      </w:r>
    </w:p>
    <w:p w14:paraId="6EE0AC7B" w14:textId="77777777" w:rsidR="001F031B" w:rsidRDefault="001F031B" w:rsidP="00775515">
      <w:pPr>
        <w:spacing w:line="480" w:lineRule="auto"/>
        <w:rPr>
          <w:b/>
        </w:rPr>
      </w:pPr>
    </w:p>
    <w:p w14:paraId="3C45DF59" w14:textId="77777777" w:rsidR="001F031B" w:rsidRPr="005A7B69" w:rsidRDefault="009F53CB" w:rsidP="001B0F96">
      <w:pPr>
        <w:spacing w:line="480" w:lineRule="auto"/>
        <w:rPr>
          <w:b/>
        </w:rPr>
      </w:pPr>
      <w:r w:rsidRPr="005A7B69">
        <w:rPr>
          <w:b/>
        </w:rPr>
        <w:t>Abstract</w:t>
      </w:r>
    </w:p>
    <w:p w14:paraId="5F962C20" w14:textId="04888CE2" w:rsidR="001F031B" w:rsidRDefault="009F53CB" w:rsidP="001B0F96">
      <w:pPr>
        <w:spacing w:line="480" w:lineRule="auto"/>
      </w:pPr>
      <w:r>
        <w:t>The positive benefits of social support within health</w:t>
      </w:r>
      <w:r w:rsidR="00CA0A22">
        <w:t>care</w:t>
      </w:r>
      <w:r>
        <w:t xml:space="preserve"> communities are well documented. However, with the increasing number of online health</w:t>
      </w:r>
      <w:r w:rsidR="00CA0A22">
        <w:t>care</w:t>
      </w:r>
      <w:r>
        <w:t xml:space="preserve"> communities, digitalized social support requires further scrutiny. Additionally, it remains unclear which type of social support contributes most to a support seeker’s psychological well-being and happiness. Drawing on the theory of</w:t>
      </w:r>
      <w:r w:rsidRPr="005A7B69">
        <w:t xml:space="preserve"> </w:t>
      </w:r>
      <w:r>
        <w:t xml:space="preserve">social support, this </w:t>
      </w:r>
      <w:r w:rsidR="007C4B58">
        <w:t>research</w:t>
      </w:r>
      <w:r>
        <w:t xml:space="preserve"> investigates the interactional effect of the social support types and sources of social support on one’s well-being and happiness in the digitalized healthcare environment. Employing two experiments involving an online healthcare community of Chinese parents of children with Autism Spectrum Disorder (ASD), th</w:t>
      </w:r>
      <w:r w:rsidR="00337645">
        <w:t xml:space="preserve">is research </w:t>
      </w:r>
      <w:r>
        <w:t xml:space="preserve">also examines the mediating effect of social relationship coping efficacy. The findings suggest that emotional support in the digital environment results in a higher level of well-being and happiness than informational support offers, and such significant differences are due to individual variations in social relationship coping </w:t>
      </w:r>
      <w:r w:rsidRPr="00C80D6F">
        <w:t xml:space="preserve">efficacy. Further, counterintuitive to the received wisdom, emotional support from community members results in higher well-being and happiness than </w:t>
      </w:r>
      <w:r>
        <w:t>such support</w:t>
      </w:r>
      <w:r w:rsidRPr="00C80D6F">
        <w:t xml:space="preserve"> from close family members. </w:t>
      </w:r>
      <w:r>
        <w:t>The study has i</w:t>
      </w:r>
      <w:r w:rsidRPr="00C80D6F">
        <w:t xml:space="preserve">mportant implications </w:t>
      </w:r>
      <w:r>
        <w:t>for</w:t>
      </w:r>
      <w:r w:rsidRPr="00C80D6F">
        <w:t xml:space="preserve"> health</w:t>
      </w:r>
      <w:r w:rsidR="00BE0DF2">
        <w:t>care</w:t>
      </w:r>
      <w:r w:rsidRPr="00C80D6F">
        <w:t xml:space="preserve"> community managers and close family members </w:t>
      </w:r>
      <w:r>
        <w:t>by</w:t>
      </w:r>
      <w:r w:rsidRPr="00C80D6F">
        <w:t xml:space="preserve"> encouraging emotional support that leads to increased well-being and happiness.</w:t>
      </w:r>
      <w:r>
        <w:t xml:space="preserve"> </w:t>
      </w:r>
    </w:p>
    <w:p w14:paraId="1F27BCD1" w14:textId="77777777" w:rsidR="001F031B" w:rsidRDefault="001F031B" w:rsidP="00775515">
      <w:pPr>
        <w:spacing w:line="480" w:lineRule="auto"/>
        <w:rPr>
          <w:b/>
        </w:rPr>
      </w:pPr>
    </w:p>
    <w:p w14:paraId="528354B3" w14:textId="09857CC3" w:rsidR="001F031B" w:rsidRPr="00C27E1C" w:rsidRDefault="009F53CB" w:rsidP="00775515">
      <w:pPr>
        <w:spacing w:line="480" w:lineRule="auto"/>
        <w:rPr>
          <w:bCs/>
        </w:rPr>
      </w:pPr>
      <w:r>
        <w:rPr>
          <w:b/>
        </w:rPr>
        <w:t xml:space="preserve">Keywords: </w:t>
      </w:r>
      <w:r w:rsidRPr="00C27E1C">
        <w:rPr>
          <w:bCs/>
        </w:rPr>
        <w:t xml:space="preserve">social support, </w:t>
      </w:r>
      <w:r>
        <w:rPr>
          <w:bCs/>
        </w:rPr>
        <w:t xml:space="preserve">emotional support, </w:t>
      </w:r>
      <w:r w:rsidR="00337645">
        <w:rPr>
          <w:bCs/>
        </w:rPr>
        <w:t xml:space="preserve">informational support, social relationship </w:t>
      </w:r>
      <w:r>
        <w:rPr>
          <w:bCs/>
        </w:rPr>
        <w:t>coping efficacy, well-being, happiness, community</w:t>
      </w:r>
    </w:p>
    <w:p w14:paraId="13552867" w14:textId="77777777" w:rsidR="001F031B" w:rsidRDefault="001F031B" w:rsidP="00775515">
      <w:pPr>
        <w:spacing w:line="480" w:lineRule="auto"/>
        <w:rPr>
          <w:b/>
        </w:rPr>
      </w:pPr>
    </w:p>
    <w:p w14:paraId="0ABEEF7C" w14:textId="14375B54" w:rsidR="001F031B" w:rsidRDefault="009F53CB" w:rsidP="00C27E1C">
      <w:pPr>
        <w:rPr>
          <w:b/>
        </w:rPr>
      </w:pPr>
      <w:r>
        <w:rPr>
          <w:b/>
        </w:rPr>
        <w:br w:type="page"/>
      </w:r>
    </w:p>
    <w:p w14:paraId="59F612C1" w14:textId="77777777" w:rsidR="001F031B" w:rsidRDefault="009F53CB" w:rsidP="00C27E1C">
      <w:pPr>
        <w:rPr>
          <w:b/>
        </w:rPr>
      </w:pPr>
      <w:r w:rsidRPr="005A7B69">
        <w:rPr>
          <w:b/>
        </w:rPr>
        <w:lastRenderedPageBreak/>
        <w:t>1. Introduction</w:t>
      </w:r>
    </w:p>
    <w:p w14:paraId="503A647B" w14:textId="77777777" w:rsidR="001F031B" w:rsidRPr="00775515" w:rsidRDefault="001F031B" w:rsidP="00C27E1C">
      <w:pPr>
        <w:rPr>
          <w:b/>
        </w:rPr>
      </w:pPr>
    </w:p>
    <w:p w14:paraId="6B2DB1E0" w14:textId="6722671B" w:rsidR="001F031B" w:rsidRPr="003B3B2C" w:rsidRDefault="009F53CB" w:rsidP="00875274">
      <w:pPr>
        <w:tabs>
          <w:tab w:val="left" w:pos="6946"/>
        </w:tabs>
        <w:spacing w:line="480" w:lineRule="auto"/>
        <w:rPr>
          <w:noProof/>
        </w:rPr>
      </w:pPr>
      <w:r w:rsidRPr="003B3B2C">
        <w:rPr>
          <w:color w:val="000000"/>
        </w:rPr>
        <w:t xml:space="preserve">With the increasing transformation of the healthcare sector through digitalization, there has been an exponential growth in healthcare-related support websites, online healthcare communities, and social media chatter. One of the major motivations behind why people engage with this digitalized healthcare environment is social support </w:t>
      </w:r>
      <w:r w:rsidRPr="003B3B2C">
        <w:rPr>
          <w:noProof/>
          <w:color w:val="000000"/>
        </w:rPr>
        <w:t>(Hajli, 2014; Park et al., 2009)</w:t>
      </w:r>
      <w:r w:rsidRPr="003B3B2C">
        <w:rPr>
          <w:color w:val="000000"/>
        </w:rPr>
        <w:t xml:space="preserve">. Social support includes the process of providing or exchanging resources with other people in difficult times </w:t>
      </w:r>
      <w:r w:rsidRPr="003B3B2C">
        <w:rPr>
          <w:noProof/>
          <w:color w:val="000000"/>
        </w:rPr>
        <w:t>(Lin et al., 2013; Uchino, 2006)</w:t>
      </w:r>
      <w:r w:rsidRPr="003B3B2C">
        <w:rPr>
          <w:color w:val="000000"/>
        </w:rPr>
        <w:t>. While most face-to-face social support is geographically constrained, the digitalized environment fosters global healthcare</w:t>
      </w:r>
      <w:r w:rsidRPr="003B3B2C">
        <w:t xml:space="preserve"> communities that offer access to more diverse information and support to their members facing similar health challenges </w:t>
      </w:r>
      <w:r w:rsidRPr="003B3B2C">
        <w:rPr>
          <w:noProof/>
        </w:rPr>
        <w:t>(Cline and Haynes, 2001)</w:t>
      </w:r>
      <w:r w:rsidRPr="003B3B2C">
        <w:t xml:space="preserve">. In turn, </w:t>
      </w:r>
      <w:r w:rsidRPr="003B3B2C">
        <w:rPr>
          <w:noProof/>
        </w:rPr>
        <w:t>the online health</w:t>
      </w:r>
      <w:r w:rsidR="00CA0A22">
        <w:rPr>
          <w:noProof/>
        </w:rPr>
        <w:t>care</w:t>
      </w:r>
      <w:r w:rsidRPr="003B3B2C">
        <w:rPr>
          <w:noProof/>
        </w:rPr>
        <w:t xml:space="preserve"> communities provide an integrative social support environment where members can exchange information, and access help to manage stress caused by illness. </w:t>
      </w:r>
    </w:p>
    <w:p w14:paraId="530DCD7E" w14:textId="2DDA5931" w:rsidR="001F031B" w:rsidRPr="003B3B2C" w:rsidRDefault="009F53CB" w:rsidP="00C27E1C">
      <w:pPr>
        <w:spacing w:line="480" w:lineRule="auto"/>
        <w:ind w:firstLine="720"/>
        <w:rPr>
          <w:noProof/>
        </w:rPr>
      </w:pPr>
      <w:r w:rsidRPr="003B3B2C">
        <w:rPr>
          <w:noProof/>
          <w:lang w:val="en-GB"/>
        </w:rPr>
        <w:t xml:space="preserve">Social support is indeed crucial in helping support seekers to cope with depression and stress, and to improve overall well-being </w:t>
      </w:r>
      <w:r w:rsidRPr="003B3B2C">
        <w:rPr>
          <w:noProof/>
        </w:rPr>
        <w:t>(Melrose et al., 2015; Reeves, 2000)</w:t>
      </w:r>
      <w:r w:rsidRPr="003B3B2C">
        <w:rPr>
          <w:noProof/>
          <w:lang w:val="en-GB"/>
        </w:rPr>
        <w:t>. For instance,</w:t>
      </w:r>
      <w:r w:rsidRPr="003B3B2C">
        <w:rPr>
          <w:noProof/>
        </w:rPr>
        <w:t xml:space="preserve"> recent statistics show that autism has become more common in China and that one in every 100 children in China has autism (Spectrum, 2019). Parents of children with autism spectrum disorder (</w:t>
      </w:r>
      <w:r w:rsidRPr="003B3B2C">
        <w:t xml:space="preserve">hereafter </w:t>
      </w:r>
      <w:r w:rsidRPr="003B3B2C">
        <w:rPr>
          <w:noProof/>
        </w:rPr>
        <w:t xml:space="preserve">ASD) often face numerous challenges, including finding appropriate treatment and educational programs, and struggle financially to </w:t>
      </w:r>
      <w:r w:rsidRPr="003B3B2C">
        <w:rPr>
          <w:noProof/>
          <w:lang w:val="en-GB"/>
        </w:rPr>
        <w:t xml:space="preserve">pay for the services (Whitman, 2004). In such situations, the role of social support is pivotal. </w:t>
      </w:r>
      <w:r w:rsidRPr="003B3B2C">
        <w:rPr>
          <w:noProof/>
        </w:rPr>
        <w:t>Social support is categorized into two main types: emotional support and informational support (Hajli, 2014; Hobfoll and Stokes, 1988)</w:t>
      </w:r>
      <w:r w:rsidRPr="003B3B2C">
        <w:t>.</w:t>
      </w:r>
      <w:r w:rsidRPr="003B3B2C">
        <w:rPr>
          <w:noProof/>
        </w:rPr>
        <w:t xml:space="preserve"> Although the positive benefits of social support on well-being are widely recognized, research in the face-to-face environment shows a differing influence of support type on support seekers’ psychological well-being (French et al., 2018; Haber et al., 2007)</w:t>
      </w:r>
      <w:r w:rsidRPr="003B3B2C">
        <w:t>.</w:t>
      </w:r>
      <w:r w:rsidRPr="003B3B2C">
        <w:rPr>
          <w:noProof/>
        </w:rPr>
        <w:t xml:space="preserve"> Moreover, little is known about this differential influence in the </w:t>
      </w:r>
      <w:r>
        <w:rPr>
          <w:noProof/>
        </w:rPr>
        <w:t xml:space="preserve">digitalized healthcare community environment. Without knowing what the most appropriate </w:t>
      </w:r>
      <w:r>
        <w:rPr>
          <w:noProof/>
        </w:rPr>
        <w:lastRenderedPageBreak/>
        <w:t>type of support is for a support seeker</w:t>
      </w:r>
      <w:r w:rsidR="00252E6D">
        <w:rPr>
          <w:noProof/>
        </w:rPr>
        <w:t>,</w:t>
      </w:r>
      <w:r>
        <w:rPr>
          <w:noProof/>
        </w:rPr>
        <w:t xml:space="preserve"> digitalized healthcare communities may not be able to offer optimal social support, which is their </w:t>
      </w:r>
      <w:r w:rsidRPr="00600CEE">
        <w:rPr>
          <w:i/>
          <w:noProof/>
        </w:rPr>
        <w:t>raison d'être</w:t>
      </w:r>
      <w:r>
        <w:rPr>
          <w:noProof/>
        </w:rPr>
        <w:t>. This study</w:t>
      </w:r>
      <w:r w:rsidR="00CA0A22">
        <w:rPr>
          <w:noProof/>
        </w:rPr>
        <w:t xml:space="preserve">, thus, </w:t>
      </w:r>
      <w:r>
        <w:rPr>
          <w:noProof/>
        </w:rPr>
        <w:t xml:space="preserve"> addresses</w:t>
      </w:r>
      <w:r w:rsidR="00CA0A22">
        <w:rPr>
          <w:noProof/>
        </w:rPr>
        <w:t xml:space="preserve"> an important </w:t>
      </w:r>
      <w:r>
        <w:rPr>
          <w:noProof/>
        </w:rPr>
        <w:t>research gap by examining the differential influence</w:t>
      </w:r>
      <w:r w:rsidR="00252E6D">
        <w:rPr>
          <w:noProof/>
        </w:rPr>
        <w:t>s</w:t>
      </w:r>
      <w:r>
        <w:rPr>
          <w:noProof/>
        </w:rPr>
        <w:t xml:space="preserve"> of social support type</w:t>
      </w:r>
      <w:r w:rsidR="00252E6D">
        <w:rPr>
          <w:noProof/>
        </w:rPr>
        <w:t>s</w:t>
      </w:r>
      <w:r>
        <w:rPr>
          <w:noProof/>
        </w:rPr>
        <w:t xml:space="preserve"> on the psychological well-being of </w:t>
      </w:r>
      <w:r w:rsidRPr="003B3B2C">
        <w:rPr>
          <w:noProof/>
        </w:rPr>
        <w:t>the support seeker</w:t>
      </w:r>
      <w:r w:rsidR="00252E6D">
        <w:rPr>
          <w:noProof/>
        </w:rPr>
        <w:t>s</w:t>
      </w:r>
      <w:r w:rsidRPr="003B3B2C">
        <w:rPr>
          <w:noProof/>
        </w:rPr>
        <w:t xml:space="preserve"> in the digitalized healthcare environment.</w:t>
      </w:r>
    </w:p>
    <w:p w14:paraId="539142FF" w14:textId="674D10E0" w:rsidR="001F031B" w:rsidRPr="003B3B2C" w:rsidRDefault="009F53CB" w:rsidP="00431BB1">
      <w:pPr>
        <w:spacing w:line="480" w:lineRule="auto"/>
        <w:rPr>
          <w:noProof/>
        </w:rPr>
      </w:pPr>
      <w:r w:rsidRPr="003B3B2C">
        <w:rPr>
          <w:noProof/>
        </w:rPr>
        <w:tab/>
        <w:t>Prior research on face-to-face social support argues that the sources of support matter in the perceived effectiveness of the received support (Ekas et al., 2010). In the health</w:t>
      </w:r>
      <w:r w:rsidR="00CA0A22">
        <w:rPr>
          <w:noProof/>
        </w:rPr>
        <w:t>care</w:t>
      </w:r>
      <w:r w:rsidRPr="003B3B2C">
        <w:rPr>
          <w:noProof/>
        </w:rPr>
        <w:t xml:space="preserve"> community context, family and friends are identified as the primary sources of emotional support (Gariepy et al., 2016; Rose, 1990). Further, results on the comparative effects of the source of support paint an inconclusive picture (French et al., 2018). For instance, some researchers argue that emotional support from family members is often perceived as more effective than such support from community members (Ekas et al., 2010; Watson et al., 2019). On the other hand, Hsu et al.</w:t>
      </w:r>
      <w:r w:rsidR="007A2CB5">
        <w:rPr>
          <w:noProof/>
        </w:rPr>
        <w:t>,</w:t>
      </w:r>
      <w:r w:rsidRPr="003B3B2C">
        <w:rPr>
          <w:noProof/>
        </w:rPr>
        <w:t xml:space="preserve"> (2020) show family members to be less helpful in a number of social support conditions. In addition, a vast quantity of social support literature stems from the Anglo-Saxon world and does not take into account the cultural notions of support. For instance, researchers show that people of Asian origin demonstrate differential preference in terms of the source of support compared to their Western counterparts (Taylor et al., 2007; Wang and Lau, 2015). By focusing on digital social support in the Chinese digitalized healthcare environment, we provide further cultural</w:t>
      </w:r>
      <w:r w:rsidR="00CA0A22">
        <w:rPr>
          <w:noProof/>
        </w:rPr>
        <w:t xml:space="preserve"> driven</w:t>
      </w:r>
      <w:r w:rsidRPr="003B3B2C">
        <w:rPr>
          <w:noProof/>
        </w:rPr>
        <w:t xml:space="preserve"> evidence regarding the preferred source of support. </w:t>
      </w:r>
      <w:r w:rsidRPr="003B3B2C">
        <w:rPr>
          <w:noProof/>
        </w:rPr>
        <w:tab/>
      </w:r>
    </w:p>
    <w:p w14:paraId="06C423E1" w14:textId="23528E42" w:rsidR="001F031B" w:rsidRPr="00146C87" w:rsidRDefault="009F53CB" w:rsidP="00146C87">
      <w:pPr>
        <w:spacing w:line="480" w:lineRule="auto"/>
        <w:ind w:firstLine="720"/>
        <w:rPr>
          <w:noProof/>
        </w:rPr>
      </w:pPr>
      <w:r w:rsidRPr="003B3B2C">
        <w:rPr>
          <w:noProof/>
        </w:rPr>
        <w:t xml:space="preserve">We further posit that the differential effects of the type of support on well-being and happiness will be mediated by an individual’s social relationship coping efficacy which captures the level of confidence to engage in behaviors that can maintain or enhance close social relationships in the context of illness (Merluzzi et al., 2019). </w:t>
      </w:r>
      <w:r w:rsidRPr="003B3B2C">
        <w:rPr>
          <w:noProof/>
          <w:color w:val="000000"/>
        </w:rPr>
        <w:t>In view of the above-</w:t>
      </w:r>
      <w:r w:rsidRPr="003624E7">
        <w:rPr>
          <w:noProof/>
          <w:color w:val="000000"/>
        </w:rPr>
        <w:t>identified research gaps in the digitalized health</w:t>
      </w:r>
      <w:r w:rsidR="00CA0A22">
        <w:rPr>
          <w:noProof/>
          <w:color w:val="000000"/>
        </w:rPr>
        <w:t>care</w:t>
      </w:r>
      <w:r w:rsidRPr="003624E7">
        <w:rPr>
          <w:noProof/>
          <w:color w:val="000000"/>
        </w:rPr>
        <w:t xml:space="preserve"> community environment, this </w:t>
      </w:r>
      <w:r w:rsidR="00252E6D">
        <w:rPr>
          <w:noProof/>
          <w:color w:val="000000"/>
        </w:rPr>
        <w:t>study</w:t>
      </w:r>
      <w:r w:rsidRPr="003624E7">
        <w:rPr>
          <w:noProof/>
          <w:color w:val="000000"/>
        </w:rPr>
        <w:t xml:space="preserve"> aims to answer the following questions:</w:t>
      </w:r>
    </w:p>
    <w:p w14:paraId="2DA13027" w14:textId="77777777" w:rsidR="001F031B" w:rsidRPr="003624E7" w:rsidRDefault="009F53CB" w:rsidP="001B0F96">
      <w:pPr>
        <w:spacing w:line="480" w:lineRule="auto"/>
        <w:ind w:left="720"/>
        <w:rPr>
          <w:noProof/>
          <w:color w:val="000000"/>
        </w:rPr>
      </w:pPr>
      <w:r w:rsidRPr="003624E7">
        <w:rPr>
          <w:noProof/>
          <w:color w:val="000000"/>
        </w:rPr>
        <w:lastRenderedPageBreak/>
        <w:t xml:space="preserve">RQ1: What type of support (i.e. emotional vs. informational) is more effective in improving well-being and happiness in </w:t>
      </w:r>
      <w:r>
        <w:rPr>
          <w:noProof/>
          <w:color w:val="000000"/>
        </w:rPr>
        <w:t xml:space="preserve">the </w:t>
      </w:r>
      <w:r w:rsidRPr="003624E7">
        <w:rPr>
          <w:noProof/>
          <w:color w:val="000000"/>
        </w:rPr>
        <w:t xml:space="preserve">digitalized healthcare environment? </w:t>
      </w:r>
    </w:p>
    <w:p w14:paraId="1BC1119A" w14:textId="2C9C733C" w:rsidR="001F031B" w:rsidRPr="003624E7" w:rsidRDefault="009F53CB" w:rsidP="001B0F96">
      <w:pPr>
        <w:spacing w:line="480" w:lineRule="auto"/>
        <w:ind w:left="720"/>
        <w:rPr>
          <w:noProof/>
          <w:color w:val="000000"/>
        </w:rPr>
      </w:pPr>
      <w:r w:rsidRPr="003624E7">
        <w:rPr>
          <w:noProof/>
          <w:color w:val="000000"/>
        </w:rPr>
        <w:t xml:space="preserve">RQ2: Does </w:t>
      </w:r>
      <w:r>
        <w:rPr>
          <w:noProof/>
          <w:color w:val="000000"/>
        </w:rPr>
        <w:t xml:space="preserve">an </w:t>
      </w:r>
      <w:r w:rsidRPr="003624E7">
        <w:rPr>
          <w:noProof/>
          <w:color w:val="000000"/>
        </w:rPr>
        <w:t>individual</w:t>
      </w:r>
      <w:r>
        <w:rPr>
          <w:noProof/>
          <w:color w:val="000000"/>
        </w:rPr>
        <w:t>’</w:t>
      </w:r>
      <w:r w:rsidRPr="003624E7">
        <w:rPr>
          <w:noProof/>
          <w:color w:val="000000"/>
        </w:rPr>
        <w:t>s’ social relationship coping efficacy mediate the effects of social support type</w:t>
      </w:r>
      <w:r w:rsidR="00252E6D">
        <w:rPr>
          <w:noProof/>
          <w:color w:val="000000"/>
        </w:rPr>
        <w:t>s</w:t>
      </w:r>
      <w:r w:rsidRPr="003624E7">
        <w:rPr>
          <w:noProof/>
          <w:color w:val="000000"/>
        </w:rPr>
        <w:t xml:space="preserve"> on one’s well-being and happiness in </w:t>
      </w:r>
      <w:r>
        <w:rPr>
          <w:noProof/>
          <w:color w:val="000000"/>
        </w:rPr>
        <w:t xml:space="preserve">the </w:t>
      </w:r>
      <w:r w:rsidRPr="003624E7">
        <w:rPr>
          <w:noProof/>
          <w:color w:val="000000"/>
        </w:rPr>
        <w:t xml:space="preserve">digitalized healthcare environment? </w:t>
      </w:r>
    </w:p>
    <w:p w14:paraId="58CCF4B8" w14:textId="367A3399" w:rsidR="001F031B" w:rsidRPr="003624E7" w:rsidRDefault="009F53CB" w:rsidP="001B0F96">
      <w:pPr>
        <w:spacing w:line="480" w:lineRule="auto"/>
        <w:ind w:left="720"/>
        <w:rPr>
          <w:noProof/>
          <w:color w:val="000000"/>
        </w:rPr>
      </w:pPr>
      <w:r w:rsidRPr="003624E7">
        <w:rPr>
          <w:noProof/>
          <w:color w:val="000000"/>
        </w:rPr>
        <w:t>RQ3: Do sources of support moderate the relationship between the type</w:t>
      </w:r>
      <w:r w:rsidR="00634289">
        <w:rPr>
          <w:noProof/>
          <w:color w:val="000000"/>
        </w:rPr>
        <w:t>s</w:t>
      </w:r>
      <w:r w:rsidRPr="003624E7">
        <w:rPr>
          <w:noProof/>
          <w:color w:val="000000"/>
        </w:rPr>
        <w:t xml:space="preserve"> of social support and one's well-being and happiness in </w:t>
      </w:r>
      <w:r>
        <w:rPr>
          <w:noProof/>
          <w:color w:val="000000"/>
        </w:rPr>
        <w:t xml:space="preserve">the </w:t>
      </w:r>
      <w:r w:rsidRPr="003624E7">
        <w:rPr>
          <w:noProof/>
          <w:color w:val="000000"/>
        </w:rPr>
        <w:t>digitalized healthcare environment?</w:t>
      </w:r>
    </w:p>
    <w:p w14:paraId="4BC3C0AC" w14:textId="77777777" w:rsidR="00CA0A22" w:rsidRDefault="00CA0A22" w:rsidP="00CA0A22">
      <w:pPr>
        <w:spacing w:line="480" w:lineRule="auto"/>
        <w:rPr>
          <w:noProof/>
        </w:rPr>
      </w:pPr>
    </w:p>
    <w:p w14:paraId="49D52463" w14:textId="660E4040" w:rsidR="001F031B" w:rsidRDefault="009F53CB" w:rsidP="00CA0A22">
      <w:pPr>
        <w:spacing w:line="480" w:lineRule="auto"/>
        <w:ind w:firstLine="720"/>
        <w:rPr>
          <w:noProof/>
        </w:rPr>
      </w:pPr>
      <w:r>
        <w:rPr>
          <w:noProof/>
        </w:rPr>
        <w:t>Figure 1 represents our conceptual framework. To address the research questions, we first review the literature on social support, well-being, and happiness and articulate research hypotheses. Following that, we present two experimental studies that examine these relationships. Finally, we discuss both theoretical contributions and practical implications, describe our research limitations, and propose future research directions.</w:t>
      </w:r>
    </w:p>
    <w:p w14:paraId="10E1D93D" w14:textId="77777777" w:rsidR="001F031B" w:rsidRDefault="001F031B" w:rsidP="00775515">
      <w:pPr>
        <w:spacing w:line="480" w:lineRule="auto"/>
        <w:rPr>
          <w:noProof/>
        </w:rPr>
      </w:pPr>
    </w:p>
    <w:p w14:paraId="4357A285" w14:textId="77777777" w:rsidR="001F031B" w:rsidRPr="005C2182" w:rsidRDefault="009F53CB" w:rsidP="009A105C">
      <w:pPr>
        <w:tabs>
          <w:tab w:val="left" w:pos="0"/>
        </w:tabs>
        <w:spacing w:line="480" w:lineRule="auto"/>
        <w:ind w:left="720"/>
        <w:jc w:val="center"/>
      </w:pPr>
      <w:r w:rsidRPr="005C2182">
        <w:t>INSERT FIGURE 1 HERE</w:t>
      </w:r>
    </w:p>
    <w:p w14:paraId="1402AC59" w14:textId="77777777" w:rsidR="001F031B" w:rsidRDefault="001F031B" w:rsidP="00775515">
      <w:pPr>
        <w:spacing w:line="480" w:lineRule="auto"/>
        <w:rPr>
          <w:noProof/>
        </w:rPr>
      </w:pPr>
    </w:p>
    <w:p w14:paraId="459A989D" w14:textId="77777777" w:rsidR="001F031B" w:rsidRPr="006704D0" w:rsidRDefault="009F53CB" w:rsidP="00775515">
      <w:pPr>
        <w:spacing w:line="480" w:lineRule="auto"/>
        <w:rPr>
          <w:noProof/>
        </w:rPr>
      </w:pPr>
      <w:r w:rsidRPr="005A7B69">
        <w:rPr>
          <w:b/>
        </w:rPr>
        <w:t>2. Literature review and research hypotheses</w:t>
      </w:r>
    </w:p>
    <w:p w14:paraId="56DDA769" w14:textId="77777777" w:rsidR="001F031B" w:rsidRPr="00775515" w:rsidRDefault="009F53CB" w:rsidP="00775515">
      <w:pPr>
        <w:spacing w:line="480" w:lineRule="auto"/>
        <w:rPr>
          <w:i/>
        </w:rPr>
      </w:pPr>
      <w:r w:rsidRPr="00775515">
        <w:rPr>
          <w:i/>
        </w:rPr>
        <w:t>2.1 Social support</w:t>
      </w:r>
    </w:p>
    <w:p w14:paraId="106C41F6" w14:textId="4894FBEE" w:rsidR="001F031B" w:rsidRDefault="009F53CB" w:rsidP="00775515">
      <w:pPr>
        <w:tabs>
          <w:tab w:val="left" w:pos="0"/>
        </w:tabs>
        <w:spacing w:line="480" w:lineRule="auto"/>
      </w:pPr>
      <w:r>
        <w:t>H</w:t>
      </w:r>
      <w:r w:rsidRPr="005A7B69">
        <w:t xml:space="preserve">ealthcare communities </w:t>
      </w:r>
      <w:r>
        <w:t xml:space="preserve">in the digital world </w:t>
      </w:r>
      <w:r w:rsidRPr="005A7B69">
        <w:t xml:space="preserve">have attracted increasing attention from scholars. For many </w:t>
      </w:r>
      <w:r>
        <w:t>individuals</w:t>
      </w:r>
      <w:r w:rsidRPr="005A7B69">
        <w:t xml:space="preserve">, the </w:t>
      </w:r>
      <w:r>
        <w:t>digital environment</w:t>
      </w:r>
      <w:r w:rsidRPr="005A7B69">
        <w:t xml:space="preserve"> has become </w:t>
      </w:r>
      <w:r>
        <w:t>one of the</w:t>
      </w:r>
      <w:r w:rsidRPr="005A7B69">
        <w:t xml:space="preserve"> main </w:t>
      </w:r>
      <w:r>
        <w:t xml:space="preserve">health information </w:t>
      </w:r>
      <w:r w:rsidRPr="005A7B69">
        <w:t>source</w:t>
      </w:r>
      <w:r>
        <w:t>s</w:t>
      </w:r>
      <w:r w:rsidRPr="005A7B69">
        <w:t xml:space="preserve"> and</w:t>
      </w:r>
      <w:r>
        <w:t>,</w:t>
      </w:r>
      <w:r w:rsidRPr="005A7B69">
        <w:t xml:space="preserve"> most importantly</w:t>
      </w:r>
      <w:r>
        <w:t>,</w:t>
      </w:r>
      <w:r w:rsidRPr="005A7B69">
        <w:t xml:space="preserve"> a source of support and community building </w:t>
      </w:r>
      <w:r>
        <w:rPr>
          <w:noProof/>
        </w:rPr>
        <w:t>(Hajli, 2014; Josefsson, 2005; Manaszewicz</w:t>
      </w:r>
      <w:r w:rsidRPr="00FE69A0">
        <w:rPr>
          <w:i/>
          <w:noProof/>
        </w:rPr>
        <w:t xml:space="preserve"> </w:t>
      </w:r>
      <w:r w:rsidRPr="003B3B2C">
        <w:rPr>
          <w:iCs/>
          <w:noProof/>
        </w:rPr>
        <w:t>et al., 2002; Tsai et al.,</w:t>
      </w:r>
      <w:r>
        <w:rPr>
          <w:noProof/>
        </w:rPr>
        <w:t xml:space="preserve"> 2012)</w:t>
      </w:r>
      <w:r w:rsidRPr="005A7B69">
        <w:t xml:space="preserve">. </w:t>
      </w:r>
      <w:r w:rsidRPr="003624E7">
        <w:rPr>
          <w:color w:val="000000"/>
        </w:rPr>
        <w:t xml:space="preserve">While there is still no consensus on the definition of what constitutes social support </w:t>
      </w:r>
      <w:r>
        <w:rPr>
          <w:noProof/>
          <w:color w:val="000000"/>
        </w:rPr>
        <w:t>(Uchino, 2006)</w:t>
      </w:r>
      <w:r w:rsidRPr="003624E7">
        <w:rPr>
          <w:color w:val="000000"/>
        </w:rPr>
        <w:t xml:space="preserve">, researchers </w:t>
      </w:r>
      <w:r>
        <w:rPr>
          <w:color w:val="000000"/>
        </w:rPr>
        <w:t xml:space="preserve">do </w:t>
      </w:r>
      <w:r w:rsidRPr="003624E7">
        <w:rPr>
          <w:color w:val="000000"/>
        </w:rPr>
        <w:t xml:space="preserve">agree that </w:t>
      </w:r>
      <w:r>
        <w:t xml:space="preserve">it involves </w:t>
      </w:r>
      <w:r w:rsidRPr="005A7B69">
        <w:t xml:space="preserve">social interactions or relationships that provide individuals with actual assistance or with a feeling of attachment to a person or group that is perceived as caring or </w:t>
      </w:r>
      <w:r w:rsidRPr="005A7B69">
        <w:lastRenderedPageBreak/>
        <w:t xml:space="preserve">loving </w:t>
      </w:r>
      <w:r>
        <w:rPr>
          <w:noProof/>
        </w:rPr>
        <w:t>(Hobfoll and Stokes, 1988)</w:t>
      </w:r>
      <w:r w:rsidRPr="005A7B69">
        <w:t>.</w:t>
      </w:r>
      <w:r>
        <w:t xml:space="preserve"> This reflection and future research on social support (</w:t>
      </w:r>
      <w:r w:rsidRPr="003624E7">
        <w:rPr>
          <w:color w:val="000000"/>
        </w:rPr>
        <w:t>for a review see French et al.</w:t>
      </w:r>
      <w:r>
        <w:rPr>
          <w:color w:val="000000"/>
        </w:rPr>
        <w:t>,</w:t>
      </w:r>
      <w:r w:rsidRPr="003624E7">
        <w:rPr>
          <w:color w:val="000000"/>
        </w:rPr>
        <w:t xml:space="preserve"> 2018)</w:t>
      </w:r>
      <w:r>
        <w:t xml:space="preserve"> show that there are two distinct</w:t>
      </w:r>
      <w:r w:rsidRPr="005A7B69">
        <w:t xml:space="preserve"> </w:t>
      </w:r>
      <w:r>
        <w:t xml:space="preserve">types – </w:t>
      </w:r>
      <w:r w:rsidRPr="005A7B69">
        <w:t>emotional support (i.e. caring</w:t>
      </w:r>
      <w:r>
        <w:t xml:space="preserve"> and</w:t>
      </w:r>
      <w:r w:rsidRPr="005A7B69">
        <w:t xml:space="preserve"> love) </w:t>
      </w:r>
      <w:r>
        <w:t>and</w:t>
      </w:r>
      <w:r w:rsidRPr="005A7B69">
        <w:t xml:space="preserve"> </w:t>
      </w:r>
      <w:r>
        <w:t xml:space="preserve">informational </w:t>
      </w:r>
      <w:r w:rsidRPr="005A7B69">
        <w:t>support (i.e.</w:t>
      </w:r>
      <w:r>
        <w:t xml:space="preserve"> advice, solutions</w:t>
      </w:r>
      <w:r w:rsidRPr="005A7B69">
        <w:t xml:space="preserve">) </w:t>
      </w:r>
      <w:r>
        <w:rPr>
          <w:noProof/>
        </w:rPr>
        <w:t>(Semmer</w:t>
      </w:r>
      <w:r w:rsidRPr="00FE69A0">
        <w:rPr>
          <w:i/>
          <w:noProof/>
        </w:rPr>
        <w:t xml:space="preserve"> </w:t>
      </w:r>
      <w:r w:rsidRPr="003B3B2C">
        <w:rPr>
          <w:iCs/>
          <w:noProof/>
        </w:rPr>
        <w:t>et al.,</w:t>
      </w:r>
      <w:r>
        <w:rPr>
          <w:noProof/>
        </w:rPr>
        <w:t xml:space="preserve"> 2008)</w:t>
      </w:r>
      <w:r w:rsidRPr="005A7B69">
        <w:t xml:space="preserve">. </w:t>
      </w:r>
      <w:r>
        <w:t>Emotional</w:t>
      </w:r>
      <w:r w:rsidRPr="005A7B69">
        <w:t xml:space="preserve"> support seems to facilitate social interaction</w:t>
      </w:r>
      <w:r>
        <w:t xml:space="preserve">s </w:t>
      </w:r>
      <w:r w:rsidRPr="005A7B69">
        <w:t>and companionship</w:t>
      </w:r>
      <w:r>
        <w:t xml:space="preserve">, whereas </w:t>
      </w:r>
      <w:r w:rsidRPr="003B3B2C">
        <w:t>informational support tends to provide direct guidance, advice, and tangible support. In other words, emotional support aims to help the support seeker to feel loved, accepted, or understood, whereas informational s</w:t>
      </w:r>
      <w:r w:rsidRPr="005A7B69">
        <w:t xml:space="preserve">upport is about offering </w:t>
      </w:r>
      <w:r w:rsidRPr="003624E7">
        <w:rPr>
          <w:color w:val="000000"/>
        </w:rPr>
        <w:t xml:space="preserve">direct advice and helping support seekers to enhance their sense of competence </w:t>
      </w:r>
      <w:r>
        <w:rPr>
          <w:noProof/>
          <w:color w:val="000000"/>
        </w:rPr>
        <w:t>(Cutrona and Suhr, 1994; Hajli, 2014; Horowitz</w:t>
      </w:r>
      <w:r w:rsidRPr="00FE69A0">
        <w:rPr>
          <w:i/>
          <w:noProof/>
          <w:color w:val="000000"/>
        </w:rPr>
        <w:t xml:space="preserve"> </w:t>
      </w:r>
      <w:r w:rsidRPr="003B3B2C">
        <w:rPr>
          <w:iCs/>
          <w:noProof/>
          <w:color w:val="000000"/>
        </w:rPr>
        <w:t>et al.,</w:t>
      </w:r>
      <w:r>
        <w:rPr>
          <w:noProof/>
          <w:color w:val="000000"/>
        </w:rPr>
        <w:t xml:space="preserve"> 2001)</w:t>
      </w:r>
      <w:r w:rsidRPr="003624E7">
        <w:rPr>
          <w:color w:val="000000"/>
        </w:rPr>
        <w:t xml:space="preserve">. </w:t>
      </w:r>
      <w:r w:rsidRPr="005A7B69">
        <w:t xml:space="preserve">Receiving social support is one of the main motivations for engaging with online social networking sites </w:t>
      </w:r>
      <w:r>
        <w:rPr>
          <w:noProof/>
        </w:rPr>
        <w:t>(Park</w:t>
      </w:r>
      <w:r w:rsidRPr="00FE69A0">
        <w:rPr>
          <w:i/>
          <w:noProof/>
        </w:rPr>
        <w:t xml:space="preserve"> </w:t>
      </w:r>
      <w:r w:rsidRPr="003B3B2C">
        <w:rPr>
          <w:iCs/>
          <w:noProof/>
        </w:rPr>
        <w:t>et al., 2009)</w:t>
      </w:r>
      <w:r w:rsidRPr="003B3B2C">
        <w:rPr>
          <w:iCs/>
        </w:rPr>
        <w:t xml:space="preserve">. In a similar vein, </w:t>
      </w:r>
      <w:r w:rsidRPr="003B3B2C">
        <w:rPr>
          <w:iCs/>
          <w:noProof/>
        </w:rPr>
        <w:t>Hampton et al</w:t>
      </w:r>
      <w:r w:rsidRPr="00FE69A0">
        <w:rPr>
          <w:i/>
          <w:noProof/>
        </w:rPr>
        <w:t>.</w:t>
      </w:r>
      <w:r>
        <w:rPr>
          <w:noProof/>
        </w:rPr>
        <w:t xml:space="preserve"> (2011)</w:t>
      </w:r>
      <w:r w:rsidRPr="005A7B69">
        <w:t xml:space="preserve"> also argue that in contrast to general Internet users, social networking site users are looking for emotional support and companionship.</w:t>
      </w:r>
      <w:r>
        <w:t xml:space="preserve"> Social support tends to improve both</w:t>
      </w:r>
      <w:r w:rsidRPr="005A7B69">
        <w:t xml:space="preserve"> social welfare </w:t>
      </w:r>
      <w:r>
        <w:t>and</w:t>
      </w:r>
      <w:r w:rsidRPr="005A7B69">
        <w:t xml:space="preserve"> health outcome</w:t>
      </w:r>
      <w:r>
        <w:t>s for members of digitalized health</w:t>
      </w:r>
      <w:r w:rsidR="00CA0A22">
        <w:t>care</w:t>
      </w:r>
      <w:r>
        <w:t xml:space="preserve"> communities </w:t>
      </w:r>
      <w:r>
        <w:rPr>
          <w:noProof/>
        </w:rPr>
        <w:t>(</w:t>
      </w:r>
      <w:r w:rsidRPr="003B3B2C">
        <w:rPr>
          <w:noProof/>
        </w:rPr>
        <w:t>Eysenbach et al.,</w:t>
      </w:r>
      <w:r>
        <w:rPr>
          <w:noProof/>
        </w:rPr>
        <w:t xml:space="preserve"> 2004)</w:t>
      </w:r>
      <w:r>
        <w:t>. Hence, the effectiveness of social support has become central to our understanding of well-being for health</w:t>
      </w:r>
      <w:r w:rsidR="00CA0A22">
        <w:t>care</w:t>
      </w:r>
      <w:r>
        <w:t xml:space="preserve"> community members. </w:t>
      </w:r>
    </w:p>
    <w:p w14:paraId="1FB8DDB7" w14:textId="059168A3" w:rsidR="00CA0A22" w:rsidRDefault="009F53CB" w:rsidP="00313DE0">
      <w:pPr>
        <w:tabs>
          <w:tab w:val="left" w:pos="0"/>
        </w:tabs>
        <w:spacing w:line="480" w:lineRule="auto"/>
      </w:pPr>
      <w:r>
        <w:tab/>
        <w:t xml:space="preserve">Social support </w:t>
      </w:r>
      <w:r w:rsidR="00CA0A22">
        <w:t>is</w:t>
      </w:r>
      <w:r>
        <w:t xml:space="preserve"> effective when it matches the needs of the receivers </w:t>
      </w:r>
      <w:r>
        <w:rPr>
          <w:noProof/>
        </w:rPr>
        <w:t>(Carpenter</w:t>
      </w:r>
      <w:r w:rsidRPr="00FE69A0">
        <w:rPr>
          <w:i/>
          <w:noProof/>
        </w:rPr>
        <w:t xml:space="preserve"> </w:t>
      </w:r>
      <w:r w:rsidRPr="003B3B2C">
        <w:rPr>
          <w:iCs/>
          <w:noProof/>
        </w:rPr>
        <w:t>et al.,</w:t>
      </w:r>
      <w:r>
        <w:rPr>
          <w:noProof/>
        </w:rPr>
        <w:t xml:space="preserve"> 2010)</w:t>
      </w:r>
      <w:r>
        <w:t>. Prior research suggests that i</w:t>
      </w:r>
      <w:r w:rsidRPr="005A7B69">
        <w:t xml:space="preserve">ndividual personality traits </w:t>
      </w:r>
      <w:r>
        <w:t xml:space="preserve">may reflect one’s needs and subsequently determine the effectiveness of social support. For example, </w:t>
      </w:r>
      <w:r w:rsidRPr="005A7B69">
        <w:t xml:space="preserve">openness to experience and extraversion </w:t>
      </w:r>
      <w:r>
        <w:t xml:space="preserve">are </w:t>
      </w:r>
      <w:r w:rsidRPr="005A7B69">
        <w:t>associate</w:t>
      </w:r>
      <w:r>
        <w:t>d</w:t>
      </w:r>
      <w:r w:rsidRPr="005A7B69">
        <w:t xml:space="preserve"> with the feeling</w:t>
      </w:r>
      <w:r>
        <w:t>s</w:t>
      </w:r>
      <w:r w:rsidRPr="005A7B69">
        <w:t xml:space="preserve"> of belonging and affiliation that emerge from social networks </w:t>
      </w:r>
      <w:r>
        <w:rPr>
          <w:noProof/>
        </w:rPr>
        <w:t>(Grieve and Kemp, 2015)</w:t>
      </w:r>
      <w:r w:rsidRPr="005A7B69">
        <w:t>.</w:t>
      </w:r>
      <w:r>
        <w:t xml:space="preserve"> Furthermore, s</w:t>
      </w:r>
      <w:r w:rsidRPr="005A7B69">
        <w:t xml:space="preserve">ome scholars report the phenomenon of “social overload” </w:t>
      </w:r>
      <w:r>
        <w:t>in the digital environment</w:t>
      </w:r>
      <w:r w:rsidRPr="005A7B69">
        <w:t xml:space="preserve">, </w:t>
      </w:r>
      <w:r>
        <w:t>causing</w:t>
      </w:r>
      <w:r w:rsidRPr="005A7B69">
        <w:t xml:space="preserve"> negative consequences such as low satisfaction, low usage, and psychological exhaustion </w:t>
      </w:r>
      <w:r>
        <w:rPr>
          <w:noProof/>
        </w:rPr>
        <w:t>(Maier</w:t>
      </w:r>
      <w:r w:rsidRPr="00FE69A0">
        <w:rPr>
          <w:i/>
          <w:noProof/>
        </w:rPr>
        <w:t xml:space="preserve"> </w:t>
      </w:r>
      <w:r w:rsidRPr="003B3B2C">
        <w:rPr>
          <w:iCs/>
          <w:noProof/>
        </w:rPr>
        <w:t>et al.,</w:t>
      </w:r>
      <w:r>
        <w:rPr>
          <w:noProof/>
        </w:rPr>
        <w:t xml:space="preserve"> 2015)</w:t>
      </w:r>
      <w:r w:rsidRPr="005A7B69">
        <w:t xml:space="preserve">.  Although social support can be exchanged and received across </w:t>
      </w:r>
      <w:r>
        <w:t>varying</w:t>
      </w:r>
      <w:r w:rsidRPr="005A7B69">
        <w:t xml:space="preserve"> </w:t>
      </w:r>
      <w:r>
        <w:t>digitalized</w:t>
      </w:r>
      <w:r w:rsidRPr="005A7B69">
        <w:t xml:space="preserve"> platforms, different types of social support may be sought and received depending on the nature </w:t>
      </w:r>
      <w:r>
        <w:t xml:space="preserve">of the platform norms </w:t>
      </w:r>
      <w:r w:rsidRPr="005A7B69">
        <w:t xml:space="preserve">as well as the network audience </w:t>
      </w:r>
      <w:r>
        <w:rPr>
          <w:noProof/>
        </w:rPr>
        <w:t>(</w:t>
      </w:r>
      <w:r w:rsidRPr="003B3B2C">
        <w:rPr>
          <w:noProof/>
        </w:rPr>
        <w:t>Hayes et al., 2016)</w:t>
      </w:r>
      <w:r w:rsidRPr="003B3B2C">
        <w:t xml:space="preserve">. Thus, </w:t>
      </w:r>
      <w:r w:rsidRPr="003B3B2C">
        <w:lastRenderedPageBreak/>
        <w:t xml:space="preserve">social support is not a unidimensional construct </w:t>
      </w:r>
      <w:r w:rsidRPr="003B3B2C">
        <w:rPr>
          <w:noProof/>
        </w:rPr>
        <w:t>(Krämer et al., 201</w:t>
      </w:r>
      <w:r>
        <w:rPr>
          <w:noProof/>
        </w:rPr>
        <w:t>4)</w:t>
      </w:r>
      <w:r>
        <w:t>,</w:t>
      </w:r>
      <w:r w:rsidRPr="005A7B69">
        <w:t xml:space="preserve"> and </w:t>
      </w:r>
      <w:r>
        <w:t>the effectiveness of social support may differ depending on the type of support that is provided to members of the community and most importantly, provided to meet the</w:t>
      </w:r>
      <w:r w:rsidRPr="00600CEE">
        <w:rPr>
          <w:i/>
        </w:rPr>
        <w:t xml:space="preserve"> </w:t>
      </w:r>
      <w:r w:rsidRPr="00B92DDD">
        <w:t>needs</w:t>
      </w:r>
      <w:r>
        <w:t xml:space="preserve"> of the members. </w:t>
      </w:r>
    </w:p>
    <w:p w14:paraId="2864FF50" w14:textId="77777777" w:rsidR="001F031B" w:rsidRDefault="009F53CB" w:rsidP="00313DE0">
      <w:pPr>
        <w:tabs>
          <w:tab w:val="left" w:pos="0"/>
        </w:tabs>
        <w:spacing w:line="480" w:lineRule="auto"/>
        <w:rPr>
          <w:i/>
          <w:iCs/>
        </w:rPr>
      </w:pPr>
      <w:r w:rsidRPr="000E4DC3">
        <w:rPr>
          <w:i/>
          <w:iCs/>
        </w:rPr>
        <w:t>2.2 Benefits of social support: well-being and happiness</w:t>
      </w:r>
    </w:p>
    <w:p w14:paraId="45A37328" w14:textId="3CC88157" w:rsidR="001F031B" w:rsidRDefault="009F53CB" w:rsidP="00A765E3">
      <w:pPr>
        <w:tabs>
          <w:tab w:val="left" w:pos="567"/>
        </w:tabs>
        <w:spacing w:line="480" w:lineRule="auto"/>
      </w:pPr>
      <w:r w:rsidRPr="005A7B69">
        <w:t xml:space="preserve">Peer-to-peer support through </w:t>
      </w:r>
      <w:r>
        <w:t xml:space="preserve">digital </w:t>
      </w:r>
      <w:r w:rsidRPr="005A7B69">
        <w:t xml:space="preserve">communities plays a central role in meeting one’s emotional needs </w:t>
      </w:r>
      <w:r>
        <w:rPr>
          <w:noProof/>
        </w:rPr>
        <w:t>(Eysenbach</w:t>
      </w:r>
      <w:r w:rsidRPr="00FE69A0">
        <w:rPr>
          <w:i/>
          <w:noProof/>
        </w:rPr>
        <w:t xml:space="preserve"> </w:t>
      </w:r>
      <w:r w:rsidRPr="003B3B2C">
        <w:rPr>
          <w:iCs/>
          <w:noProof/>
        </w:rPr>
        <w:t>et al.,</w:t>
      </w:r>
      <w:r>
        <w:rPr>
          <w:noProof/>
        </w:rPr>
        <w:t xml:space="preserve"> 2004)</w:t>
      </w:r>
      <w:r w:rsidRPr="005A7B69">
        <w:t xml:space="preserve">, and improving </w:t>
      </w:r>
      <w:r>
        <w:t>one’s</w:t>
      </w:r>
      <w:r w:rsidRPr="005A7B69">
        <w:t xml:space="preserve"> well-being </w:t>
      </w:r>
      <w:r>
        <w:rPr>
          <w:noProof/>
        </w:rPr>
        <w:t>(</w:t>
      </w:r>
      <w:r w:rsidRPr="003B3B2C">
        <w:rPr>
          <w:noProof/>
        </w:rPr>
        <w:t>Melrose et al.,</w:t>
      </w:r>
      <w:r>
        <w:rPr>
          <w:noProof/>
        </w:rPr>
        <w:t xml:space="preserve"> 2015; Reeves, 2000)</w:t>
      </w:r>
      <w:r w:rsidRPr="005A7B69">
        <w:t>.</w:t>
      </w:r>
      <w:r>
        <w:t xml:space="preserve"> Well-being often captures one’s cognitive and affective evaluation of life </w:t>
      </w:r>
      <w:r>
        <w:rPr>
          <w:noProof/>
        </w:rPr>
        <w:t>(Diener, 2009)</w:t>
      </w:r>
      <w:r>
        <w:t>. The benefits of social support on mental health and affective well-being have long been recognized by members of health</w:t>
      </w:r>
      <w:r w:rsidR="00CA0A22">
        <w:t>care</w:t>
      </w:r>
      <w:r>
        <w:t xml:space="preserve"> communities. For example, mothers of children with ASD who received higher levels of social support reported fewer marital problems and a lower level of depression-related symptoms </w:t>
      </w:r>
      <w:r>
        <w:rPr>
          <w:noProof/>
        </w:rPr>
        <w:t>(Dunn</w:t>
      </w:r>
      <w:r w:rsidRPr="00FE69A0">
        <w:rPr>
          <w:i/>
          <w:noProof/>
        </w:rPr>
        <w:t xml:space="preserve"> </w:t>
      </w:r>
      <w:r w:rsidRPr="003B3B2C">
        <w:rPr>
          <w:iCs/>
          <w:noProof/>
        </w:rPr>
        <w:t>et al.,</w:t>
      </w:r>
      <w:r>
        <w:rPr>
          <w:noProof/>
        </w:rPr>
        <w:t xml:space="preserve"> 2001)</w:t>
      </w:r>
      <w:r>
        <w:t xml:space="preserve">. Researchers have also reported positive effects of social support on the affective aspects of well-being such as happiness </w:t>
      </w:r>
      <w:r>
        <w:rPr>
          <w:noProof/>
        </w:rPr>
        <w:t>(Pinquart and Sörensen, 2000)</w:t>
      </w:r>
      <w:r>
        <w:t xml:space="preserve">. Individuals who received social support exhibited </w:t>
      </w:r>
      <w:r w:rsidR="00CA0A22">
        <w:t xml:space="preserve">increased </w:t>
      </w:r>
      <w:r>
        <w:t xml:space="preserve">positive affect and less negative affect </w:t>
      </w:r>
      <w:r w:rsidR="00CA0A22">
        <w:t xml:space="preserve">compared to those that did not </w:t>
      </w:r>
      <w:r>
        <w:rPr>
          <w:noProof/>
        </w:rPr>
        <w:t>(Liu</w:t>
      </w:r>
      <w:r w:rsidRPr="00FE69A0">
        <w:rPr>
          <w:i/>
          <w:noProof/>
        </w:rPr>
        <w:t xml:space="preserve"> </w:t>
      </w:r>
      <w:r w:rsidRPr="003B3B2C">
        <w:rPr>
          <w:iCs/>
          <w:noProof/>
        </w:rPr>
        <w:t>et al.,</w:t>
      </w:r>
      <w:r>
        <w:rPr>
          <w:noProof/>
        </w:rPr>
        <w:t xml:space="preserve"> 2016)</w:t>
      </w:r>
      <w:r>
        <w:t>. Supportive relationships developed within the digitalized health</w:t>
      </w:r>
      <w:r w:rsidR="00CA0A22">
        <w:t>care</w:t>
      </w:r>
      <w:r>
        <w:t xml:space="preserve"> community can help comfort its members, reduce depressive feelings, and help them cope with stress </w:t>
      </w:r>
      <w:r>
        <w:rPr>
          <w:noProof/>
        </w:rPr>
        <w:t>(Rosenfield and Wenzel, 1997; Silverman</w:t>
      </w:r>
      <w:r w:rsidRPr="00FE69A0">
        <w:rPr>
          <w:i/>
          <w:noProof/>
        </w:rPr>
        <w:t xml:space="preserve"> </w:t>
      </w:r>
      <w:r w:rsidRPr="003B3B2C">
        <w:rPr>
          <w:iCs/>
          <w:noProof/>
        </w:rPr>
        <w:t>et al.,</w:t>
      </w:r>
      <w:r>
        <w:rPr>
          <w:noProof/>
        </w:rPr>
        <w:t xml:space="preserve"> 2000)</w:t>
      </w:r>
      <w:r>
        <w:t xml:space="preserve">. Therefore, </w:t>
      </w:r>
      <w:r w:rsidR="00CA0A22">
        <w:t xml:space="preserve">this </w:t>
      </w:r>
      <w:r w:rsidR="00BE0DF2">
        <w:t xml:space="preserve">research </w:t>
      </w:r>
      <w:r>
        <w:t>focus</w:t>
      </w:r>
      <w:r w:rsidR="00CA0A22">
        <w:t>es</w:t>
      </w:r>
      <w:r>
        <w:t xml:space="preserve"> on the affective aspect of well-being. </w:t>
      </w:r>
    </w:p>
    <w:p w14:paraId="2A85B03B" w14:textId="77777777" w:rsidR="001F031B" w:rsidRDefault="009F53CB" w:rsidP="00A765E3">
      <w:pPr>
        <w:tabs>
          <w:tab w:val="left" w:pos="567"/>
        </w:tabs>
        <w:spacing w:line="480" w:lineRule="auto"/>
      </w:pPr>
      <w:r>
        <w:tab/>
        <w:t xml:space="preserve">Nevertheless, despite the benefits of social support </w:t>
      </w:r>
      <w:r>
        <w:rPr>
          <w:noProof/>
        </w:rPr>
        <w:t>(Kim</w:t>
      </w:r>
      <w:r w:rsidRPr="00FE69A0">
        <w:rPr>
          <w:i/>
          <w:noProof/>
        </w:rPr>
        <w:t xml:space="preserve"> </w:t>
      </w:r>
      <w:r w:rsidRPr="003B3B2C">
        <w:rPr>
          <w:iCs/>
          <w:noProof/>
        </w:rPr>
        <w:t>et al., 2010; Leahy‐Warren et al., 2012; Oh et al., 2014)</w:t>
      </w:r>
      <w:r w:rsidRPr="003B3B2C">
        <w:rPr>
          <w:iCs/>
        </w:rPr>
        <w:t xml:space="preserve">, some researchers focus on the perceived social support as a global generic measure </w:t>
      </w:r>
      <w:r w:rsidRPr="003B3B2C">
        <w:rPr>
          <w:iCs/>
          <w:noProof/>
        </w:rPr>
        <w:t>(Kaul and Lakey, 2003; Oh et al., 2014)</w:t>
      </w:r>
      <w:r w:rsidRPr="003B3B2C">
        <w:rPr>
          <w:iCs/>
        </w:rPr>
        <w:t xml:space="preserve">, while others differentiate emotional support from informational support </w:t>
      </w:r>
      <w:r w:rsidRPr="003B3B2C">
        <w:rPr>
          <w:iCs/>
          <w:noProof/>
        </w:rPr>
        <w:t>(Schroevers et al., 2010)</w:t>
      </w:r>
      <w:r w:rsidRPr="003B3B2C">
        <w:rPr>
          <w:iCs/>
        </w:rPr>
        <w:t xml:space="preserve">.  Some individuals are more motivated than others to build intimacy and enhance social relationships with others </w:t>
      </w:r>
      <w:r w:rsidRPr="003B3B2C">
        <w:rPr>
          <w:iCs/>
          <w:noProof/>
        </w:rPr>
        <w:t>(Oh et al., 2014)</w:t>
      </w:r>
      <w:r w:rsidRPr="003B3B2C">
        <w:rPr>
          <w:iCs/>
        </w:rPr>
        <w:t>. One of the most important ways to achieve the social desires for group</w:t>
      </w:r>
      <w:r w:rsidRPr="005A7B69">
        <w:t xml:space="preserve"> membership and belonging is through social interactions with others within the community </w:t>
      </w:r>
      <w:r>
        <w:rPr>
          <w:noProof/>
        </w:rPr>
        <w:lastRenderedPageBreak/>
        <w:t>(Arlow, 1955)</w:t>
      </w:r>
      <w:r w:rsidRPr="005A7B69">
        <w:t xml:space="preserve">. The rise of technology has made such a process much easier, </w:t>
      </w:r>
      <w:r>
        <w:t xml:space="preserve">and </w:t>
      </w:r>
      <w:r w:rsidRPr="005A7B69">
        <w:t>both emotional support and information</w:t>
      </w:r>
      <w:r>
        <w:t>al</w:t>
      </w:r>
      <w:r w:rsidRPr="005A7B69">
        <w:t xml:space="preserve"> support enhance the establishment of relationships and ties </w:t>
      </w:r>
      <w:r>
        <w:rPr>
          <w:noProof/>
        </w:rPr>
        <w:t>(Hajli, 2014; Tsai</w:t>
      </w:r>
      <w:r w:rsidRPr="00FE69A0">
        <w:rPr>
          <w:i/>
          <w:noProof/>
        </w:rPr>
        <w:t xml:space="preserve"> </w:t>
      </w:r>
      <w:r w:rsidRPr="00FE1768">
        <w:rPr>
          <w:iCs/>
          <w:noProof/>
        </w:rPr>
        <w:t>et al.,</w:t>
      </w:r>
      <w:r>
        <w:rPr>
          <w:noProof/>
        </w:rPr>
        <w:t xml:space="preserve"> 2012; Wellman and Wortley, 1990)</w:t>
      </w:r>
      <w:r w:rsidRPr="005A7B69">
        <w:t>.</w:t>
      </w:r>
      <w:r>
        <w:t xml:space="preserve"> </w:t>
      </w:r>
    </w:p>
    <w:p w14:paraId="65C69415" w14:textId="33E8DE36" w:rsidR="001F031B" w:rsidRPr="00FE1768" w:rsidRDefault="009F53CB" w:rsidP="00A765E3">
      <w:pPr>
        <w:tabs>
          <w:tab w:val="left" w:pos="567"/>
        </w:tabs>
        <w:spacing w:line="480" w:lineRule="auto"/>
        <w:rPr>
          <w:iCs/>
        </w:rPr>
      </w:pPr>
      <w:r>
        <w:tab/>
        <w:t>A rich debate exists regarding the importance of different types of social support. In online communities,</w:t>
      </w:r>
      <w:r w:rsidRPr="005A7B69">
        <w:t xml:space="preserve"> people may receive information </w:t>
      </w:r>
      <w:r>
        <w:t>in the</w:t>
      </w:r>
      <w:r w:rsidRPr="005A7B69">
        <w:t xml:space="preserve"> form of conversation, reviews</w:t>
      </w:r>
      <w:r>
        <w:t>, and</w:t>
      </w:r>
      <w:r w:rsidRPr="005A7B69">
        <w:t xml:space="preserve"> advice, and such information-sharing activities tend to generate complementary consequences </w:t>
      </w:r>
      <w:r>
        <w:rPr>
          <w:noProof/>
        </w:rPr>
        <w:t>(</w:t>
      </w:r>
      <w:r w:rsidRPr="00FE1768">
        <w:rPr>
          <w:noProof/>
        </w:rPr>
        <w:t>Park et al.,</w:t>
      </w:r>
      <w:r>
        <w:rPr>
          <w:noProof/>
        </w:rPr>
        <w:t xml:space="preserve"> 2007)</w:t>
      </w:r>
      <w:r w:rsidRPr="005A7B69">
        <w:t xml:space="preserve">. </w:t>
      </w:r>
      <w:r>
        <w:t xml:space="preserve">Furthermore, researchers show that emotional support offered in online communities encouraged cancer survivors to find positive meaning in their life </w:t>
      </w:r>
      <w:r>
        <w:rPr>
          <w:noProof/>
        </w:rPr>
        <w:t>(</w:t>
      </w:r>
      <w:r w:rsidRPr="00FE1768">
        <w:rPr>
          <w:noProof/>
        </w:rPr>
        <w:t>Schroevers et al.,</w:t>
      </w:r>
      <w:r>
        <w:rPr>
          <w:noProof/>
        </w:rPr>
        <w:t xml:space="preserve"> 2010)</w:t>
      </w:r>
      <w:r>
        <w:t xml:space="preserve">. A number of researchers argue that emotional support is more likely than informational support to protect individuals from depression and result in higher emotional well-being </w:t>
      </w:r>
      <w:r>
        <w:rPr>
          <w:noProof/>
        </w:rPr>
        <w:t>(Gonzales</w:t>
      </w:r>
      <w:r w:rsidRPr="00FE69A0">
        <w:rPr>
          <w:i/>
          <w:noProof/>
        </w:rPr>
        <w:t xml:space="preserve"> </w:t>
      </w:r>
      <w:r w:rsidRPr="00FE1768">
        <w:rPr>
          <w:iCs/>
          <w:noProof/>
        </w:rPr>
        <w:t>et al., 2016; Wallace, 2005)</w:t>
      </w:r>
      <w:r w:rsidRPr="00FE1768">
        <w:rPr>
          <w:iCs/>
        </w:rPr>
        <w:t xml:space="preserve">. Furthermore, studies observe that emotional support, in comparison to information support, tends to reduce one’s negative emotions associated with the illness or a distressing situation directly </w:t>
      </w:r>
      <w:r w:rsidRPr="00FE1768">
        <w:rPr>
          <w:iCs/>
          <w:noProof/>
        </w:rPr>
        <w:t>(Gariepy et al., 2016)</w:t>
      </w:r>
      <w:r w:rsidRPr="00FE1768">
        <w:rPr>
          <w:iCs/>
        </w:rPr>
        <w:t xml:space="preserve"> and enhance life satisfaction </w:t>
      </w:r>
      <w:r w:rsidRPr="00FE1768">
        <w:rPr>
          <w:iCs/>
          <w:noProof/>
        </w:rPr>
        <w:t>(Oh et al., 2014)</w:t>
      </w:r>
      <w:r w:rsidRPr="00FE1768">
        <w:rPr>
          <w:iCs/>
        </w:rPr>
        <w:t>. People who join digital health</w:t>
      </w:r>
      <w:r w:rsidR="00CA0A22">
        <w:rPr>
          <w:iCs/>
        </w:rPr>
        <w:t>care</w:t>
      </w:r>
      <w:r w:rsidRPr="00FE1768">
        <w:rPr>
          <w:iCs/>
        </w:rPr>
        <w:t xml:space="preserve"> communities are often experiencing </w:t>
      </w:r>
      <w:r w:rsidR="00CA0A22">
        <w:rPr>
          <w:iCs/>
        </w:rPr>
        <w:t>varying levels and types of</w:t>
      </w:r>
      <w:r w:rsidRPr="00FE1768">
        <w:rPr>
          <w:iCs/>
        </w:rPr>
        <w:t xml:space="preserve"> stresses caused by either their illness or illness in a close relative. Based on the above debate, we propose that:</w:t>
      </w:r>
    </w:p>
    <w:p w14:paraId="0E2BE2DE" w14:textId="4DC8EA3C" w:rsidR="001F031B" w:rsidRPr="00A765E3" w:rsidRDefault="009F53CB" w:rsidP="00A765E3">
      <w:pPr>
        <w:tabs>
          <w:tab w:val="left" w:pos="0"/>
        </w:tabs>
        <w:spacing w:line="480" w:lineRule="auto"/>
        <w:ind w:left="720"/>
        <w:rPr>
          <w:i/>
          <w:iCs/>
        </w:rPr>
      </w:pPr>
      <w:r w:rsidRPr="00A765E3">
        <w:rPr>
          <w:i/>
          <w:iCs/>
        </w:rPr>
        <w:t xml:space="preserve">H1(a): </w:t>
      </w:r>
      <w:r>
        <w:rPr>
          <w:i/>
          <w:iCs/>
        </w:rPr>
        <w:t>In the digitalized health</w:t>
      </w:r>
      <w:r w:rsidR="00CA0A22">
        <w:rPr>
          <w:i/>
          <w:iCs/>
        </w:rPr>
        <w:t>care</w:t>
      </w:r>
      <w:r>
        <w:rPr>
          <w:i/>
          <w:iCs/>
        </w:rPr>
        <w:t xml:space="preserve"> community environment, e</w:t>
      </w:r>
      <w:r w:rsidRPr="00A765E3">
        <w:rPr>
          <w:i/>
          <w:iCs/>
        </w:rPr>
        <w:t xml:space="preserve">motional support </w:t>
      </w:r>
      <w:r>
        <w:rPr>
          <w:i/>
          <w:iCs/>
        </w:rPr>
        <w:t>will have</w:t>
      </w:r>
      <w:r w:rsidRPr="00A765E3">
        <w:rPr>
          <w:i/>
          <w:iCs/>
        </w:rPr>
        <w:t xml:space="preserve"> a greater impact on one’s well-being than informational support. </w:t>
      </w:r>
    </w:p>
    <w:p w14:paraId="44AB0E14" w14:textId="3820E002" w:rsidR="001F031B" w:rsidRPr="00C80D6F" w:rsidRDefault="009F53CB" w:rsidP="00C80D6F">
      <w:pPr>
        <w:tabs>
          <w:tab w:val="left" w:pos="0"/>
        </w:tabs>
        <w:spacing w:line="480" w:lineRule="auto"/>
        <w:ind w:left="720"/>
        <w:rPr>
          <w:b/>
          <w:bCs/>
          <w:i/>
          <w:iCs/>
        </w:rPr>
      </w:pPr>
      <w:r w:rsidRPr="00A765E3">
        <w:rPr>
          <w:i/>
          <w:iCs/>
        </w:rPr>
        <w:t xml:space="preserve">H1(b): </w:t>
      </w:r>
      <w:r>
        <w:rPr>
          <w:i/>
          <w:iCs/>
        </w:rPr>
        <w:t>In the digitalized health</w:t>
      </w:r>
      <w:r w:rsidR="00CA0A22">
        <w:rPr>
          <w:i/>
          <w:iCs/>
        </w:rPr>
        <w:t>care</w:t>
      </w:r>
      <w:r>
        <w:rPr>
          <w:i/>
          <w:iCs/>
        </w:rPr>
        <w:t xml:space="preserve"> community environment, e</w:t>
      </w:r>
      <w:r w:rsidRPr="00A765E3">
        <w:rPr>
          <w:i/>
          <w:iCs/>
        </w:rPr>
        <w:t xml:space="preserve">motional support </w:t>
      </w:r>
      <w:r>
        <w:rPr>
          <w:i/>
          <w:iCs/>
        </w:rPr>
        <w:t>will have</w:t>
      </w:r>
      <w:r w:rsidRPr="00A765E3">
        <w:rPr>
          <w:i/>
          <w:iCs/>
        </w:rPr>
        <w:t xml:space="preserve"> a greater impact on one’s </w:t>
      </w:r>
      <w:r>
        <w:rPr>
          <w:i/>
          <w:iCs/>
        </w:rPr>
        <w:t>happiness</w:t>
      </w:r>
      <w:r w:rsidRPr="00A765E3">
        <w:rPr>
          <w:i/>
          <w:iCs/>
        </w:rPr>
        <w:t xml:space="preserve"> than informational support. </w:t>
      </w:r>
    </w:p>
    <w:p w14:paraId="561CC41E" w14:textId="77777777" w:rsidR="00CA0A22" w:rsidRDefault="00CA0A22" w:rsidP="00313DE0">
      <w:pPr>
        <w:tabs>
          <w:tab w:val="left" w:pos="0"/>
        </w:tabs>
        <w:spacing w:line="480" w:lineRule="auto"/>
        <w:rPr>
          <w:i/>
          <w:iCs/>
        </w:rPr>
      </w:pPr>
    </w:p>
    <w:p w14:paraId="7147EE47" w14:textId="603E6E5D" w:rsidR="001F031B" w:rsidRPr="006704D0" w:rsidRDefault="009F53CB" w:rsidP="00313DE0">
      <w:pPr>
        <w:tabs>
          <w:tab w:val="left" w:pos="0"/>
        </w:tabs>
        <w:spacing w:line="480" w:lineRule="auto"/>
        <w:rPr>
          <w:i/>
          <w:iCs/>
        </w:rPr>
      </w:pPr>
      <w:r w:rsidRPr="006704D0">
        <w:rPr>
          <w:i/>
          <w:iCs/>
        </w:rPr>
        <w:t>2.</w:t>
      </w:r>
      <w:r>
        <w:rPr>
          <w:i/>
          <w:iCs/>
        </w:rPr>
        <w:t>3</w:t>
      </w:r>
      <w:r w:rsidRPr="006704D0">
        <w:rPr>
          <w:i/>
          <w:iCs/>
        </w:rPr>
        <w:t xml:space="preserve"> Social relationship coping efficacy</w:t>
      </w:r>
    </w:p>
    <w:p w14:paraId="6F8D11E7" w14:textId="07A1822E" w:rsidR="001F031B" w:rsidRDefault="009F53CB" w:rsidP="00AB2CE1">
      <w:pPr>
        <w:tabs>
          <w:tab w:val="left" w:pos="0"/>
        </w:tabs>
        <w:spacing w:line="480" w:lineRule="auto"/>
      </w:pPr>
      <w:r>
        <w:t>Extant research shows the influence of social support on well-being and other relevant outcomes (see French et al., 2018 for a review). However, relatively few studies have examined the mechanism</w:t>
      </w:r>
      <w:r w:rsidR="00CA0A22">
        <w:t>s</w:t>
      </w:r>
      <w:r>
        <w:t xml:space="preserve"> through which social support operates to improve positive life </w:t>
      </w:r>
      <w:r>
        <w:lastRenderedPageBreak/>
        <w:t xml:space="preserve">outcomes such as psychological well-being and happiness </w:t>
      </w:r>
      <w:r>
        <w:rPr>
          <w:noProof/>
        </w:rPr>
        <w:t>(</w:t>
      </w:r>
      <w:r w:rsidRPr="00FE1768">
        <w:rPr>
          <w:noProof/>
        </w:rPr>
        <w:t>Gao et al., 2013</w:t>
      </w:r>
      <w:r>
        <w:rPr>
          <w:noProof/>
        </w:rPr>
        <w:t>)</w:t>
      </w:r>
      <w:r>
        <w:t xml:space="preserve">. Based on the self-efficacy theory </w:t>
      </w:r>
      <w:r>
        <w:rPr>
          <w:noProof/>
        </w:rPr>
        <w:t>(Bandura, 1986)</w:t>
      </w:r>
      <w:r>
        <w:t xml:space="preserve">, we argue that the effects of social support on positive life outcomes are channeled through social relationship coping efficacy. Self-efficacy theory </w:t>
      </w:r>
      <w:r>
        <w:rPr>
          <w:noProof/>
        </w:rPr>
        <w:t>(Bandura, 1986)</w:t>
      </w:r>
      <w:r>
        <w:t xml:space="preserve"> contends that people regularly believe in their</w:t>
      </w:r>
      <w:r w:rsidRPr="00653CF8">
        <w:t xml:space="preserve"> </w:t>
      </w:r>
      <w:r>
        <w:t>capabilities</w:t>
      </w:r>
      <w:r w:rsidRPr="00653CF8">
        <w:t xml:space="preserve"> to </w:t>
      </w:r>
      <w:r>
        <w:t>perform</w:t>
      </w:r>
      <w:r w:rsidRPr="00653CF8">
        <w:t xml:space="preserve"> </w:t>
      </w:r>
      <w:r>
        <w:t>actions</w:t>
      </w:r>
      <w:r w:rsidRPr="00653CF8">
        <w:t xml:space="preserve"> necessary </w:t>
      </w:r>
      <w:r>
        <w:t>for</w:t>
      </w:r>
      <w:r w:rsidRPr="00653CF8">
        <w:t xml:space="preserve"> specific </w:t>
      </w:r>
      <w:r>
        <w:t>goal</w:t>
      </w:r>
      <w:r w:rsidRPr="00653CF8">
        <w:t xml:space="preserve"> attainments</w:t>
      </w:r>
      <w:r>
        <w:t xml:space="preserve">. </w:t>
      </w:r>
      <w:r w:rsidRPr="00653CF8">
        <w:t xml:space="preserve">Self-efficacy reflects confidence in the ability to exert control over one's motivation, behavior, and social environment. </w:t>
      </w:r>
      <w:r>
        <w:t xml:space="preserve">However, the level of self-efficacy differs from individual to individual. </w:t>
      </w:r>
      <w:r w:rsidRPr="00653CF8">
        <w:t xml:space="preserve"> </w:t>
      </w:r>
    </w:p>
    <w:p w14:paraId="11F4AB5B" w14:textId="546C81DE" w:rsidR="001F031B" w:rsidRDefault="009F53CB" w:rsidP="00C14129">
      <w:pPr>
        <w:tabs>
          <w:tab w:val="left" w:pos="0"/>
        </w:tabs>
        <w:spacing w:line="480" w:lineRule="auto"/>
      </w:pPr>
      <w:r>
        <w:tab/>
        <w:t xml:space="preserve">In the context of social support, </w:t>
      </w:r>
      <w:r w:rsidRPr="00FE1768">
        <w:rPr>
          <w:noProof/>
        </w:rPr>
        <w:t>Carpenter et al.</w:t>
      </w:r>
      <w:r w:rsidR="007A2CB5">
        <w:rPr>
          <w:noProof/>
        </w:rPr>
        <w:t>,</w:t>
      </w:r>
      <w:r>
        <w:rPr>
          <w:noProof/>
        </w:rPr>
        <w:t xml:space="preserve"> (2010)</w:t>
      </w:r>
      <w:r>
        <w:t xml:space="preserve"> posit that the positive effect of social support could be jeopardized when the support provided does not match one's needs and goal attainments. Thus, it is crucial to understand individual needs when evaluating the effectiveness of a certain type of social support. Based on the self-efficacy theory, </w:t>
      </w:r>
      <w:r>
        <w:rPr>
          <w:noProof/>
        </w:rPr>
        <w:t>Merluzzi</w:t>
      </w:r>
      <w:r w:rsidRPr="00FE69A0">
        <w:rPr>
          <w:i/>
          <w:noProof/>
        </w:rPr>
        <w:t xml:space="preserve"> </w:t>
      </w:r>
      <w:r w:rsidRPr="00FE1768">
        <w:rPr>
          <w:iCs/>
          <w:noProof/>
        </w:rPr>
        <w:t>et al.</w:t>
      </w:r>
      <w:r w:rsidR="007A2CB5">
        <w:rPr>
          <w:iCs/>
          <w:noProof/>
        </w:rPr>
        <w:t>,</w:t>
      </w:r>
      <w:r>
        <w:rPr>
          <w:noProof/>
        </w:rPr>
        <w:t xml:space="preserve"> (2019)</w:t>
      </w:r>
      <w:r>
        <w:t xml:space="preserve"> claim that individuals may differ in their ability to “engage in behaviors that can maintain or enhance close social relationships in the context of illness” (p.85). The authors further argue that social relationship coping efficacy is a critical construct that should be considered when reflecting on the effects of social support. Extending this novel construct, we postulate that social relationship coping efficacy is a mechanism that explains why emotional support has a greater impact than informational support on well-being and happiness for digitalized health community members. </w:t>
      </w:r>
    </w:p>
    <w:p w14:paraId="725E6CD7" w14:textId="5A0BD9E7" w:rsidR="001F031B" w:rsidRDefault="009F53CB" w:rsidP="00F06398">
      <w:pPr>
        <w:tabs>
          <w:tab w:val="left" w:pos="0"/>
        </w:tabs>
        <w:spacing w:line="480" w:lineRule="auto"/>
        <w:ind w:firstLine="720"/>
      </w:pPr>
      <w:r>
        <w:t xml:space="preserve">Through the lens of </w:t>
      </w:r>
      <w:r w:rsidR="005A2EE0">
        <w:t>social relationship coping efficacy</w:t>
      </w:r>
      <w:r>
        <w:t>, we argue that the online community members differ in their abilities to deal with social relationships embedded in the digitalized environment. For instance, individuals joining digitalized health</w:t>
      </w:r>
      <w:r w:rsidR="00CA0A22">
        <w:t>care</w:t>
      </w:r>
      <w:r>
        <w:t xml:space="preserve"> communities would engage with such communities as they are distressed and looking for emotional support that will help them cope with the anxieties they are facing in their personal lives. In such situations, they will be significantly more interested in establishing, maintaining, and enhancing social relationships with other members. On the other hand, those individuals who </w:t>
      </w:r>
      <w:r>
        <w:lastRenderedPageBreak/>
        <w:t>are seeking more informational support regarding a particular illness or other health ailments may not feel as strong a need to build social relationships. Hence, we argue that when emotional support is provided by other members, the support seekers will engage in behaviors that maintain and enhance social relationships with other members of the digitalized health</w:t>
      </w:r>
      <w:r w:rsidR="00CA0A22">
        <w:t>care</w:t>
      </w:r>
      <w:r>
        <w:t xml:space="preserve"> community. </w:t>
      </w:r>
    </w:p>
    <w:p w14:paraId="2B826972" w14:textId="28A83F5E" w:rsidR="001F031B" w:rsidRDefault="009F53CB" w:rsidP="00F06398">
      <w:pPr>
        <w:tabs>
          <w:tab w:val="left" w:pos="0"/>
        </w:tabs>
        <w:spacing w:line="480" w:lineRule="auto"/>
        <w:ind w:firstLine="720"/>
      </w:pPr>
      <w:r>
        <w:t xml:space="preserve">Self-efficacy theory further supports the notion that when </w:t>
      </w:r>
      <w:r w:rsidRPr="00ED3869">
        <w:t xml:space="preserve">people </w:t>
      </w:r>
      <w:r>
        <w:t>engage with specific goal attainment behavior</w:t>
      </w:r>
      <w:r w:rsidRPr="00ED3869">
        <w:t>, the amount of energy expended toward goal achievement and the likelihood of attaining particular levels of a behavioral performance</w:t>
      </w:r>
      <w:r>
        <w:t xml:space="preserve"> increase </w:t>
      </w:r>
      <w:r>
        <w:rPr>
          <w:noProof/>
        </w:rPr>
        <w:t>(Bandura, 1986)</w:t>
      </w:r>
      <w:r w:rsidRPr="00ED3869">
        <w:t xml:space="preserve">. </w:t>
      </w:r>
      <w:r>
        <w:t>Based on this notion, we further posit that when support seekers further engage in enhancing and maintaining social relationships with other members of the digitalized health</w:t>
      </w:r>
      <w:r w:rsidR="00CA0A22">
        <w:t>care</w:t>
      </w:r>
      <w:r>
        <w:t xml:space="preserve"> community, the increased engagement will have a positive influence on their overall psychological well-being and happiness. Thus, the following hypotheses are proposed:</w:t>
      </w:r>
    </w:p>
    <w:p w14:paraId="792E06FC" w14:textId="56882A47" w:rsidR="00CA0A22" w:rsidRDefault="009F53CB" w:rsidP="001E116C">
      <w:pPr>
        <w:tabs>
          <w:tab w:val="left" w:pos="0"/>
        </w:tabs>
        <w:spacing w:line="480" w:lineRule="auto"/>
        <w:ind w:left="720"/>
        <w:rPr>
          <w:i/>
          <w:iCs/>
        </w:rPr>
      </w:pPr>
      <w:r w:rsidRPr="00A765E3">
        <w:rPr>
          <w:i/>
          <w:iCs/>
        </w:rPr>
        <w:t>H2:</w:t>
      </w:r>
      <w:r>
        <w:rPr>
          <w:i/>
          <w:iCs/>
        </w:rPr>
        <w:t xml:space="preserve"> In the digitalized health</w:t>
      </w:r>
      <w:r w:rsidR="00CA0A22">
        <w:rPr>
          <w:i/>
          <w:iCs/>
        </w:rPr>
        <w:t>care</w:t>
      </w:r>
      <w:r>
        <w:rPr>
          <w:i/>
          <w:iCs/>
        </w:rPr>
        <w:t xml:space="preserve"> environment, s</w:t>
      </w:r>
      <w:r w:rsidRPr="00A765E3">
        <w:rPr>
          <w:i/>
          <w:iCs/>
        </w:rPr>
        <w:t xml:space="preserve">ocial relationship coping efficacy </w:t>
      </w:r>
      <w:r>
        <w:rPr>
          <w:i/>
          <w:iCs/>
        </w:rPr>
        <w:t xml:space="preserve">will </w:t>
      </w:r>
      <w:r w:rsidRPr="00A765E3">
        <w:rPr>
          <w:i/>
          <w:iCs/>
        </w:rPr>
        <w:t>mediate the relationship between social support type</w:t>
      </w:r>
      <w:r w:rsidR="00EF6FCD">
        <w:rPr>
          <w:i/>
          <w:iCs/>
        </w:rPr>
        <w:t>s</w:t>
      </w:r>
      <w:r w:rsidRPr="00A765E3">
        <w:rPr>
          <w:i/>
          <w:iCs/>
        </w:rPr>
        <w:t xml:space="preserve"> and well-being (H2a) and </w:t>
      </w:r>
      <w:r>
        <w:rPr>
          <w:i/>
          <w:iCs/>
        </w:rPr>
        <w:t>happiness</w:t>
      </w:r>
      <w:r w:rsidRPr="00A765E3">
        <w:rPr>
          <w:i/>
          <w:iCs/>
        </w:rPr>
        <w:t xml:space="preserve"> (H2b).</w:t>
      </w:r>
    </w:p>
    <w:p w14:paraId="51713952" w14:textId="77777777" w:rsidR="001E116C" w:rsidRPr="001E116C" w:rsidRDefault="001E116C" w:rsidP="001E116C">
      <w:pPr>
        <w:tabs>
          <w:tab w:val="left" w:pos="0"/>
        </w:tabs>
        <w:spacing w:line="480" w:lineRule="auto"/>
        <w:ind w:left="720"/>
        <w:rPr>
          <w:i/>
          <w:iCs/>
        </w:rPr>
      </w:pPr>
    </w:p>
    <w:p w14:paraId="2B34F77F" w14:textId="57C69AD0" w:rsidR="001F031B" w:rsidRDefault="009F53CB" w:rsidP="00B33299">
      <w:pPr>
        <w:tabs>
          <w:tab w:val="left" w:pos="5546"/>
        </w:tabs>
        <w:spacing w:line="480" w:lineRule="auto"/>
        <w:rPr>
          <w:i/>
        </w:rPr>
      </w:pPr>
      <w:r w:rsidRPr="00D65AEE">
        <w:rPr>
          <w:i/>
        </w:rPr>
        <w:t>2.</w:t>
      </w:r>
      <w:r>
        <w:rPr>
          <w:i/>
        </w:rPr>
        <w:t>4</w:t>
      </w:r>
      <w:r w:rsidRPr="00D65AEE">
        <w:rPr>
          <w:i/>
        </w:rPr>
        <w:t xml:space="preserve"> </w:t>
      </w:r>
      <w:r>
        <w:rPr>
          <w:i/>
        </w:rPr>
        <w:t>Sources of social support</w:t>
      </w:r>
    </w:p>
    <w:p w14:paraId="2A079F86" w14:textId="13B35FCB" w:rsidR="001F031B" w:rsidRDefault="009F53CB" w:rsidP="00CE5023">
      <w:pPr>
        <w:tabs>
          <w:tab w:val="left" w:pos="0"/>
        </w:tabs>
        <w:spacing w:line="480" w:lineRule="auto"/>
        <w:rPr>
          <w:iCs/>
        </w:rPr>
      </w:pPr>
      <w:r>
        <w:rPr>
          <w:iCs/>
        </w:rPr>
        <w:t>In digitalized health</w:t>
      </w:r>
      <w:r w:rsidR="00155BB7">
        <w:rPr>
          <w:iCs/>
        </w:rPr>
        <w:t>care</w:t>
      </w:r>
      <w:r>
        <w:rPr>
          <w:iCs/>
        </w:rPr>
        <w:t xml:space="preserve"> communities, members may receive both emotional and informational support from different sources including other community members or their family members. Support from a family member is often perceived as more effective in influencing one's well-being and happiness than that provided by community members </w:t>
      </w:r>
      <w:r>
        <w:rPr>
          <w:iCs/>
          <w:noProof/>
        </w:rPr>
        <w:t>(</w:t>
      </w:r>
      <w:r w:rsidRPr="00FE1768">
        <w:rPr>
          <w:iCs/>
          <w:noProof/>
        </w:rPr>
        <w:t>Watson et al., 2019)</w:t>
      </w:r>
      <w:r w:rsidRPr="00FE1768">
        <w:rPr>
          <w:iCs/>
        </w:rPr>
        <w:t xml:space="preserve">. For example, many cancer patients rely heavily on family support networks and appreciate both emotional and informational support from family members </w:t>
      </w:r>
      <w:r w:rsidRPr="00FE1768">
        <w:rPr>
          <w:iCs/>
          <w:noProof/>
        </w:rPr>
        <w:t>(Snyder and Pearse, 2010)</w:t>
      </w:r>
      <w:r w:rsidRPr="00FE1768">
        <w:rPr>
          <w:iCs/>
        </w:rPr>
        <w:t xml:space="preserve">. Research in the Western context has shown that family members </w:t>
      </w:r>
      <w:r w:rsidRPr="00FE1768">
        <w:rPr>
          <w:iCs/>
        </w:rPr>
        <w:lastRenderedPageBreak/>
        <w:t xml:space="preserve">are often associated with increased life satisfaction and psychological well-being </w:t>
      </w:r>
      <w:r w:rsidRPr="00FE1768">
        <w:rPr>
          <w:iCs/>
          <w:noProof/>
        </w:rPr>
        <w:t>(Chen and Feeley, 2014; Ekas et al., 2010)</w:t>
      </w:r>
      <w:r w:rsidRPr="00FE1768">
        <w:rPr>
          <w:iCs/>
        </w:rPr>
        <w:t xml:space="preserve">. In particular, </w:t>
      </w:r>
      <w:r w:rsidR="00155BB7">
        <w:rPr>
          <w:iCs/>
        </w:rPr>
        <w:t xml:space="preserve">people from Canada and Latin America </w:t>
      </w:r>
      <w:r w:rsidRPr="00FE1768">
        <w:rPr>
          <w:iCs/>
        </w:rPr>
        <w:t xml:space="preserve">with a high level of support from family members report a lower level of depression </w:t>
      </w:r>
      <w:r w:rsidRPr="00FE1768">
        <w:rPr>
          <w:iCs/>
          <w:noProof/>
        </w:rPr>
        <w:t>(Bélanger et al.,</w:t>
      </w:r>
      <w:r>
        <w:rPr>
          <w:iCs/>
          <w:noProof/>
        </w:rPr>
        <w:t xml:space="preserve"> 2016)</w:t>
      </w:r>
      <w:r>
        <w:rPr>
          <w:iCs/>
        </w:rPr>
        <w:t xml:space="preserve">. Family support plays a pivotal role in reducing depression and increasing well-being </w:t>
      </w:r>
      <w:r>
        <w:rPr>
          <w:iCs/>
          <w:noProof/>
        </w:rPr>
        <w:t>(Min and Wong, 2015)</w:t>
      </w:r>
      <w:r>
        <w:rPr>
          <w:iCs/>
        </w:rPr>
        <w:t xml:space="preserve">.  </w:t>
      </w:r>
    </w:p>
    <w:p w14:paraId="017FB019" w14:textId="79A29AF9" w:rsidR="001F031B" w:rsidRPr="00FE1768" w:rsidRDefault="00155BB7" w:rsidP="00CE5023">
      <w:pPr>
        <w:tabs>
          <w:tab w:val="left" w:pos="0"/>
        </w:tabs>
        <w:spacing w:line="480" w:lineRule="auto"/>
        <w:rPr>
          <w:iCs/>
        </w:rPr>
      </w:pPr>
      <w:r>
        <w:rPr>
          <w:iCs/>
        </w:rPr>
        <w:tab/>
      </w:r>
      <w:r w:rsidR="009F53CB">
        <w:rPr>
          <w:iCs/>
        </w:rPr>
        <w:t xml:space="preserve">East Asians, however, may not necessarily demonstrate a similar preference for social support from family members. For instance, </w:t>
      </w:r>
      <w:r w:rsidR="009F53CB">
        <w:rPr>
          <w:iCs/>
          <w:noProof/>
        </w:rPr>
        <w:t>Wang and Lau (2015)</w:t>
      </w:r>
      <w:r w:rsidR="009F53CB">
        <w:rPr>
          <w:iCs/>
        </w:rPr>
        <w:t xml:space="preserve"> argue that disclosing a need for support can be perceived by East Asians as </w:t>
      </w:r>
      <w:r w:rsidR="003955F8">
        <w:rPr>
          <w:iCs/>
        </w:rPr>
        <w:t xml:space="preserve">a </w:t>
      </w:r>
      <w:r w:rsidR="009F53CB">
        <w:rPr>
          <w:iCs/>
        </w:rPr>
        <w:t xml:space="preserve">revealing personal weakness. They further suggest that East Asians may be more motivated to save face with close relatives than Westerners. Additionally, </w:t>
      </w:r>
      <w:r w:rsidR="009F53CB" w:rsidRPr="00FE1768">
        <w:rPr>
          <w:iCs/>
          <w:noProof/>
        </w:rPr>
        <w:t>Hsu et al.</w:t>
      </w:r>
      <w:r w:rsidR="007A2CB5">
        <w:rPr>
          <w:iCs/>
          <w:noProof/>
        </w:rPr>
        <w:t>,</w:t>
      </w:r>
      <w:r w:rsidR="009F53CB" w:rsidRPr="00FE1768">
        <w:rPr>
          <w:iCs/>
          <w:noProof/>
        </w:rPr>
        <w:t xml:space="preserve"> (2020)</w:t>
      </w:r>
      <w:r w:rsidR="009F53CB" w:rsidRPr="00FE1768">
        <w:rPr>
          <w:iCs/>
        </w:rPr>
        <w:t xml:space="preserve"> suggest that emotional support from family members carries less value for Chinese Americans when compared with European Americans. Emotional support is portrayed as distressing, and unnecessary to maintain family relationships </w:t>
      </w:r>
      <w:r w:rsidR="009F53CB" w:rsidRPr="00FE1768">
        <w:rPr>
          <w:iCs/>
          <w:noProof/>
        </w:rPr>
        <w:t>(Li et al., 2015)</w:t>
      </w:r>
      <w:r w:rsidR="009F53CB" w:rsidRPr="00FE1768">
        <w:rPr>
          <w:iCs/>
        </w:rPr>
        <w:t xml:space="preserve">. Information asymmetry and lack of collective interests in the health topic (e.g., autism) are likely to make it difficult to appreciate the genuine empathy of family members. Thus, it is reasonable to believe that emotional support from family members may not necessarily be welcomed by members from East Asian cultures. </w:t>
      </w:r>
    </w:p>
    <w:p w14:paraId="1A936F73" w14:textId="6E202F07" w:rsidR="001F031B" w:rsidRPr="00836718" w:rsidRDefault="009F53CB" w:rsidP="00836718">
      <w:pPr>
        <w:tabs>
          <w:tab w:val="left" w:pos="0"/>
        </w:tabs>
        <w:spacing w:line="480" w:lineRule="auto"/>
      </w:pPr>
      <w:r w:rsidRPr="00FE1768">
        <w:rPr>
          <w:iCs/>
        </w:rPr>
        <w:tab/>
        <w:t xml:space="preserve">Furthermore, parents of children with ASD can often articulate and share their feelings and experiences with other parents within the community.  The phenomenon of I-sharing is when “one’s subjective experience overlaps with that of at least one other person” </w:t>
      </w:r>
      <w:r w:rsidRPr="00FE1768">
        <w:rPr>
          <w:iCs/>
          <w:noProof/>
        </w:rPr>
        <w:t>(Pinel et al., 2006, p. 2)</w:t>
      </w:r>
      <w:r w:rsidRPr="00FE1768">
        <w:rPr>
          <w:iCs/>
        </w:rPr>
        <w:t xml:space="preserve">. An important path toward developing an interpersonal bond is through shared subjective experiences (e.g., grief, fear, and endless hours of sitting) which can foster feelings of connection and familial feelings </w:t>
      </w:r>
      <w:r w:rsidRPr="00FE1768">
        <w:rPr>
          <w:iCs/>
          <w:noProof/>
        </w:rPr>
        <w:t>(Tyler, 2002)</w:t>
      </w:r>
      <w:r w:rsidRPr="00FE1768">
        <w:rPr>
          <w:iCs/>
        </w:rPr>
        <w:t>. Such feelings can happen among those who have no objective information about one another in the digitalized health</w:t>
      </w:r>
      <w:r w:rsidR="00155BB7">
        <w:rPr>
          <w:iCs/>
        </w:rPr>
        <w:t>care</w:t>
      </w:r>
      <w:r w:rsidRPr="00FE1768">
        <w:rPr>
          <w:iCs/>
        </w:rPr>
        <w:t xml:space="preserve"> environment. Sharing similar experiences tends to allow people to temporarily eliminate feelings of being alone in real life, and helps them feel connected </w:t>
      </w:r>
      <w:r w:rsidRPr="00FE1768">
        <w:rPr>
          <w:iCs/>
          <w:noProof/>
        </w:rPr>
        <w:t xml:space="preserve">(Pinel et al., </w:t>
      </w:r>
      <w:r w:rsidRPr="00FE1768">
        <w:rPr>
          <w:iCs/>
          <w:noProof/>
        </w:rPr>
        <w:lastRenderedPageBreak/>
        <w:t>2006)</w:t>
      </w:r>
      <w:r w:rsidRPr="00FE1768">
        <w:rPr>
          <w:iCs/>
        </w:rPr>
        <w:t xml:space="preserve">. Additionally, </w:t>
      </w:r>
      <w:r w:rsidRPr="00FE1768">
        <w:rPr>
          <w:iCs/>
          <w:noProof/>
        </w:rPr>
        <w:t>Johnson and Lowe (2015)</w:t>
      </w:r>
      <w:r w:rsidRPr="00FE1768">
        <w:rPr>
          <w:iCs/>
        </w:rPr>
        <w:t xml:space="preserve"> suggest that learning is an important motivator for online engagement.  The currency, accuracy, and diversity of the information help the learning process of individuals </w:t>
      </w:r>
      <w:r w:rsidRPr="00FE1768">
        <w:rPr>
          <w:iCs/>
          <w:noProof/>
        </w:rPr>
        <w:t>(Dholakia et al., 2004)</w:t>
      </w:r>
      <w:r w:rsidRPr="00FE1768">
        <w:rPr>
          <w:iCs/>
        </w:rPr>
        <w:t>. Parents of children with ASD</w:t>
      </w:r>
      <w:r>
        <w:t xml:space="preserve"> may perceive other parents are in similar situations and more knowledgeable than their close relatives. Therefore, it is expected that social support from community members who are perceived to be facing similar situations will generate a more positive impact on one's well-being and happiness than when it is provided by family members. We thus argue for the moderating role of the source of social support on the relationship between the type</w:t>
      </w:r>
      <w:r w:rsidR="008E0AFB">
        <w:t>s</w:t>
      </w:r>
      <w:r>
        <w:t xml:space="preserve"> of social support and well-being as well as happiness. Therefore, we hypothesize that:</w:t>
      </w:r>
    </w:p>
    <w:p w14:paraId="25274361" w14:textId="5E16AE4B" w:rsidR="001F031B" w:rsidRDefault="009F53CB" w:rsidP="00C14129">
      <w:pPr>
        <w:tabs>
          <w:tab w:val="left" w:pos="5546"/>
        </w:tabs>
        <w:spacing w:line="480" w:lineRule="auto"/>
        <w:ind w:left="720"/>
        <w:rPr>
          <w:i/>
        </w:rPr>
      </w:pPr>
      <w:r>
        <w:rPr>
          <w:i/>
        </w:rPr>
        <w:t xml:space="preserve">H3: </w:t>
      </w:r>
      <w:r w:rsidR="00C56394">
        <w:rPr>
          <w:i/>
          <w:iCs/>
        </w:rPr>
        <w:t>In the digitalized healthcare environment</w:t>
      </w:r>
      <w:r w:rsidR="00C56394">
        <w:rPr>
          <w:i/>
        </w:rPr>
        <w:t>, e</w:t>
      </w:r>
      <w:r>
        <w:rPr>
          <w:i/>
        </w:rPr>
        <w:t>motional support from community members will result in a higher level of well-being (H3a)</w:t>
      </w:r>
      <w:r w:rsidRPr="00222D99">
        <w:rPr>
          <w:i/>
        </w:rPr>
        <w:t xml:space="preserve"> </w:t>
      </w:r>
      <w:r>
        <w:rPr>
          <w:i/>
        </w:rPr>
        <w:t xml:space="preserve">and happiness (H3b) than when it is provided by family members. </w:t>
      </w:r>
    </w:p>
    <w:p w14:paraId="6E50B2D8" w14:textId="272953AE" w:rsidR="001F031B" w:rsidRDefault="009F53CB" w:rsidP="00C80D6F">
      <w:pPr>
        <w:tabs>
          <w:tab w:val="left" w:pos="5546"/>
        </w:tabs>
        <w:spacing w:line="480" w:lineRule="auto"/>
        <w:ind w:left="720"/>
        <w:rPr>
          <w:i/>
        </w:rPr>
      </w:pPr>
      <w:r>
        <w:rPr>
          <w:i/>
        </w:rPr>
        <w:t xml:space="preserve">H4: </w:t>
      </w:r>
      <w:r w:rsidR="00C56394">
        <w:rPr>
          <w:i/>
          <w:iCs/>
        </w:rPr>
        <w:t>In the digitalized healthcare environment</w:t>
      </w:r>
      <w:r w:rsidR="00C56394">
        <w:rPr>
          <w:i/>
        </w:rPr>
        <w:t>, i</w:t>
      </w:r>
      <w:r>
        <w:rPr>
          <w:i/>
        </w:rPr>
        <w:t xml:space="preserve">nformational support from community members will result in a higher level of well-being (H4a) and happiness (H4b) than when it is provided by family members. </w:t>
      </w:r>
    </w:p>
    <w:p w14:paraId="28E9FF6B" w14:textId="77777777" w:rsidR="001F031B" w:rsidRPr="00C80D6F" w:rsidRDefault="001F031B" w:rsidP="00C80D6F">
      <w:pPr>
        <w:tabs>
          <w:tab w:val="left" w:pos="5546"/>
        </w:tabs>
        <w:spacing w:line="480" w:lineRule="auto"/>
        <w:ind w:left="720"/>
        <w:rPr>
          <w:i/>
        </w:rPr>
      </w:pPr>
    </w:p>
    <w:p w14:paraId="33F8802B" w14:textId="77777777" w:rsidR="001F031B" w:rsidRDefault="009F53CB" w:rsidP="00B33299">
      <w:pPr>
        <w:tabs>
          <w:tab w:val="left" w:pos="5546"/>
        </w:tabs>
        <w:spacing w:line="480" w:lineRule="auto"/>
        <w:rPr>
          <w:b/>
          <w:bCs/>
          <w:iCs/>
        </w:rPr>
      </w:pPr>
      <w:r w:rsidRPr="00684698">
        <w:rPr>
          <w:b/>
          <w:bCs/>
          <w:iCs/>
        </w:rPr>
        <w:t>3.Overview of the studies</w:t>
      </w:r>
    </w:p>
    <w:p w14:paraId="5F59B25C" w14:textId="40CAC986" w:rsidR="001F031B" w:rsidRDefault="009F53CB" w:rsidP="0009334F">
      <w:pPr>
        <w:tabs>
          <w:tab w:val="left" w:pos="5546"/>
        </w:tabs>
        <w:spacing w:line="480" w:lineRule="auto"/>
        <w:rPr>
          <w:iCs/>
        </w:rPr>
      </w:pPr>
      <w:r>
        <w:rPr>
          <w:iCs/>
        </w:rPr>
        <w:t>Two experiments were conducted to understand the effects of social support type</w:t>
      </w:r>
      <w:r w:rsidR="00EF6FCD">
        <w:rPr>
          <w:iCs/>
        </w:rPr>
        <w:t>s</w:t>
      </w:r>
      <w:r>
        <w:rPr>
          <w:iCs/>
        </w:rPr>
        <w:t xml:space="preserve"> on well-being and happiness. Study 1 examined whether emotional support is more effective than informational support and explored the mediating effect of social relationship coping efficacy. Building on this, Study 2 further explored the moderating effect of the sources of social support. </w:t>
      </w:r>
    </w:p>
    <w:p w14:paraId="7426B76B" w14:textId="77777777" w:rsidR="00360DB9" w:rsidRDefault="00360DB9" w:rsidP="0009334F">
      <w:pPr>
        <w:tabs>
          <w:tab w:val="left" w:pos="5546"/>
        </w:tabs>
        <w:spacing w:line="480" w:lineRule="auto"/>
        <w:rPr>
          <w:iCs/>
        </w:rPr>
      </w:pPr>
    </w:p>
    <w:p w14:paraId="2D529B12" w14:textId="77777777" w:rsidR="001E116C" w:rsidRDefault="009F53CB" w:rsidP="0009334F">
      <w:pPr>
        <w:tabs>
          <w:tab w:val="left" w:pos="5546"/>
        </w:tabs>
        <w:spacing w:line="480" w:lineRule="auto"/>
        <w:rPr>
          <w:b/>
          <w:bCs/>
          <w:iCs/>
        </w:rPr>
      </w:pPr>
      <w:r w:rsidRPr="00B219A8">
        <w:rPr>
          <w:b/>
          <w:bCs/>
          <w:iCs/>
        </w:rPr>
        <w:t>4. Study 1</w:t>
      </w:r>
    </w:p>
    <w:p w14:paraId="4B70D926" w14:textId="40D7AE9D" w:rsidR="001F031B" w:rsidRPr="001E116C" w:rsidRDefault="009F53CB" w:rsidP="0009334F">
      <w:pPr>
        <w:tabs>
          <w:tab w:val="left" w:pos="5546"/>
        </w:tabs>
        <w:spacing w:line="480" w:lineRule="auto"/>
        <w:rPr>
          <w:b/>
          <w:bCs/>
          <w:iCs/>
        </w:rPr>
      </w:pPr>
      <w:r>
        <w:rPr>
          <w:iCs/>
        </w:rPr>
        <w:lastRenderedPageBreak/>
        <w:t xml:space="preserve">Study 1 has two aims. The first is to examine the distinctive roles that emotional support and informational support play in influencing well-being and happiness. Specifically, we expect that emotional support </w:t>
      </w:r>
      <w:r w:rsidR="00AD1F93">
        <w:rPr>
          <w:iCs/>
        </w:rPr>
        <w:t xml:space="preserve">will </w:t>
      </w:r>
      <w:r>
        <w:rPr>
          <w:iCs/>
        </w:rPr>
        <w:t xml:space="preserve">result in a higher level of well-being and happiness than informational support. The second aim is to explore the mediating role of social relationship coping efficacy </w:t>
      </w:r>
      <w:r w:rsidRPr="00021B0D">
        <w:rPr>
          <w:iCs/>
        </w:rPr>
        <w:t xml:space="preserve">on the relationship between social support and well-being in </w:t>
      </w:r>
      <w:r>
        <w:rPr>
          <w:iCs/>
        </w:rPr>
        <w:t xml:space="preserve">the </w:t>
      </w:r>
      <w:r w:rsidRPr="00021B0D">
        <w:rPr>
          <w:iCs/>
        </w:rPr>
        <w:t>digitalized healthcare environment.</w:t>
      </w:r>
      <w:r>
        <w:rPr>
          <w:iCs/>
        </w:rPr>
        <w:t xml:space="preserve"> </w:t>
      </w:r>
    </w:p>
    <w:p w14:paraId="434770FA" w14:textId="77777777" w:rsidR="001F031B" w:rsidRPr="009249F0" w:rsidRDefault="009F53CB" w:rsidP="009249F0">
      <w:pPr>
        <w:tabs>
          <w:tab w:val="left" w:pos="5546"/>
        </w:tabs>
        <w:spacing w:line="480" w:lineRule="auto"/>
        <w:rPr>
          <w:i/>
        </w:rPr>
      </w:pPr>
      <w:r w:rsidRPr="000D30E9">
        <w:rPr>
          <w:i/>
        </w:rPr>
        <w:t>4.1 Participant</w:t>
      </w:r>
      <w:r>
        <w:rPr>
          <w:i/>
        </w:rPr>
        <w:t>s</w:t>
      </w:r>
    </w:p>
    <w:p w14:paraId="26C60F6C" w14:textId="6CC9B786" w:rsidR="001F031B" w:rsidRPr="003624E7" w:rsidRDefault="009F53CB" w:rsidP="0009334F">
      <w:pPr>
        <w:spacing w:line="480" w:lineRule="auto"/>
        <w:rPr>
          <w:color w:val="000000"/>
        </w:rPr>
      </w:pPr>
      <w:r w:rsidRPr="003624E7">
        <w:rPr>
          <w:rFonts w:cs="Calibri"/>
          <w:color w:val="000000"/>
        </w:rPr>
        <w:t xml:space="preserve">Participants for this study were recruited from two WeChat groups of one of the largest Autism communities </w:t>
      </w:r>
      <w:r w:rsidR="00AD1F93">
        <w:rPr>
          <w:rFonts w:cs="Calibri"/>
          <w:color w:val="000000"/>
        </w:rPr>
        <w:t xml:space="preserve">in China </w:t>
      </w:r>
      <w:r w:rsidRPr="003624E7">
        <w:rPr>
          <w:rFonts w:cs="Calibri"/>
          <w:color w:val="000000"/>
        </w:rPr>
        <w:t>through group messages with an open invitation. The invitation was sent by the group moderators to the members. A total of 93 parents of children with ASD participated in the study (86% female, M</w:t>
      </w:r>
      <w:r w:rsidRPr="003624E7">
        <w:rPr>
          <w:rFonts w:cs="Calibri"/>
          <w:color w:val="000000"/>
          <w:vertAlign w:val="subscript"/>
        </w:rPr>
        <w:t>age</w:t>
      </w:r>
      <w:r w:rsidRPr="003624E7">
        <w:rPr>
          <w:rFonts w:cs="Calibri"/>
          <w:color w:val="000000"/>
        </w:rPr>
        <w:t xml:space="preserve"> = 37.2, SD</w:t>
      </w:r>
      <w:r w:rsidRPr="003624E7">
        <w:rPr>
          <w:rFonts w:cs="Calibri"/>
          <w:color w:val="000000"/>
          <w:vertAlign w:val="subscript"/>
        </w:rPr>
        <w:t>age</w:t>
      </w:r>
      <w:r w:rsidRPr="003624E7">
        <w:rPr>
          <w:rFonts w:cs="Calibri"/>
          <w:color w:val="000000"/>
        </w:rPr>
        <w:t xml:space="preserve">= 5.95). Participants were randomly allocated to </w:t>
      </w:r>
      <w:r>
        <w:rPr>
          <w:rFonts w:cs="Calibri"/>
          <w:color w:val="000000"/>
        </w:rPr>
        <w:t>one</w:t>
      </w:r>
      <w:r w:rsidRPr="003624E7">
        <w:rPr>
          <w:rFonts w:cs="Calibri"/>
          <w:color w:val="000000"/>
        </w:rPr>
        <w:t xml:space="preserve"> of the three experimental conditions</w:t>
      </w:r>
      <w:r>
        <w:rPr>
          <w:rFonts w:cs="Calibri"/>
          <w:color w:val="000000"/>
        </w:rPr>
        <w:t xml:space="preserve"> </w:t>
      </w:r>
      <w:r>
        <w:rPr>
          <w:color w:val="000000"/>
        </w:rPr>
        <w:t>–</w:t>
      </w:r>
      <w:r w:rsidRPr="003624E7">
        <w:rPr>
          <w:rFonts w:cs="Calibri"/>
          <w:color w:val="000000"/>
        </w:rPr>
        <w:t xml:space="preserve"> control, emotional support, and </w:t>
      </w:r>
      <w:r w:rsidRPr="003624E7">
        <w:rPr>
          <w:color w:val="000000"/>
        </w:rPr>
        <w:t xml:space="preserve">informational support. </w:t>
      </w:r>
    </w:p>
    <w:p w14:paraId="174A6B98" w14:textId="77777777" w:rsidR="001F031B" w:rsidRPr="003624E7" w:rsidRDefault="009F53CB" w:rsidP="0084507C">
      <w:pPr>
        <w:tabs>
          <w:tab w:val="left" w:pos="5546"/>
        </w:tabs>
        <w:spacing w:line="480" w:lineRule="auto"/>
        <w:rPr>
          <w:i/>
          <w:iCs/>
          <w:color w:val="000000"/>
        </w:rPr>
      </w:pPr>
      <w:r w:rsidRPr="003624E7">
        <w:rPr>
          <w:i/>
          <w:iCs/>
          <w:color w:val="000000"/>
        </w:rPr>
        <w:t>4.2 Procedure</w:t>
      </w:r>
    </w:p>
    <w:p w14:paraId="1D0E5307" w14:textId="3CA7B5AE" w:rsidR="001F031B" w:rsidRDefault="009F53CB" w:rsidP="0009334F">
      <w:pPr>
        <w:tabs>
          <w:tab w:val="left" w:pos="5546"/>
        </w:tabs>
        <w:spacing w:line="480" w:lineRule="auto"/>
      </w:pPr>
      <w:r>
        <w:t>Once a participant clicked on the invite link, they were taken to the Qualtrics platform where the necessary consent information was provided. They were informed that the study was about their memory capacity to avoid social desirability bias. They were</w:t>
      </w:r>
      <w:r w:rsidR="00E24A84">
        <w:t xml:space="preserve"> also</w:t>
      </w:r>
      <w:r>
        <w:t xml:space="preserve"> informed that they will have to remember the text shown to them and answer related questions. All</w:t>
      </w:r>
      <w:r w:rsidRPr="003F09B5">
        <w:t xml:space="preserve"> participants were instructed to read the following </w:t>
      </w:r>
      <w:r>
        <w:t>description before they were allocated to one of the three conditions</w:t>
      </w:r>
      <w:r w:rsidRPr="003F09B5">
        <w:t>: “</w:t>
      </w:r>
      <w:r w:rsidRPr="00416E0F">
        <w:rPr>
          <w:i/>
          <w:iCs/>
        </w:rPr>
        <w:t>Your child has recently been diagnosed with autism spectrum disorders (ASD) and you</w:t>
      </w:r>
      <w:r>
        <w:rPr>
          <w:i/>
          <w:iCs/>
        </w:rPr>
        <w:t xml:space="preserve"> have</w:t>
      </w:r>
      <w:r w:rsidRPr="00416E0F">
        <w:rPr>
          <w:i/>
          <w:iCs/>
        </w:rPr>
        <w:t xml:space="preserve"> announced </w:t>
      </w:r>
      <w:r>
        <w:rPr>
          <w:i/>
          <w:iCs/>
        </w:rPr>
        <w:t xml:space="preserve">it </w:t>
      </w:r>
      <w:r w:rsidRPr="00416E0F">
        <w:rPr>
          <w:i/>
          <w:iCs/>
        </w:rPr>
        <w:t>on your WeChat</w:t>
      </w:r>
      <w:r>
        <w:rPr>
          <w:i/>
          <w:iCs/>
        </w:rPr>
        <w:t>.</w:t>
      </w:r>
      <w:r w:rsidRPr="00416E0F">
        <w:rPr>
          <w:i/>
          <w:iCs/>
        </w:rPr>
        <w:t>".</w:t>
      </w:r>
      <w:r w:rsidRPr="003F09B5">
        <w:t xml:space="preserve"> </w:t>
      </w:r>
    </w:p>
    <w:p w14:paraId="4993FED8" w14:textId="3F98C3E6" w:rsidR="001F031B" w:rsidRDefault="009F53CB" w:rsidP="00D2445F">
      <w:pPr>
        <w:tabs>
          <w:tab w:val="left" w:pos="0"/>
        </w:tabs>
        <w:spacing w:line="480" w:lineRule="auto"/>
        <w:ind w:firstLine="709"/>
      </w:pPr>
      <w:r>
        <w:tab/>
      </w:r>
      <w:r w:rsidRPr="00021B0D">
        <w:t>To develop the experimental stimuli, the team</w:t>
      </w:r>
      <w:r>
        <w:t xml:space="preserve"> (which comprised multi-national and multi-cultural researchers) </w:t>
      </w:r>
      <w:r w:rsidRPr="00021B0D">
        <w:t xml:space="preserve">relied on the actual support statements offered on </w:t>
      </w:r>
      <w:r>
        <w:t xml:space="preserve">a </w:t>
      </w:r>
      <w:r w:rsidRPr="00021B0D">
        <w:t xml:space="preserve">variety of autism community digital forums. The team examined more than 100 different support statements and identified 10 fitting statements reflecting either emotional or informational </w:t>
      </w:r>
      <w:r w:rsidRPr="00021B0D">
        <w:lastRenderedPageBreak/>
        <w:t>support. These support statements were then scrutinized</w:t>
      </w:r>
      <w:r>
        <w:t xml:space="preserve"> and, from these,</w:t>
      </w:r>
      <w:r w:rsidRPr="00021B0D">
        <w:t xml:space="preserve"> emotional support and informational support descriptions were adapted to ensure a high degree of realism. </w:t>
      </w:r>
      <w:r>
        <w:t>In each of the support conditions, the participants were informed that “</w:t>
      </w:r>
      <w:r w:rsidRPr="00D2445F">
        <w:rPr>
          <w:i/>
          <w:iCs/>
        </w:rPr>
        <w:t>an Autism community member has written the following private message to them in response to their post on WeChat</w:t>
      </w:r>
      <w:r>
        <w:t xml:space="preserve">”. </w:t>
      </w:r>
      <w:r w:rsidRPr="00021B0D">
        <w:t>For the emotional support condition, the support scenario read: “</w:t>
      </w:r>
      <w:r w:rsidRPr="00D2445F">
        <w:rPr>
          <w:i/>
          <w:iCs/>
        </w:rPr>
        <w:t xml:space="preserve">I understand your feelings of anger, helplessness, and even despair. The diagnosis report of autism hit you hard and I deeply feel the pain. Other than listening to you and hugging you, you need to deal with these emotions as quickly as possible. I know that autism is a disaster for a family – we all thought that way at the beginning. However, in the process of accepting and training your child, you will realize that you are also unknowingly changing your perspective of life.  Your new perspective tells you that autism is not a disaster, it is a special arrangement for your family and a meaningful alert. You are giving your child enduring love, and your child returned the same to you. Both you and your child are bonding together. Autism will not destroy your child, instead, autism will stimulate deep love and encourage you to live a different life. If you love each other, and parents are committed to being open-minded and self-learn, autism will </w:t>
      </w:r>
      <w:r w:rsidR="00AD1F93">
        <w:rPr>
          <w:i/>
          <w:iCs/>
        </w:rPr>
        <w:t>neither</w:t>
      </w:r>
      <w:r w:rsidR="00AD1F93" w:rsidRPr="00D2445F">
        <w:rPr>
          <w:i/>
          <w:iCs/>
        </w:rPr>
        <w:t xml:space="preserve"> </w:t>
      </w:r>
      <w:r w:rsidRPr="00D2445F">
        <w:rPr>
          <w:i/>
          <w:iCs/>
        </w:rPr>
        <w:t xml:space="preserve">ruin the life of your child nor will </w:t>
      </w:r>
      <w:r w:rsidR="00AD1F93">
        <w:rPr>
          <w:i/>
          <w:iCs/>
        </w:rPr>
        <w:t>it</w:t>
      </w:r>
      <w:r w:rsidR="00AD1F93" w:rsidRPr="00D2445F">
        <w:rPr>
          <w:i/>
          <w:iCs/>
        </w:rPr>
        <w:t xml:space="preserve"> </w:t>
      </w:r>
      <w:r w:rsidRPr="00D2445F">
        <w:rPr>
          <w:i/>
          <w:iCs/>
        </w:rPr>
        <w:t>ruin your lives</w:t>
      </w:r>
      <w:r w:rsidRPr="00021B0D">
        <w:t>”. The informational support scenario reads: “</w:t>
      </w:r>
      <w:r w:rsidRPr="00D2445F">
        <w:rPr>
          <w:i/>
          <w:iCs/>
        </w:rPr>
        <w:t>It is good that you have let us know what is happening. If you have difficulties in understanding what Autism spectrum disorders (ASD) are, you can ask someone in the community. I strongly recommend you book an appointment with the specialist team in your local clinic. If you need support with psychosocial interventions, you can visit Elin's (specialist school) webpage (http://www.elimautism.org/article-26-1.html). I hope you find this of some use</w:t>
      </w:r>
      <w:r w:rsidRPr="00021B0D">
        <w:t xml:space="preserve">”. The control condition did not show any information. </w:t>
      </w:r>
    </w:p>
    <w:p w14:paraId="4DA4935D" w14:textId="6DB0A11E" w:rsidR="001F031B" w:rsidRPr="003624E7" w:rsidRDefault="009F53CB" w:rsidP="00DC5DD9">
      <w:pPr>
        <w:spacing w:line="480" w:lineRule="auto"/>
        <w:ind w:firstLine="720"/>
        <w:rPr>
          <w:color w:val="000000"/>
        </w:rPr>
      </w:pPr>
      <w:r w:rsidRPr="004D7F61">
        <w:t>Next, we measured the well-being using the WHO</w:t>
      </w:r>
      <w:r w:rsidR="00B30A97">
        <w:t>-5</w:t>
      </w:r>
      <w:r w:rsidRPr="004D7F61">
        <w:t xml:space="preserve"> well-being index </w:t>
      </w:r>
      <w:r w:rsidR="00B30A97">
        <w:t xml:space="preserve">(World Health Organization: Regional Office for Europe, 1998) </w:t>
      </w:r>
      <w:r w:rsidRPr="004D7F61">
        <w:t>on a 7-point Likert</w:t>
      </w:r>
      <w:r>
        <w:t>-</w:t>
      </w:r>
      <w:r w:rsidRPr="004D7F61">
        <w:t>type scale</w:t>
      </w:r>
      <w:r>
        <w:t xml:space="preserve"> (α = .92) with </w:t>
      </w:r>
      <w:r>
        <w:lastRenderedPageBreak/>
        <w:t xml:space="preserve">exemplar </w:t>
      </w:r>
      <w:r w:rsidRPr="004D7F61">
        <w:t xml:space="preserve">items </w:t>
      </w:r>
      <w:r>
        <w:t xml:space="preserve">such as </w:t>
      </w:r>
      <w:r w:rsidRPr="004D7F61">
        <w:t xml:space="preserve">“I have felt cheerful </w:t>
      </w:r>
      <w:r>
        <w:t xml:space="preserve">and </w:t>
      </w:r>
      <w:r w:rsidRPr="004D7F61">
        <w:t xml:space="preserve">in good spirits” </w:t>
      </w:r>
      <w:r>
        <w:t xml:space="preserve">and </w:t>
      </w:r>
      <w:r w:rsidRPr="004D7F61">
        <w:t>“I have felt calm and relaxed”. Hill and Argyle’s (2002) Oxford Happiness Questionnaire was measured using four items on a 7-point Likert</w:t>
      </w:r>
      <w:r>
        <w:t>-</w:t>
      </w:r>
      <w:r w:rsidRPr="004D7F61">
        <w:t>type scale</w:t>
      </w:r>
      <w:r>
        <w:t xml:space="preserve"> (α = .87)</w:t>
      </w:r>
      <w:r w:rsidRPr="004D7F61">
        <w:t>.  Exemplar items are, “I feel optimistic about the future”</w:t>
      </w:r>
      <w:r>
        <w:t xml:space="preserve"> and</w:t>
      </w:r>
      <w:r w:rsidRPr="004D7F61">
        <w:t xml:space="preserve"> “I feel I have so much to look forward to”. Furthermore, the participants also answered </w:t>
      </w:r>
      <w:r>
        <w:t>10</w:t>
      </w:r>
      <w:r w:rsidRPr="004D7F61">
        <w:t xml:space="preserve"> questions about the social relationship </w:t>
      </w:r>
      <w:r w:rsidRPr="003624E7">
        <w:rPr>
          <w:color w:val="000000"/>
        </w:rPr>
        <w:t xml:space="preserve">coping efficacy </w:t>
      </w:r>
      <w:r>
        <w:t xml:space="preserve">(α = .83) </w:t>
      </w:r>
      <w:r w:rsidRPr="003624E7">
        <w:rPr>
          <w:color w:val="000000"/>
        </w:rPr>
        <w:t xml:space="preserve">on a 7-point scale with strongly disagree and strongly agree as anchors </w:t>
      </w:r>
      <w:r>
        <w:rPr>
          <w:noProof/>
          <w:color w:val="000000"/>
        </w:rPr>
        <w:t>(Merluzzi</w:t>
      </w:r>
      <w:r w:rsidRPr="00FE69A0">
        <w:rPr>
          <w:i/>
          <w:noProof/>
          <w:color w:val="000000"/>
        </w:rPr>
        <w:t xml:space="preserve"> </w:t>
      </w:r>
      <w:r w:rsidRPr="00FE1768">
        <w:rPr>
          <w:iCs/>
          <w:noProof/>
          <w:color w:val="000000"/>
        </w:rPr>
        <w:t>et al.,</w:t>
      </w:r>
      <w:r>
        <w:rPr>
          <w:noProof/>
          <w:color w:val="000000"/>
        </w:rPr>
        <w:t xml:space="preserve"> 2019)</w:t>
      </w:r>
      <w:r w:rsidRPr="003624E7">
        <w:rPr>
          <w:color w:val="000000"/>
        </w:rPr>
        <w:t>. To ensure the emotional stimuli and informational stimuli were indeed perceived as emotional and informational respectively, participants were asked to record to what extent the message was highly emotional and informational.  Finally, the participants answered a series of demographic questions (i.e. age, gender, number of diagnosing years, nationality, and marital status). In the end, participants were debriefed about the actual motive of the study and thanked.</w:t>
      </w:r>
    </w:p>
    <w:p w14:paraId="3DB62A08" w14:textId="77777777" w:rsidR="001F031B" w:rsidRPr="00DC5DD9" w:rsidRDefault="009F53CB" w:rsidP="00DC5DD9">
      <w:pPr>
        <w:spacing w:line="480" w:lineRule="auto"/>
        <w:ind w:firstLine="720"/>
        <w:rPr>
          <w:bCs/>
        </w:rPr>
      </w:pPr>
      <w:r>
        <w:t xml:space="preserve">To avoid any common method bias, all measurements were randomized. </w:t>
      </w:r>
      <w:r w:rsidRPr="0026297D">
        <w:rPr>
          <w:bCs/>
        </w:rPr>
        <w:t xml:space="preserve">The </w:t>
      </w:r>
      <w:r>
        <w:rPr>
          <w:bCs/>
        </w:rPr>
        <w:t xml:space="preserve">original </w:t>
      </w:r>
      <w:r w:rsidRPr="0026297D">
        <w:rPr>
          <w:bCs/>
        </w:rPr>
        <w:t xml:space="preserve">questionnaire </w:t>
      </w:r>
      <w:r>
        <w:rPr>
          <w:bCs/>
        </w:rPr>
        <w:t xml:space="preserve">was written in English; it was then translated into Chinese </w:t>
      </w:r>
      <w:r w:rsidRPr="0026297D">
        <w:rPr>
          <w:bCs/>
        </w:rPr>
        <w:t xml:space="preserve">by </w:t>
      </w:r>
      <w:r>
        <w:rPr>
          <w:bCs/>
        </w:rPr>
        <w:t>two</w:t>
      </w:r>
      <w:r w:rsidRPr="0026297D">
        <w:rPr>
          <w:bCs/>
        </w:rPr>
        <w:t xml:space="preserve"> </w:t>
      </w:r>
      <w:r>
        <w:rPr>
          <w:bCs/>
        </w:rPr>
        <w:t xml:space="preserve">English-to-Chinese bilinguals </w:t>
      </w:r>
      <w:r w:rsidRPr="0026297D">
        <w:rPr>
          <w:bCs/>
        </w:rPr>
        <w:t xml:space="preserve">and </w:t>
      </w:r>
      <w:r>
        <w:rPr>
          <w:bCs/>
        </w:rPr>
        <w:t>then back-</w:t>
      </w:r>
      <w:r w:rsidRPr="0026297D">
        <w:rPr>
          <w:bCs/>
        </w:rPr>
        <w:t xml:space="preserve">translated </w:t>
      </w:r>
      <w:r>
        <w:rPr>
          <w:bCs/>
        </w:rPr>
        <w:t>int</w:t>
      </w:r>
      <w:r w:rsidRPr="0026297D">
        <w:rPr>
          <w:bCs/>
        </w:rPr>
        <w:t xml:space="preserve">o English by a </w:t>
      </w:r>
      <w:r>
        <w:rPr>
          <w:bCs/>
        </w:rPr>
        <w:t>Chinese-to-English</w:t>
      </w:r>
      <w:r w:rsidRPr="0026297D">
        <w:rPr>
          <w:bCs/>
        </w:rPr>
        <w:t xml:space="preserve"> </w:t>
      </w:r>
      <w:r>
        <w:rPr>
          <w:bCs/>
        </w:rPr>
        <w:t xml:space="preserve">bilingual </w:t>
      </w:r>
      <w:r w:rsidRPr="0026297D">
        <w:rPr>
          <w:bCs/>
        </w:rPr>
        <w:t xml:space="preserve">to minimize any </w:t>
      </w:r>
      <w:r>
        <w:rPr>
          <w:bCs/>
        </w:rPr>
        <w:t xml:space="preserve">loss of </w:t>
      </w:r>
      <w:r w:rsidRPr="0026297D">
        <w:rPr>
          <w:bCs/>
        </w:rPr>
        <w:t>meaning</w:t>
      </w:r>
      <w:r>
        <w:rPr>
          <w:bCs/>
        </w:rPr>
        <w:t>.</w:t>
      </w:r>
      <w:r w:rsidRPr="0026297D">
        <w:rPr>
          <w:bCs/>
        </w:rPr>
        <w:t xml:space="preserve"> </w:t>
      </w:r>
      <w:r>
        <w:rPr>
          <w:bCs/>
        </w:rPr>
        <w:t>The original and the back</w:t>
      </w:r>
      <w:r>
        <w:rPr>
          <w:lang w:eastAsia="hi-IN" w:bidi="hi-IN"/>
        </w:rPr>
        <w:t>-</w:t>
      </w:r>
      <w:r>
        <w:rPr>
          <w:bCs/>
        </w:rPr>
        <w:t>translated versions were checked by another bi-lingual expert who found the translation to be highly satisfactory. All measurement items are included in the Appendix.</w:t>
      </w:r>
    </w:p>
    <w:p w14:paraId="1077472E" w14:textId="77777777" w:rsidR="001F031B" w:rsidRPr="003F09B5" w:rsidRDefault="009F53CB" w:rsidP="00775515">
      <w:pPr>
        <w:tabs>
          <w:tab w:val="left" w:pos="5546"/>
        </w:tabs>
        <w:spacing w:line="480" w:lineRule="auto"/>
        <w:rPr>
          <w:i/>
          <w:iCs/>
        </w:rPr>
      </w:pPr>
      <w:r w:rsidRPr="003F09B5">
        <w:rPr>
          <w:i/>
          <w:iCs/>
        </w:rPr>
        <w:t>4.</w:t>
      </w:r>
      <w:r>
        <w:rPr>
          <w:i/>
          <w:iCs/>
        </w:rPr>
        <w:t>3</w:t>
      </w:r>
      <w:r w:rsidRPr="003F09B5">
        <w:rPr>
          <w:i/>
          <w:iCs/>
        </w:rPr>
        <w:t xml:space="preserve"> Results</w:t>
      </w:r>
    </w:p>
    <w:p w14:paraId="4AF2741F" w14:textId="716A2FA9" w:rsidR="001F031B" w:rsidRDefault="009F53CB" w:rsidP="0009334F">
      <w:pPr>
        <w:spacing w:line="480" w:lineRule="auto"/>
      </w:pPr>
      <w:r w:rsidRPr="004D7F61">
        <w:t>Manipulation checks results revealed that the message in the emotional support condition (M</w:t>
      </w:r>
      <w:r w:rsidRPr="004D7F61">
        <w:rPr>
          <w:vertAlign w:val="subscript"/>
        </w:rPr>
        <w:t>emotional</w:t>
      </w:r>
      <w:r w:rsidRPr="004D7F61">
        <w:t>=5.91, SD</w:t>
      </w:r>
      <w:r w:rsidRPr="004D7F61">
        <w:rPr>
          <w:vertAlign w:val="subscript"/>
        </w:rPr>
        <w:t>emotional</w:t>
      </w:r>
      <w:r w:rsidRPr="004D7F61">
        <w:t xml:space="preserve">=1.06) was indeed perceived as more emotional than </w:t>
      </w:r>
      <w:r>
        <w:t xml:space="preserve">in </w:t>
      </w:r>
      <w:r w:rsidRPr="004D7F61">
        <w:t>the informational condition (M</w:t>
      </w:r>
      <w:r w:rsidRPr="004D7F61">
        <w:rPr>
          <w:vertAlign w:val="subscript"/>
        </w:rPr>
        <w:t>informational</w:t>
      </w:r>
      <w:r w:rsidRPr="004D7F61">
        <w:t>=4.76; SD</w:t>
      </w:r>
      <w:r w:rsidRPr="004D7F61">
        <w:rPr>
          <w:vertAlign w:val="subscript"/>
        </w:rPr>
        <w:t>informational</w:t>
      </w:r>
      <w:r w:rsidRPr="004D7F61">
        <w:t>=1.17),</w:t>
      </w:r>
      <w:r>
        <w:t xml:space="preserve"> and the control condition (M</w:t>
      </w:r>
      <w:r w:rsidRPr="004A36DF">
        <w:rPr>
          <w:vertAlign w:val="subscript"/>
        </w:rPr>
        <w:t>control</w:t>
      </w:r>
      <w:r>
        <w:t>=4.71, SD</w:t>
      </w:r>
      <w:r w:rsidRPr="004A36DF">
        <w:rPr>
          <w:vertAlign w:val="subscript"/>
        </w:rPr>
        <w:t>control</w:t>
      </w:r>
      <w:r>
        <w:t>=1.34; F(2, 90</w:t>
      </w:r>
      <w:r w:rsidRPr="00AC164A">
        <w:t xml:space="preserve">)=10.6, </w:t>
      </w:r>
      <w:r w:rsidRPr="003624E7">
        <w:rPr>
          <w:rFonts w:cs="Calibri"/>
        </w:rPr>
        <w:t>p&lt;0.01). As the word count</w:t>
      </w:r>
      <w:r>
        <w:rPr>
          <w:rFonts w:cs="Calibri"/>
        </w:rPr>
        <w:t>s</w:t>
      </w:r>
      <w:r w:rsidRPr="003624E7">
        <w:rPr>
          <w:rFonts w:cs="Calibri"/>
        </w:rPr>
        <w:t xml:space="preserve"> </w:t>
      </w:r>
      <w:r>
        <w:rPr>
          <w:rFonts w:cs="Calibri"/>
        </w:rPr>
        <w:t>were</w:t>
      </w:r>
      <w:r w:rsidRPr="003624E7">
        <w:rPr>
          <w:rFonts w:cs="Calibri"/>
        </w:rPr>
        <w:t xml:space="preserve"> different for control, emotional, and informational support conditions, we checked </w:t>
      </w:r>
      <w:r>
        <w:rPr>
          <w:rFonts w:cs="Calibri"/>
        </w:rPr>
        <w:t>whether</w:t>
      </w:r>
      <w:r w:rsidRPr="003624E7">
        <w:rPr>
          <w:rFonts w:cs="Calibri"/>
        </w:rPr>
        <w:t xml:space="preserve"> information overload had any manipulation effects. </w:t>
      </w:r>
      <w:r>
        <w:t>None of the</w:t>
      </w:r>
      <w:r w:rsidRPr="00AC164A">
        <w:t xml:space="preserve"> three experimental conditions</w:t>
      </w:r>
      <w:r>
        <w:t xml:space="preserve"> </w:t>
      </w:r>
      <w:r w:rsidRPr="00AC164A">
        <w:t>differ</w:t>
      </w:r>
      <w:r>
        <w:t>s</w:t>
      </w:r>
      <w:r w:rsidRPr="00AC164A">
        <w:t xml:space="preserve"> in </w:t>
      </w:r>
      <w:r w:rsidRPr="00AC164A">
        <w:lastRenderedPageBreak/>
        <w:t xml:space="preserve">its degree of information overload with </w:t>
      </w:r>
      <w:r>
        <w:t>(</w:t>
      </w:r>
      <w:r w:rsidRPr="00AC164A">
        <w:t>M</w:t>
      </w:r>
      <w:r w:rsidRPr="00AC164A">
        <w:rPr>
          <w:vertAlign w:val="subscript"/>
        </w:rPr>
        <w:t>emotion</w:t>
      </w:r>
      <w:r w:rsidR="00FE1768">
        <w:rPr>
          <w:vertAlign w:val="subscript"/>
        </w:rPr>
        <w:t>al</w:t>
      </w:r>
      <w:r w:rsidRPr="00AC164A">
        <w:t>=4.44 and M</w:t>
      </w:r>
      <w:r w:rsidRPr="00AC164A">
        <w:rPr>
          <w:vertAlign w:val="subscript"/>
        </w:rPr>
        <w:t>information</w:t>
      </w:r>
      <w:r w:rsidR="00FE1768">
        <w:rPr>
          <w:vertAlign w:val="subscript"/>
        </w:rPr>
        <w:t>al</w:t>
      </w:r>
      <w:r w:rsidRPr="00AC164A">
        <w:t>=4.32, M</w:t>
      </w:r>
      <w:r w:rsidRPr="00AC164A">
        <w:rPr>
          <w:vertAlign w:val="subscript"/>
        </w:rPr>
        <w:t>control</w:t>
      </w:r>
      <w:r w:rsidRPr="00AC164A">
        <w:t>=4.32, p&gt;0.05</w:t>
      </w:r>
      <w:r>
        <w:t>)</w:t>
      </w:r>
      <w:r w:rsidRPr="00AC164A">
        <w:t>.</w:t>
      </w:r>
      <w:r>
        <w:t xml:space="preserve"> </w:t>
      </w:r>
    </w:p>
    <w:p w14:paraId="525D9CE2" w14:textId="7E051994" w:rsidR="001F031B" w:rsidRPr="00AC164A" w:rsidRDefault="009F53CB" w:rsidP="00C80A8B">
      <w:pPr>
        <w:spacing w:line="480" w:lineRule="auto"/>
        <w:ind w:firstLine="720"/>
      </w:pPr>
      <w:r w:rsidRPr="003624E7">
        <w:rPr>
          <w:rFonts w:cs="Calibri"/>
        </w:rPr>
        <w:t>Following manipulation checks, we tested H1 using ANOVA. The results revealed a significant main effect of social support type</w:t>
      </w:r>
      <w:r w:rsidR="00EF6FCD">
        <w:rPr>
          <w:rFonts w:cs="Calibri"/>
        </w:rPr>
        <w:t>s</w:t>
      </w:r>
      <w:r w:rsidRPr="003624E7">
        <w:rPr>
          <w:rFonts w:cs="Calibri"/>
        </w:rPr>
        <w:t xml:space="preserve"> on well-being in </w:t>
      </w:r>
      <w:r>
        <w:rPr>
          <w:rFonts w:cs="Calibri"/>
        </w:rPr>
        <w:t xml:space="preserve">the </w:t>
      </w:r>
      <w:r w:rsidRPr="003624E7">
        <w:rPr>
          <w:rFonts w:cs="Calibri"/>
        </w:rPr>
        <w:t>digitalized health</w:t>
      </w:r>
      <w:r w:rsidR="00984BAB">
        <w:rPr>
          <w:rFonts w:cs="Calibri"/>
        </w:rPr>
        <w:t>care</w:t>
      </w:r>
      <w:r w:rsidRPr="003624E7">
        <w:rPr>
          <w:rFonts w:cs="Calibri"/>
        </w:rPr>
        <w:t xml:space="preserve"> environment, with emotional support (M</w:t>
      </w:r>
      <w:r w:rsidRPr="003624E7">
        <w:rPr>
          <w:rFonts w:cs="Calibri"/>
          <w:vertAlign w:val="subscript"/>
        </w:rPr>
        <w:t>emotional</w:t>
      </w:r>
      <w:r w:rsidRPr="003624E7">
        <w:rPr>
          <w:rFonts w:cs="Calibri"/>
        </w:rPr>
        <w:t>=4.79, SD</w:t>
      </w:r>
      <w:r w:rsidRPr="003624E7">
        <w:rPr>
          <w:rFonts w:cs="Calibri"/>
          <w:vertAlign w:val="subscript"/>
        </w:rPr>
        <w:t>emotional</w:t>
      </w:r>
      <w:r w:rsidRPr="003624E7">
        <w:rPr>
          <w:rFonts w:cs="Calibri"/>
        </w:rPr>
        <w:t>=0.94) result</w:t>
      </w:r>
      <w:r>
        <w:rPr>
          <w:rFonts w:cs="Calibri"/>
        </w:rPr>
        <w:t>ing</w:t>
      </w:r>
      <w:r w:rsidRPr="003624E7">
        <w:rPr>
          <w:rFonts w:cs="Calibri"/>
        </w:rPr>
        <w:t xml:space="preserve"> in higher level</w:t>
      </w:r>
      <w:r>
        <w:rPr>
          <w:rFonts w:cs="Calibri"/>
        </w:rPr>
        <w:t>s</w:t>
      </w:r>
      <w:r w:rsidRPr="003624E7">
        <w:rPr>
          <w:rFonts w:cs="Calibri"/>
        </w:rPr>
        <w:t xml:space="preserve"> of well-being than informational support (M=</w:t>
      </w:r>
      <w:r w:rsidRPr="003624E7">
        <w:rPr>
          <w:rFonts w:cs="Calibri"/>
          <w:vertAlign w:val="subscript"/>
        </w:rPr>
        <w:t>informational</w:t>
      </w:r>
      <w:r w:rsidRPr="003624E7">
        <w:rPr>
          <w:rFonts w:cs="Calibri"/>
        </w:rPr>
        <w:t>=3.80, SD</w:t>
      </w:r>
      <w:r w:rsidRPr="003624E7">
        <w:rPr>
          <w:rFonts w:cs="Calibri"/>
          <w:vertAlign w:val="subscript"/>
        </w:rPr>
        <w:t>informational</w:t>
      </w:r>
      <w:r w:rsidRPr="003624E7">
        <w:rPr>
          <w:rFonts w:cs="Calibri"/>
        </w:rPr>
        <w:t>=0.87) and the control condition (M</w:t>
      </w:r>
      <w:r w:rsidRPr="003624E7">
        <w:rPr>
          <w:rFonts w:cs="Calibri"/>
          <w:vertAlign w:val="subscript"/>
        </w:rPr>
        <w:t>control</w:t>
      </w:r>
      <w:r w:rsidRPr="003624E7">
        <w:rPr>
          <w:rFonts w:cs="Calibri"/>
        </w:rPr>
        <w:t>=4.21, SD</w:t>
      </w:r>
      <w:r w:rsidRPr="003624E7">
        <w:rPr>
          <w:rFonts w:cs="Calibri"/>
          <w:vertAlign w:val="subscript"/>
        </w:rPr>
        <w:t>control</w:t>
      </w:r>
      <w:r w:rsidRPr="003624E7">
        <w:rPr>
          <w:rFonts w:cs="Calibri"/>
        </w:rPr>
        <w:t>=1.23; F</w:t>
      </w:r>
      <w:r w:rsidR="00EF6FCD">
        <w:rPr>
          <w:rFonts w:cs="Calibri"/>
        </w:rPr>
        <w:t xml:space="preserve"> </w:t>
      </w:r>
      <w:r w:rsidRPr="003624E7">
        <w:rPr>
          <w:rFonts w:cs="Calibri"/>
        </w:rPr>
        <w:t xml:space="preserve">(2, </w:t>
      </w:r>
      <w:r w:rsidR="00EF6FCD" w:rsidRPr="003624E7">
        <w:rPr>
          <w:rFonts w:cs="Calibri"/>
        </w:rPr>
        <w:t>90) =</w:t>
      </w:r>
      <w:r w:rsidRPr="003624E7">
        <w:rPr>
          <w:rFonts w:cs="Calibri"/>
        </w:rPr>
        <w:t>6.91, p&lt;0.01). Furthermore, there is also a significant main effect of social support type</w:t>
      </w:r>
      <w:r w:rsidR="00EF6FCD">
        <w:rPr>
          <w:rFonts w:cs="Calibri"/>
        </w:rPr>
        <w:t>s</w:t>
      </w:r>
      <w:r w:rsidRPr="003624E7">
        <w:rPr>
          <w:rFonts w:cs="Calibri"/>
        </w:rPr>
        <w:t xml:space="preserve"> on the level of happiness, with emotional support (M</w:t>
      </w:r>
      <w:r w:rsidRPr="003624E7">
        <w:rPr>
          <w:rFonts w:cs="Calibri"/>
          <w:vertAlign w:val="subscript"/>
        </w:rPr>
        <w:t>emotional</w:t>
      </w:r>
      <w:r w:rsidRPr="003624E7">
        <w:rPr>
          <w:rFonts w:cs="Calibri"/>
        </w:rPr>
        <w:t>=4.54, SD</w:t>
      </w:r>
      <w:r w:rsidRPr="003624E7">
        <w:rPr>
          <w:rFonts w:cs="Calibri"/>
          <w:vertAlign w:val="subscript"/>
        </w:rPr>
        <w:t>emotional</w:t>
      </w:r>
      <w:r w:rsidRPr="003624E7">
        <w:rPr>
          <w:rFonts w:cs="Calibri"/>
        </w:rPr>
        <w:t>=1.40) result</w:t>
      </w:r>
      <w:r>
        <w:rPr>
          <w:rFonts w:cs="Calibri"/>
        </w:rPr>
        <w:t>ing</w:t>
      </w:r>
      <w:r w:rsidRPr="003624E7">
        <w:rPr>
          <w:rFonts w:cs="Calibri"/>
        </w:rPr>
        <w:t xml:space="preserve"> in a higher level of happiness than informational </w:t>
      </w:r>
      <w:r>
        <w:rPr>
          <w:rFonts w:cs="Calibri"/>
        </w:rPr>
        <w:t xml:space="preserve">support </w:t>
      </w:r>
      <w:r w:rsidRPr="003624E7">
        <w:rPr>
          <w:rFonts w:cs="Calibri"/>
        </w:rPr>
        <w:t>(M</w:t>
      </w:r>
      <w:r w:rsidRPr="003624E7">
        <w:rPr>
          <w:rFonts w:cs="Calibri"/>
          <w:vertAlign w:val="subscript"/>
        </w:rPr>
        <w:t>informational</w:t>
      </w:r>
      <w:r w:rsidRPr="003624E7">
        <w:rPr>
          <w:rFonts w:cs="Calibri"/>
        </w:rPr>
        <w:t>=3.72, SD</w:t>
      </w:r>
      <w:r w:rsidRPr="003624E7">
        <w:rPr>
          <w:rFonts w:cs="Calibri"/>
          <w:vertAlign w:val="subscript"/>
        </w:rPr>
        <w:t>informational</w:t>
      </w:r>
      <w:r w:rsidRPr="003624E7">
        <w:rPr>
          <w:rFonts w:cs="Calibri"/>
        </w:rPr>
        <w:t xml:space="preserve">=1.44) and </w:t>
      </w:r>
      <w:r>
        <w:rPr>
          <w:rFonts w:cs="Calibri"/>
        </w:rPr>
        <w:t xml:space="preserve">the </w:t>
      </w:r>
      <w:r w:rsidRPr="003624E7">
        <w:rPr>
          <w:rFonts w:cs="Calibri"/>
        </w:rPr>
        <w:t>control condition (M</w:t>
      </w:r>
      <w:r w:rsidRPr="003624E7">
        <w:rPr>
          <w:rFonts w:cs="Calibri"/>
          <w:vertAlign w:val="subscript"/>
        </w:rPr>
        <w:t>control</w:t>
      </w:r>
      <w:r w:rsidRPr="003624E7">
        <w:rPr>
          <w:rFonts w:cs="Calibri"/>
        </w:rPr>
        <w:t>=4.16, SD</w:t>
      </w:r>
      <w:r w:rsidRPr="003624E7">
        <w:rPr>
          <w:rFonts w:cs="Calibri"/>
          <w:vertAlign w:val="subscript"/>
        </w:rPr>
        <w:t>control</w:t>
      </w:r>
      <w:r w:rsidRPr="003624E7">
        <w:rPr>
          <w:rFonts w:cs="Calibri"/>
        </w:rPr>
        <w:t xml:space="preserve">=1.39; </w:t>
      </w:r>
      <w:r w:rsidR="001C6E53" w:rsidRPr="003624E7">
        <w:rPr>
          <w:rFonts w:cs="Calibri"/>
        </w:rPr>
        <w:t>F (</w:t>
      </w:r>
      <w:r w:rsidRPr="003624E7">
        <w:rPr>
          <w:rFonts w:cs="Calibri"/>
        </w:rPr>
        <w:t xml:space="preserve">2, </w:t>
      </w:r>
      <w:r w:rsidR="001C6E53" w:rsidRPr="003624E7">
        <w:rPr>
          <w:rFonts w:cs="Calibri"/>
        </w:rPr>
        <w:t>90) =</w:t>
      </w:r>
      <w:r w:rsidRPr="003624E7">
        <w:rPr>
          <w:rFonts w:cs="Calibri"/>
        </w:rPr>
        <w:t>2.49, p&lt;0.05).</w:t>
      </w:r>
    </w:p>
    <w:p w14:paraId="1455795E" w14:textId="63B90106" w:rsidR="001F031B" w:rsidRDefault="009F53CB" w:rsidP="00627EC7">
      <w:pPr>
        <w:spacing w:line="480" w:lineRule="auto"/>
        <w:rPr>
          <w:color w:val="000000"/>
        </w:rPr>
      </w:pPr>
      <w:r w:rsidRPr="003624E7">
        <w:rPr>
          <w:rFonts w:cs="Calibri"/>
        </w:rPr>
        <w:tab/>
      </w:r>
      <w:r w:rsidRPr="00627EC7">
        <w:t xml:space="preserve">To determine </w:t>
      </w:r>
      <w:r>
        <w:t>whether</w:t>
      </w:r>
      <w:r w:rsidRPr="00627EC7">
        <w:t xml:space="preserve"> social relationship coping efficacy drives the </w:t>
      </w:r>
      <w:r>
        <w:t>differences between emotional support and informational support on well-being in the digitalized health</w:t>
      </w:r>
      <w:r w:rsidR="00984BAB">
        <w:t>care</w:t>
      </w:r>
      <w:r>
        <w:t xml:space="preserve"> environment, </w:t>
      </w:r>
      <w:r w:rsidRPr="00627EC7">
        <w:t>we conduct</w:t>
      </w:r>
      <w:r>
        <w:t>ed</w:t>
      </w:r>
      <w:r w:rsidRPr="00627EC7">
        <w:t xml:space="preserve"> a mediation analysis using Model 4 in the SPSS PROCESS Macro</w:t>
      </w:r>
      <w:r>
        <w:t xml:space="preserve"> (Hayes</w:t>
      </w:r>
      <w:r w:rsidR="007A2CB5">
        <w:t>,</w:t>
      </w:r>
      <w:r>
        <w:t xml:space="preserve"> 2017)</w:t>
      </w:r>
      <w:r w:rsidRPr="00627EC7">
        <w:t xml:space="preserve">. </w:t>
      </w:r>
      <w:r>
        <w:t>T</w:t>
      </w:r>
      <w:r w:rsidRPr="00627EC7">
        <w:t>he social support type</w:t>
      </w:r>
      <w:r w:rsidR="00EF6FCD">
        <w:t>s</w:t>
      </w:r>
      <w:r w:rsidRPr="00627EC7">
        <w:t xml:space="preserve"> (0=control, 1=emotional, 2=informational) </w:t>
      </w:r>
      <w:r>
        <w:t>is</w:t>
      </w:r>
      <w:r w:rsidRPr="00627EC7">
        <w:t xml:space="preserve"> the independent variable</w:t>
      </w:r>
      <w:r>
        <w:t xml:space="preserve"> (X),</w:t>
      </w:r>
      <w:r w:rsidRPr="00627EC7">
        <w:t xml:space="preserve"> </w:t>
      </w:r>
      <w:r w:rsidRPr="003624E7">
        <w:rPr>
          <w:color w:val="000000"/>
        </w:rPr>
        <w:t>the well-being is the dependent variable (Y), and social relationship coping efficacy is the mediator (M). Table 1 show</w:t>
      </w:r>
      <w:r>
        <w:rPr>
          <w:color w:val="000000"/>
        </w:rPr>
        <w:t>s</w:t>
      </w:r>
      <w:r w:rsidRPr="003624E7">
        <w:rPr>
          <w:color w:val="000000"/>
        </w:rPr>
        <w:t xml:space="preserve"> the direct and indirect effect</w:t>
      </w:r>
      <w:r>
        <w:rPr>
          <w:color w:val="000000"/>
        </w:rPr>
        <w:t>s</w:t>
      </w:r>
      <w:r w:rsidRPr="003624E7">
        <w:rPr>
          <w:color w:val="000000"/>
        </w:rPr>
        <w:t xml:space="preserve"> of social support type</w:t>
      </w:r>
      <w:r w:rsidR="00EF6FCD">
        <w:rPr>
          <w:color w:val="000000"/>
        </w:rPr>
        <w:t>s</w:t>
      </w:r>
      <w:r w:rsidRPr="003624E7">
        <w:rPr>
          <w:color w:val="000000"/>
        </w:rPr>
        <w:t xml:space="preserve"> on well-being. The results show that the difference in social relationship coping efficacy between emotional support and informational support </w:t>
      </w:r>
      <w:r w:rsidR="00984BAB">
        <w:rPr>
          <w:color w:val="000000"/>
        </w:rPr>
        <w:t>is</w:t>
      </w:r>
      <w:r w:rsidR="00984BAB" w:rsidRPr="003624E7">
        <w:rPr>
          <w:color w:val="000000"/>
        </w:rPr>
        <w:t xml:space="preserve"> </w:t>
      </w:r>
      <w:r w:rsidRPr="003624E7">
        <w:rPr>
          <w:color w:val="000000"/>
        </w:rPr>
        <w:t>significant (</w:t>
      </w:r>
      <w:r w:rsidRPr="00627EC7">
        <w:rPr>
          <w:color w:val="000000"/>
        </w:rPr>
        <w:t>β</w:t>
      </w:r>
      <w:r w:rsidRPr="003624E7">
        <w:rPr>
          <w:color w:val="000000"/>
        </w:rPr>
        <w:t xml:space="preserve"> = -0.48, p&lt;0.05). The difference between </w:t>
      </w:r>
      <w:r w:rsidRPr="00627EC7">
        <w:t xml:space="preserve">emotional support and informational support </w:t>
      </w:r>
      <w:r>
        <w:t xml:space="preserve">on </w:t>
      </w:r>
      <w:r w:rsidRPr="00627EC7">
        <w:t>well</w:t>
      </w:r>
      <w:r>
        <w:t>-</w:t>
      </w:r>
      <w:r w:rsidRPr="00627EC7">
        <w:t xml:space="preserve">being </w:t>
      </w:r>
      <w:r w:rsidR="00984BAB">
        <w:t>is</w:t>
      </w:r>
      <w:r w:rsidR="00984BAB" w:rsidRPr="00627EC7">
        <w:t xml:space="preserve"> </w:t>
      </w:r>
      <w:r w:rsidRPr="00627EC7">
        <w:t>also significant</w:t>
      </w:r>
      <w:r>
        <w:t xml:space="preserve"> (</w:t>
      </w:r>
      <w:r w:rsidRPr="00627EC7">
        <w:rPr>
          <w:color w:val="000000"/>
        </w:rPr>
        <w:t>β</w:t>
      </w:r>
      <w:r>
        <w:t xml:space="preserve"> = -0.72, </w:t>
      </w:r>
      <w:r w:rsidRPr="00627EC7">
        <w:t>p&lt;0.05</w:t>
      </w:r>
      <w:r>
        <w:t>)</w:t>
      </w:r>
      <w:r w:rsidRPr="00627EC7">
        <w:t>. Additionally, social relationship coping efficacy also positively influences well</w:t>
      </w:r>
      <w:r>
        <w:t>-</w:t>
      </w:r>
      <w:r w:rsidRPr="00627EC7">
        <w:t>being</w:t>
      </w:r>
      <w:r>
        <w:t xml:space="preserve"> (</w:t>
      </w:r>
      <w:r w:rsidRPr="00627EC7">
        <w:rPr>
          <w:color w:val="000000"/>
        </w:rPr>
        <w:t>β</w:t>
      </w:r>
      <w:r>
        <w:t xml:space="preserve"> = 0.58, </w:t>
      </w:r>
      <w:r w:rsidRPr="00627EC7">
        <w:t>p&lt;0.01</w:t>
      </w:r>
      <w:r>
        <w:t xml:space="preserve">). </w:t>
      </w:r>
      <w:r w:rsidRPr="00627EC7">
        <w:t xml:space="preserve">More importantly, the bootstrapping technique for conditional indirect effects indicates mediation, </w:t>
      </w:r>
      <w:r>
        <w:t>as</w:t>
      </w:r>
      <w:r w:rsidRPr="00627EC7">
        <w:t xml:space="preserve"> the 95% confidence interval (CI) for social relationship coping efficacy does not include zero when </w:t>
      </w:r>
      <w:r w:rsidRPr="00627EC7">
        <w:lastRenderedPageBreak/>
        <w:t>we consider the difference between emotional support and informational support (</w:t>
      </w:r>
      <w:r w:rsidRPr="00627EC7">
        <w:rPr>
          <w:color w:val="000000"/>
        </w:rPr>
        <w:t>β</w:t>
      </w:r>
      <w:r>
        <w:rPr>
          <w:color w:val="000000"/>
        </w:rPr>
        <w:t xml:space="preserve"> </w:t>
      </w:r>
      <w:r w:rsidRPr="00627EC7">
        <w:rPr>
          <w:color w:val="000000"/>
        </w:rPr>
        <w:t>= -</w:t>
      </w:r>
      <w:r>
        <w:rPr>
          <w:color w:val="000000"/>
        </w:rPr>
        <w:t>0.27</w:t>
      </w:r>
      <w:r w:rsidRPr="00627EC7">
        <w:rPr>
          <w:color w:val="000000"/>
        </w:rPr>
        <w:t xml:space="preserve">, CI </w:t>
      </w:r>
      <w:r w:rsidRPr="00627EC7">
        <w:rPr>
          <w:rFonts w:ascii="Symbol" w:hAnsi="Symbol"/>
          <w:color w:val="000000"/>
        </w:rPr>
        <w:sym w:font="Symbol" w:char="F05B"/>
      </w:r>
      <w:r w:rsidRPr="00627EC7">
        <w:rPr>
          <w:color w:val="000000"/>
        </w:rPr>
        <w:t>-0.59 -0.0</w:t>
      </w:r>
      <w:r>
        <w:rPr>
          <w:color w:val="000000"/>
        </w:rPr>
        <w:t>5</w:t>
      </w:r>
      <w:r w:rsidRPr="00627EC7">
        <w:rPr>
          <w:rFonts w:ascii="Symbol" w:hAnsi="Symbol"/>
          <w:color w:val="000000"/>
        </w:rPr>
        <w:sym w:font="Symbol" w:char="F05D"/>
      </w:r>
      <w:r w:rsidRPr="00627EC7">
        <w:rPr>
          <w:color w:val="000000"/>
        </w:rPr>
        <w:t>).</w:t>
      </w:r>
      <w:r>
        <w:rPr>
          <w:color w:val="000000"/>
        </w:rPr>
        <w:t xml:space="preserve"> Thus,</w:t>
      </w:r>
      <w:r w:rsidRPr="00627EC7">
        <w:rPr>
          <w:color w:val="000000"/>
        </w:rPr>
        <w:t xml:space="preserve"> H2</w:t>
      </w:r>
      <w:r>
        <w:rPr>
          <w:color w:val="000000"/>
        </w:rPr>
        <w:t>a is supported</w:t>
      </w:r>
      <w:r w:rsidRPr="00627EC7">
        <w:rPr>
          <w:color w:val="000000"/>
        </w:rPr>
        <w:t xml:space="preserve">. </w:t>
      </w:r>
    </w:p>
    <w:p w14:paraId="0263CCC6" w14:textId="77777777" w:rsidR="001E116C" w:rsidRDefault="001E116C" w:rsidP="00627EC7">
      <w:pPr>
        <w:spacing w:line="480" w:lineRule="auto"/>
        <w:rPr>
          <w:color w:val="000000"/>
        </w:rPr>
      </w:pPr>
    </w:p>
    <w:p w14:paraId="6D5C4BBC" w14:textId="49B38179" w:rsidR="00875274" w:rsidRDefault="009F53CB" w:rsidP="00875274">
      <w:pPr>
        <w:spacing w:line="480" w:lineRule="auto"/>
        <w:jc w:val="center"/>
        <w:rPr>
          <w:color w:val="000000"/>
        </w:rPr>
      </w:pPr>
      <w:r>
        <w:rPr>
          <w:color w:val="000000"/>
        </w:rPr>
        <w:t>INSERT TABLE 1 HERE</w:t>
      </w:r>
    </w:p>
    <w:p w14:paraId="067AEBFC" w14:textId="77777777" w:rsidR="001E116C" w:rsidRPr="00875274" w:rsidRDefault="001E116C" w:rsidP="00875274">
      <w:pPr>
        <w:spacing w:line="480" w:lineRule="auto"/>
        <w:jc w:val="center"/>
        <w:rPr>
          <w:color w:val="000000"/>
        </w:rPr>
      </w:pPr>
    </w:p>
    <w:p w14:paraId="3AE42E9F" w14:textId="2C908FD4" w:rsidR="001F031B" w:rsidRDefault="009F53CB" w:rsidP="0030607C">
      <w:pPr>
        <w:spacing w:line="480" w:lineRule="auto"/>
        <w:rPr>
          <w:color w:val="000000"/>
        </w:rPr>
      </w:pPr>
      <w:r>
        <w:rPr>
          <w:color w:val="C00000"/>
        </w:rPr>
        <w:tab/>
      </w:r>
      <w:r w:rsidRPr="003624E7">
        <w:rPr>
          <w:color w:val="000000"/>
        </w:rPr>
        <w:t xml:space="preserve">Additionally, we </w:t>
      </w:r>
      <w:r>
        <w:rPr>
          <w:color w:val="000000"/>
        </w:rPr>
        <w:t xml:space="preserve">also </w:t>
      </w:r>
      <w:r w:rsidRPr="003624E7">
        <w:rPr>
          <w:color w:val="000000"/>
        </w:rPr>
        <w:t>performed</w:t>
      </w:r>
      <w:r>
        <w:rPr>
          <w:color w:val="000000"/>
        </w:rPr>
        <w:t xml:space="preserve"> the</w:t>
      </w:r>
      <w:r w:rsidRPr="007954A1">
        <w:rPr>
          <w:color w:val="000000"/>
        </w:rPr>
        <w:t xml:space="preserve"> SPSS PROCESS macro (Hayes, 2017) model 4 </w:t>
      </w:r>
      <w:r>
        <w:rPr>
          <w:color w:val="000000"/>
        </w:rPr>
        <w:t xml:space="preserve">for happiness. </w:t>
      </w:r>
      <w:r w:rsidRPr="003624E7">
        <w:rPr>
          <w:color w:val="000000"/>
        </w:rPr>
        <w:t>Table 2 show</w:t>
      </w:r>
      <w:r>
        <w:rPr>
          <w:color w:val="000000"/>
        </w:rPr>
        <w:t>s</w:t>
      </w:r>
      <w:r w:rsidRPr="003624E7">
        <w:rPr>
          <w:color w:val="000000"/>
        </w:rPr>
        <w:t xml:space="preserve"> the direct and indirect effect</w:t>
      </w:r>
      <w:r>
        <w:rPr>
          <w:color w:val="000000"/>
        </w:rPr>
        <w:t>s</w:t>
      </w:r>
      <w:r w:rsidRPr="003624E7">
        <w:rPr>
          <w:color w:val="000000"/>
        </w:rPr>
        <w:t xml:space="preserve"> of social support type</w:t>
      </w:r>
      <w:r w:rsidR="00EF6FCD">
        <w:rPr>
          <w:color w:val="000000"/>
        </w:rPr>
        <w:t>s</w:t>
      </w:r>
      <w:r w:rsidRPr="003624E7">
        <w:rPr>
          <w:color w:val="000000"/>
        </w:rPr>
        <w:t xml:space="preserve"> on happiness in </w:t>
      </w:r>
      <w:r>
        <w:rPr>
          <w:color w:val="000000"/>
        </w:rPr>
        <w:t xml:space="preserve">the </w:t>
      </w:r>
      <w:r w:rsidRPr="003624E7">
        <w:rPr>
          <w:color w:val="000000"/>
        </w:rPr>
        <w:t xml:space="preserve">digitalized health environment. </w:t>
      </w:r>
      <w:r>
        <w:rPr>
          <w:color w:val="000000"/>
        </w:rPr>
        <w:t>The results reveal a significant difference between emotional and informational support on efficacy (</w:t>
      </w:r>
      <w:r w:rsidRPr="00627EC7">
        <w:rPr>
          <w:color w:val="000000"/>
        </w:rPr>
        <w:t>β</w:t>
      </w:r>
      <w:r>
        <w:rPr>
          <w:color w:val="000000"/>
        </w:rPr>
        <w:t xml:space="preserve"> = - 0.48, </w:t>
      </w:r>
      <w:r w:rsidRPr="00627EC7">
        <w:t>p&lt;0.0</w:t>
      </w:r>
      <w:r>
        <w:t>1</w:t>
      </w:r>
      <w:r>
        <w:rPr>
          <w:color w:val="000000"/>
        </w:rPr>
        <w:t>)</w:t>
      </w:r>
      <w:r>
        <w:t>, and happiness (</w:t>
      </w:r>
      <w:r w:rsidRPr="00627EC7">
        <w:rPr>
          <w:color w:val="000000"/>
        </w:rPr>
        <w:t>β</w:t>
      </w:r>
      <w:r>
        <w:t xml:space="preserve"> = -0.82, </w:t>
      </w:r>
      <w:r w:rsidRPr="00627EC7">
        <w:t>p&lt;0.0</w:t>
      </w:r>
      <w:r>
        <w:t xml:space="preserve">1). Furthermore, </w:t>
      </w:r>
      <w:r w:rsidRPr="00627EC7">
        <w:t>social relationship coping efficacy also positively influence</w:t>
      </w:r>
      <w:r>
        <w:t>s happiness</w:t>
      </w:r>
      <w:r w:rsidRPr="00627EC7">
        <w:t xml:space="preserve"> </w:t>
      </w:r>
      <w:r>
        <w:t>(</w:t>
      </w:r>
      <w:r w:rsidRPr="00627EC7">
        <w:rPr>
          <w:color w:val="000000"/>
        </w:rPr>
        <w:t>β</w:t>
      </w:r>
      <w:r>
        <w:t xml:space="preserve"> = 0.81, </w:t>
      </w:r>
      <w:r w:rsidRPr="00627EC7">
        <w:t>p&lt;0.0</w:t>
      </w:r>
      <w:r>
        <w:t xml:space="preserve">1). </w:t>
      </w:r>
      <w:r w:rsidRPr="00627EC7">
        <w:t xml:space="preserve">More importantly, the bootstrapping technique for conditional indirect effects indicates mediation, </w:t>
      </w:r>
      <w:r>
        <w:t>as</w:t>
      </w:r>
      <w:r w:rsidRPr="00627EC7">
        <w:t xml:space="preserve"> the 95% confidence interval (CI) for social relationship coping efficacy does not include zero when the difference between emotional support and informational support (</w:t>
      </w:r>
      <w:r w:rsidRPr="00627EC7">
        <w:rPr>
          <w:color w:val="000000"/>
        </w:rPr>
        <w:t>β = -</w:t>
      </w:r>
      <w:r>
        <w:rPr>
          <w:color w:val="000000"/>
        </w:rPr>
        <w:t>0.39</w:t>
      </w:r>
      <w:r w:rsidRPr="00627EC7">
        <w:rPr>
          <w:color w:val="000000"/>
        </w:rPr>
        <w:t xml:space="preserve">, CI </w:t>
      </w:r>
      <w:r w:rsidRPr="00627EC7">
        <w:rPr>
          <w:rFonts w:ascii="Symbol" w:hAnsi="Symbol"/>
          <w:color w:val="000000"/>
        </w:rPr>
        <w:sym w:font="Symbol" w:char="F05B"/>
      </w:r>
      <w:r w:rsidRPr="00627EC7">
        <w:rPr>
          <w:color w:val="000000"/>
        </w:rPr>
        <w:t>-0.</w:t>
      </w:r>
      <w:r>
        <w:rPr>
          <w:color w:val="000000"/>
        </w:rPr>
        <w:t>78</w:t>
      </w:r>
      <w:r w:rsidRPr="00627EC7">
        <w:rPr>
          <w:color w:val="000000"/>
        </w:rPr>
        <w:t xml:space="preserve"> -0.</w:t>
      </w:r>
      <w:r>
        <w:rPr>
          <w:color w:val="000000"/>
        </w:rPr>
        <w:t>10</w:t>
      </w:r>
      <w:r w:rsidRPr="00627EC7">
        <w:rPr>
          <w:rFonts w:ascii="Symbol" w:hAnsi="Symbol"/>
          <w:color w:val="000000"/>
        </w:rPr>
        <w:sym w:font="Symbol" w:char="F05D"/>
      </w:r>
      <w:r w:rsidRPr="00627EC7">
        <w:rPr>
          <w:color w:val="000000"/>
        </w:rPr>
        <w:t>)</w:t>
      </w:r>
      <w:r w:rsidR="00984BAB">
        <w:rPr>
          <w:color w:val="000000"/>
        </w:rPr>
        <w:t xml:space="preserve"> is considered</w:t>
      </w:r>
      <w:r w:rsidRPr="00627EC7">
        <w:rPr>
          <w:color w:val="000000"/>
        </w:rPr>
        <w:t>.</w:t>
      </w:r>
      <w:r>
        <w:rPr>
          <w:color w:val="000000"/>
        </w:rPr>
        <w:t xml:space="preserve"> Thus, H2b is also supported. </w:t>
      </w:r>
    </w:p>
    <w:p w14:paraId="75978C9F" w14:textId="77777777" w:rsidR="001E116C" w:rsidRDefault="001E116C" w:rsidP="0030607C">
      <w:pPr>
        <w:spacing w:line="480" w:lineRule="auto"/>
        <w:rPr>
          <w:color w:val="000000"/>
        </w:rPr>
      </w:pPr>
    </w:p>
    <w:p w14:paraId="5EDD695E" w14:textId="51FAB954" w:rsidR="001F031B" w:rsidRDefault="009F53CB" w:rsidP="00EC610E">
      <w:pPr>
        <w:spacing w:line="480" w:lineRule="auto"/>
        <w:jc w:val="center"/>
        <w:rPr>
          <w:color w:val="000000"/>
        </w:rPr>
      </w:pPr>
      <w:r>
        <w:rPr>
          <w:color w:val="000000"/>
        </w:rPr>
        <w:t>INSERT TABLE 2 HERE</w:t>
      </w:r>
    </w:p>
    <w:p w14:paraId="1AA4B83D" w14:textId="77777777" w:rsidR="001E116C" w:rsidRPr="00EC610E" w:rsidRDefault="001E116C" w:rsidP="00EC610E">
      <w:pPr>
        <w:spacing w:line="480" w:lineRule="auto"/>
        <w:jc w:val="center"/>
        <w:rPr>
          <w:color w:val="000000"/>
        </w:rPr>
      </w:pPr>
    </w:p>
    <w:p w14:paraId="6F2032A8" w14:textId="77777777" w:rsidR="001F031B" w:rsidRPr="000D30E9" w:rsidRDefault="009F53CB" w:rsidP="00775515">
      <w:pPr>
        <w:tabs>
          <w:tab w:val="left" w:pos="5546"/>
        </w:tabs>
        <w:spacing w:line="480" w:lineRule="auto"/>
        <w:rPr>
          <w:b/>
          <w:bCs/>
        </w:rPr>
      </w:pPr>
      <w:r w:rsidRPr="000D30E9">
        <w:rPr>
          <w:b/>
          <w:bCs/>
        </w:rPr>
        <w:t>5. Study 2</w:t>
      </w:r>
    </w:p>
    <w:p w14:paraId="41444C5F" w14:textId="77777777" w:rsidR="001F031B" w:rsidRPr="005A7B69" w:rsidRDefault="009F53CB" w:rsidP="0009334F">
      <w:pPr>
        <w:tabs>
          <w:tab w:val="left" w:pos="5546"/>
        </w:tabs>
        <w:spacing w:line="480" w:lineRule="auto"/>
      </w:pPr>
      <w:r>
        <w:t>Study 1 demonstrated the significantly greater influence of emotional support on well-being and happiness as well as the mediating role of the social relationship coping efficacy. Study 2 offers a robustness check for Study 1 and extends it significantly by investigating the moderating role of the sources of support.</w:t>
      </w:r>
    </w:p>
    <w:p w14:paraId="74329D5E" w14:textId="77777777" w:rsidR="001F031B" w:rsidRDefault="009F53CB" w:rsidP="00775515">
      <w:pPr>
        <w:tabs>
          <w:tab w:val="left" w:pos="5546"/>
        </w:tabs>
        <w:spacing w:line="480" w:lineRule="auto"/>
        <w:rPr>
          <w:i/>
          <w:iCs/>
        </w:rPr>
      </w:pPr>
      <w:r w:rsidRPr="0033766C">
        <w:rPr>
          <w:i/>
          <w:iCs/>
        </w:rPr>
        <w:t>5.1 Participants</w:t>
      </w:r>
      <w:r>
        <w:rPr>
          <w:i/>
          <w:iCs/>
        </w:rPr>
        <w:t xml:space="preserve"> and design</w:t>
      </w:r>
    </w:p>
    <w:p w14:paraId="54CC1C94" w14:textId="380EBA5A" w:rsidR="001F031B" w:rsidRPr="00505DD9" w:rsidRDefault="009F53CB" w:rsidP="0009334F">
      <w:pPr>
        <w:tabs>
          <w:tab w:val="left" w:pos="5546"/>
        </w:tabs>
        <w:spacing w:line="480" w:lineRule="auto"/>
      </w:pPr>
      <w:r w:rsidRPr="00505DD9">
        <w:lastRenderedPageBreak/>
        <w:t xml:space="preserve">A total </w:t>
      </w:r>
      <w:r>
        <w:t>of 292 parents of children with ASD in China participated in the study (87.7% female; M</w:t>
      </w:r>
      <w:r w:rsidRPr="007E59D4">
        <w:rPr>
          <w:vertAlign w:val="subscript"/>
        </w:rPr>
        <w:t>age</w:t>
      </w:r>
      <w:r>
        <w:t>=36.3, SD</w:t>
      </w:r>
      <w:r w:rsidRPr="007E59D4">
        <w:rPr>
          <w:vertAlign w:val="subscript"/>
        </w:rPr>
        <w:t>age</w:t>
      </w:r>
      <w:r>
        <w:t xml:space="preserve">=5.91). All participants were recruited from two different WeChat groups of Elin (one of the largest autism </w:t>
      </w:r>
      <w:r w:rsidR="00714B02">
        <w:t>communities</w:t>
      </w:r>
      <w:r>
        <w:t xml:space="preserve"> in China). Thus, this involved a different group than the earlier study. We employed a 2 (social support type</w:t>
      </w:r>
      <w:r w:rsidR="00074852">
        <w:t>s</w:t>
      </w:r>
      <w:r>
        <w:t xml:space="preserve">: emotional vs. informational) x 2 (sources of support: close family member vs. community member) between-subjects design. </w:t>
      </w:r>
    </w:p>
    <w:p w14:paraId="3571364E" w14:textId="77777777" w:rsidR="001F031B" w:rsidRDefault="009F53CB" w:rsidP="004D7B25">
      <w:pPr>
        <w:spacing w:line="480" w:lineRule="auto"/>
        <w:rPr>
          <w:i/>
          <w:iCs/>
        </w:rPr>
      </w:pPr>
      <w:r w:rsidRPr="004D7B25">
        <w:rPr>
          <w:i/>
          <w:iCs/>
        </w:rPr>
        <w:t>5.</w:t>
      </w:r>
      <w:r>
        <w:rPr>
          <w:i/>
          <w:iCs/>
        </w:rPr>
        <w:t>2</w:t>
      </w:r>
      <w:r w:rsidRPr="004D7B25">
        <w:rPr>
          <w:i/>
          <w:iCs/>
        </w:rPr>
        <w:t xml:space="preserve"> Procedure</w:t>
      </w:r>
    </w:p>
    <w:p w14:paraId="533D0E53" w14:textId="77777777" w:rsidR="001F031B" w:rsidRDefault="009F53CB" w:rsidP="0009334F">
      <w:pPr>
        <w:spacing w:line="480" w:lineRule="auto"/>
      </w:pPr>
      <w:r w:rsidRPr="004D7B25">
        <w:t>Study 2 participants</w:t>
      </w:r>
      <w:r>
        <w:t xml:space="preserve"> were</w:t>
      </w:r>
      <w:r w:rsidRPr="004D7B25">
        <w:t xml:space="preserve"> </w:t>
      </w:r>
      <w:r>
        <w:t xml:space="preserve">given </w:t>
      </w:r>
      <w:r w:rsidRPr="004D7B25">
        <w:t>similar instruction</w:t>
      </w:r>
      <w:r>
        <w:t>s</w:t>
      </w:r>
      <w:r w:rsidRPr="004D7B25">
        <w:t xml:space="preserve"> to </w:t>
      </w:r>
      <w:r>
        <w:t xml:space="preserve">those in </w:t>
      </w:r>
      <w:r w:rsidRPr="004D7B25">
        <w:t xml:space="preserve">Study 1. </w:t>
      </w:r>
      <w:r>
        <w:t>All</w:t>
      </w:r>
      <w:r w:rsidRPr="003F09B5">
        <w:t xml:space="preserve"> participants were instructed to read the following scenario: </w:t>
      </w:r>
      <w:r w:rsidRPr="00B649FC">
        <w:rPr>
          <w:i/>
          <w:iCs/>
        </w:rPr>
        <w:t xml:space="preserve">"Your child has recently been diagnosed with autism spectrum disorders (ASD) and you announced </w:t>
      </w:r>
      <w:r>
        <w:rPr>
          <w:i/>
          <w:iCs/>
        </w:rPr>
        <w:t xml:space="preserve">it </w:t>
      </w:r>
      <w:r w:rsidRPr="00B649FC">
        <w:rPr>
          <w:i/>
          <w:iCs/>
        </w:rPr>
        <w:t>on your WeChat</w:t>
      </w:r>
      <w:r w:rsidRPr="003F09B5">
        <w:t xml:space="preserve">”. </w:t>
      </w:r>
      <w:r>
        <w:t>After reading the instruction</w:t>
      </w:r>
      <w:r w:rsidRPr="003F09B5">
        <w:t xml:space="preserve">, </w:t>
      </w:r>
      <w:r>
        <w:t xml:space="preserve">participants in the community member source condition were told that a community member has written a private message to them, whereas participants in the close family member source condition were told that a close family member has written a private message to them. </w:t>
      </w:r>
    </w:p>
    <w:p w14:paraId="685B64A3" w14:textId="7C1D9CED" w:rsidR="001F031B" w:rsidRDefault="009F53CB" w:rsidP="00D2445F">
      <w:pPr>
        <w:spacing w:line="480" w:lineRule="auto"/>
        <w:ind w:firstLine="720"/>
        <w:rPr>
          <w:i/>
          <w:iCs/>
        </w:rPr>
      </w:pPr>
      <w:r w:rsidRPr="009024BF">
        <w:t xml:space="preserve">Each participant was randomly assigned to </w:t>
      </w:r>
      <w:r>
        <w:t>one</w:t>
      </w:r>
      <w:r w:rsidRPr="009024BF">
        <w:t xml:space="preserve"> of the four experimental conditions: 1=emotional support + </w:t>
      </w:r>
      <w:r>
        <w:t>close family member</w:t>
      </w:r>
      <w:r w:rsidRPr="009024BF">
        <w:t xml:space="preserve">; 2=emotional support + community member; 3=informational support + </w:t>
      </w:r>
      <w:r>
        <w:t>close family member</w:t>
      </w:r>
      <w:r w:rsidRPr="009024BF">
        <w:t xml:space="preserve">; </w:t>
      </w:r>
      <w:r>
        <w:t xml:space="preserve">and </w:t>
      </w:r>
      <w:r w:rsidRPr="009024BF">
        <w:t>4=informational + community member.</w:t>
      </w:r>
      <w:r>
        <w:t xml:space="preserve"> </w:t>
      </w:r>
      <w:r w:rsidRPr="009024BF">
        <w:t>We followed Ray and Veluscek (</w:t>
      </w:r>
      <w:r w:rsidRPr="003624E7">
        <w:rPr>
          <w:color w:val="000000"/>
        </w:rPr>
        <w:t xml:space="preserve">2018) to create descriptions for emotional support and informational support. For emotional support, participants read the following description: </w:t>
      </w:r>
      <w:r w:rsidRPr="003624E7">
        <w:rPr>
          <w:i/>
          <w:iCs/>
          <w:color w:val="000000"/>
        </w:rPr>
        <w:t>“</w:t>
      </w:r>
      <w:r w:rsidRPr="003624E7">
        <w:rPr>
          <w:i/>
          <w:iCs/>
          <w:color w:val="000000"/>
          <w:lang w:val="en"/>
        </w:rPr>
        <w:t xml:space="preserve">I understand your feelings of anger, helplessness, and even despair. The diagnosis report of autism hit you hard and I deeply feel the pain. </w:t>
      </w:r>
      <w:r w:rsidRPr="003624E7">
        <w:rPr>
          <w:i/>
          <w:iCs/>
          <w:color w:val="000000"/>
        </w:rPr>
        <w:t xml:space="preserve">I hope you know that I and others are feeling for you and are here to support you. Let me know if there is anything you </w:t>
      </w:r>
      <w:r w:rsidRPr="009024BF">
        <w:rPr>
          <w:i/>
          <w:iCs/>
        </w:rPr>
        <w:t xml:space="preserve">need or if you just need to </w:t>
      </w:r>
      <w:r w:rsidRPr="00B649FC">
        <w:rPr>
          <w:i/>
          <w:iCs/>
        </w:rPr>
        <w:t xml:space="preserve">talk </w:t>
      </w:r>
      <w:r w:rsidRPr="000B7DD1">
        <w:rPr>
          <w:i/>
          <w:iCs/>
        </w:rPr>
        <w:t>through your thoughts and feelings”.</w:t>
      </w:r>
      <w:r w:rsidRPr="000B7DD1">
        <w:t xml:space="preserve"> The </w:t>
      </w:r>
      <w:r w:rsidRPr="000B7DD1">
        <w:rPr>
          <w:rFonts w:cs="Calibri"/>
          <w:color w:val="000000"/>
        </w:rPr>
        <w:t>informational support</w:t>
      </w:r>
      <w:r w:rsidRPr="000B7DD1">
        <w:t xml:space="preserve"> description was adapted from </w:t>
      </w:r>
      <w:r w:rsidRPr="000B7DD1">
        <w:rPr>
          <w:color w:val="000000"/>
        </w:rPr>
        <w:t xml:space="preserve">Kim and </w:t>
      </w:r>
      <w:r w:rsidRPr="000B7DD1">
        <w:rPr>
          <w:rFonts w:cs="Calibri"/>
          <w:color w:val="000000"/>
        </w:rPr>
        <w:t>Niederdeppe (2016). To illustrate</w:t>
      </w:r>
      <w:r w:rsidRPr="003624E7">
        <w:rPr>
          <w:rFonts w:cs="Calibri"/>
          <w:color w:val="000000"/>
        </w:rPr>
        <w:t xml:space="preserve">, </w:t>
      </w:r>
      <w:r w:rsidRPr="003624E7">
        <w:rPr>
          <w:color w:val="000000"/>
        </w:rPr>
        <w:t xml:space="preserve">the </w:t>
      </w:r>
      <w:r w:rsidRPr="009024BF">
        <w:t xml:space="preserve">informational support description read: </w:t>
      </w:r>
      <w:r w:rsidRPr="009024BF">
        <w:rPr>
          <w:i/>
          <w:iCs/>
        </w:rPr>
        <w:t xml:space="preserve">“Autism spectrum disorders (ASD) is a common health concern for parents. </w:t>
      </w:r>
      <w:r w:rsidRPr="009024BF">
        <w:rPr>
          <w:i/>
          <w:iCs/>
        </w:rPr>
        <w:lastRenderedPageBreak/>
        <w:t xml:space="preserve">However, like other parents, you may overestimate the challenges faced by children with ASD.  Based on the recent data, </w:t>
      </w:r>
      <w:r>
        <w:rPr>
          <w:i/>
          <w:iCs/>
        </w:rPr>
        <w:t>more than 1% of families in China have a child diagnosed with autism</w:t>
      </w:r>
      <w:r w:rsidRPr="009024BF">
        <w:rPr>
          <w:i/>
          <w:iCs/>
        </w:rPr>
        <w:t xml:space="preserve">. Most children, tend to live independently following appropriate psychosocial interventions. </w:t>
      </w:r>
      <w:r w:rsidR="00DF0A57">
        <w:rPr>
          <w:i/>
          <w:iCs/>
        </w:rPr>
        <w:t>Here</w:t>
      </w:r>
      <w:r w:rsidRPr="009024BF">
        <w:rPr>
          <w:i/>
          <w:iCs/>
        </w:rPr>
        <w:t xml:space="preserve"> is a list of advice:</w:t>
      </w:r>
      <w:r>
        <w:rPr>
          <w:i/>
          <w:iCs/>
        </w:rPr>
        <w:t xml:space="preserve"> </w:t>
      </w:r>
      <w:r w:rsidRPr="009024BF">
        <w:rPr>
          <w:i/>
          <w:iCs/>
        </w:rPr>
        <w:t>Engage with behavior treatment</w:t>
      </w:r>
      <w:r>
        <w:rPr>
          <w:i/>
          <w:iCs/>
        </w:rPr>
        <w:t xml:space="preserve"> and a</w:t>
      </w:r>
      <w:r w:rsidRPr="009024BF">
        <w:rPr>
          <w:i/>
          <w:iCs/>
        </w:rPr>
        <w:t>ttend parent skills training programs”</w:t>
      </w:r>
      <w:r>
        <w:rPr>
          <w:i/>
          <w:iCs/>
        </w:rPr>
        <w:t xml:space="preserve">. </w:t>
      </w:r>
    </w:p>
    <w:p w14:paraId="15309CEE" w14:textId="4B692928" w:rsidR="001F031B" w:rsidRDefault="009F53CB" w:rsidP="00D2445F">
      <w:pPr>
        <w:spacing w:line="480" w:lineRule="auto"/>
        <w:ind w:firstLine="720"/>
      </w:pPr>
      <w:r>
        <w:t xml:space="preserve">The </w:t>
      </w:r>
      <w:r w:rsidRPr="004D7F61">
        <w:t>WHO-5 well-being index</w:t>
      </w:r>
      <w:r>
        <w:t xml:space="preserve"> </w:t>
      </w:r>
      <w:r w:rsidR="00B30A97">
        <w:t xml:space="preserve">(World Health Organization: Regional Office for Europe, 1998) </w:t>
      </w:r>
      <w:r>
        <w:t xml:space="preserve">was used to measure the well-being (α = 0.84) condition. </w:t>
      </w:r>
      <w:r w:rsidRPr="003624E7">
        <w:rPr>
          <w:color w:val="000000"/>
        </w:rPr>
        <w:t xml:space="preserve">Furthermore, participants also reported their answers on Hill and Argyle’s (2002) Oxford Happiness Scale </w:t>
      </w:r>
      <w:r>
        <w:t>(α = 0.86)</w:t>
      </w:r>
      <w:r w:rsidRPr="003624E7">
        <w:rPr>
          <w:color w:val="000000"/>
        </w:rPr>
        <w:t xml:space="preserve"> and </w:t>
      </w:r>
      <w:r>
        <w:rPr>
          <w:color w:val="000000"/>
        </w:rPr>
        <w:t xml:space="preserve">the </w:t>
      </w:r>
      <w:r w:rsidRPr="003624E7">
        <w:rPr>
          <w:color w:val="000000"/>
        </w:rPr>
        <w:t xml:space="preserve">10-item social relationship coping efficacy scale </w:t>
      </w:r>
      <w:r>
        <w:rPr>
          <w:color w:val="000000"/>
        </w:rPr>
        <w:t xml:space="preserve">of </w:t>
      </w:r>
      <w:r w:rsidRPr="003624E7">
        <w:rPr>
          <w:color w:val="000000"/>
        </w:rPr>
        <w:t>(</w:t>
      </w:r>
      <w:proofErr w:type="spellStart"/>
      <w:r w:rsidRPr="003624E7">
        <w:rPr>
          <w:color w:val="000000"/>
        </w:rPr>
        <w:t>Merluzzi</w:t>
      </w:r>
      <w:proofErr w:type="spellEnd"/>
      <w:r w:rsidRPr="003624E7">
        <w:rPr>
          <w:color w:val="000000"/>
        </w:rPr>
        <w:t xml:space="preserve"> et al.</w:t>
      </w:r>
      <w:r w:rsidR="007A2CB5">
        <w:rPr>
          <w:color w:val="000000"/>
        </w:rPr>
        <w:t>,</w:t>
      </w:r>
      <w:r w:rsidRPr="003624E7">
        <w:rPr>
          <w:color w:val="000000"/>
        </w:rPr>
        <w:t xml:space="preserve"> 2019 </w:t>
      </w:r>
      <w:r>
        <w:rPr>
          <w:color w:val="000000"/>
        </w:rPr>
        <w:t>(</w:t>
      </w:r>
      <w:r>
        <w:t>α = 0.86</w:t>
      </w:r>
      <w:r w:rsidRPr="003624E7">
        <w:rPr>
          <w:color w:val="000000"/>
        </w:rPr>
        <w:t xml:space="preserve">). To ensure </w:t>
      </w:r>
      <w:r>
        <w:rPr>
          <w:color w:val="000000"/>
        </w:rPr>
        <w:t xml:space="preserve">that </w:t>
      </w:r>
      <w:r w:rsidRPr="003624E7">
        <w:rPr>
          <w:color w:val="000000"/>
        </w:rPr>
        <w:t xml:space="preserve">the emotional stimuli and informational stimuli were indeed perceived as emotional and informational respectively, participants were asked to record to what extent </w:t>
      </w:r>
      <w:r>
        <w:rPr>
          <w:color w:val="000000"/>
        </w:rPr>
        <w:t xml:space="preserve">they perceived that </w:t>
      </w:r>
      <w:r w:rsidRPr="003624E7">
        <w:rPr>
          <w:color w:val="000000"/>
        </w:rPr>
        <w:t>the message was highly emotional and informational.  Finally, all participants answered a series of demographic questions (i.e. age, gender, number of diagnosing years, nationality, and marital status). In the end, participants were debriefed and thanked.</w:t>
      </w:r>
    </w:p>
    <w:p w14:paraId="05011687" w14:textId="77777777" w:rsidR="001F031B" w:rsidRPr="009730CC" w:rsidRDefault="009F53CB" w:rsidP="00775515">
      <w:pPr>
        <w:tabs>
          <w:tab w:val="left" w:pos="5546"/>
        </w:tabs>
        <w:spacing w:line="480" w:lineRule="auto"/>
        <w:rPr>
          <w:i/>
          <w:iCs/>
        </w:rPr>
      </w:pPr>
      <w:r w:rsidRPr="009730CC">
        <w:rPr>
          <w:i/>
          <w:iCs/>
        </w:rPr>
        <w:t>5.</w:t>
      </w:r>
      <w:r>
        <w:rPr>
          <w:i/>
          <w:iCs/>
        </w:rPr>
        <w:t>3</w:t>
      </w:r>
      <w:r w:rsidRPr="009730CC">
        <w:rPr>
          <w:i/>
          <w:iCs/>
        </w:rPr>
        <w:t xml:space="preserve"> Results</w:t>
      </w:r>
    </w:p>
    <w:p w14:paraId="15C9F823" w14:textId="156BADFB" w:rsidR="001F031B" w:rsidRPr="00415AC0" w:rsidRDefault="009F53CB" w:rsidP="0009334F">
      <w:pPr>
        <w:spacing w:line="480" w:lineRule="auto"/>
      </w:pPr>
      <w:r w:rsidRPr="00C33F01">
        <w:t>Manipulation checks were carried</w:t>
      </w:r>
      <w:r>
        <w:t xml:space="preserve"> out</w:t>
      </w:r>
      <w:r w:rsidRPr="00C33F01">
        <w:t xml:space="preserve"> to ensure </w:t>
      </w:r>
      <w:r>
        <w:t xml:space="preserve">that </w:t>
      </w:r>
      <w:r w:rsidRPr="00C33F01">
        <w:t xml:space="preserve">the messages were indeed perceived as emotional or informational. Emotional support </w:t>
      </w:r>
      <w:r>
        <w:t>was</w:t>
      </w:r>
      <w:r w:rsidRPr="00C33F01">
        <w:t xml:space="preserve"> perceived as </w:t>
      </w:r>
      <w:r>
        <w:t xml:space="preserve">significantly </w:t>
      </w:r>
      <w:r w:rsidRPr="00C33F01">
        <w:t xml:space="preserve">more emotional than the informational support </w:t>
      </w:r>
      <w:r>
        <w:t>(</w:t>
      </w:r>
      <w:r w:rsidRPr="00C33F01">
        <w:t xml:space="preserve">F (1, </w:t>
      </w:r>
      <w:r>
        <w:t>291</w:t>
      </w:r>
      <w:r w:rsidRPr="00C33F01">
        <w:t>) = 21.03, M</w:t>
      </w:r>
      <w:r w:rsidRPr="00C33F01">
        <w:rPr>
          <w:vertAlign w:val="subscript"/>
        </w:rPr>
        <w:t>emotion</w:t>
      </w:r>
      <w:r w:rsidR="00FE1768">
        <w:rPr>
          <w:vertAlign w:val="subscript"/>
        </w:rPr>
        <w:t>al</w:t>
      </w:r>
      <w:r w:rsidRPr="00C33F01">
        <w:t>=5.20, SD</w:t>
      </w:r>
      <w:r w:rsidRPr="00C33F01">
        <w:rPr>
          <w:vertAlign w:val="subscript"/>
        </w:rPr>
        <w:t>emotion</w:t>
      </w:r>
      <w:r w:rsidR="00FE1768">
        <w:rPr>
          <w:vertAlign w:val="subscript"/>
        </w:rPr>
        <w:t>al</w:t>
      </w:r>
      <w:r w:rsidRPr="00C33F01">
        <w:t>=1.01; M</w:t>
      </w:r>
      <w:r w:rsidRPr="00C33F01">
        <w:rPr>
          <w:vertAlign w:val="subscript"/>
        </w:rPr>
        <w:t>information</w:t>
      </w:r>
      <w:r w:rsidR="00FE1768">
        <w:rPr>
          <w:vertAlign w:val="subscript"/>
        </w:rPr>
        <w:t>al</w:t>
      </w:r>
      <w:r w:rsidRPr="00C33F01">
        <w:t>=4.60, SD</w:t>
      </w:r>
      <w:r w:rsidRPr="00C33F01">
        <w:rPr>
          <w:vertAlign w:val="subscript"/>
        </w:rPr>
        <w:t>information</w:t>
      </w:r>
      <w:r w:rsidR="00FE1768">
        <w:rPr>
          <w:vertAlign w:val="subscript"/>
        </w:rPr>
        <w:t>al</w:t>
      </w:r>
      <w:r w:rsidRPr="00C33F01">
        <w:t>=1.19, p&lt;0.01</w:t>
      </w:r>
      <w:r>
        <w:t>)</w:t>
      </w:r>
      <w:r w:rsidRPr="00C33F01">
        <w:t xml:space="preserve">. Information support </w:t>
      </w:r>
      <w:r>
        <w:t>was</w:t>
      </w:r>
      <w:r w:rsidRPr="00C33F01">
        <w:t xml:space="preserve"> perceived as more </w:t>
      </w:r>
      <w:r w:rsidRPr="00415AC0">
        <w:t xml:space="preserve">informational than the emotional support </w:t>
      </w:r>
      <w:r>
        <w:t>(</w:t>
      </w:r>
      <w:r w:rsidRPr="00415AC0">
        <w:t>F (1,29</w:t>
      </w:r>
      <w:r>
        <w:t>1</w:t>
      </w:r>
      <w:r w:rsidRPr="00415AC0">
        <w:t>) = 5.05, M</w:t>
      </w:r>
      <w:r w:rsidRPr="00415AC0">
        <w:rPr>
          <w:vertAlign w:val="subscript"/>
        </w:rPr>
        <w:t>information</w:t>
      </w:r>
      <w:r w:rsidR="00FE1768">
        <w:rPr>
          <w:vertAlign w:val="subscript"/>
        </w:rPr>
        <w:t>al</w:t>
      </w:r>
      <w:r w:rsidRPr="00415AC0">
        <w:t>=4.96, SD</w:t>
      </w:r>
      <w:r w:rsidRPr="00415AC0">
        <w:rPr>
          <w:vertAlign w:val="subscript"/>
        </w:rPr>
        <w:t>information</w:t>
      </w:r>
      <w:r w:rsidR="00FE1768">
        <w:rPr>
          <w:vertAlign w:val="subscript"/>
        </w:rPr>
        <w:t>al</w:t>
      </w:r>
      <w:r w:rsidRPr="00415AC0">
        <w:t>=1.13, M</w:t>
      </w:r>
      <w:r w:rsidRPr="00415AC0">
        <w:rPr>
          <w:vertAlign w:val="subscript"/>
        </w:rPr>
        <w:t>emotion</w:t>
      </w:r>
      <w:r w:rsidR="00FE1768">
        <w:rPr>
          <w:vertAlign w:val="subscript"/>
        </w:rPr>
        <w:t>al</w:t>
      </w:r>
      <w:r w:rsidRPr="00415AC0">
        <w:t>=</w:t>
      </w:r>
      <w:r w:rsidRPr="00C377AB">
        <w:t>4.63, SD</w:t>
      </w:r>
      <w:r w:rsidRPr="00C377AB">
        <w:rPr>
          <w:vertAlign w:val="subscript"/>
        </w:rPr>
        <w:t>emotion</w:t>
      </w:r>
      <w:r w:rsidR="00FE1768">
        <w:rPr>
          <w:vertAlign w:val="subscript"/>
        </w:rPr>
        <w:t>al</w:t>
      </w:r>
      <w:r w:rsidRPr="00C377AB">
        <w:t>=1.33, p&lt;0.05</w:t>
      </w:r>
      <w:r>
        <w:t>)</w:t>
      </w:r>
      <w:r w:rsidRPr="00C377AB">
        <w:t xml:space="preserve">. Both emotional and information conditions do not differ in </w:t>
      </w:r>
      <w:r>
        <w:t>their</w:t>
      </w:r>
      <w:r w:rsidRPr="00C377AB">
        <w:t xml:space="preserve"> degree of information overload </w:t>
      </w:r>
      <w:r>
        <w:t>(</w:t>
      </w:r>
      <w:r w:rsidRPr="00C377AB">
        <w:t>M</w:t>
      </w:r>
      <w:r w:rsidRPr="00C377AB">
        <w:rPr>
          <w:vertAlign w:val="subscript"/>
        </w:rPr>
        <w:t>emotion</w:t>
      </w:r>
      <w:r w:rsidR="00FE1768">
        <w:rPr>
          <w:vertAlign w:val="subscript"/>
        </w:rPr>
        <w:t>al</w:t>
      </w:r>
      <w:r w:rsidRPr="00C377AB">
        <w:t>=4.02 and M</w:t>
      </w:r>
      <w:r w:rsidRPr="00C377AB">
        <w:rPr>
          <w:vertAlign w:val="subscript"/>
        </w:rPr>
        <w:t>information</w:t>
      </w:r>
      <w:r w:rsidR="00FE1768">
        <w:rPr>
          <w:vertAlign w:val="subscript"/>
        </w:rPr>
        <w:t>al</w:t>
      </w:r>
      <w:r w:rsidRPr="00C377AB">
        <w:t>=4.24, p&gt;0.05</w:t>
      </w:r>
      <w:r>
        <w:t>)</w:t>
      </w:r>
      <w:r w:rsidRPr="00C377AB">
        <w:t>.</w:t>
      </w:r>
    </w:p>
    <w:p w14:paraId="004107F2" w14:textId="77777777" w:rsidR="001F031B" w:rsidRDefault="009F53CB" w:rsidP="002A4C84">
      <w:pPr>
        <w:spacing w:line="480" w:lineRule="auto"/>
        <w:ind w:firstLine="720"/>
      </w:pPr>
      <w:r>
        <w:lastRenderedPageBreak/>
        <w:t>ANOVA was employed t</w:t>
      </w:r>
      <w:r w:rsidRPr="002A4C84">
        <w:t>o re-examine H1 for robustness check</w:t>
      </w:r>
      <w:r>
        <w:t>s.</w:t>
      </w:r>
      <w:r w:rsidRPr="002A4C84">
        <w:t xml:space="preserve"> ANOVA</w:t>
      </w:r>
      <w:r>
        <w:t xml:space="preserve"> results suggest that emotional support results in higher levels of well-being than informational support has (</w:t>
      </w:r>
      <w:r w:rsidRPr="003624E7">
        <w:rPr>
          <w:rFonts w:cs="Calibri"/>
        </w:rPr>
        <w:t>M</w:t>
      </w:r>
      <w:r w:rsidRPr="003624E7">
        <w:rPr>
          <w:rFonts w:cs="Calibri"/>
          <w:vertAlign w:val="subscript"/>
        </w:rPr>
        <w:t>emotional</w:t>
      </w:r>
      <w:r w:rsidRPr="003624E7">
        <w:rPr>
          <w:rFonts w:cs="Calibri"/>
        </w:rPr>
        <w:t>=4.69, SD</w:t>
      </w:r>
      <w:r w:rsidRPr="003624E7">
        <w:rPr>
          <w:rFonts w:cs="Calibri"/>
          <w:vertAlign w:val="subscript"/>
        </w:rPr>
        <w:t>emotional</w:t>
      </w:r>
      <w:r w:rsidRPr="003624E7">
        <w:rPr>
          <w:rFonts w:cs="Calibri"/>
        </w:rPr>
        <w:t>=1.07; M</w:t>
      </w:r>
      <w:r w:rsidRPr="003624E7">
        <w:rPr>
          <w:rFonts w:cs="Calibri"/>
          <w:vertAlign w:val="subscript"/>
        </w:rPr>
        <w:t>informational</w:t>
      </w:r>
      <w:r w:rsidRPr="003624E7">
        <w:rPr>
          <w:rFonts w:cs="Calibri"/>
        </w:rPr>
        <w:t>=4.07, SD</w:t>
      </w:r>
      <w:r w:rsidRPr="003624E7">
        <w:rPr>
          <w:rFonts w:cs="Calibri"/>
          <w:vertAlign w:val="subscript"/>
        </w:rPr>
        <w:t>informational</w:t>
      </w:r>
      <w:r w:rsidRPr="003624E7">
        <w:rPr>
          <w:rFonts w:cs="Calibri"/>
        </w:rPr>
        <w:t>=1.09; F (1,291) =24.15, p</w:t>
      </w:r>
      <w:r>
        <w:rPr>
          <w:rFonts w:ascii="Calibri" w:hAnsi="Calibri" w:cs="Calibri"/>
        </w:rPr>
        <w:t>&lt;</w:t>
      </w:r>
      <w:r w:rsidRPr="003624E7">
        <w:rPr>
          <w:rFonts w:cs="Calibri"/>
        </w:rPr>
        <w:t>0.05). Similar results were also obtained for happiness</w:t>
      </w:r>
      <w:r>
        <w:rPr>
          <w:rFonts w:cs="Calibri"/>
        </w:rPr>
        <w:t xml:space="preserve">; that is, </w:t>
      </w:r>
      <w:r w:rsidRPr="003624E7">
        <w:rPr>
          <w:rFonts w:cs="Calibri"/>
        </w:rPr>
        <w:t xml:space="preserve">emotional support has a greater impact on happiness than informational support </w:t>
      </w:r>
      <w:r>
        <w:rPr>
          <w:rFonts w:cs="Calibri"/>
        </w:rPr>
        <w:t xml:space="preserve">has </w:t>
      </w:r>
      <w:r w:rsidRPr="003624E7">
        <w:rPr>
          <w:rFonts w:cs="Calibri"/>
        </w:rPr>
        <w:t>(M</w:t>
      </w:r>
      <w:r w:rsidRPr="003624E7">
        <w:rPr>
          <w:rFonts w:cs="Calibri"/>
          <w:vertAlign w:val="subscript"/>
        </w:rPr>
        <w:t>emotional</w:t>
      </w:r>
      <w:r w:rsidRPr="003624E7">
        <w:rPr>
          <w:rFonts w:cs="Calibri"/>
        </w:rPr>
        <w:t>=4.37, SD</w:t>
      </w:r>
      <w:r w:rsidRPr="003624E7">
        <w:rPr>
          <w:rFonts w:cs="Calibri"/>
          <w:vertAlign w:val="subscript"/>
        </w:rPr>
        <w:t>emotional</w:t>
      </w:r>
      <w:r w:rsidRPr="003624E7">
        <w:rPr>
          <w:rFonts w:cs="Calibri"/>
        </w:rPr>
        <w:t>=1.28; M</w:t>
      </w:r>
      <w:r w:rsidRPr="003624E7">
        <w:rPr>
          <w:rFonts w:cs="Calibri"/>
          <w:vertAlign w:val="subscript"/>
        </w:rPr>
        <w:t>informational</w:t>
      </w:r>
      <w:r w:rsidRPr="003624E7">
        <w:rPr>
          <w:rFonts w:cs="Calibri"/>
        </w:rPr>
        <w:t>=4.04, SD</w:t>
      </w:r>
      <w:r w:rsidRPr="003624E7">
        <w:rPr>
          <w:rFonts w:cs="Calibri"/>
          <w:vertAlign w:val="subscript"/>
        </w:rPr>
        <w:t>informational</w:t>
      </w:r>
      <w:r w:rsidRPr="003624E7">
        <w:rPr>
          <w:rFonts w:cs="Calibri"/>
        </w:rPr>
        <w:t>=1.20; F (1,291) = 5.07, p</w:t>
      </w:r>
      <w:r>
        <w:rPr>
          <w:rFonts w:ascii="Calibri" w:hAnsi="Calibri" w:cs="Calibri"/>
        </w:rPr>
        <w:t>&lt;</w:t>
      </w:r>
      <w:r w:rsidRPr="003624E7">
        <w:rPr>
          <w:rFonts w:cs="Calibri"/>
        </w:rPr>
        <w:t xml:space="preserve">0.05).  Thus, </w:t>
      </w:r>
      <w:r>
        <w:rPr>
          <w:rFonts w:cs="Calibri"/>
        </w:rPr>
        <w:t>S</w:t>
      </w:r>
      <w:r w:rsidRPr="003624E7">
        <w:rPr>
          <w:rFonts w:cs="Calibri"/>
        </w:rPr>
        <w:t>tudy 2 findings provide robust support to H1 and confirm that emotional support results in a higher level of well-being and happiness.</w:t>
      </w:r>
    </w:p>
    <w:p w14:paraId="59DA8F5A" w14:textId="40EA8E09" w:rsidR="001F031B" w:rsidRPr="003624E7" w:rsidRDefault="009F53CB" w:rsidP="002A4C84">
      <w:pPr>
        <w:spacing w:line="480" w:lineRule="auto"/>
        <w:ind w:firstLine="720"/>
        <w:rPr>
          <w:rFonts w:cs="Calibri"/>
          <w:color w:val="000000"/>
        </w:rPr>
      </w:pPr>
      <w:r>
        <w:t xml:space="preserve">Study 2 findings also provide further support to H2. </w:t>
      </w:r>
      <w:r w:rsidRPr="003624E7">
        <w:rPr>
          <w:rFonts w:cs="Calibri"/>
          <w:color w:val="000000"/>
        </w:rPr>
        <w:t xml:space="preserve">SPSS PROCESS Macro model 4 was used to examine the mediating effect of </w:t>
      </w:r>
      <w:r>
        <w:t>social relationship coping efficacy on the relationship between social support type</w:t>
      </w:r>
      <w:r w:rsidR="00EF6FCD">
        <w:t>s</w:t>
      </w:r>
      <w:r>
        <w:t xml:space="preserve"> and well-being</w:t>
      </w:r>
      <w:r w:rsidRPr="003624E7">
        <w:rPr>
          <w:rFonts w:cs="Calibri"/>
          <w:color w:val="000000"/>
        </w:rPr>
        <w:t>. The results revealed a significant total effect of social support on well-being (</w:t>
      </w:r>
      <w:r w:rsidRPr="00627EC7">
        <w:rPr>
          <w:color w:val="000000"/>
        </w:rPr>
        <w:t>β</w:t>
      </w:r>
      <w:r w:rsidRPr="003624E7">
        <w:rPr>
          <w:rFonts w:cs="Calibri"/>
          <w:color w:val="000000"/>
        </w:rPr>
        <w:t xml:space="preserve"> = -0.65, </w:t>
      </w:r>
      <w:r w:rsidRPr="003624E7">
        <w:rPr>
          <w:rFonts w:cs="Calibri"/>
        </w:rPr>
        <w:t>p</w:t>
      </w:r>
      <w:r w:rsidRPr="00695E70">
        <w:rPr>
          <w:rFonts w:ascii="Calibri" w:hAnsi="Calibri" w:cs="Calibri"/>
        </w:rPr>
        <w:t>&lt;</w:t>
      </w:r>
      <w:r w:rsidRPr="003624E7">
        <w:rPr>
          <w:rFonts w:cs="Calibri"/>
        </w:rPr>
        <w:t>0.01), and a significant direct effect of social support on well-being (</w:t>
      </w:r>
      <w:r w:rsidRPr="00627EC7">
        <w:rPr>
          <w:color w:val="000000"/>
        </w:rPr>
        <w:t>β</w:t>
      </w:r>
      <w:r w:rsidRPr="003624E7">
        <w:rPr>
          <w:rFonts w:cs="Calibri"/>
        </w:rPr>
        <w:t xml:space="preserve"> = -0.53, p</w:t>
      </w:r>
      <w:r w:rsidRPr="00695E70">
        <w:rPr>
          <w:rFonts w:ascii="Calibri" w:hAnsi="Calibri" w:cs="Calibri"/>
        </w:rPr>
        <w:t>&lt;</w:t>
      </w:r>
      <w:r w:rsidRPr="003624E7">
        <w:rPr>
          <w:rFonts w:cs="Calibri"/>
        </w:rPr>
        <w:t>0.01). More importantly, the bootstrapping technique for conditional indirect effects indicates mediation, as the 95% confidence interval (CI) for social relationship coping efficacy does not include zero when we consider the difference between emotional support and informational support (</w:t>
      </w:r>
      <w:r w:rsidRPr="00627EC7">
        <w:rPr>
          <w:color w:val="000000"/>
        </w:rPr>
        <w:t>β</w:t>
      </w:r>
      <w:r w:rsidRPr="003624E7">
        <w:rPr>
          <w:rFonts w:cs="Calibri"/>
          <w:color w:val="000000"/>
        </w:rPr>
        <w:t xml:space="preserve"> = -0.11, CI </w:t>
      </w:r>
      <w:r w:rsidRPr="001277C0">
        <w:rPr>
          <w:rFonts w:ascii="Symbol" w:hAnsi="Symbol"/>
          <w:color w:val="000000"/>
        </w:rPr>
        <w:sym w:font="Symbol" w:char="F05B"/>
      </w:r>
      <w:r w:rsidRPr="003624E7">
        <w:rPr>
          <w:rFonts w:cs="Calibri"/>
          <w:color w:val="000000"/>
        </w:rPr>
        <w:t>-0.22 -0.02</w:t>
      </w:r>
      <w:r w:rsidRPr="001277C0">
        <w:rPr>
          <w:rFonts w:ascii="Symbol" w:hAnsi="Symbol"/>
          <w:color w:val="000000"/>
        </w:rPr>
        <w:sym w:font="Symbol" w:char="F05D"/>
      </w:r>
      <w:r w:rsidRPr="003624E7">
        <w:rPr>
          <w:rFonts w:cs="Calibri"/>
          <w:color w:val="000000"/>
        </w:rPr>
        <w:t xml:space="preserve">). </w:t>
      </w:r>
    </w:p>
    <w:p w14:paraId="30BA51A1" w14:textId="3002328A" w:rsidR="001F031B" w:rsidRPr="003624E7" w:rsidRDefault="009F53CB" w:rsidP="002A4C84">
      <w:pPr>
        <w:spacing w:line="480" w:lineRule="auto"/>
        <w:ind w:firstLine="720"/>
        <w:rPr>
          <w:rFonts w:cs="Calibri"/>
          <w:color w:val="000000"/>
        </w:rPr>
      </w:pPr>
      <w:r>
        <w:t xml:space="preserve">Similarly, </w:t>
      </w:r>
      <w:r w:rsidRPr="001005E1">
        <w:t xml:space="preserve">Study 2 </w:t>
      </w:r>
      <w:r>
        <w:t>findings reveal</w:t>
      </w:r>
      <w:r w:rsidRPr="001005E1">
        <w:t xml:space="preserve"> that </w:t>
      </w:r>
      <w:r>
        <w:t xml:space="preserve">social relationship coping </w:t>
      </w:r>
      <w:r w:rsidRPr="003624E7">
        <w:rPr>
          <w:rFonts w:cs="Calibri"/>
        </w:rPr>
        <w:t>efficacy also mediates the relationship between social support type</w:t>
      </w:r>
      <w:r w:rsidR="00EF6FCD">
        <w:rPr>
          <w:rFonts w:cs="Calibri"/>
        </w:rPr>
        <w:t>s</w:t>
      </w:r>
      <w:r w:rsidRPr="003624E7">
        <w:rPr>
          <w:rFonts w:cs="Calibri"/>
        </w:rPr>
        <w:t xml:space="preserve"> and happiness. The results revealed a significant total effect of social support type</w:t>
      </w:r>
      <w:r w:rsidR="00EF6FCD">
        <w:rPr>
          <w:rFonts w:cs="Calibri"/>
        </w:rPr>
        <w:t>s</w:t>
      </w:r>
      <w:r w:rsidRPr="003624E7">
        <w:rPr>
          <w:rFonts w:cs="Calibri"/>
        </w:rPr>
        <w:t xml:space="preserve"> on happiness, (</w:t>
      </w:r>
      <w:r w:rsidRPr="00627EC7">
        <w:rPr>
          <w:color w:val="000000"/>
        </w:rPr>
        <w:t>β</w:t>
      </w:r>
      <w:r w:rsidRPr="003624E7">
        <w:rPr>
          <w:rFonts w:cs="Calibri"/>
        </w:rPr>
        <w:t xml:space="preserve"> = -0.33, p</w:t>
      </w:r>
      <w:r w:rsidRPr="00695E70">
        <w:rPr>
          <w:rFonts w:ascii="Calibri" w:hAnsi="Calibri" w:cs="Calibri"/>
        </w:rPr>
        <w:t>&lt;</w:t>
      </w:r>
      <w:r w:rsidRPr="003624E7">
        <w:rPr>
          <w:rFonts w:cs="Calibri"/>
        </w:rPr>
        <w:t>0.05). More importantly, the bootstrapping technique for conditional indirect effects indicates mediation, as the 95% confidence interval (CI) for social relationship coping efficacy does not include zero when we consider the difference between emotional support and informational support (</w:t>
      </w:r>
      <w:r w:rsidRPr="003624E7">
        <w:rPr>
          <w:rFonts w:cs="Calibri"/>
          <w:color w:val="000000"/>
        </w:rPr>
        <w:t xml:space="preserve">β = -0.15, CI </w:t>
      </w:r>
      <w:r w:rsidRPr="001277C0">
        <w:rPr>
          <w:rFonts w:ascii="Symbol" w:hAnsi="Symbol"/>
          <w:color w:val="000000"/>
        </w:rPr>
        <w:sym w:font="Symbol" w:char="F05B"/>
      </w:r>
      <w:r w:rsidRPr="003624E7">
        <w:rPr>
          <w:rFonts w:cs="Calibri"/>
          <w:color w:val="000000"/>
        </w:rPr>
        <w:t>-0.28 -0.02</w:t>
      </w:r>
      <w:r w:rsidRPr="001277C0">
        <w:rPr>
          <w:rFonts w:ascii="Symbol" w:hAnsi="Symbol"/>
          <w:color w:val="000000"/>
        </w:rPr>
        <w:sym w:font="Symbol" w:char="F05D"/>
      </w:r>
      <w:r w:rsidRPr="003624E7">
        <w:rPr>
          <w:rFonts w:cs="Calibri"/>
          <w:color w:val="000000"/>
        </w:rPr>
        <w:t xml:space="preserve">). </w:t>
      </w:r>
      <w:r w:rsidRPr="003624E7">
        <w:rPr>
          <w:rFonts w:cs="Calibri"/>
        </w:rPr>
        <w:t xml:space="preserve">Thus, </w:t>
      </w:r>
      <w:r>
        <w:rPr>
          <w:rFonts w:cs="Calibri"/>
        </w:rPr>
        <w:t>S</w:t>
      </w:r>
      <w:r w:rsidRPr="003624E7">
        <w:rPr>
          <w:rFonts w:cs="Calibri"/>
        </w:rPr>
        <w:t xml:space="preserve">tudy 2 findings provide robust support to H2 and confirm that </w:t>
      </w:r>
      <w:r>
        <w:t xml:space="preserve">social relationship coping </w:t>
      </w:r>
      <w:r w:rsidRPr="003624E7">
        <w:rPr>
          <w:rFonts w:cs="Calibri"/>
        </w:rPr>
        <w:t>efficacy mediates the relationship between social support type</w:t>
      </w:r>
      <w:r w:rsidR="00EF6FCD">
        <w:rPr>
          <w:rFonts w:cs="Calibri"/>
        </w:rPr>
        <w:t>s</w:t>
      </w:r>
      <w:r w:rsidRPr="003624E7">
        <w:rPr>
          <w:rFonts w:cs="Calibri"/>
        </w:rPr>
        <w:t xml:space="preserve"> (a) and happiness (b). </w:t>
      </w:r>
    </w:p>
    <w:p w14:paraId="76DA5EDB" w14:textId="51543ADD" w:rsidR="001F031B" w:rsidRDefault="009F53CB" w:rsidP="003E3DD3">
      <w:pPr>
        <w:spacing w:line="480" w:lineRule="auto"/>
        <w:ind w:firstLine="720"/>
      </w:pPr>
      <w:r>
        <w:lastRenderedPageBreak/>
        <w:t>We then move on to examine H3, and the</w:t>
      </w:r>
      <w:r w:rsidRPr="00C33F01">
        <w:t xml:space="preserve"> results showed a significant</w:t>
      </w:r>
      <w:r>
        <w:t xml:space="preserve"> direct</w:t>
      </w:r>
      <w:r w:rsidRPr="00C33F01">
        <w:t xml:space="preserve"> impact of support sources (community vs. family members) on one’s </w:t>
      </w:r>
      <w:r>
        <w:t>well-being (</w:t>
      </w:r>
      <w:r w:rsidRPr="00C33F01">
        <w:t>F (</w:t>
      </w:r>
      <w:r>
        <w:t>1, 291</w:t>
      </w:r>
      <w:r w:rsidRPr="00C33F01">
        <w:t>) =</w:t>
      </w:r>
      <w:r>
        <w:t>7.43</w:t>
      </w:r>
      <w:r w:rsidRPr="00C33F01">
        <w:t>, p&lt;0.05</w:t>
      </w:r>
      <w:r>
        <w:t xml:space="preserve"> with</w:t>
      </w:r>
      <w:r w:rsidRPr="00C33F01">
        <w:t xml:space="preserve"> M</w:t>
      </w:r>
      <w:r w:rsidRPr="00C33F01">
        <w:rPr>
          <w:vertAlign w:val="subscript"/>
        </w:rPr>
        <w:t>community</w:t>
      </w:r>
      <w:r w:rsidRPr="00C33F01">
        <w:t>=4.54, SD</w:t>
      </w:r>
      <w:r w:rsidRPr="00C33F01">
        <w:rPr>
          <w:vertAlign w:val="subscript"/>
        </w:rPr>
        <w:t>community</w:t>
      </w:r>
      <w:r w:rsidRPr="00C33F01">
        <w:t>=1.06; M</w:t>
      </w:r>
      <w:r w:rsidRPr="00C33F01">
        <w:rPr>
          <w:vertAlign w:val="subscript"/>
        </w:rPr>
        <w:t>family</w:t>
      </w:r>
      <w:r w:rsidRPr="00C33F01">
        <w:t>=4.19, SD</w:t>
      </w:r>
      <w:r w:rsidRPr="00C33F01">
        <w:rPr>
          <w:vertAlign w:val="subscript"/>
        </w:rPr>
        <w:t>family</w:t>
      </w:r>
      <w:r w:rsidRPr="00C33F01">
        <w:t>=1.17</w:t>
      </w:r>
      <w:r>
        <w:t>), respectively</w:t>
      </w:r>
      <w:r w:rsidRPr="00C33F01">
        <w:t xml:space="preserve">. </w:t>
      </w:r>
      <w:r>
        <w:t>Further</w:t>
      </w:r>
      <w:r w:rsidRPr="00C33F01">
        <w:t xml:space="preserve"> analysis suggested </w:t>
      </w:r>
      <w:r>
        <w:t>that t</w:t>
      </w:r>
      <w:r w:rsidRPr="00C33F01">
        <w:t xml:space="preserve">he emotional support provided by a community member has a </w:t>
      </w:r>
      <w:r>
        <w:t xml:space="preserve">greater </w:t>
      </w:r>
      <w:r w:rsidRPr="00C33F01">
        <w:t xml:space="preserve">effect </w:t>
      </w:r>
      <w:r>
        <w:t xml:space="preserve">on well-being </w:t>
      </w:r>
      <w:r w:rsidRPr="00C33F01">
        <w:t xml:space="preserve">than </w:t>
      </w:r>
      <w:r>
        <w:t>that</w:t>
      </w:r>
      <w:r w:rsidRPr="00C33F01">
        <w:t xml:space="preserve"> provided by family members</w:t>
      </w:r>
      <w:r>
        <w:t xml:space="preserve"> F (1, 149) = 5.04, </w:t>
      </w:r>
      <w:r w:rsidRPr="00C33F01">
        <w:t>p&lt;0.0</w:t>
      </w:r>
      <w:r>
        <w:t>, with</w:t>
      </w:r>
      <w:r w:rsidRPr="00C33F01">
        <w:t xml:space="preserve"> M</w:t>
      </w:r>
      <w:r w:rsidRPr="00C33F01">
        <w:rPr>
          <w:vertAlign w:val="subscript"/>
        </w:rPr>
        <w:t>community</w:t>
      </w:r>
      <w:r w:rsidRPr="00C33F01">
        <w:t>=4.88, SD</w:t>
      </w:r>
      <w:r w:rsidRPr="00C33F01">
        <w:rPr>
          <w:vertAlign w:val="subscript"/>
        </w:rPr>
        <w:t>community</w:t>
      </w:r>
      <w:r w:rsidRPr="00C33F01">
        <w:t>=0.93, and M</w:t>
      </w:r>
      <w:r w:rsidRPr="00C33F01">
        <w:rPr>
          <w:vertAlign w:val="subscript"/>
        </w:rPr>
        <w:t>family</w:t>
      </w:r>
      <w:r w:rsidRPr="00C33F01">
        <w:t>=4.4</w:t>
      </w:r>
      <w:r>
        <w:t>9</w:t>
      </w:r>
      <w:r w:rsidRPr="00C33F01">
        <w:t>, SD</w:t>
      </w:r>
      <w:r w:rsidRPr="00C33F01">
        <w:rPr>
          <w:vertAlign w:val="subscript"/>
        </w:rPr>
        <w:t>family</w:t>
      </w:r>
      <w:r w:rsidRPr="00C33F01">
        <w:t>=1.</w:t>
      </w:r>
      <w:r>
        <w:t>20), respectively</w:t>
      </w:r>
      <w:r w:rsidRPr="00C33F01">
        <w:t xml:space="preserve">. Furthermore, informational support provided by community members and family members on </w:t>
      </w:r>
      <w:r>
        <w:t xml:space="preserve">well-being </w:t>
      </w:r>
      <w:r w:rsidRPr="00C33F01">
        <w:t>is marginally significant</w:t>
      </w:r>
      <w:r>
        <w:t xml:space="preserve"> (</w:t>
      </w:r>
      <w:r w:rsidRPr="00C33F01">
        <w:t>F</w:t>
      </w:r>
      <w:r>
        <w:t xml:space="preserve"> </w:t>
      </w:r>
      <w:r w:rsidRPr="00C33F01">
        <w:t>(1,141) = 3.58, p=0.06, M</w:t>
      </w:r>
      <w:r w:rsidRPr="00C33F01">
        <w:rPr>
          <w:vertAlign w:val="subscript"/>
        </w:rPr>
        <w:t>community</w:t>
      </w:r>
      <w:r w:rsidRPr="00C33F01">
        <w:t>=4.20, SD</w:t>
      </w:r>
      <w:r w:rsidRPr="00C33F01">
        <w:rPr>
          <w:vertAlign w:val="subscript"/>
        </w:rPr>
        <w:t>community</w:t>
      </w:r>
      <w:r w:rsidRPr="00C33F01">
        <w:t>=1.07 and M</w:t>
      </w:r>
      <w:r w:rsidRPr="00C33F01">
        <w:rPr>
          <w:vertAlign w:val="subscript"/>
        </w:rPr>
        <w:t>family</w:t>
      </w:r>
      <w:r w:rsidRPr="00C33F01">
        <w:t>=3.86, SD</w:t>
      </w:r>
      <w:r w:rsidRPr="00C33F01">
        <w:rPr>
          <w:vertAlign w:val="subscript"/>
        </w:rPr>
        <w:t>family</w:t>
      </w:r>
      <w:r w:rsidRPr="00C33F01">
        <w:t>=1.05</w:t>
      </w:r>
      <w:r>
        <w:t>),</w:t>
      </w:r>
      <w:r w:rsidRPr="00C33F01">
        <w:t xml:space="preserve"> respectively. </w:t>
      </w:r>
      <w:r>
        <w:t>The results are plotted in Fig. 2.</w:t>
      </w:r>
    </w:p>
    <w:p w14:paraId="276302EF" w14:textId="77777777" w:rsidR="00FD6F4E" w:rsidRPr="00C33F01" w:rsidRDefault="00FD6F4E" w:rsidP="003E3DD3">
      <w:pPr>
        <w:spacing w:line="480" w:lineRule="auto"/>
        <w:ind w:firstLine="720"/>
      </w:pPr>
    </w:p>
    <w:p w14:paraId="327601CD" w14:textId="1C744BB7" w:rsidR="001F031B" w:rsidRDefault="009F53CB" w:rsidP="00560925">
      <w:pPr>
        <w:spacing w:line="480" w:lineRule="auto"/>
        <w:jc w:val="center"/>
      </w:pPr>
      <w:r>
        <w:t>INSERT FIGURE 2 HERE</w:t>
      </w:r>
    </w:p>
    <w:p w14:paraId="34896A7F" w14:textId="77777777" w:rsidR="00FD6F4E" w:rsidRDefault="00FD6F4E" w:rsidP="00560925">
      <w:pPr>
        <w:spacing w:line="480" w:lineRule="auto"/>
        <w:jc w:val="center"/>
      </w:pPr>
    </w:p>
    <w:p w14:paraId="742FF441" w14:textId="16C75AC3" w:rsidR="001F031B" w:rsidRDefault="009F53CB" w:rsidP="00346CE6">
      <w:pPr>
        <w:tabs>
          <w:tab w:val="left" w:pos="0"/>
        </w:tabs>
        <w:spacing w:line="480" w:lineRule="auto"/>
      </w:pPr>
      <w:r>
        <w:tab/>
        <w:t xml:space="preserve">Additionally, the results also reveal a significant main effect of sources of social support on happiness (F (1,291) = 7.43, </w:t>
      </w:r>
      <w:r w:rsidRPr="00C33F01">
        <w:t>p&lt;0.0</w:t>
      </w:r>
      <w:r>
        <w:t>1) as illustrated in Fig. 3. Both emotional support and informational support provided by community members (M</w:t>
      </w:r>
      <w:r w:rsidRPr="00346CE6">
        <w:rPr>
          <w:vertAlign w:val="subscript"/>
        </w:rPr>
        <w:t>community</w:t>
      </w:r>
      <w:r>
        <w:t>=4.39, SD</w:t>
      </w:r>
      <w:r w:rsidRPr="00346CE6">
        <w:rPr>
          <w:vertAlign w:val="subscript"/>
        </w:rPr>
        <w:t>community</w:t>
      </w:r>
      <w:r>
        <w:t>=1.28) generated a higher level of happiness than such support from close family members (M</w:t>
      </w:r>
      <w:r>
        <w:rPr>
          <w:vertAlign w:val="subscript"/>
        </w:rPr>
        <w:t>family</w:t>
      </w:r>
      <w:r>
        <w:t>=3.99, SD</w:t>
      </w:r>
      <w:r>
        <w:rPr>
          <w:vertAlign w:val="subscript"/>
        </w:rPr>
        <w:t>family</w:t>
      </w:r>
      <w:r>
        <w:t>=1.19).  Further analysis suggested that emotional support provided by community members (M</w:t>
      </w:r>
      <w:r w:rsidRPr="00665E8A">
        <w:rPr>
          <w:vertAlign w:val="subscript"/>
        </w:rPr>
        <w:t>community</w:t>
      </w:r>
      <w:r>
        <w:t>=4.56, SD</w:t>
      </w:r>
      <w:r w:rsidRPr="00665E8A">
        <w:rPr>
          <w:vertAlign w:val="subscript"/>
        </w:rPr>
        <w:t>community</w:t>
      </w:r>
      <w:r>
        <w:t>=1.24) results in higher happiness than that provided by close relatives (M</w:t>
      </w:r>
      <w:r>
        <w:rPr>
          <w:vertAlign w:val="subscript"/>
        </w:rPr>
        <w:t>family</w:t>
      </w:r>
      <w:r>
        <w:t>=4.15, SD</w:t>
      </w:r>
      <w:r>
        <w:rPr>
          <w:vertAlign w:val="subscript"/>
        </w:rPr>
        <w:t>family</w:t>
      </w:r>
      <w:r>
        <w:t xml:space="preserve">=1.30; F (1,149) = 3.81, </w:t>
      </w:r>
      <w:r w:rsidRPr="00C33F01">
        <w:t>p&lt;0.0</w:t>
      </w:r>
      <w:r>
        <w:t>5). Similarly, informational support provided by the community member</w:t>
      </w:r>
      <w:r w:rsidR="0042610D">
        <w:t>s</w:t>
      </w:r>
      <w:r>
        <w:t xml:space="preserve"> (M</w:t>
      </w:r>
      <w:r w:rsidRPr="00BC4EC6">
        <w:rPr>
          <w:vertAlign w:val="subscript"/>
        </w:rPr>
        <w:t>community</w:t>
      </w:r>
      <w:r>
        <w:t>=4.22, SD</w:t>
      </w:r>
      <w:r w:rsidRPr="00BC4EC6">
        <w:rPr>
          <w:vertAlign w:val="subscript"/>
        </w:rPr>
        <w:t>community</w:t>
      </w:r>
      <w:r>
        <w:t xml:space="preserve">=1.30) has a greater impact on one’s level of happiness than the same support provided </w:t>
      </w:r>
      <w:r w:rsidRPr="004D02C5">
        <w:t>by close family</w:t>
      </w:r>
      <w:r>
        <w:t xml:space="preserve"> members (F (1, 141) = 3.93, </w:t>
      </w:r>
      <w:r w:rsidRPr="00C33F01">
        <w:t>p&lt;0.0</w:t>
      </w:r>
      <w:r>
        <w:t>5) (M</w:t>
      </w:r>
      <w:r>
        <w:rPr>
          <w:vertAlign w:val="subscript"/>
        </w:rPr>
        <w:t>family</w:t>
      </w:r>
      <w:r>
        <w:t>=3.82, SD</w:t>
      </w:r>
      <w:r>
        <w:rPr>
          <w:vertAlign w:val="subscript"/>
        </w:rPr>
        <w:t>family</w:t>
      </w:r>
      <w:r>
        <w:t xml:space="preserve">=1.20). </w:t>
      </w:r>
    </w:p>
    <w:p w14:paraId="78F1AF65" w14:textId="77777777" w:rsidR="00FD6F4E" w:rsidRDefault="00FD6F4E" w:rsidP="00346CE6">
      <w:pPr>
        <w:tabs>
          <w:tab w:val="left" w:pos="0"/>
        </w:tabs>
        <w:spacing w:line="480" w:lineRule="auto"/>
      </w:pPr>
    </w:p>
    <w:p w14:paraId="6EBA5932" w14:textId="77777777" w:rsidR="001F031B" w:rsidRDefault="009F53CB" w:rsidP="004D02C5">
      <w:pPr>
        <w:tabs>
          <w:tab w:val="left" w:pos="0"/>
        </w:tabs>
        <w:spacing w:line="480" w:lineRule="auto"/>
        <w:jc w:val="center"/>
      </w:pPr>
      <w:r>
        <w:lastRenderedPageBreak/>
        <w:t>INSERT FIGURE 3 HERE</w:t>
      </w:r>
    </w:p>
    <w:p w14:paraId="1790F6B2" w14:textId="77777777" w:rsidR="00FD6F4E" w:rsidRDefault="00FD6F4E" w:rsidP="00695E70">
      <w:pPr>
        <w:tabs>
          <w:tab w:val="left" w:pos="0"/>
        </w:tabs>
        <w:spacing w:line="480" w:lineRule="auto"/>
        <w:rPr>
          <w:b/>
          <w:bCs/>
        </w:rPr>
      </w:pPr>
    </w:p>
    <w:p w14:paraId="7DFCCF77" w14:textId="6AE2BD9C" w:rsidR="001F031B" w:rsidRDefault="009F53CB" w:rsidP="00695E70">
      <w:pPr>
        <w:tabs>
          <w:tab w:val="left" w:pos="0"/>
        </w:tabs>
        <w:spacing w:line="480" w:lineRule="auto"/>
        <w:rPr>
          <w:b/>
          <w:bCs/>
        </w:rPr>
      </w:pPr>
      <w:r w:rsidRPr="008213CB">
        <w:rPr>
          <w:b/>
          <w:bCs/>
        </w:rPr>
        <w:t xml:space="preserve">6. </w:t>
      </w:r>
      <w:r>
        <w:rPr>
          <w:b/>
          <w:bCs/>
        </w:rPr>
        <w:t>General discussion</w:t>
      </w:r>
    </w:p>
    <w:p w14:paraId="66B0159E" w14:textId="787D76E2" w:rsidR="001F031B" w:rsidRDefault="009F53CB" w:rsidP="00560925">
      <w:pPr>
        <w:tabs>
          <w:tab w:val="left" w:pos="0"/>
        </w:tabs>
        <w:spacing w:line="480" w:lineRule="auto"/>
      </w:pPr>
      <w:r>
        <w:t xml:space="preserve"> The rapid growth of digitalized health</w:t>
      </w:r>
      <w:r w:rsidR="0042610D">
        <w:t>care</w:t>
      </w:r>
      <w:r>
        <w:t xml:space="preserve"> communities has </w:t>
      </w:r>
      <w:r w:rsidR="0042610D">
        <w:t>resulted in</w:t>
      </w:r>
      <w:r>
        <w:t xml:space="preserve"> interesting opportunities for social support. The</w:t>
      </w:r>
      <w:r w:rsidR="0042610D">
        <w:t xml:space="preserve">se </w:t>
      </w:r>
      <w:r w:rsidR="001C6E53">
        <w:t>communities</w:t>
      </w:r>
      <w:r>
        <w:t xml:space="preserve"> offer a supportive platform for those who experience substantial health-related challenges in real-life. Parents of children with ASD are an example of this group who may need support to deal with the challenges associated with raising a child with ASD. Many of these parents join relevant digitalized health</w:t>
      </w:r>
      <w:r w:rsidR="0042610D">
        <w:t xml:space="preserve">care </w:t>
      </w:r>
      <w:r>
        <w:t xml:space="preserve">community forums and seek support from other members. The social support from others is generally categorized as either emotional or informational </w:t>
      </w:r>
      <w:r>
        <w:rPr>
          <w:noProof/>
        </w:rPr>
        <w:t>(Ballantine and Stephenson, 2011; Coulson</w:t>
      </w:r>
      <w:r w:rsidRPr="00FE69A0">
        <w:rPr>
          <w:i/>
          <w:noProof/>
        </w:rPr>
        <w:t xml:space="preserve"> </w:t>
      </w:r>
      <w:r w:rsidRPr="00FE1768">
        <w:rPr>
          <w:iCs/>
          <w:noProof/>
        </w:rPr>
        <w:t>et al.,</w:t>
      </w:r>
      <w:r>
        <w:rPr>
          <w:noProof/>
        </w:rPr>
        <w:t xml:space="preserve"> 2007)</w:t>
      </w:r>
      <w:r>
        <w:t xml:space="preserve">. Grounded in social support theory </w:t>
      </w:r>
      <w:r>
        <w:rPr>
          <w:noProof/>
        </w:rPr>
        <w:t>(Gottlieb and Bergen, 2010; Shumaker and Brownell, 1984)</w:t>
      </w:r>
      <w:r>
        <w:t xml:space="preserve">, this research extends earlier social support literature by </w:t>
      </w:r>
      <w:r w:rsidRPr="000B7DD1">
        <w:t>demonstrating the interactive effects of different social support types and support sources on parents’ well-being</w:t>
      </w:r>
      <w:r>
        <w:t xml:space="preserve"> and happiness in the digitalized health environment. Building on the self-efficacy theory</w:t>
      </w:r>
      <w:r w:rsidR="0042610D">
        <w:t xml:space="preserve"> (</w:t>
      </w:r>
      <w:r w:rsidR="0042610D">
        <w:rPr>
          <w:noProof/>
        </w:rPr>
        <w:t>Bandura, 1986)</w:t>
      </w:r>
      <w:r>
        <w:t>, the research further highlights an important mediating role played by social relationship coping efficacy</w:t>
      </w:r>
      <w:r w:rsidR="0042610D">
        <w:t xml:space="preserve"> </w:t>
      </w:r>
      <w:r w:rsidR="0042610D">
        <w:rPr>
          <w:noProof/>
          <w:color w:val="000000"/>
        </w:rPr>
        <w:t>(Merluzzi</w:t>
      </w:r>
      <w:r w:rsidR="0042610D" w:rsidRPr="00FE69A0">
        <w:rPr>
          <w:i/>
          <w:noProof/>
          <w:color w:val="000000"/>
        </w:rPr>
        <w:t xml:space="preserve"> </w:t>
      </w:r>
      <w:r w:rsidR="0042610D" w:rsidRPr="00FE1768">
        <w:rPr>
          <w:iCs/>
          <w:noProof/>
          <w:color w:val="000000"/>
        </w:rPr>
        <w:t>et al.,</w:t>
      </w:r>
      <w:r w:rsidR="0042610D">
        <w:rPr>
          <w:noProof/>
          <w:color w:val="000000"/>
        </w:rPr>
        <w:t xml:space="preserve"> 2019)</w:t>
      </w:r>
      <w:r>
        <w:t xml:space="preserve">. In doing so, our research findings offer insightful theoretical and practical implications. </w:t>
      </w:r>
    </w:p>
    <w:p w14:paraId="0C3A4550" w14:textId="77777777" w:rsidR="001F031B" w:rsidRPr="00552E0A" w:rsidRDefault="009F53CB" w:rsidP="00560925">
      <w:pPr>
        <w:tabs>
          <w:tab w:val="left" w:pos="0"/>
        </w:tabs>
        <w:spacing w:line="480" w:lineRule="auto"/>
        <w:rPr>
          <w:i/>
          <w:iCs/>
        </w:rPr>
      </w:pPr>
      <w:r w:rsidRPr="00552E0A">
        <w:rPr>
          <w:i/>
          <w:iCs/>
        </w:rPr>
        <w:t>6.1 Implications for theory</w:t>
      </w:r>
    </w:p>
    <w:p w14:paraId="3281CBA8" w14:textId="47ACEE34" w:rsidR="001F031B" w:rsidRDefault="009F53CB" w:rsidP="00560925">
      <w:pPr>
        <w:tabs>
          <w:tab w:val="left" w:pos="0"/>
        </w:tabs>
        <w:spacing w:line="480" w:lineRule="auto"/>
      </w:pPr>
      <w:r>
        <w:t xml:space="preserve">A major </w:t>
      </w:r>
      <w:r w:rsidRPr="000B7DD1">
        <w:t>finding and contribution of our study relate</w:t>
      </w:r>
      <w:r w:rsidR="0042610D">
        <w:t>s</w:t>
      </w:r>
      <w:r w:rsidRPr="000B7DD1">
        <w:t xml:space="preserve"> to the distinctive role of both emotional support and informational support within the digitalized health</w:t>
      </w:r>
      <w:r w:rsidR="0042610D">
        <w:t>care</w:t>
      </w:r>
      <w:r w:rsidRPr="000B7DD1">
        <w:t xml:space="preserve"> environment comprised of parents of children with ASD. The last decade has attracted much debate over which social support type best improves well</w:t>
      </w:r>
      <w:r>
        <w:t xml:space="preserve">-being and happiness </w:t>
      </w:r>
      <w:r>
        <w:rPr>
          <w:noProof/>
        </w:rPr>
        <w:t>(Carpenter</w:t>
      </w:r>
      <w:r w:rsidRPr="00FE69A0">
        <w:rPr>
          <w:i/>
          <w:noProof/>
        </w:rPr>
        <w:t xml:space="preserve"> </w:t>
      </w:r>
      <w:r w:rsidRPr="00FE1768">
        <w:rPr>
          <w:iCs/>
          <w:noProof/>
        </w:rPr>
        <w:t>et al.,</w:t>
      </w:r>
      <w:r>
        <w:rPr>
          <w:noProof/>
        </w:rPr>
        <w:t xml:space="preserve"> 2010; Hayes</w:t>
      </w:r>
      <w:r w:rsidRPr="00FE69A0">
        <w:rPr>
          <w:i/>
          <w:noProof/>
        </w:rPr>
        <w:t xml:space="preserve"> </w:t>
      </w:r>
      <w:r w:rsidRPr="00FE1768">
        <w:rPr>
          <w:iCs/>
          <w:noProof/>
        </w:rPr>
        <w:t xml:space="preserve">et al., </w:t>
      </w:r>
      <w:r>
        <w:rPr>
          <w:noProof/>
        </w:rPr>
        <w:t>2016)</w:t>
      </w:r>
      <w:r>
        <w:t xml:space="preserve"> with some researchers demonstrating the influence of emotional support </w:t>
      </w:r>
      <w:r>
        <w:rPr>
          <w:noProof/>
        </w:rPr>
        <w:t>(Johnson and Lowe, 2015; Shensa</w:t>
      </w:r>
      <w:r w:rsidRPr="00FE69A0">
        <w:rPr>
          <w:i/>
          <w:noProof/>
        </w:rPr>
        <w:t xml:space="preserve"> </w:t>
      </w:r>
      <w:r w:rsidRPr="00FE1768">
        <w:rPr>
          <w:iCs/>
          <w:noProof/>
        </w:rPr>
        <w:t>et al.,</w:t>
      </w:r>
      <w:r>
        <w:rPr>
          <w:noProof/>
        </w:rPr>
        <w:t xml:space="preserve"> 2016)</w:t>
      </w:r>
      <w:r>
        <w:t xml:space="preserve"> and others showing the greater influence of informational support </w:t>
      </w:r>
      <w:r>
        <w:rPr>
          <w:noProof/>
        </w:rPr>
        <w:t>(Friedman and King, 1994; Malecki and Demaray, 2003)</w:t>
      </w:r>
      <w:r w:rsidRPr="00A13C12">
        <w:t xml:space="preserve">. </w:t>
      </w:r>
      <w:r>
        <w:t xml:space="preserve">We find the </w:t>
      </w:r>
      <w:r w:rsidRPr="000B7DD1">
        <w:t xml:space="preserve">significantly </w:t>
      </w:r>
      <w:r w:rsidRPr="000B7DD1">
        <w:lastRenderedPageBreak/>
        <w:t xml:space="preserve">higher influence of emotional support in influencing one’s level of well-being and happiness among </w:t>
      </w:r>
      <w:r w:rsidRPr="000B7DD1">
        <w:rPr>
          <w:lang w:val="en-GB"/>
        </w:rPr>
        <w:t>p</w:t>
      </w:r>
      <w:r w:rsidRPr="000B7DD1">
        <w:rPr>
          <w:rFonts w:hint="eastAsia"/>
        </w:rPr>
        <w:t>a</w:t>
      </w:r>
      <w:r w:rsidRPr="000B7DD1">
        <w:t>rents of children with ASD.</w:t>
      </w:r>
      <w:r>
        <w:t xml:space="preserve"> This is particularly important regarding the context of the digitalized health</w:t>
      </w:r>
      <w:r w:rsidR="0042610D">
        <w:t>care</w:t>
      </w:r>
      <w:r>
        <w:t xml:space="preserve"> environment. Furthermore, while a large majority of social support research asks participants to recall their past experiences of social support </w:t>
      </w:r>
      <w:r>
        <w:rPr>
          <w:noProof/>
        </w:rPr>
        <w:t>(Ballantine and Stephenson, 2011; Hajli, 2014; Tsai</w:t>
      </w:r>
      <w:r w:rsidRPr="00FE69A0">
        <w:rPr>
          <w:i/>
          <w:noProof/>
        </w:rPr>
        <w:t xml:space="preserve"> </w:t>
      </w:r>
      <w:r w:rsidRPr="00FE1768">
        <w:rPr>
          <w:iCs/>
          <w:noProof/>
        </w:rPr>
        <w:t>et al.,</w:t>
      </w:r>
      <w:r>
        <w:rPr>
          <w:noProof/>
        </w:rPr>
        <w:t xml:space="preserve"> 2012)</w:t>
      </w:r>
      <w:r>
        <w:t>, our research manipulated both emotional support and informational support – this allowed us to identify the causal effect of emotional and informational type of support on well-being and happiness. The causality is established in two separate experiments offering robust support to the primacy of emotional support in influencing well-being and happiness in the digitalized health</w:t>
      </w:r>
      <w:r w:rsidR="0042610D">
        <w:t>care</w:t>
      </w:r>
      <w:r>
        <w:t xml:space="preserve"> environment.  </w:t>
      </w:r>
    </w:p>
    <w:p w14:paraId="386EAB59" w14:textId="0762A486" w:rsidR="001F031B" w:rsidRDefault="009F53CB" w:rsidP="00560925">
      <w:pPr>
        <w:tabs>
          <w:tab w:val="left" w:pos="0"/>
        </w:tabs>
        <w:spacing w:line="480" w:lineRule="auto"/>
      </w:pPr>
      <w:r>
        <w:t xml:space="preserve"> </w:t>
      </w:r>
      <w:r w:rsidR="0009334F">
        <w:tab/>
      </w:r>
      <w:r>
        <w:t>Another notable finding of this study demonstrates that the effect of social support on well-being and happiness is channeled through social relationship coping efficacy. We find that the significant differences between emotional and informational support on well-being and happiness are due to the individual differences in their abilities to cope with the social relationships within the online community. Building on the self-efficacy theory</w:t>
      </w:r>
      <w:r w:rsidR="0042610D">
        <w:t xml:space="preserve"> </w:t>
      </w:r>
      <w:r w:rsidR="0042610D">
        <w:rPr>
          <w:noProof/>
          <w:color w:val="000000"/>
        </w:rPr>
        <w:t>(Merluzzi</w:t>
      </w:r>
      <w:r w:rsidR="0042610D" w:rsidRPr="00FE69A0">
        <w:rPr>
          <w:i/>
          <w:noProof/>
          <w:color w:val="000000"/>
        </w:rPr>
        <w:t xml:space="preserve"> </w:t>
      </w:r>
      <w:r w:rsidR="0042610D" w:rsidRPr="00FE1768">
        <w:rPr>
          <w:iCs/>
          <w:noProof/>
          <w:color w:val="000000"/>
        </w:rPr>
        <w:t>et al.,</w:t>
      </w:r>
      <w:r w:rsidR="0042610D">
        <w:rPr>
          <w:noProof/>
          <w:color w:val="000000"/>
        </w:rPr>
        <w:t xml:space="preserve"> 2019)</w:t>
      </w:r>
      <w:r>
        <w:t>, we offer a clear route for attracting greater engagement from individual members within the digitalized health</w:t>
      </w:r>
      <w:r w:rsidR="0042610D">
        <w:t>care</w:t>
      </w:r>
      <w:r>
        <w:t xml:space="preserve"> environment. Offering emotional supports triggers greater levels of social relationship coping efficacy which in turn leads to enhanced well-being and happiness for the support seeker. </w:t>
      </w:r>
    </w:p>
    <w:p w14:paraId="08B03B78" w14:textId="77777777" w:rsidR="001F031B" w:rsidRDefault="009F53CB" w:rsidP="00560925">
      <w:pPr>
        <w:tabs>
          <w:tab w:val="left" w:pos="0"/>
        </w:tabs>
        <w:spacing w:line="480" w:lineRule="auto"/>
      </w:pPr>
      <w:r>
        <w:tab/>
        <w:t xml:space="preserve">Importantly, this paper also highlights the crucial and interactive role of sources of social support. Contradicting research carried out in Western markets </w:t>
      </w:r>
      <w:r>
        <w:rPr>
          <w:noProof/>
        </w:rPr>
        <w:t>(Bélanger</w:t>
      </w:r>
      <w:r w:rsidRPr="00FE69A0">
        <w:rPr>
          <w:i/>
          <w:noProof/>
        </w:rPr>
        <w:t xml:space="preserve"> </w:t>
      </w:r>
      <w:r w:rsidRPr="00FE1768">
        <w:rPr>
          <w:iCs/>
          <w:noProof/>
        </w:rPr>
        <w:t xml:space="preserve">et al., </w:t>
      </w:r>
      <w:r>
        <w:rPr>
          <w:noProof/>
        </w:rPr>
        <w:t>2016; Min and Wong, 2015)</w:t>
      </w:r>
      <w:r>
        <w:t xml:space="preserve"> that supports the pivotal role played by family members, our findings instead suggest that emotional support from community members in East Asia has a much greater impact than such support from family members on one's well-being and happiness. Drawing from the theory of I-sharing </w:t>
      </w:r>
      <w:r>
        <w:rPr>
          <w:noProof/>
        </w:rPr>
        <w:t>(Pinel</w:t>
      </w:r>
      <w:r w:rsidRPr="00FE69A0">
        <w:rPr>
          <w:i/>
          <w:noProof/>
        </w:rPr>
        <w:t xml:space="preserve"> </w:t>
      </w:r>
      <w:r w:rsidRPr="00FE1768">
        <w:rPr>
          <w:iCs/>
          <w:noProof/>
        </w:rPr>
        <w:t>et al.,</w:t>
      </w:r>
      <w:r>
        <w:rPr>
          <w:noProof/>
        </w:rPr>
        <w:t xml:space="preserve"> 2006)</w:t>
      </w:r>
      <w:r>
        <w:t xml:space="preserve">, we argue that East Asians particularly look for shared experiences when developing interpersonal bonds. In the case of </w:t>
      </w:r>
      <w:r>
        <w:lastRenderedPageBreak/>
        <w:t xml:space="preserve">parents of children with ASD in China, they prefer the support they receive from other parents who share similar experiences rather than the support they receive from their family members. </w:t>
      </w:r>
      <w:r w:rsidRPr="001564DC">
        <w:rPr>
          <w:iCs/>
        </w:rPr>
        <w:t xml:space="preserve">These shared experiences allow parents to </w:t>
      </w:r>
      <w:r w:rsidRPr="001564DC">
        <w:t>feel connected</w:t>
      </w:r>
      <w:r>
        <w:t>, which</w:t>
      </w:r>
      <w:r w:rsidRPr="001564DC">
        <w:t xml:space="preserve"> </w:t>
      </w:r>
      <w:r>
        <w:t xml:space="preserve">leads to greater levels of well-being and happiness. </w:t>
      </w:r>
    </w:p>
    <w:p w14:paraId="6BE61EAB" w14:textId="77777777" w:rsidR="001F031B" w:rsidRPr="00F86413" w:rsidRDefault="009F53CB" w:rsidP="00560925">
      <w:pPr>
        <w:tabs>
          <w:tab w:val="left" w:pos="0"/>
        </w:tabs>
        <w:spacing w:line="480" w:lineRule="auto"/>
        <w:rPr>
          <w:i/>
          <w:iCs/>
        </w:rPr>
      </w:pPr>
      <w:r w:rsidRPr="00F86413">
        <w:rPr>
          <w:i/>
          <w:iCs/>
        </w:rPr>
        <w:t>6.2 Practical implications</w:t>
      </w:r>
    </w:p>
    <w:p w14:paraId="7633692C" w14:textId="6E4E6A8A" w:rsidR="001F031B" w:rsidRDefault="009F53CB" w:rsidP="0009334F">
      <w:pPr>
        <w:tabs>
          <w:tab w:val="left" w:pos="0"/>
        </w:tabs>
        <w:spacing w:line="480" w:lineRule="auto"/>
      </w:pPr>
      <w:r>
        <w:t>Managers of digitalized social support communities are grappling with how to offer appropriate social support. Thus, which type of social support (emotional vs. informational) contributes more towards the support seeker's well-being and level of happiness is an important issue. In addition, who should provide support and how to increase community interactions remain key challenges within digitalized social support communities. Our research offers actionable guidance to digitalized health</w:t>
      </w:r>
      <w:r w:rsidR="00996B02">
        <w:t>care</w:t>
      </w:r>
      <w:r>
        <w:t xml:space="preserve"> community members, community moderators, and managers coping with these challenges.</w:t>
      </w:r>
    </w:p>
    <w:p w14:paraId="2D56C249" w14:textId="62461DC2" w:rsidR="001F031B" w:rsidRDefault="009F53CB" w:rsidP="00560925">
      <w:pPr>
        <w:tabs>
          <w:tab w:val="left" w:pos="0"/>
        </w:tabs>
        <w:spacing w:line="480" w:lineRule="auto"/>
      </w:pPr>
      <w:r>
        <w:tab/>
        <w:t>When managers of online health</w:t>
      </w:r>
      <w:r w:rsidR="00996B02">
        <w:t>care</w:t>
      </w:r>
      <w:r>
        <w:t xml:space="preserve"> communities in East Asia aim to improve their members' well-being and increase their feelings of happiness, they should consider nudging other members towards providing emotional support rather than informational support. This emotional support, in turn, will lead to greater engagement with the community from the support seekers and enhance the social relationships among members as a result. The enhanced social relationships will then create a more supportive social eco-system which will lead to increased well-being and happiness for community members. We recommend to digitalized health</w:t>
      </w:r>
      <w:r w:rsidR="00996B02">
        <w:t>care</w:t>
      </w:r>
      <w:r>
        <w:t xml:space="preserve"> community managers that they focus on building a caring community through emotional engagement with support seekers. Furthermore, to achieve greater success, health community managers and moderators should organize regular activities to develop a feeling of attachment to the group. For example, parents of the autism community can be advised particularly on emotional coping mechanisms that lead to reduced stress and anxiety and, by implication, increase the overall well-being and happiness. Another actionable insight </w:t>
      </w:r>
      <w:r>
        <w:lastRenderedPageBreak/>
        <w:t>is to encourage community members to discuss challenges associated with dealing with health ailments. For instance, asking parents of children with ASD to discuss the actual challenges they face in raising a child will be extremely helpful for other members and the community at large.  Emphasizing the shared experiences and challenges will enhance the interpersonal bond between members and this in turn will lead to greater well-being and happiness.</w:t>
      </w:r>
    </w:p>
    <w:p w14:paraId="74682363" w14:textId="5989FB2A" w:rsidR="001F031B" w:rsidRDefault="009F53CB" w:rsidP="00560925">
      <w:pPr>
        <w:tabs>
          <w:tab w:val="left" w:pos="0"/>
        </w:tabs>
        <w:spacing w:line="480" w:lineRule="auto"/>
      </w:pPr>
      <w:r>
        <w:tab/>
      </w:r>
      <w:r w:rsidR="00FE20C9">
        <w:t xml:space="preserve">Furthermore, our findings provide noteworthy suggestions to the family members of those East Asian parents with children who have ASD. The results show that family members should encourage the parents to actively engage in an online autism community where they can receive both emotional and informational support. More importantly, when family members are expected to offer some support to the parents of a child with ASD, they should avoid offering information on diagnosis, appropriate treatment or education programs, or advice on how to raise a child with ASD. They may instead consider offering some emotional support which would help the parents believe that the whole family is caring, loving, and supportive.  </w:t>
      </w:r>
    </w:p>
    <w:p w14:paraId="5A2287FF" w14:textId="77777777" w:rsidR="001F031B" w:rsidRPr="00184D36" w:rsidRDefault="009F53CB" w:rsidP="00560925">
      <w:pPr>
        <w:tabs>
          <w:tab w:val="left" w:pos="5546"/>
        </w:tabs>
        <w:spacing w:line="480" w:lineRule="auto"/>
        <w:rPr>
          <w:i/>
          <w:iCs/>
        </w:rPr>
      </w:pPr>
      <w:r w:rsidRPr="00184D36">
        <w:rPr>
          <w:i/>
          <w:iCs/>
        </w:rPr>
        <w:t>6.3 Limitations and future directions</w:t>
      </w:r>
    </w:p>
    <w:p w14:paraId="79C8255D" w14:textId="14F86D31" w:rsidR="001F031B" w:rsidRDefault="009F53CB" w:rsidP="00560925">
      <w:pPr>
        <w:tabs>
          <w:tab w:val="left" w:pos="0"/>
        </w:tabs>
        <w:spacing w:line="480" w:lineRule="auto"/>
      </w:pPr>
      <w:r>
        <w:t>This paper offers valuable insights into the distinctive roles that both emotional support and informational support play in one's well-being and happiness in a digitalized health</w:t>
      </w:r>
      <w:r w:rsidR="00996B02">
        <w:t>care</w:t>
      </w:r>
      <w:r>
        <w:t xml:space="preserve"> community environment. However, there are still questions that remain unanswered. First, our study focused on only one health condition – ASD.  Future research should examine the effects of emotional support and informational support in other health</w:t>
      </w:r>
      <w:r w:rsidR="00996B02">
        <w:t>care</w:t>
      </w:r>
      <w:r>
        <w:t>-related online communities – e.g., a cancer community. Second, although social relationship coping efficacy mediates the relationship between social support type</w:t>
      </w:r>
      <w:r w:rsidR="00A34964">
        <w:t>s</w:t>
      </w:r>
      <w:r>
        <w:t xml:space="preserve"> and well-being and happiness, it remains unknown whether other individual variables may also explain why some members prefer emotional support more than others do. Third, most of our participants </w:t>
      </w:r>
      <w:r>
        <w:lastRenderedPageBreak/>
        <w:t>are female which reflects the demographic nature of the community in China. Future research may investigate whether the socio-demographics of the parents and the child play a role in the potency of social support type</w:t>
      </w:r>
      <w:r w:rsidR="00A34964">
        <w:t>s</w:t>
      </w:r>
      <w:r>
        <w:t>. Last, although we identified the important role of the sources of support, future research may investigate the potential conditions in which informational support is more important than emotional support. Overall, our study demonstrated important interactive effects of social support type</w:t>
      </w:r>
      <w:r w:rsidR="00A34964">
        <w:t>s</w:t>
      </w:r>
      <w:r>
        <w:t xml:space="preserve"> and social support source</w:t>
      </w:r>
      <w:r w:rsidR="00A34964">
        <w:t>s</w:t>
      </w:r>
      <w:r>
        <w:t xml:space="preserve"> and highlighted the underpinning mechanism of social relationship coping efficacy that leads to greater well-being and happiness for support seekers in the digitalized health</w:t>
      </w:r>
      <w:r w:rsidR="00996B02">
        <w:t>care</w:t>
      </w:r>
      <w:r>
        <w:t xml:space="preserve"> environment. We hope that our study will ignite further research in this important area of research.    </w:t>
      </w:r>
    </w:p>
    <w:p w14:paraId="1981BA62" w14:textId="20D80351" w:rsidR="00886710" w:rsidRDefault="00886710" w:rsidP="00560925">
      <w:pPr>
        <w:tabs>
          <w:tab w:val="left" w:pos="0"/>
        </w:tabs>
        <w:spacing w:line="480" w:lineRule="auto"/>
      </w:pPr>
    </w:p>
    <w:p w14:paraId="1A03F95E" w14:textId="258254CE" w:rsidR="00886710" w:rsidRDefault="00886710" w:rsidP="00560925">
      <w:pPr>
        <w:tabs>
          <w:tab w:val="left" w:pos="0"/>
        </w:tabs>
        <w:spacing w:line="480" w:lineRule="auto"/>
      </w:pPr>
    </w:p>
    <w:p w14:paraId="13FC2B85" w14:textId="4C1E4822" w:rsidR="00886710" w:rsidRDefault="00886710" w:rsidP="00560925">
      <w:pPr>
        <w:tabs>
          <w:tab w:val="left" w:pos="0"/>
        </w:tabs>
        <w:spacing w:line="480" w:lineRule="auto"/>
      </w:pPr>
    </w:p>
    <w:p w14:paraId="40C230BF" w14:textId="74D4D48B" w:rsidR="00886710" w:rsidRDefault="00886710" w:rsidP="00560925">
      <w:pPr>
        <w:tabs>
          <w:tab w:val="left" w:pos="0"/>
        </w:tabs>
        <w:spacing w:line="480" w:lineRule="auto"/>
      </w:pPr>
    </w:p>
    <w:p w14:paraId="23EACB70" w14:textId="018B53BE" w:rsidR="00886710" w:rsidRDefault="00886710" w:rsidP="00560925">
      <w:pPr>
        <w:tabs>
          <w:tab w:val="left" w:pos="0"/>
        </w:tabs>
        <w:spacing w:line="480" w:lineRule="auto"/>
      </w:pPr>
    </w:p>
    <w:p w14:paraId="59186182" w14:textId="1761AEFE" w:rsidR="00886710" w:rsidRDefault="00886710" w:rsidP="00560925">
      <w:pPr>
        <w:tabs>
          <w:tab w:val="left" w:pos="0"/>
        </w:tabs>
        <w:spacing w:line="480" w:lineRule="auto"/>
      </w:pPr>
    </w:p>
    <w:p w14:paraId="19830165" w14:textId="51D93F3B" w:rsidR="00886710" w:rsidRDefault="00886710" w:rsidP="00560925">
      <w:pPr>
        <w:tabs>
          <w:tab w:val="left" w:pos="0"/>
        </w:tabs>
        <w:spacing w:line="480" w:lineRule="auto"/>
      </w:pPr>
    </w:p>
    <w:p w14:paraId="165B9579" w14:textId="52821108" w:rsidR="00886710" w:rsidRDefault="00886710" w:rsidP="00560925">
      <w:pPr>
        <w:tabs>
          <w:tab w:val="left" w:pos="0"/>
        </w:tabs>
        <w:spacing w:line="480" w:lineRule="auto"/>
      </w:pPr>
    </w:p>
    <w:p w14:paraId="62D44415" w14:textId="0444D437" w:rsidR="00886710" w:rsidRDefault="00886710" w:rsidP="00560925">
      <w:pPr>
        <w:tabs>
          <w:tab w:val="left" w:pos="0"/>
        </w:tabs>
        <w:spacing w:line="480" w:lineRule="auto"/>
      </w:pPr>
    </w:p>
    <w:p w14:paraId="5F8DFBC0" w14:textId="64FFD04F" w:rsidR="00886710" w:rsidRDefault="00886710" w:rsidP="00560925">
      <w:pPr>
        <w:tabs>
          <w:tab w:val="left" w:pos="0"/>
        </w:tabs>
        <w:spacing w:line="480" w:lineRule="auto"/>
      </w:pPr>
    </w:p>
    <w:p w14:paraId="44E7658E" w14:textId="7C2FBFEA" w:rsidR="00886710" w:rsidRDefault="00886710" w:rsidP="00560925">
      <w:pPr>
        <w:tabs>
          <w:tab w:val="left" w:pos="0"/>
        </w:tabs>
        <w:spacing w:line="480" w:lineRule="auto"/>
      </w:pPr>
    </w:p>
    <w:p w14:paraId="4EE27136" w14:textId="601E1289" w:rsidR="00886710" w:rsidRDefault="00886710" w:rsidP="00560925">
      <w:pPr>
        <w:tabs>
          <w:tab w:val="left" w:pos="0"/>
        </w:tabs>
        <w:spacing w:line="480" w:lineRule="auto"/>
      </w:pPr>
    </w:p>
    <w:p w14:paraId="7CB9FD83" w14:textId="063F9270" w:rsidR="00886710" w:rsidRDefault="00886710" w:rsidP="00560925">
      <w:pPr>
        <w:tabs>
          <w:tab w:val="left" w:pos="0"/>
        </w:tabs>
        <w:spacing w:line="480" w:lineRule="auto"/>
      </w:pPr>
    </w:p>
    <w:p w14:paraId="4FE1924D" w14:textId="1BB675FB" w:rsidR="00886710" w:rsidRDefault="00886710" w:rsidP="00560925">
      <w:pPr>
        <w:tabs>
          <w:tab w:val="left" w:pos="0"/>
        </w:tabs>
        <w:spacing w:line="480" w:lineRule="auto"/>
      </w:pPr>
    </w:p>
    <w:p w14:paraId="41D8E823" w14:textId="394E6B45" w:rsidR="00886710" w:rsidRDefault="00886710" w:rsidP="00560925">
      <w:pPr>
        <w:tabs>
          <w:tab w:val="left" w:pos="0"/>
        </w:tabs>
        <w:spacing w:line="480" w:lineRule="auto"/>
      </w:pPr>
    </w:p>
    <w:p w14:paraId="3D9DC21C" w14:textId="5645AE57" w:rsidR="001F031B" w:rsidRPr="001327CA" w:rsidRDefault="009F53CB" w:rsidP="002021BC">
      <w:pPr>
        <w:pStyle w:val="EndNoteBibliography"/>
        <w:ind w:hanging="397"/>
        <w:mirrorIndents/>
        <w:rPr>
          <w:rFonts w:ascii="Times New Roman" w:hAnsi="Times New Roman" w:cs="Times New Roman"/>
          <w:b/>
          <w:bCs/>
        </w:rPr>
      </w:pPr>
      <w:r w:rsidRPr="001327CA">
        <w:rPr>
          <w:rFonts w:ascii="Times New Roman" w:hAnsi="Times New Roman" w:cs="Times New Roman"/>
          <w:b/>
          <w:bCs/>
        </w:rPr>
        <w:lastRenderedPageBreak/>
        <w:t>References</w:t>
      </w:r>
    </w:p>
    <w:p w14:paraId="682C9212" w14:textId="3C72EC0E"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Arlow, J.</w:t>
      </w:r>
      <w:r w:rsidR="00D9634C" w:rsidRPr="001327CA">
        <w:rPr>
          <w:rFonts w:ascii="Times New Roman" w:hAnsi="Times New Roman" w:cs="Times New Roman"/>
          <w:noProof/>
        </w:rPr>
        <w:t>A.</w:t>
      </w:r>
      <w:r w:rsidRPr="001327CA">
        <w:rPr>
          <w:rFonts w:ascii="Times New Roman" w:hAnsi="Times New Roman" w:cs="Times New Roman"/>
          <w:noProof/>
        </w:rPr>
        <w:t>,</w:t>
      </w:r>
      <w:r w:rsidR="00D9634C" w:rsidRPr="001327CA">
        <w:rPr>
          <w:rFonts w:ascii="Times New Roman" w:hAnsi="Times New Roman" w:cs="Times New Roman"/>
          <w:noProof/>
        </w:rPr>
        <w:t xml:space="preserve"> </w:t>
      </w:r>
      <w:r w:rsidR="00016840" w:rsidRPr="001327CA">
        <w:rPr>
          <w:rFonts w:ascii="Times New Roman" w:hAnsi="Times New Roman" w:cs="Times New Roman"/>
          <w:noProof/>
        </w:rPr>
        <w:t xml:space="preserve">1955. </w:t>
      </w:r>
      <w:r w:rsidRPr="001327CA">
        <w:rPr>
          <w:rFonts w:ascii="Times New Roman" w:hAnsi="Times New Roman" w:cs="Times New Roman"/>
          <w:noProof/>
        </w:rPr>
        <w:t xml:space="preserve">Motivation and </w:t>
      </w:r>
      <w:r w:rsidR="00423CD3">
        <w:rPr>
          <w:rFonts w:ascii="Times New Roman" w:hAnsi="Times New Roman" w:cs="Times New Roman"/>
          <w:noProof/>
        </w:rPr>
        <w:t>p</w:t>
      </w:r>
      <w:r w:rsidRPr="001327CA">
        <w:rPr>
          <w:rFonts w:ascii="Times New Roman" w:hAnsi="Times New Roman" w:cs="Times New Roman"/>
          <w:noProof/>
        </w:rPr>
        <w:t>ersonality</w:t>
      </w:r>
      <w:r w:rsidR="003A361C">
        <w:rPr>
          <w:rFonts w:ascii="Times New Roman" w:hAnsi="Times New Roman" w:cs="Times New Roman"/>
          <w:noProof/>
        </w:rPr>
        <w:t xml:space="preserve">. </w:t>
      </w:r>
      <w:r w:rsidRPr="001327CA">
        <w:rPr>
          <w:rFonts w:ascii="Times New Roman" w:hAnsi="Times New Roman" w:cs="Times New Roman"/>
          <w:noProof/>
        </w:rPr>
        <w:t>Psychoanalytic Quarterly</w:t>
      </w:r>
      <w:r w:rsidR="005374B9">
        <w:rPr>
          <w:rFonts w:ascii="Times New Roman" w:hAnsi="Times New Roman" w:cs="Times New Roman"/>
          <w:noProof/>
        </w:rPr>
        <w:t>.</w:t>
      </w:r>
      <w:r w:rsidRPr="001327CA">
        <w:rPr>
          <w:rFonts w:ascii="Times New Roman" w:hAnsi="Times New Roman" w:cs="Times New Roman"/>
          <w:noProof/>
        </w:rPr>
        <w:t xml:space="preserve"> </w:t>
      </w:r>
      <w:r w:rsidR="00D9634C" w:rsidRPr="001327CA">
        <w:rPr>
          <w:rFonts w:ascii="Times New Roman" w:hAnsi="Times New Roman" w:cs="Times New Roman"/>
          <w:noProof/>
        </w:rPr>
        <w:t>24</w:t>
      </w:r>
      <w:r w:rsidR="00016840" w:rsidRPr="001327CA">
        <w:rPr>
          <w:rFonts w:ascii="Times New Roman" w:hAnsi="Times New Roman" w:cs="Times New Roman"/>
          <w:noProof/>
        </w:rPr>
        <w:t xml:space="preserve">, </w:t>
      </w:r>
      <w:r w:rsidRPr="001327CA">
        <w:rPr>
          <w:rFonts w:ascii="Times New Roman" w:hAnsi="Times New Roman" w:cs="Times New Roman"/>
          <w:noProof/>
        </w:rPr>
        <w:t>447-448.</w:t>
      </w:r>
    </w:p>
    <w:p w14:paraId="0A9E7875" w14:textId="6C0F3769" w:rsidR="00016840" w:rsidRPr="001327CA" w:rsidRDefault="00016840" w:rsidP="002021BC">
      <w:pPr>
        <w:pStyle w:val="EndNoteBibliography"/>
        <w:ind w:hanging="397"/>
        <w:mirrorIndents/>
        <w:rPr>
          <w:rFonts w:ascii="Times New Roman" w:hAnsi="Times New Roman" w:cs="Times New Roman"/>
          <w:noProof/>
        </w:rPr>
      </w:pPr>
      <w:r w:rsidRPr="00C15126">
        <w:rPr>
          <w:rFonts w:ascii="Times New Roman" w:hAnsi="Times New Roman" w:cs="Times New Roman"/>
          <w:noProof/>
        </w:rPr>
        <w:t xml:space="preserve">Ballantine, P.W., Stephenson, R.J., 2011. </w:t>
      </w:r>
      <w:r w:rsidR="00C15126" w:rsidRPr="00C15126">
        <w:rPr>
          <w:rFonts w:ascii="Times New Roman" w:hAnsi="Times New Roman" w:cs="Times New Roman"/>
          <w:noProof/>
        </w:rPr>
        <w:t xml:space="preserve">Help me, i'm fat! Social support in online weight loss networks. </w:t>
      </w:r>
      <w:r w:rsidRPr="00C15126">
        <w:rPr>
          <w:rFonts w:ascii="Times New Roman" w:hAnsi="Times New Roman" w:cs="Times New Roman"/>
          <w:noProof/>
        </w:rPr>
        <w:t>J. Cust. Behav. 10 (6),</w:t>
      </w:r>
      <w:r w:rsidR="003A361C" w:rsidRPr="00C15126">
        <w:rPr>
          <w:rFonts w:ascii="Times New Roman" w:hAnsi="Times New Roman" w:cs="Times New Roman"/>
          <w:noProof/>
        </w:rPr>
        <w:t xml:space="preserve"> </w:t>
      </w:r>
      <w:r w:rsidRPr="00C15126">
        <w:rPr>
          <w:rFonts w:ascii="Times New Roman" w:hAnsi="Times New Roman" w:cs="Times New Roman"/>
          <w:noProof/>
        </w:rPr>
        <w:t>332-337.</w:t>
      </w:r>
    </w:p>
    <w:p w14:paraId="653F94A0" w14:textId="7C16C6E8"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Bandura, A.</w:t>
      </w:r>
      <w:r w:rsidR="00097F33" w:rsidRPr="001327CA">
        <w:rPr>
          <w:rFonts w:ascii="Times New Roman" w:hAnsi="Times New Roman" w:cs="Times New Roman"/>
          <w:noProof/>
        </w:rPr>
        <w:t>,</w:t>
      </w:r>
      <w:r w:rsidRPr="001327CA">
        <w:rPr>
          <w:rFonts w:ascii="Times New Roman" w:hAnsi="Times New Roman" w:cs="Times New Roman"/>
          <w:noProof/>
        </w:rPr>
        <w:t xml:space="preserve"> </w:t>
      </w:r>
      <w:r w:rsidR="003A361C" w:rsidRPr="001327CA">
        <w:rPr>
          <w:rFonts w:ascii="Times New Roman" w:hAnsi="Times New Roman" w:cs="Times New Roman"/>
          <w:noProof/>
        </w:rPr>
        <w:t>1986</w:t>
      </w:r>
      <w:r w:rsidR="003A361C">
        <w:rPr>
          <w:rFonts w:ascii="Times New Roman" w:hAnsi="Times New Roman" w:cs="Times New Roman"/>
          <w:noProof/>
        </w:rPr>
        <w:t xml:space="preserve">. </w:t>
      </w:r>
      <w:r w:rsidRPr="001327CA">
        <w:rPr>
          <w:rFonts w:ascii="Times New Roman" w:hAnsi="Times New Roman" w:cs="Times New Roman"/>
          <w:noProof/>
        </w:rPr>
        <w:t xml:space="preserve">Social </w:t>
      </w:r>
      <w:r w:rsidR="00423CD3">
        <w:rPr>
          <w:rFonts w:ascii="Times New Roman" w:hAnsi="Times New Roman" w:cs="Times New Roman"/>
          <w:noProof/>
        </w:rPr>
        <w:t>F</w:t>
      </w:r>
      <w:r w:rsidRPr="001327CA">
        <w:rPr>
          <w:rFonts w:ascii="Times New Roman" w:hAnsi="Times New Roman" w:cs="Times New Roman"/>
          <w:noProof/>
        </w:rPr>
        <w:t>oundations of Thought and Action Englewood Cliffs</w:t>
      </w:r>
      <w:r w:rsidR="003A361C">
        <w:rPr>
          <w:rFonts w:ascii="Times New Roman" w:hAnsi="Times New Roman" w:cs="Times New Roman"/>
          <w:noProof/>
        </w:rPr>
        <w:t>.</w:t>
      </w:r>
      <w:r w:rsidRPr="001327CA">
        <w:rPr>
          <w:rFonts w:ascii="Times New Roman" w:hAnsi="Times New Roman" w:cs="Times New Roman"/>
          <w:noProof/>
        </w:rPr>
        <w:t xml:space="preserve"> Prentice Hall</w:t>
      </w:r>
      <w:r w:rsidR="003A361C">
        <w:rPr>
          <w:rFonts w:ascii="Times New Roman" w:hAnsi="Times New Roman" w:cs="Times New Roman"/>
          <w:noProof/>
        </w:rPr>
        <w:t xml:space="preserve">, </w:t>
      </w:r>
      <w:r w:rsidR="003A361C" w:rsidRPr="001327CA">
        <w:rPr>
          <w:rFonts w:ascii="Times New Roman" w:hAnsi="Times New Roman" w:cs="Times New Roman"/>
          <w:noProof/>
        </w:rPr>
        <w:t>NJ</w:t>
      </w:r>
      <w:r w:rsidR="003A361C">
        <w:rPr>
          <w:rFonts w:ascii="Times New Roman" w:hAnsi="Times New Roman" w:cs="Times New Roman"/>
          <w:noProof/>
        </w:rPr>
        <w:t>.</w:t>
      </w:r>
    </w:p>
    <w:p w14:paraId="679B8D33" w14:textId="6FFB60C6" w:rsidR="00016840" w:rsidRPr="001327CA" w:rsidRDefault="00016840"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 xml:space="preserve">Bélanger, E., Ahmed, T., Vafaei, A., Curcio, C.L., Phillips, S.P., Zunzunegui, M.V., 2016. Sources of </w:t>
      </w:r>
      <w:r w:rsidR="00423CD3">
        <w:rPr>
          <w:rFonts w:ascii="Times New Roman" w:hAnsi="Times New Roman" w:cs="Times New Roman"/>
          <w:noProof/>
        </w:rPr>
        <w:t>s</w:t>
      </w:r>
      <w:r w:rsidRPr="001327CA">
        <w:rPr>
          <w:rFonts w:ascii="Times New Roman" w:hAnsi="Times New Roman" w:cs="Times New Roman"/>
          <w:noProof/>
        </w:rPr>
        <w:t xml:space="preserve">ocial </w:t>
      </w:r>
      <w:r w:rsidR="00423CD3">
        <w:rPr>
          <w:rFonts w:ascii="Times New Roman" w:hAnsi="Times New Roman" w:cs="Times New Roman"/>
          <w:noProof/>
        </w:rPr>
        <w:t>s</w:t>
      </w:r>
      <w:r w:rsidRPr="001327CA">
        <w:rPr>
          <w:rFonts w:ascii="Times New Roman" w:hAnsi="Times New Roman" w:cs="Times New Roman"/>
          <w:noProof/>
        </w:rPr>
        <w:t xml:space="preserve">upport </w:t>
      </w:r>
      <w:r w:rsidR="00423CD3">
        <w:rPr>
          <w:rFonts w:ascii="Times New Roman" w:hAnsi="Times New Roman" w:cs="Times New Roman"/>
          <w:noProof/>
        </w:rPr>
        <w:t>a</w:t>
      </w:r>
      <w:r w:rsidRPr="001327CA">
        <w:rPr>
          <w:rFonts w:ascii="Times New Roman" w:hAnsi="Times New Roman" w:cs="Times New Roman"/>
          <w:noProof/>
        </w:rPr>
        <w:t xml:space="preserve">ssociated with </w:t>
      </w:r>
      <w:r w:rsidR="00423CD3">
        <w:rPr>
          <w:rFonts w:ascii="Times New Roman" w:hAnsi="Times New Roman" w:cs="Times New Roman"/>
          <w:noProof/>
        </w:rPr>
        <w:t>h</w:t>
      </w:r>
      <w:r w:rsidRPr="001327CA">
        <w:rPr>
          <w:rFonts w:ascii="Times New Roman" w:hAnsi="Times New Roman" w:cs="Times New Roman"/>
          <w:noProof/>
        </w:rPr>
        <w:t xml:space="preserve">ealth and </w:t>
      </w:r>
      <w:r w:rsidR="00423CD3">
        <w:rPr>
          <w:rFonts w:ascii="Times New Roman" w:hAnsi="Times New Roman" w:cs="Times New Roman"/>
          <w:noProof/>
        </w:rPr>
        <w:t>q</w:t>
      </w:r>
      <w:r w:rsidRPr="001327CA">
        <w:rPr>
          <w:rFonts w:ascii="Times New Roman" w:hAnsi="Times New Roman" w:cs="Times New Roman"/>
          <w:noProof/>
        </w:rPr>
        <w:t xml:space="preserve">uality of </w:t>
      </w:r>
      <w:r w:rsidR="00423CD3">
        <w:rPr>
          <w:rFonts w:ascii="Times New Roman" w:hAnsi="Times New Roman" w:cs="Times New Roman"/>
          <w:noProof/>
        </w:rPr>
        <w:t>l</w:t>
      </w:r>
      <w:r w:rsidRPr="001327CA">
        <w:rPr>
          <w:rFonts w:ascii="Times New Roman" w:hAnsi="Times New Roman" w:cs="Times New Roman"/>
          <w:noProof/>
        </w:rPr>
        <w:t xml:space="preserve">ife: </w:t>
      </w:r>
      <w:r w:rsidR="00423CD3">
        <w:rPr>
          <w:rFonts w:ascii="Times New Roman" w:hAnsi="Times New Roman" w:cs="Times New Roman"/>
          <w:noProof/>
        </w:rPr>
        <w:t>a c</w:t>
      </w:r>
      <w:r w:rsidRPr="001327CA">
        <w:rPr>
          <w:rFonts w:ascii="Times New Roman" w:hAnsi="Times New Roman" w:cs="Times New Roman"/>
          <w:noProof/>
        </w:rPr>
        <w:t>ross-</w:t>
      </w:r>
      <w:r w:rsidR="00423CD3">
        <w:rPr>
          <w:rFonts w:ascii="Times New Roman" w:hAnsi="Times New Roman" w:cs="Times New Roman"/>
          <w:noProof/>
        </w:rPr>
        <w:t>s</w:t>
      </w:r>
      <w:r w:rsidRPr="001327CA">
        <w:rPr>
          <w:rFonts w:ascii="Times New Roman" w:hAnsi="Times New Roman" w:cs="Times New Roman"/>
          <w:noProof/>
        </w:rPr>
        <w:t xml:space="preserve">ectional </w:t>
      </w:r>
      <w:r w:rsidR="00423CD3">
        <w:rPr>
          <w:rFonts w:ascii="Times New Roman" w:hAnsi="Times New Roman" w:cs="Times New Roman"/>
          <w:noProof/>
        </w:rPr>
        <w:t>s</w:t>
      </w:r>
      <w:r w:rsidRPr="001327CA">
        <w:rPr>
          <w:rFonts w:ascii="Times New Roman" w:hAnsi="Times New Roman" w:cs="Times New Roman"/>
          <w:noProof/>
        </w:rPr>
        <w:t xml:space="preserve">tudy among Canadian and Latin American </w:t>
      </w:r>
      <w:r w:rsidR="00423CD3">
        <w:rPr>
          <w:rFonts w:ascii="Times New Roman" w:hAnsi="Times New Roman" w:cs="Times New Roman"/>
          <w:noProof/>
        </w:rPr>
        <w:t>o</w:t>
      </w:r>
      <w:r w:rsidRPr="001327CA">
        <w:rPr>
          <w:rFonts w:ascii="Times New Roman" w:hAnsi="Times New Roman" w:cs="Times New Roman"/>
          <w:noProof/>
        </w:rPr>
        <w:t xml:space="preserve">lder </w:t>
      </w:r>
      <w:r w:rsidR="00423CD3">
        <w:rPr>
          <w:rFonts w:ascii="Times New Roman" w:hAnsi="Times New Roman" w:cs="Times New Roman"/>
          <w:noProof/>
        </w:rPr>
        <w:t>a</w:t>
      </w:r>
      <w:r w:rsidRPr="001327CA">
        <w:rPr>
          <w:rFonts w:ascii="Times New Roman" w:hAnsi="Times New Roman" w:cs="Times New Roman"/>
          <w:noProof/>
        </w:rPr>
        <w:t xml:space="preserve">dults. BMJ </w:t>
      </w:r>
      <w:r w:rsidR="003A361C">
        <w:rPr>
          <w:rFonts w:ascii="Times New Roman" w:hAnsi="Times New Roman" w:cs="Times New Roman"/>
          <w:noProof/>
        </w:rPr>
        <w:t>O</w:t>
      </w:r>
      <w:r w:rsidRPr="001327CA">
        <w:rPr>
          <w:rFonts w:ascii="Times New Roman" w:hAnsi="Times New Roman" w:cs="Times New Roman"/>
          <w:noProof/>
        </w:rPr>
        <w:t>pen. 6 (6), 1-10.</w:t>
      </w:r>
    </w:p>
    <w:p w14:paraId="7C9BDBBE" w14:textId="1E6D3ED2" w:rsidR="00016840" w:rsidRPr="001327CA" w:rsidRDefault="00016840"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 xml:space="preserve">Carpenter, K.M., Fowler, J.M., Maxwell, G.L., Andersen, B.L., 2010. Direct and </w:t>
      </w:r>
      <w:r w:rsidR="00423CD3">
        <w:rPr>
          <w:rFonts w:ascii="Times New Roman" w:hAnsi="Times New Roman" w:cs="Times New Roman"/>
          <w:noProof/>
        </w:rPr>
        <w:t>b</w:t>
      </w:r>
      <w:r w:rsidRPr="001327CA">
        <w:rPr>
          <w:rFonts w:ascii="Times New Roman" w:hAnsi="Times New Roman" w:cs="Times New Roman"/>
          <w:noProof/>
        </w:rPr>
        <w:t xml:space="preserve">uffering </w:t>
      </w:r>
      <w:r w:rsidR="00423CD3">
        <w:rPr>
          <w:rFonts w:ascii="Times New Roman" w:hAnsi="Times New Roman" w:cs="Times New Roman"/>
          <w:noProof/>
        </w:rPr>
        <w:t>e</w:t>
      </w:r>
      <w:r w:rsidRPr="001327CA">
        <w:rPr>
          <w:rFonts w:ascii="Times New Roman" w:hAnsi="Times New Roman" w:cs="Times New Roman"/>
          <w:noProof/>
        </w:rPr>
        <w:t xml:space="preserve">ffects of </w:t>
      </w:r>
      <w:r w:rsidR="00423CD3">
        <w:rPr>
          <w:rFonts w:ascii="Times New Roman" w:hAnsi="Times New Roman" w:cs="Times New Roman"/>
          <w:noProof/>
        </w:rPr>
        <w:t>s</w:t>
      </w:r>
      <w:r w:rsidRPr="001327CA">
        <w:rPr>
          <w:rFonts w:ascii="Times New Roman" w:hAnsi="Times New Roman" w:cs="Times New Roman"/>
          <w:noProof/>
        </w:rPr>
        <w:t xml:space="preserve">ocial </w:t>
      </w:r>
      <w:r w:rsidR="00423CD3">
        <w:rPr>
          <w:rFonts w:ascii="Times New Roman" w:hAnsi="Times New Roman" w:cs="Times New Roman"/>
          <w:noProof/>
        </w:rPr>
        <w:t>s</w:t>
      </w:r>
      <w:r w:rsidRPr="001327CA">
        <w:rPr>
          <w:rFonts w:ascii="Times New Roman" w:hAnsi="Times New Roman" w:cs="Times New Roman"/>
          <w:noProof/>
        </w:rPr>
        <w:t xml:space="preserve">upport among </w:t>
      </w:r>
      <w:r w:rsidR="00423CD3">
        <w:rPr>
          <w:rFonts w:ascii="Times New Roman" w:hAnsi="Times New Roman" w:cs="Times New Roman"/>
          <w:noProof/>
        </w:rPr>
        <w:t>g</w:t>
      </w:r>
      <w:r w:rsidRPr="001327CA">
        <w:rPr>
          <w:rFonts w:ascii="Times New Roman" w:hAnsi="Times New Roman" w:cs="Times New Roman"/>
          <w:noProof/>
        </w:rPr>
        <w:t xml:space="preserve">ynecologic </w:t>
      </w:r>
      <w:r w:rsidR="00423CD3">
        <w:rPr>
          <w:rFonts w:ascii="Times New Roman" w:hAnsi="Times New Roman" w:cs="Times New Roman"/>
          <w:noProof/>
        </w:rPr>
        <w:t>c</w:t>
      </w:r>
      <w:r w:rsidRPr="001327CA">
        <w:rPr>
          <w:rFonts w:ascii="Times New Roman" w:hAnsi="Times New Roman" w:cs="Times New Roman"/>
          <w:noProof/>
        </w:rPr>
        <w:t xml:space="preserve">ancer </w:t>
      </w:r>
      <w:r w:rsidR="00423CD3">
        <w:rPr>
          <w:rFonts w:ascii="Times New Roman" w:hAnsi="Times New Roman" w:cs="Times New Roman"/>
          <w:noProof/>
        </w:rPr>
        <w:t>s</w:t>
      </w:r>
      <w:r w:rsidRPr="001327CA">
        <w:rPr>
          <w:rFonts w:ascii="Times New Roman" w:hAnsi="Times New Roman" w:cs="Times New Roman"/>
          <w:noProof/>
        </w:rPr>
        <w:t>urvivors. Ann Behav Med. 39 (1), 79-90.</w:t>
      </w:r>
    </w:p>
    <w:p w14:paraId="443373B6" w14:textId="600FC6AB" w:rsidR="00016840" w:rsidRPr="001327CA" w:rsidRDefault="00016840" w:rsidP="002021BC">
      <w:pPr>
        <w:ind w:hanging="397"/>
        <w:mirrorIndents/>
        <w:rPr>
          <w:lang w:val="en-GB"/>
        </w:rPr>
      </w:pPr>
      <w:r w:rsidRPr="001327CA">
        <w:rPr>
          <w:noProof/>
        </w:rPr>
        <w:t xml:space="preserve">Chen, Y., Feeley, T.H., 2014. Social </w:t>
      </w:r>
      <w:r w:rsidR="00423CD3">
        <w:rPr>
          <w:noProof/>
        </w:rPr>
        <w:t>s</w:t>
      </w:r>
      <w:r w:rsidRPr="001327CA">
        <w:rPr>
          <w:noProof/>
        </w:rPr>
        <w:t xml:space="preserve">upport, </w:t>
      </w:r>
      <w:r w:rsidR="00423CD3">
        <w:rPr>
          <w:noProof/>
        </w:rPr>
        <w:t>s</w:t>
      </w:r>
      <w:r w:rsidRPr="001327CA">
        <w:rPr>
          <w:noProof/>
        </w:rPr>
        <w:t xml:space="preserve">ocial </w:t>
      </w:r>
      <w:r w:rsidR="00423CD3">
        <w:rPr>
          <w:noProof/>
        </w:rPr>
        <w:t>s</w:t>
      </w:r>
      <w:r w:rsidRPr="001327CA">
        <w:rPr>
          <w:noProof/>
        </w:rPr>
        <w:t xml:space="preserve">train, </w:t>
      </w:r>
      <w:r w:rsidR="00423CD3">
        <w:rPr>
          <w:noProof/>
        </w:rPr>
        <w:t>l</w:t>
      </w:r>
      <w:r w:rsidRPr="001327CA">
        <w:rPr>
          <w:noProof/>
        </w:rPr>
        <w:t xml:space="preserve">oneliness, and </w:t>
      </w:r>
      <w:r w:rsidR="00423CD3">
        <w:rPr>
          <w:noProof/>
        </w:rPr>
        <w:t>w</w:t>
      </w:r>
      <w:r w:rsidRPr="001327CA">
        <w:rPr>
          <w:noProof/>
        </w:rPr>
        <w:t>ell-</w:t>
      </w:r>
      <w:r w:rsidR="00423CD3">
        <w:rPr>
          <w:noProof/>
        </w:rPr>
        <w:t>b</w:t>
      </w:r>
      <w:r w:rsidRPr="001327CA">
        <w:rPr>
          <w:noProof/>
        </w:rPr>
        <w:t xml:space="preserve">eing among </w:t>
      </w:r>
      <w:r w:rsidR="00423CD3">
        <w:rPr>
          <w:noProof/>
        </w:rPr>
        <w:t>o</w:t>
      </w:r>
      <w:r w:rsidRPr="001327CA">
        <w:rPr>
          <w:noProof/>
        </w:rPr>
        <w:t xml:space="preserve">lder </w:t>
      </w:r>
      <w:r w:rsidR="00423CD3">
        <w:rPr>
          <w:noProof/>
        </w:rPr>
        <w:t>a</w:t>
      </w:r>
      <w:r w:rsidRPr="001327CA">
        <w:rPr>
          <w:noProof/>
        </w:rPr>
        <w:t xml:space="preserve">dults: </w:t>
      </w:r>
      <w:r w:rsidR="00423CD3">
        <w:rPr>
          <w:noProof/>
        </w:rPr>
        <w:t>a</w:t>
      </w:r>
      <w:r w:rsidRPr="001327CA">
        <w:rPr>
          <w:noProof/>
        </w:rPr>
        <w:t xml:space="preserve">n </w:t>
      </w:r>
      <w:r w:rsidR="00423CD3">
        <w:rPr>
          <w:noProof/>
        </w:rPr>
        <w:t>a</w:t>
      </w:r>
      <w:r w:rsidRPr="001327CA">
        <w:rPr>
          <w:noProof/>
        </w:rPr>
        <w:t xml:space="preserve">nalysis of the </w:t>
      </w:r>
      <w:r w:rsidR="00423CD3">
        <w:rPr>
          <w:noProof/>
        </w:rPr>
        <w:t>h</w:t>
      </w:r>
      <w:r w:rsidRPr="001327CA">
        <w:rPr>
          <w:noProof/>
        </w:rPr>
        <w:t xml:space="preserve">ealth and </w:t>
      </w:r>
      <w:r w:rsidR="00423CD3">
        <w:rPr>
          <w:noProof/>
        </w:rPr>
        <w:t>r</w:t>
      </w:r>
      <w:r w:rsidRPr="001327CA">
        <w:rPr>
          <w:noProof/>
        </w:rPr>
        <w:t xml:space="preserve">etirement </w:t>
      </w:r>
      <w:r w:rsidR="00423CD3">
        <w:rPr>
          <w:noProof/>
        </w:rPr>
        <w:t>s</w:t>
      </w:r>
      <w:r w:rsidRPr="001327CA">
        <w:rPr>
          <w:noProof/>
        </w:rPr>
        <w:t xml:space="preserve">tudy. </w:t>
      </w:r>
      <w:r w:rsidRPr="001327CA">
        <w:rPr>
          <w:color w:val="212529"/>
          <w:shd w:val="clear" w:color="auto" w:fill="FFFFFF"/>
          <w:lang w:val="en-GB"/>
        </w:rPr>
        <w:t>J</w:t>
      </w:r>
      <w:r w:rsidR="00750BB7">
        <w:rPr>
          <w:color w:val="212529"/>
          <w:shd w:val="clear" w:color="auto" w:fill="FFFFFF"/>
          <w:lang w:val="en-GB"/>
        </w:rPr>
        <w:t>.</w:t>
      </w:r>
      <w:r w:rsidRPr="001327CA">
        <w:rPr>
          <w:color w:val="212529"/>
          <w:shd w:val="clear" w:color="auto" w:fill="FFFFFF"/>
          <w:lang w:val="en-GB"/>
        </w:rPr>
        <w:t xml:space="preserve"> Soc </w:t>
      </w:r>
      <w:proofErr w:type="spellStart"/>
      <w:r w:rsidRPr="001327CA">
        <w:rPr>
          <w:color w:val="212529"/>
          <w:shd w:val="clear" w:color="auto" w:fill="FFFFFF"/>
          <w:lang w:val="en-GB"/>
        </w:rPr>
        <w:t>Pers</w:t>
      </w:r>
      <w:proofErr w:type="spellEnd"/>
      <w:r w:rsidRPr="001327CA">
        <w:rPr>
          <w:color w:val="212529"/>
          <w:shd w:val="clear" w:color="auto" w:fill="FFFFFF"/>
          <w:lang w:val="en-GB"/>
        </w:rPr>
        <w:t xml:space="preserve"> </w:t>
      </w:r>
      <w:proofErr w:type="spellStart"/>
      <w:r w:rsidRPr="001327CA">
        <w:rPr>
          <w:color w:val="212529"/>
          <w:shd w:val="clear" w:color="auto" w:fill="FFFFFF"/>
          <w:lang w:val="en-GB"/>
        </w:rPr>
        <w:t>Relat</w:t>
      </w:r>
      <w:proofErr w:type="spellEnd"/>
      <w:r w:rsidRPr="001327CA">
        <w:rPr>
          <w:noProof/>
        </w:rPr>
        <w:t>. 31 (2), 141-161.</w:t>
      </w:r>
    </w:p>
    <w:p w14:paraId="53A6E1DB" w14:textId="3BC77DAA" w:rsidR="00016840" w:rsidRPr="001327CA" w:rsidRDefault="00016840"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 xml:space="preserve">Cline, R.J., Haynes, K.M., 2001. Consumer </w:t>
      </w:r>
      <w:r w:rsidR="00423CD3">
        <w:rPr>
          <w:rFonts w:ascii="Times New Roman" w:hAnsi="Times New Roman" w:cs="Times New Roman"/>
          <w:noProof/>
        </w:rPr>
        <w:t>h</w:t>
      </w:r>
      <w:r w:rsidRPr="001327CA">
        <w:rPr>
          <w:rFonts w:ascii="Times New Roman" w:hAnsi="Times New Roman" w:cs="Times New Roman"/>
          <w:noProof/>
        </w:rPr>
        <w:t xml:space="preserve">ealth </w:t>
      </w:r>
      <w:r w:rsidR="00423CD3">
        <w:rPr>
          <w:rFonts w:ascii="Times New Roman" w:hAnsi="Times New Roman" w:cs="Times New Roman"/>
          <w:noProof/>
        </w:rPr>
        <w:t>i</w:t>
      </w:r>
      <w:r w:rsidRPr="001327CA">
        <w:rPr>
          <w:rFonts w:ascii="Times New Roman" w:hAnsi="Times New Roman" w:cs="Times New Roman"/>
          <w:noProof/>
        </w:rPr>
        <w:t xml:space="preserve">nformation </w:t>
      </w:r>
      <w:r w:rsidR="00423CD3">
        <w:rPr>
          <w:rFonts w:ascii="Times New Roman" w:hAnsi="Times New Roman" w:cs="Times New Roman"/>
          <w:noProof/>
        </w:rPr>
        <w:t>s</w:t>
      </w:r>
      <w:r w:rsidRPr="001327CA">
        <w:rPr>
          <w:rFonts w:ascii="Times New Roman" w:hAnsi="Times New Roman" w:cs="Times New Roman"/>
          <w:noProof/>
        </w:rPr>
        <w:t xml:space="preserve">eeking on the Internet: </w:t>
      </w:r>
      <w:r w:rsidR="00423CD3">
        <w:rPr>
          <w:rFonts w:ascii="Times New Roman" w:hAnsi="Times New Roman" w:cs="Times New Roman"/>
          <w:noProof/>
        </w:rPr>
        <w:t>t</w:t>
      </w:r>
      <w:r w:rsidRPr="001327CA">
        <w:rPr>
          <w:rFonts w:ascii="Times New Roman" w:hAnsi="Times New Roman" w:cs="Times New Roman"/>
          <w:noProof/>
        </w:rPr>
        <w:t xml:space="preserve">he </w:t>
      </w:r>
      <w:r w:rsidR="00F641CF">
        <w:rPr>
          <w:rFonts w:ascii="Times New Roman" w:hAnsi="Times New Roman" w:cs="Times New Roman"/>
          <w:noProof/>
        </w:rPr>
        <w:t>s</w:t>
      </w:r>
      <w:r w:rsidRPr="001327CA">
        <w:rPr>
          <w:rFonts w:ascii="Times New Roman" w:hAnsi="Times New Roman" w:cs="Times New Roman"/>
          <w:noProof/>
        </w:rPr>
        <w:t xml:space="preserve">tate of the </w:t>
      </w:r>
      <w:r w:rsidR="00F641CF">
        <w:rPr>
          <w:rFonts w:ascii="Times New Roman" w:hAnsi="Times New Roman" w:cs="Times New Roman"/>
          <w:noProof/>
        </w:rPr>
        <w:t>a</w:t>
      </w:r>
      <w:r w:rsidRPr="001327CA">
        <w:rPr>
          <w:rFonts w:ascii="Times New Roman" w:hAnsi="Times New Roman" w:cs="Times New Roman"/>
          <w:noProof/>
        </w:rPr>
        <w:t>rt. Health Educ Res.</w:t>
      </w:r>
      <w:r w:rsidR="003A361C">
        <w:rPr>
          <w:rFonts w:ascii="Times New Roman" w:hAnsi="Times New Roman" w:cs="Times New Roman"/>
          <w:noProof/>
        </w:rPr>
        <w:t xml:space="preserve"> </w:t>
      </w:r>
      <w:r w:rsidRPr="001327CA">
        <w:rPr>
          <w:rFonts w:ascii="Times New Roman" w:hAnsi="Times New Roman" w:cs="Times New Roman"/>
          <w:noProof/>
        </w:rPr>
        <w:t>16 (6), 671-692.</w:t>
      </w:r>
    </w:p>
    <w:p w14:paraId="544DD945" w14:textId="1C5CC58A"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Coulson, N. S., Buchanan, H.</w:t>
      </w:r>
      <w:r w:rsidR="003A361C">
        <w:rPr>
          <w:rFonts w:ascii="Times New Roman" w:hAnsi="Times New Roman" w:cs="Times New Roman"/>
          <w:noProof/>
        </w:rPr>
        <w:t xml:space="preserve">, </w:t>
      </w:r>
      <w:r w:rsidRPr="001327CA">
        <w:rPr>
          <w:rFonts w:ascii="Times New Roman" w:hAnsi="Times New Roman" w:cs="Times New Roman"/>
          <w:noProof/>
        </w:rPr>
        <w:t>Aubeeluck, A.</w:t>
      </w:r>
      <w:r w:rsidR="00D9634C" w:rsidRPr="001327CA">
        <w:rPr>
          <w:rFonts w:ascii="Times New Roman" w:hAnsi="Times New Roman" w:cs="Times New Roman"/>
          <w:noProof/>
        </w:rPr>
        <w:t>,</w:t>
      </w:r>
      <w:r w:rsidRPr="001327CA">
        <w:rPr>
          <w:rFonts w:ascii="Times New Roman" w:hAnsi="Times New Roman" w:cs="Times New Roman"/>
          <w:noProof/>
        </w:rPr>
        <w:t xml:space="preserve"> </w:t>
      </w:r>
      <w:r w:rsidR="009B3358" w:rsidRPr="001327CA">
        <w:rPr>
          <w:rFonts w:ascii="Times New Roman" w:hAnsi="Times New Roman" w:cs="Times New Roman"/>
          <w:noProof/>
        </w:rPr>
        <w:t xml:space="preserve">2007. </w:t>
      </w:r>
      <w:r w:rsidRPr="001327CA">
        <w:rPr>
          <w:rFonts w:ascii="Times New Roman" w:hAnsi="Times New Roman" w:cs="Times New Roman"/>
          <w:noProof/>
        </w:rPr>
        <w:t xml:space="preserve">Social </w:t>
      </w:r>
      <w:r w:rsidR="00B72A86">
        <w:rPr>
          <w:rFonts w:ascii="Times New Roman" w:hAnsi="Times New Roman" w:cs="Times New Roman"/>
          <w:noProof/>
        </w:rPr>
        <w:t>s</w:t>
      </w:r>
      <w:r w:rsidRPr="001327CA">
        <w:rPr>
          <w:rFonts w:ascii="Times New Roman" w:hAnsi="Times New Roman" w:cs="Times New Roman"/>
          <w:noProof/>
        </w:rPr>
        <w:t xml:space="preserve">upport in </w:t>
      </w:r>
      <w:r w:rsidR="00B72A86">
        <w:rPr>
          <w:rFonts w:ascii="Times New Roman" w:hAnsi="Times New Roman" w:cs="Times New Roman"/>
          <w:noProof/>
        </w:rPr>
        <w:t>c</w:t>
      </w:r>
      <w:r w:rsidRPr="001327CA">
        <w:rPr>
          <w:rFonts w:ascii="Times New Roman" w:hAnsi="Times New Roman" w:cs="Times New Roman"/>
          <w:noProof/>
        </w:rPr>
        <w:t xml:space="preserve">yberspace: </w:t>
      </w:r>
      <w:r w:rsidR="00B72A86">
        <w:rPr>
          <w:rFonts w:ascii="Times New Roman" w:hAnsi="Times New Roman" w:cs="Times New Roman"/>
          <w:noProof/>
        </w:rPr>
        <w:t>a</w:t>
      </w:r>
      <w:r w:rsidRPr="001327CA">
        <w:rPr>
          <w:rFonts w:ascii="Times New Roman" w:hAnsi="Times New Roman" w:cs="Times New Roman"/>
          <w:noProof/>
        </w:rPr>
        <w:t xml:space="preserve"> </w:t>
      </w:r>
      <w:r w:rsidR="00B72A86">
        <w:rPr>
          <w:rFonts w:ascii="Times New Roman" w:hAnsi="Times New Roman" w:cs="Times New Roman"/>
          <w:noProof/>
        </w:rPr>
        <w:t>c</w:t>
      </w:r>
      <w:r w:rsidRPr="001327CA">
        <w:rPr>
          <w:rFonts w:ascii="Times New Roman" w:hAnsi="Times New Roman" w:cs="Times New Roman"/>
          <w:noProof/>
        </w:rPr>
        <w:t xml:space="preserve">ontent </w:t>
      </w:r>
      <w:r w:rsidR="00B72A86">
        <w:rPr>
          <w:rFonts w:ascii="Times New Roman" w:hAnsi="Times New Roman" w:cs="Times New Roman"/>
          <w:noProof/>
        </w:rPr>
        <w:t>a</w:t>
      </w:r>
      <w:r w:rsidRPr="001327CA">
        <w:rPr>
          <w:rFonts w:ascii="Times New Roman" w:hAnsi="Times New Roman" w:cs="Times New Roman"/>
          <w:noProof/>
        </w:rPr>
        <w:t xml:space="preserve">nalysis of </w:t>
      </w:r>
      <w:r w:rsidR="00B72A86">
        <w:rPr>
          <w:rFonts w:ascii="Times New Roman" w:hAnsi="Times New Roman" w:cs="Times New Roman"/>
          <w:noProof/>
        </w:rPr>
        <w:t>c</w:t>
      </w:r>
      <w:r w:rsidRPr="001327CA">
        <w:rPr>
          <w:rFonts w:ascii="Times New Roman" w:hAnsi="Times New Roman" w:cs="Times New Roman"/>
          <w:noProof/>
        </w:rPr>
        <w:t xml:space="preserve">ommunication within a </w:t>
      </w:r>
      <w:r w:rsidR="00B72A86">
        <w:rPr>
          <w:rFonts w:ascii="Times New Roman" w:hAnsi="Times New Roman" w:cs="Times New Roman"/>
          <w:noProof/>
        </w:rPr>
        <w:t>h</w:t>
      </w:r>
      <w:r w:rsidRPr="001327CA">
        <w:rPr>
          <w:rFonts w:ascii="Times New Roman" w:hAnsi="Times New Roman" w:cs="Times New Roman"/>
          <w:noProof/>
        </w:rPr>
        <w:t xml:space="preserve">untington's </w:t>
      </w:r>
      <w:r w:rsidR="00B72A86">
        <w:rPr>
          <w:rFonts w:ascii="Times New Roman" w:hAnsi="Times New Roman" w:cs="Times New Roman"/>
          <w:noProof/>
        </w:rPr>
        <w:t>d</w:t>
      </w:r>
      <w:r w:rsidRPr="001327CA">
        <w:rPr>
          <w:rFonts w:ascii="Times New Roman" w:hAnsi="Times New Roman" w:cs="Times New Roman"/>
          <w:noProof/>
        </w:rPr>
        <w:t xml:space="preserve">isease </w:t>
      </w:r>
      <w:r w:rsidR="00B72A86">
        <w:rPr>
          <w:rFonts w:ascii="Times New Roman" w:hAnsi="Times New Roman" w:cs="Times New Roman"/>
          <w:noProof/>
        </w:rPr>
        <w:t>o</w:t>
      </w:r>
      <w:r w:rsidRPr="001327CA">
        <w:rPr>
          <w:rFonts w:ascii="Times New Roman" w:hAnsi="Times New Roman" w:cs="Times New Roman"/>
          <w:noProof/>
        </w:rPr>
        <w:t xml:space="preserve">nline </w:t>
      </w:r>
      <w:r w:rsidR="00B72A86">
        <w:rPr>
          <w:rFonts w:ascii="Times New Roman" w:hAnsi="Times New Roman" w:cs="Times New Roman"/>
          <w:noProof/>
        </w:rPr>
        <w:t>s</w:t>
      </w:r>
      <w:r w:rsidRPr="001327CA">
        <w:rPr>
          <w:rFonts w:ascii="Times New Roman" w:hAnsi="Times New Roman" w:cs="Times New Roman"/>
          <w:noProof/>
        </w:rPr>
        <w:t xml:space="preserve">upport </w:t>
      </w:r>
      <w:r w:rsidR="00B72A86">
        <w:rPr>
          <w:rFonts w:ascii="Times New Roman" w:hAnsi="Times New Roman" w:cs="Times New Roman"/>
          <w:noProof/>
        </w:rPr>
        <w:t>g</w:t>
      </w:r>
      <w:r w:rsidRPr="001327CA">
        <w:rPr>
          <w:rFonts w:ascii="Times New Roman" w:hAnsi="Times New Roman" w:cs="Times New Roman"/>
          <w:noProof/>
        </w:rPr>
        <w:t>roup</w:t>
      </w:r>
      <w:r w:rsidR="009B3358" w:rsidRPr="001327CA">
        <w:rPr>
          <w:rFonts w:ascii="Times New Roman" w:hAnsi="Times New Roman" w:cs="Times New Roman"/>
          <w:noProof/>
        </w:rPr>
        <w:t>.</w:t>
      </w:r>
      <w:r w:rsidRPr="001327CA">
        <w:rPr>
          <w:rFonts w:ascii="Times New Roman" w:hAnsi="Times New Roman" w:cs="Times New Roman"/>
          <w:noProof/>
        </w:rPr>
        <w:t xml:space="preserve"> </w:t>
      </w:r>
      <w:r w:rsidR="009B3358" w:rsidRPr="001327CA">
        <w:rPr>
          <w:rFonts w:ascii="Times New Roman" w:hAnsi="Times New Roman" w:cs="Times New Roman"/>
          <w:noProof/>
        </w:rPr>
        <w:t xml:space="preserve">Patient Educ Couns. </w:t>
      </w:r>
      <w:r w:rsidRPr="001327CA">
        <w:rPr>
          <w:rFonts w:ascii="Times New Roman" w:hAnsi="Times New Roman" w:cs="Times New Roman"/>
          <w:noProof/>
        </w:rPr>
        <w:t>68</w:t>
      </w:r>
      <w:r w:rsidR="00405CFE">
        <w:rPr>
          <w:rFonts w:ascii="Times New Roman" w:hAnsi="Times New Roman" w:cs="Times New Roman"/>
          <w:noProof/>
        </w:rPr>
        <w:t xml:space="preserve"> </w:t>
      </w:r>
      <w:r w:rsidR="00D9634C" w:rsidRPr="001327CA">
        <w:rPr>
          <w:rFonts w:ascii="Times New Roman" w:hAnsi="Times New Roman" w:cs="Times New Roman"/>
          <w:noProof/>
        </w:rPr>
        <w:t>(</w:t>
      </w:r>
      <w:r w:rsidRPr="001327CA">
        <w:rPr>
          <w:rFonts w:ascii="Times New Roman" w:hAnsi="Times New Roman" w:cs="Times New Roman"/>
          <w:noProof/>
        </w:rPr>
        <w:t>2</w:t>
      </w:r>
      <w:r w:rsidR="009B3358" w:rsidRPr="001327CA">
        <w:rPr>
          <w:rFonts w:ascii="Times New Roman" w:hAnsi="Times New Roman" w:cs="Times New Roman"/>
          <w:noProof/>
        </w:rPr>
        <w:t>),</w:t>
      </w:r>
      <w:r w:rsidR="007A2CB5">
        <w:rPr>
          <w:rFonts w:ascii="Times New Roman" w:hAnsi="Times New Roman" w:cs="Times New Roman"/>
          <w:noProof/>
        </w:rPr>
        <w:t xml:space="preserve"> </w:t>
      </w:r>
      <w:r w:rsidRPr="001327CA">
        <w:rPr>
          <w:rFonts w:ascii="Times New Roman" w:hAnsi="Times New Roman" w:cs="Times New Roman"/>
          <w:noProof/>
        </w:rPr>
        <w:t>173-178.</w:t>
      </w:r>
    </w:p>
    <w:p w14:paraId="499519D6" w14:textId="678C7443"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Cutrona, C. E.</w:t>
      </w:r>
      <w:r w:rsidR="003A361C">
        <w:rPr>
          <w:rFonts w:ascii="Times New Roman" w:hAnsi="Times New Roman" w:cs="Times New Roman"/>
          <w:noProof/>
        </w:rPr>
        <w:t xml:space="preserve">, </w:t>
      </w:r>
      <w:r w:rsidRPr="001327CA">
        <w:rPr>
          <w:rFonts w:ascii="Times New Roman" w:hAnsi="Times New Roman" w:cs="Times New Roman"/>
          <w:noProof/>
        </w:rPr>
        <w:t>Suhr, J. A.</w:t>
      </w:r>
      <w:r w:rsidR="00D9634C" w:rsidRPr="001327CA">
        <w:rPr>
          <w:rFonts w:ascii="Times New Roman" w:hAnsi="Times New Roman" w:cs="Times New Roman"/>
          <w:noProof/>
        </w:rPr>
        <w:t xml:space="preserve">, </w:t>
      </w:r>
      <w:r w:rsidR="00FD6D06" w:rsidRPr="001327CA">
        <w:rPr>
          <w:rFonts w:ascii="Times New Roman" w:hAnsi="Times New Roman" w:cs="Times New Roman"/>
          <w:noProof/>
        </w:rPr>
        <w:t xml:space="preserve">1994. </w:t>
      </w:r>
      <w:r w:rsidRPr="001327CA">
        <w:rPr>
          <w:rFonts w:ascii="Times New Roman" w:hAnsi="Times New Roman" w:cs="Times New Roman"/>
          <w:noProof/>
        </w:rPr>
        <w:t xml:space="preserve">Social </w:t>
      </w:r>
      <w:r w:rsidR="00B72A86">
        <w:rPr>
          <w:rFonts w:ascii="Times New Roman" w:hAnsi="Times New Roman" w:cs="Times New Roman"/>
          <w:noProof/>
        </w:rPr>
        <w:t>s</w:t>
      </w:r>
      <w:r w:rsidRPr="001327CA">
        <w:rPr>
          <w:rFonts w:ascii="Times New Roman" w:hAnsi="Times New Roman" w:cs="Times New Roman"/>
          <w:noProof/>
        </w:rPr>
        <w:t xml:space="preserve">upport </w:t>
      </w:r>
      <w:r w:rsidR="00B72A86">
        <w:rPr>
          <w:rFonts w:ascii="Times New Roman" w:hAnsi="Times New Roman" w:cs="Times New Roman"/>
          <w:noProof/>
        </w:rPr>
        <w:t>c</w:t>
      </w:r>
      <w:r w:rsidRPr="001327CA">
        <w:rPr>
          <w:rFonts w:ascii="Times New Roman" w:hAnsi="Times New Roman" w:cs="Times New Roman"/>
          <w:noProof/>
        </w:rPr>
        <w:t xml:space="preserve">ommunication in the </w:t>
      </w:r>
      <w:r w:rsidR="00B72A86">
        <w:rPr>
          <w:rFonts w:ascii="Times New Roman" w:hAnsi="Times New Roman" w:cs="Times New Roman"/>
          <w:noProof/>
        </w:rPr>
        <w:t>c</w:t>
      </w:r>
      <w:r w:rsidRPr="001327CA">
        <w:rPr>
          <w:rFonts w:ascii="Times New Roman" w:hAnsi="Times New Roman" w:cs="Times New Roman"/>
          <w:noProof/>
        </w:rPr>
        <w:t xml:space="preserve">ontext of </w:t>
      </w:r>
      <w:r w:rsidR="00B72A86">
        <w:rPr>
          <w:rFonts w:ascii="Times New Roman" w:hAnsi="Times New Roman" w:cs="Times New Roman"/>
          <w:noProof/>
        </w:rPr>
        <w:t>m</w:t>
      </w:r>
      <w:r w:rsidRPr="001327CA">
        <w:rPr>
          <w:rFonts w:ascii="Times New Roman" w:hAnsi="Times New Roman" w:cs="Times New Roman"/>
          <w:noProof/>
        </w:rPr>
        <w:t xml:space="preserve">arriage: </w:t>
      </w:r>
      <w:r w:rsidR="00B72A86">
        <w:rPr>
          <w:rFonts w:ascii="Times New Roman" w:hAnsi="Times New Roman" w:cs="Times New Roman"/>
          <w:noProof/>
        </w:rPr>
        <w:t>a</w:t>
      </w:r>
      <w:r w:rsidRPr="001327CA">
        <w:rPr>
          <w:rFonts w:ascii="Times New Roman" w:hAnsi="Times New Roman" w:cs="Times New Roman"/>
          <w:noProof/>
        </w:rPr>
        <w:t xml:space="preserve">n </w:t>
      </w:r>
      <w:r w:rsidR="00B72A86">
        <w:rPr>
          <w:rFonts w:ascii="Times New Roman" w:hAnsi="Times New Roman" w:cs="Times New Roman"/>
          <w:noProof/>
        </w:rPr>
        <w:t>a</w:t>
      </w:r>
      <w:r w:rsidRPr="001327CA">
        <w:rPr>
          <w:rFonts w:ascii="Times New Roman" w:hAnsi="Times New Roman" w:cs="Times New Roman"/>
          <w:noProof/>
        </w:rPr>
        <w:t xml:space="preserve">nalysis of </w:t>
      </w:r>
      <w:r w:rsidR="00B72A86">
        <w:rPr>
          <w:rFonts w:ascii="Times New Roman" w:hAnsi="Times New Roman" w:cs="Times New Roman"/>
          <w:noProof/>
        </w:rPr>
        <w:t>c</w:t>
      </w:r>
      <w:r w:rsidRPr="001327CA">
        <w:rPr>
          <w:rFonts w:ascii="Times New Roman" w:hAnsi="Times New Roman" w:cs="Times New Roman"/>
          <w:noProof/>
        </w:rPr>
        <w:t xml:space="preserve">ouples' </w:t>
      </w:r>
      <w:r w:rsidR="00B72A86">
        <w:rPr>
          <w:rFonts w:ascii="Times New Roman" w:hAnsi="Times New Roman" w:cs="Times New Roman"/>
          <w:noProof/>
        </w:rPr>
        <w:t>s</w:t>
      </w:r>
      <w:r w:rsidRPr="001327CA">
        <w:rPr>
          <w:rFonts w:ascii="Times New Roman" w:hAnsi="Times New Roman" w:cs="Times New Roman"/>
          <w:noProof/>
        </w:rPr>
        <w:t xml:space="preserve">upportive </w:t>
      </w:r>
      <w:r w:rsidR="00B72A86">
        <w:rPr>
          <w:rFonts w:ascii="Times New Roman" w:hAnsi="Times New Roman" w:cs="Times New Roman"/>
          <w:noProof/>
        </w:rPr>
        <w:t>i</w:t>
      </w:r>
      <w:r w:rsidRPr="001327CA">
        <w:rPr>
          <w:rFonts w:ascii="Times New Roman" w:hAnsi="Times New Roman" w:cs="Times New Roman"/>
          <w:noProof/>
        </w:rPr>
        <w:t>nteractions</w:t>
      </w:r>
      <w:r w:rsidR="00FD6D06" w:rsidRPr="001327CA">
        <w:rPr>
          <w:rFonts w:ascii="Times New Roman" w:hAnsi="Times New Roman" w:cs="Times New Roman"/>
          <w:noProof/>
        </w:rPr>
        <w:t>.</w:t>
      </w:r>
      <w:r w:rsidRPr="001327CA">
        <w:rPr>
          <w:rFonts w:ascii="Times New Roman" w:hAnsi="Times New Roman" w:cs="Times New Roman"/>
          <w:noProof/>
        </w:rPr>
        <w:t xml:space="preserve"> </w:t>
      </w:r>
      <w:r w:rsidR="00FD6D06" w:rsidRPr="001327CA">
        <w:rPr>
          <w:rFonts w:ascii="Times New Roman" w:hAnsi="Times New Roman" w:cs="Times New Roman"/>
          <w:noProof/>
        </w:rPr>
        <w:t>I</w:t>
      </w:r>
      <w:r w:rsidR="00097F33" w:rsidRPr="001327CA">
        <w:rPr>
          <w:rFonts w:ascii="Times New Roman" w:hAnsi="Times New Roman" w:cs="Times New Roman"/>
          <w:noProof/>
        </w:rPr>
        <w:t xml:space="preserve">n: </w:t>
      </w:r>
      <w:r w:rsidRPr="001327CA">
        <w:rPr>
          <w:rFonts w:ascii="Times New Roman" w:hAnsi="Times New Roman" w:cs="Times New Roman"/>
          <w:noProof/>
        </w:rPr>
        <w:t>Burleson</w:t>
      </w:r>
      <w:r w:rsidR="00A358EB" w:rsidRPr="001327CA">
        <w:rPr>
          <w:rFonts w:ascii="Times New Roman" w:hAnsi="Times New Roman" w:cs="Times New Roman"/>
          <w:noProof/>
        </w:rPr>
        <w:t>,</w:t>
      </w:r>
      <w:r w:rsidRPr="001327CA">
        <w:rPr>
          <w:rFonts w:ascii="Times New Roman" w:hAnsi="Times New Roman" w:cs="Times New Roman"/>
          <w:noProof/>
        </w:rPr>
        <w:t xml:space="preserve"> </w:t>
      </w:r>
      <w:r w:rsidR="00A358EB" w:rsidRPr="001327CA">
        <w:rPr>
          <w:rFonts w:ascii="Times New Roman" w:hAnsi="Times New Roman" w:cs="Times New Roman"/>
          <w:noProof/>
        </w:rPr>
        <w:t xml:space="preserve">B.R., </w:t>
      </w:r>
      <w:r w:rsidRPr="001327CA">
        <w:rPr>
          <w:rFonts w:ascii="Times New Roman" w:hAnsi="Times New Roman" w:cs="Times New Roman"/>
          <w:noProof/>
        </w:rPr>
        <w:t>Albrecht</w:t>
      </w:r>
      <w:r w:rsidR="00A358EB" w:rsidRPr="001327CA">
        <w:rPr>
          <w:rFonts w:ascii="Times New Roman" w:hAnsi="Times New Roman" w:cs="Times New Roman"/>
          <w:noProof/>
        </w:rPr>
        <w:t>, T.L.</w:t>
      </w:r>
      <w:r w:rsidRPr="001327CA">
        <w:rPr>
          <w:rFonts w:ascii="Times New Roman" w:hAnsi="Times New Roman" w:cs="Times New Roman"/>
          <w:noProof/>
        </w:rPr>
        <w:t>, Sarason</w:t>
      </w:r>
      <w:r w:rsidR="00A358EB" w:rsidRPr="001327CA">
        <w:rPr>
          <w:rFonts w:ascii="Times New Roman" w:hAnsi="Times New Roman" w:cs="Times New Roman"/>
          <w:noProof/>
        </w:rPr>
        <w:t>,</w:t>
      </w:r>
      <w:r w:rsidRPr="001327CA">
        <w:rPr>
          <w:rFonts w:ascii="Times New Roman" w:hAnsi="Times New Roman" w:cs="Times New Roman"/>
          <w:noProof/>
        </w:rPr>
        <w:t xml:space="preserve"> </w:t>
      </w:r>
      <w:r w:rsidR="00A358EB" w:rsidRPr="001327CA">
        <w:rPr>
          <w:rFonts w:ascii="Times New Roman" w:hAnsi="Times New Roman" w:cs="Times New Roman"/>
          <w:noProof/>
        </w:rPr>
        <w:t xml:space="preserve">I.G., </w:t>
      </w:r>
      <w:r w:rsidRPr="001327CA">
        <w:rPr>
          <w:rFonts w:ascii="Times New Roman" w:hAnsi="Times New Roman" w:cs="Times New Roman"/>
          <w:noProof/>
        </w:rPr>
        <w:t>(Eds.)</w:t>
      </w:r>
      <w:r w:rsidR="003A361C">
        <w:rPr>
          <w:rFonts w:ascii="Times New Roman" w:hAnsi="Times New Roman" w:cs="Times New Roman"/>
          <w:noProof/>
        </w:rPr>
        <w:t>,</w:t>
      </w:r>
      <w:r w:rsidRPr="001327CA">
        <w:rPr>
          <w:rFonts w:ascii="Times New Roman" w:hAnsi="Times New Roman" w:cs="Times New Roman"/>
          <w:noProof/>
        </w:rPr>
        <w:t xml:space="preserve"> </w:t>
      </w:r>
      <w:r w:rsidR="00097F33" w:rsidRPr="001327CA">
        <w:rPr>
          <w:rFonts w:ascii="Times New Roman" w:hAnsi="Times New Roman" w:cs="Times New Roman"/>
          <w:noProof/>
        </w:rPr>
        <w:t xml:space="preserve">Communication of Social Support: Messages </w:t>
      </w:r>
      <w:r w:rsidRPr="001327CA">
        <w:rPr>
          <w:rFonts w:ascii="Times New Roman" w:hAnsi="Times New Roman" w:cs="Times New Roman"/>
          <w:noProof/>
        </w:rPr>
        <w:t>Interactions, Relationships, and Community</w:t>
      </w:r>
      <w:r w:rsidR="00FD6D06" w:rsidRPr="001327CA">
        <w:rPr>
          <w:rFonts w:ascii="Times New Roman" w:hAnsi="Times New Roman" w:cs="Times New Roman"/>
          <w:noProof/>
        </w:rPr>
        <w:t>.</w:t>
      </w:r>
      <w:r w:rsidRPr="001327CA">
        <w:rPr>
          <w:rFonts w:ascii="Times New Roman" w:hAnsi="Times New Roman" w:cs="Times New Roman"/>
          <w:noProof/>
        </w:rPr>
        <w:t xml:space="preserve"> </w:t>
      </w:r>
      <w:r w:rsidR="00FD6D06" w:rsidRPr="001327CA">
        <w:rPr>
          <w:rFonts w:ascii="Times New Roman" w:hAnsi="Times New Roman" w:cs="Times New Roman"/>
          <w:noProof/>
        </w:rPr>
        <w:t xml:space="preserve">Sage Publications, CA, </w:t>
      </w:r>
      <w:r w:rsidRPr="001327CA">
        <w:rPr>
          <w:rFonts w:ascii="Times New Roman" w:hAnsi="Times New Roman" w:cs="Times New Roman"/>
          <w:noProof/>
        </w:rPr>
        <w:t>Thousand Oaks</w:t>
      </w:r>
      <w:r w:rsidR="00FD6D06" w:rsidRPr="001327CA">
        <w:rPr>
          <w:rFonts w:ascii="Times New Roman" w:hAnsi="Times New Roman" w:cs="Times New Roman"/>
          <w:noProof/>
        </w:rPr>
        <w:t xml:space="preserve">. </w:t>
      </w:r>
    </w:p>
    <w:p w14:paraId="780D048D" w14:textId="2FE53175" w:rsidR="001F031B" w:rsidRPr="001327CA" w:rsidRDefault="009F53CB" w:rsidP="002021BC">
      <w:pPr>
        <w:ind w:hanging="397"/>
        <w:mirrorIndents/>
        <w:rPr>
          <w:lang w:val="en-GB"/>
        </w:rPr>
      </w:pPr>
      <w:r w:rsidRPr="001327CA">
        <w:rPr>
          <w:noProof/>
        </w:rPr>
        <w:t>Dholakia, U. M., Bagozzi, R. P.</w:t>
      </w:r>
      <w:r w:rsidR="003A361C">
        <w:rPr>
          <w:noProof/>
        </w:rPr>
        <w:t xml:space="preserve">, </w:t>
      </w:r>
      <w:r w:rsidRPr="001327CA">
        <w:rPr>
          <w:noProof/>
        </w:rPr>
        <w:t>Pearo, L. K.</w:t>
      </w:r>
      <w:r w:rsidR="00D9634C" w:rsidRPr="001327CA">
        <w:rPr>
          <w:noProof/>
        </w:rPr>
        <w:t xml:space="preserve">, </w:t>
      </w:r>
      <w:r w:rsidR="009B3358" w:rsidRPr="001327CA">
        <w:rPr>
          <w:noProof/>
        </w:rPr>
        <w:t xml:space="preserve">2004. </w:t>
      </w:r>
      <w:r w:rsidRPr="001327CA">
        <w:rPr>
          <w:noProof/>
        </w:rPr>
        <w:t xml:space="preserve">A </w:t>
      </w:r>
      <w:r w:rsidR="00B72A86">
        <w:rPr>
          <w:noProof/>
        </w:rPr>
        <w:t>s</w:t>
      </w:r>
      <w:r w:rsidRPr="001327CA">
        <w:rPr>
          <w:noProof/>
        </w:rPr>
        <w:t xml:space="preserve">ocial </w:t>
      </w:r>
      <w:r w:rsidR="00B72A86">
        <w:rPr>
          <w:noProof/>
        </w:rPr>
        <w:t>i</w:t>
      </w:r>
      <w:r w:rsidRPr="001327CA">
        <w:rPr>
          <w:noProof/>
        </w:rPr>
        <w:t xml:space="preserve">nfluence </w:t>
      </w:r>
      <w:r w:rsidR="00B72A86">
        <w:rPr>
          <w:noProof/>
        </w:rPr>
        <w:t>m</w:t>
      </w:r>
      <w:r w:rsidRPr="001327CA">
        <w:rPr>
          <w:noProof/>
        </w:rPr>
        <w:t xml:space="preserve">odel of </w:t>
      </w:r>
      <w:r w:rsidR="00B72A86">
        <w:rPr>
          <w:noProof/>
        </w:rPr>
        <w:t>c</w:t>
      </w:r>
      <w:r w:rsidRPr="001327CA">
        <w:rPr>
          <w:noProof/>
        </w:rPr>
        <w:t xml:space="preserve">onsumer </w:t>
      </w:r>
      <w:r w:rsidR="00B72A86">
        <w:rPr>
          <w:noProof/>
        </w:rPr>
        <w:t>p</w:t>
      </w:r>
      <w:r w:rsidRPr="001327CA">
        <w:rPr>
          <w:noProof/>
        </w:rPr>
        <w:t xml:space="preserve">articipation in </w:t>
      </w:r>
      <w:r w:rsidR="00B72A86">
        <w:rPr>
          <w:noProof/>
        </w:rPr>
        <w:t>n</w:t>
      </w:r>
      <w:r w:rsidRPr="001327CA">
        <w:rPr>
          <w:noProof/>
        </w:rPr>
        <w:t xml:space="preserve">etwork-and </w:t>
      </w:r>
      <w:r w:rsidR="00B72A86">
        <w:rPr>
          <w:noProof/>
        </w:rPr>
        <w:t>s</w:t>
      </w:r>
      <w:r w:rsidRPr="001327CA">
        <w:rPr>
          <w:noProof/>
        </w:rPr>
        <w:t>mall-</w:t>
      </w:r>
      <w:r w:rsidR="00B72A86">
        <w:rPr>
          <w:noProof/>
        </w:rPr>
        <w:t>g</w:t>
      </w:r>
      <w:r w:rsidRPr="001327CA">
        <w:rPr>
          <w:noProof/>
        </w:rPr>
        <w:t>roup-</w:t>
      </w:r>
      <w:r w:rsidR="00B72A86">
        <w:rPr>
          <w:noProof/>
        </w:rPr>
        <w:t>b</w:t>
      </w:r>
      <w:r w:rsidRPr="001327CA">
        <w:rPr>
          <w:noProof/>
        </w:rPr>
        <w:t xml:space="preserve">ased </w:t>
      </w:r>
      <w:r w:rsidR="00B72A86">
        <w:rPr>
          <w:noProof/>
        </w:rPr>
        <w:t>v</w:t>
      </w:r>
      <w:r w:rsidRPr="001327CA">
        <w:rPr>
          <w:noProof/>
        </w:rPr>
        <w:t xml:space="preserve">irtual </w:t>
      </w:r>
      <w:r w:rsidR="00B72A86">
        <w:rPr>
          <w:noProof/>
        </w:rPr>
        <w:t>c</w:t>
      </w:r>
      <w:r w:rsidRPr="001327CA">
        <w:rPr>
          <w:noProof/>
        </w:rPr>
        <w:t>ommunities</w:t>
      </w:r>
      <w:r w:rsidR="003A361C">
        <w:rPr>
          <w:noProof/>
        </w:rPr>
        <w:t>.</w:t>
      </w:r>
      <w:r w:rsidRPr="001327CA">
        <w:rPr>
          <w:noProof/>
        </w:rPr>
        <w:t xml:space="preserve"> </w:t>
      </w:r>
      <w:r w:rsidR="009B3358" w:rsidRPr="001327CA">
        <w:rPr>
          <w:color w:val="202124"/>
          <w:shd w:val="clear" w:color="auto" w:fill="FFFFFF"/>
          <w:lang w:val="en-GB"/>
        </w:rPr>
        <w:t>Int. J. Res. Mark.</w:t>
      </w:r>
      <w:r w:rsidR="00D9634C" w:rsidRPr="001327CA">
        <w:rPr>
          <w:noProof/>
        </w:rPr>
        <w:t xml:space="preserve"> </w:t>
      </w:r>
      <w:r w:rsidRPr="001327CA">
        <w:rPr>
          <w:noProof/>
        </w:rPr>
        <w:t>21</w:t>
      </w:r>
      <w:r w:rsidR="00405CFE">
        <w:rPr>
          <w:noProof/>
        </w:rPr>
        <w:t xml:space="preserve"> </w:t>
      </w:r>
      <w:r w:rsidR="00D9634C" w:rsidRPr="001327CA">
        <w:rPr>
          <w:noProof/>
        </w:rPr>
        <w:t>(</w:t>
      </w:r>
      <w:r w:rsidRPr="001327CA">
        <w:rPr>
          <w:noProof/>
        </w:rPr>
        <w:t>3</w:t>
      </w:r>
      <w:r w:rsidR="00D9634C" w:rsidRPr="001327CA">
        <w:rPr>
          <w:noProof/>
        </w:rPr>
        <w:t>),</w:t>
      </w:r>
      <w:r w:rsidR="009B3358" w:rsidRPr="001327CA">
        <w:rPr>
          <w:noProof/>
        </w:rPr>
        <w:t xml:space="preserve"> </w:t>
      </w:r>
      <w:r w:rsidRPr="001327CA">
        <w:rPr>
          <w:noProof/>
        </w:rPr>
        <w:t>241-263.</w:t>
      </w:r>
    </w:p>
    <w:p w14:paraId="26747EF3" w14:textId="044BE568"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Diener, E.</w:t>
      </w:r>
      <w:r w:rsidR="00097F33" w:rsidRPr="001327CA">
        <w:rPr>
          <w:rFonts w:ascii="Times New Roman" w:hAnsi="Times New Roman" w:cs="Times New Roman"/>
          <w:noProof/>
        </w:rPr>
        <w:t>,</w:t>
      </w:r>
      <w:r w:rsidRPr="001327CA">
        <w:rPr>
          <w:rFonts w:ascii="Times New Roman" w:hAnsi="Times New Roman" w:cs="Times New Roman"/>
          <w:noProof/>
        </w:rPr>
        <w:t xml:space="preserve"> </w:t>
      </w:r>
      <w:r w:rsidR="00A358EB" w:rsidRPr="001327CA">
        <w:rPr>
          <w:rFonts w:ascii="Times New Roman" w:hAnsi="Times New Roman" w:cs="Times New Roman"/>
          <w:noProof/>
        </w:rPr>
        <w:t xml:space="preserve">2009. </w:t>
      </w:r>
      <w:r w:rsidR="00097F33" w:rsidRPr="001327CA">
        <w:rPr>
          <w:rFonts w:ascii="Times New Roman" w:hAnsi="Times New Roman" w:cs="Times New Roman"/>
          <w:noProof/>
        </w:rPr>
        <w:t>Introduction the Science of Well-Being: Reviews and Theoretical Articles</w:t>
      </w:r>
      <w:r w:rsidR="00A358EB" w:rsidRPr="001327CA">
        <w:rPr>
          <w:rFonts w:ascii="Times New Roman" w:hAnsi="Times New Roman" w:cs="Times New Roman"/>
          <w:noProof/>
        </w:rPr>
        <w:t>.</w:t>
      </w:r>
      <w:r w:rsidR="00097F33" w:rsidRPr="001327CA">
        <w:rPr>
          <w:rFonts w:ascii="Times New Roman" w:hAnsi="Times New Roman" w:cs="Times New Roman"/>
          <w:noProof/>
        </w:rPr>
        <w:t xml:space="preserve"> </w:t>
      </w:r>
      <w:r w:rsidR="00A358EB" w:rsidRPr="001327CA">
        <w:rPr>
          <w:rFonts w:ascii="Times New Roman" w:hAnsi="Times New Roman" w:cs="Times New Roman"/>
          <w:noProof/>
        </w:rPr>
        <w:t>I</w:t>
      </w:r>
      <w:r w:rsidR="00097F33" w:rsidRPr="001327CA">
        <w:rPr>
          <w:rFonts w:ascii="Times New Roman" w:hAnsi="Times New Roman" w:cs="Times New Roman"/>
          <w:noProof/>
        </w:rPr>
        <w:t>n: Diener</w:t>
      </w:r>
      <w:r w:rsidR="00A358EB" w:rsidRPr="001327CA">
        <w:rPr>
          <w:rFonts w:ascii="Times New Roman" w:hAnsi="Times New Roman" w:cs="Times New Roman"/>
          <w:noProof/>
        </w:rPr>
        <w:t>,</w:t>
      </w:r>
      <w:r w:rsidR="00097F33" w:rsidRPr="001327CA">
        <w:rPr>
          <w:rFonts w:ascii="Times New Roman" w:hAnsi="Times New Roman" w:cs="Times New Roman"/>
          <w:noProof/>
        </w:rPr>
        <w:t xml:space="preserve"> </w:t>
      </w:r>
      <w:r w:rsidR="00A358EB" w:rsidRPr="001327CA">
        <w:rPr>
          <w:rFonts w:ascii="Times New Roman" w:hAnsi="Times New Roman" w:cs="Times New Roman"/>
          <w:noProof/>
        </w:rPr>
        <w:t xml:space="preserve">E. </w:t>
      </w:r>
      <w:r w:rsidR="00097F33" w:rsidRPr="001327CA">
        <w:rPr>
          <w:rFonts w:ascii="Times New Roman" w:hAnsi="Times New Roman" w:cs="Times New Roman"/>
          <w:noProof/>
        </w:rPr>
        <w:t>(Ed.)</w:t>
      </w:r>
      <w:r w:rsidR="00A358EB" w:rsidRPr="001327CA">
        <w:rPr>
          <w:rFonts w:ascii="Times New Roman" w:hAnsi="Times New Roman" w:cs="Times New Roman"/>
          <w:noProof/>
        </w:rPr>
        <w:t>,</w:t>
      </w:r>
      <w:r w:rsidR="00097F33" w:rsidRPr="001327CA">
        <w:rPr>
          <w:rFonts w:ascii="Times New Roman" w:hAnsi="Times New Roman" w:cs="Times New Roman"/>
          <w:noProof/>
        </w:rPr>
        <w:t xml:space="preserve"> The Science of Well-Being: The Collected Works of Ed Diener</w:t>
      </w:r>
      <w:r w:rsidR="00A358EB" w:rsidRPr="001327CA">
        <w:rPr>
          <w:rFonts w:ascii="Times New Roman" w:hAnsi="Times New Roman" w:cs="Times New Roman"/>
          <w:noProof/>
        </w:rPr>
        <w:t xml:space="preserve">. </w:t>
      </w:r>
      <w:r w:rsidR="00097F33" w:rsidRPr="001327CA">
        <w:rPr>
          <w:rFonts w:ascii="Times New Roman" w:hAnsi="Times New Roman" w:cs="Times New Roman"/>
          <w:noProof/>
        </w:rPr>
        <w:t>Springer, New York</w:t>
      </w:r>
      <w:r w:rsidR="00A358EB" w:rsidRPr="001327CA">
        <w:rPr>
          <w:rFonts w:ascii="Times New Roman" w:hAnsi="Times New Roman" w:cs="Times New Roman"/>
          <w:noProof/>
        </w:rPr>
        <w:t xml:space="preserve">. </w:t>
      </w:r>
    </w:p>
    <w:p w14:paraId="5E36EF24" w14:textId="46143D00"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Dunn, M. E., Burbine, T., Bowers, C. A.</w:t>
      </w:r>
      <w:r w:rsidR="00327B77">
        <w:rPr>
          <w:rFonts w:ascii="Times New Roman" w:hAnsi="Times New Roman" w:cs="Times New Roman"/>
          <w:noProof/>
        </w:rPr>
        <w:t xml:space="preserve">, </w:t>
      </w:r>
      <w:r w:rsidRPr="001327CA">
        <w:rPr>
          <w:rFonts w:ascii="Times New Roman" w:hAnsi="Times New Roman" w:cs="Times New Roman"/>
          <w:noProof/>
        </w:rPr>
        <w:t xml:space="preserve">Tantleff-Dunn, S., </w:t>
      </w:r>
      <w:r w:rsidR="009B3358" w:rsidRPr="001327CA">
        <w:rPr>
          <w:rFonts w:ascii="Times New Roman" w:hAnsi="Times New Roman" w:cs="Times New Roman"/>
          <w:noProof/>
        </w:rPr>
        <w:t xml:space="preserve">2001. </w:t>
      </w:r>
      <w:r w:rsidRPr="001327CA">
        <w:rPr>
          <w:rFonts w:ascii="Times New Roman" w:hAnsi="Times New Roman" w:cs="Times New Roman"/>
          <w:noProof/>
        </w:rPr>
        <w:t xml:space="preserve">Moderators of </w:t>
      </w:r>
      <w:r w:rsidR="00327B77">
        <w:rPr>
          <w:rFonts w:ascii="Times New Roman" w:hAnsi="Times New Roman" w:cs="Times New Roman"/>
          <w:noProof/>
        </w:rPr>
        <w:t>s</w:t>
      </w:r>
      <w:r w:rsidRPr="001327CA">
        <w:rPr>
          <w:rFonts w:ascii="Times New Roman" w:hAnsi="Times New Roman" w:cs="Times New Roman"/>
          <w:noProof/>
        </w:rPr>
        <w:t xml:space="preserve">tress in </w:t>
      </w:r>
      <w:r w:rsidR="00327B77">
        <w:rPr>
          <w:rFonts w:ascii="Times New Roman" w:hAnsi="Times New Roman" w:cs="Times New Roman"/>
          <w:noProof/>
        </w:rPr>
        <w:t>p</w:t>
      </w:r>
      <w:r w:rsidRPr="001327CA">
        <w:rPr>
          <w:rFonts w:ascii="Times New Roman" w:hAnsi="Times New Roman" w:cs="Times New Roman"/>
          <w:noProof/>
        </w:rPr>
        <w:t xml:space="preserve">arents of </w:t>
      </w:r>
      <w:r w:rsidR="00327B77">
        <w:rPr>
          <w:rFonts w:ascii="Times New Roman" w:hAnsi="Times New Roman" w:cs="Times New Roman"/>
          <w:noProof/>
        </w:rPr>
        <w:t>c</w:t>
      </w:r>
      <w:r w:rsidRPr="001327CA">
        <w:rPr>
          <w:rFonts w:ascii="Times New Roman" w:hAnsi="Times New Roman" w:cs="Times New Roman"/>
          <w:noProof/>
        </w:rPr>
        <w:t xml:space="preserve">hildren with </w:t>
      </w:r>
      <w:r w:rsidR="00327B77">
        <w:rPr>
          <w:rFonts w:ascii="Times New Roman" w:hAnsi="Times New Roman" w:cs="Times New Roman"/>
          <w:noProof/>
        </w:rPr>
        <w:t>a</w:t>
      </w:r>
      <w:r w:rsidRPr="001327CA">
        <w:rPr>
          <w:rFonts w:ascii="Times New Roman" w:hAnsi="Times New Roman" w:cs="Times New Roman"/>
          <w:noProof/>
        </w:rPr>
        <w:t>utism</w:t>
      </w:r>
      <w:r w:rsidR="009B3358" w:rsidRPr="001327CA">
        <w:rPr>
          <w:rFonts w:ascii="Times New Roman" w:hAnsi="Times New Roman" w:cs="Times New Roman"/>
          <w:noProof/>
        </w:rPr>
        <w:t>.</w:t>
      </w:r>
      <w:r w:rsidRPr="001327CA">
        <w:rPr>
          <w:rFonts w:ascii="Times New Roman" w:hAnsi="Times New Roman" w:cs="Times New Roman"/>
          <w:noProof/>
        </w:rPr>
        <w:t xml:space="preserve"> </w:t>
      </w:r>
      <w:r w:rsidR="009B3358" w:rsidRPr="001327CA">
        <w:rPr>
          <w:rFonts w:ascii="Times New Roman" w:hAnsi="Times New Roman" w:cs="Times New Roman"/>
          <w:noProof/>
        </w:rPr>
        <w:t>Community Ment Health J</w:t>
      </w:r>
      <w:r w:rsidR="00750BB7">
        <w:rPr>
          <w:rFonts w:ascii="Times New Roman" w:hAnsi="Times New Roman" w:cs="Times New Roman"/>
          <w:noProof/>
        </w:rPr>
        <w:t>.</w:t>
      </w:r>
      <w:r w:rsidRPr="001327CA">
        <w:rPr>
          <w:rFonts w:ascii="Times New Roman" w:hAnsi="Times New Roman" w:cs="Times New Roman"/>
          <w:noProof/>
        </w:rPr>
        <w:t>, 37</w:t>
      </w:r>
      <w:r w:rsidR="00405CFE">
        <w:rPr>
          <w:rFonts w:ascii="Times New Roman" w:hAnsi="Times New Roman" w:cs="Times New Roman"/>
          <w:noProof/>
        </w:rPr>
        <w:t xml:space="preserve"> </w:t>
      </w:r>
      <w:r w:rsidR="005D3198" w:rsidRPr="001327CA">
        <w:rPr>
          <w:rFonts w:ascii="Times New Roman" w:hAnsi="Times New Roman" w:cs="Times New Roman"/>
          <w:noProof/>
        </w:rPr>
        <w:t>(</w:t>
      </w:r>
      <w:r w:rsidRPr="001327CA">
        <w:rPr>
          <w:rFonts w:ascii="Times New Roman" w:hAnsi="Times New Roman" w:cs="Times New Roman"/>
          <w:noProof/>
        </w:rPr>
        <w:t>1</w:t>
      </w:r>
      <w:r w:rsidR="005D3198" w:rsidRPr="001327CA">
        <w:rPr>
          <w:rFonts w:ascii="Times New Roman" w:hAnsi="Times New Roman" w:cs="Times New Roman"/>
          <w:noProof/>
        </w:rPr>
        <w:t>)</w:t>
      </w:r>
      <w:r w:rsidR="009B3358" w:rsidRPr="001327CA">
        <w:rPr>
          <w:rFonts w:ascii="Times New Roman" w:hAnsi="Times New Roman" w:cs="Times New Roman"/>
          <w:noProof/>
        </w:rPr>
        <w:t xml:space="preserve">, </w:t>
      </w:r>
      <w:r w:rsidRPr="001327CA">
        <w:rPr>
          <w:rFonts w:ascii="Times New Roman" w:hAnsi="Times New Roman" w:cs="Times New Roman"/>
          <w:noProof/>
        </w:rPr>
        <w:t>39-52.</w:t>
      </w:r>
    </w:p>
    <w:p w14:paraId="7C812120" w14:textId="117503BE"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Ekas, N. V., Lickenbrock, D. M.</w:t>
      </w:r>
      <w:r w:rsidR="00327B77">
        <w:rPr>
          <w:rFonts w:ascii="Times New Roman" w:hAnsi="Times New Roman" w:cs="Times New Roman"/>
          <w:noProof/>
        </w:rPr>
        <w:t>,</w:t>
      </w:r>
      <w:r w:rsidRPr="001327CA">
        <w:rPr>
          <w:rFonts w:ascii="Times New Roman" w:hAnsi="Times New Roman" w:cs="Times New Roman"/>
          <w:noProof/>
        </w:rPr>
        <w:t xml:space="preserve"> Whitman, T. L.</w:t>
      </w:r>
      <w:r w:rsidR="005D3198" w:rsidRPr="001327CA">
        <w:rPr>
          <w:rFonts w:ascii="Times New Roman" w:hAnsi="Times New Roman" w:cs="Times New Roman"/>
          <w:noProof/>
        </w:rPr>
        <w:t>,</w:t>
      </w:r>
      <w:r w:rsidRPr="001327CA">
        <w:rPr>
          <w:rFonts w:ascii="Times New Roman" w:hAnsi="Times New Roman" w:cs="Times New Roman"/>
          <w:noProof/>
        </w:rPr>
        <w:t xml:space="preserve"> </w:t>
      </w:r>
      <w:r w:rsidR="009B3358" w:rsidRPr="001327CA">
        <w:rPr>
          <w:rFonts w:ascii="Times New Roman" w:hAnsi="Times New Roman" w:cs="Times New Roman"/>
          <w:noProof/>
        </w:rPr>
        <w:t xml:space="preserve">2010. </w:t>
      </w:r>
      <w:r w:rsidRPr="001327CA">
        <w:rPr>
          <w:rFonts w:ascii="Times New Roman" w:hAnsi="Times New Roman" w:cs="Times New Roman"/>
          <w:noProof/>
        </w:rPr>
        <w:t xml:space="preserve">Optimism, </w:t>
      </w:r>
      <w:r w:rsidR="00327B77">
        <w:rPr>
          <w:rFonts w:ascii="Times New Roman" w:hAnsi="Times New Roman" w:cs="Times New Roman"/>
          <w:noProof/>
        </w:rPr>
        <w:t>s</w:t>
      </w:r>
      <w:r w:rsidRPr="001327CA">
        <w:rPr>
          <w:rFonts w:ascii="Times New Roman" w:hAnsi="Times New Roman" w:cs="Times New Roman"/>
          <w:noProof/>
        </w:rPr>
        <w:t xml:space="preserve">ocial </w:t>
      </w:r>
      <w:r w:rsidR="00327B77">
        <w:rPr>
          <w:rFonts w:ascii="Times New Roman" w:hAnsi="Times New Roman" w:cs="Times New Roman"/>
          <w:noProof/>
        </w:rPr>
        <w:t>s</w:t>
      </w:r>
      <w:r w:rsidRPr="001327CA">
        <w:rPr>
          <w:rFonts w:ascii="Times New Roman" w:hAnsi="Times New Roman" w:cs="Times New Roman"/>
          <w:noProof/>
        </w:rPr>
        <w:t xml:space="preserve">upport, and </w:t>
      </w:r>
      <w:r w:rsidR="00327B77">
        <w:rPr>
          <w:rFonts w:ascii="Times New Roman" w:hAnsi="Times New Roman" w:cs="Times New Roman"/>
          <w:noProof/>
        </w:rPr>
        <w:t>w</w:t>
      </w:r>
      <w:r w:rsidRPr="001327CA">
        <w:rPr>
          <w:rFonts w:ascii="Times New Roman" w:hAnsi="Times New Roman" w:cs="Times New Roman"/>
          <w:noProof/>
        </w:rPr>
        <w:t>ell-</w:t>
      </w:r>
      <w:r w:rsidR="00327B77">
        <w:rPr>
          <w:rFonts w:ascii="Times New Roman" w:hAnsi="Times New Roman" w:cs="Times New Roman"/>
          <w:noProof/>
        </w:rPr>
        <w:t>b</w:t>
      </w:r>
      <w:r w:rsidRPr="001327CA">
        <w:rPr>
          <w:rFonts w:ascii="Times New Roman" w:hAnsi="Times New Roman" w:cs="Times New Roman"/>
          <w:noProof/>
        </w:rPr>
        <w:t xml:space="preserve">eing in </w:t>
      </w:r>
      <w:r w:rsidR="00327B77">
        <w:rPr>
          <w:rFonts w:ascii="Times New Roman" w:hAnsi="Times New Roman" w:cs="Times New Roman"/>
          <w:noProof/>
        </w:rPr>
        <w:t>m</w:t>
      </w:r>
      <w:r w:rsidRPr="001327CA">
        <w:rPr>
          <w:rFonts w:ascii="Times New Roman" w:hAnsi="Times New Roman" w:cs="Times New Roman"/>
          <w:noProof/>
        </w:rPr>
        <w:t xml:space="preserve">others of </w:t>
      </w:r>
      <w:r w:rsidR="00327B77">
        <w:rPr>
          <w:rFonts w:ascii="Times New Roman" w:hAnsi="Times New Roman" w:cs="Times New Roman"/>
          <w:noProof/>
        </w:rPr>
        <w:t>c</w:t>
      </w:r>
      <w:r w:rsidRPr="001327CA">
        <w:rPr>
          <w:rFonts w:ascii="Times New Roman" w:hAnsi="Times New Roman" w:cs="Times New Roman"/>
          <w:noProof/>
        </w:rPr>
        <w:t xml:space="preserve">hildren with </w:t>
      </w:r>
      <w:r w:rsidR="00327B77">
        <w:rPr>
          <w:rFonts w:ascii="Times New Roman" w:hAnsi="Times New Roman" w:cs="Times New Roman"/>
          <w:noProof/>
        </w:rPr>
        <w:t>a</w:t>
      </w:r>
      <w:r w:rsidRPr="001327CA">
        <w:rPr>
          <w:rFonts w:ascii="Times New Roman" w:hAnsi="Times New Roman" w:cs="Times New Roman"/>
          <w:noProof/>
        </w:rPr>
        <w:t xml:space="preserve">utism </w:t>
      </w:r>
      <w:r w:rsidR="00327B77">
        <w:rPr>
          <w:rFonts w:ascii="Times New Roman" w:hAnsi="Times New Roman" w:cs="Times New Roman"/>
          <w:noProof/>
        </w:rPr>
        <w:t>s</w:t>
      </w:r>
      <w:r w:rsidRPr="001327CA">
        <w:rPr>
          <w:rFonts w:ascii="Times New Roman" w:hAnsi="Times New Roman" w:cs="Times New Roman"/>
          <w:noProof/>
        </w:rPr>
        <w:t xml:space="preserve">pectrum </w:t>
      </w:r>
      <w:r w:rsidR="00327B77">
        <w:rPr>
          <w:rFonts w:ascii="Times New Roman" w:hAnsi="Times New Roman" w:cs="Times New Roman"/>
          <w:noProof/>
        </w:rPr>
        <w:t>d</w:t>
      </w:r>
      <w:r w:rsidRPr="001327CA">
        <w:rPr>
          <w:rFonts w:ascii="Times New Roman" w:hAnsi="Times New Roman" w:cs="Times New Roman"/>
          <w:noProof/>
        </w:rPr>
        <w:t>isorder</w:t>
      </w:r>
      <w:r w:rsidR="009B3358" w:rsidRPr="001327CA">
        <w:rPr>
          <w:rFonts w:ascii="Times New Roman" w:hAnsi="Times New Roman" w:cs="Times New Roman"/>
          <w:noProof/>
        </w:rPr>
        <w:t>.</w:t>
      </w:r>
      <w:r w:rsidRPr="001327CA">
        <w:rPr>
          <w:rFonts w:ascii="Times New Roman" w:hAnsi="Times New Roman" w:cs="Times New Roman"/>
          <w:noProof/>
        </w:rPr>
        <w:t xml:space="preserve"> </w:t>
      </w:r>
      <w:r w:rsidR="009B3358" w:rsidRPr="001327CA">
        <w:rPr>
          <w:rFonts w:ascii="Times New Roman" w:hAnsi="Times New Roman" w:cs="Times New Roman"/>
          <w:noProof/>
        </w:rPr>
        <w:t>J</w:t>
      </w:r>
      <w:r w:rsidR="00750BB7">
        <w:rPr>
          <w:rFonts w:ascii="Times New Roman" w:hAnsi="Times New Roman" w:cs="Times New Roman"/>
          <w:noProof/>
        </w:rPr>
        <w:t>.</w:t>
      </w:r>
      <w:r w:rsidR="009B3358" w:rsidRPr="001327CA">
        <w:rPr>
          <w:rFonts w:ascii="Times New Roman" w:hAnsi="Times New Roman" w:cs="Times New Roman"/>
          <w:noProof/>
        </w:rPr>
        <w:t xml:space="preserve"> Autism Dev Disord.</w:t>
      </w:r>
      <w:r w:rsidRPr="001327CA">
        <w:rPr>
          <w:rFonts w:ascii="Times New Roman" w:hAnsi="Times New Roman" w:cs="Times New Roman"/>
          <w:noProof/>
        </w:rPr>
        <w:t xml:space="preserve"> 40</w:t>
      </w:r>
      <w:r w:rsidR="00327B77">
        <w:rPr>
          <w:rFonts w:ascii="Times New Roman" w:hAnsi="Times New Roman" w:cs="Times New Roman"/>
          <w:noProof/>
        </w:rPr>
        <w:t xml:space="preserve"> </w:t>
      </w:r>
      <w:r w:rsidR="005D3198" w:rsidRPr="001327CA">
        <w:rPr>
          <w:rFonts w:ascii="Times New Roman" w:hAnsi="Times New Roman" w:cs="Times New Roman"/>
          <w:noProof/>
        </w:rPr>
        <w:t>(</w:t>
      </w:r>
      <w:r w:rsidRPr="001327CA">
        <w:rPr>
          <w:rFonts w:ascii="Times New Roman" w:hAnsi="Times New Roman" w:cs="Times New Roman"/>
          <w:noProof/>
        </w:rPr>
        <w:t>10</w:t>
      </w:r>
      <w:r w:rsidR="005D3198" w:rsidRPr="001327CA">
        <w:rPr>
          <w:rFonts w:ascii="Times New Roman" w:hAnsi="Times New Roman" w:cs="Times New Roman"/>
          <w:noProof/>
        </w:rPr>
        <w:t>)</w:t>
      </w:r>
      <w:r w:rsidR="00327B77">
        <w:rPr>
          <w:rFonts w:ascii="Times New Roman" w:hAnsi="Times New Roman" w:cs="Times New Roman"/>
          <w:noProof/>
        </w:rPr>
        <w:t>,</w:t>
      </w:r>
      <w:r w:rsidR="009B3358" w:rsidRPr="001327CA">
        <w:rPr>
          <w:rFonts w:ascii="Times New Roman" w:hAnsi="Times New Roman" w:cs="Times New Roman"/>
          <w:noProof/>
        </w:rPr>
        <w:t xml:space="preserve"> </w:t>
      </w:r>
      <w:r w:rsidRPr="001327CA">
        <w:rPr>
          <w:rFonts w:ascii="Times New Roman" w:hAnsi="Times New Roman" w:cs="Times New Roman"/>
          <w:noProof/>
        </w:rPr>
        <w:t>1274-1284.</w:t>
      </w:r>
    </w:p>
    <w:p w14:paraId="00E0BBCB" w14:textId="3DEDAA75"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Eysenbach, G., Powell, J., Englesakis, M., Rizo, C.</w:t>
      </w:r>
      <w:r w:rsidR="00327B77">
        <w:rPr>
          <w:rFonts w:ascii="Times New Roman" w:hAnsi="Times New Roman" w:cs="Times New Roman"/>
          <w:noProof/>
        </w:rPr>
        <w:t xml:space="preserve">, </w:t>
      </w:r>
      <w:r w:rsidRPr="001327CA">
        <w:rPr>
          <w:rFonts w:ascii="Times New Roman" w:hAnsi="Times New Roman" w:cs="Times New Roman"/>
          <w:noProof/>
        </w:rPr>
        <w:t xml:space="preserve">Stern, A., </w:t>
      </w:r>
      <w:r w:rsidR="009B3358" w:rsidRPr="001327CA">
        <w:rPr>
          <w:rFonts w:ascii="Times New Roman" w:hAnsi="Times New Roman" w:cs="Times New Roman"/>
          <w:noProof/>
        </w:rPr>
        <w:t xml:space="preserve">2004. </w:t>
      </w:r>
      <w:r w:rsidRPr="001327CA">
        <w:rPr>
          <w:rFonts w:ascii="Times New Roman" w:hAnsi="Times New Roman" w:cs="Times New Roman"/>
          <w:noProof/>
        </w:rPr>
        <w:t xml:space="preserve">Health </w:t>
      </w:r>
      <w:r w:rsidR="00327B77">
        <w:rPr>
          <w:rFonts w:ascii="Times New Roman" w:hAnsi="Times New Roman" w:cs="Times New Roman"/>
          <w:noProof/>
        </w:rPr>
        <w:t>r</w:t>
      </w:r>
      <w:r w:rsidRPr="001327CA">
        <w:rPr>
          <w:rFonts w:ascii="Times New Roman" w:hAnsi="Times New Roman" w:cs="Times New Roman"/>
          <w:noProof/>
        </w:rPr>
        <w:t xml:space="preserve">elated </w:t>
      </w:r>
      <w:r w:rsidR="00327B77">
        <w:rPr>
          <w:rFonts w:ascii="Times New Roman" w:hAnsi="Times New Roman" w:cs="Times New Roman"/>
          <w:noProof/>
        </w:rPr>
        <w:t>v</w:t>
      </w:r>
      <w:r w:rsidRPr="001327CA">
        <w:rPr>
          <w:rFonts w:ascii="Times New Roman" w:hAnsi="Times New Roman" w:cs="Times New Roman"/>
          <w:noProof/>
        </w:rPr>
        <w:t xml:space="preserve">irtual </w:t>
      </w:r>
      <w:r w:rsidR="00327B77">
        <w:rPr>
          <w:rFonts w:ascii="Times New Roman" w:hAnsi="Times New Roman" w:cs="Times New Roman"/>
          <w:noProof/>
        </w:rPr>
        <w:t>c</w:t>
      </w:r>
      <w:r w:rsidRPr="001327CA">
        <w:rPr>
          <w:rFonts w:ascii="Times New Roman" w:hAnsi="Times New Roman" w:cs="Times New Roman"/>
          <w:noProof/>
        </w:rPr>
        <w:t xml:space="preserve">ommunities and </w:t>
      </w:r>
      <w:r w:rsidR="00327B77">
        <w:rPr>
          <w:rFonts w:ascii="Times New Roman" w:hAnsi="Times New Roman" w:cs="Times New Roman"/>
          <w:noProof/>
        </w:rPr>
        <w:t>e</w:t>
      </w:r>
      <w:r w:rsidRPr="001327CA">
        <w:rPr>
          <w:rFonts w:ascii="Times New Roman" w:hAnsi="Times New Roman" w:cs="Times New Roman"/>
          <w:noProof/>
        </w:rPr>
        <w:t xml:space="preserve">lectronic </w:t>
      </w:r>
      <w:r w:rsidR="00327B77">
        <w:rPr>
          <w:rFonts w:ascii="Times New Roman" w:hAnsi="Times New Roman" w:cs="Times New Roman"/>
          <w:noProof/>
        </w:rPr>
        <w:t>s</w:t>
      </w:r>
      <w:r w:rsidRPr="001327CA">
        <w:rPr>
          <w:rFonts w:ascii="Times New Roman" w:hAnsi="Times New Roman" w:cs="Times New Roman"/>
          <w:noProof/>
        </w:rPr>
        <w:t xml:space="preserve">upport </w:t>
      </w:r>
      <w:r w:rsidR="00327B77">
        <w:rPr>
          <w:rFonts w:ascii="Times New Roman" w:hAnsi="Times New Roman" w:cs="Times New Roman"/>
          <w:noProof/>
        </w:rPr>
        <w:t>g</w:t>
      </w:r>
      <w:r w:rsidRPr="001327CA">
        <w:rPr>
          <w:rFonts w:ascii="Times New Roman" w:hAnsi="Times New Roman" w:cs="Times New Roman"/>
          <w:noProof/>
        </w:rPr>
        <w:t xml:space="preserve">roups: </w:t>
      </w:r>
      <w:r w:rsidR="00327B77">
        <w:rPr>
          <w:rFonts w:ascii="Times New Roman" w:hAnsi="Times New Roman" w:cs="Times New Roman"/>
          <w:noProof/>
        </w:rPr>
        <w:t>s</w:t>
      </w:r>
      <w:r w:rsidRPr="001327CA">
        <w:rPr>
          <w:rFonts w:ascii="Times New Roman" w:hAnsi="Times New Roman" w:cs="Times New Roman"/>
          <w:noProof/>
        </w:rPr>
        <w:t xml:space="preserve">ystematic </w:t>
      </w:r>
      <w:r w:rsidR="00327B77">
        <w:rPr>
          <w:rFonts w:ascii="Times New Roman" w:hAnsi="Times New Roman" w:cs="Times New Roman"/>
          <w:noProof/>
        </w:rPr>
        <w:t>r</w:t>
      </w:r>
      <w:r w:rsidRPr="001327CA">
        <w:rPr>
          <w:rFonts w:ascii="Times New Roman" w:hAnsi="Times New Roman" w:cs="Times New Roman"/>
          <w:noProof/>
        </w:rPr>
        <w:t xml:space="preserve">eview of the </w:t>
      </w:r>
      <w:r w:rsidR="00327B77">
        <w:rPr>
          <w:rFonts w:ascii="Times New Roman" w:hAnsi="Times New Roman" w:cs="Times New Roman"/>
          <w:noProof/>
        </w:rPr>
        <w:t>e</w:t>
      </w:r>
      <w:r w:rsidRPr="001327CA">
        <w:rPr>
          <w:rFonts w:ascii="Times New Roman" w:hAnsi="Times New Roman" w:cs="Times New Roman"/>
          <w:noProof/>
        </w:rPr>
        <w:t xml:space="preserve">ffects of </w:t>
      </w:r>
      <w:r w:rsidR="00327B77">
        <w:rPr>
          <w:rFonts w:ascii="Times New Roman" w:hAnsi="Times New Roman" w:cs="Times New Roman"/>
          <w:noProof/>
        </w:rPr>
        <w:t>o</w:t>
      </w:r>
      <w:r w:rsidRPr="001327CA">
        <w:rPr>
          <w:rFonts w:ascii="Times New Roman" w:hAnsi="Times New Roman" w:cs="Times New Roman"/>
          <w:noProof/>
        </w:rPr>
        <w:t xml:space="preserve">nline </w:t>
      </w:r>
      <w:r w:rsidR="00327B77">
        <w:rPr>
          <w:rFonts w:ascii="Times New Roman" w:hAnsi="Times New Roman" w:cs="Times New Roman"/>
          <w:noProof/>
        </w:rPr>
        <w:t>p</w:t>
      </w:r>
      <w:r w:rsidRPr="001327CA">
        <w:rPr>
          <w:rFonts w:ascii="Times New Roman" w:hAnsi="Times New Roman" w:cs="Times New Roman"/>
          <w:noProof/>
        </w:rPr>
        <w:t xml:space="preserve">eer to </w:t>
      </w:r>
      <w:r w:rsidR="00327B77">
        <w:rPr>
          <w:rFonts w:ascii="Times New Roman" w:hAnsi="Times New Roman" w:cs="Times New Roman"/>
          <w:noProof/>
        </w:rPr>
        <w:t>p</w:t>
      </w:r>
      <w:r w:rsidRPr="001327CA">
        <w:rPr>
          <w:rFonts w:ascii="Times New Roman" w:hAnsi="Times New Roman" w:cs="Times New Roman"/>
          <w:noProof/>
        </w:rPr>
        <w:t xml:space="preserve">eer </w:t>
      </w:r>
      <w:r w:rsidR="00327B77">
        <w:rPr>
          <w:rFonts w:ascii="Times New Roman" w:hAnsi="Times New Roman" w:cs="Times New Roman"/>
          <w:noProof/>
        </w:rPr>
        <w:t>i</w:t>
      </w:r>
      <w:r w:rsidRPr="001327CA">
        <w:rPr>
          <w:rFonts w:ascii="Times New Roman" w:hAnsi="Times New Roman" w:cs="Times New Roman"/>
          <w:noProof/>
        </w:rPr>
        <w:t>nteractions</w:t>
      </w:r>
      <w:r w:rsidR="009B3358" w:rsidRPr="001327CA">
        <w:rPr>
          <w:rFonts w:ascii="Times New Roman" w:hAnsi="Times New Roman" w:cs="Times New Roman"/>
          <w:noProof/>
        </w:rPr>
        <w:t xml:space="preserve">. </w:t>
      </w:r>
      <w:r w:rsidRPr="001327CA">
        <w:rPr>
          <w:rFonts w:ascii="Times New Roman" w:hAnsi="Times New Roman" w:cs="Times New Roman"/>
          <w:noProof/>
        </w:rPr>
        <w:t>BMJ</w:t>
      </w:r>
      <w:r w:rsidR="00327B77">
        <w:rPr>
          <w:rFonts w:ascii="Times New Roman" w:hAnsi="Times New Roman" w:cs="Times New Roman"/>
          <w:noProof/>
        </w:rPr>
        <w:t>.</w:t>
      </w:r>
      <w:r w:rsidRPr="001327CA">
        <w:rPr>
          <w:rFonts w:ascii="Times New Roman" w:hAnsi="Times New Roman" w:cs="Times New Roman"/>
          <w:noProof/>
        </w:rPr>
        <w:t xml:space="preserve"> 328</w:t>
      </w:r>
      <w:r w:rsidR="009B3358" w:rsidRPr="001327CA">
        <w:rPr>
          <w:rFonts w:ascii="Times New Roman" w:hAnsi="Times New Roman" w:cs="Times New Roman"/>
          <w:noProof/>
        </w:rPr>
        <w:t xml:space="preserve">, </w:t>
      </w:r>
      <w:r w:rsidRPr="001327CA">
        <w:rPr>
          <w:rFonts w:ascii="Times New Roman" w:hAnsi="Times New Roman" w:cs="Times New Roman"/>
          <w:noProof/>
        </w:rPr>
        <w:t>1166.</w:t>
      </w:r>
    </w:p>
    <w:p w14:paraId="48911544" w14:textId="336F34E0"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French, K. A., Dumani, S., Allen, T. D.</w:t>
      </w:r>
      <w:r w:rsidR="009F29FC">
        <w:rPr>
          <w:rFonts w:ascii="Times New Roman" w:hAnsi="Times New Roman" w:cs="Times New Roman"/>
          <w:noProof/>
        </w:rPr>
        <w:t xml:space="preserve">, </w:t>
      </w:r>
      <w:r w:rsidRPr="001327CA">
        <w:rPr>
          <w:rFonts w:ascii="Times New Roman" w:hAnsi="Times New Roman" w:cs="Times New Roman"/>
          <w:noProof/>
        </w:rPr>
        <w:t>Shockley, K. M.</w:t>
      </w:r>
      <w:r w:rsidR="00912CF8" w:rsidRPr="001327CA">
        <w:rPr>
          <w:rFonts w:ascii="Times New Roman" w:hAnsi="Times New Roman" w:cs="Times New Roman"/>
          <w:noProof/>
        </w:rPr>
        <w:t xml:space="preserve">, </w:t>
      </w:r>
      <w:r w:rsidR="009B3358" w:rsidRPr="001327CA">
        <w:rPr>
          <w:rFonts w:ascii="Times New Roman" w:hAnsi="Times New Roman" w:cs="Times New Roman"/>
          <w:noProof/>
        </w:rPr>
        <w:t xml:space="preserve">2018. </w:t>
      </w:r>
      <w:r w:rsidRPr="001327CA">
        <w:rPr>
          <w:rFonts w:ascii="Times New Roman" w:hAnsi="Times New Roman" w:cs="Times New Roman"/>
          <w:noProof/>
        </w:rPr>
        <w:t xml:space="preserve">A </w:t>
      </w:r>
      <w:r w:rsidR="009F29FC">
        <w:rPr>
          <w:rFonts w:ascii="Times New Roman" w:hAnsi="Times New Roman" w:cs="Times New Roman"/>
          <w:noProof/>
        </w:rPr>
        <w:t>m</w:t>
      </w:r>
      <w:r w:rsidRPr="001327CA">
        <w:rPr>
          <w:rFonts w:ascii="Times New Roman" w:hAnsi="Times New Roman" w:cs="Times New Roman"/>
          <w:noProof/>
        </w:rPr>
        <w:t>eta-</w:t>
      </w:r>
      <w:r w:rsidR="009F29FC">
        <w:rPr>
          <w:rFonts w:ascii="Times New Roman" w:hAnsi="Times New Roman" w:cs="Times New Roman"/>
          <w:noProof/>
        </w:rPr>
        <w:t>a</w:t>
      </w:r>
      <w:r w:rsidRPr="001327CA">
        <w:rPr>
          <w:rFonts w:ascii="Times New Roman" w:hAnsi="Times New Roman" w:cs="Times New Roman"/>
          <w:noProof/>
        </w:rPr>
        <w:t xml:space="preserve">nalysis of </w:t>
      </w:r>
      <w:r w:rsidR="009F29FC">
        <w:rPr>
          <w:rFonts w:ascii="Times New Roman" w:hAnsi="Times New Roman" w:cs="Times New Roman"/>
          <w:noProof/>
        </w:rPr>
        <w:t>w</w:t>
      </w:r>
      <w:r w:rsidRPr="001327CA">
        <w:rPr>
          <w:rFonts w:ascii="Times New Roman" w:hAnsi="Times New Roman" w:cs="Times New Roman"/>
          <w:noProof/>
        </w:rPr>
        <w:t>ork–</w:t>
      </w:r>
      <w:r w:rsidR="009F29FC">
        <w:rPr>
          <w:rFonts w:ascii="Times New Roman" w:hAnsi="Times New Roman" w:cs="Times New Roman"/>
          <w:noProof/>
        </w:rPr>
        <w:t>f</w:t>
      </w:r>
      <w:r w:rsidRPr="001327CA">
        <w:rPr>
          <w:rFonts w:ascii="Times New Roman" w:hAnsi="Times New Roman" w:cs="Times New Roman"/>
          <w:noProof/>
        </w:rPr>
        <w:t xml:space="preserve">amily </w:t>
      </w:r>
      <w:r w:rsidR="009F29FC">
        <w:rPr>
          <w:rFonts w:ascii="Times New Roman" w:hAnsi="Times New Roman" w:cs="Times New Roman"/>
          <w:noProof/>
        </w:rPr>
        <w:t>c</w:t>
      </w:r>
      <w:r w:rsidRPr="001327CA">
        <w:rPr>
          <w:rFonts w:ascii="Times New Roman" w:hAnsi="Times New Roman" w:cs="Times New Roman"/>
          <w:noProof/>
        </w:rPr>
        <w:t xml:space="preserve">onflict and </w:t>
      </w:r>
      <w:r w:rsidR="009F29FC">
        <w:rPr>
          <w:rFonts w:ascii="Times New Roman" w:hAnsi="Times New Roman" w:cs="Times New Roman"/>
          <w:noProof/>
        </w:rPr>
        <w:t>s</w:t>
      </w:r>
      <w:r w:rsidRPr="001327CA">
        <w:rPr>
          <w:rFonts w:ascii="Times New Roman" w:hAnsi="Times New Roman" w:cs="Times New Roman"/>
          <w:noProof/>
        </w:rPr>
        <w:t xml:space="preserve">ocial </w:t>
      </w:r>
      <w:r w:rsidR="009F29FC">
        <w:rPr>
          <w:rFonts w:ascii="Times New Roman" w:hAnsi="Times New Roman" w:cs="Times New Roman"/>
          <w:noProof/>
        </w:rPr>
        <w:t>s</w:t>
      </w:r>
      <w:r w:rsidRPr="001327CA">
        <w:rPr>
          <w:rFonts w:ascii="Times New Roman" w:hAnsi="Times New Roman" w:cs="Times New Roman"/>
          <w:noProof/>
        </w:rPr>
        <w:t>upport</w:t>
      </w:r>
      <w:r w:rsidR="009B3358" w:rsidRPr="001327CA">
        <w:rPr>
          <w:rFonts w:ascii="Times New Roman" w:hAnsi="Times New Roman" w:cs="Times New Roman"/>
          <w:noProof/>
        </w:rPr>
        <w:t>. Psychol Bull.</w:t>
      </w:r>
      <w:r w:rsidRPr="001327CA">
        <w:rPr>
          <w:rFonts w:ascii="Times New Roman" w:hAnsi="Times New Roman" w:cs="Times New Roman"/>
          <w:noProof/>
        </w:rPr>
        <w:t xml:space="preserve"> 144</w:t>
      </w:r>
      <w:r w:rsidR="009F29FC">
        <w:rPr>
          <w:rFonts w:ascii="Times New Roman" w:hAnsi="Times New Roman" w:cs="Times New Roman"/>
          <w:noProof/>
        </w:rPr>
        <w:t xml:space="preserve"> </w:t>
      </w:r>
      <w:r w:rsidR="00912CF8" w:rsidRPr="001327CA">
        <w:rPr>
          <w:rFonts w:ascii="Times New Roman" w:hAnsi="Times New Roman" w:cs="Times New Roman"/>
          <w:noProof/>
        </w:rPr>
        <w:t>(</w:t>
      </w:r>
      <w:r w:rsidRPr="001327CA">
        <w:rPr>
          <w:rFonts w:ascii="Times New Roman" w:hAnsi="Times New Roman" w:cs="Times New Roman"/>
          <w:noProof/>
        </w:rPr>
        <w:t>3</w:t>
      </w:r>
      <w:r w:rsidR="00912CF8" w:rsidRPr="001327CA">
        <w:rPr>
          <w:rFonts w:ascii="Times New Roman" w:hAnsi="Times New Roman" w:cs="Times New Roman"/>
          <w:noProof/>
        </w:rPr>
        <w:t>)</w:t>
      </w:r>
      <w:r w:rsidR="009B3358" w:rsidRPr="001327CA">
        <w:rPr>
          <w:rFonts w:ascii="Times New Roman" w:hAnsi="Times New Roman" w:cs="Times New Roman"/>
          <w:noProof/>
        </w:rPr>
        <w:t xml:space="preserve">, </w:t>
      </w:r>
      <w:r w:rsidRPr="001327CA">
        <w:rPr>
          <w:rFonts w:ascii="Times New Roman" w:hAnsi="Times New Roman" w:cs="Times New Roman"/>
          <w:noProof/>
        </w:rPr>
        <w:t>284</w:t>
      </w:r>
      <w:r w:rsidR="00912CF8" w:rsidRPr="001327CA">
        <w:rPr>
          <w:rFonts w:ascii="Times New Roman" w:hAnsi="Times New Roman" w:cs="Times New Roman"/>
          <w:noProof/>
        </w:rPr>
        <w:t>-314</w:t>
      </w:r>
      <w:r w:rsidRPr="001327CA">
        <w:rPr>
          <w:rFonts w:ascii="Times New Roman" w:hAnsi="Times New Roman" w:cs="Times New Roman"/>
          <w:noProof/>
        </w:rPr>
        <w:t>.</w:t>
      </w:r>
    </w:p>
    <w:p w14:paraId="00E9A63A" w14:textId="32EA39A7"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Friedman, M. M.</w:t>
      </w:r>
      <w:r w:rsidR="009F29FC">
        <w:rPr>
          <w:rFonts w:ascii="Times New Roman" w:hAnsi="Times New Roman" w:cs="Times New Roman"/>
          <w:noProof/>
        </w:rPr>
        <w:t xml:space="preserve">, </w:t>
      </w:r>
      <w:r w:rsidRPr="001327CA">
        <w:rPr>
          <w:rFonts w:ascii="Times New Roman" w:hAnsi="Times New Roman" w:cs="Times New Roman"/>
          <w:noProof/>
        </w:rPr>
        <w:t>King, K. B.</w:t>
      </w:r>
      <w:r w:rsidR="00787261" w:rsidRPr="001327CA">
        <w:rPr>
          <w:rFonts w:ascii="Times New Roman" w:hAnsi="Times New Roman" w:cs="Times New Roman"/>
          <w:noProof/>
        </w:rPr>
        <w:t xml:space="preserve">, </w:t>
      </w:r>
      <w:r w:rsidR="009B3358" w:rsidRPr="001327CA">
        <w:rPr>
          <w:rFonts w:ascii="Times New Roman" w:hAnsi="Times New Roman" w:cs="Times New Roman"/>
          <w:noProof/>
        </w:rPr>
        <w:t xml:space="preserve">1994. </w:t>
      </w:r>
      <w:r w:rsidRPr="001327CA">
        <w:rPr>
          <w:rFonts w:ascii="Times New Roman" w:hAnsi="Times New Roman" w:cs="Times New Roman"/>
          <w:noProof/>
        </w:rPr>
        <w:t xml:space="preserve">The </w:t>
      </w:r>
      <w:r w:rsidR="009F29FC">
        <w:rPr>
          <w:rFonts w:ascii="Times New Roman" w:hAnsi="Times New Roman" w:cs="Times New Roman"/>
          <w:noProof/>
        </w:rPr>
        <w:t>r</w:t>
      </w:r>
      <w:r w:rsidRPr="001327CA">
        <w:rPr>
          <w:rFonts w:ascii="Times New Roman" w:hAnsi="Times New Roman" w:cs="Times New Roman"/>
          <w:noProof/>
        </w:rPr>
        <w:t xml:space="preserve">elationship of </w:t>
      </w:r>
      <w:r w:rsidR="009F29FC">
        <w:rPr>
          <w:rFonts w:ascii="Times New Roman" w:hAnsi="Times New Roman" w:cs="Times New Roman"/>
          <w:noProof/>
        </w:rPr>
        <w:t>e</w:t>
      </w:r>
      <w:r w:rsidRPr="001327CA">
        <w:rPr>
          <w:rFonts w:ascii="Times New Roman" w:hAnsi="Times New Roman" w:cs="Times New Roman"/>
          <w:noProof/>
        </w:rPr>
        <w:t xml:space="preserve">motional and </w:t>
      </w:r>
      <w:r w:rsidR="009F29FC">
        <w:rPr>
          <w:rFonts w:ascii="Times New Roman" w:hAnsi="Times New Roman" w:cs="Times New Roman"/>
          <w:noProof/>
        </w:rPr>
        <w:t>t</w:t>
      </w:r>
      <w:r w:rsidRPr="001327CA">
        <w:rPr>
          <w:rFonts w:ascii="Times New Roman" w:hAnsi="Times New Roman" w:cs="Times New Roman"/>
          <w:noProof/>
        </w:rPr>
        <w:t xml:space="preserve">angible </w:t>
      </w:r>
      <w:r w:rsidR="009F29FC">
        <w:rPr>
          <w:rFonts w:ascii="Times New Roman" w:hAnsi="Times New Roman" w:cs="Times New Roman"/>
          <w:noProof/>
        </w:rPr>
        <w:t>s</w:t>
      </w:r>
      <w:r w:rsidRPr="001327CA">
        <w:rPr>
          <w:rFonts w:ascii="Times New Roman" w:hAnsi="Times New Roman" w:cs="Times New Roman"/>
          <w:noProof/>
        </w:rPr>
        <w:t xml:space="preserve">upport to </w:t>
      </w:r>
      <w:r w:rsidR="009F29FC">
        <w:rPr>
          <w:rFonts w:ascii="Times New Roman" w:hAnsi="Times New Roman" w:cs="Times New Roman"/>
          <w:noProof/>
        </w:rPr>
        <w:t>p</w:t>
      </w:r>
      <w:r w:rsidRPr="001327CA">
        <w:rPr>
          <w:rFonts w:ascii="Times New Roman" w:hAnsi="Times New Roman" w:cs="Times New Roman"/>
          <w:noProof/>
        </w:rPr>
        <w:t xml:space="preserve">sychological </w:t>
      </w:r>
      <w:r w:rsidR="009F29FC">
        <w:rPr>
          <w:rFonts w:ascii="Times New Roman" w:hAnsi="Times New Roman" w:cs="Times New Roman"/>
          <w:noProof/>
        </w:rPr>
        <w:t>w</w:t>
      </w:r>
      <w:r w:rsidRPr="001327CA">
        <w:rPr>
          <w:rFonts w:ascii="Times New Roman" w:hAnsi="Times New Roman" w:cs="Times New Roman"/>
          <w:noProof/>
        </w:rPr>
        <w:t>ell‐</w:t>
      </w:r>
      <w:r w:rsidR="009F29FC">
        <w:rPr>
          <w:rFonts w:ascii="Times New Roman" w:hAnsi="Times New Roman" w:cs="Times New Roman"/>
          <w:noProof/>
        </w:rPr>
        <w:t>b</w:t>
      </w:r>
      <w:r w:rsidRPr="001327CA">
        <w:rPr>
          <w:rFonts w:ascii="Times New Roman" w:hAnsi="Times New Roman" w:cs="Times New Roman"/>
          <w:noProof/>
        </w:rPr>
        <w:t xml:space="preserve">eing among </w:t>
      </w:r>
      <w:r w:rsidR="009F29FC">
        <w:rPr>
          <w:rFonts w:ascii="Times New Roman" w:hAnsi="Times New Roman" w:cs="Times New Roman"/>
          <w:noProof/>
        </w:rPr>
        <w:t>o</w:t>
      </w:r>
      <w:r w:rsidRPr="001327CA">
        <w:rPr>
          <w:rFonts w:ascii="Times New Roman" w:hAnsi="Times New Roman" w:cs="Times New Roman"/>
          <w:noProof/>
        </w:rPr>
        <w:t xml:space="preserve">lder </w:t>
      </w:r>
      <w:r w:rsidR="009F29FC">
        <w:rPr>
          <w:rFonts w:ascii="Times New Roman" w:hAnsi="Times New Roman" w:cs="Times New Roman"/>
          <w:noProof/>
        </w:rPr>
        <w:t>w</w:t>
      </w:r>
      <w:r w:rsidRPr="001327CA">
        <w:rPr>
          <w:rFonts w:ascii="Times New Roman" w:hAnsi="Times New Roman" w:cs="Times New Roman"/>
          <w:noProof/>
        </w:rPr>
        <w:t xml:space="preserve">omen with </w:t>
      </w:r>
      <w:r w:rsidR="009F29FC">
        <w:rPr>
          <w:rFonts w:ascii="Times New Roman" w:hAnsi="Times New Roman" w:cs="Times New Roman"/>
          <w:noProof/>
        </w:rPr>
        <w:t>h</w:t>
      </w:r>
      <w:r w:rsidRPr="001327CA">
        <w:rPr>
          <w:rFonts w:ascii="Times New Roman" w:hAnsi="Times New Roman" w:cs="Times New Roman"/>
          <w:noProof/>
        </w:rPr>
        <w:t xml:space="preserve">eart </w:t>
      </w:r>
      <w:r w:rsidR="009F29FC">
        <w:rPr>
          <w:rFonts w:ascii="Times New Roman" w:hAnsi="Times New Roman" w:cs="Times New Roman"/>
          <w:noProof/>
        </w:rPr>
        <w:t>f</w:t>
      </w:r>
      <w:r w:rsidRPr="001327CA">
        <w:rPr>
          <w:rFonts w:ascii="Times New Roman" w:hAnsi="Times New Roman" w:cs="Times New Roman"/>
          <w:noProof/>
        </w:rPr>
        <w:t>ailure</w:t>
      </w:r>
      <w:r w:rsidR="009F29FC">
        <w:rPr>
          <w:rFonts w:ascii="Times New Roman" w:hAnsi="Times New Roman" w:cs="Times New Roman"/>
          <w:noProof/>
        </w:rPr>
        <w:t>.</w:t>
      </w:r>
      <w:r w:rsidRPr="001327CA">
        <w:rPr>
          <w:rFonts w:ascii="Times New Roman" w:hAnsi="Times New Roman" w:cs="Times New Roman"/>
          <w:noProof/>
        </w:rPr>
        <w:t xml:space="preserve"> </w:t>
      </w:r>
      <w:r w:rsidR="009B3358" w:rsidRPr="001327CA">
        <w:rPr>
          <w:rFonts w:ascii="Times New Roman" w:hAnsi="Times New Roman" w:cs="Times New Roman"/>
          <w:noProof/>
        </w:rPr>
        <w:t>Res Nurs Health</w:t>
      </w:r>
      <w:r w:rsidR="00B52837" w:rsidRPr="001327CA">
        <w:rPr>
          <w:rFonts w:ascii="Times New Roman" w:hAnsi="Times New Roman" w:cs="Times New Roman"/>
          <w:noProof/>
        </w:rPr>
        <w:t xml:space="preserve">. </w:t>
      </w:r>
      <w:r w:rsidRPr="001327CA">
        <w:rPr>
          <w:rFonts w:ascii="Times New Roman" w:hAnsi="Times New Roman" w:cs="Times New Roman"/>
          <w:noProof/>
        </w:rPr>
        <w:t>17</w:t>
      </w:r>
      <w:r w:rsidR="009F29FC">
        <w:rPr>
          <w:rFonts w:ascii="Times New Roman" w:hAnsi="Times New Roman" w:cs="Times New Roman"/>
          <w:noProof/>
        </w:rPr>
        <w:t xml:space="preserve"> </w:t>
      </w:r>
      <w:r w:rsidR="00787261" w:rsidRPr="001327CA">
        <w:rPr>
          <w:rFonts w:ascii="Times New Roman" w:hAnsi="Times New Roman" w:cs="Times New Roman"/>
          <w:noProof/>
        </w:rPr>
        <w:t>(</w:t>
      </w:r>
      <w:r w:rsidRPr="001327CA">
        <w:rPr>
          <w:rFonts w:ascii="Times New Roman" w:hAnsi="Times New Roman" w:cs="Times New Roman"/>
          <w:noProof/>
        </w:rPr>
        <w:t>6</w:t>
      </w:r>
      <w:r w:rsidR="00787261" w:rsidRPr="001327CA">
        <w:rPr>
          <w:rFonts w:ascii="Times New Roman" w:hAnsi="Times New Roman" w:cs="Times New Roman"/>
          <w:noProof/>
        </w:rPr>
        <w:t>)</w:t>
      </w:r>
      <w:r w:rsidR="009B3358" w:rsidRPr="001327CA">
        <w:rPr>
          <w:rFonts w:ascii="Times New Roman" w:hAnsi="Times New Roman" w:cs="Times New Roman"/>
          <w:noProof/>
        </w:rPr>
        <w:t xml:space="preserve">, </w:t>
      </w:r>
      <w:r w:rsidRPr="001327CA">
        <w:rPr>
          <w:rFonts w:ascii="Times New Roman" w:hAnsi="Times New Roman" w:cs="Times New Roman"/>
          <w:noProof/>
        </w:rPr>
        <w:t>433-440.</w:t>
      </w:r>
    </w:p>
    <w:p w14:paraId="1E9AB9D1" w14:textId="5324A2C7"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Gao, J., Wang, J., Zheng, P., Haardörfer, R., Kegler, M. C., Zhu, Y.</w:t>
      </w:r>
      <w:r w:rsidR="009F29FC">
        <w:rPr>
          <w:rFonts w:ascii="Times New Roman" w:hAnsi="Times New Roman" w:cs="Times New Roman"/>
          <w:noProof/>
        </w:rPr>
        <w:t xml:space="preserve">, </w:t>
      </w:r>
      <w:r w:rsidRPr="001327CA">
        <w:rPr>
          <w:rFonts w:ascii="Times New Roman" w:hAnsi="Times New Roman" w:cs="Times New Roman"/>
          <w:noProof/>
        </w:rPr>
        <w:t xml:space="preserve">Fu, H., </w:t>
      </w:r>
      <w:r w:rsidR="00B52837" w:rsidRPr="001327CA">
        <w:rPr>
          <w:rFonts w:ascii="Times New Roman" w:hAnsi="Times New Roman" w:cs="Times New Roman"/>
          <w:noProof/>
        </w:rPr>
        <w:t xml:space="preserve">2013. </w:t>
      </w:r>
      <w:r w:rsidRPr="001327CA">
        <w:rPr>
          <w:rFonts w:ascii="Times New Roman" w:hAnsi="Times New Roman" w:cs="Times New Roman"/>
          <w:noProof/>
        </w:rPr>
        <w:t xml:space="preserve">Effects of </w:t>
      </w:r>
      <w:r w:rsidR="009F29FC">
        <w:rPr>
          <w:rFonts w:ascii="Times New Roman" w:hAnsi="Times New Roman" w:cs="Times New Roman"/>
          <w:noProof/>
        </w:rPr>
        <w:t>s</w:t>
      </w:r>
      <w:r w:rsidRPr="001327CA">
        <w:rPr>
          <w:rFonts w:ascii="Times New Roman" w:hAnsi="Times New Roman" w:cs="Times New Roman"/>
          <w:noProof/>
        </w:rPr>
        <w:t>elf-</w:t>
      </w:r>
      <w:r w:rsidR="009F29FC">
        <w:rPr>
          <w:rFonts w:ascii="Times New Roman" w:hAnsi="Times New Roman" w:cs="Times New Roman"/>
          <w:noProof/>
        </w:rPr>
        <w:t>c</w:t>
      </w:r>
      <w:r w:rsidRPr="001327CA">
        <w:rPr>
          <w:rFonts w:ascii="Times New Roman" w:hAnsi="Times New Roman" w:cs="Times New Roman"/>
          <w:noProof/>
        </w:rPr>
        <w:t xml:space="preserve">are, </w:t>
      </w:r>
      <w:r w:rsidR="009F29FC">
        <w:rPr>
          <w:rFonts w:ascii="Times New Roman" w:hAnsi="Times New Roman" w:cs="Times New Roman"/>
          <w:noProof/>
        </w:rPr>
        <w:t>s</w:t>
      </w:r>
      <w:r w:rsidRPr="001327CA">
        <w:rPr>
          <w:rFonts w:ascii="Times New Roman" w:hAnsi="Times New Roman" w:cs="Times New Roman"/>
          <w:noProof/>
        </w:rPr>
        <w:t>elf-</w:t>
      </w:r>
      <w:r w:rsidR="009F29FC">
        <w:rPr>
          <w:rFonts w:ascii="Times New Roman" w:hAnsi="Times New Roman" w:cs="Times New Roman"/>
          <w:noProof/>
        </w:rPr>
        <w:t>e</w:t>
      </w:r>
      <w:r w:rsidRPr="001327CA">
        <w:rPr>
          <w:rFonts w:ascii="Times New Roman" w:hAnsi="Times New Roman" w:cs="Times New Roman"/>
          <w:noProof/>
        </w:rPr>
        <w:t xml:space="preserve">fficacy, </w:t>
      </w:r>
      <w:r w:rsidR="009F29FC">
        <w:rPr>
          <w:rFonts w:ascii="Times New Roman" w:hAnsi="Times New Roman" w:cs="Times New Roman"/>
          <w:noProof/>
        </w:rPr>
        <w:t>s</w:t>
      </w:r>
      <w:r w:rsidRPr="001327CA">
        <w:rPr>
          <w:rFonts w:ascii="Times New Roman" w:hAnsi="Times New Roman" w:cs="Times New Roman"/>
          <w:noProof/>
        </w:rPr>
        <w:t xml:space="preserve">ocial </w:t>
      </w:r>
      <w:r w:rsidR="009F29FC">
        <w:rPr>
          <w:rFonts w:ascii="Times New Roman" w:hAnsi="Times New Roman" w:cs="Times New Roman"/>
          <w:noProof/>
        </w:rPr>
        <w:t>s</w:t>
      </w:r>
      <w:r w:rsidRPr="001327CA">
        <w:rPr>
          <w:rFonts w:ascii="Times New Roman" w:hAnsi="Times New Roman" w:cs="Times New Roman"/>
          <w:noProof/>
        </w:rPr>
        <w:t xml:space="preserve">upport on </w:t>
      </w:r>
      <w:r w:rsidR="009F29FC">
        <w:rPr>
          <w:rFonts w:ascii="Times New Roman" w:hAnsi="Times New Roman" w:cs="Times New Roman"/>
          <w:noProof/>
        </w:rPr>
        <w:t>g</w:t>
      </w:r>
      <w:r w:rsidRPr="001327CA">
        <w:rPr>
          <w:rFonts w:ascii="Times New Roman" w:hAnsi="Times New Roman" w:cs="Times New Roman"/>
          <w:noProof/>
        </w:rPr>
        <w:t xml:space="preserve">lycemic </w:t>
      </w:r>
      <w:r w:rsidR="009F29FC">
        <w:rPr>
          <w:rFonts w:ascii="Times New Roman" w:hAnsi="Times New Roman" w:cs="Times New Roman"/>
          <w:noProof/>
        </w:rPr>
        <w:t>c</w:t>
      </w:r>
      <w:r w:rsidRPr="001327CA">
        <w:rPr>
          <w:rFonts w:ascii="Times New Roman" w:hAnsi="Times New Roman" w:cs="Times New Roman"/>
          <w:noProof/>
        </w:rPr>
        <w:t xml:space="preserve">ontrol in </w:t>
      </w:r>
      <w:r w:rsidR="009F29FC">
        <w:rPr>
          <w:rFonts w:ascii="Times New Roman" w:hAnsi="Times New Roman" w:cs="Times New Roman"/>
          <w:noProof/>
        </w:rPr>
        <w:t>a</w:t>
      </w:r>
      <w:r w:rsidRPr="001327CA">
        <w:rPr>
          <w:rFonts w:ascii="Times New Roman" w:hAnsi="Times New Roman" w:cs="Times New Roman"/>
          <w:noProof/>
        </w:rPr>
        <w:t xml:space="preserve">dults with </w:t>
      </w:r>
      <w:r w:rsidR="009F29FC">
        <w:rPr>
          <w:rFonts w:ascii="Times New Roman" w:hAnsi="Times New Roman" w:cs="Times New Roman"/>
          <w:noProof/>
        </w:rPr>
        <w:t>t</w:t>
      </w:r>
      <w:r w:rsidRPr="001327CA">
        <w:rPr>
          <w:rFonts w:ascii="Times New Roman" w:hAnsi="Times New Roman" w:cs="Times New Roman"/>
          <w:noProof/>
        </w:rPr>
        <w:t xml:space="preserve">ype 2 </w:t>
      </w:r>
      <w:r w:rsidR="009F29FC">
        <w:rPr>
          <w:rFonts w:ascii="Times New Roman" w:hAnsi="Times New Roman" w:cs="Times New Roman"/>
          <w:noProof/>
        </w:rPr>
        <w:t>d</w:t>
      </w:r>
      <w:r w:rsidRPr="001327CA">
        <w:rPr>
          <w:rFonts w:ascii="Times New Roman" w:hAnsi="Times New Roman" w:cs="Times New Roman"/>
          <w:noProof/>
        </w:rPr>
        <w:t>iabetes</w:t>
      </w:r>
      <w:r w:rsidR="00B52837" w:rsidRPr="001327CA">
        <w:rPr>
          <w:rFonts w:ascii="Times New Roman" w:hAnsi="Times New Roman" w:cs="Times New Roman"/>
          <w:noProof/>
        </w:rPr>
        <w:t>.</w:t>
      </w:r>
      <w:r w:rsidRPr="001327CA">
        <w:rPr>
          <w:rFonts w:ascii="Times New Roman" w:hAnsi="Times New Roman" w:cs="Times New Roman"/>
          <w:noProof/>
        </w:rPr>
        <w:t xml:space="preserve"> </w:t>
      </w:r>
      <w:r w:rsidR="00B52837" w:rsidRPr="001327CA">
        <w:rPr>
          <w:rFonts w:ascii="Times New Roman" w:hAnsi="Times New Roman" w:cs="Times New Roman"/>
          <w:noProof/>
        </w:rPr>
        <w:t>BMC Fam Pract.</w:t>
      </w:r>
      <w:r w:rsidRPr="001327CA">
        <w:rPr>
          <w:rFonts w:ascii="Times New Roman" w:hAnsi="Times New Roman" w:cs="Times New Roman"/>
          <w:noProof/>
        </w:rPr>
        <w:t xml:space="preserve"> 14</w:t>
      </w:r>
      <w:r w:rsidR="009F29FC">
        <w:rPr>
          <w:rFonts w:ascii="Times New Roman" w:hAnsi="Times New Roman" w:cs="Times New Roman"/>
          <w:noProof/>
        </w:rPr>
        <w:t xml:space="preserve"> </w:t>
      </w:r>
      <w:r w:rsidR="00787261" w:rsidRPr="001327CA">
        <w:rPr>
          <w:rFonts w:ascii="Times New Roman" w:hAnsi="Times New Roman" w:cs="Times New Roman"/>
          <w:noProof/>
        </w:rPr>
        <w:t>(</w:t>
      </w:r>
      <w:r w:rsidRPr="001327CA">
        <w:rPr>
          <w:rFonts w:ascii="Times New Roman" w:hAnsi="Times New Roman" w:cs="Times New Roman"/>
          <w:noProof/>
        </w:rPr>
        <w:t>1</w:t>
      </w:r>
      <w:r w:rsidR="00787261" w:rsidRPr="001327CA">
        <w:rPr>
          <w:rFonts w:ascii="Times New Roman" w:hAnsi="Times New Roman" w:cs="Times New Roman"/>
          <w:noProof/>
        </w:rPr>
        <w:t>)</w:t>
      </w:r>
      <w:r w:rsidR="00B52837" w:rsidRPr="001327CA">
        <w:rPr>
          <w:rFonts w:ascii="Times New Roman" w:hAnsi="Times New Roman" w:cs="Times New Roman"/>
          <w:noProof/>
        </w:rPr>
        <w:t xml:space="preserve">, </w:t>
      </w:r>
      <w:r w:rsidR="00787261" w:rsidRPr="001327CA">
        <w:rPr>
          <w:rFonts w:ascii="Times New Roman" w:hAnsi="Times New Roman" w:cs="Times New Roman"/>
          <w:noProof/>
        </w:rPr>
        <w:t>1-6</w:t>
      </w:r>
      <w:r w:rsidRPr="001327CA">
        <w:rPr>
          <w:rFonts w:ascii="Times New Roman" w:hAnsi="Times New Roman" w:cs="Times New Roman"/>
          <w:noProof/>
        </w:rPr>
        <w:t>.</w:t>
      </w:r>
    </w:p>
    <w:p w14:paraId="30D749FD" w14:textId="1ACDCF55" w:rsidR="001F031B" w:rsidRPr="001327CA" w:rsidRDefault="009F53CB" w:rsidP="002021BC">
      <w:pPr>
        <w:ind w:hanging="397"/>
        <w:mirrorIndents/>
        <w:rPr>
          <w:lang w:val="en-GB"/>
        </w:rPr>
      </w:pPr>
      <w:r w:rsidRPr="001327CA">
        <w:rPr>
          <w:noProof/>
        </w:rPr>
        <w:t>Gariepy, G., Honkaniemi, H.</w:t>
      </w:r>
      <w:r w:rsidR="00750BB7">
        <w:rPr>
          <w:noProof/>
        </w:rPr>
        <w:t xml:space="preserve">, </w:t>
      </w:r>
      <w:r w:rsidRPr="001327CA">
        <w:rPr>
          <w:noProof/>
        </w:rPr>
        <w:t>Quesnel-Vallee, A.,</w:t>
      </w:r>
      <w:r w:rsidR="00391C63" w:rsidRPr="001327CA">
        <w:rPr>
          <w:noProof/>
        </w:rPr>
        <w:t xml:space="preserve"> 2016. </w:t>
      </w:r>
      <w:r w:rsidR="00750BB7" w:rsidRPr="001327CA">
        <w:rPr>
          <w:noProof/>
        </w:rPr>
        <w:t>Social support and protection from depression: systematic review of current findings in western countries.</w:t>
      </w:r>
      <w:r w:rsidR="00391C63" w:rsidRPr="001327CA">
        <w:rPr>
          <w:noProof/>
        </w:rPr>
        <w:t xml:space="preserve"> </w:t>
      </w:r>
      <w:r w:rsidR="00391C63" w:rsidRPr="001327CA">
        <w:rPr>
          <w:color w:val="000000"/>
          <w:shd w:val="clear" w:color="auto" w:fill="FFFFFF"/>
          <w:lang w:val="en-GB"/>
        </w:rPr>
        <w:t xml:space="preserve">Brit. J. </w:t>
      </w:r>
      <w:proofErr w:type="spellStart"/>
      <w:r w:rsidR="00391C63" w:rsidRPr="001327CA">
        <w:rPr>
          <w:color w:val="000000"/>
          <w:shd w:val="clear" w:color="auto" w:fill="FFFFFF"/>
          <w:lang w:val="en-GB"/>
        </w:rPr>
        <w:t>Psychiat</w:t>
      </w:r>
      <w:proofErr w:type="spellEnd"/>
      <w:r w:rsidR="00391C63" w:rsidRPr="001327CA">
        <w:rPr>
          <w:color w:val="000000"/>
          <w:shd w:val="clear" w:color="auto" w:fill="FFFFFF"/>
          <w:lang w:val="en-GB"/>
        </w:rPr>
        <w:t xml:space="preserve">. </w:t>
      </w:r>
      <w:r w:rsidRPr="001327CA">
        <w:rPr>
          <w:noProof/>
        </w:rPr>
        <w:t>209</w:t>
      </w:r>
      <w:r w:rsidR="00750BB7">
        <w:rPr>
          <w:noProof/>
        </w:rPr>
        <w:t xml:space="preserve"> </w:t>
      </w:r>
      <w:r w:rsidR="00714C3F" w:rsidRPr="001327CA">
        <w:rPr>
          <w:noProof/>
        </w:rPr>
        <w:t>(</w:t>
      </w:r>
      <w:r w:rsidRPr="001327CA">
        <w:rPr>
          <w:noProof/>
        </w:rPr>
        <w:t>4</w:t>
      </w:r>
      <w:r w:rsidR="00714C3F" w:rsidRPr="001327CA">
        <w:rPr>
          <w:noProof/>
        </w:rPr>
        <w:t>)</w:t>
      </w:r>
      <w:r w:rsidR="00391C63" w:rsidRPr="001327CA">
        <w:rPr>
          <w:noProof/>
        </w:rPr>
        <w:t>,</w:t>
      </w:r>
      <w:r w:rsidR="00714C3F" w:rsidRPr="001327CA">
        <w:rPr>
          <w:noProof/>
        </w:rPr>
        <w:t xml:space="preserve"> </w:t>
      </w:r>
      <w:r w:rsidRPr="001327CA">
        <w:rPr>
          <w:noProof/>
        </w:rPr>
        <w:t>284-293.</w:t>
      </w:r>
    </w:p>
    <w:p w14:paraId="4E3E43B1" w14:textId="2B3D8A88"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lastRenderedPageBreak/>
        <w:t>Gonzales, F. A., Hurtado‐De‐Mendoza, A., Santoyo‐Olsson, J.</w:t>
      </w:r>
      <w:r w:rsidR="001E64CD">
        <w:rPr>
          <w:rFonts w:ascii="Times New Roman" w:hAnsi="Times New Roman" w:cs="Times New Roman"/>
          <w:noProof/>
        </w:rPr>
        <w:t xml:space="preserve">, </w:t>
      </w:r>
      <w:r w:rsidRPr="001327CA">
        <w:rPr>
          <w:rFonts w:ascii="Times New Roman" w:hAnsi="Times New Roman" w:cs="Times New Roman"/>
          <w:noProof/>
        </w:rPr>
        <w:t xml:space="preserve">Nápoles, A. M., </w:t>
      </w:r>
      <w:r w:rsidR="00391C63" w:rsidRPr="001327CA">
        <w:rPr>
          <w:rFonts w:ascii="Times New Roman" w:hAnsi="Times New Roman" w:cs="Times New Roman"/>
          <w:noProof/>
        </w:rPr>
        <w:t xml:space="preserve">2016. </w:t>
      </w:r>
      <w:r w:rsidRPr="001327CA">
        <w:rPr>
          <w:rFonts w:ascii="Times New Roman" w:hAnsi="Times New Roman" w:cs="Times New Roman"/>
          <w:noProof/>
        </w:rPr>
        <w:t xml:space="preserve">Do </w:t>
      </w:r>
      <w:r w:rsidR="001E64CD">
        <w:rPr>
          <w:rFonts w:ascii="Times New Roman" w:hAnsi="Times New Roman" w:cs="Times New Roman"/>
          <w:noProof/>
        </w:rPr>
        <w:t>c</w:t>
      </w:r>
      <w:r w:rsidRPr="001327CA">
        <w:rPr>
          <w:rFonts w:ascii="Times New Roman" w:hAnsi="Times New Roman" w:cs="Times New Roman"/>
          <w:noProof/>
        </w:rPr>
        <w:t xml:space="preserve">oping </w:t>
      </w:r>
      <w:r w:rsidR="001E64CD">
        <w:rPr>
          <w:rFonts w:ascii="Times New Roman" w:hAnsi="Times New Roman" w:cs="Times New Roman"/>
          <w:noProof/>
        </w:rPr>
        <w:t>s</w:t>
      </w:r>
      <w:r w:rsidRPr="001327CA">
        <w:rPr>
          <w:rFonts w:ascii="Times New Roman" w:hAnsi="Times New Roman" w:cs="Times New Roman"/>
          <w:noProof/>
        </w:rPr>
        <w:t xml:space="preserve">trategies </w:t>
      </w:r>
      <w:r w:rsidR="001E64CD">
        <w:rPr>
          <w:rFonts w:ascii="Times New Roman" w:hAnsi="Times New Roman" w:cs="Times New Roman"/>
          <w:noProof/>
        </w:rPr>
        <w:t>m</w:t>
      </w:r>
      <w:r w:rsidRPr="001327CA">
        <w:rPr>
          <w:rFonts w:ascii="Times New Roman" w:hAnsi="Times New Roman" w:cs="Times New Roman"/>
          <w:noProof/>
        </w:rPr>
        <w:t xml:space="preserve">ediate the </w:t>
      </w:r>
      <w:r w:rsidR="001E64CD">
        <w:rPr>
          <w:rFonts w:ascii="Times New Roman" w:hAnsi="Times New Roman" w:cs="Times New Roman"/>
          <w:noProof/>
        </w:rPr>
        <w:t>e</w:t>
      </w:r>
      <w:r w:rsidRPr="001327CA">
        <w:rPr>
          <w:rFonts w:ascii="Times New Roman" w:hAnsi="Times New Roman" w:cs="Times New Roman"/>
          <w:noProof/>
        </w:rPr>
        <w:t xml:space="preserve">ffects of </w:t>
      </w:r>
      <w:r w:rsidR="001E64CD">
        <w:rPr>
          <w:rFonts w:ascii="Times New Roman" w:hAnsi="Times New Roman" w:cs="Times New Roman"/>
          <w:noProof/>
        </w:rPr>
        <w:t>e</w:t>
      </w:r>
      <w:r w:rsidRPr="001327CA">
        <w:rPr>
          <w:rFonts w:ascii="Times New Roman" w:hAnsi="Times New Roman" w:cs="Times New Roman"/>
          <w:noProof/>
        </w:rPr>
        <w:t xml:space="preserve">motional </w:t>
      </w:r>
      <w:r w:rsidR="001E64CD">
        <w:rPr>
          <w:rFonts w:ascii="Times New Roman" w:hAnsi="Times New Roman" w:cs="Times New Roman"/>
          <w:noProof/>
        </w:rPr>
        <w:t>s</w:t>
      </w:r>
      <w:r w:rsidRPr="001327CA">
        <w:rPr>
          <w:rFonts w:ascii="Times New Roman" w:hAnsi="Times New Roman" w:cs="Times New Roman"/>
          <w:noProof/>
        </w:rPr>
        <w:t xml:space="preserve">upport on </w:t>
      </w:r>
      <w:r w:rsidR="001E64CD">
        <w:rPr>
          <w:rFonts w:ascii="Times New Roman" w:hAnsi="Times New Roman" w:cs="Times New Roman"/>
          <w:noProof/>
        </w:rPr>
        <w:t>e</w:t>
      </w:r>
      <w:r w:rsidRPr="001327CA">
        <w:rPr>
          <w:rFonts w:ascii="Times New Roman" w:hAnsi="Times New Roman" w:cs="Times New Roman"/>
          <w:noProof/>
        </w:rPr>
        <w:t xml:space="preserve">motional </w:t>
      </w:r>
      <w:r w:rsidR="001E64CD">
        <w:rPr>
          <w:rFonts w:ascii="Times New Roman" w:hAnsi="Times New Roman" w:cs="Times New Roman"/>
          <w:noProof/>
        </w:rPr>
        <w:t>w</w:t>
      </w:r>
      <w:r w:rsidRPr="001327CA">
        <w:rPr>
          <w:rFonts w:ascii="Times New Roman" w:hAnsi="Times New Roman" w:cs="Times New Roman"/>
          <w:noProof/>
        </w:rPr>
        <w:t>ell‐</w:t>
      </w:r>
      <w:r w:rsidR="001E64CD">
        <w:rPr>
          <w:rFonts w:ascii="Times New Roman" w:hAnsi="Times New Roman" w:cs="Times New Roman"/>
          <w:noProof/>
        </w:rPr>
        <w:t>b</w:t>
      </w:r>
      <w:r w:rsidRPr="001327CA">
        <w:rPr>
          <w:rFonts w:ascii="Times New Roman" w:hAnsi="Times New Roman" w:cs="Times New Roman"/>
          <w:noProof/>
        </w:rPr>
        <w:t>eing among Spanish‐</w:t>
      </w:r>
      <w:r w:rsidR="001E64CD">
        <w:rPr>
          <w:rFonts w:ascii="Times New Roman" w:hAnsi="Times New Roman" w:cs="Times New Roman"/>
          <w:noProof/>
        </w:rPr>
        <w:t>s</w:t>
      </w:r>
      <w:r w:rsidRPr="001327CA">
        <w:rPr>
          <w:rFonts w:ascii="Times New Roman" w:hAnsi="Times New Roman" w:cs="Times New Roman"/>
          <w:noProof/>
        </w:rPr>
        <w:t xml:space="preserve">peaking Latina </w:t>
      </w:r>
      <w:r w:rsidR="001E64CD">
        <w:rPr>
          <w:rFonts w:ascii="Times New Roman" w:hAnsi="Times New Roman" w:cs="Times New Roman"/>
          <w:noProof/>
        </w:rPr>
        <w:t>b</w:t>
      </w:r>
      <w:r w:rsidRPr="001327CA">
        <w:rPr>
          <w:rFonts w:ascii="Times New Roman" w:hAnsi="Times New Roman" w:cs="Times New Roman"/>
          <w:noProof/>
        </w:rPr>
        <w:t xml:space="preserve">reast </w:t>
      </w:r>
      <w:r w:rsidR="001E64CD">
        <w:rPr>
          <w:rFonts w:ascii="Times New Roman" w:hAnsi="Times New Roman" w:cs="Times New Roman"/>
          <w:noProof/>
        </w:rPr>
        <w:t>c</w:t>
      </w:r>
      <w:r w:rsidRPr="001327CA">
        <w:rPr>
          <w:rFonts w:ascii="Times New Roman" w:hAnsi="Times New Roman" w:cs="Times New Roman"/>
          <w:noProof/>
        </w:rPr>
        <w:t xml:space="preserve">ancer </w:t>
      </w:r>
      <w:r w:rsidR="001E64CD">
        <w:rPr>
          <w:rFonts w:ascii="Times New Roman" w:hAnsi="Times New Roman" w:cs="Times New Roman"/>
          <w:noProof/>
        </w:rPr>
        <w:t>s</w:t>
      </w:r>
      <w:r w:rsidRPr="001327CA">
        <w:rPr>
          <w:rFonts w:ascii="Times New Roman" w:hAnsi="Times New Roman" w:cs="Times New Roman"/>
          <w:noProof/>
        </w:rPr>
        <w:t>urvivors?</w:t>
      </w:r>
      <w:r w:rsidR="00391C63" w:rsidRPr="001327CA">
        <w:rPr>
          <w:rFonts w:ascii="Times New Roman" w:hAnsi="Times New Roman" w:cs="Times New Roman"/>
          <w:noProof/>
        </w:rPr>
        <w:t xml:space="preserve"> </w:t>
      </w:r>
      <w:r w:rsidRPr="001327CA">
        <w:rPr>
          <w:rFonts w:ascii="Times New Roman" w:hAnsi="Times New Roman" w:cs="Times New Roman"/>
          <w:noProof/>
        </w:rPr>
        <w:t>Psycho‐Oncology</w:t>
      </w:r>
      <w:r w:rsidR="00391C63" w:rsidRPr="001327CA">
        <w:rPr>
          <w:rFonts w:ascii="Times New Roman" w:hAnsi="Times New Roman" w:cs="Times New Roman"/>
          <w:noProof/>
        </w:rPr>
        <w:t>.</w:t>
      </w:r>
      <w:r w:rsidRPr="001327CA">
        <w:rPr>
          <w:rFonts w:ascii="Times New Roman" w:hAnsi="Times New Roman" w:cs="Times New Roman"/>
          <w:noProof/>
        </w:rPr>
        <w:t xml:space="preserve"> 25</w:t>
      </w:r>
      <w:r w:rsidR="001E64CD">
        <w:rPr>
          <w:rFonts w:ascii="Times New Roman" w:hAnsi="Times New Roman" w:cs="Times New Roman"/>
          <w:noProof/>
        </w:rPr>
        <w:t xml:space="preserve"> </w:t>
      </w:r>
      <w:r w:rsidR="00714C3F" w:rsidRPr="001327CA">
        <w:rPr>
          <w:rFonts w:ascii="Times New Roman" w:hAnsi="Times New Roman" w:cs="Times New Roman"/>
          <w:noProof/>
        </w:rPr>
        <w:t>(</w:t>
      </w:r>
      <w:r w:rsidRPr="001327CA">
        <w:rPr>
          <w:rFonts w:ascii="Times New Roman" w:hAnsi="Times New Roman" w:cs="Times New Roman"/>
          <w:noProof/>
        </w:rPr>
        <w:t>11</w:t>
      </w:r>
      <w:r w:rsidR="00714C3F" w:rsidRPr="001327CA">
        <w:rPr>
          <w:rFonts w:ascii="Times New Roman" w:hAnsi="Times New Roman" w:cs="Times New Roman"/>
          <w:noProof/>
        </w:rPr>
        <w:t>)</w:t>
      </w:r>
      <w:r w:rsidR="00391C63" w:rsidRPr="001327CA">
        <w:rPr>
          <w:rFonts w:ascii="Times New Roman" w:hAnsi="Times New Roman" w:cs="Times New Roman"/>
          <w:noProof/>
        </w:rPr>
        <w:t xml:space="preserve">, </w:t>
      </w:r>
      <w:r w:rsidRPr="001327CA">
        <w:rPr>
          <w:rFonts w:ascii="Times New Roman" w:hAnsi="Times New Roman" w:cs="Times New Roman"/>
          <w:noProof/>
        </w:rPr>
        <w:t>1286-1292.</w:t>
      </w:r>
    </w:p>
    <w:p w14:paraId="45B7B827" w14:textId="2474A333"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Gottlieb, B. H.</w:t>
      </w:r>
      <w:r w:rsidR="003D46EF">
        <w:rPr>
          <w:rFonts w:ascii="Times New Roman" w:hAnsi="Times New Roman" w:cs="Times New Roman"/>
          <w:noProof/>
        </w:rPr>
        <w:t xml:space="preserve">, </w:t>
      </w:r>
      <w:r w:rsidRPr="001327CA">
        <w:rPr>
          <w:rFonts w:ascii="Times New Roman" w:hAnsi="Times New Roman" w:cs="Times New Roman"/>
          <w:noProof/>
        </w:rPr>
        <w:t xml:space="preserve">Bergen, A. E., </w:t>
      </w:r>
      <w:r w:rsidR="00295439" w:rsidRPr="001327CA">
        <w:rPr>
          <w:rFonts w:ascii="Times New Roman" w:hAnsi="Times New Roman" w:cs="Times New Roman"/>
          <w:noProof/>
        </w:rPr>
        <w:t xml:space="preserve">2010. </w:t>
      </w:r>
      <w:r w:rsidRPr="001327CA">
        <w:rPr>
          <w:rFonts w:ascii="Times New Roman" w:hAnsi="Times New Roman" w:cs="Times New Roman"/>
          <w:noProof/>
        </w:rPr>
        <w:t xml:space="preserve">Social </w:t>
      </w:r>
      <w:r w:rsidR="003D46EF">
        <w:rPr>
          <w:rFonts w:ascii="Times New Roman" w:hAnsi="Times New Roman" w:cs="Times New Roman"/>
          <w:noProof/>
        </w:rPr>
        <w:t>s</w:t>
      </w:r>
      <w:r w:rsidRPr="001327CA">
        <w:rPr>
          <w:rFonts w:ascii="Times New Roman" w:hAnsi="Times New Roman" w:cs="Times New Roman"/>
          <w:noProof/>
        </w:rPr>
        <w:t xml:space="preserve">upport </w:t>
      </w:r>
      <w:r w:rsidR="003D46EF">
        <w:rPr>
          <w:rFonts w:ascii="Times New Roman" w:hAnsi="Times New Roman" w:cs="Times New Roman"/>
          <w:noProof/>
        </w:rPr>
        <w:t>c</w:t>
      </w:r>
      <w:r w:rsidRPr="001327CA">
        <w:rPr>
          <w:rFonts w:ascii="Times New Roman" w:hAnsi="Times New Roman" w:cs="Times New Roman"/>
          <w:noProof/>
        </w:rPr>
        <w:t xml:space="preserve">oncepts and </w:t>
      </w:r>
      <w:r w:rsidR="003D46EF">
        <w:rPr>
          <w:rFonts w:ascii="Times New Roman" w:hAnsi="Times New Roman" w:cs="Times New Roman"/>
          <w:noProof/>
        </w:rPr>
        <w:t>m</w:t>
      </w:r>
      <w:r w:rsidRPr="001327CA">
        <w:rPr>
          <w:rFonts w:ascii="Times New Roman" w:hAnsi="Times New Roman" w:cs="Times New Roman"/>
          <w:noProof/>
        </w:rPr>
        <w:t>easures</w:t>
      </w:r>
      <w:r w:rsidR="003D46EF">
        <w:rPr>
          <w:rFonts w:ascii="Times New Roman" w:hAnsi="Times New Roman" w:cs="Times New Roman"/>
          <w:noProof/>
        </w:rPr>
        <w:t>.</w:t>
      </w:r>
      <w:r w:rsidRPr="001327CA">
        <w:rPr>
          <w:rFonts w:ascii="Times New Roman" w:hAnsi="Times New Roman" w:cs="Times New Roman"/>
          <w:noProof/>
        </w:rPr>
        <w:t xml:space="preserve"> </w:t>
      </w:r>
      <w:r w:rsidR="00295439" w:rsidRPr="001327CA">
        <w:rPr>
          <w:rFonts w:ascii="Times New Roman" w:hAnsi="Times New Roman" w:cs="Times New Roman"/>
          <w:noProof/>
        </w:rPr>
        <w:t>J</w:t>
      </w:r>
      <w:r w:rsidR="002D50DE">
        <w:rPr>
          <w:rFonts w:ascii="Times New Roman" w:hAnsi="Times New Roman" w:cs="Times New Roman"/>
          <w:noProof/>
        </w:rPr>
        <w:t>.</w:t>
      </w:r>
      <w:r w:rsidR="00295439" w:rsidRPr="001327CA">
        <w:rPr>
          <w:rFonts w:ascii="Times New Roman" w:hAnsi="Times New Roman" w:cs="Times New Roman"/>
          <w:noProof/>
        </w:rPr>
        <w:t xml:space="preserve"> Psychosom Res.</w:t>
      </w:r>
      <w:r w:rsidRPr="001327CA">
        <w:rPr>
          <w:rFonts w:ascii="Times New Roman" w:hAnsi="Times New Roman" w:cs="Times New Roman"/>
          <w:noProof/>
        </w:rPr>
        <w:t xml:space="preserve"> 69</w:t>
      </w:r>
      <w:r w:rsidR="003D46EF">
        <w:rPr>
          <w:rFonts w:ascii="Times New Roman" w:hAnsi="Times New Roman" w:cs="Times New Roman"/>
          <w:noProof/>
        </w:rPr>
        <w:t xml:space="preserve"> </w:t>
      </w:r>
      <w:r w:rsidR="00714C3F" w:rsidRPr="001327CA">
        <w:rPr>
          <w:rFonts w:ascii="Times New Roman" w:hAnsi="Times New Roman" w:cs="Times New Roman"/>
          <w:noProof/>
        </w:rPr>
        <w:t>(</w:t>
      </w:r>
      <w:r w:rsidRPr="001327CA">
        <w:rPr>
          <w:rFonts w:ascii="Times New Roman" w:hAnsi="Times New Roman" w:cs="Times New Roman"/>
          <w:noProof/>
        </w:rPr>
        <w:t>5</w:t>
      </w:r>
      <w:r w:rsidR="00714C3F" w:rsidRPr="001327CA">
        <w:rPr>
          <w:rFonts w:ascii="Times New Roman" w:hAnsi="Times New Roman" w:cs="Times New Roman"/>
          <w:noProof/>
        </w:rPr>
        <w:t>)</w:t>
      </w:r>
      <w:r w:rsidR="00295439" w:rsidRPr="001327CA">
        <w:rPr>
          <w:rFonts w:ascii="Times New Roman" w:hAnsi="Times New Roman" w:cs="Times New Roman"/>
          <w:noProof/>
        </w:rPr>
        <w:t xml:space="preserve">, </w:t>
      </w:r>
      <w:r w:rsidRPr="001327CA">
        <w:rPr>
          <w:rFonts w:ascii="Times New Roman" w:hAnsi="Times New Roman" w:cs="Times New Roman"/>
          <w:noProof/>
        </w:rPr>
        <w:t>511-520.</w:t>
      </w:r>
    </w:p>
    <w:p w14:paraId="3420800B" w14:textId="5EDA416E"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Grieve, R.</w:t>
      </w:r>
      <w:r w:rsidR="003D46EF">
        <w:rPr>
          <w:rFonts w:ascii="Times New Roman" w:hAnsi="Times New Roman" w:cs="Times New Roman"/>
          <w:noProof/>
        </w:rPr>
        <w:t xml:space="preserve">, </w:t>
      </w:r>
      <w:r w:rsidRPr="001327CA">
        <w:rPr>
          <w:rFonts w:ascii="Times New Roman" w:hAnsi="Times New Roman" w:cs="Times New Roman"/>
          <w:noProof/>
        </w:rPr>
        <w:t xml:space="preserve">Kemp, N., </w:t>
      </w:r>
      <w:r w:rsidR="00295439" w:rsidRPr="001327CA">
        <w:rPr>
          <w:rFonts w:ascii="Times New Roman" w:hAnsi="Times New Roman" w:cs="Times New Roman"/>
          <w:noProof/>
        </w:rPr>
        <w:t xml:space="preserve">2015. </w:t>
      </w:r>
      <w:r w:rsidRPr="001327CA">
        <w:rPr>
          <w:rFonts w:ascii="Times New Roman" w:hAnsi="Times New Roman" w:cs="Times New Roman"/>
          <w:noProof/>
        </w:rPr>
        <w:t xml:space="preserve">Individual </w:t>
      </w:r>
      <w:r w:rsidR="003D46EF">
        <w:rPr>
          <w:rFonts w:ascii="Times New Roman" w:hAnsi="Times New Roman" w:cs="Times New Roman"/>
          <w:noProof/>
        </w:rPr>
        <w:t>d</w:t>
      </w:r>
      <w:r w:rsidRPr="001327CA">
        <w:rPr>
          <w:rFonts w:ascii="Times New Roman" w:hAnsi="Times New Roman" w:cs="Times New Roman"/>
          <w:noProof/>
        </w:rPr>
        <w:t xml:space="preserve">ifferences </w:t>
      </w:r>
      <w:r w:rsidR="003D46EF">
        <w:rPr>
          <w:rFonts w:ascii="Times New Roman" w:hAnsi="Times New Roman" w:cs="Times New Roman"/>
          <w:noProof/>
        </w:rPr>
        <w:t>p</w:t>
      </w:r>
      <w:r w:rsidRPr="001327CA">
        <w:rPr>
          <w:rFonts w:ascii="Times New Roman" w:hAnsi="Times New Roman" w:cs="Times New Roman"/>
          <w:noProof/>
        </w:rPr>
        <w:t xml:space="preserve">redicting </w:t>
      </w:r>
      <w:r w:rsidR="003D46EF">
        <w:rPr>
          <w:rFonts w:ascii="Times New Roman" w:hAnsi="Times New Roman" w:cs="Times New Roman"/>
          <w:noProof/>
        </w:rPr>
        <w:t>s</w:t>
      </w:r>
      <w:r w:rsidRPr="001327CA">
        <w:rPr>
          <w:rFonts w:ascii="Times New Roman" w:hAnsi="Times New Roman" w:cs="Times New Roman"/>
          <w:noProof/>
        </w:rPr>
        <w:t xml:space="preserve">ocial </w:t>
      </w:r>
      <w:r w:rsidR="003D46EF">
        <w:rPr>
          <w:rFonts w:ascii="Times New Roman" w:hAnsi="Times New Roman" w:cs="Times New Roman"/>
          <w:noProof/>
        </w:rPr>
        <w:t>c</w:t>
      </w:r>
      <w:r w:rsidRPr="001327CA">
        <w:rPr>
          <w:rFonts w:ascii="Times New Roman" w:hAnsi="Times New Roman" w:cs="Times New Roman"/>
          <w:noProof/>
        </w:rPr>
        <w:t xml:space="preserve">onnectedness </w:t>
      </w:r>
      <w:r w:rsidR="003D46EF">
        <w:rPr>
          <w:rFonts w:ascii="Times New Roman" w:hAnsi="Times New Roman" w:cs="Times New Roman"/>
          <w:noProof/>
        </w:rPr>
        <w:t>d</w:t>
      </w:r>
      <w:r w:rsidRPr="001327CA">
        <w:rPr>
          <w:rFonts w:ascii="Times New Roman" w:hAnsi="Times New Roman" w:cs="Times New Roman"/>
          <w:noProof/>
        </w:rPr>
        <w:t xml:space="preserve">erived from Facebook: </w:t>
      </w:r>
      <w:r w:rsidR="003D46EF">
        <w:rPr>
          <w:rFonts w:ascii="Times New Roman" w:hAnsi="Times New Roman" w:cs="Times New Roman"/>
          <w:noProof/>
        </w:rPr>
        <w:t>s</w:t>
      </w:r>
      <w:r w:rsidRPr="001327CA">
        <w:rPr>
          <w:rFonts w:ascii="Times New Roman" w:hAnsi="Times New Roman" w:cs="Times New Roman"/>
          <w:noProof/>
        </w:rPr>
        <w:t xml:space="preserve">ome </w:t>
      </w:r>
      <w:r w:rsidR="003D46EF">
        <w:rPr>
          <w:rFonts w:ascii="Times New Roman" w:hAnsi="Times New Roman" w:cs="Times New Roman"/>
          <w:noProof/>
        </w:rPr>
        <w:t>u</w:t>
      </w:r>
      <w:r w:rsidRPr="001327CA">
        <w:rPr>
          <w:rFonts w:ascii="Times New Roman" w:hAnsi="Times New Roman" w:cs="Times New Roman"/>
          <w:noProof/>
        </w:rPr>
        <w:t xml:space="preserve">nexpected </w:t>
      </w:r>
      <w:r w:rsidR="003D46EF">
        <w:rPr>
          <w:rFonts w:ascii="Times New Roman" w:hAnsi="Times New Roman" w:cs="Times New Roman"/>
          <w:noProof/>
        </w:rPr>
        <w:t>f</w:t>
      </w:r>
      <w:r w:rsidRPr="001327CA">
        <w:rPr>
          <w:rFonts w:ascii="Times New Roman" w:hAnsi="Times New Roman" w:cs="Times New Roman"/>
          <w:noProof/>
        </w:rPr>
        <w:t>indings</w:t>
      </w:r>
      <w:r w:rsidR="00295439" w:rsidRPr="001327CA">
        <w:rPr>
          <w:rFonts w:ascii="Times New Roman" w:hAnsi="Times New Roman" w:cs="Times New Roman"/>
          <w:noProof/>
        </w:rPr>
        <w:t>.</w:t>
      </w:r>
      <w:r w:rsidRPr="001327CA">
        <w:rPr>
          <w:rFonts w:ascii="Times New Roman" w:hAnsi="Times New Roman" w:cs="Times New Roman"/>
          <w:noProof/>
        </w:rPr>
        <w:t xml:space="preserve"> </w:t>
      </w:r>
      <w:r w:rsidR="00295439" w:rsidRPr="001327CA">
        <w:rPr>
          <w:rFonts w:ascii="Times New Roman" w:hAnsi="Times New Roman" w:cs="Times New Roman"/>
          <w:noProof/>
        </w:rPr>
        <w:t>Comput Human Behav.</w:t>
      </w:r>
      <w:r w:rsidRPr="001327CA">
        <w:rPr>
          <w:rFonts w:ascii="Times New Roman" w:hAnsi="Times New Roman" w:cs="Times New Roman"/>
          <w:noProof/>
        </w:rPr>
        <w:t xml:space="preserve"> 51</w:t>
      </w:r>
      <w:r w:rsidR="00295439" w:rsidRPr="001327CA">
        <w:rPr>
          <w:rFonts w:ascii="Times New Roman" w:hAnsi="Times New Roman" w:cs="Times New Roman"/>
          <w:noProof/>
        </w:rPr>
        <w:t xml:space="preserve">, </w:t>
      </w:r>
      <w:r w:rsidRPr="001327CA">
        <w:rPr>
          <w:rFonts w:ascii="Times New Roman" w:hAnsi="Times New Roman" w:cs="Times New Roman"/>
          <w:noProof/>
        </w:rPr>
        <w:t>239-243.</w:t>
      </w:r>
    </w:p>
    <w:p w14:paraId="5DDCF199" w14:textId="29A59227"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Haber, M. G., Cohen, J. L., Lucas, T</w:t>
      </w:r>
      <w:r w:rsidR="003D46EF">
        <w:rPr>
          <w:rFonts w:ascii="Times New Roman" w:hAnsi="Times New Roman" w:cs="Times New Roman"/>
          <w:noProof/>
        </w:rPr>
        <w:t xml:space="preserve">., </w:t>
      </w:r>
      <w:r w:rsidRPr="001327CA">
        <w:rPr>
          <w:rFonts w:ascii="Times New Roman" w:hAnsi="Times New Roman" w:cs="Times New Roman"/>
          <w:noProof/>
        </w:rPr>
        <w:t>Baltes, B. B.,</w:t>
      </w:r>
      <w:r w:rsidR="00714C3F" w:rsidRPr="001327CA">
        <w:rPr>
          <w:rFonts w:ascii="Times New Roman" w:hAnsi="Times New Roman" w:cs="Times New Roman"/>
          <w:noProof/>
        </w:rPr>
        <w:t xml:space="preserve"> </w:t>
      </w:r>
      <w:r w:rsidR="00295439" w:rsidRPr="001327CA">
        <w:rPr>
          <w:rFonts w:ascii="Times New Roman" w:hAnsi="Times New Roman" w:cs="Times New Roman"/>
          <w:noProof/>
        </w:rPr>
        <w:t xml:space="preserve">2007. </w:t>
      </w:r>
      <w:r w:rsidRPr="001327CA">
        <w:rPr>
          <w:rFonts w:ascii="Times New Roman" w:hAnsi="Times New Roman" w:cs="Times New Roman"/>
          <w:noProof/>
        </w:rPr>
        <w:t xml:space="preserve">The </w:t>
      </w:r>
      <w:r w:rsidR="003D46EF">
        <w:rPr>
          <w:rFonts w:ascii="Times New Roman" w:hAnsi="Times New Roman" w:cs="Times New Roman"/>
          <w:noProof/>
        </w:rPr>
        <w:t>r</w:t>
      </w:r>
      <w:r w:rsidRPr="001327CA">
        <w:rPr>
          <w:rFonts w:ascii="Times New Roman" w:hAnsi="Times New Roman" w:cs="Times New Roman"/>
          <w:noProof/>
        </w:rPr>
        <w:t xml:space="preserve">elationship between </w:t>
      </w:r>
      <w:r w:rsidR="003D46EF">
        <w:rPr>
          <w:rFonts w:ascii="Times New Roman" w:hAnsi="Times New Roman" w:cs="Times New Roman"/>
          <w:noProof/>
        </w:rPr>
        <w:t>s</w:t>
      </w:r>
      <w:r w:rsidRPr="001327CA">
        <w:rPr>
          <w:rFonts w:ascii="Times New Roman" w:hAnsi="Times New Roman" w:cs="Times New Roman"/>
          <w:noProof/>
        </w:rPr>
        <w:t>elf‐</w:t>
      </w:r>
      <w:r w:rsidR="003D46EF">
        <w:rPr>
          <w:rFonts w:ascii="Times New Roman" w:hAnsi="Times New Roman" w:cs="Times New Roman"/>
          <w:noProof/>
        </w:rPr>
        <w:t>r</w:t>
      </w:r>
      <w:r w:rsidRPr="001327CA">
        <w:rPr>
          <w:rFonts w:ascii="Times New Roman" w:hAnsi="Times New Roman" w:cs="Times New Roman"/>
          <w:noProof/>
        </w:rPr>
        <w:t xml:space="preserve">eported </w:t>
      </w:r>
      <w:r w:rsidR="003D46EF">
        <w:rPr>
          <w:rFonts w:ascii="Times New Roman" w:hAnsi="Times New Roman" w:cs="Times New Roman"/>
          <w:noProof/>
        </w:rPr>
        <w:t>r</w:t>
      </w:r>
      <w:r w:rsidRPr="001327CA">
        <w:rPr>
          <w:rFonts w:ascii="Times New Roman" w:hAnsi="Times New Roman" w:cs="Times New Roman"/>
          <w:noProof/>
        </w:rPr>
        <w:t xml:space="preserve">eceived and </w:t>
      </w:r>
      <w:r w:rsidR="003D46EF">
        <w:rPr>
          <w:rFonts w:ascii="Times New Roman" w:hAnsi="Times New Roman" w:cs="Times New Roman"/>
          <w:noProof/>
        </w:rPr>
        <w:t>p</w:t>
      </w:r>
      <w:r w:rsidRPr="001327CA">
        <w:rPr>
          <w:rFonts w:ascii="Times New Roman" w:hAnsi="Times New Roman" w:cs="Times New Roman"/>
          <w:noProof/>
        </w:rPr>
        <w:t xml:space="preserve">erceived </w:t>
      </w:r>
      <w:r w:rsidR="003D46EF">
        <w:rPr>
          <w:rFonts w:ascii="Times New Roman" w:hAnsi="Times New Roman" w:cs="Times New Roman"/>
          <w:noProof/>
        </w:rPr>
        <w:t>s</w:t>
      </w:r>
      <w:r w:rsidRPr="001327CA">
        <w:rPr>
          <w:rFonts w:ascii="Times New Roman" w:hAnsi="Times New Roman" w:cs="Times New Roman"/>
          <w:noProof/>
        </w:rPr>
        <w:t xml:space="preserve">ocial </w:t>
      </w:r>
      <w:r w:rsidR="003D46EF">
        <w:rPr>
          <w:rFonts w:ascii="Times New Roman" w:hAnsi="Times New Roman" w:cs="Times New Roman"/>
          <w:noProof/>
        </w:rPr>
        <w:t>s</w:t>
      </w:r>
      <w:r w:rsidRPr="001327CA">
        <w:rPr>
          <w:rFonts w:ascii="Times New Roman" w:hAnsi="Times New Roman" w:cs="Times New Roman"/>
          <w:noProof/>
        </w:rPr>
        <w:t xml:space="preserve">upport: </w:t>
      </w:r>
      <w:r w:rsidR="003D46EF">
        <w:rPr>
          <w:rFonts w:ascii="Times New Roman" w:hAnsi="Times New Roman" w:cs="Times New Roman"/>
          <w:noProof/>
        </w:rPr>
        <w:t>a</w:t>
      </w:r>
      <w:r w:rsidRPr="001327CA">
        <w:rPr>
          <w:rFonts w:ascii="Times New Roman" w:hAnsi="Times New Roman" w:cs="Times New Roman"/>
          <w:noProof/>
        </w:rPr>
        <w:t xml:space="preserve"> </w:t>
      </w:r>
      <w:r w:rsidR="003D46EF">
        <w:rPr>
          <w:rFonts w:ascii="Times New Roman" w:hAnsi="Times New Roman" w:cs="Times New Roman"/>
          <w:noProof/>
        </w:rPr>
        <w:t>m</w:t>
      </w:r>
      <w:r w:rsidRPr="001327CA">
        <w:rPr>
          <w:rFonts w:ascii="Times New Roman" w:hAnsi="Times New Roman" w:cs="Times New Roman"/>
          <w:noProof/>
        </w:rPr>
        <w:t>eta‐</w:t>
      </w:r>
      <w:r w:rsidR="003D46EF">
        <w:rPr>
          <w:rFonts w:ascii="Times New Roman" w:hAnsi="Times New Roman" w:cs="Times New Roman"/>
          <w:noProof/>
        </w:rPr>
        <w:t>a</w:t>
      </w:r>
      <w:r w:rsidRPr="001327CA">
        <w:rPr>
          <w:rFonts w:ascii="Times New Roman" w:hAnsi="Times New Roman" w:cs="Times New Roman"/>
          <w:noProof/>
        </w:rPr>
        <w:t xml:space="preserve">nalytic </w:t>
      </w:r>
      <w:r w:rsidR="003D46EF">
        <w:rPr>
          <w:rFonts w:ascii="Times New Roman" w:hAnsi="Times New Roman" w:cs="Times New Roman"/>
          <w:noProof/>
        </w:rPr>
        <w:t>r</w:t>
      </w:r>
      <w:r w:rsidRPr="001327CA">
        <w:rPr>
          <w:rFonts w:ascii="Times New Roman" w:hAnsi="Times New Roman" w:cs="Times New Roman"/>
          <w:noProof/>
        </w:rPr>
        <w:t>eview</w:t>
      </w:r>
      <w:r w:rsidR="00295439" w:rsidRPr="001327CA">
        <w:rPr>
          <w:rFonts w:ascii="Times New Roman" w:hAnsi="Times New Roman" w:cs="Times New Roman"/>
          <w:noProof/>
        </w:rPr>
        <w:t>.</w:t>
      </w:r>
      <w:r w:rsidRPr="001327CA">
        <w:rPr>
          <w:rFonts w:ascii="Times New Roman" w:hAnsi="Times New Roman" w:cs="Times New Roman"/>
          <w:noProof/>
        </w:rPr>
        <w:t xml:space="preserve"> </w:t>
      </w:r>
      <w:r w:rsidR="00295439" w:rsidRPr="001327CA">
        <w:rPr>
          <w:rFonts w:ascii="Times New Roman" w:hAnsi="Times New Roman" w:cs="Times New Roman"/>
          <w:noProof/>
        </w:rPr>
        <w:t>Am J</w:t>
      </w:r>
      <w:r w:rsidR="002D50DE">
        <w:rPr>
          <w:rFonts w:ascii="Times New Roman" w:hAnsi="Times New Roman" w:cs="Times New Roman"/>
          <w:noProof/>
        </w:rPr>
        <w:t>.</w:t>
      </w:r>
      <w:r w:rsidR="00295439" w:rsidRPr="001327CA">
        <w:rPr>
          <w:rFonts w:ascii="Times New Roman" w:hAnsi="Times New Roman" w:cs="Times New Roman"/>
          <w:noProof/>
        </w:rPr>
        <w:t xml:space="preserve"> Community Psychol.</w:t>
      </w:r>
      <w:r w:rsidRPr="001327CA">
        <w:rPr>
          <w:rFonts w:ascii="Times New Roman" w:hAnsi="Times New Roman" w:cs="Times New Roman"/>
          <w:noProof/>
        </w:rPr>
        <w:t xml:space="preserve"> 39</w:t>
      </w:r>
      <w:r w:rsidR="003D46EF">
        <w:rPr>
          <w:rFonts w:ascii="Times New Roman" w:hAnsi="Times New Roman" w:cs="Times New Roman"/>
          <w:noProof/>
        </w:rPr>
        <w:t xml:space="preserve"> </w:t>
      </w:r>
      <w:r w:rsidR="00714C3F" w:rsidRPr="001327CA">
        <w:rPr>
          <w:rFonts w:ascii="Times New Roman" w:hAnsi="Times New Roman" w:cs="Times New Roman"/>
          <w:noProof/>
        </w:rPr>
        <w:t>(</w:t>
      </w:r>
      <w:r w:rsidRPr="001327CA">
        <w:rPr>
          <w:rFonts w:ascii="Times New Roman" w:hAnsi="Times New Roman" w:cs="Times New Roman"/>
          <w:noProof/>
        </w:rPr>
        <w:t>1-2</w:t>
      </w:r>
      <w:r w:rsidR="00714C3F" w:rsidRPr="001327CA">
        <w:rPr>
          <w:rFonts w:ascii="Times New Roman" w:hAnsi="Times New Roman" w:cs="Times New Roman"/>
          <w:noProof/>
        </w:rPr>
        <w:t>)</w:t>
      </w:r>
      <w:r w:rsidR="00295439" w:rsidRPr="001327CA">
        <w:rPr>
          <w:rFonts w:ascii="Times New Roman" w:hAnsi="Times New Roman" w:cs="Times New Roman"/>
          <w:noProof/>
        </w:rPr>
        <w:t xml:space="preserve">, </w:t>
      </w:r>
      <w:r w:rsidRPr="001327CA">
        <w:rPr>
          <w:rFonts w:ascii="Times New Roman" w:hAnsi="Times New Roman" w:cs="Times New Roman"/>
          <w:noProof/>
        </w:rPr>
        <w:t>133-144.</w:t>
      </w:r>
    </w:p>
    <w:p w14:paraId="002D5EFD" w14:textId="7279F722"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Hajli, M. N.,</w:t>
      </w:r>
      <w:r w:rsidR="00295439" w:rsidRPr="001327CA">
        <w:rPr>
          <w:rFonts w:ascii="Times New Roman" w:hAnsi="Times New Roman" w:cs="Times New Roman"/>
          <w:noProof/>
        </w:rPr>
        <w:t xml:space="preserve"> 2014. </w:t>
      </w:r>
      <w:r w:rsidR="003D46EF" w:rsidRPr="001327CA">
        <w:rPr>
          <w:rFonts w:ascii="Times New Roman" w:hAnsi="Times New Roman" w:cs="Times New Roman"/>
          <w:noProof/>
        </w:rPr>
        <w:t>The role of social support on relationship quality and social commerce</w:t>
      </w:r>
      <w:r w:rsidR="00295439" w:rsidRPr="001327CA">
        <w:rPr>
          <w:rFonts w:ascii="Times New Roman" w:hAnsi="Times New Roman" w:cs="Times New Roman"/>
          <w:noProof/>
        </w:rPr>
        <w:t>.</w:t>
      </w:r>
      <w:r w:rsidRPr="001327CA">
        <w:rPr>
          <w:rFonts w:ascii="Times New Roman" w:hAnsi="Times New Roman" w:cs="Times New Roman"/>
          <w:noProof/>
        </w:rPr>
        <w:t xml:space="preserve"> </w:t>
      </w:r>
      <w:r w:rsidR="00295439" w:rsidRPr="001327CA">
        <w:rPr>
          <w:rFonts w:ascii="Times New Roman" w:hAnsi="Times New Roman" w:cs="Times New Roman"/>
          <w:noProof/>
        </w:rPr>
        <w:t>Technol</w:t>
      </w:r>
      <w:r w:rsidR="002D50DE">
        <w:rPr>
          <w:rFonts w:ascii="Times New Roman" w:hAnsi="Times New Roman" w:cs="Times New Roman"/>
          <w:noProof/>
        </w:rPr>
        <w:t>.</w:t>
      </w:r>
      <w:r w:rsidR="00295439" w:rsidRPr="001327CA">
        <w:rPr>
          <w:rFonts w:ascii="Times New Roman" w:hAnsi="Times New Roman" w:cs="Times New Roman"/>
          <w:noProof/>
        </w:rPr>
        <w:t xml:space="preserve"> Forecast</w:t>
      </w:r>
      <w:r w:rsidR="002D50DE">
        <w:rPr>
          <w:rFonts w:ascii="Times New Roman" w:hAnsi="Times New Roman" w:cs="Times New Roman"/>
          <w:noProof/>
        </w:rPr>
        <w:t>.</w:t>
      </w:r>
      <w:r w:rsidR="00295439" w:rsidRPr="001327CA">
        <w:rPr>
          <w:rFonts w:ascii="Times New Roman" w:hAnsi="Times New Roman" w:cs="Times New Roman"/>
          <w:noProof/>
        </w:rPr>
        <w:t xml:space="preserve"> Soc</w:t>
      </w:r>
      <w:r w:rsidR="002D50DE">
        <w:rPr>
          <w:rFonts w:ascii="Times New Roman" w:hAnsi="Times New Roman" w:cs="Times New Roman"/>
          <w:noProof/>
        </w:rPr>
        <w:t>.</w:t>
      </w:r>
      <w:r w:rsidR="00295439" w:rsidRPr="001327CA">
        <w:rPr>
          <w:rFonts w:ascii="Times New Roman" w:hAnsi="Times New Roman" w:cs="Times New Roman"/>
          <w:noProof/>
        </w:rPr>
        <w:t xml:space="preserve"> Change.</w:t>
      </w:r>
      <w:r w:rsidRPr="001327CA">
        <w:rPr>
          <w:rFonts w:ascii="Times New Roman" w:hAnsi="Times New Roman" w:cs="Times New Roman"/>
          <w:noProof/>
        </w:rPr>
        <w:t xml:space="preserve"> 87</w:t>
      </w:r>
      <w:r w:rsidR="00295439" w:rsidRPr="001327CA">
        <w:rPr>
          <w:rFonts w:ascii="Times New Roman" w:hAnsi="Times New Roman" w:cs="Times New Roman"/>
          <w:noProof/>
        </w:rPr>
        <w:t xml:space="preserve">, </w:t>
      </w:r>
      <w:r w:rsidRPr="001327CA">
        <w:rPr>
          <w:rFonts w:ascii="Times New Roman" w:hAnsi="Times New Roman" w:cs="Times New Roman"/>
          <w:noProof/>
        </w:rPr>
        <w:t>17-27.</w:t>
      </w:r>
    </w:p>
    <w:p w14:paraId="67A1D2AB" w14:textId="6FCC1E4B"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Hampton, K., Goulet, L. S., Rainie, L.</w:t>
      </w:r>
      <w:r w:rsidR="009D09B7">
        <w:rPr>
          <w:rFonts w:ascii="Times New Roman" w:hAnsi="Times New Roman" w:cs="Times New Roman"/>
          <w:noProof/>
        </w:rPr>
        <w:t xml:space="preserve">, </w:t>
      </w:r>
      <w:r w:rsidRPr="001327CA">
        <w:rPr>
          <w:rFonts w:ascii="Times New Roman" w:hAnsi="Times New Roman" w:cs="Times New Roman"/>
          <w:noProof/>
        </w:rPr>
        <w:t>Purcell, K.,</w:t>
      </w:r>
      <w:r w:rsidR="00B236E9" w:rsidRPr="001327CA">
        <w:rPr>
          <w:rFonts w:ascii="Times New Roman" w:hAnsi="Times New Roman" w:cs="Times New Roman"/>
          <w:noProof/>
        </w:rPr>
        <w:t xml:space="preserve"> </w:t>
      </w:r>
      <w:r w:rsidR="00295439" w:rsidRPr="001327CA">
        <w:rPr>
          <w:rFonts w:ascii="Times New Roman" w:hAnsi="Times New Roman" w:cs="Times New Roman"/>
          <w:noProof/>
        </w:rPr>
        <w:t xml:space="preserve">2011. </w:t>
      </w:r>
      <w:r w:rsidR="009D09B7" w:rsidRPr="001327CA">
        <w:rPr>
          <w:rFonts w:ascii="Times New Roman" w:hAnsi="Times New Roman" w:cs="Times New Roman"/>
          <w:noProof/>
        </w:rPr>
        <w:t>Social networking sites and our lives</w:t>
      </w:r>
      <w:r w:rsidR="00295439" w:rsidRPr="001327CA">
        <w:rPr>
          <w:rFonts w:ascii="Times New Roman" w:hAnsi="Times New Roman" w:cs="Times New Roman"/>
          <w:noProof/>
        </w:rPr>
        <w:t xml:space="preserve">. </w:t>
      </w:r>
      <w:r w:rsidRPr="001327CA">
        <w:rPr>
          <w:rFonts w:ascii="Times New Roman" w:hAnsi="Times New Roman" w:cs="Times New Roman"/>
          <w:noProof/>
        </w:rPr>
        <w:t xml:space="preserve">Pew Internet </w:t>
      </w:r>
      <w:r w:rsidR="009D09B7">
        <w:rPr>
          <w:rFonts w:ascii="Times New Roman" w:hAnsi="Times New Roman" w:cs="Times New Roman"/>
          <w:noProof/>
        </w:rPr>
        <w:t>and</w:t>
      </w:r>
      <w:r w:rsidRPr="001327CA">
        <w:rPr>
          <w:rFonts w:ascii="Times New Roman" w:hAnsi="Times New Roman" w:cs="Times New Roman"/>
          <w:noProof/>
        </w:rPr>
        <w:t xml:space="preserve"> American Life Project</w:t>
      </w:r>
      <w:r w:rsidR="00295439" w:rsidRPr="001327CA">
        <w:rPr>
          <w:rFonts w:ascii="Times New Roman" w:hAnsi="Times New Roman" w:cs="Times New Roman"/>
          <w:noProof/>
        </w:rPr>
        <w:t>.</w:t>
      </w:r>
      <w:r w:rsidR="00B236E9" w:rsidRPr="001327CA">
        <w:rPr>
          <w:rFonts w:ascii="Times New Roman" w:hAnsi="Times New Roman" w:cs="Times New Roman"/>
          <w:noProof/>
        </w:rPr>
        <w:t xml:space="preserve"> </w:t>
      </w:r>
      <w:r w:rsidRPr="001327CA">
        <w:rPr>
          <w:rFonts w:ascii="Times New Roman" w:hAnsi="Times New Roman" w:cs="Times New Roman"/>
          <w:noProof/>
        </w:rPr>
        <w:t>16</w:t>
      </w:r>
      <w:r w:rsidR="00295439" w:rsidRPr="001327CA">
        <w:rPr>
          <w:rFonts w:ascii="Times New Roman" w:hAnsi="Times New Roman" w:cs="Times New Roman"/>
          <w:noProof/>
        </w:rPr>
        <w:t xml:space="preserve">, </w:t>
      </w:r>
      <w:r w:rsidRPr="001327CA">
        <w:rPr>
          <w:rFonts w:ascii="Times New Roman" w:hAnsi="Times New Roman" w:cs="Times New Roman"/>
          <w:noProof/>
        </w:rPr>
        <w:t>1-85.</w:t>
      </w:r>
    </w:p>
    <w:p w14:paraId="461BE441" w14:textId="52F6915D"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Hayes, R. A., Carr, C. T.</w:t>
      </w:r>
      <w:r w:rsidR="009D09B7">
        <w:rPr>
          <w:rFonts w:ascii="Times New Roman" w:hAnsi="Times New Roman" w:cs="Times New Roman"/>
          <w:noProof/>
        </w:rPr>
        <w:t xml:space="preserve">, </w:t>
      </w:r>
      <w:r w:rsidRPr="001327CA">
        <w:rPr>
          <w:rFonts w:ascii="Times New Roman" w:hAnsi="Times New Roman" w:cs="Times New Roman"/>
          <w:noProof/>
        </w:rPr>
        <w:t xml:space="preserve">Wohn, D. Y., </w:t>
      </w:r>
      <w:r w:rsidR="00E40F70" w:rsidRPr="001327CA">
        <w:rPr>
          <w:rFonts w:ascii="Times New Roman" w:hAnsi="Times New Roman" w:cs="Times New Roman"/>
          <w:noProof/>
        </w:rPr>
        <w:t xml:space="preserve">2016. </w:t>
      </w:r>
      <w:r w:rsidR="009D09B7" w:rsidRPr="001327CA">
        <w:rPr>
          <w:rFonts w:ascii="Times New Roman" w:hAnsi="Times New Roman" w:cs="Times New Roman"/>
          <w:noProof/>
        </w:rPr>
        <w:t>It’s the audience: differences in social support across social media</w:t>
      </w:r>
      <w:r w:rsidR="00E40F70" w:rsidRPr="001327CA">
        <w:rPr>
          <w:rFonts w:ascii="Times New Roman" w:hAnsi="Times New Roman" w:cs="Times New Roman"/>
          <w:noProof/>
        </w:rPr>
        <w:t>.</w:t>
      </w:r>
      <w:r w:rsidRPr="001327CA">
        <w:rPr>
          <w:rFonts w:ascii="Times New Roman" w:hAnsi="Times New Roman" w:cs="Times New Roman"/>
          <w:noProof/>
        </w:rPr>
        <w:t xml:space="preserve"> Social Media</w:t>
      </w:r>
      <w:r w:rsidR="00B236E9" w:rsidRPr="001327CA">
        <w:rPr>
          <w:rFonts w:ascii="Times New Roman" w:hAnsi="Times New Roman" w:cs="Times New Roman"/>
          <w:noProof/>
        </w:rPr>
        <w:t xml:space="preserve"> </w:t>
      </w:r>
      <w:r w:rsidR="00E40F70" w:rsidRPr="001327CA">
        <w:rPr>
          <w:rFonts w:ascii="Times New Roman" w:hAnsi="Times New Roman" w:cs="Times New Roman"/>
          <w:noProof/>
        </w:rPr>
        <w:t>and</w:t>
      </w:r>
      <w:r w:rsidRPr="001327CA">
        <w:rPr>
          <w:rFonts w:ascii="Times New Roman" w:hAnsi="Times New Roman" w:cs="Times New Roman"/>
          <w:noProof/>
        </w:rPr>
        <w:t xml:space="preserve"> Society</w:t>
      </w:r>
      <w:r w:rsidR="00E40F70" w:rsidRPr="001327CA">
        <w:rPr>
          <w:rFonts w:ascii="Times New Roman" w:hAnsi="Times New Roman" w:cs="Times New Roman"/>
          <w:noProof/>
        </w:rPr>
        <w:t>.</w:t>
      </w:r>
      <w:r w:rsidRPr="001327CA">
        <w:rPr>
          <w:rFonts w:ascii="Times New Roman" w:hAnsi="Times New Roman" w:cs="Times New Roman"/>
          <w:noProof/>
        </w:rPr>
        <w:t xml:space="preserve"> 2</w:t>
      </w:r>
      <w:r w:rsidR="009D09B7">
        <w:rPr>
          <w:rFonts w:ascii="Times New Roman" w:hAnsi="Times New Roman" w:cs="Times New Roman"/>
          <w:noProof/>
        </w:rPr>
        <w:t xml:space="preserve"> </w:t>
      </w:r>
      <w:r w:rsidR="00B236E9" w:rsidRPr="001327CA">
        <w:rPr>
          <w:rFonts w:ascii="Times New Roman" w:hAnsi="Times New Roman" w:cs="Times New Roman"/>
          <w:noProof/>
        </w:rPr>
        <w:t>(</w:t>
      </w:r>
      <w:r w:rsidRPr="001327CA">
        <w:rPr>
          <w:rFonts w:ascii="Times New Roman" w:hAnsi="Times New Roman" w:cs="Times New Roman"/>
          <w:noProof/>
        </w:rPr>
        <w:t>4</w:t>
      </w:r>
      <w:r w:rsidR="00B236E9" w:rsidRPr="001327CA">
        <w:rPr>
          <w:rFonts w:ascii="Times New Roman" w:hAnsi="Times New Roman" w:cs="Times New Roman"/>
          <w:noProof/>
        </w:rPr>
        <w:t>)</w:t>
      </w:r>
      <w:r w:rsidR="00E40F70" w:rsidRPr="001327CA">
        <w:rPr>
          <w:rFonts w:ascii="Times New Roman" w:hAnsi="Times New Roman" w:cs="Times New Roman"/>
          <w:noProof/>
        </w:rPr>
        <w:t xml:space="preserve">, </w:t>
      </w:r>
      <w:r w:rsidRPr="001327CA">
        <w:rPr>
          <w:rFonts w:ascii="Times New Roman" w:hAnsi="Times New Roman" w:cs="Times New Roman"/>
          <w:noProof/>
        </w:rPr>
        <w:t>1-12.</w:t>
      </w:r>
    </w:p>
    <w:p w14:paraId="37107CB0" w14:textId="43DD256B"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Hobfoll, S. E.</w:t>
      </w:r>
      <w:r w:rsidR="009D09B7">
        <w:rPr>
          <w:rFonts w:ascii="Times New Roman" w:hAnsi="Times New Roman" w:cs="Times New Roman"/>
          <w:noProof/>
        </w:rPr>
        <w:t xml:space="preserve">, </w:t>
      </w:r>
      <w:r w:rsidRPr="001327CA">
        <w:rPr>
          <w:rFonts w:ascii="Times New Roman" w:hAnsi="Times New Roman" w:cs="Times New Roman"/>
          <w:noProof/>
        </w:rPr>
        <w:t xml:space="preserve">Stokes, J. P., </w:t>
      </w:r>
      <w:r w:rsidR="00E40F70" w:rsidRPr="001327CA">
        <w:rPr>
          <w:rFonts w:ascii="Times New Roman" w:hAnsi="Times New Roman" w:cs="Times New Roman"/>
          <w:noProof/>
        </w:rPr>
        <w:t xml:space="preserve">1988. </w:t>
      </w:r>
      <w:r w:rsidR="002A3A02" w:rsidRPr="001327CA">
        <w:rPr>
          <w:rFonts w:ascii="Times New Roman" w:hAnsi="Times New Roman" w:cs="Times New Roman"/>
          <w:noProof/>
        </w:rPr>
        <w:t>The process and mechanics of social support</w:t>
      </w:r>
      <w:r w:rsidR="00E40F70" w:rsidRPr="001327CA">
        <w:rPr>
          <w:rFonts w:ascii="Times New Roman" w:hAnsi="Times New Roman" w:cs="Times New Roman"/>
          <w:noProof/>
        </w:rPr>
        <w:t>.</w:t>
      </w:r>
      <w:r w:rsidRPr="001327CA">
        <w:rPr>
          <w:rFonts w:ascii="Times New Roman" w:hAnsi="Times New Roman" w:cs="Times New Roman"/>
          <w:noProof/>
        </w:rPr>
        <w:t xml:space="preserve"> </w:t>
      </w:r>
      <w:r w:rsidR="00E40F70" w:rsidRPr="001327CA">
        <w:rPr>
          <w:rFonts w:ascii="Times New Roman" w:hAnsi="Times New Roman" w:cs="Times New Roman"/>
          <w:noProof/>
        </w:rPr>
        <w:t>I</w:t>
      </w:r>
      <w:r w:rsidRPr="001327CA">
        <w:rPr>
          <w:rFonts w:ascii="Times New Roman" w:hAnsi="Times New Roman" w:cs="Times New Roman"/>
          <w:noProof/>
        </w:rPr>
        <w:t>n</w:t>
      </w:r>
      <w:r w:rsidR="00097F33" w:rsidRPr="001327CA">
        <w:rPr>
          <w:rFonts w:ascii="Times New Roman" w:hAnsi="Times New Roman" w:cs="Times New Roman"/>
          <w:noProof/>
        </w:rPr>
        <w:t>:</w:t>
      </w:r>
      <w:r w:rsidRPr="001327CA">
        <w:rPr>
          <w:rFonts w:ascii="Times New Roman" w:hAnsi="Times New Roman" w:cs="Times New Roman"/>
          <w:noProof/>
        </w:rPr>
        <w:t xml:space="preserve"> S.W. Duck (Ed.)</w:t>
      </w:r>
      <w:r w:rsidR="009D09B7">
        <w:rPr>
          <w:rFonts w:ascii="Times New Roman" w:hAnsi="Times New Roman" w:cs="Times New Roman"/>
          <w:noProof/>
        </w:rPr>
        <w:t>,</w:t>
      </w:r>
      <w:r w:rsidRPr="001327CA">
        <w:rPr>
          <w:rFonts w:ascii="Times New Roman" w:hAnsi="Times New Roman" w:cs="Times New Roman"/>
          <w:noProof/>
        </w:rPr>
        <w:t xml:space="preserve"> Handbook of Personal Relationships</w:t>
      </w:r>
      <w:r w:rsidR="009D09B7">
        <w:rPr>
          <w:rFonts w:ascii="Times New Roman" w:hAnsi="Times New Roman" w:cs="Times New Roman"/>
          <w:noProof/>
        </w:rPr>
        <w:t>,</w:t>
      </w:r>
      <w:r w:rsidRPr="001327CA">
        <w:rPr>
          <w:rFonts w:ascii="Times New Roman" w:hAnsi="Times New Roman" w:cs="Times New Roman"/>
          <w:noProof/>
        </w:rPr>
        <w:t xml:space="preserve"> </w:t>
      </w:r>
      <w:r w:rsidR="00383B98" w:rsidRPr="001327CA">
        <w:rPr>
          <w:rFonts w:ascii="Times New Roman" w:hAnsi="Times New Roman" w:cs="Times New Roman"/>
          <w:noProof/>
        </w:rPr>
        <w:t>Wiley</w:t>
      </w:r>
      <w:r w:rsidR="00383B98">
        <w:rPr>
          <w:rFonts w:ascii="Times New Roman" w:hAnsi="Times New Roman" w:cs="Times New Roman"/>
          <w:noProof/>
        </w:rPr>
        <w:t>,</w:t>
      </w:r>
      <w:r w:rsidR="00383B98" w:rsidRPr="001327CA">
        <w:rPr>
          <w:rFonts w:ascii="Times New Roman" w:hAnsi="Times New Roman" w:cs="Times New Roman"/>
          <w:noProof/>
        </w:rPr>
        <w:t xml:space="preserve"> </w:t>
      </w:r>
      <w:r w:rsidRPr="001327CA">
        <w:rPr>
          <w:rFonts w:ascii="Times New Roman" w:hAnsi="Times New Roman" w:cs="Times New Roman"/>
          <w:noProof/>
        </w:rPr>
        <w:t xml:space="preserve">New </w:t>
      </w:r>
      <w:r w:rsidR="00383B98">
        <w:rPr>
          <w:rFonts w:ascii="Times New Roman" w:hAnsi="Times New Roman" w:cs="Times New Roman"/>
          <w:noProof/>
        </w:rPr>
        <w:t>Y</w:t>
      </w:r>
      <w:r w:rsidRPr="001327CA">
        <w:rPr>
          <w:rFonts w:ascii="Times New Roman" w:hAnsi="Times New Roman" w:cs="Times New Roman"/>
          <w:noProof/>
        </w:rPr>
        <w:t>ork</w:t>
      </w:r>
      <w:r w:rsidR="00E40F70" w:rsidRPr="001327CA">
        <w:rPr>
          <w:rFonts w:ascii="Times New Roman" w:hAnsi="Times New Roman" w:cs="Times New Roman"/>
          <w:noProof/>
        </w:rPr>
        <w:t>.</w:t>
      </w:r>
      <w:r w:rsidR="009D09B7">
        <w:rPr>
          <w:rFonts w:ascii="Times New Roman" w:hAnsi="Times New Roman" w:cs="Times New Roman"/>
          <w:noProof/>
        </w:rPr>
        <w:t xml:space="preserve"> </w:t>
      </w:r>
    </w:p>
    <w:p w14:paraId="0E8C3512" w14:textId="55E22410"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Horowitz, L. M., Krasnoperova, E. N., Tatar, D. G., Hansen, M. B., Person, E. A., Galvin, K. L.</w:t>
      </w:r>
      <w:r w:rsidR="00383B98">
        <w:rPr>
          <w:rFonts w:ascii="Times New Roman" w:hAnsi="Times New Roman" w:cs="Times New Roman"/>
          <w:noProof/>
        </w:rPr>
        <w:t xml:space="preserve">, </w:t>
      </w:r>
      <w:r w:rsidRPr="001327CA">
        <w:rPr>
          <w:rFonts w:ascii="Times New Roman" w:hAnsi="Times New Roman" w:cs="Times New Roman"/>
          <w:noProof/>
        </w:rPr>
        <w:t>Nelson, K. L.,</w:t>
      </w:r>
      <w:r w:rsidR="00B236E9" w:rsidRPr="001327CA">
        <w:rPr>
          <w:rFonts w:ascii="Times New Roman" w:hAnsi="Times New Roman" w:cs="Times New Roman"/>
          <w:noProof/>
        </w:rPr>
        <w:t xml:space="preserve"> </w:t>
      </w:r>
      <w:r w:rsidR="00E40F70" w:rsidRPr="001327CA">
        <w:rPr>
          <w:rFonts w:ascii="Times New Roman" w:hAnsi="Times New Roman" w:cs="Times New Roman"/>
          <w:noProof/>
        </w:rPr>
        <w:t xml:space="preserve">2001. </w:t>
      </w:r>
      <w:r w:rsidR="007B5309" w:rsidRPr="001327CA">
        <w:rPr>
          <w:rFonts w:ascii="Times New Roman" w:hAnsi="Times New Roman" w:cs="Times New Roman"/>
          <w:noProof/>
        </w:rPr>
        <w:t xml:space="preserve">The way to console may depend on the goal: experimental studies of social support. </w:t>
      </w:r>
      <w:r w:rsidR="00E40F70" w:rsidRPr="001327CA">
        <w:rPr>
          <w:rFonts w:ascii="Times New Roman" w:hAnsi="Times New Roman" w:cs="Times New Roman"/>
          <w:noProof/>
        </w:rPr>
        <w:t>J</w:t>
      </w:r>
      <w:r w:rsidR="007B5309">
        <w:rPr>
          <w:rFonts w:ascii="Times New Roman" w:hAnsi="Times New Roman" w:cs="Times New Roman"/>
          <w:noProof/>
        </w:rPr>
        <w:t>.</w:t>
      </w:r>
      <w:r w:rsidR="00E40F70" w:rsidRPr="001327CA">
        <w:rPr>
          <w:rFonts w:ascii="Times New Roman" w:hAnsi="Times New Roman" w:cs="Times New Roman"/>
          <w:noProof/>
        </w:rPr>
        <w:t xml:space="preserve"> Exp Soc Psychol. </w:t>
      </w:r>
      <w:r w:rsidRPr="001327CA">
        <w:rPr>
          <w:rFonts w:ascii="Times New Roman" w:hAnsi="Times New Roman" w:cs="Times New Roman"/>
          <w:noProof/>
        </w:rPr>
        <w:t>37</w:t>
      </w:r>
      <w:r w:rsidR="007B5309">
        <w:rPr>
          <w:rFonts w:ascii="Times New Roman" w:hAnsi="Times New Roman" w:cs="Times New Roman"/>
          <w:noProof/>
        </w:rPr>
        <w:t xml:space="preserve"> </w:t>
      </w:r>
      <w:r w:rsidR="00B236E9" w:rsidRPr="001327CA">
        <w:rPr>
          <w:rFonts w:ascii="Times New Roman" w:hAnsi="Times New Roman" w:cs="Times New Roman"/>
          <w:noProof/>
        </w:rPr>
        <w:t>(</w:t>
      </w:r>
      <w:r w:rsidRPr="001327CA">
        <w:rPr>
          <w:rFonts w:ascii="Times New Roman" w:hAnsi="Times New Roman" w:cs="Times New Roman"/>
          <w:noProof/>
        </w:rPr>
        <w:t>1</w:t>
      </w:r>
      <w:r w:rsidR="00B236E9" w:rsidRPr="001327CA">
        <w:rPr>
          <w:rFonts w:ascii="Times New Roman" w:hAnsi="Times New Roman" w:cs="Times New Roman"/>
          <w:noProof/>
        </w:rPr>
        <w:t>)</w:t>
      </w:r>
      <w:r w:rsidR="00E40F70" w:rsidRPr="001327CA">
        <w:rPr>
          <w:rFonts w:ascii="Times New Roman" w:hAnsi="Times New Roman" w:cs="Times New Roman"/>
          <w:noProof/>
        </w:rPr>
        <w:t xml:space="preserve">, </w:t>
      </w:r>
      <w:r w:rsidRPr="001327CA">
        <w:rPr>
          <w:rFonts w:ascii="Times New Roman" w:hAnsi="Times New Roman" w:cs="Times New Roman"/>
          <w:noProof/>
        </w:rPr>
        <w:t>49-61.</w:t>
      </w:r>
    </w:p>
    <w:p w14:paraId="33DCB1CE" w14:textId="11A8AD8A"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Hsu, B. Y., Chentsova Dutton, Y., Adams, I. F., Gomez, S. L., Allen, L., Huang, E.</w:t>
      </w:r>
      <w:r w:rsidR="007B5309">
        <w:rPr>
          <w:rFonts w:ascii="Times New Roman" w:hAnsi="Times New Roman" w:cs="Times New Roman"/>
          <w:noProof/>
        </w:rPr>
        <w:t xml:space="preserve">, </w:t>
      </w:r>
      <w:r w:rsidRPr="001327CA">
        <w:rPr>
          <w:rFonts w:ascii="Times New Roman" w:hAnsi="Times New Roman" w:cs="Times New Roman"/>
          <w:noProof/>
        </w:rPr>
        <w:t xml:space="preserve">Wang, J. H.Y., </w:t>
      </w:r>
      <w:r w:rsidR="00E40F70" w:rsidRPr="001327CA">
        <w:rPr>
          <w:rFonts w:ascii="Times New Roman" w:hAnsi="Times New Roman" w:cs="Times New Roman"/>
          <w:noProof/>
        </w:rPr>
        <w:t xml:space="preserve">2020. </w:t>
      </w:r>
      <w:r w:rsidR="007B5309" w:rsidRPr="001327CA">
        <w:rPr>
          <w:rFonts w:ascii="Times New Roman" w:hAnsi="Times New Roman" w:cs="Times New Roman"/>
          <w:noProof/>
        </w:rPr>
        <w:t xml:space="preserve">Talking about cancer: explaining differences in social support among </w:t>
      </w:r>
      <w:r w:rsidR="00FA1F9F">
        <w:rPr>
          <w:rFonts w:ascii="Times New Roman" w:hAnsi="Times New Roman" w:cs="Times New Roman"/>
          <w:noProof/>
        </w:rPr>
        <w:t>C</w:t>
      </w:r>
      <w:r w:rsidR="007B5309" w:rsidRPr="001327CA">
        <w:rPr>
          <w:rFonts w:ascii="Times New Roman" w:hAnsi="Times New Roman" w:cs="Times New Roman"/>
          <w:noProof/>
        </w:rPr>
        <w:t xml:space="preserve">hinese </w:t>
      </w:r>
      <w:r w:rsidR="00FA1F9F">
        <w:rPr>
          <w:rFonts w:ascii="Times New Roman" w:hAnsi="Times New Roman" w:cs="Times New Roman"/>
          <w:noProof/>
        </w:rPr>
        <w:t>A</w:t>
      </w:r>
      <w:r w:rsidR="007B5309" w:rsidRPr="001327CA">
        <w:rPr>
          <w:rFonts w:ascii="Times New Roman" w:hAnsi="Times New Roman" w:cs="Times New Roman"/>
          <w:noProof/>
        </w:rPr>
        <w:t xml:space="preserve">merican and </w:t>
      </w:r>
      <w:r w:rsidR="00FA1F9F">
        <w:rPr>
          <w:rFonts w:ascii="Times New Roman" w:hAnsi="Times New Roman" w:cs="Times New Roman"/>
          <w:noProof/>
        </w:rPr>
        <w:t>E</w:t>
      </w:r>
      <w:r w:rsidR="007B5309" w:rsidRPr="001327CA">
        <w:rPr>
          <w:rFonts w:ascii="Times New Roman" w:hAnsi="Times New Roman" w:cs="Times New Roman"/>
          <w:noProof/>
        </w:rPr>
        <w:t xml:space="preserve">uropean </w:t>
      </w:r>
      <w:r w:rsidR="00FA1F9F">
        <w:rPr>
          <w:rFonts w:ascii="Times New Roman" w:hAnsi="Times New Roman" w:cs="Times New Roman"/>
          <w:noProof/>
        </w:rPr>
        <w:t>A</w:t>
      </w:r>
      <w:r w:rsidR="007B5309" w:rsidRPr="001327CA">
        <w:rPr>
          <w:rFonts w:ascii="Times New Roman" w:hAnsi="Times New Roman" w:cs="Times New Roman"/>
          <w:noProof/>
        </w:rPr>
        <w:t xml:space="preserve">merican breast cancer survivors. </w:t>
      </w:r>
      <w:r w:rsidR="00E40F70" w:rsidRPr="001327CA">
        <w:rPr>
          <w:rFonts w:ascii="Times New Roman" w:hAnsi="Times New Roman" w:cs="Times New Roman"/>
          <w:noProof/>
        </w:rPr>
        <w:t>J</w:t>
      </w:r>
      <w:r w:rsidR="007B5309">
        <w:rPr>
          <w:rFonts w:ascii="Times New Roman" w:hAnsi="Times New Roman" w:cs="Times New Roman"/>
          <w:noProof/>
        </w:rPr>
        <w:t>.</w:t>
      </w:r>
      <w:r w:rsidR="00E40F70" w:rsidRPr="001327CA">
        <w:rPr>
          <w:rFonts w:ascii="Times New Roman" w:hAnsi="Times New Roman" w:cs="Times New Roman"/>
          <w:noProof/>
        </w:rPr>
        <w:t xml:space="preserve"> Health Psychol.</w:t>
      </w:r>
      <w:r w:rsidRPr="001327CA">
        <w:rPr>
          <w:rFonts w:ascii="Times New Roman" w:hAnsi="Times New Roman" w:cs="Times New Roman"/>
          <w:noProof/>
        </w:rPr>
        <w:t xml:space="preserve"> 25</w:t>
      </w:r>
      <w:r w:rsidR="007B5309">
        <w:rPr>
          <w:rFonts w:ascii="Times New Roman" w:hAnsi="Times New Roman" w:cs="Times New Roman"/>
          <w:noProof/>
        </w:rPr>
        <w:t xml:space="preserve"> </w:t>
      </w:r>
      <w:r w:rsidR="00B236E9" w:rsidRPr="001327CA">
        <w:rPr>
          <w:rFonts w:ascii="Times New Roman" w:hAnsi="Times New Roman" w:cs="Times New Roman"/>
          <w:noProof/>
        </w:rPr>
        <w:t>(</w:t>
      </w:r>
      <w:r w:rsidRPr="001327CA">
        <w:rPr>
          <w:rFonts w:ascii="Times New Roman" w:hAnsi="Times New Roman" w:cs="Times New Roman"/>
          <w:noProof/>
        </w:rPr>
        <w:t>8</w:t>
      </w:r>
      <w:r w:rsidR="00E40F70" w:rsidRPr="001327CA">
        <w:rPr>
          <w:rFonts w:ascii="Times New Roman" w:hAnsi="Times New Roman" w:cs="Times New Roman"/>
          <w:noProof/>
        </w:rPr>
        <w:t xml:space="preserve">), </w:t>
      </w:r>
      <w:r w:rsidRPr="001327CA">
        <w:rPr>
          <w:rFonts w:ascii="Times New Roman" w:hAnsi="Times New Roman" w:cs="Times New Roman"/>
          <w:noProof/>
        </w:rPr>
        <w:t>1043-1056.</w:t>
      </w:r>
    </w:p>
    <w:p w14:paraId="349E0381" w14:textId="184F4D0B" w:rsidR="001F031B" w:rsidRPr="001327CA" w:rsidRDefault="009F53CB" w:rsidP="002021BC">
      <w:pPr>
        <w:ind w:hanging="397"/>
        <w:mirrorIndents/>
        <w:rPr>
          <w:lang w:val="en-GB"/>
        </w:rPr>
      </w:pPr>
      <w:r w:rsidRPr="001327CA">
        <w:rPr>
          <w:noProof/>
        </w:rPr>
        <w:t>Johnson, D. S.</w:t>
      </w:r>
      <w:r w:rsidR="007B5309">
        <w:rPr>
          <w:noProof/>
        </w:rPr>
        <w:t xml:space="preserve">, </w:t>
      </w:r>
      <w:r w:rsidRPr="001327CA">
        <w:rPr>
          <w:noProof/>
        </w:rPr>
        <w:t xml:space="preserve">Lowe, B., </w:t>
      </w:r>
      <w:r w:rsidR="00E40F70" w:rsidRPr="001327CA">
        <w:rPr>
          <w:noProof/>
        </w:rPr>
        <w:t>2015</w:t>
      </w:r>
      <w:r w:rsidR="007B5309" w:rsidRPr="001327CA">
        <w:rPr>
          <w:noProof/>
        </w:rPr>
        <w:t xml:space="preserve">. Emotional support, perceived corporate ownership and skepticism toward out-groups in virtual communities. </w:t>
      </w:r>
      <w:r w:rsidR="00E40F70" w:rsidRPr="001327CA">
        <w:rPr>
          <w:color w:val="222222"/>
          <w:shd w:val="clear" w:color="auto" w:fill="FFFFFF"/>
          <w:lang w:val="en-GB"/>
        </w:rPr>
        <w:t>J. Interact Mark</w:t>
      </w:r>
      <w:r w:rsidR="00E40F70" w:rsidRPr="001327CA">
        <w:rPr>
          <w:noProof/>
        </w:rPr>
        <w:t xml:space="preserve">. </w:t>
      </w:r>
      <w:r w:rsidRPr="001327CA">
        <w:rPr>
          <w:noProof/>
        </w:rPr>
        <w:t>29</w:t>
      </w:r>
      <w:r w:rsidR="00E40F70" w:rsidRPr="001327CA">
        <w:rPr>
          <w:noProof/>
        </w:rPr>
        <w:t xml:space="preserve">, </w:t>
      </w:r>
      <w:r w:rsidRPr="001327CA">
        <w:rPr>
          <w:noProof/>
        </w:rPr>
        <w:t>1-10.</w:t>
      </w:r>
    </w:p>
    <w:p w14:paraId="2CF93345" w14:textId="3DDCD714"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 xml:space="preserve">Josefsson, U., </w:t>
      </w:r>
      <w:r w:rsidR="00D06C80" w:rsidRPr="001327CA">
        <w:rPr>
          <w:rFonts w:ascii="Times New Roman" w:hAnsi="Times New Roman" w:cs="Times New Roman"/>
          <w:noProof/>
        </w:rPr>
        <w:t xml:space="preserve">2005. </w:t>
      </w:r>
      <w:r w:rsidR="007B5309" w:rsidRPr="001327CA">
        <w:rPr>
          <w:rFonts w:ascii="Times New Roman" w:hAnsi="Times New Roman" w:cs="Times New Roman"/>
          <w:noProof/>
        </w:rPr>
        <w:t xml:space="preserve">Coping with illness online: the case of patients' online communities. </w:t>
      </w:r>
      <w:r w:rsidRPr="001327CA">
        <w:rPr>
          <w:rFonts w:ascii="Times New Roman" w:hAnsi="Times New Roman" w:cs="Times New Roman"/>
          <w:noProof/>
        </w:rPr>
        <w:t>The Information Society</w:t>
      </w:r>
      <w:r w:rsidR="00D06C80" w:rsidRPr="001327CA">
        <w:rPr>
          <w:rFonts w:ascii="Times New Roman" w:hAnsi="Times New Roman" w:cs="Times New Roman"/>
          <w:noProof/>
        </w:rPr>
        <w:t>.</w:t>
      </w:r>
      <w:r w:rsidRPr="001327CA">
        <w:rPr>
          <w:rFonts w:ascii="Times New Roman" w:hAnsi="Times New Roman" w:cs="Times New Roman"/>
          <w:noProof/>
        </w:rPr>
        <w:t xml:space="preserve"> 21</w:t>
      </w:r>
      <w:r w:rsidR="007B5309">
        <w:rPr>
          <w:rFonts w:ascii="Times New Roman" w:hAnsi="Times New Roman" w:cs="Times New Roman"/>
          <w:noProof/>
        </w:rPr>
        <w:t xml:space="preserve"> </w:t>
      </w:r>
      <w:r w:rsidR="00B236E9" w:rsidRPr="001327CA">
        <w:rPr>
          <w:rFonts w:ascii="Times New Roman" w:hAnsi="Times New Roman" w:cs="Times New Roman"/>
          <w:noProof/>
        </w:rPr>
        <w:t>(</w:t>
      </w:r>
      <w:r w:rsidRPr="001327CA">
        <w:rPr>
          <w:rFonts w:ascii="Times New Roman" w:hAnsi="Times New Roman" w:cs="Times New Roman"/>
          <w:noProof/>
        </w:rPr>
        <w:t>2</w:t>
      </w:r>
      <w:r w:rsidR="00B236E9" w:rsidRPr="001327CA">
        <w:rPr>
          <w:rFonts w:ascii="Times New Roman" w:hAnsi="Times New Roman" w:cs="Times New Roman"/>
          <w:noProof/>
        </w:rPr>
        <w:t>)</w:t>
      </w:r>
      <w:r w:rsidR="00D06C80" w:rsidRPr="001327CA">
        <w:rPr>
          <w:rFonts w:ascii="Times New Roman" w:hAnsi="Times New Roman" w:cs="Times New Roman"/>
          <w:noProof/>
        </w:rPr>
        <w:t xml:space="preserve">, </w:t>
      </w:r>
      <w:r w:rsidRPr="001327CA">
        <w:rPr>
          <w:rFonts w:ascii="Times New Roman" w:hAnsi="Times New Roman" w:cs="Times New Roman"/>
          <w:noProof/>
        </w:rPr>
        <w:t>133-141.</w:t>
      </w:r>
    </w:p>
    <w:p w14:paraId="6F30BBE0" w14:textId="0418594A"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Kaul, M.</w:t>
      </w:r>
      <w:r w:rsidR="008A417C">
        <w:rPr>
          <w:rFonts w:ascii="Times New Roman" w:hAnsi="Times New Roman" w:cs="Times New Roman"/>
          <w:noProof/>
        </w:rPr>
        <w:t xml:space="preserve">, </w:t>
      </w:r>
      <w:r w:rsidRPr="001327CA">
        <w:rPr>
          <w:rFonts w:ascii="Times New Roman" w:hAnsi="Times New Roman" w:cs="Times New Roman"/>
          <w:noProof/>
        </w:rPr>
        <w:t xml:space="preserve">Lakey, B., </w:t>
      </w:r>
      <w:r w:rsidR="00D06C80" w:rsidRPr="001327CA">
        <w:rPr>
          <w:rFonts w:ascii="Times New Roman" w:hAnsi="Times New Roman" w:cs="Times New Roman"/>
          <w:noProof/>
        </w:rPr>
        <w:t xml:space="preserve">2003. </w:t>
      </w:r>
      <w:r w:rsidR="008A417C" w:rsidRPr="001327CA">
        <w:rPr>
          <w:rFonts w:ascii="Times New Roman" w:hAnsi="Times New Roman" w:cs="Times New Roman"/>
          <w:noProof/>
        </w:rPr>
        <w:t>Where is the support in perceived support? The role of generic relationship satisfaction and enacted support in perceived support's relation to low distress.</w:t>
      </w:r>
      <w:r w:rsidRPr="001327CA">
        <w:rPr>
          <w:rFonts w:ascii="Times New Roman" w:hAnsi="Times New Roman" w:cs="Times New Roman"/>
          <w:noProof/>
        </w:rPr>
        <w:t xml:space="preserve"> </w:t>
      </w:r>
      <w:r w:rsidR="00D06C80" w:rsidRPr="001327CA">
        <w:rPr>
          <w:rFonts w:ascii="Times New Roman" w:hAnsi="Times New Roman" w:cs="Times New Roman"/>
          <w:noProof/>
        </w:rPr>
        <w:t>J</w:t>
      </w:r>
      <w:r w:rsidR="008A417C">
        <w:rPr>
          <w:rFonts w:ascii="Times New Roman" w:hAnsi="Times New Roman" w:cs="Times New Roman"/>
          <w:noProof/>
        </w:rPr>
        <w:t>.</w:t>
      </w:r>
      <w:r w:rsidR="00D06C80" w:rsidRPr="001327CA">
        <w:rPr>
          <w:rFonts w:ascii="Times New Roman" w:hAnsi="Times New Roman" w:cs="Times New Roman"/>
          <w:noProof/>
        </w:rPr>
        <w:t xml:space="preserve"> Soc Clin Psychol. </w:t>
      </w:r>
      <w:r w:rsidRPr="001327CA">
        <w:rPr>
          <w:rFonts w:ascii="Times New Roman" w:hAnsi="Times New Roman" w:cs="Times New Roman"/>
          <w:noProof/>
        </w:rPr>
        <w:t>22</w:t>
      </w:r>
      <w:r w:rsidR="008A417C">
        <w:rPr>
          <w:rFonts w:ascii="Times New Roman" w:hAnsi="Times New Roman" w:cs="Times New Roman"/>
          <w:noProof/>
        </w:rPr>
        <w:t xml:space="preserve"> </w:t>
      </w:r>
      <w:r w:rsidR="00C24263" w:rsidRPr="001327CA">
        <w:rPr>
          <w:rFonts w:ascii="Times New Roman" w:hAnsi="Times New Roman" w:cs="Times New Roman"/>
          <w:noProof/>
        </w:rPr>
        <w:t>(</w:t>
      </w:r>
      <w:r w:rsidRPr="001327CA">
        <w:rPr>
          <w:rFonts w:ascii="Times New Roman" w:hAnsi="Times New Roman" w:cs="Times New Roman"/>
          <w:noProof/>
        </w:rPr>
        <w:t>1</w:t>
      </w:r>
      <w:r w:rsidR="00C24263" w:rsidRPr="001327CA">
        <w:rPr>
          <w:rFonts w:ascii="Times New Roman" w:hAnsi="Times New Roman" w:cs="Times New Roman"/>
          <w:noProof/>
        </w:rPr>
        <w:t>)</w:t>
      </w:r>
      <w:r w:rsidR="00D06C80" w:rsidRPr="001327CA">
        <w:rPr>
          <w:rFonts w:ascii="Times New Roman" w:hAnsi="Times New Roman" w:cs="Times New Roman"/>
          <w:noProof/>
        </w:rPr>
        <w:t xml:space="preserve">, </w:t>
      </w:r>
      <w:r w:rsidRPr="001327CA">
        <w:rPr>
          <w:rFonts w:ascii="Times New Roman" w:hAnsi="Times New Roman" w:cs="Times New Roman"/>
          <w:noProof/>
        </w:rPr>
        <w:t>59-78.</w:t>
      </w:r>
    </w:p>
    <w:p w14:paraId="3BA46A19" w14:textId="4945C9EC"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Kim, J., Han, J. Y., Shaw, B., Mctavish, F</w:t>
      </w:r>
      <w:r w:rsidR="008A417C">
        <w:rPr>
          <w:rFonts w:ascii="Times New Roman" w:hAnsi="Times New Roman" w:cs="Times New Roman"/>
          <w:noProof/>
        </w:rPr>
        <w:t xml:space="preserve">., </w:t>
      </w:r>
      <w:r w:rsidRPr="001327CA">
        <w:rPr>
          <w:rFonts w:ascii="Times New Roman" w:hAnsi="Times New Roman" w:cs="Times New Roman"/>
          <w:noProof/>
        </w:rPr>
        <w:t xml:space="preserve">Gustafson, D., </w:t>
      </w:r>
      <w:r w:rsidR="00D06C80" w:rsidRPr="001327CA">
        <w:rPr>
          <w:rFonts w:ascii="Times New Roman" w:hAnsi="Times New Roman" w:cs="Times New Roman"/>
          <w:noProof/>
        </w:rPr>
        <w:t xml:space="preserve">2010. </w:t>
      </w:r>
      <w:r w:rsidR="008A417C" w:rsidRPr="001327CA">
        <w:rPr>
          <w:rFonts w:ascii="Times New Roman" w:hAnsi="Times New Roman" w:cs="Times New Roman"/>
          <w:noProof/>
        </w:rPr>
        <w:t>The roles of social support and coping strategies in predicting breast cancer patients’ emotional well-being: testing mediation and moderation models.</w:t>
      </w:r>
      <w:r w:rsidRPr="001327CA">
        <w:rPr>
          <w:rFonts w:ascii="Times New Roman" w:hAnsi="Times New Roman" w:cs="Times New Roman"/>
          <w:noProof/>
        </w:rPr>
        <w:t xml:space="preserve"> </w:t>
      </w:r>
      <w:r w:rsidR="00D06C80" w:rsidRPr="001327CA">
        <w:rPr>
          <w:rFonts w:ascii="Times New Roman" w:hAnsi="Times New Roman" w:cs="Times New Roman"/>
          <w:noProof/>
        </w:rPr>
        <w:t>J</w:t>
      </w:r>
      <w:r w:rsidR="007B5309">
        <w:rPr>
          <w:rFonts w:ascii="Times New Roman" w:hAnsi="Times New Roman" w:cs="Times New Roman"/>
          <w:noProof/>
        </w:rPr>
        <w:t>.</w:t>
      </w:r>
      <w:r w:rsidR="00D06C80" w:rsidRPr="001327CA">
        <w:rPr>
          <w:rFonts w:ascii="Times New Roman" w:hAnsi="Times New Roman" w:cs="Times New Roman"/>
          <w:noProof/>
        </w:rPr>
        <w:t xml:space="preserve"> Health Psychol. </w:t>
      </w:r>
      <w:r w:rsidRPr="001327CA">
        <w:rPr>
          <w:rFonts w:ascii="Times New Roman" w:hAnsi="Times New Roman" w:cs="Times New Roman"/>
          <w:noProof/>
        </w:rPr>
        <w:t>15</w:t>
      </w:r>
      <w:r w:rsidR="008A417C">
        <w:rPr>
          <w:rFonts w:ascii="Times New Roman" w:hAnsi="Times New Roman" w:cs="Times New Roman"/>
          <w:noProof/>
        </w:rPr>
        <w:t xml:space="preserve"> </w:t>
      </w:r>
      <w:r w:rsidR="00C24263" w:rsidRPr="001327CA">
        <w:rPr>
          <w:rFonts w:ascii="Times New Roman" w:hAnsi="Times New Roman" w:cs="Times New Roman"/>
          <w:noProof/>
        </w:rPr>
        <w:t>(</w:t>
      </w:r>
      <w:r w:rsidRPr="001327CA">
        <w:rPr>
          <w:rFonts w:ascii="Times New Roman" w:hAnsi="Times New Roman" w:cs="Times New Roman"/>
          <w:noProof/>
        </w:rPr>
        <w:t>4</w:t>
      </w:r>
      <w:r w:rsidR="00C24263" w:rsidRPr="001327CA">
        <w:rPr>
          <w:rFonts w:ascii="Times New Roman" w:hAnsi="Times New Roman" w:cs="Times New Roman"/>
          <w:noProof/>
        </w:rPr>
        <w:t>)</w:t>
      </w:r>
      <w:r w:rsidR="00D06C80" w:rsidRPr="001327CA">
        <w:rPr>
          <w:rFonts w:ascii="Times New Roman" w:hAnsi="Times New Roman" w:cs="Times New Roman"/>
          <w:noProof/>
        </w:rPr>
        <w:t xml:space="preserve">, </w:t>
      </w:r>
      <w:r w:rsidRPr="001327CA">
        <w:rPr>
          <w:rFonts w:ascii="Times New Roman" w:hAnsi="Times New Roman" w:cs="Times New Roman"/>
          <w:noProof/>
        </w:rPr>
        <w:t>543-552.</w:t>
      </w:r>
    </w:p>
    <w:p w14:paraId="2D872650" w14:textId="54B6EAFE"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Krämer, N., Rösner, L., Eimler, S., Winter, S.</w:t>
      </w:r>
      <w:r w:rsidR="008A417C">
        <w:rPr>
          <w:rFonts w:ascii="Times New Roman" w:hAnsi="Times New Roman" w:cs="Times New Roman"/>
          <w:noProof/>
        </w:rPr>
        <w:t xml:space="preserve">, </w:t>
      </w:r>
      <w:r w:rsidRPr="001327CA">
        <w:rPr>
          <w:rFonts w:ascii="Times New Roman" w:hAnsi="Times New Roman" w:cs="Times New Roman"/>
          <w:noProof/>
        </w:rPr>
        <w:t>Neubaum, G.</w:t>
      </w:r>
      <w:r w:rsidR="00C24263" w:rsidRPr="001327CA">
        <w:rPr>
          <w:rFonts w:ascii="Times New Roman" w:hAnsi="Times New Roman" w:cs="Times New Roman"/>
          <w:noProof/>
        </w:rPr>
        <w:t xml:space="preserve">, </w:t>
      </w:r>
      <w:r w:rsidR="00D06C80" w:rsidRPr="001327CA">
        <w:rPr>
          <w:rFonts w:ascii="Times New Roman" w:hAnsi="Times New Roman" w:cs="Times New Roman"/>
          <w:noProof/>
        </w:rPr>
        <w:t xml:space="preserve">2014. </w:t>
      </w:r>
      <w:r w:rsidR="008A417C" w:rsidRPr="001327CA">
        <w:rPr>
          <w:rFonts w:ascii="Times New Roman" w:hAnsi="Times New Roman" w:cs="Times New Roman"/>
          <w:noProof/>
        </w:rPr>
        <w:t>Let the weakest link go! Empirical explorations on the relative importance of weak and strong ties on social networking sites.</w:t>
      </w:r>
      <w:r w:rsidRPr="001327CA">
        <w:rPr>
          <w:rFonts w:ascii="Times New Roman" w:hAnsi="Times New Roman" w:cs="Times New Roman"/>
          <w:noProof/>
        </w:rPr>
        <w:t xml:space="preserve"> Societies</w:t>
      </w:r>
      <w:r w:rsidR="00D06C80" w:rsidRPr="001327CA">
        <w:rPr>
          <w:rFonts w:ascii="Times New Roman" w:hAnsi="Times New Roman" w:cs="Times New Roman"/>
          <w:noProof/>
        </w:rPr>
        <w:t>.</w:t>
      </w:r>
      <w:r w:rsidRPr="001327CA">
        <w:rPr>
          <w:rFonts w:ascii="Times New Roman" w:hAnsi="Times New Roman" w:cs="Times New Roman"/>
          <w:noProof/>
        </w:rPr>
        <w:t xml:space="preserve"> 4</w:t>
      </w:r>
      <w:r w:rsidR="008A417C">
        <w:rPr>
          <w:rFonts w:ascii="Times New Roman" w:hAnsi="Times New Roman" w:cs="Times New Roman"/>
          <w:noProof/>
        </w:rPr>
        <w:t xml:space="preserve"> </w:t>
      </w:r>
      <w:r w:rsidR="00C24263" w:rsidRPr="001327CA">
        <w:rPr>
          <w:rFonts w:ascii="Times New Roman" w:hAnsi="Times New Roman" w:cs="Times New Roman"/>
          <w:noProof/>
        </w:rPr>
        <w:t>(</w:t>
      </w:r>
      <w:r w:rsidRPr="001327CA">
        <w:rPr>
          <w:rFonts w:ascii="Times New Roman" w:hAnsi="Times New Roman" w:cs="Times New Roman"/>
          <w:noProof/>
        </w:rPr>
        <w:t>4</w:t>
      </w:r>
      <w:r w:rsidR="00C24263" w:rsidRPr="001327CA">
        <w:rPr>
          <w:rFonts w:ascii="Times New Roman" w:hAnsi="Times New Roman" w:cs="Times New Roman"/>
          <w:noProof/>
        </w:rPr>
        <w:t>)</w:t>
      </w:r>
      <w:r w:rsidR="00D06C80" w:rsidRPr="001327CA">
        <w:rPr>
          <w:rFonts w:ascii="Times New Roman" w:hAnsi="Times New Roman" w:cs="Times New Roman"/>
          <w:noProof/>
        </w:rPr>
        <w:t xml:space="preserve">, </w:t>
      </w:r>
      <w:r w:rsidRPr="001327CA">
        <w:rPr>
          <w:rFonts w:ascii="Times New Roman" w:hAnsi="Times New Roman" w:cs="Times New Roman"/>
          <w:noProof/>
        </w:rPr>
        <w:t>785-809.</w:t>
      </w:r>
    </w:p>
    <w:p w14:paraId="34D58DC0" w14:textId="65564819" w:rsidR="001F031B" w:rsidRPr="001327CA" w:rsidRDefault="009F53CB" w:rsidP="002021BC">
      <w:pPr>
        <w:ind w:hanging="397"/>
        <w:mirrorIndents/>
        <w:rPr>
          <w:lang w:val="en-GB"/>
        </w:rPr>
      </w:pPr>
      <w:r w:rsidRPr="001327CA">
        <w:rPr>
          <w:noProof/>
        </w:rPr>
        <w:t>Leahy‐Warren, P., Mccarthy, G.</w:t>
      </w:r>
      <w:r w:rsidR="004523E5">
        <w:rPr>
          <w:noProof/>
        </w:rPr>
        <w:t xml:space="preserve">, </w:t>
      </w:r>
      <w:r w:rsidRPr="001327CA">
        <w:rPr>
          <w:noProof/>
        </w:rPr>
        <w:t xml:space="preserve">Corcoran, P., </w:t>
      </w:r>
      <w:r w:rsidR="00D06C80" w:rsidRPr="001327CA">
        <w:rPr>
          <w:noProof/>
        </w:rPr>
        <w:t xml:space="preserve">2012. </w:t>
      </w:r>
      <w:r w:rsidR="004523E5" w:rsidRPr="001327CA">
        <w:rPr>
          <w:noProof/>
        </w:rPr>
        <w:t xml:space="preserve">First‐time mothers: social support, maternal parental self‐efficacy and postnatal depression. </w:t>
      </w:r>
      <w:r w:rsidR="00D06C80" w:rsidRPr="001327CA">
        <w:rPr>
          <w:color w:val="000000"/>
          <w:shd w:val="clear" w:color="auto" w:fill="FFFFFF"/>
          <w:lang w:val="en-GB"/>
        </w:rPr>
        <w:t>J</w:t>
      </w:r>
      <w:r w:rsidR="004523E5">
        <w:rPr>
          <w:color w:val="000000"/>
          <w:shd w:val="clear" w:color="auto" w:fill="FFFFFF"/>
          <w:lang w:val="en-GB"/>
        </w:rPr>
        <w:t>.</w:t>
      </w:r>
      <w:r w:rsidR="00D06C80" w:rsidRPr="001327CA">
        <w:rPr>
          <w:color w:val="000000"/>
          <w:shd w:val="clear" w:color="auto" w:fill="FFFFFF"/>
          <w:lang w:val="en-GB"/>
        </w:rPr>
        <w:t xml:space="preserve"> Clin </w:t>
      </w:r>
      <w:proofErr w:type="spellStart"/>
      <w:r w:rsidR="00D06C80" w:rsidRPr="001327CA">
        <w:rPr>
          <w:color w:val="000000"/>
          <w:shd w:val="clear" w:color="auto" w:fill="FFFFFF"/>
          <w:lang w:val="en-GB"/>
        </w:rPr>
        <w:t>Nurs</w:t>
      </w:r>
      <w:proofErr w:type="spellEnd"/>
      <w:r w:rsidR="002A3A02">
        <w:rPr>
          <w:color w:val="000000"/>
          <w:shd w:val="clear" w:color="auto" w:fill="FFFFFF"/>
          <w:lang w:val="en-GB"/>
        </w:rPr>
        <w:t>.</w:t>
      </w:r>
      <w:r w:rsidR="00D06C80" w:rsidRPr="001327CA">
        <w:rPr>
          <w:color w:val="000000"/>
          <w:shd w:val="clear" w:color="auto" w:fill="FFFFFF"/>
          <w:lang w:val="en-GB"/>
        </w:rPr>
        <w:t xml:space="preserve"> </w:t>
      </w:r>
      <w:r w:rsidRPr="001327CA">
        <w:rPr>
          <w:noProof/>
        </w:rPr>
        <w:t>21</w:t>
      </w:r>
      <w:r w:rsidR="004523E5">
        <w:rPr>
          <w:noProof/>
        </w:rPr>
        <w:t xml:space="preserve"> </w:t>
      </w:r>
      <w:r w:rsidR="00C24263" w:rsidRPr="001327CA">
        <w:rPr>
          <w:noProof/>
        </w:rPr>
        <w:t>(</w:t>
      </w:r>
      <w:r w:rsidRPr="001327CA">
        <w:rPr>
          <w:noProof/>
        </w:rPr>
        <w:t>3‐4</w:t>
      </w:r>
      <w:r w:rsidR="00C24263" w:rsidRPr="001327CA">
        <w:rPr>
          <w:noProof/>
        </w:rPr>
        <w:t>)</w:t>
      </w:r>
      <w:r w:rsidR="001A7057" w:rsidRPr="001327CA">
        <w:rPr>
          <w:noProof/>
        </w:rPr>
        <w:t xml:space="preserve">, </w:t>
      </w:r>
      <w:r w:rsidRPr="001327CA">
        <w:rPr>
          <w:noProof/>
        </w:rPr>
        <w:t>388-397.</w:t>
      </w:r>
    </w:p>
    <w:p w14:paraId="7FABCB8C" w14:textId="0F16470D"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Li, L. M. W., Adams, G., Kurtiş, T.</w:t>
      </w:r>
      <w:r w:rsidR="004523E5">
        <w:rPr>
          <w:rFonts w:ascii="Times New Roman" w:hAnsi="Times New Roman" w:cs="Times New Roman"/>
          <w:noProof/>
        </w:rPr>
        <w:t xml:space="preserve">, </w:t>
      </w:r>
      <w:r w:rsidRPr="001327CA">
        <w:rPr>
          <w:rFonts w:ascii="Times New Roman" w:hAnsi="Times New Roman" w:cs="Times New Roman"/>
          <w:noProof/>
        </w:rPr>
        <w:t xml:space="preserve">Hamamura, T., </w:t>
      </w:r>
      <w:r w:rsidR="001A7057" w:rsidRPr="001327CA">
        <w:rPr>
          <w:rFonts w:ascii="Times New Roman" w:hAnsi="Times New Roman" w:cs="Times New Roman"/>
          <w:noProof/>
        </w:rPr>
        <w:t xml:space="preserve">2015. </w:t>
      </w:r>
      <w:r w:rsidR="004523E5" w:rsidRPr="001327CA">
        <w:rPr>
          <w:rFonts w:ascii="Times New Roman" w:hAnsi="Times New Roman" w:cs="Times New Roman"/>
          <w:noProof/>
        </w:rPr>
        <w:t xml:space="preserve">Beware of friends: the cultural psychology of relational mobility and cautious intimacy. </w:t>
      </w:r>
      <w:r w:rsidR="001A7057" w:rsidRPr="001327CA">
        <w:rPr>
          <w:rFonts w:ascii="Times New Roman" w:hAnsi="Times New Roman" w:cs="Times New Roman"/>
          <w:noProof/>
        </w:rPr>
        <w:t>Asian J</w:t>
      </w:r>
      <w:r w:rsidR="00FA1F9F">
        <w:rPr>
          <w:rFonts w:ascii="Times New Roman" w:hAnsi="Times New Roman" w:cs="Times New Roman"/>
          <w:noProof/>
        </w:rPr>
        <w:t>.</w:t>
      </w:r>
      <w:r w:rsidR="001A7057" w:rsidRPr="001327CA">
        <w:rPr>
          <w:rFonts w:ascii="Times New Roman" w:hAnsi="Times New Roman" w:cs="Times New Roman"/>
          <w:noProof/>
        </w:rPr>
        <w:t xml:space="preserve"> Social Psych. </w:t>
      </w:r>
      <w:r w:rsidRPr="001327CA">
        <w:rPr>
          <w:rFonts w:ascii="Times New Roman" w:hAnsi="Times New Roman" w:cs="Times New Roman"/>
          <w:noProof/>
        </w:rPr>
        <w:t>18</w:t>
      </w:r>
      <w:r w:rsidR="004523E5">
        <w:rPr>
          <w:rFonts w:ascii="Times New Roman" w:hAnsi="Times New Roman" w:cs="Times New Roman"/>
          <w:noProof/>
        </w:rPr>
        <w:t xml:space="preserve"> </w:t>
      </w:r>
      <w:r w:rsidR="00736ABE" w:rsidRPr="001327CA">
        <w:rPr>
          <w:rFonts w:ascii="Times New Roman" w:hAnsi="Times New Roman" w:cs="Times New Roman"/>
          <w:noProof/>
        </w:rPr>
        <w:t>(</w:t>
      </w:r>
      <w:r w:rsidRPr="001327CA">
        <w:rPr>
          <w:rFonts w:ascii="Times New Roman" w:hAnsi="Times New Roman" w:cs="Times New Roman"/>
          <w:noProof/>
        </w:rPr>
        <w:t>2</w:t>
      </w:r>
      <w:r w:rsidR="00736ABE" w:rsidRPr="001327CA">
        <w:rPr>
          <w:rFonts w:ascii="Times New Roman" w:hAnsi="Times New Roman" w:cs="Times New Roman"/>
          <w:noProof/>
        </w:rPr>
        <w:t>)</w:t>
      </w:r>
      <w:r w:rsidR="001A7057" w:rsidRPr="001327CA">
        <w:rPr>
          <w:rFonts w:ascii="Times New Roman" w:hAnsi="Times New Roman" w:cs="Times New Roman"/>
          <w:noProof/>
        </w:rPr>
        <w:t xml:space="preserve">, </w:t>
      </w:r>
      <w:r w:rsidRPr="001327CA">
        <w:rPr>
          <w:rFonts w:ascii="Times New Roman" w:hAnsi="Times New Roman" w:cs="Times New Roman"/>
          <w:noProof/>
        </w:rPr>
        <w:t>124-133.</w:t>
      </w:r>
    </w:p>
    <w:p w14:paraId="7CACC107" w14:textId="6FE154C7"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Lin, N., Dean, A.</w:t>
      </w:r>
      <w:r w:rsidR="004523E5">
        <w:rPr>
          <w:rFonts w:ascii="Times New Roman" w:hAnsi="Times New Roman" w:cs="Times New Roman"/>
          <w:noProof/>
        </w:rPr>
        <w:t xml:space="preserve">, </w:t>
      </w:r>
      <w:r w:rsidRPr="001327CA">
        <w:rPr>
          <w:rFonts w:ascii="Times New Roman" w:hAnsi="Times New Roman" w:cs="Times New Roman"/>
          <w:noProof/>
        </w:rPr>
        <w:t xml:space="preserve">Ensel, W. M., </w:t>
      </w:r>
      <w:r w:rsidR="00A358EB" w:rsidRPr="001327CA">
        <w:rPr>
          <w:rFonts w:ascii="Times New Roman" w:hAnsi="Times New Roman" w:cs="Times New Roman"/>
          <w:noProof/>
        </w:rPr>
        <w:t xml:space="preserve">2013. </w:t>
      </w:r>
      <w:r w:rsidRPr="001327CA">
        <w:rPr>
          <w:rFonts w:ascii="Times New Roman" w:hAnsi="Times New Roman" w:cs="Times New Roman"/>
          <w:noProof/>
        </w:rPr>
        <w:t>Social Support, Life Events, and Depression</w:t>
      </w:r>
      <w:r w:rsidR="00A358EB" w:rsidRPr="001327CA">
        <w:rPr>
          <w:rFonts w:ascii="Times New Roman" w:hAnsi="Times New Roman" w:cs="Times New Roman"/>
          <w:noProof/>
        </w:rPr>
        <w:t xml:space="preserve">. Orlando Academic Press, </w:t>
      </w:r>
      <w:r w:rsidRPr="001327CA">
        <w:rPr>
          <w:rFonts w:ascii="Times New Roman" w:hAnsi="Times New Roman" w:cs="Times New Roman"/>
          <w:noProof/>
        </w:rPr>
        <w:t>Orlando, FL</w:t>
      </w:r>
      <w:r w:rsidR="00A358EB" w:rsidRPr="001327CA">
        <w:rPr>
          <w:rFonts w:ascii="Times New Roman" w:hAnsi="Times New Roman" w:cs="Times New Roman"/>
          <w:noProof/>
        </w:rPr>
        <w:t xml:space="preserve">. </w:t>
      </w:r>
    </w:p>
    <w:p w14:paraId="0A761D76" w14:textId="1612332C"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Liu, W., Li, Z., Ling, Y.</w:t>
      </w:r>
      <w:r w:rsidR="004523E5">
        <w:rPr>
          <w:rFonts w:ascii="Times New Roman" w:hAnsi="Times New Roman" w:cs="Times New Roman"/>
          <w:noProof/>
        </w:rPr>
        <w:t xml:space="preserve">, </w:t>
      </w:r>
      <w:r w:rsidRPr="001327CA">
        <w:rPr>
          <w:rFonts w:ascii="Times New Roman" w:hAnsi="Times New Roman" w:cs="Times New Roman"/>
          <w:noProof/>
        </w:rPr>
        <w:t xml:space="preserve">Cai, T., </w:t>
      </w:r>
      <w:r w:rsidR="001A7057" w:rsidRPr="001327CA">
        <w:rPr>
          <w:rFonts w:ascii="Times New Roman" w:hAnsi="Times New Roman" w:cs="Times New Roman"/>
          <w:noProof/>
        </w:rPr>
        <w:t xml:space="preserve">2016. </w:t>
      </w:r>
      <w:r w:rsidR="004523E5" w:rsidRPr="001327CA">
        <w:rPr>
          <w:rFonts w:ascii="Times New Roman" w:hAnsi="Times New Roman" w:cs="Times New Roman"/>
          <w:noProof/>
        </w:rPr>
        <w:t>Core self-evaluations and coping styles as mediators between social support and well-being.</w:t>
      </w:r>
      <w:r w:rsidRPr="001327CA">
        <w:rPr>
          <w:rFonts w:ascii="Times New Roman" w:hAnsi="Times New Roman" w:cs="Times New Roman"/>
          <w:noProof/>
        </w:rPr>
        <w:t xml:space="preserve"> </w:t>
      </w:r>
      <w:r w:rsidR="001A7057" w:rsidRPr="001327CA">
        <w:rPr>
          <w:rFonts w:ascii="Times New Roman" w:hAnsi="Times New Roman" w:cs="Times New Roman"/>
          <w:noProof/>
        </w:rPr>
        <w:t xml:space="preserve">Pers Individ Dif. </w:t>
      </w:r>
      <w:r w:rsidRPr="001327CA">
        <w:rPr>
          <w:rFonts w:ascii="Times New Roman" w:hAnsi="Times New Roman" w:cs="Times New Roman"/>
          <w:noProof/>
        </w:rPr>
        <w:t>88</w:t>
      </w:r>
      <w:r w:rsidR="001A7057" w:rsidRPr="001327CA">
        <w:rPr>
          <w:rFonts w:ascii="Times New Roman" w:hAnsi="Times New Roman" w:cs="Times New Roman"/>
          <w:noProof/>
        </w:rPr>
        <w:t xml:space="preserve">, </w:t>
      </w:r>
      <w:r w:rsidRPr="001327CA">
        <w:rPr>
          <w:rFonts w:ascii="Times New Roman" w:hAnsi="Times New Roman" w:cs="Times New Roman"/>
          <w:noProof/>
        </w:rPr>
        <w:t>35-39.</w:t>
      </w:r>
    </w:p>
    <w:p w14:paraId="7054EB57" w14:textId="66D57F8E" w:rsidR="001F031B" w:rsidRPr="001327CA" w:rsidRDefault="009F53CB" w:rsidP="002021BC">
      <w:pPr>
        <w:ind w:hanging="397"/>
        <w:mirrorIndents/>
        <w:rPr>
          <w:lang w:val="en-GB"/>
        </w:rPr>
      </w:pPr>
      <w:r w:rsidRPr="001327CA">
        <w:rPr>
          <w:noProof/>
        </w:rPr>
        <w:t>Maier, C., Laumer, S., Eckhardt, A.</w:t>
      </w:r>
      <w:r w:rsidR="004523E5">
        <w:rPr>
          <w:noProof/>
        </w:rPr>
        <w:t xml:space="preserve">, </w:t>
      </w:r>
      <w:r w:rsidRPr="001327CA">
        <w:rPr>
          <w:noProof/>
        </w:rPr>
        <w:t>Weitzel, T.</w:t>
      </w:r>
      <w:r w:rsidR="00B43784" w:rsidRPr="001327CA">
        <w:rPr>
          <w:noProof/>
        </w:rPr>
        <w:t>,</w:t>
      </w:r>
      <w:r w:rsidRPr="001327CA">
        <w:rPr>
          <w:noProof/>
        </w:rPr>
        <w:t xml:space="preserve"> </w:t>
      </w:r>
      <w:r w:rsidR="00B43784" w:rsidRPr="001327CA">
        <w:rPr>
          <w:noProof/>
        </w:rPr>
        <w:t>2015</w:t>
      </w:r>
      <w:r w:rsidR="004523E5" w:rsidRPr="001327CA">
        <w:rPr>
          <w:noProof/>
        </w:rPr>
        <w:t xml:space="preserve">. Giving too much social support: social overload on social networking sites. </w:t>
      </w:r>
      <w:r w:rsidR="00B43784" w:rsidRPr="001327CA">
        <w:rPr>
          <w:color w:val="212529"/>
          <w:shd w:val="clear" w:color="auto" w:fill="FFFFFF"/>
          <w:lang w:val="en-GB"/>
        </w:rPr>
        <w:t>Eur J</w:t>
      </w:r>
      <w:r w:rsidR="00D02E76">
        <w:rPr>
          <w:color w:val="212529"/>
          <w:shd w:val="clear" w:color="auto" w:fill="FFFFFF"/>
          <w:lang w:val="en-GB"/>
        </w:rPr>
        <w:t>.</w:t>
      </w:r>
      <w:r w:rsidR="00B43784" w:rsidRPr="001327CA">
        <w:rPr>
          <w:color w:val="212529"/>
          <w:shd w:val="clear" w:color="auto" w:fill="FFFFFF"/>
          <w:lang w:val="en-GB"/>
        </w:rPr>
        <w:t xml:space="preserve"> Inf </w:t>
      </w:r>
      <w:proofErr w:type="spellStart"/>
      <w:r w:rsidR="00B43784" w:rsidRPr="001327CA">
        <w:rPr>
          <w:color w:val="212529"/>
          <w:shd w:val="clear" w:color="auto" w:fill="FFFFFF"/>
          <w:lang w:val="en-GB"/>
        </w:rPr>
        <w:t>Syst</w:t>
      </w:r>
      <w:proofErr w:type="spellEnd"/>
      <w:r w:rsidR="002A3A02">
        <w:rPr>
          <w:noProof/>
        </w:rPr>
        <w:t>.</w:t>
      </w:r>
      <w:r w:rsidRPr="001327CA">
        <w:rPr>
          <w:noProof/>
        </w:rPr>
        <w:t xml:space="preserve"> 24</w:t>
      </w:r>
      <w:r w:rsidR="004523E5">
        <w:rPr>
          <w:noProof/>
        </w:rPr>
        <w:t xml:space="preserve"> </w:t>
      </w:r>
      <w:r w:rsidR="00736ABE" w:rsidRPr="001327CA">
        <w:rPr>
          <w:noProof/>
        </w:rPr>
        <w:t>(</w:t>
      </w:r>
      <w:r w:rsidRPr="001327CA">
        <w:rPr>
          <w:noProof/>
        </w:rPr>
        <w:t>5</w:t>
      </w:r>
      <w:r w:rsidR="00736ABE" w:rsidRPr="001327CA">
        <w:rPr>
          <w:noProof/>
        </w:rPr>
        <w:t>)</w:t>
      </w:r>
      <w:r w:rsidR="00B43784" w:rsidRPr="001327CA">
        <w:rPr>
          <w:noProof/>
        </w:rPr>
        <w:t xml:space="preserve">, </w:t>
      </w:r>
      <w:r w:rsidRPr="001327CA">
        <w:rPr>
          <w:noProof/>
        </w:rPr>
        <w:t>447-464.</w:t>
      </w:r>
      <w:r w:rsidR="004523E5">
        <w:rPr>
          <w:noProof/>
        </w:rPr>
        <w:t xml:space="preserve"> </w:t>
      </w:r>
    </w:p>
    <w:p w14:paraId="04D560A5" w14:textId="036B1E8B"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lastRenderedPageBreak/>
        <w:t>Malecki, C. K.</w:t>
      </w:r>
      <w:r w:rsidR="004523E5">
        <w:rPr>
          <w:rFonts w:ascii="Times New Roman" w:hAnsi="Times New Roman" w:cs="Times New Roman"/>
          <w:noProof/>
        </w:rPr>
        <w:t xml:space="preserve">, </w:t>
      </w:r>
      <w:r w:rsidRPr="001327CA">
        <w:rPr>
          <w:rFonts w:ascii="Times New Roman" w:hAnsi="Times New Roman" w:cs="Times New Roman"/>
          <w:noProof/>
        </w:rPr>
        <w:t>Demaray, M. K.</w:t>
      </w:r>
      <w:r w:rsidR="00B43784" w:rsidRPr="001327CA">
        <w:rPr>
          <w:rFonts w:ascii="Times New Roman" w:hAnsi="Times New Roman" w:cs="Times New Roman"/>
          <w:noProof/>
        </w:rPr>
        <w:t xml:space="preserve">, 2003. </w:t>
      </w:r>
      <w:r w:rsidR="004523E5" w:rsidRPr="001327CA">
        <w:rPr>
          <w:rFonts w:ascii="Times New Roman" w:hAnsi="Times New Roman" w:cs="Times New Roman"/>
          <w:noProof/>
        </w:rPr>
        <w:t xml:space="preserve">What type of support do they need? Investigating student adjustment as related to emotional, informational, appraisal, and instrumental support. </w:t>
      </w:r>
      <w:r w:rsidR="00B43784" w:rsidRPr="001327CA">
        <w:rPr>
          <w:rFonts w:ascii="Times New Roman" w:hAnsi="Times New Roman" w:cs="Times New Roman"/>
          <w:noProof/>
        </w:rPr>
        <w:t>Sch Psychol Q.</w:t>
      </w:r>
      <w:r w:rsidRPr="001327CA">
        <w:rPr>
          <w:rFonts w:ascii="Times New Roman" w:hAnsi="Times New Roman" w:cs="Times New Roman"/>
          <w:noProof/>
        </w:rPr>
        <w:t xml:space="preserve"> 18</w:t>
      </w:r>
      <w:r w:rsidR="004523E5">
        <w:rPr>
          <w:rFonts w:ascii="Times New Roman" w:hAnsi="Times New Roman" w:cs="Times New Roman"/>
          <w:noProof/>
        </w:rPr>
        <w:t xml:space="preserve"> </w:t>
      </w:r>
      <w:r w:rsidR="00736ABE" w:rsidRPr="001327CA">
        <w:rPr>
          <w:rFonts w:ascii="Times New Roman" w:hAnsi="Times New Roman" w:cs="Times New Roman"/>
          <w:noProof/>
        </w:rPr>
        <w:t>(</w:t>
      </w:r>
      <w:r w:rsidRPr="001327CA">
        <w:rPr>
          <w:rFonts w:ascii="Times New Roman" w:hAnsi="Times New Roman" w:cs="Times New Roman"/>
          <w:noProof/>
        </w:rPr>
        <w:t>3</w:t>
      </w:r>
      <w:r w:rsidR="00736ABE" w:rsidRPr="001327CA">
        <w:rPr>
          <w:rFonts w:ascii="Times New Roman" w:hAnsi="Times New Roman" w:cs="Times New Roman"/>
          <w:noProof/>
        </w:rPr>
        <w:t>)</w:t>
      </w:r>
      <w:r w:rsidR="00B43784" w:rsidRPr="001327CA">
        <w:rPr>
          <w:rFonts w:ascii="Times New Roman" w:hAnsi="Times New Roman" w:cs="Times New Roman"/>
          <w:noProof/>
        </w:rPr>
        <w:t xml:space="preserve">, </w:t>
      </w:r>
      <w:r w:rsidRPr="001327CA">
        <w:rPr>
          <w:rFonts w:ascii="Times New Roman" w:hAnsi="Times New Roman" w:cs="Times New Roman"/>
          <w:noProof/>
        </w:rPr>
        <w:t>231-252.</w:t>
      </w:r>
    </w:p>
    <w:p w14:paraId="08E94D1F" w14:textId="0028C251"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Manaszewicz, R., Williamson, K.</w:t>
      </w:r>
      <w:r w:rsidR="00D55267">
        <w:rPr>
          <w:rFonts w:ascii="Times New Roman" w:hAnsi="Times New Roman" w:cs="Times New Roman"/>
          <w:noProof/>
        </w:rPr>
        <w:t xml:space="preserve">, </w:t>
      </w:r>
      <w:r w:rsidRPr="001327CA">
        <w:rPr>
          <w:rFonts w:ascii="Times New Roman" w:hAnsi="Times New Roman" w:cs="Times New Roman"/>
          <w:noProof/>
        </w:rPr>
        <w:t xml:space="preserve">Mckemmish, S., </w:t>
      </w:r>
      <w:r w:rsidR="00B43784" w:rsidRPr="001327CA">
        <w:rPr>
          <w:rFonts w:ascii="Times New Roman" w:hAnsi="Times New Roman" w:cs="Times New Roman"/>
          <w:noProof/>
        </w:rPr>
        <w:t xml:space="preserve">2002. </w:t>
      </w:r>
      <w:r w:rsidR="002A3A02" w:rsidRPr="001327CA">
        <w:rPr>
          <w:rFonts w:ascii="Times New Roman" w:hAnsi="Times New Roman" w:cs="Times New Roman"/>
          <w:noProof/>
        </w:rPr>
        <w:t>Breast cancer knowledge online: towards meeting the diverse information needs of the breast cancer community</w:t>
      </w:r>
      <w:r w:rsidR="00A358EB" w:rsidRPr="001327CA">
        <w:rPr>
          <w:rFonts w:ascii="Times New Roman" w:hAnsi="Times New Roman" w:cs="Times New Roman"/>
          <w:noProof/>
        </w:rPr>
        <w:t xml:space="preserve">. In: </w:t>
      </w:r>
      <w:r w:rsidRPr="001327CA">
        <w:rPr>
          <w:rFonts w:ascii="Times New Roman" w:hAnsi="Times New Roman" w:cs="Times New Roman"/>
          <w:noProof/>
        </w:rPr>
        <w:t>Proceedings of the Electronic Networking-Building Community</w:t>
      </w:r>
      <w:r w:rsidR="002A3A02">
        <w:rPr>
          <w:rFonts w:ascii="Times New Roman" w:hAnsi="Times New Roman" w:cs="Times New Roman"/>
          <w:noProof/>
        </w:rPr>
        <w:t>,</w:t>
      </w:r>
      <w:r w:rsidRPr="001327CA">
        <w:rPr>
          <w:rFonts w:ascii="Times New Roman" w:hAnsi="Times New Roman" w:cs="Times New Roman"/>
          <w:noProof/>
        </w:rPr>
        <w:t xml:space="preserve"> Monash University, Melbourne</w:t>
      </w:r>
      <w:r w:rsidR="00B43784" w:rsidRPr="001327CA">
        <w:rPr>
          <w:rFonts w:ascii="Times New Roman" w:hAnsi="Times New Roman" w:cs="Times New Roman"/>
          <w:noProof/>
        </w:rPr>
        <w:t xml:space="preserve">. </w:t>
      </w:r>
      <w:r w:rsidR="00485C7A" w:rsidRPr="001327CA">
        <w:rPr>
          <w:rFonts w:ascii="Times New Roman" w:hAnsi="Times New Roman" w:cs="Times New Roman"/>
          <w:noProof/>
        </w:rPr>
        <w:t xml:space="preserve"> </w:t>
      </w:r>
    </w:p>
    <w:p w14:paraId="7940540F" w14:textId="7F9B05B0"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Melrose, K. L., Brown, G. D.</w:t>
      </w:r>
      <w:r w:rsidR="00D55267">
        <w:rPr>
          <w:rFonts w:ascii="Times New Roman" w:hAnsi="Times New Roman" w:cs="Times New Roman"/>
          <w:noProof/>
        </w:rPr>
        <w:t xml:space="preserve">, </w:t>
      </w:r>
      <w:r w:rsidRPr="001327CA">
        <w:rPr>
          <w:rFonts w:ascii="Times New Roman" w:hAnsi="Times New Roman" w:cs="Times New Roman"/>
          <w:noProof/>
        </w:rPr>
        <w:t>Wood, A. M.</w:t>
      </w:r>
      <w:r w:rsidR="00736ABE" w:rsidRPr="001327CA">
        <w:rPr>
          <w:rFonts w:ascii="Times New Roman" w:hAnsi="Times New Roman" w:cs="Times New Roman"/>
          <w:noProof/>
        </w:rPr>
        <w:t>,</w:t>
      </w:r>
      <w:r w:rsidRPr="001327CA">
        <w:rPr>
          <w:rFonts w:ascii="Times New Roman" w:hAnsi="Times New Roman" w:cs="Times New Roman"/>
          <w:noProof/>
        </w:rPr>
        <w:t xml:space="preserve"> </w:t>
      </w:r>
      <w:r w:rsidR="00B43784" w:rsidRPr="001327CA">
        <w:rPr>
          <w:rFonts w:ascii="Times New Roman" w:hAnsi="Times New Roman" w:cs="Times New Roman"/>
          <w:noProof/>
        </w:rPr>
        <w:t xml:space="preserve">2015. </w:t>
      </w:r>
      <w:r w:rsidR="00D55267" w:rsidRPr="001327CA">
        <w:rPr>
          <w:rFonts w:ascii="Times New Roman" w:hAnsi="Times New Roman" w:cs="Times New Roman"/>
          <w:noProof/>
        </w:rPr>
        <w:t>When is received social support related to perceived support and well-being? When it is needed.</w:t>
      </w:r>
      <w:r w:rsidRPr="001327CA">
        <w:rPr>
          <w:rFonts w:ascii="Times New Roman" w:hAnsi="Times New Roman" w:cs="Times New Roman"/>
          <w:noProof/>
        </w:rPr>
        <w:t xml:space="preserve"> </w:t>
      </w:r>
      <w:r w:rsidR="00B43784" w:rsidRPr="001327CA">
        <w:rPr>
          <w:rFonts w:ascii="Times New Roman" w:hAnsi="Times New Roman" w:cs="Times New Roman"/>
          <w:noProof/>
        </w:rPr>
        <w:t xml:space="preserve">Pers Individ Dif. </w:t>
      </w:r>
      <w:r w:rsidRPr="001327CA">
        <w:rPr>
          <w:rFonts w:ascii="Times New Roman" w:hAnsi="Times New Roman" w:cs="Times New Roman"/>
          <w:noProof/>
        </w:rPr>
        <w:t>77</w:t>
      </w:r>
      <w:r w:rsidR="00B43784" w:rsidRPr="001327CA">
        <w:rPr>
          <w:rFonts w:ascii="Times New Roman" w:hAnsi="Times New Roman" w:cs="Times New Roman"/>
          <w:noProof/>
        </w:rPr>
        <w:t xml:space="preserve">, </w:t>
      </w:r>
      <w:r w:rsidRPr="001327CA">
        <w:rPr>
          <w:rFonts w:ascii="Times New Roman" w:hAnsi="Times New Roman" w:cs="Times New Roman"/>
          <w:noProof/>
        </w:rPr>
        <w:t>97-105.</w:t>
      </w:r>
    </w:p>
    <w:p w14:paraId="33E5AD53" w14:textId="5CAE0256"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Merluzzi, T. V., Serpentini, S., Philip, E. J., Yang, M., Salamanca‐Balen, N., Heitzmann Ruhf, C. A.</w:t>
      </w:r>
      <w:r w:rsidR="00D55267">
        <w:rPr>
          <w:rFonts w:ascii="Times New Roman" w:hAnsi="Times New Roman" w:cs="Times New Roman"/>
          <w:noProof/>
        </w:rPr>
        <w:t xml:space="preserve">, </w:t>
      </w:r>
      <w:r w:rsidRPr="001327CA">
        <w:rPr>
          <w:rFonts w:ascii="Times New Roman" w:hAnsi="Times New Roman" w:cs="Times New Roman"/>
          <w:noProof/>
        </w:rPr>
        <w:t>Catarinella, A.,</w:t>
      </w:r>
      <w:r w:rsidR="00736ABE" w:rsidRPr="001327CA">
        <w:rPr>
          <w:rFonts w:ascii="Times New Roman" w:hAnsi="Times New Roman" w:cs="Times New Roman"/>
          <w:noProof/>
        </w:rPr>
        <w:t xml:space="preserve"> </w:t>
      </w:r>
      <w:r w:rsidR="00B43784" w:rsidRPr="001327CA">
        <w:rPr>
          <w:rFonts w:ascii="Times New Roman" w:hAnsi="Times New Roman" w:cs="Times New Roman"/>
          <w:noProof/>
        </w:rPr>
        <w:t>2019</w:t>
      </w:r>
      <w:r w:rsidR="00D55267" w:rsidRPr="001327CA">
        <w:rPr>
          <w:rFonts w:ascii="Times New Roman" w:hAnsi="Times New Roman" w:cs="Times New Roman"/>
          <w:noProof/>
        </w:rPr>
        <w:t xml:space="preserve">. Social relationship coping efficacy: a new construct in understanding social support and close personal relationships in persons with cancer. </w:t>
      </w:r>
      <w:r w:rsidRPr="001327CA">
        <w:rPr>
          <w:rFonts w:ascii="Times New Roman" w:hAnsi="Times New Roman" w:cs="Times New Roman"/>
          <w:noProof/>
        </w:rPr>
        <w:t>Psycho‐Oncology</w:t>
      </w:r>
      <w:r w:rsidR="00B43784" w:rsidRPr="001327CA">
        <w:rPr>
          <w:rFonts w:ascii="Times New Roman" w:hAnsi="Times New Roman" w:cs="Times New Roman"/>
          <w:noProof/>
        </w:rPr>
        <w:t>.</w:t>
      </w:r>
      <w:r w:rsidRPr="001327CA">
        <w:rPr>
          <w:rFonts w:ascii="Times New Roman" w:hAnsi="Times New Roman" w:cs="Times New Roman"/>
          <w:noProof/>
        </w:rPr>
        <w:t xml:space="preserve"> 28</w:t>
      </w:r>
      <w:r w:rsidR="00D55267">
        <w:rPr>
          <w:rFonts w:ascii="Times New Roman" w:hAnsi="Times New Roman" w:cs="Times New Roman"/>
          <w:noProof/>
        </w:rPr>
        <w:t xml:space="preserve"> </w:t>
      </w:r>
      <w:r w:rsidR="00736ABE" w:rsidRPr="001327CA">
        <w:rPr>
          <w:rFonts w:ascii="Times New Roman" w:hAnsi="Times New Roman" w:cs="Times New Roman"/>
          <w:noProof/>
        </w:rPr>
        <w:t>(</w:t>
      </w:r>
      <w:r w:rsidRPr="001327CA">
        <w:rPr>
          <w:rFonts w:ascii="Times New Roman" w:hAnsi="Times New Roman" w:cs="Times New Roman"/>
          <w:noProof/>
        </w:rPr>
        <w:t>1</w:t>
      </w:r>
      <w:r w:rsidR="00736ABE" w:rsidRPr="001327CA">
        <w:rPr>
          <w:rFonts w:ascii="Times New Roman" w:hAnsi="Times New Roman" w:cs="Times New Roman"/>
          <w:noProof/>
        </w:rPr>
        <w:t>)</w:t>
      </w:r>
      <w:r w:rsidR="00B43784" w:rsidRPr="001327CA">
        <w:rPr>
          <w:rFonts w:ascii="Times New Roman" w:hAnsi="Times New Roman" w:cs="Times New Roman"/>
          <w:noProof/>
        </w:rPr>
        <w:t xml:space="preserve">, </w:t>
      </w:r>
      <w:r w:rsidRPr="001327CA">
        <w:rPr>
          <w:rFonts w:ascii="Times New Roman" w:hAnsi="Times New Roman" w:cs="Times New Roman"/>
          <w:noProof/>
        </w:rPr>
        <w:t>85-91.</w:t>
      </w:r>
      <w:r w:rsidR="00D55267">
        <w:rPr>
          <w:rFonts w:ascii="Times New Roman" w:hAnsi="Times New Roman" w:cs="Times New Roman"/>
          <w:noProof/>
        </w:rPr>
        <w:t xml:space="preserve"> </w:t>
      </w:r>
    </w:p>
    <w:p w14:paraId="0D3715F5" w14:textId="78392FDB" w:rsidR="001F031B" w:rsidRPr="001327CA" w:rsidRDefault="009F53CB" w:rsidP="002021BC">
      <w:pPr>
        <w:ind w:hanging="397"/>
        <w:mirrorIndents/>
        <w:rPr>
          <w:lang w:val="en-GB"/>
        </w:rPr>
      </w:pPr>
      <w:r w:rsidRPr="001327CA">
        <w:rPr>
          <w:noProof/>
        </w:rPr>
        <w:t>Min, S.Y.</w:t>
      </w:r>
      <w:r w:rsidR="00043A54">
        <w:rPr>
          <w:noProof/>
        </w:rPr>
        <w:t xml:space="preserve">, </w:t>
      </w:r>
      <w:r w:rsidRPr="001327CA">
        <w:rPr>
          <w:noProof/>
        </w:rPr>
        <w:t>Wong, Y.L. I.</w:t>
      </w:r>
      <w:r w:rsidR="006D38D3" w:rsidRPr="001327CA">
        <w:rPr>
          <w:noProof/>
        </w:rPr>
        <w:t xml:space="preserve">, </w:t>
      </w:r>
      <w:r w:rsidR="00B43784" w:rsidRPr="001327CA">
        <w:rPr>
          <w:noProof/>
        </w:rPr>
        <w:t xml:space="preserve">2015. </w:t>
      </w:r>
      <w:r w:rsidR="00043A54" w:rsidRPr="001327CA">
        <w:rPr>
          <w:noProof/>
        </w:rPr>
        <w:t xml:space="preserve">Sources of social support and community integration among persons with serious mental illnesses in </w:t>
      </w:r>
      <w:r w:rsidR="00043A54">
        <w:rPr>
          <w:noProof/>
        </w:rPr>
        <w:t>K</w:t>
      </w:r>
      <w:r w:rsidR="00043A54" w:rsidRPr="001327CA">
        <w:rPr>
          <w:noProof/>
        </w:rPr>
        <w:t xml:space="preserve">orea. </w:t>
      </w:r>
      <w:r w:rsidR="00B43784" w:rsidRPr="001327CA">
        <w:rPr>
          <w:color w:val="212529"/>
          <w:shd w:val="clear" w:color="auto" w:fill="FFFFFF"/>
          <w:lang w:val="en-GB"/>
        </w:rPr>
        <w:t>J</w:t>
      </w:r>
      <w:r w:rsidR="00043A54">
        <w:rPr>
          <w:color w:val="212529"/>
          <w:shd w:val="clear" w:color="auto" w:fill="FFFFFF"/>
          <w:lang w:val="en-GB"/>
        </w:rPr>
        <w:t>.</w:t>
      </w:r>
      <w:r w:rsidR="00B43784" w:rsidRPr="001327CA">
        <w:rPr>
          <w:color w:val="212529"/>
          <w:shd w:val="clear" w:color="auto" w:fill="FFFFFF"/>
          <w:lang w:val="en-GB"/>
        </w:rPr>
        <w:t xml:space="preserve"> </w:t>
      </w:r>
      <w:proofErr w:type="spellStart"/>
      <w:r w:rsidR="00B43784" w:rsidRPr="001327CA">
        <w:rPr>
          <w:color w:val="212529"/>
          <w:shd w:val="clear" w:color="auto" w:fill="FFFFFF"/>
          <w:lang w:val="en-GB"/>
        </w:rPr>
        <w:t>Ment</w:t>
      </w:r>
      <w:proofErr w:type="spellEnd"/>
      <w:r w:rsidR="00B43784" w:rsidRPr="001327CA">
        <w:rPr>
          <w:color w:val="212529"/>
          <w:shd w:val="clear" w:color="auto" w:fill="FFFFFF"/>
          <w:lang w:val="en-GB"/>
        </w:rPr>
        <w:t xml:space="preserve"> Health.</w:t>
      </w:r>
      <w:r w:rsidRPr="001327CA">
        <w:rPr>
          <w:noProof/>
        </w:rPr>
        <w:t xml:space="preserve"> 24</w:t>
      </w:r>
      <w:r w:rsidR="00043A54">
        <w:rPr>
          <w:noProof/>
        </w:rPr>
        <w:t xml:space="preserve"> </w:t>
      </w:r>
      <w:r w:rsidR="006D38D3" w:rsidRPr="001327CA">
        <w:rPr>
          <w:noProof/>
        </w:rPr>
        <w:t>(</w:t>
      </w:r>
      <w:r w:rsidRPr="001327CA">
        <w:rPr>
          <w:noProof/>
        </w:rPr>
        <w:t>4</w:t>
      </w:r>
      <w:r w:rsidR="006D38D3" w:rsidRPr="001327CA">
        <w:rPr>
          <w:noProof/>
        </w:rPr>
        <w:t>)</w:t>
      </w:r>
      <w:r w:rsidR="00B43784" w:rsidRPr="001327CA">
        <w:rPr>
          <w:noProof/>
        </w:rPr>
        <w:t xml:space="preserve">, </w:t>
      </w:r>
      <w:r w:rsidRPr="001327CA">
        <w:rPr>
          <w:noProof/>
        </w:rPr>
        <w:t>183-188.</w:t>
      </w:r>
    </w:p>
    <w:p w14:paraId="15521273" w14:textId="36B35A0B"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Oh, H. J., Ozkaya, E</w:t>
      </w:r>
      <w:r w:rsidR="00043A54">
        <w:rPr>
          <w:rFonts w:ascii="Times New Roman" w:hAnsi="Times New Roman" w:cs="Times New Roman"/>
          <w:noProof/>
        </w:rPr>
        <w:t xml:space="preserve">., </w:t>
      </w:r>
      <w:r w:rsidRPr="001327CA">
        <w:rPr>
          <w:rFonts w:ascii="Times New Roman" w:hAnsi="Times New Roman" w:cs="Times New Roman"/>
          <w:noProof/>
        </w:rPr>
        <w:t>Larose, R.</w:t>
      </w:r>
      <w:r w:rsidR="006D38D3" w:rsidRPr="001327CA">
        <w:rPr>
          <w:rFonts w:ascii="Times New Roman" w:hAnsi="Times New Roman" w:cs="Times New Roman"/>
          <w:noProof/>
        </w:rPr>
        <w:t>,</w:t>
      </w:r>
      <w:r w:rsidRPr="001327CA">
        <w:rPr>
          <w:rFonts w:ascii="Times New Roman" w:hAnsi="Times New Roman" w:cs="Times New Roman"/>
          <w:noProof/>
        </w:rPr>
        <w:t xml:space="preserve"> </w:t>
      </w:r>
      <w:r w:rsidR="006F06C2" w:rsidRPr="001327CA">
        <w:rPr>
          <w:rFonts w:ascii="Times New Roman" w:hAnsi="Times New Roman" w:cs="Times New Roman"/>
          <w:noProof/>
        </w:rPr>
        <w:t xml:space="preserve">2014. </w:t>
      </w:r>
      <w:r w:rsidR="00043A54" w:rsidRPr="001327CA">
        <w:rPr>
          <w:rFonts w:ascii="Times New Roman" w:hAnsi="Times New Roman" w:cs="Times New Roman"/>
          <w:noProof/>
        </w:rPr>
        <w:t xml:space="preserve">How does online social networking enhance life satisfaction? The relationships among online supportive interaction, affect, perceived social support, sense of community, and life satisfaction. </w:t>
      </w:r>
      <w:r w:rsidR="006F06C2" w:rsidRPr="001327CA">
        <w:rPr>
          <w:rFonts w:ascii="Times New Roman" w:hAnsi="Times New Roman" w:cs="Times New Roman"/>
          <w:noProof/>
        </w:rPr>
        <w:t xml:space="preserve">Comput Human Behav. </w:t>
      </w:r>
      <w:r w:rsidRPr="001327CA">
        <w:rPr>
          <w:rFonts w:ascii="Times New Roman" w:hAnsi="Times New Roman" w:cs="Times New Roman"/>
          <w:noProof/>
        </w:rPr>
        <w:t>30</w:t>
      </w:r>
      <w:r w:rsidR="006F06C2" w:rsidRPr="001327CA">
        <w:rPr>
          <w:rFonts w:ascii="Times New Roman" w:hAnsi="Times New Roman" w:cs="Times New Roman"/>
          <w:noProof/>
        </w:rPr>
        <w:t xml:space="preserve">, </w:t>
      </w:r>
      <w:r w:rsidRPr="001327CA">
        <w:rPr>
          <w:rFonts w:ascii="Times New Roman" w:hAnsi="Times New Roman" w:cs="Times New Roman"/>
          <w:noProof/>
        </w:rPr>
        <w:t>69-78.</w:t>
      </w:r>
    </w:p>
    <w:p w14:paraId="089A9355" w14:textId="1A6E8C97" w:rsidR="001F031B" w:rsidRPr="001327CA" w:rsidRDefault="009F53CB" w:rsidP="002021BC">
      <w:pPr>
        <w:ind w:hanging="397"/>
        <w:mirrorIndents/>
        <w:rPr>
          <w:lang w:val="en-GB"/>
        </w:rPr>
      </w:pPr>
      <w:r w:rsidRPr="001327CA">
        <w:rPr>
          <w:noProof/>
        </w:rPr>
        <w:t>Park, D.H., Lee, J.</w:t>
      </w:r>
      <w:r w:rsidR="00043A54">
        <w:rPr>
          <w:noProof/>
        </w:rPr>
        <w:t xml:space="preserve">, </w:t>
      </w:r>
      <w:r w:rsidRPr="001327CA">
        <w:rPr>
          <w:noProof/>
        </w:rPr>
        <w:t>Han, I.</w:t>
      </w:r>
      <w:r w:rsidR="00CA411E" w:rsidRPr="001327CA">
        <w:rPr>
          <w:noProof/>
        </w:rPr>
        <w:t>,</w:t>
      </w:r>
      <w:r w:rsidRPr="001327CA">
        <w:rPr>
          <w:noProof/>
        </w:rPr>
        <w:t xml:space="preserve"> </w:t>
      </w:r>
      <w:r w:rsidR="00F919CA" w:rsidRPr="001327CA">
        <w:rPr>
          <w:noProof/>
        </w:rPr>
        <w:t xml:space="preserve">2007. </w:t>
      </w:r>
      <w:r w:rsidR="00043A54" w:rsidRPr="001327CA">
        <w:rPr>
          <w:noProof/>
        </w:rPr>
        <w:t>The effect of on-line consumer reviews on consumer purchasing intention: the moderating role of involvement.</w:t>
      </w:r>
      <w:r w:rsidRPr="001327CA">
        <w:rPr>
          <w:noProof/>
        </w:rPr>
        <w:t xml:space="preserve"> </w:t>
      </w:r>
      <w:r w:rsidR="00F919CA" w:rsidRPr="001327CA">
        <w:rPr>
          <w:color w:val="212529"/>
          <w:shd w:val="clear" w:color="auto" w:fill="FFFFFF"/>
          <w:lang w:val="en-GB"/>
        </w:rPr>
        <w:t xml:space="preserve">Int. J. Electron. </w:t>
      </w:r>
      <w:proofErr w:type="spellStart"/>
      <w:r w:rsidR="00F919CA" w:rsidRPr="001327CA">
        <w:rPr>
          <w:color w:val="212529"/>
          <w:shd w:val="clear" w:color="auto" w:fill="FFFFFF"/>
          <w:lang w:val="en-GB"/>
        </w:rPr>
        <w:t>Commer</w:t>
      </w:r>
      <w:proofErr w:type="spellEnd"/>
      <w:r w:rsidR="00F919CA" w:rsidRPr="001327CA">
        <w:rPr>
          <w:noProof/>
        </w:rPr>
        <w:t>.</w:t>
      </w:r>
      <w:r w:rsidRPr="001327CA">
        <w:rPr>
          <w:noProof/>
        </w:rPr>
        <w:t xml:space="preserve"> 11</w:t>
      </w:r>
      <w:r w:rsidR="00E3084D">
        <w:rPr>
          <w:noProof/>
        </w:rPr>
        <w:t xml:space="preserve"> </w:t>
      </w:r>
      <w:r w:rsidR="00CA411E" w:rsidRPr="001327CA">
        <w:rPr>
          <w:noProof/>
        </w:rPr>
        <w:t>(</w:t>
      </w:r>
      <w:r w:rsidRPr="001327CA">
        <w:rPr>
          <w:noProof/>
        </w:rPr>
        <w:t>4</w:t>
      </w:r>
      <w:r w:rsidR="00CA411E" w:rsidRPr="001327CA">
        <w:rPr>
          <w:noProof/>
        </w:rPr>
        <w:t>)</w:t>
      </w:r>
      <w:r w:rsidR="00F919CA" w:rsidRPr="001327CA">
        <w:rPr>
          <w:noProof/>
        </w:rPr>
        <w:t xml:space="preserve">, </w:t>
      </w:r>
      <w:r w:rsidRPr="001327CA">
        <w:rPr>
          <w:noProof/>
        </w:rPr>
        <w:t>125-148.</w:t>
      </w:r>
    </w:p>
    <w:p w14:paraId="2D12D748" w14:textId="0EDB5063"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Park, N., Kee, K. F.</w:t>
      </w:r>
      <w:r w:rsidR="00004D06">
        <w:rPr>
          <w:rFonts w:ascii="Times New Roman" w:hAnsi="Times New Roman" w:cs="Times New Roman"/>
          <w:noProof/>
        </w:rPr>
        <w:t xml:space="preserve">, </w:t>
      </w:r>
      <w:r w:rsidRPr="001327CA">
        <w:rPr>
          <w:rFonts w:ascii="Times New Roman" w:hAnsi="Times New Roman" w:cs="Times New Roman"/>
          <w:noProof/>
        </w:rPr>
        <w:t>Valenzuela, S.,</w:t>
      </w:r>
      <w:r w:rsidR="008A3601" w:rsidRPr="001327CA">
        <w:rPr>
          <w:rFonts w:ascii="Times New Roman" w:hAnsi="Times New Roman" w:cs="Times New Roman"/>
          <w:noProof/>
        </w:rPr>
        <w:t xml:space="preserve"> </w:t>
      </w:r>
      <w:r w:rsidR="00F919CA" w:rsidRPr="001327CA">
        <w:rPr>
          <w:rFonts w:ascii="Times New Roman" w:hAnsi="Times New Roman" w:cs="Times New Roman"/>
          <w:noProof/>
        </w:rPr>
        <w:t xml:space="preserve">2009. </w:t>
      </w:r>
      <w:r w:rsidR="00004D06" w:rsidRPr="001327CA">
        <w:rPr>
          <w:rFonts w:ascii="Times New Roman" w:hAnsi="Times New Roman" w:cs="Times New Roman"/>
          <w:noProof/>
        </w:rPr>
        <w:t xml:space="preserve">Being immersed in social networking environment: facebook groups, uses and gratifications, and social outcomes. </w:t>
      </w:r>
      <w:r w:rsidR="00F919CA" w:rsidRPr="001327CA">
        <w:rPr>
          <w:rFonts w:ascii="Times New Roman" w:hAnsi="Times New Roman" w:cs="Times New Roman"/>
          <w:noProof/>
        </w:rPr>
        <w:t xml:space="preserve">CyberPsychol Behav. </w:t>
      </w:r>
      <w:r w:rsidRPr="001327CA">
        <w:rPr>
          <w:rFonts w:ascii="Times New Roman" w:hAnsi="Times New Roman" w:cs="Times New Roman"/>
          <w:noProof/>
        </w:rPr>
        <w:t>12</w:t>
      </w:r>
      <w:r w:rsidR="00004D06">
        <w:rPr>
          <w:rFonts w:ascii="Times New Roman" w:hAnsi="Times New Roman" w:cs="Times New Roman"/>
          <w:noProof/>
        </w:rPr>
        <w:t xml:space="preserve"> </w:t>
      </w:r>
      <w:r w:rsidR="008A3601" w:rsidRPr="001327CA">
        <w:rPr>
          <w:rFonts w:ascii="Times New Roman" w:hAnsi="Times New Roman" w:cs="Times New Roman"/>
          <w:noProof/>
        </w:rPr>
        <w:t>(</w:t>
      </w:r>
      <w:r w:rsidRPr="001327CA">
        <w:rPr>
          <w:rFonts w:ascii="Times New Roman" w:hAnsi="Times New Roman" w:cs="Times New Roman"/>
          <w:noProof/>
        </w:rPr>
        <w:t>6</w:t>
      </w:r>
      <w:r w:rsidR="008A3601" w:rsidRPr="001327CA">
        <w:rPr>
          <w:rFonts w:ascii="Times New Roman" w:hAnsi="Times New Roman" w:cs="Times New Roman"/>
          <w:noProof/>
        </w:rPr>
        <w:t>)</w:t>
      </w:r>
      <w:r w:rsidR="00F919CA" w:rsidRPr="001327CA">
        <w:rPr>
          <w:rFonts w:ascii="Times New Roman" w:hAnsi="Times New Roman" w:cs="Times New Roman"/>
          <w:noProof/>
        </w:rPr>
        <w:t xml:space="preserve">, </w:t>
      </w:r>
      <w:r w:rsidRPr="001327CA">
        <w:rPr>
          <w:rFonts w:ascii="Times New Roman" w:hAnsi="Times New Roman" w:cs="Times New Roman"/>
          <w:noProof/>
        </w:rPr>
        <w:t>729-733.</w:t>
      </w:r>
    </w:p>
    <w:p w14:paraId="46D9AFDC" w14:textId="55C549FA" w:rsidR="001F031B" w:rsidRPr="001327CA" w:rsidRDefault="009F53CB" w:rsidP="002021BC">
      <w:pPr>
        <w:ind w:hanging="397"/>
        <w:mirrorIndents/>
        <w:rPr>
          <w:lang w:val="en-GB"/>
        </w:rPr>
      </w:pPr>
      <w:r w:rsidRPr="001327CA">
        <w:rPr>
          <w:noProof/>
        </w:rPr>
        <w:t>Pinel, E. C., Long, A. E., Landau, M. J., Alexander, K.</w:t>
      </w:r>
      <w:r w:rsidR="00004D06">
        <w:rPr>
          <w:noProof/>
        </w:rPr>
        <w:t xml:space="preserve">, </w:t>
      </w:r>
      <w:r w:rsidRPr="001327CA">
        <w:rPr>
          <w:noProof/>
        </w:rPr>
        <w:t>Pyszczynski, T.,</w:t>
      </w:r>
      <w:r w:rsidR="008A3601" w:rsidRPr="001327CA">
        <w:rPr>
          <w:noProof/>
        </w:rPr>
        <w:t xml:space="preserve"> </w:t>
      </w:r>
      <w:r w:rsidR="00F919CA" w:rsidRPr="001327CA">
        <w:rPr>
          <w:noProof/>
        </w:rPr>
        <w:t xml:space="preserve">2006. </w:t>
      </w:r>
      <w:r w:rsidR="00004D06" w:rsidRPr="001327CA">
        <w:rPr>
          <w:noProof/>
        </w:rPr>
        <w:t xml:space="preserve">Seeing </w:t>
      </w:r>
      <w:r w:rsidR="00004D06">
        <w:rPr>
          <w:noProof/>
        </w:rPr>
        <w:t>I</w:t>
      </w:r>
      <w:r w:rsidR="00004D06" w:rsidRPr="001327CA">
        <w:rPr>
          <w:noProof/>
        </w:rPr>
        <w:t xml:space="preserve"> to </w:t>
      </w:r>
      <w:r w:rsidR="00004D06">
        <w:rPr>
          <w:noProof/>
        </w:rPr>
        <w:t>I</w:t>
      </w:r>
      <w:r w:rsidR="00004D06" w:rsidRPr="001327CA">
        <w:rPr>
          <w:noProof/>
        </w:rPr>
        <w:t>: a pathway to interpersonal connectedness.</w:t>
      </w:r>
      <w:r w:rsidRPr="001327CA">
        <w:rPr>
          <w:noProof/>
        </w:rPr>
        <w:t xml:space="preserve"> </w:t>
      </w:r>
      <w:r w:rsidR="00004D06">
        <w:rPr>
          <w:color w:val="202124"/>
          <w:shd w:val="clear" w:color="auto" w:fill="FFFFFF"/>
          <w:lang w:val="en-GB"/>
        </w:rPr>
        <w:t>J.</w:t>
      </w:r>
      <w:r w:rsidR="00F919CA" w:rsidRPr="001327CA">
        <w:rPr>
          <w:color w:val="202124"/>
          <w:shd w:val="clear" w:color="auto" w:fill="FFFFFF"/>
          <w:lang w:val="en-GB"/>
        </w:rPr>
        <w:t> </w:t>
      </w:r>
      <w:proofErr w:type="spellStart"/>
      <w:r w:rsidR="00F919CA" w:rsidRPr="001327CA">
        <w:rPr>
          <w:color w:val="202124"/>
          <w:shd w:val="clear" w:color="auto" w:fill="FFFFFF"/>
          <w:lang w:val="en-GB"/>
        </w:rPr>
        <w:t>Pers</w:t>
      </w:r>
      <w:proofErr w:type="spellEnd"/>
      <w:r w:rsidR="00F919CA" w:rsidRPr="001327CA">
        <w:rPr>
          <w:color w:val="202124"/>
          <w:shd w:val="clear" w:color="auto" w:fill="FFFFFF"/>
          <w:lang w:val="en-GB"/>
        </w:rPr>
        <w:t xml:space="preserve"> Soc Psychol</w:t>
      </w:r>
      <w:r w:rsidR="00F919CA" w:rsidRPr="001327CA">
        <w:rPr>
          <w:noProof/>
          <w:lang w:val="en-GB"/>
        </w:rPr>
        <w:t xml:space="preserve">. </w:t>
      </w:r>
      <w:r w:rsidRPr="001327CA">
        <w:rPr>
          <w:noProof/>
        </w:rPr>
        <w:t>90</w:t>
      </w:r>
      <w:r w:rsidR="00004D06">
        <w:rPr>
          <w:noProof/>
        </w:rPr>
        <w:t xml:space="preserve"> </w:t>
      </w:r>
      <w:r w:rsidR="008A3601" w:rsidRPr="001327CA">
        <w:rPr>
          <w:noProof/>
        </w:rPr>
        <w:t>(</w:t>
      </w:r>
      <w:r w:rsidRPr="001327CA">
        <w:rPr>
          <w:noProof/>
        </w:rPr>
        <w:t>2</w:t>
      </w:r>
      <w:r w:rsidR="008A3601" w:rsidRPr="001327CA">
        <w:rPr>
          <w:noProof/>
        </w:rPr>
        <w:t>)</w:t>
      </w:r>
      <w:r w:rsidR="00F919CA" w:rsidRPr="001327CA">
        <w:rPr>
          <w:noProof/>
        </w:rPr>
        <w:t xml:space="preserve">, </w:t>
      </w:r>
      <w:r w:rsidRPr="001327CA">
        <w:rPr>
          <w:noProof/>
        </w:rPr>
        <w:t>243-257.</w:t>
      </w:r>
    </w:p>
    <w:p w14:paraId="283C686F" w14:textId="24BDF434"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Pinquart, M.</w:t>
      </w:r>
      <w:r w:rsidR="00004D06">
        <w:rPr>
          <w:rFonts w:ascii="Times New Roman" w:hAnsi="Times New Roman" w:cs="Times New Roman"/>
          <w:noProof/>
        </w:rPr>
        <w:t xml:space="preserve">, </w:t>
      </w:r>
      <w:r w:rsidRPr="001327CA">
        <w:rPr>
          <w:rFonts w:ascii="Times New Roman" w:hAnsi="Times New Roman" w:cs="Times New Roman"/>
          <w:noProof/>
        </w:rPr>
        <w:t>Sörensen, S</w:t>
      </w:r>
      <w:r w:rsidR="008A3601" w:rsidRPr="001327CA">
        <w:rPr>
          <w:rFonts w:ascii="Times New Roman" w:hAnsi="Times New Roman" w:cs="Times New Roman"/>
          <w:noProof/>
        </w:rPr>
        <w:t xml:space="preserve">., </w:t>
      </w:r>
      <w:r w:rsidR="00F919CA" w:rsidRPr="001327CA">
        <w:rPr>
          <w:rFonts w:ascii="Times New Roman" w:hAnsi="Times New Roman" w:cs="Times New Roman"/>
          <w:noProof/>
        </w:rPr>
        <w:t xml:space="preserve">2000. </w:t>
      </w:r>
      <w:r w:rsidR="00004D06" w:rsidRPr="001327CA">
        <w:rPr>
          <w:rFonts w:ascii="Times New Roman" w:hAnsi="Times New Roman" w:cs="Times New Roman"/>
          <w:noProof/>
        </w:rPr>
        <w:t xml:space="preserve">Influences of socioeconomic status, social network, and competence on subjective well-being in later life: a meta-analysis. </w:t>
      </w:r>
      <w:r w:rsidR="00F919CA" w:rsidRPr="001327CA">
        <w:rPr>
          <w:rFonts w:ascii="Times New Roman" w:hAnsi="Times New Roman" w:cs="Times New Roman"/>
          <w:noProof/>
        </w:rPr>
        <w:t xml:space="preserve">Psychol Aging. </w:t>
      </w:r>
      <w:r w:rsidRPr="001327CA">
        <w:rPr>
          <w:rFonts w:ascii="Times New Roman" w:hAnsi="Times New Roman" w:cs="Times New Roman"/>
          <w:noProof/>
        </w:rPr>
        <w:t>15</w:t>
      </w:r>
      <w:r w:rsidR="00004D06">
        <w:rPr>
          <w:rFonts w:ascii="Times New Roman" w:hAnsi="Times New Roman" w:cs="Times New Roman"/>
          <w:noProof/>
        </w:rPr>
        <w:t xml:space="preserve"> </w:t>
      </w:r>
      <w:r w:rsidR="008A3601" w:rsidRPr="001327CA">
        <w:rPr>
          <w:rFonts w:ascii="Times New Roman" w:hAnsi="Times New Roman" w:cs="Times New Roman"/>
          <w:noProof/>
        </w:rPr>
        <w:t>(</w:t>
      </w:r>
      <w:r w:rsidRPr="001327CA">
        <w:rPr>
          <w:rFonts w:ascii="Times New Roman" w:hAnsi="Times New Roman" w:cs="Times New Roman"/>
          <w:noProof/>
        </w:rPr>
        <w:t>2</w:t>
      </w:r>
      <w:r w:rsidR="008A3601" w:rsidRPr="001327CA">
        <w:rPr>
          <w:rFonts w:ascii="Times New Roman" w:hAnsi="Times New Roman" w:cs="Times New Roman"/>
          <w:noProof/>
        </w:rPr>
        <w:t>)</w:t>
      </w:r>
      <w:r w:rsidR="00F919CA" w:rsidRPr="001327CA">
        <w:rPr>
          <w:rFonts w:ascii="Times New Roman" w:hAnsi="Times New Roman" w:cs="Times New Roman"/>
          <w:noProof/>
        </w:rPr>
        <w:t xml:space="preserve">, </w:t>
      </w:r>
      <w:r w:rsidRPr="001327CA">
        <w:rPr>
          <w:rFonts w:ascii="Times New Roman" w:hAnsi="Times New Roman" w:cs="Times New Roman"/>
          <w:noProof/>
        </w:rPr>
        <w:t>187-224.</w:t>
      </w:r>
    </w:p>
    <w:p w14:paraId="307F382D" w14:textId="620DF040" w:rsidR="001F031B" w:rsidRPr="001327CA" w:rsidRDefault="009F53CB" w:rsidP="002021BC">
      <w:pPr>
        <w:ind w:hanging="397"/>
        <w:mirrorIndents/>
        <w:rPr>
          <w:lang w:val="en-GB"/>
        </w:rPr>
      </w:pPr>
      <w:r w:rsidRPr="001327CA">
        <w:rPr>
          <w:noProof/>
        </w:rPr>
        <w:t>Reeves, P. M.</w:t>
      </w:r>
      <w:r w:rsidR="008A3601" w:rsidRPr="001327CA">
        <w:rPr>
          <w:noProof/>
        </w:rPr>
        <w:t>,</w:t>
      </w:r>
      <w:r w:rsidRPr="001327CA">
        <w:rPr>
          <w:noProof/>
        </w:rPr>
        <w:t xml:space="preserve"> </w:t>
      </w:r>
      <w:r w:rsidR="00F919CA" w:rsidRPr="001327CA">
        <w:rPr>
          <w:noProof/>
        </w:rPr>
        <w:t>2000</w:t>
      </w:r>
      <w:r w:rsidR="00004D06" w:rsidRPr="001327CA">
        <w:rPr>
          <w:noProof/>
        </w:rPr>
        <w:t>. Coping in cyberspace: the impact of internet use on the ability of hiv-positive individuals to deal with their illness.</w:t>
      </w:r>
      <w:r w:rsidRPr="001327CA">
        <w:rPr>
          <w:noProof/>
        </w:rPr>
        <w:t xml:space="preserve"> </w:t>
      </w:r>
      <w:r w:rsidR="00F919CA" w:rsidRPr="001327CA">
        <w:rPr>
          <w:color w:val="202124"/>
          <w:shd w:val="clear" w:color="auto" w:fill="FFFFFF"/>
          <w:lang w:val="en-GB"/>
        </w:rPr>
        <w:t xml:space="preserve">J. Health </w:t>
      </w:r>
      <w:proofErr w:type="spellStart"/>
      <w:r w:rsidR="00F919CA" w:rsidRPr="001327CA">
        <w:rPr>
          <w:color w:val="202124"/>
          <w:shd w:val="clear" w:color="auto" w:fill="FFFFFF"/>
          <w:lang w:val="en-GB"/>
        </w:rPr>
        <w:t>Commun</w:t>
      </w:r>
      <w:proofErr w:type="spellEnd"/>
      <w:r w:rsidR="00F919CA" w:rsidRPr="001327CA">
        <w:rPr>
          <w:noProof/>
        </w:rPr>
        <w:t>.</w:t>
      </w:r>
      <w:r w:rsidRPr="001327CA">
        <w:rPr>
          <w:noProof/>
        </w:rPr>
        <w:t xml:space="preserve"> 5</w:t>
      </w:r>
      <w:r w:rsidR="00004D06">
        <w:rPr>
          <w:noProof/>
        </w:rPr>
        <w:t xml:space="preserve"> </w:t>
      </w:r>
      <w:r w:rsidR="008A3601" w:rsidRPr="001327CA">
        <w:rPr>
          <w:noProof/>
        </w:rPr>
        <w:t>(</w:t>
      </w:r>
      <w:r w:rsidRPr="001327CA">
        <w:rPr>
          <w:noProof/>
        </w:rPr>
        <w:t>1</w:t>
      </w:r>
      <w:r w:rsidR="008A3601" w:rsidRPr="001327CA">
        <w:rPr>
          <w:noProof/>
        </w:rPr>
        <w:t>)</w:t>
      </w:r>
      <w:r w:rsidR="00F919CA" w:rsidRPr="001327CA">
        <w:rPr>
          <w:noProof/>
        </w:rPr>
        <w:t>,</w:t>
      </w:r>
      <w:r w:rsidRPr="001327CA">
        <w:rPr>
          <w:noProof/>
        </w:rPr>
        <w:t xml:space="preserve"> 47-59.</w:t>
      </w:r>
    </w:p>
    <w:p w14:paraId="1B9AE5A0" w14:textId="25F67389"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Rose, J. H.</w:t>
      </w:r>
      <w:r w:rsidR="008A3601" w:rsidRPr="001327CA">
        <w:rPr>
          <w:rFonts w:ascii="Times New Roman" w:hAnsi="Times New Roman" w:cs="Times New Roman"/>
          <w:noProof/>
        </w:rPr>
        <w:t xml:space="preserve">, </w:t>
      </w:r>
      <w:r w:rsidR="00552A3D" w:rsidRPr="001327CA">
        <w:rPr>
          <w:rFonts w:ascii="Times New Roman" w:hAnsi="Times New Roman" w:cs="Times New Roman"/>
          <w:noProof/>
        </w:rPr>
        <w:t>1990</w:t>
      </w:r>
      <w:r w:rsidR="00004D06" w:rsidRPr="001327CA">
        <w:rPr>
          <w:rFonts w:ascii="Times New Roman" w:hAnsi="Times New Roman" w:cs="Times New Roman"/>
          <w:noProof/>
        </w:rPr>
        <w:t>. Social support and cancer: adult patients' desire for support from family, friends, and health professionals.</w:t>
      </w:r>
      <w:r w:rsidR="00552A3D" w:rsidRPr="001327CA">
        <w:rPr>
          <w:rFonts w:ascii="Times New Roman" w:hAnsi="Times New Roman" w:cs="Times New Roman"/>
          <w:noProof/>
        </w:rPr>
        <w:t xml:space="preserve"> Am J</w:t>
      </w:r>
      <w:r w:rsidR="00FA1F9F">
        <w:rPr>
          <w:rFonts w:ascii="Times New Roman" w:hAnsi="Times New Roman" w:cs="Times New Roman"/>
          <w:noProof/>
        </w:rPr>
        <w:t>.</w:t>
      </w:r>
      <w:r w:rsidR="00552A3D" w:rsidRPr="001327CA">
        <w:rPr>
          <w:rFonts w:ascii="Times New Roman" w:hAnsi="Times New Roman" w:cs="Times New Roman"/>
          <w:noProof/>
        </w:rPr>
        <w:t xml:space="preserve"> Community Psychol. </w:t>
      </w:r>
      <w:r w:rsidRPr="001327CA">
        <w:rPr>
          <w:rFonts w:ascii="Times New Roman" w:hAnsi="Times New Roman" w:cs="Times New Roman"/>
          <w:noProof/>
        </w:rPr>
        <w:t>18</w:t>
      </w:r>
      <w:r w:rsidR="00004D06">
        <w:rPr>
          <w:rFonts w:ascii="Times New Roman" w:hAnsi="Times New Roman" w:cs="Times New Roman"/>
          <w:noProof/>
        </w:rPr>
        <w:t xml:space="preserve"> </w:t>
      </w:r>
      <w:r w:rsidR="008A3601" w:rsidRPr="001327CA">
        <w:rPr>
          <w:rFonts w:ascii="Times New Roman" w:hAnsi="Times New Roman" w:cs="Times New Roman"/>
          <w:noProof/>
        </w:rPr>
        <w:t>(</w:t>
      </w:r>
      <w:r w:rsidRPr="001327CA">
        <w:rPr>
          <w:rFonts w:ascii="Times New Roman" w:hAnsi="Times New Roman" w:cs="Times New Roman"/>
          <w:noProof/>
        </w:rPr>
        <w:t>3</w:t>
      </w:r>
      <w:r w:rsidR="008A3601"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439-464.</w:t>
      </w:r>
    </w:p>
    <w:p w14:paraId="2067E559" w14:textId="1C18A4D6"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Rosenfield, S.</w:t>
      </w:r>
      <w:r w:rsidR="00004D06">
        <w:rPr>
          <w:rFonts w:ascii="Times New Roman" w:hAnsi="Times New Roman" w:cs="Times New Roman"/>
          <w:noProof/>
        </w:rPr>
        <w:t xml:space="preserve">, </w:t>
      </w:r>
      <w:r w:rsidRPr="001327CA">
        <w:rPr>
          <w:rFonts w:ascii="Times New Roman" w:hAnsi="Times New Roman" w:cs="Times New Roman"/>
          <w:noProof/>
        </w:rPr>
        <w:t>Wenzel, S.</w:t>
      </w:r>
      <w:r w:rsidR="008A3601" w:rsidRPr="001327CA">
        <w:rPr>
          <w:rFonts w:ascii="Times New Roman" w:hAnsi="Times New Roman" w:cs="Times New Roman"/>
          <w:noProof/>
        </w:rPr>
        <w:t>,</w:t>
      </w:r>
      <w:r w:rsidRPr="001327CA">
        <w:rPr>
          <w:rFonts w:ascii="Times New Roman" w:hAnsi="Times New Roman" w:cs="Times New Roman"/>
          <w:noProof/>
        </w:rPr>
        <w:t xml:space="preserve"> </w:t>
      </w:r>
      <w:r w:rsidR="00552A3D" w:rsidRPr="001327CA">
        <w:rPr>
          <w:rFonts w:ascii="Times New Roman" w:hAnsi="Times New Roman" w:cs="Times New Roman"/>
          <w:noProof/>
        </w:rPr>
        <w:t xml:space="preserve">1997. </w:t>
      </w:r>
      <w:r w:rsidR="00004D06" w:rsidRPr="001327CA">
        <w:rPr>
          <w:rFonts w:ascii="Times New Roman" w:hAnsi="Times New Roman" w:cs="Times New Roman"/>
          <w:noProof/>
        </w:rPr>
        <w:t xml:space="preserve">Social networks and chronic mental illness: a test of four perspectives. </w:t>
      </w:r>
      <w:r w:rsidR="00552A3D" w:rsidRPr="001327CA">
        <w:rPr>
          <w:rFonts w:ascii="Times New Roman" w:hAnsi="Times New Roman" w:cs="Times New Roman"/>
          <w:noProof/>
        </w:rPr>
        <w:t xml:space="preserve">Soc Probl. </w:t>
      </w:r>
      <w:r w:rsidRPr="001327CA">
        <w:rPr>
          <w:rFonts w:ascii="Times New Roman" w:hAnsi="Times New Roman" w:cs="Times New Roman"/>
          <w:noProof/>
        </w:rPr>
        <w:t>44</w:t>
      </w:r>
      <w:r w:rsidR="00004D06">
        <w:rPr>
          <w:rFonts w:ascii="Times New Roman" w:hAnsi="Times New Roman" w:cs="Times New Roman"/>
          <w:noProof/>
        </w:rPr>
        <w:t xml:space="preserve"> </w:t>
      </w:r>
      <w:r w:rsidR="008A3601" w:rsidRPr="001327CA">
        <w:rPr>
          <w:rFonts w:ascii="Times New Roman" w:hAnsi="Times New Roman" w:cs="Times New Roman"/>
          <w:noProof/>
        </w:rPr>
        <w:t>(</w:t>
      </w:r>
      <w:r w:rsidRPr="001327CA">
        <w:rPr>
          <w:rFonts w:ascii="Times New Roman" w:hAnsi="Times New Roman" w:cs="Times New Roman"/>
          <w:noProof/>
        </w:rPr>
        <w:t>2</w:t>
      </w:r>
      <w:r w:rsidR="008A3601"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200-216.</w:t>
      </w:r>
    </w:p>
    <w:p w14:paraId="4CD63FFA" w14:textId="3FE9B6E2"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Schroevers, M. J., Helgeson, V. S., Sanderman, R.</w:t>
      </w:r>
      <w:r w:rsidR="00004D06">
        <w:rPr>
          <w:rFonts w:ascii="Times New Roman" w:hAnsi="Times New Roman" w:cs="Times New Roman"/>
          <w:noProof/>
        </w:rPr>
        <w:t xml:space="preserve">, </w:t>
      </w:r>
      <w:r w:rsidRPr="001327CA">
        <w:rPr>
          <w:rFonts w:ascii="Times New Roman" w:hAnsi="Times New Roman" w:cs="Times New Roman"/>
          <w:noProof/>
        </w:rPr>
        <w:t xml:space="preserve">Ranchor, A. V., </w:t>
      </w:r>
      <w:r w:rsidR="00552A3D" w:rsidRPr="001327CA">
        <w:rPr>
          <w:rFonts w:ascii="Times New Roman" w:hAnsi="Times New Roman" w:cs="Times New Roman"/>
          <w:noProof/>
        </w:rPr>
        <w:t xml:space="preserve">2010. </w:t>
      </w:r>
      <w:r w:rsidR="00004D06" w:rsidRPr="001327CA">
        <w:rPr>
          <w:rFonts w:ascii="Times New Roman" w:hAnsi="Times New Roman" w:cs="Times New Roman"/>
          <w:noProof/>
        </w:rPr>
        <w:t xml:space="preserve">Type of social support matters for prediction of posttraumatic growth among cancer survivors. </w:t>
      </w:r>
      <w:r w:rsidRPr="001327CA">
        <w:rPr>
          <w:rFonts w:ascii="Times New Roman" w:hAnsi="Times New Roman" w:cs="Times New Roman"/>
          <w:noProof/>
        </w:rPr>
        <w:t>Psycho‐Oncology</w:t>
      </w:r>
      <w:r w:rsidR="00552A3D" w:rsidRPr="001327CA">
        <w:rPr>
          <w:rFonts w:ascii="Times New Roman" w:hAnsi="Times New Roman" w:cs="Times New Roman"/>
          <w:noProof/>
        </w:rPr>
        <w:t>.</w:t>
      </w:r>
      <w:r w:rsidRPr="001327CA">
        <w:rPr>
          <w:rFonts w:ascii="Times New Roman" w:hAnsi="Times New Roman" w:cs="Times New Roman"/>
          <w:noProof/>
        </w:rPr>
        <w:t xml:space="preserve"> 19</w:t>
      </w:r>
      <w:r w:rsidR="00004D06">
        <w:rPr>
          <w:rFonts w:ascii="Times New Roman" w:hAnsi="Times New Roman" w:cs="Times New Roman"/>
          <w:noProof/>
        </w:rPr>
        <w:t xml:space="preserve"> </w:t>
      </w:r>
      <w:r w:rsidR="008A3601" w:rsidRPr="001327CA">
        <w:rPr>
          <w:rFonts w:ascii="Times New Roman" w:hAnsi="Times New Roman" w:cs="Times New Roman"/>
          <w:noProof/>
        </w:rPr>
        <w:t>(</w:t>
      </w:r>
      <w:r w:rsidRPr="001327CA">
        <w:rPr>
          <w:rFonts w:ascii="Times New Roman" w:hAnsi="Times New Roman" w:cs="Times New Roman"/>
          <w:noProof/>
        </w:rPr>
        <w:t>1</w:t>
      </w:r>
      <w:r w:rsidR="008A3601"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46-53.</w:t>
      </w:r>
    </w:p>
    <w:p w14:paraId="52613FF2" w14:textId="226CB757"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Semmer, N. K., Elfering, A., Jacobshagen, N., Perrot, T., Beehr, T. A.</w:t>
      </w:r>
      <w:r w:rsidR="00004D06">
        <w:rPr>
          <w:rFonts w:ascii="Times New Roman" w:hAnsi="Times New Roman" w:cs="Times New Roman"/>
          <w:noProof/>
        </w:rPr>
        <w:t xml:space="preserve">, </w:t>
      </w:r>
      <w:r w:rsidRPr="001327CA">
        <w:rPr>
          <w:rFonts w:ascii="Times New Roman" w:hAnsi="Times New Roman" w:cs="Times New Roman"/>
          <w:noProof/>
        </w:rPr>
        <w:t>Boos, N.</w:t>
      </w:r>
      <w:r w:rsidR="00552A3D" w:rsidRPr="001327CA">
        <w:rPr>
          <w:rFonts w:ascii="Times New Roman" w:hAnsi="Times New Roman" w:cs="Times New Roman"/>
          <w:noProof/>
        </w:rPr>
        <w:t xml:space="preserve">, </w:t>
      </w:r>
      <w:r w:rsidRPr="001327CA">
        <w:rPr>
          <w:rFonts w:ascii="Times New Roman" w:hAnsi="Times New Roman" w:cs="Times New Roman"/>
          <w:noProof/>
        </w:rPr>
        <w:t>2008</w:t>
      </w:r>
      <w:r w:rsidR="00552A3D" w:rsidRPr="001327CA">
        <w:rPr>
          <w:rFonts w:ascii="Times New Roman" w:hAnsi="Times New Roman" w:cs="Times New Roman"/>
          <w:noProof/>
        </w:rPr>
        <w:t xml:space="preserve">. </w:t>
      </w:r>
      <w:r w:rsidR="00004D06" w:rsidRPr="001327CA">
        <w:rPr>
          <w:rFonts w:ascii="Times New Roman" w:hAnsi="Times New Roman" w:cs="Times New Roman"/>
          <w:noProof/>
        </w:rPr>
        <w:t xml:space="preserve">The emotional meaning of instrumental social support. </w:t>
      </w:r>
      <w:r w:rsidR="00552A3D" w:rsidRPr="001327CA">
        <w:rPr>
          <w:rFonts w:ascii="Times New Roman" w:hAnsi="Times New Roman" w:cs="Times New Roman"/>
          <w:noProof/>
        </w:rPr>
        <w:t>Int J</w:t>
      </w:r>
      <w:r w:rsidR="00004D06">
        <w:rPr>
          <w:rFonts w:ascii="Times New Roman" w:hAnsi="Times New Roman" w:cs="Times New Roman"/>
          <w:noProof/>
        </w:rPr>
        <w:t>.</w:t>
      </w:r>
      <w:r w:rsidR="00552A3D" w:rsidRPr="001327CA">
        <w:rPr>
          <w:rFonts w:ascii="Times New Roman" w:hAnsi="Times New Roman" w:cs="Times New Roman"/>
          <w:noProof/>
        </w:rPr>
        <w:t xml:space="preserve"> Stress Manage. </w:t>
      </w:r>
      <w:r w:rsidRPr="001327CA">
        <w:rPr>
          <w:rFonts w:ascii="Times New Roman" w:hAnsi="Times New Roman" w:cs="Times New Roman"/>
          <w:noProof/>
        </w:rPr>
        <w:t>15</w:t>
      </w:r>
      <w:r w:rsidR="00004D06">
        <w:rPr>
          <w:rFonts w:ascii="Times New Roman" w:hAnsi="Times New Roman" w:cs="Times New Roman"/>
          <w:noProof/>
        </w:rPr>
        <w:t xml:space="preserve"> </w:t>
      </w:r>
      <w:r w:rsidR="00552A3D" w:rsidRPr="001327CA">
        <w:rPr>
          <w:rFonts w:ascii="Times New Roman" w:hAnsi="Times New Roman" w:cs="Times New Roman"/>
          <w:noProof/>
        </w:rPr>
        <w:t>(</w:t>
      </w:r>
      <w:r w:rsidRPr="001327CA">
        <w:rPr>
          <w:rFonts w:ascii="Times New Roman" w:hAnsi="Times New Roman" w:cs="Times New Roman"/>
          <w:noProof/>
        </w:rPr>
        <w:t>3</w:t>
      </w:r>
      <w:r w:rsidR="00552A3D" w:rsidRPr="001327CA">
        <w:rPr>
          <w:rFonts w:ascii="Times New Roman" w:hAnsi="Times New Roman" w:cs="Times New Roman"/>
          <w:noProof/>
        </w:rPr>
        <w:t>),</w:t>
      </w:r>
      <w:r w:rsidRPr="001327CA">
        <w:rPr>
          <w:rFonts w:ascii="Times New Roman" w:hAnsi="Times New Roman" w:cs="Times New Roman"/>
          <w:noProof/>
        </w:rPr>
        <w:t xml:space="preserve"> 235</w:t>
      </w:r>
      <w:r w:rsidR="00552A3D" w:rsidRPr="001327CA">
        <w:rPr>
          <w:rFonts w:ascii="Times New Roman" w:hAnsi="Times New Roman" w:cs="Times New Roman"/>
          <w:noProof/>
        </w:rPr>
        <w:t>-251</w:t>
      </w:r>
      <w:r w:rsidRPr="001327CA">
        <w:rPr>
          <w:rFonts w:ascii="Times New Roman" w:hAnsi="Times New Roman" w:cs="Times New Roman"/>
          <w:noProof/>
        </w:rPr>
        <w:t>.</w:t>
      </w:r>
    </w:p>
    <w:p w14:paraId="77DF16DB" w14:textId="43DC4FFB"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 xml:space="preserve">Shensa, A., Sidani, J. E., </w:t>
      </w:r>
      <w:r w:rsidR="00FA1F9F">
        <w:rPr>
          <w:rFonts w:ascii="Times New Roman" w:hAnsi="Times New Roman" w:cs="Times New Roman"/>
          <w:noProof/>
        </w:rPr>
        <w:t>Liu, Y.L.</w:t>
      </w:r>
      <w:r w:rsidRPr="001327CA">
        <w:rPr>
          <w:rFonts w:ascii="Times New Roman" w:hAnsi="Times New Roman" w:cs="Times New Roman"/>
          <w:noProof/>
        </w:rPr>
        <w:t>, Bowman, N. D.</w:t>
      </w:r>
      <w:r w:rsidR="00004D06">
        <w:rPr>
          <w:rFonts w:ascii="Times New Roman" w:hAnsi="Times New Roman" w:cs="Times New Roman"/>
          <w:noProof/>
        </w:rPr>
        <w:t xml:space="preserve">, </w:t>
      </w:r>
      <w:r w:rsidRPr="001327CA">
        <w:rPr>
          <w:rFonts w:ascii="Times New Roman" w:hAnsi="Times New Roman" w:cs="Times New Roman"/>
          <w:noProof/>
        </w:rPr>
        <w:t xml:space="preserve">Primack, B. A., </w:t>
      </w:r>
      <w:r w:rsidR="00552A3D" w:rsidRPr="001327CA">
        <w:rPr>
          <w:rFonts w:ascii="Times New Roman" w:hAnsi="Times New Roman" w:cs="Times New Roman"/>
          <w:noProof/>
        </w:rPr>
        <w:t xml:space="preserve">2016. </w:t>
      </w:r>
      <w:r w:rsidR="00004D06" w:rsidRPr="001327CA">
        <w:rPr>
          <w:rFonts w:ascii="Times New Roman" w:hAnsi="Times New Roman" w:cs="Times New Roman"/>
          <w:noProof/>
        </w:rPr>
        <w:t>Social media use and perceived emotional support among us young adults.</w:t>
      </w:r>
      <w:r w:rsidRPr="001327CA">
        <w:rPr>
          <w:rFonts w:ascii="Times New Roman" w:hAnsi="Times New Roman" w:cs="Times New Roman"/>
          <w:noProof/>
        </w:rPr>
        <w:t xml:space="preserve"> </w:t>
      </w:r>
      <w:r w:rsidR="00552A3D" w:rsidRPr="001327CA">
        <w:rPr>
          <w:rFonts w:ascii="Times New Roman" w:hAnsi="Times New Roman" w:cs="Times New Roman"/>
          <w:noProof/>
        </w:rPr>
        <w:t>J</w:t>
      </w:r>
      <w:r w:rsidR="00004D06">
        <w:rPr>
          <w:rFonts w:ascii="Times New Roman" w:hAnsi="Times New Roman" w:cs="Times New Roman"/>
          <w:noProof/>
        </w:rPr>
        <w:t>.</w:t>
      </w:r>
      <w:r w:rsidR="00552A3D" w:rsidRPr="001327CA">
        <w:rPr>
          <w:rFonts w:ascii="Times New Roman" w:hAnsi="Times New Roman" w:cs="Times New Roman"/>
          <w:noProof/>
        </w:rPr>
        <w:t xml:space="preserve"> Community Health. </w:t>
      </w:r>
      <w:r w:rsidRPr="001327CA">
        <w:rPr>
          <w:rFonts w:ascii="Times New Roman" w:hAnsi="Times New Roman" w:cs="Times New Roman"/>
          <w:noProof/>
        </w:rPr>
        <w:t>4</w:t>
      </w:r>
      <w:r w:rsidR="00004D06">
        <w:rPr>
          <w:rFonts w:ascii="Times New Roman" w:hAnsi="Times New Roman" w:cs="Times New Roman"/>
          <w:noProof/>
        </w:rPr>
        <w:t xml:space="preserve">1 </w:t>
      </w:r>
      <w:r w:rsidR="00AF771C" w:rsidRPr="001327CA">
        <w:rPr>
          <w:rFonts w:ascii="Times New Roman" w:hAnsi="Times New Roman" w:cs="Times New Roman"/>
          <w:noProof/>
        </w:rPr>
        <w:t>(</w:t>
      </w:r>
      <w:r w:rsidRPr="001327CA">
        <w:rPr>
          <w:rFonts w:ascii="Times New Roman" w:hAnsi="Times New Roman" w:cs="Times New Roman"/>
          <w:noProof/>
        </w:rPr>
        <w:t>3</w:t>
      </w:r>
      <w:r w:rsidR="00AF771C"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541-549.</w:t>
      </w:r>
    </w:p>
    <w:p w14:paraId="447CB7A2" w14:textId="11B301D1"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Shumaker, S. A.</w:t>
      </w:r>
      <w:r w:rsidR="00004D06">
        <w:rPr>
          <w:rFonts w:ascii="Times New Roman" w:hAnsi="Times New Roman" w:cs="Times New Roman"/>
          <w:noProof/>
        </w:rPr>
        <w:t xml:space="preserve">, </w:t>
      </w:r>
      <w:r w:rsidRPr="001327CA">
        <w:rPr>
          <w:rFonts w:ascii="Times New Roman" w:hAnsi="Times New Roman" w:cs="Times New Roman"/>
          <w:noProof/>
        </w:rPr>
        <w:t>Brownell, A.</w:t>
      </w:r>
      <w:r w:rsidR="00F97CD6" w:rsidRPr="001327CA">
        <w:rPr>
          <w:rFonts w:ascii="Times New Roman" w:hAnsi="Times New Roman" w:cs="Times New Roman"/>
          <w:noProof/>
        </w:rPr>
        <w:t>,</w:t>
      </w:r>
      <w:r w:rsidRPr="001327CA">
        <w:rPr>
          <w:rFonts w:ascii="Times New Roman" w:hAnsi="Times New Roman" w:cs="Times New Roman"/>
          <w:noProof/>
        </w:rPr>
        <w:t xml:space="preserve"> </w:t>
      </w:r>
      <w:r w:rsidR="00552A3D" w:rsidRPr="001327CA">
        <w:rPr>
          <w:rFonts w:ascii="Times New Roman" w:hAnsi="Times New Roman" w:cs="Times New Roman"/>
          <w:noProof/>
        </w:rPr>
        <w:t xml:space="preserve">1984. </w:t>
      </w:r>
      <w:r w:rsidR="00004D06" w:rsidRPr="001327CA">
        <w:rPr>
          <w:rFonts w:ascii="Times New Roman" w:hAnsi="Times New Roman" w:cs="Times New Roman"/>
          <w:noProof/>
        </w:rPr>
        <w:t xml:space="preserve">Toward a theory of social support: closing conceptual gaps. </w:t>
      </w:r>
      <w:r w:rsidR="00552A3D" w:rsidRPr="001327CA">
        <w:rPr>
          <w:rFonts w:ascii="Times New Roman" w:hAnsi="Times New Roman" w:cs="Times New Roman"/>
          <w:noProof/>
        </w:rPr>
        <w:t>J</w:t>
      </w:r>
      <w:r w:rsidR="00004D06">
        <w:rPr>
          <w:rFonts w:ascii="Times New Roman" w:hAnsi="Times New Roman" w:cs="Times New Roman"/>
          <w:noProof/>
        </w:rPr>
        <w:t>.</w:t>
      </w:r>
      <w:r w:rsidR="00552A3D" w:rsidRPr="001327CA">
        <w:rPr>
          <w:rFonts w:ascii="Times New Roman" w:hAnsi="Times New Roman" w:cs="Times New Roman"/>
          <w:noProof/>
        </w:rPr>
        <w:t xml:space="preserve"> Soc Iss. </w:t>
      </w:r>
      <w:r w:rsidRPr="001327CA">
        <w:rPr>
          <w:rFonts w:ascii="Times New Roman" w:hAnsi="Times New Roman" w:cs="Times New Roman"/>
          <w:noProof/>
        </w:rPr>
        <w:t>40</w:t>
      </w:r>
      <w:r w:rsidR="00004D06">
        <w:rPr>
          <w:rFonts w:ascii="Times New Roman" w:hAnsi="Times New Roman" w:cs="Times New Roman"/>
          <w:noProof/>
        </w:rPr>
        <w:t xml:space="preserve"> </w:t>
      </w:r>
      <w:r w:rsidR="00F97CD6" w:rsidRPr="001327CA">
        <w:rPr>
          <w:rFonts w:ascii="Times New Roman" w:hAnsi="Times New Roman" w:cs="Times New Roman"/>
          <w:noProof/>
        </w:rPr>
        <w:t>(</w:t>
      </w:r>
      <w:r w:rsidRPr="001327CA">
        <w:rPr>
          <w:rFonts w:ascii="Times New Roman" w:hAnsi="Times New Roman" w:cs="Times New Roman"/>
          <w:noProof/>
        </w:rPr>
        <w:t>4</w:t>
      </w:r>
      <w:r w:rsidR="00F97CD6"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11-36.</w:t>
      </w:r>
    </w:p>
    <w:p w14:paraId="7F9DA73A" w14:textId="37922AE7"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Silverman, P., Hecht, L.</w:t>
      </w:r>
      <w:r w:rsidR="00004D06">
        <w:rPr>
          <w:rFonts w:ascii="Times New Roman" w:hAnsi="Times New Roman" w:cs="Times New Roman"/>
          <w:noProof/>
        </w:rPr>
        <w:t xml:space="preserve">, </w:t>
      </w:r>
      <w:r w:rsidRPr="001327CA">
        <w:rPr>
          <w:rFonts w:ascii="Times New Roman" w:hAnsi="Times New Roman" w:cs="Times New Roman"/>
          <w:noProof/>
        </w:rPr>
        <w:t>Mcmillin, J. D.</w:t>
      </w:r>
      <w:r w:rsidR="00F97CD6" w:rsidRPr="001327CA">
        <w:rPr>
          <w:rFonts w:ascii="Times New Roman" w:hAnsi="Times New Roman" w:cs="Times New Roman"/>
          <w:noProof/>
        </w:rPr>
        <w:t xml:space="preserve">, </w:t>
      </w:r>
      <w:r w:rsidR="00552A3D" w:rsidRPr="001327CA">
        <w:rPr>
          <w:rFonts w:ascii="Times New Roman" w:hAnsi="Times New Roman" w:cs="Times New Roman"/>
          <w:noProof/>
        </w:rPr>
        <w:t xml:space="preserve">2000. </w:t>
      </w:r>
      <w:r w:rsidR="00004D06" w:rsidRPr="001327CA">
        <w:rPr>
          <w:rFonts w:ascii="Times New Roman" w:hAnsi="Times New Roman" w:cs="Times New Roman"/>
          <w:noProof/>
        </w:rPr>
        <w:t>Modeling life satisfaction among the aged: a comparison of chinese and americans.</w:t>
      </w:r>
      <w:r w:rsidRPr="001327CA">
        <w:rPr>
          <w:rFonts w:ascii="Times New Roman" w:hAnsi="Times New Roman" w:cs="Times New Roman"/>
          <w:noProof/>
        </w:rPr>
        <w:t xml:space="preserve"> </w:t>
      </w:r>
      <w:r w:rsidR="00552A3D" w:rsidRPr="001327CA">
        <w:rPr>
          <w:rFonts w:ascii="Times New Roman" w:hAnsi="Times New Roman" w:cs="Times New Roman"/>
          <w:noProof/>
        </w:rPr>
        <w:t>J</w:t>
      </w:r>
      <w:r w:rsidR="00004D06">
        <w:rPr>
          <w:rFonts w:ascii="Times New Roman" w:hAnsi="Times New Roman" w:cs="Times New Roman"/>
          <w:noProof/>
        </w:rPr>
        <w:t>.</w:t>
      </w:r>
      <w:r w:rsidR="00552A3D" w:rsidRPr="001327CA">
        <w:rPr>
          <w:rFonts w:ascii="Times New Roman" w:hAnsi="Times New Roman" w:cs="Times New Roman"/>
          <w:noProof/>
        </w:rPr>
        <w:t xml:space="preserve"> Cross Cult Gerontol. </w:t>
      </w:r>
      <w:r w:rsidRPr="001327CA">
        <w:rPr>
          <w:rFonts w:ascii="Times New Roman" w:hAnsi="Times New Roman" w:cs="Times New Roman"/>
          <w:noProof/>
        </w:rPr>
        <w:t>15</w:t>
      </w:r>
      <w:r w:rsidR="00004D06">
        <w:rPr>
          <w:rFonts w:ascii="Times New Roman" w:hAnsi="Times New Roman" w:cs="Times New Roman"/>
          <w:noProof/>
        </w:rPr>
        <w:t xml:space="preserve"> </w:t>
      </w:r>
      <w:r w:rsidR="00F97CD6" w:rsidRPr="001327CA">
        <w:rPr>
          <w:rFonts w:ascii="Times New Roman" w:hAnsi="Times New Roman" w:cs="Times New Roman"/>
          <w:noProof/>
        </w:rPr>
        <w:t>(</w:t>
      </w:r>
      <w:r w:rsidRPr="001327CA">
        <w:rPr>
          <w:rFonts w:ascii="Times New Roman" w:hAnsi="Times New Roman" w:cs="Times New Roman"/>
          <w:noProof/>
        </w:rPr>
        <w:t>4</w:t>
      </w:r>
      <w:r w:rsidR="00F97CD6"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289-305.</w:t>
      </w:r>
    </w:p>
    <w:p w14:paraId="5E25530E" w14:textId="356EBBF1" w:rsidR="001F031B" w:rsidRPr="001327CA" w:rsidRDefault="009F53CB" w:rsidP="002021BC">
      <w:pPr>
        <w:pStyle w:val="EndNoteBibliography"/>
        <w:ind w:hanging="397"/>
        <w:mirrorIndents/>
        <w:rPr>
          <w:rFonts w:ascii="Times New Roman" w:hAnsi="Times New Roman" w:cs="Times New Roman"/>
          <w:noProof/>
        </w:rPr>
      </w:pPr>
      <w:r w:rsidRPr="001327CA">
        <w:rPr>
          <w:rFonts w:ascii="Times New Roman" w:hAnsi="Times New Roman" w:cs="Times New Roman"/>
          <w:noProof/>
        </w:rPr>
        <w:t>Snyder, K. A</w:t>
      </w:r>
      <w:r w:rsidR="00004D06">
        <w:rPr>
          <w:rFonts w:ascii="Times New Roman" w:hAnsi="Times New Roman" w:cs="Times New Roman"/>
          <w:noProof/>
        </w:rPr>
        <w:t xml:space="preserve">., </w:t>
      </w:r>
      <w:r w:rsidRPr="001327CA">
        <w:rPr>
          <w:rFonts w:ascii="Times New Roman" w:hAnsi="Times New Roman" w:cs="Times New Roman"/>
          <w:noProof/>
        </w:rPr>
        <w:t xml:space="preserve">Pearse, W., </w:t>
      </w:r>
      <w:r w:rsidR="00552A3D" w:rsidRPr="001327CA">
        <w:rPr>
          <w:rFonts w:ascii="Times New Roman" w:hAnsi="Times New Roman" w:cs="Times New Roman"/>
          <w:noProof/>
        </w:rPr>
        <w:t xml:space="preserve">2010. </w:t>
      </w:r>
      <w:r w:rsidR="00004D06" w:rsidRPr="001327CA">
        <w:rPr>
          <w:rFonts w:ascii="Times New Roman" w:hAnsi="Times New Roman" w:cs="Times New Roman"/>
          <w:noProof/>
        </w:rPr>
        <w:t xml:space="preserve">Crisis, social support, and the family response: exploring the narratives of young breast cancer survivors. </w:t>
      </w:r>
      <w:r w:rsidR="00552A3D" w:rsidRPr="001327CA">
        <w:rPr>
          <w:rFonts w:ascii="Times New Roman" w:hAnsi="Times New Roman" w:cs="Times New Roman"/>
          <w:noProof/>
        </w:rPr>
        <w:t>J</w:t>
      </w:r>
      <w:r w:rsidR="00004D06">
        <w:rPr>
          <w:rFonts w:ascii="Times New Roman" w:hAnsi="Times New Roman" w:cs="Times New Roman"/>
          <w:noProof/>
        </w:rPr>
        <w:t>.</w:t>
      </w:r>
      <w:r w:rsidR="00552A3D" w:rsidRPr="001327CA">
        <w:rPr>
          <w:rFonts w:ascii="Times New Roman" w:hAnsi="Times New Roman" w:cs="Times New Roman"/>
          <w:noProof/>
        </w:rPr>
        <w:t xml:space="preserve"> Psychosoc Oncol. </w:t>
      </w:r>
      <w:r w:rsidRPr="001327CA">
        <w:rPr>
          <w:rFonts w:ascii="Times New Roman" w:hAnsi="Times New Roman" w:cs="Times New Roman"/>
          <w:noProof/>
        </w:rPr>
        <w:t>28</w:t>
      </w:r>
      <w:r w:rsidR="00004D06">
        <w:rPr>
          <w:rFonts w:ascii="Times New Roman" w:hAnsi="Times New Roman" w:cs="Times New Roman"/>
          <w:noProof/>
        </w:rPr>
        <w:t xml:space="preserve"> </w:t>
      </w:r>
      <w:r w:rsidR="00F97CD6" w:rsidRPr="001327CA">
        <w:rPr>
          <w:rFonts w:ascii="Times New Roman" w:hAnsi="Times New Roman" w:cs="Times New Roman"/>
          <w:noProof/>
        </w:rPr>
        <w:t>(</w:t>
      </w:r>
      <w:r w:rsidRPr="001327CA">
        <w:rPr>
          <w:rFonts w:ascii="Times New Roman" w:hAnsi="Times New Roman" w:cs="Times New Roman"/>
          <w:noProof/>
        </w:rPr>
        <w:t>4</w:t>
      </w:r>
      <w:r w:rsidR="00F97CD6" w:rsidRPr="001327CA">
        <w:rPr>
          <w:rFonts w:ascii="Times New Roman" w:hAnsi="Times New Roman" w:cs="Times New Roman"/>
          <w:noProof/>
        </w:rPr>
        <w:t>)</w:t>
      </w:r>
      <w:r w:rsidR="00552A3D" w:rsidRPr="001327CA">
        <w:rPr>
          <w:rFonts w:ascii="Times New Roman" w:hAnsi="Times New Roman" w:cs="Times New Roman"/>
          <w:noProof/>
        </w:rPr>
        <w:t xml:space="preserve">, </w:t>
      </w:r>
      <w:r w:rsidRPr="001327CA">
        <w:rPr>
          <w:rFonts w:ascii="Times New Roman" w:hAnsi="Times New Roman" w:cs="Times New Roman"/>
          <w:noProof/>
        </w:rPr>
        <w:t>413-431.</w:t>
      </w:r>
    </w:p>
    <w:p w14:paraId="58F02B02" w14:textId="20F14624" w:rsidR="001F031B" w:rsidRPr="001327CA" w:rsidRDefault="009F53CB" w:rsidP="00F250B7">
      <w:pPr>
        <w:pStyle w:val="EndNoteBibliography"/>
        <w:ind w:left="426" w:hanging="426"/>
        <w:mirrorIndents/>
        <w:rPr>
          <w:rFonts w:ascii="Times New Roman" w:hAnsi="Times New Roman" w:cs="Times New Roman"/>
          <w:noProof/>
        </w:rPr>
      </w:pPr>
      <w:r w:rsidRPr="001327CA">
        <w:rPr>
          <w:rFonts w:ascii="Times New Roman" w:hAnsi="Times New Roman" w:cs="Times New Roman"/>
          <w:noProof/>
        </w:rPr>
        <w:lastRenderedPageBreak/>
        <w:t>Taylor, S. E., Welch, W. T., Kim, H. S.</w:t>
      </w:r>
      <w:r w:rsidR="00004D06">
        <w:rPr>
          <w:rFonts w:ascii="Times New Roman" w:hAnsi="Times New Roman" w:cs="Times New Roman"/>
          <w:noProof/>
        </w:rPr>
        <w:t xml:space="preserve">, </w:t>
      </w:r>
      <w:r w:rsidRPr="001327CA">
        <w:rPr>
          <w:rFonts w:ascii="Times New Roman" w:hAnsi="Times New Roman" w:cs="Times New Roman"/>
          <w:noProof/>
        </w:rPr>
        <w:t xml:space="preserve">Sherman, D. K., </w:t>
      </w:r>
      <w:r w:rsidR="00552A3D" w:rsidRPr="001327CA">
        <w:rPr>
          <w:rFonts w:ascii="Times New Roman" w:hAnsi="Times New Roman" w:cs="Times New Roman"/>
          <w:noProof/>
        </w:rPr>
        <w:t xml:space="preserve">2007. </w:t>
      </w:r>
      <w:r w:rsidR="00004D06" w:rsidRPr="001327CA">
        <w:rPr>
          <w:rFonts w:ascii="Times New Roman" w:hAnsi="Times New Roman" w:cs="Times New Roman"/>
          <w:noProof/>
        </w:rPr>
        <w:t>Cultural differences in the impact of social support on psychological and biological stress responses.</w:t>
      </w:r>
      <w:r w:rsidRPr="001327CA">
        <w:rPr>
          <w:rFonts w:ascii="Times New Roman" w:hAnsi="Times New Roman" w:cs="Times New Roman"/>
          <w:noProof/>
        </w:rPr>
        <w:t xml:space="preserve"> </w:t>
      </w:r>
      <w:r w:rsidR="00D46B77" w:rsidRPr="001327CA">
        <w:rPr>
          <w:rFonts w:ascii="Times New Roman" w:hAnsi="Times New Roman" w:cs="Times New Roman"/>
          <w:noProof/>
        </w:rPr>
        <w:t xml:space="preserve">Psychol Sci. </w:t>
      </w:r>
      <w:r w:rsidRPr="001327CA">
        <w:rPr>
          <w:rFonts w:ascii="Times New Roman" w:hAnsi="Times New Roman" w:cs="Times New Roman"/>
          <w:noProof/>
        </w:rPr>
        <w:t>18</w:t>
      </w:r>
      <w:r w:rsidR="00004D06">
        <w:rPr>
          <w:rFonts w:ascii="Times New Roman" w:hAnsi="Times New Roman" w:cs="Times New Roman"/>
          <w:noProof/>
        </w:rPr>
        <w:t xml:space="preserve"> (</w:t>
      </w:r>
      <w:r w:rsidRPr="001327CA">
        <w:rPr>
          <w:rFonts w:ascii="Times New Roman" w:hAnsi="Times New Roman" w:cs="Times New Roman"/>
          <w:noProof/>
        </w:rPr>
        <w:t>9</w:t>
      </w:r>
      <w:r w:rsidR="00F97CD6" w:rsidRPr="001327CA">
        <w:rPr>
          <w:rFonts w:ascii="Times New Roman" w:hAnsi="Times New Roman" w:cs="Times New Roman"/>
          <w:noProof/>
        </w:rPr>
        <w:t>)</w:t>
      </w:r>
      <w:r w:rsidR="00D46B77" w:rsidRPr="001327CA">
        <w:rPr>
          <w:rFonts w:ascii="Times New Roman" w:hAnsi="Times New Roman" w:cs="Times New Roman"/>
          <w:noProof/>
        </w:rPr>
        <w:t xml:space="preserve">, </w:t>
      </w:r>
      <w:r w:rsidRPr="001327CA">
        <w:rPr>
          <w:rFonts w:ascii="Times New Roman" w:hAnsi="Times New Roman" w:cs="Times New Roman"/>
          <w:noProof/>
        </w:rPr>
        <w:t>831-837.</w:t>
      </w:r>
    </w:p>
    <w:p w14:paraId="10AECD49" w14:textId="0EB9865A"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Tsai, Y.</w:t>
      </w:r>
      <w:r w:rsidR="00082DE8">
        <w:rPr>
          <w:rFonts w:ascii="Times New Roman" w:hAnsi="Times New Roman" w:cs="Times New Roman"/>
          <w:noProof/>
        </w:rPr>
        <w:t xml:space="preserve"> </w:t>
      </w:r>
      <w:r w:rsidRPr="001327CA">
        <w:rPr>
          <w:rFonts w:ascii="Times New Roman" w:hAnsi="Times New Roman" w:cs="Times New Roman"/>
          <w:noProof/>
        </w:rPr>
        <w:t>H., Joe, S.W., Lin, C.P., Wang, R.T.</w:t>
      </w:r>
      <w:r w:rsidR="00E05564">
        <w:rPr>
          <w:rFonts w:ascii="Times New Roman" w:hAnsi="Times New Roman" w:cs="Times New Roman"/>
          <w:noProof/>
        </w:rPr>
        <w:t xml:space="preserve">, </w:t>
      </w:r>
      <w:r w:rsidRPr="001327CA">
        <w:rPr>
          <w:rFonts w:ascii="Times New Roman" w:hAnsi="Times New Roman" w:cs="Times New Roman"/>
          <w:noProof/>
        </w:rPr>
        <w:t>Chang, Y.H.,</w:t>
      </w:r>
      <w:r w:rsidR="003A613B" w:rsidRPr="001327CA">
        <w:rPr>
          <w:rFonts w:ascii="Times New Roman" w:hAnsi="Times New Roman" w:cs="Times New Roman"/>
          <w:noProof/>
        </w:rPr>
        <w:t xml:space="preserve"> </w:t>
      </w:r>
      <w:r w:rsidR="00D46B77" w:rsidRPr="001327CA">
        <w:rPr>
          <w:rFonts w:ascii="Times New Roman" w:hAnsi="Times New Roman" w:cs="Times New Roman"/>
          <w:noProof/>
        </w:rPr>
        <w:t xml:space="preserve">2012. </w:t>
      </w:r>
      <w:r w:rsidR="00E05564" w:rsidRPr="001327CA">
        <w:rPr>
          <w:rFonts w:ascii="Times New Roman" w:hAnsi="Times New Roman" w:cs="Times New Roman"/>
          <w:noProof/>
        </w:rPr>
        <w:t>Modeling the relationship between it-mediated social capital and social support: key mediating mechanisms of sense of group.</w:t>
      </w:r>
      <w:r w:rsidR="00D46B77" w:rsidRPr="001327CA">
        <w:rPr>
          <w:rFonts w:ascii="Times New Roman" w:hAnsi="Times New Roman" w:cs="Times New Roman"/>
          <w:noProof/>
        </w:rPr>
        <w:t xml:space="preserve"> Technol</w:t>
      </w:r>
      <w:r w:rsidR="00082DE8">
        <w:rPr>
          <w:rFonts w:ascii="Times New Roman" w:hAnsi="Times New Roman" w:cs="Times New Roman"/>
          <w:noProof/>
        </w:rPr>
        <w:t>.</w:t>
      </w:r>
      <w:r w:rsidR="00D46B77" w:rsidRPr="001327CA">
        <w:rPr>
          <w:rFonts w:ascii="Times New Roman" w:hAnsi="Times New Roman" w:cs="Times New Roman"/>
          <w:noProof/>
        </w:rPr>
        <w:t xml:space="preserve"> Forecast</w:t>
      </w:r>
      <w:r w:rsidR="00082DE8">
        <w:rPr>
          <w:rFonts w:ascii="Times New Roman" w:hAnsi="Times New Roman" w:cs="Times New Roman"/>
          <w:noProof/>
        </w:rPr>
        <w:t>.</w:t>
      </w:r>
      <w:r w:rsidR="00D46B77" w:rsidRPr="001327CA">
        <w:rPr>
          <w:rFonts w:ascii="Times New Roman" w:hAnsi="Times New Roman" w:cs="Times New Roman"/>
          <w:noProof/>
        </w:rPr>
        <w:t xml:space="preserve"> Soc</w:t>
      </w:r>
      <w:r w:rsidR="00082DE8">
        <w:rPr>
          <w:rFonts w:ascii="Times New Roman" w:hAnsi="Times New Roman" w:cs="Times New Roman"/>
          <w:noProof/>
        </w:rPr>
        <w:t>.</w:t>
      </w:r>
      <w:r w:rsidR="00D46B77" w:rsidRPr="001327CA">
        <w:rPr>
          <w:rFonts w:ascii="Times New Roman" w:hAnsi="Times New Roman" w:cs="Times New Roman"/>
          <w:noProof/>
        </w:rPr>
        <w:t xml:space="preserve"> Change. </w:t>
      </w:r>
      <w:r w:rsidRPr="001327CA">
        <w:rPr>
          <w:rFonts w:ascii="Times New Roman" w:hAnsi="Times New Roman" w:cs="Times New Roman"/>
          <w:noProof/>
        </w:rPr>
        <w:t>79</w:t>
      </w:r>
      <w:r w:rsidR="00E05564">
        <w:rPr>
          <w:rFonts w:ascii="Times New Roman" w:hAnsi="Times New Roman" w:cs="Times New Roman"/>
          <w:noProof/>
        </w:rPr>
        <w:t xml:space="preserve"> </w:t>
      </w:r>
      <w:r w:rsidR="003A613B" w:rsidRPr="001327CA">
        <w:rPr>
          <w:rFonts w:ascii="Times New Roman" w:hAnsi="Times New Roman" w:cs="Times New Roman"/>
          <w:noProof/>
        </w:rPr>
        <w:t>(</w:t>
      </w:r>
      <w:r w:rsidRPr="001327CA">
        <w:rPr>
          <w:rFonts w:ascii="Times New Roman" w:hAnsi="Times New Roman" w:cs="Times New Roman"/>
          <w:noProof/>
        </w:rPr>
        <w:t>9</w:t>
      </w:r>
      <w:r w:rsidR="003A613B" w:rsidRPr="001327CA">
        <w:rPr>
          <w:rFonts w:ascii="Times New Roman" w:hAnsi="Times New Roman" w:cs="Times New Roman"/>
          <w:noProof/>
        </w:rPr>
        <w:t>)</w:t>
      </w:r>
      <w:r w:rsidR="00D46B77" w:rsidRPr="001327CA">
        <w:rPr>
          <w:rFonts w:ascii="Times New Roman" w:hAnsi="Times New Roman" w:cs="Times New Roman"/>
          <w:noProof/>
        </w:rPr>
        <w:t xml:space="preserve">, </w:t>
      </w:r>
      <w:r w:rsidRPr="001327CA">
        <w:rPr>
          <w:rFonts w:ascii="Times New Roman" w:hAnsi="Times New Roman" w:cs="Times New Roman"/>
          <w:noProof/>
        </w:rPr>
        <w:t>1592-1604.</w:t>
      </w:r>
    </w:p>
    <w:p w14:paraId="1D063008" w14:textId="47107371"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 xml:space="preserve">Tyler, A., </w:t>
      </w:r>
      <w:r w:rsidR="00A358EB" w:rsidRPr="001327CA">
        <w:rPr>
          <w:rFonts w:ascii="Times New Roman" w:hAnsi="Times New Roman" w:cs="Times New Roman"/>
          <w:noProof/>
        </w:rPr>
        <w:t xml:space="preserve">2002. </w:t>
      </w:r>
      <w:r w:rsidRPr="001327CA">
        <w:rPr>
          <w:rFonts w:ascii="Times New Roman" w:hAnsi="Times New Roman" w:cs="Times New Roman"/>
          <w:noProof/>
        </w:rPr>
        <w:t>Back When We Were Grownups</w:t>
      </w:r>
      <w:r w:rsidR="00A358EB" w:rsidRPr="001327CA">
        <w:rPr>
          <w:rFonts w:ascii="Times New Roman" w:hAnsi="Times New Roman" w:cs="Times New Roman"/>
          <w:noProof/>
        </w:rPr>
        <w:t>.</w:t>
      </w:r>
      <w:r w:rsidRPr="001327CA">
        <w:rPr>
          <w:rFonts w:ascii="Times New Roman" w:hAnsi="Times New Roman" w:cs="Times New Roman"/>
          <w:noProof/>
        </w:rPr>
        <w:t xml:space="preserve"> Vintage</w:t>
      </w:r>
      <w:r w:rsidR="00A358EB" w:rsidRPr="001327CA">
        <w:rPr>
          <w:rFonts w:ascii="Times New Roman" w:hAnsi="Times New Roman" w:cs="Times New Roman"/>
          <w:noProof/>
        </w:rPr>
        <w:t>,</w:t>
      </w:r>
      <w:r w:rsidRPr="001327CA">
        <w:rPr>
          <w:rFonts w:ascii="Times New Roman" w:hAnsi="Times New Roman" w:cs="Times New Roman"/>
          <w:noProof/>
        </w:rPr>
        <w:t xml:space="preserve"> </w:t>
      </w:r>
      <w:r w:rsidR="00A358EB" w:rsidRPr="001327CA">
        <w:rPr>
          <w:rFonts w:ascii="Times New Roman" w:hAnsi="Times New Roman" w:cs="Times New Roman"/>
          <w:noProof/>
        </w:rPr>
        <w:t>London, UK.</w:t>
      </w:r>
    </w:p>
    <w:p w14:paraId="116D5377" w14:textId="4064CEE9"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Uchino, B. N.</w:t>
      </w:r>
      <w:r w:rsidR="00FD6D06" w:rsidRPr="001327CA">
        <w:rPr>
          <w:rFonts w:ascii="Times New Roman" w:hAnsi="Times New Roman" w:cs="Times New Roman"/>
          <w:noProof/>
        </w:rPr>
        <w:t>,</w:t>
      </w:r>
      <w:r w:rsidRPr="001327CA">
        <w:rPr>
          <w:rFonts w:ascii="Times New Roman" w:hAnsi="Times New Roman" w:cs="Times New Roman"/>
          <w:noProof/>
        </w:rPr>
        <w:t xml:space="preserve"> 2006</w:t>
      </w:r>
      <w:r w:rsidR="00FD6D06" w:rsidRPr="001327CA">
        <w:rPr>
          <w:rFonts w:ascii="Times New Roman" w:hAnsi="Times New Roman" w:cs="Times New Roman"/>
          <w:noProof/>
        </w:rPr>
        <w:t xml:space="preserve">. </w:t>
      </w:r>
      <w:r w:rsidR="00E05564" w:rsidRPr="001327CA">
        <w:rPr>
          <w:rFonts w:ascii="Times New Roman" w:hAnsi="Times New Roman" w:cs="Times New Roman"/>
          <w:noProof/>
        </w:rPr>
        <w:t xml:space="preserve">Social support and health: a review of physiological processes potentially underlying links to disease outcomes. </w:t>
      </w:r>
      <w:r w:rsidR="00FD6D06" w:rsidRPr="001327CA">
        <w:rPr>
          <w:rFonts w:ascii="Times New Roman" w:hAnsi="Times New Roman" w:cs="Times New Roman"/>
          <w:noProof/>
        </w:rPr>
        <w:t>J</w:t>
      </w:r>
      <w:r w:rsidR="00E05564">
        <w:rPr>
          <w:rFonts w:ascii="Times New Roman" w:hAnsi="Times New Roman" w:cs="Times New Roman"/>
          <w:noProof/>
        </w:rPr>
        <w:t>.</w:t>
      </w:r>
      <w:r w:rsidR="00FD6D06" w:rsidRPr="001327CA">
        <w:rPr>
          <w:rFonts w:ascii="Times New Roman" w:hAnsi="Times New Roman" w:cs="Times New Roman"/>
          <w:noProof/>
        </w:rPr>
        <w:t xml:space="preserve"> Behav Med. </w:t>
      </w:r>
      <w:r w:rsidRPr="001327CA">
        <w:rPr>
          <w:rFonts w:ascii="Times New Roman" w:hAnsi="Times New Roman" w:cs="Times New Roman"/>
          <w:noProof/>
        </w:rPr>
        <w:t>29</w:t>
      </w:r>
      <w:r w:rsidR="00E05564">
        <w:rPr>
          <w:rFonts w:ascii="Times New Roman" w:hAnsi="Times New Roman" w:cs="Times New Roman"/>
          <w:noProof/>
        </w:rPr>
        <w:t xml:space="preserve"> </w:t>
      </w:r>
      <w:r w:rsidR="00FD6D06" w:rsidRPr="001327CA">
        <w:rPr>
          <w:rFonts w:ascii="Times New Roman" w:hAnsi="Times New Roman" w:cs="Times New Roman"/>
          <w:noProof/>
        </w:rPr>
        <w:t>(</w:t>
      </w:r>
      <w:r w:rsidRPr="001327CA">
        <w:rPr>
          <w:rFonts w:ascii="Times New Roman" w:hAnsi="Times New Roman" w:cs="Times New Roman"/>
          <w:noProof/>
        </w:rPr>
        <w:t>4</w:t>
      </w:r>
      <w:r w:rsidR="00FD6D06" w:rsidRPr="001327CA">
        <w:rPr>
          <w:rFonts w:ascii="Times New Roman" w:hAnsi="Times New Roman" w:cs="Times New Roman"/>
          <w:noProof/>
        </w:rPr>
        <w:t>),</w:t>
      </w:r>
      <w:r w:rsidRPr="001327CA">
        <w:rPr>
          <w:rFonts w:ascii="Times New Roman" w:hAnsi="Times New Roman" w:cs="Times New Roman"/>
          <w:noProof/>
        </w:rPr>
        <w:t xml:space="preserve"> 377-387.</w:t>
      </w:r>
    </w:p>
    <w:p w14:paraId="2A27A452" w14:textId="59366E77"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 xml:space="preserve">Wallace, J., </w:t>
      </w:r>
      <w:r w:rsidR="00FD6D06" w:rsidRPr="001327CA">
        <w:rPr>
          <w:rFonts w:ascii="Times New Roman" w:hAnsi="Times New Roman" w:cs="Times New Roman"/>
          <w:noProof/>
        </w:rPr>
        <w:t xml:space="preserve">2005. </w:t>
      </w:r>
      <w:r w:rsidR="00E05564" w:rsidRPr="001327CA">
        <w:rPr>
          <w:rFonts w:ascii="Times New Roman" w:hAnsi="Times New Roman" w:cs="Times New Roman"/>
          <w:noProof/>
        </w:rPr>
        <w:t xml:space="preserve">Job stress, depression and work-to-family conflict: a test of the strain and buffer hypotheses. </w:t>
      </w:r>
      <w:r w:rsidRPr="001327CA">
        <w:rPr>
          <w:rFonts w:ascii="Times New Roman" w:hAnsi="Times New Roman" w:cs="Times New Roman"/>
          <w:noProof/>
        </w:rPr>
        <w:t>Relations Industrielles/Industrial Relations</w:t>
      </w:r>
      <w:r w:rsidR="00FD6D06" w:rsidRPr="001327CA">
        <w:rPr>
          <w:rFonts w:ascii="Times New Roman" w:hAnsi="Times New Roman" w:cs="Times New Roman"/>
          <w:noProof/>
        </w:rPr>
        <w:t xml:space="preserve">. </w:t>
      </w:r>
      <w:r w:rsidRPr="001327CA">
        <w:rPr>
          <w:rFonts w:ascii="Times New Roman" w:hAnsi="Times New Roman" w:cs="Times New Roman"/>
          <w:noProof/>
        </w:rPr>
        <w:t>60</w:t>
      </w:r>
      <w:r w:rsidR="00E05564">
        <w:rPr>
          <w:rFonts w:ascii="Times New Roman" w:hAnsi="Times New Roman" w:cs="Times New Roman"/>
          <w:noProof/>
        </w:rPr>
        <w:t xml:space="preserve"> </w:t>
      </w:r>
      <w:r w:rsidR="005568BB" w:rsidRPr="001327CA">
        <w:rPr>
          <w:rFonts w:ascii="Times New Roman" w:hAnsi="Times New Roman" w:cs="Times New Roman"/>
          <w:noProof/>
        </w:rPr>
        <w:t>(</w:t>
      </w:r>
      <w:r w:rsidRPr="001327CA">
        <w:rPr>
          <w:rFonts w:ascii="Times New Roman" w:hAnsi="Times New Roman" w:cs="Times New Roman"/>
          <w:noProof/>
        </w:rPr>
        <w:t>3</w:t>
      </w:r>
      <w:r w:rsidR="005568BB" w:rsidRPr="001327CA">
        <w:rPr>
          <w:rFonts w:ascii="Times New Roman" w:hAnsi="Times New Roman" w:cs="Times New Roman"/>
          <w:noProof/>
        </w:rPr>
        <w:t>)</w:t>
      </w:r>
      <w:r w:rsidR="00FD6D06" w:rsidRPr="001327CA">
        <w:rPr>
          <w:rFonts w:ascii="Times New Roman" w:hAnsi="Times New Roman" w:cs="Times New Roman"/>
          <w:noProof/>
        </w:rPr>
        <w:t xml:space="preserve">, </w:t>
      </w:r>
      <w:r w:rsidRPr="001327CA">
        <w:rPr>
          <w:rFonts w:ascii="Times New Roman" w:hAnsi="Times New Roman" w:cs="Times New Roman"/>
          <w:noProof/>
        </w:rPr>
        <w:t>510-539.</w:t>
      </w:r>
    </w:p>
    <w:p w14:paraId="4DD79815" w14:textId="6E7AAF2C"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Wang, S.</w:t>
      </w:r>
      <w:r w:rsidR="005568BB" w:rsidRPr="001327CA">
        <w:rPr>
          <w:rFonts w:ascii="Times New Roman" w:hAnsi="Times New Roman" w:cs="Times New Roman"/>
          <w:noProof/>
        </w:rPr>
        <w:t xml:space="preserve"> </w:t>
      </w:r>
      <w:r w:rsidRPr="001327CA">
        <w:rPr>
          <w:rFonts w:ascii="Times New Roman" w:hAnsi="Times New Roman" w:cs="Times New Roman"/>
          <w:noProof/>
        </w:rPr>
        <w:t>W.</w:t>
      </w:r>
      <w:r w:rsidR="00E05564">
        <w:rPr>
          <w:rFonts w:ascii="Times New Roman" w:hAnsi="Times New Roman" w:cs="Times New Roman"/>
          <w:noProof/>
        </w:rPr>
        <w:t xml:space="preserve">, </w:t>
      </w:r>
      <w:r w:rsidRPr="001327CA">
        <w:rPr>
          <w:rFonts w:ascii="Times New Roman" w:hAnsi="Times New Roman" w:cs="Times New Roman"/>
          <w:noProof/>
        </w:rPr>
        <w:t xml:space="preserve">Lau, A. S., </w:t>
      </w:r>
      <w:r w:rsidR="00FD6D06" w:rsidRPr="001327CA">
        <w:rPr>
          <w:rFonts w:ascii="Times New Roman" w:hAnsi="Times New Roman" w:cs="Times New Roman"/>
          <w:noProof/>
        </w:rPr>
        <w:t xml:space="preserve">2015. </w:t>
      </w:r>
      <w:r w:rsidR="00E05564" w:rsidRPr="001327CA">
        <w:rPr>
          <w:rFonts w:ascii="Times New Roman" w:hAnsi="Times New Roman" w:cs="Times New Roman"/>
          <w:noProof/>
        </w:rPr>
        <w:t xml:space="preserve">Mutual and non-mutual social support: cultural differences in the psychological, behavioral, and biological effects of support seeking. </w:t>
      </w:r>
      <w:r w:rsidR="00FD6D06" w:rsidRPr="001327CA">
        <w:rPr>
          <w:rFonts w:ascii="Times New Roman" w:hAnsi="Times New Roman" w:cs="Times New Roman"/>
          <w:noProof/>
        </w:rPr>
        <w:t>J</w:t>
      </w:r>
      <w:r w:rsidR="00E05564">
        <w:rPr>
          <w:rFonts w:ascii="Times New Roman" w:hAnsi="Times New Roman" w:cs="Times New Roman"/>
          <w:noProof/>
        </w:rPr>
        <w:t>.</w:t>
      </w:r>
      <w:r w:rsidR="00FD6D06" w:rsidRPr="001327CA">
        <w:rPr>
          <w:rFonts w:ascii="Times New Roman" w:hAnsi="Times New Roman" w:cs="Times New Roman"/>
          <w:noProof/>
        </w:rPr>
        <w:t xml:space="preserve"> Cross Cult Psychol. </w:t>
      </w:r>
      <w:r w:rsidRPr="001327CA">
        <w:rPr>
          <w:rFonts w:ascii="Times New Roman" w:hAnsi="Times New Roman" w:cs="Times New Roman"/>
          <w:noProof/>
        </w:rPr>
        <w:t>46</w:t>
      </w:r>
      <w:r w:rsidR="00E05564">
        <w:rPr>
          <w:rFonts w:ascii="Times New Roman" w:hAnsi="Times New Roman" w:cs="Times New Roman"/>
          <w:noProof/>
        </w:rPr>
        <w:t xml:space="preserve"> </w:t>
      </w:r>
      <w:r w:rsidR="005568BB" w:rsidRPr="001327CA">
        <w:rPr>
          <w:rFonts w:ascii="Times New Roman" w:hAnsi="Times New Roman" w:cs="Times New Roman"/>
          <w:noProof/>
        </w:rPr>
        <w:t>(</w:t>
      </w:r>
      <w:r w:rsidRPr="001327CA">
        <w:rPr>
          <w:rFonts w:ascii="Times New Roman" w:hAnsi="Times New Roman" w:cs="Times New Roman"/>
          <w:noProof/>
        </w:rPr>
        <w:t>7</w:t>
      </w:r>
      <w:r w:rsidR="005568BB" w:rsidRPr="001327CA">
        <w:rPr>
          <w:rFonts w:ascii="Times New Roman" w:hAnsi="Times New Roman" w:cs="Times New Roman"/>
          <w:noProof/>
        </w:rPr>
        <w:t>)</w:t>
      </w:r>
      <w:r w:rsidR="00FD6D06" w:rsidRPr="001327CA">
        <w:rPr>
          <w:rFonts w:ascii="Times New Roman" w:hAnsi="Times New Roman" w:cs="Times New Roman"/>
          <w:noProof/>
        </w:rPr>
        <w:t>,</w:t>
      </w:r>
      <w:r w:rsidRPr="001327CA">
        <w:rPr>
          <w:rFonts w:ascii="Times New Roman" w:hAnsi="Times New Roman" w:cs="Times New Roman"/>
          <w:noProof/>
        </w:rPr>
        <w:t xml:space="preserve"> 916-929.</w:t>
      </w:r>
    </w:p>
    <w:p w14:paraId="62F2439B" w14:textId="03AF4165"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Watson, R. J., Grossman, A. H.</w:t>
      </w:r>
      <w:r w:rsidR="00E05564">
        <w:rPr>
          <w:rFonts w:ascii="Times New Roman" w:hAnsi="Times New Roman" w:cs="Times New Roman"/>
          <w:noProof/>
        </w:rPr>
        <w:t>,</w:t>
      </w:r>
      <w:r w:rsidRPr="001327CA">
        <w:rPr>
          <w:rFonts w:ascii="Times New Roman" w:hAnsi="Times New Roman" w:cs="Times New Roman"/>
          <w:noProof/>
        </w:rPr>
        <w:t xml:space="preserve"> Russell, S. T., </w:t>
      </w:r>
      <w:r w:rsidR="00FD6D06" w:rsidRPr="001327CA">
        <w:rPr>
          <w:rFonts w:ascii="Times New Roman" w:hAnsi="Times New Roman" w:cs="Times New Roman"/>
          <w:noProof/>
        </w:rPr>
        <w:t xml:space="preserve">2019. </w:t>
      </w:r>
      <w:r w:rsidR="00E05564" w:rsidRPr="001327CA">
        <w:rPr>
          <w:rFonts w:ascii="Times New Roman" w:hAnsi="Times New Roman" w:cs="Times New Roman"/>
          <w:noProof/>
        </w:rPr>
        <w:t xml:space="preserve">Sources of social support and mental health among </w:t>
      </w:r>
      <w:r w:rsidR="00082DE8">
        <w:rPr>
          <w:rFonts w:ascii="Times New Roman" w:hAnsi="Times New Roman" w:cs="Times New Roman"/>
          <w:noProof/>
        </w:rPr>
        <w:t>LGB</w:t>
      </w:r>
      <w:r w:rsidR="00E05564" w:rsidRPr="001327CA">
        <w:rPr>
          <w:rFonts w:ascii="Times New Roman" w:hAnsi="Times New Roman" w:cs="Times New Roman"/>
          <w:noProof/>
        </w:rPr>
        <w:t xml:space="preserve"> youth. </w:t>
      </w:r>
      <w:r w:rsidRPr="001327CA">
        <w:rPr>
          <w:rFonts w:ascii="Times New Roman" w:hAnsi="Times New Roman" w:cs="Times New Roman"/>
          <w:noProof/>
        </w:rPr>
        <w:t xml:space="preserve">Youth </w:t>
      </w:r>
      <w:r w:rsidR="00FD6D06" w:rsidRPr="001327CA">
        <w:rPr>
          <w:rFonts w:ascii="Times New Roman" w:hAnsi="Times New Roman" w:cs="Times New Roman"/>
          <w:noProof/>
        </w:rPr>
        <w:t>Soc.</w:t>
      </w:r>
      <w:r w:rsidRPr="001327CA">
        <w:rPr>
          <w:rFonts w:ascii="Times New Roman" w:hAnsi="Times New Roman" w:cs="Times New Roman"/>
          <w:noProof/>
        </w:rPr>
        <w:t xml:space="preserve"> 51</w:t>
      </w:r>
      <w:r w:rsidR="00E05564">
        <w:rPr>
          <w:rFonts w:ascii="Times New Roman" w:hAnsi="Times New Roman" w:cs="Times New Roman"/>
          <w:noProof/>
        </w:rPr>
        <w:t xml:space="preserve"> </w:t>
      </w:r>
      <w:r w:rsidR="005568BB" w:rsidRPr="001327CA">
        <w:rPr>
          <w:rFonts w:ascii="Times New Roman" w:hAnsi="Times New Roman" w:cs="Times New Roman"/>
          <w:noProof/>
        </w:rPr>
        <w:t>(</w:t>
      </w:r>
      <w:r w:rsidRPr="001327CA">
        <w:rPr>
          <w:rFonts w:ascii="Times New Roman" w:hAnsi="Times New Roman" w:cs="Times New Roman"/>
          <w:noProof/>
        </w:rPr>
        <w:t>1</w:t>
      </w:r>
      <w:r w:rsidR="005568BB" w:rsidRPr="001327CA">
        <w:rPr>
          <w:rFonts w:ascii="Times New Roman" w:hAnsi="Times New Roman" w:cs="Times New Roman"/>
          <w:noProof/>
        </w:rPr>
        <w:t>)</w:t>
      </w:r>
      <w:r w:rsidR="00FD6D06" w:rsidRPr="001327CA">
        <w:rPr>
          <w:rFonts w:ascii="Times New Roman" w:hAnsi="Times New Roman" w:cs="Times New Roman"/>
          <w:noProof/>
        </w:rPr>
        <w:t xml:space="preserve">, </w:t>
      </w:r>
      <w:r w:rsidRPr="001327CA">
        <w:rPr>
          <w:rFonts w:ascii="Times New Roman" w:hAnsi="Times New Roman" w:cs="Times New Roman"/>
          <w:noProof/>
        </w:rPr>
        <w:t>30-48.</w:t>
      </w:r>
    </w:p>
    <w:p w14:paraId="03187352" w14:textId="756C7244"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Wellman, B.</w:t>
      </w:r>
      <w:r w:rsidR="00E05564">
        <w:rPr>
          <w:rFonts w:ascii="Times New Roman" w:hAnsi="Times New Roman" w:cs="Times New Roman"/>
          <w:noProof/>
        </w:rPr>
        <w:t xml:space="preserve">, </w:t>
      </w:r>
      <w:r w:rsidRPr="001327CA">
        <w:rPr>
          <w:rFonts w:ascii="Times New Roman" w:hAnsi="Times New Roman" w:cs="Times New Roman"/>
          <w:noProof/>
        </w:rPr>
        <w:t>Wortley, S.</w:t>
      </w:r>
      <w:r w:rsidR="005568BB" w:rsidRPr="001327CA">
        <w:rPr>
          <w:rFonts w:ascii="Times New Roman" w:hAnsi="Times New Roman" w:cs="Times New Roman"/>
          <w:noProof/>
        </w:rPr>
        <w:t xml:space="preserve">, </w:t>
      </w:r>
      <w:r w:rsidR="00FD6D06" w:rsidRPr="001327CA">
        <w:rPr>
          <w:rFonts w:ascii="Times New Roman" w:hAnsi="Times New Roman" w:cs="Times New Roman"/>
          <w:noProof/>
        </w:rPr>
        <w:t xml:space="preserve">1990. </w:t>
      </w:r>
      <w:r w:rsidR="00A6170D" w:rsidRPr="001327CA">
        <w:rPr>
          <w:rFonts w:ascii="Times New Roman" w:hAnsi="Times New Roman" w:cs="Times New Roman"/>
          <w:noProof/>
        </w:rPr>
        <w:t>Different strokes from different folks: community ties and social support.</w:t>
      </w:r>
      <w:r w:rsidRPr="001327CA">
        <w:rPr>
          <w:rFonts w:ascii="Times New Roman" w:hAnsi="Times New Roman" w:cs="Times New Roman"/>
          <w:noProof/>
        </w:rPr>
        <w:t xml:space="preserve"> </w:t>
      </w:r>
      <w:r w:rsidR="00FD6D06" w:rsidRPr="001327CA">
        <w:rPr>
          <w:rFonts w:ascii="Times New Roman" w:hAnsi="Times New Roman" w:cs="Times New Roman"/>
          <w:noProof/>
        </w:rPr>
        <w:t>Amer J</w:t>
      </w:r>
      <w:r w:rsidR="00082DE8">
        <w:rPr>
          <w:rFonts w:ascii="Times New Roman" w:hAnsi="Times New Roman" w:cs="Times New Roman"/>
          <w:noProof/>
        </w:rPr>
        <w:t>.</w:t>
      </w:r>
      <w:r w:rsidR="00FD6D06" w:rsidRPr="001327CA">
        <w:rPr>
          <w:rFonts w:ascii="Times New Roman" w:hAnsi="Times New Roman" w:cs="Times New Roman"/>
          <w:noProof/>
        </w:rPr>
        <w:t xml:space="preserve"> Sociol. </w:t>
      </w:r>
      <w:r w:rsidRPr="001327CA">
        <w:rPr>
          <w:rFonts w:ascii="Times New Roman" w:hAnsi="Times New Roman" w:cs="Times New Roman"/>
          <w:noProof/>
        </w:rPr>
        <w:t>96</w:t>
      </w:r>
      <w:r w:rsidR="00A6170D">
        <w:rPr>
          <w:rFonts w:ascii="Times New Roman" w:hAnsi="Times New Roman" w:cs="Times New Roman"/>
          <w:noProof/>
        </w:rPr>
        <w:t xml:space="preserve"> </w:t>
      </w:r>
      <w:r w:rsidR="005568BB" w:rsidRPr="001327CA">
        <w:rPr>
          <w:rFonts w:ascii="Times New Roman" w:hAnsi="Times New Roman" w:cs="Times New Roman"/>
          <w:noProof/>
        </w:rPr>
        <w:t>(</w:t>
      </w:r>
      <w:r w:rsidRPr="001327CA">
        <w:rPr>
          <w:rFonts w:ascii="Times New Roman" w:hAnsi="Times New Roman" w:cs="Times New Roman"/>
          <w:noProof/>
        </w:rPr>
        <w:t>3</w:t>
      </w:r>
      <w:r w:rsidR="005568BB" w:rsidRPr="001327CA">
        <w:rPr>
          <w:rFonts w:ascii="Times New Roman" w:hAnsi="Times New Roman" w:cs="Times New Roman"/>
          <w:noProof/>
        </w:rPr>
        <w:t>)</w:t>
      </w:r>
      <w:r w:rsidR="00FD6D06" w:rsidRPr="001327CA">
        <w:rPr>
          <w:rFonts w:ascii="Times New Roman" w:hAnsi="Times New Roman" w:cs="Times New Roman"/>
          <w:noProof/>
        </w:rPr>
        <w:t xml:space="preserve">, </w:t>
      </w:r>
      <w:r w:rsidRPr="001327CA">
        <w:rPr>
          <w:rFonts w:ascii="Times New Roman" w:hAnsi="Times New Roman" w:cs="Times New Roman"/>
          <w:noProof/>
        </w:rPr>
        <w:t>558-588.</w:t>
      </w:r>
    </w:p>
    <w:p w14:paraId="5C0CB461" w14:textId="7833C2D5" w:rsidR="001F031B"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Whitman, T. L.</w:t>
      </w:r>
      <w:r w:rsidR="00003FE7" w:rsidRPr="001327CA">
        <w:rPr>
          <w:rFonts w:ascii="Times New Roman" w:hAnsi="Times New Roman" w:cs="Times New Roman"/>
          <w:noProof/>
        </w:rPr>
        <w:t>,</w:t>
      </w:r>
      <w:r w:rsidRPr="001327CA">
        <w:rPr>
          <w:rFonts w:ascii="Times New Roman" w:hAnsi="Times New Roman" w:cs="Times New Roman"/>
          <w:noProof/>
        </w:rPr>
        <w:t xml:space="preserve"> </w:t>
      </w:r>
      <w:r w:rsidR="00FD6D06" w:rsidRPr="001327CA">
        <w:rPr>
          <w:rFonts w:ascii="Times New Roman" w:hAnsi="Times New Roman" w:cs="Times New Roman"/>
          <w:noProof/>
        </w:rPr>
        <w:t xml:space="preserve">2004. </w:t>
      </w:r>
      <w:r w:rsidRPr="001327CA">
        <w:rPr>
          <w:rFonts w:ascii="Times New Roman" w:hAnsi="Times New Roman" w:cs="Times New Roman"/>
          <w:noProof/>
        </w:rPr>
        <w:t>The Development of Autism: A Self-Regulatory Perspective</w:t>
      </w:r>
      <w:r w:rsidR="00A358EB" w:rsidRPr="001327CA">
        <w:rPr>
          <w:rFonts w:ascii="Times New Roman" w:hAnsi="Times New Roman" w:cs="Times New Roman"/>
          <w:noProof/>
        </w:rPr>
        <w:t>.</w:t>
      </w:r>
      <w:r w:rsidRPr="001327CA">
        <w:rPr>
          <w:rFonts w:ascii="Times New Roman" w:hAnsi="Times New Roman" w:cs="Times New Roman"/>
          <w:noProof/>
        </w:rPr>
        <w:t xml:space="preserve"> Jessica Kingsley Publishers</w:t>
      </w:r>
      <w:r w:rsidR="00A358EB" w:rsidRPr="001327CA">
        <w:rPr>
          <w:rFonts w:ascii="Times New Roman" w:hAnsi="Times New Roman" w:cs="Times New Roman"/>
          <w:noProof/>
        </w:rPr>
        <w:t>, London, UK.</w:t>
      </w:r>
    </w:p>
    <w:p w14:paraId="18DFAC4C" w14:textId="7BC08506" w:rsidR="00C232D2" w:rsidRPr="001327CA" w:rsidRDefault="009F53CB" w:rsidP="00E05564">
      <w:pPr>
        <w:pStyle w:val="EndNoteBibliography"/>
        <w:ind w:left="397" w:hanging="397"/>
        <w:mirrorIndents/>
        <w:rPr>
          <w:rFonts w:ascii="Times New Roman" w:hAnsi="Times New Roman" w:cs="Times New Roman"/>
          <w:noProof/>
        </w:rPr>
      </w:pPr>
      <w:r w:rsidRPr="001327CA">
        <w:rPr>
          <w:rFonts w:ascii="Times New Roman" w:hAnsi="Times New Roman" w:cs="Times New Roman"/>
          <w:noProof/>
        </w:rPr>
        <w:t xml:space="preserve">World Health Organization, </w:t>
      </w:r>
      <w:r w:rsidR="00FD6D06" w:rsidRPr="001327CA">
        <w:rPr>
          <w:rFonts w:ascii="Times New Roman" w:hAnsi="Times New Roman" w:cs="Times New Roman"/>
          <w:noProof/>
        </w:rPr>
        <w:t xml:space="preserve">1998. </w:t>
      </w:r>
      <w:r w:rsidR="00B30A97" w:rsidRPr="001327CA">
        <w:rPr>
          <w:rFonts w:ascii="Times New Roman" w:hAnsi="Times New Roman" w:cs="Times New Roman"/>
          <w:noProof/>
        </w:rPr>
        <w:t>World Health Organization: Regional Office for Europe</w:t>
      </w:r>
      <w:r w:rsidR="00A358EB" w:rsidRPr="001327CA">
        <w:rPr>
          <w:rFonts w:ascii="Times New Roman" w:hAnsi="Times New Roman" w:cs="Times New Roman"/>
          <w:noProof/>
        </w:rPr>
        <w:t>.</w:t>
      </w:r>
      <w:r w:rsidR="00B30A97" w:rsidRPr="001327CA">
        <w:rPr>
          <w:rFonts w:ascii="Times New Roman" w:hAnsi="Times New Roman" w:cs="Times New Roman"/>
          <w:noProof/>
        </w:rPr>
        <w:t xml:space="preserve"> Well-being Measures in Primary Health Care: The DepCare Project</w:t>
      </w:r>
      <w:r w:rsidR="00003FE7" w:rsidRPr="001327CA">
        <w:rPr>
          <w:rFonts w:ascii="Times New Roman" w:hAnsi="Times New Roman" w:cs="Times New Roman"/>
          <w:noProof/>
        </w:rPr>
        <w:t>,</w:t>
      </w:r>
      <w:r w:rsidR="00B30A97" w:rsidRPr="001327CA">
        <w:rPr>
          <w:rFonts w:ascii="Times New Roman" w:hAnsi="Times New Roman" w:cs="Times New Roman"/>
          <w:noProof/>
        </w:rPr>
        <w:t xml:space="preserve"> Stockholm</w:t>
      </w:r>
      <w:r w:rsidR="00FD6D06" w:rsidRPr="001327CA">
        <w:rPr>
          <w:rFonts w:ascii="Times New Roman" w:hAnsi="Times New Roman" w:cs="Times New Roman"/>
          <w:noProof/>
        </w:rPr>
        <w:t xml:space="preserve">. </w:t>
      </w:r>
    </w:p>
    <w:p w14:paraId="487FF583" w14:textId="77777777" w:rsidR="001F031B" w:rsidRPr="001327CA" w:rsidRDefault="001F031B" w:rsidP="00E05564">
      <w:pPr>
        <w:pStyle w:val="EndNoteBibliography"/>
        <w:ind w:hanging="397"/>
        <w:rPr>
          <w:rFonts w:ascii="Times New Roman" w:hAnsi="Times New Roman" w:cs="Times New Roman"/>
          <w:b/>
          <w:bCs/>
        </w:rPr>
      </w:pPr>
    </w:p>
    <w:p w14:paraId="6FFA74EF" w14:textId="77777777" w:rsidR="001F031B" w:rsidRPr="001327CA" w:rsidRDefault="001F031B" w:rsidP="002021BC">
      <w:pPr>
        <w:pStyle w:val="EndNoteBibliography"/>
        <w:rPr>
          <w:rFonts w:ascii="Times New Roman" w:hAnsi="Times New Roman" w:cs="Times New Roman"/>
          <w:b/>
          <w:bCs/>
        </w:rPr>
      </w:pPr>
    </w:p>
    <w:p w14:paraId="11A881C1" w14:textId="77777777" w:rsidR="001F031B" w:rsidRPr="001327CA" w:rsidRDefault="001F031B" w:rsidP="002021BC">
      <w:pPr>
        <w:tabs>
          <w:tab w:val="left" w:pos="5546"/>
        </w:tabs>
        <w:spacing w:line="480" w:lineRule="auto"/>
      </w:pPr>
    </w:p>
    <w:p w14:paraId="08868715" w14:textId="7AF00F6A" w:rsidR="00996B02" w:rsidRPr="001327CA" w:rsidRDefault="00996B02" w:rsidP="002021BC">
      <w:r w:rsidRPr="001327CA">
        <w:br w:type="page"/>
      </w:r>
    </w:p>
    <w:p w14:paraId="147D9008" w14:textId="77777777" w:rsidR="001F031B" w:rsidRPr="003624E7" w:rsidRDefault="009F53CB" w:rsidP="002A34C2">
      <w:pPr>
        <w:rPr>
          <w:b/>
          <w:bCs/>
          <w:color w:val="000000"/>
        </w:rPr>
      </w:pPr>
      <w:r w:rsidRPr="003624E7">
        <w:rPr>
          <w:b/>
          <w:bCs/>
          <w:color w:val="000000"/>
        </w:rPr>
        <w:lastRenderedPageBreak/>
        <w:t xml:space="preserve">Tables </w:t>
      </w:r>
    </w:p>
    <w:p w14:paraId="300B3316" w14:textId="77777777" w:rsidR="001F031B" w:rsidRPr="003624E7" w:rsidRDefault="001F031B" w:rsidP="002A34C2">
      <w:pPr>
        <w:rPr>
          <w:rFonts w:ascii="Calibri" w:hAnsi="Calibri" w:cs="Calibri"/>
          <w:color w:val="000000"/>
        </w:rPr>
      </w:pPr>
    </w:p>
    <w:tbl>
      <w:tblPr>
        <w:tblpPr w:leftFromText="180" w:rightFromText="180" w:vertAnchor="text" w:horzAnchor="margin" w:tblpY="24"/>
        <w:tblW w:w="9582" w:type="dxa"/>
        <w:tblLook w:val="04A0" w:firstRow="1" w:lastRow="0" w:firstColumn="1" w:lastColumn="0" w:noHBand="0" w:noVBand="1"/>
      </w:tblPr>
      <w:tblGrid>
        <w:gridCol w:w="1507"/>
        <w:gridCol w:w="1953"/>
        <w:gridCol w:w="1407"/>
        <w:gridCol w:w="2221"/>
        <w:gridCol w:w="1417"/>
        <w:gridCol w:w="1077"/>
      </w:tblGrid>
      <w:tr w:rsidR="00C81C35" w:rsidRPr="002F48D0" w14:paraId="628A1297" w14:textId="77777777" w:rsidTr="003624E7">
        <w:tc>
          <w:tcPr>
            <w:tcW w:w="9582" w:type="dxa"/>
            <w:gridSpan w:val="6"/>
            <w:tcBorders>
              <w:top w:val="single" w:sz="4" w:space="0" w:color="auto"/>
              <w:bottom w:val="single" w:sz="4" w:space="0" w:color="auto"/>
            </w:tcBorders>
            <w:shd w:val="clear" w:color="auto" w:fill="auto"/>
          </w:tcPr>
          <w:p w14:paraId="38B3A4F7" w14:textId="77777777" w:rsidR="001F031B" w:rsidRPr="002F48D0" w:rsidRDefault="009F53CB" w:rsidP="003624E7">
            <w:pPr>
              <w:tabs>
                <w:tab w:val="left" w:pos="8116"/>
              </w:tabs>
              <w:ind w:right="440"/>
              <w:rPr>
                <w:b/>
                <w:color w:val="000000"/>
              </w:rPr>
            </w:pPr>
            <w:r w:rsidRPr="002F48D0">
              <w:rPr>
                <w:b/>
                <w:color w:val="000000"/>
              </w:rPr>
              <w:t xml:space="preserve">Table 1  </w:t>
            </w:r>
          </w:p>
          <w:p w14:paraId="5ECC66A1" w14:textId="679B944A" w:rsidR="001F031B" w:rsidRPr="002F48D0" w:rsidRDefault="009F53CB" w:rsidP="003624E7">
            <w:pPr>
              <w:tabs>
                <w:tab w:val="left" w:pos="8116"/>
              </w:tabs>
              <w:ind w:right="440"/>
            </w:pPr>
            <w:r w:rsidRPr="002F48D0">
              <w:t>Direct and indirect effects of social support type</w:t>
            </w:r>
            <w:r w:rsidR="00A34964" w:rsidRPr="002F48D0">
              <w:t>s</w:t>
            </w:r>
            <w:r w:rsidRPr="002F48D0">
              <w:t xml:space="preserve"> on well-being</w:t>
            </w:r>
          </w:p>
        </w:tc>
      </w:tr>
      <w:tr w:rsidR="00C81C35" w:rsidRPr="002F48D0" w14:paraId="3CF228E7" w14:textId="77777777" w:rsidTr="00A34964">
        <w:tc>
          <w:tcPr>
            <w:tcW w:w="7088" w:type="dxa"/>
            <w:gridSpan w:val="4"/>
            <w:tcBorders>
              <w:top w:val="single" w:sz="4" w:space="0" w:color="auto"/>
            </w:tcBorders>
            <w:shd w:val="clear" w:color="auto" w:fill="auto"/>
          </w:tcPr>
          <w:p w14:paraId="65F81E78" w14:textId="77777777" w:rsidR="001F031B" w:rsidRPr="002F48D0" w:rsidRDefault="009F53CB" w:rsidP="003624E7">
            <w:pPr>
              <w:ind w:right="440"/>
            </w:pPr>
            <w:r w:rsidRPr="002F48D0">
              <w:rPr>
                <w:i/>
              </w:rPr>
              <w:t>Direct effects</w:t>
            </w:r>
          </w:p>
        </w:tc>
        <w:tc>
          <w:tcPr>
            <w:tcW w:w="1417" w:type="dxa"/>
            <w:tcBorders>
              <w:top w:val="single" w:sz="4" w:space="0" w:color="auto"/>
            </w:tcBorders>
            <w:shd w:val="clear" w:color="auto" w:fill="auto"/>
          </w:tcPr>
          <w:p w14:paraId="7AB5C5D8" w14:textId="77777777" w:rsidR="001F031B" w:rsidRPr="002F48D0" w:rsidRDefault="009F53CB" w:rsidP="003624E7">
            <w:pPr>
              <w:ind w:right="-155"/>
            </w:pPr>
            <w:r w:rsidRPr="002F48D0">
              <w:rPr>
                <w:rFonts w:ascii="Symbol" w:hAnsi="Symbol"/>
              </w:rPr>
              <w:sym w:font="Symbol" w:char="F062"/>
            </w:r>
          </w:p>
        </w:tc>
        <w:tc>
          <w:tcPr>
            <w:tcW w:w="1077" w:type="dxa"/>
            <w:tcBorders>
              <w:top w:val="single" w:sz="4" w:space="0" w:color="auto"/>
            </w:tcBorders>
            <w:shd w:val="clear" w:color="auto" w:fill="auto"/>
          </w:tcPr>
          <w:p w14:paraId="2A73F105" w14:textId="77777777" w:rsidR="001F031B" w:rsidRPr="002F48D0" w:rsidRDefault="009F53CB" w:rsidP="003624E7">
            <w:pPr>
              <w:ind w:right="440"/>
            </w:pPr>
            <w:r w:rsidRPr="002F48D0">
              <w:t xml:space="preserve">  SE</w:t>
            </w:r>
          </w:p>
        </w:tc>
      </w:tr>
      <w:tr w:rsidR="00C81C35" w:rsidRPr="002F48D0" w14:paraId="7F6CB2EC" w14:textId="77777777" w:rsidTr="00A34964">
        <w:tc>
          <w:tcPr>
            <w:tcW w:w="7088" w:type="dxa"/>
            <w:gridSpan w:val="4"/>
            <w:shd w:val="clear" w:color="auto" w:fill="auto"/>
          </w:tcPr>
          <w:p w14:paraId="311808D3" w14:textId="5694CD5F" w:rsidR="001F031B" w:rsidRPr="002F48D0" w:rsidRDefault="002D3316" w:rsidP="003624E7">
            <w:pPr>
              <w:ind w:right="440"/>
              <w:rPr>
                <w:noProof/>
                <w:color w:val="000000"/>
              </w:rPr>
            </w:pPr>
            <w:r>
              <w:rPr>
                <w:noProof/>
              </w:rPr>
              <w:pict w14:anchorId="53874E64">
                <v:shapetype id="_x0000_t32" coordsize="21600,21600" o:spt="32" o:oned="t" path="m,l21600,21600e" filled="f">
                  <v:path arrowok="t" fillok="f" o:connecttype="none"/>
                  <o:lock v:ext="edit" shapetype="t"/>
                </v:shapetype>
                <v:shape id="Straight Arrow Connector 7" o:spid="_x0000_s1039" type="#_x0000_t32" alt="" style="position:absolute;margin-left:100.55pt;margin-top:6.25pt;width:33.4pt;height:0;z-index:251659264;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page;mso-height-relative:page" strokeweight=".5pt">
                  <v:stroke endarrow="block" joinstyle="miter"/>
                </v:shape>
              </w:pict>
            </w:r>
            <w:r w:rsidR="00FE20C9" w:rsidRPr="002F48D0">
              <w:rPr>
                <w:noProof/>
                <w:color w:val="000000"/>
              </w:rPr>
              <w:t>Social support type</w:t>
            </w:r>
            <w:r w:rsidR="00A34964" w:rsidRPr="002F48D0">
              <w:rPr>
                <w:noProof/>
                <w:color w:val="000000"/>
              </w:rPr>
              <w:t>s</w:t>
            </w:r>
            <w:r w:rsidR="00FE20C9" w:rsidRPr="002F48D0">
              <w:t xml:space="preserve">                 Well-being</w:t>
            </w:r>
          </w:p>
        </w:tc>
        <w:tc>
          <w:tcPr>
            <w:tcW w:w="1417" w:type="dxa"/>
            <w:shd w:val="clear" w:color="auto" w:fill="auto"/>
          </w:tcPr>
          <w:p w14:paraId="02175781" w14:textId="77777777" w:rsidR="001F031B" w:rsidRPr="002F48D0" w:rsidRDefault="009F53CB" w:rsidP="003624E7">
            <w:pPr>
              <w:tabs>
                <w:tab w:val="left" w:pos="1060"/>
              </w:tabs>
              <w:ind w:right="129"/>
            </w:pPr>
            <w:r w:rsidRPr="002F48D0">
              <w:t>-0.72**</w:t>
            </w:r>
          </w:p>
        </w:tc>
        <w:tc>
          <w:tcPr>
            <w:tcW w:w="1077" w:type="dxa"/>
            <w:shd w:val="clear" w:color="auto" w:fill="auto"/>
          </w:tcPr>
          <w:p w14:paraId="5484A2F7" w14:textId="77777777" w:rsidR="001F031B" w:rsidRPr="002F48D0" w:rsidRDefault="009F53CB" w:rsidP="003624E7">
            <w:pPr>
              <w:ind w:right="440"/>
            </w:pPr>
            <w:r w:rsidRPr="002F48D0">
              <w:t>0.27</w:t>
            </w:r>
          </w:p>
        </w:tc>
      </w:tr>
      <w:tr w:rsidR="00C81C35" w:rsidRPr="002F48D0" w14:paraId="4CFA094A" w14:textId="77777777" w:rsidTr="00A34964">
        <w:tc>
          <w:tcPr>
            <w:tcW w:w="7088" w:type="dxa"/>
            <w:gridSpan w:val="4"/>
            <w:shd w:val="clear" w:color="auto" w:fill="auto"/>
          </w:tcPr>
          <w:p w14:paraId="08190CBC" w14:textId="2597A455" w:rsidR="001F031B" w:rsidRPr="002F48D0" w:rsidRDefault="002D3316" w:rsidP="003624E7">
            <w:pPr>
              <w:ind w:right="440"/>
            </w:pPr>
            <w:r>
              <w:rPr>
                <w:noProof/>
              </w:rPr>
              <w:pict w14:anchorId="638B82AA">
                <v:shape id="Straight Arrow Connector 14" o:spid="_x0000_s1038" type="#_x0000_t32" alt="" style="position:absolute;margin-left:100.55pt;margin-top:9.35pt;width:33.4pt;height:0;z-index:251660288;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page;mso-height-relative:page" strokeweight=".5pt">
                  <v:stroke endarrow="block" joinstyle="miter"/>
                </v:shape>
              </w:pict>
            </w:r>
            <w:r w:rsidR="00FE20C9" w:rsidRPr="002F48D0">
              <w:rPr>
                <w:noProof/>
                <w:color w:val="000000"/>
              </w:rPr>
              <w:t>Social support type</w:t>
            </w:r>
            <w:r w:rsidR="00A34964" w:rsidRPr="002F48D0">
              <w:rPr>
                <w:noProof/>
                <w:color w:val="000000"/>
              </w:rPr>
              <w:t>s</w:t>
            </w:r>
            <w:r w:rsidR="00FE20C9" w:rsidRPr="002F48D0">
              <w:rPr>
                <w:noProof/>
                <w:color w:val="000000"/>
              </w:rPr>
              <w:t xml:space="preserve">                  Social relationship coping efficacy</w:t>
            </w:r>
          </w:p>
          <w:p w14:paraId="440A4BA8" w14:textId="77777777" w:rsidR="001F031B" w:rsidRPr="002F48D0" w:rsidRDefault="001F031B" w:rsidP="003624E7">
            <w:pPr>
              <w:ind w:right="278"/>
            </w:pPr>
          </w:p>
          <w:p w14:paraId="5A05512F" w14:textId="1CA93159" w:rsidR="001F031B" w:rsidRPr="002F48D0" w:rsidRDefault="002D3316" w:rsidP="003624E7">
            <w:pPr>
              <w:tabs>
                <w:tab w:val="center" w:pos="3220"/>
              </w:tabs>
              <w:ind w:right="278"/>
              <w:rPr>
                <w:noProof/>
                <w:color w:val="000000"/>
              </w:rPr>
            </w:pPr>
            <w:r>
              <w:rPr>
                <w:noProof/>
              </w:rPr>
              <w:pict w14:anchorId="350827B4">
                <v:shape id="Straight Arrow Connector 15" o:spid="_x0000_s1037" type="#_x0000_t32" alt="" style="position:absolute;margin-left:100.55pt;margin-top:10.7pt;width:33.4pt;height:0;z-index:251661312;visibility:visible;mso-wrap-style:square;mso-wrap-edited:f;mso-width-percent:0;mso-height-percent:0;mso-wrap-distance-left:9pt;mso-wrap-distance-top:0;mso-wrap-distance-right:9pt;mso-wrap-distance-bottom:0;mso-width-percent:0;mso-height-percent:0;mso-width-relative:page;mso-height-relative:page" strokeweight=".5pt">
                  <v:stroke endarrow="block" joinstyle="miter"/>
                </v:shape>
              </w:pict>
            </w:r>
            <w:r w:rsidR="00FE20C9" w:rsidRPr="002F48D0">
              <w:rPr>
                <w:noProof/>
                <w:color w:val="000000"/>
              </w:rPr>
              <w:t xml:space="preserve">Social relationship                   </w:t>
            </w:r>
            <w:r w:rsidR="004A61C9">
              <w:rPr>
                <w:noProof/>
                <w:color w:val="000000"/>
              </w:rPr>
              <w:t xml:space="preserve"> </w:t>
            </w:r>
            <w:r w:rsidR="00FE20C9" w:rsidRPr="002F48D0">
              <w:rPr>
                <w:noProof/>
                <w:color w:val="000000"/>
              </w:rPr>
              <w:t>Well-being</w:t>
            </w:r>
          </w:p>
          <w:p w14:paraId="19085A28" w14:textId="77777777" w:rsidR="001F031B" w:rsidRPr="002F48D0" w:rsidRDefault="009F53CB" w:rsidP="003624E7">
            <w:pPr>
              <w:ind w:right="278"/>
              <w:rPr>
                <w:noProof/>
                <w:color w:val="000000"/>
              </w:rPr>
            </w:pPr>
            <w:r w:rsidRPr="002F48D0">
              <w:rPr>
                <w:noProof/>
                <w:color w:val="000000"/>
              </w:rPr>
              <w:t>coping efficacy</w:t>
            </w:r>
          </w:p>
        </w:tc>
        <w:tc>
          <w:tcPr>
            <w:tcW w:w="1417" w:type="dxa"/>
            <w:shd w:val="clear" w:color="auto" w:fill="auto"/>
          </w:tcPr>
          <w:p w14:paraId="70778174" w14:textId="77777777" w:rsidR="001F031B" w:rsidRPr="002F48D0" w:rsidRDefault="009F53CB" w:rsidP="003624E7">
            <w:pPr>
              <w:ind w:right="440"/>
            </w:pPr>
            <w:r w:rsidRPr="002F48D0">
              <w:t>-0.48**</w:t>
            </w:r>
          </w:p>
          <w:p w14:paraId="33AE1F93" w14:textId="77777777" w:rsidR="001F031B" w:rsidRPr="002F48D0" w:rsidRDefault="001F031B" w:rsidP="003624E7">
            <w:pPr>
              <w:ind w:right="440"/>
            </w:pPr>
          </w:p>
          <w:p w14:paraId="39FE1B8D" w14:textId="77777777" w:rsidR="001F031B" w:rsidRPr="002F48D0" w:rsidRDefault="009F53CB" w:rsidP="003624E7">
            <w:pPr>
              <w:ind w:right="440"/>
            </w:pPr>
            <w:r w:rsidRPr="002F48D0">
              <w:t>0.58**</w:t>
            </w:r>
          </w:p>
        </w:tc>
        <w:tc>
          <w:tcPr>
            <w:tcW w:w="1077" w:type="dxa"/>
            <w:shd w:val="clear" w:color="auto" w:fill="auto"/>
          </w:tcPr>
          <w:p w14:paraId="6473BF32" w14:textId="77777777" w:rsidR="001F031B" w:rsidRPr="002F48D0" w:rsidRDefault="009F53CB" w:rsidP="003624E7">
            <w:pPr>
              <w:ind w:right="440"/>
            </w:pPr>
            <w:r w:rsidRPr="002F48D0">
              <w:t xml:space="preserve">0.17    </w:t>
            </w:r>
          </w:p>
          <w:p w14:paraId="477ACC3D" w14:textId="77777777" w:rsidR="001F031B" w:rsidRPr="002F48D0" w:rsidRDefault="009F53CB" w:rsidP="003624E7">
            <w:pPr>
              <w:ind w:right="440"/>
            </w:pPr>
            <w:r w:rsidRPr="002F48D0">
              <w:t xml:space="preserve">      0.16</w:t>
            </w:r>
          </w:p>
        </w:tc>
      </w:tr>
      <w:tr w:rsidR="00C81C35" w:rsidRPr="002F48D0" w14:paraId="49E5E062" w14:textId="77777777" w:rsidTr="003624E7">
        <w:tc>
          <w:tcPr>
            <w:tcW w:w="9582" w:type="dxa"/>
            <w:gridSpan w:val="6"/>
            <w:shd w:val="clear" w:color="auto" w:fill="auto"/>
          </w:tcPr>
          <w:p w14:paraId="2F434083" w14:textId="77777777" w:rsidR="001F031B" w:rsidRPr="002F48D0" w:rsidRDefault="001F031B" w:rsidP="003624E7">
            <w:pPr>
              <w:ind w:right="440"/>
              <w:rPr>
                <w:i/>
                <w:noProof/>
                <w:color w:val="000000"/>
              </w:rPr>
            </w:pPr>
          </w:p>
          <w:p w14:paraId="420EB942" w14:textId="3C5DC056" w:rsidR="001F031B" w:rsidRPr="002F48D0" w:rsidRDefault="009F53CB" w:rsidP="003624E7">
            <w:pPr>
              <w:ind w:right="440"/>
              <w:rPr>
                <w:i/>
              </w:rPr>
            </w:pPr>
            <w:r w:rsidRPr="002F48D0">
              <w:rPr>
                <w:i/>
                <w:noProof/>
                <w:color w:val="000000"/>
              </w:rPr>
              <w:t xml:space="preserve">Indirect effects of </w:t>
            </w:r>
            <w:r w:rsidR="00484942">
              <w:rPr>
                <w:i/>
                <w:noProof/>
                <w:color w:val="000000"/>
              </w:rPr>
              <w:t>social relationship coping efficacy</w:t>
            </w:r>
            <w:r w:rsidRPr="002F48D0">
              <w:rPr>
                <w:i/>
                <w:noProof/>
                <w:color w:val="000000"/>
              </w:rPr>
              <w:t xml:space="preserve"> on </w:t>
            </w:r>
            <w:r w:rsidR="00484942">
              <w:rPr>
                <w:i/>
                <w:noProof/>
                <w:color w:val="000000"/>
              </w:rPr>
              <w:t>well-being</w:t>
            </w:r>
          </w:p>
        </w:tc>
      </w:tr>
      <w:tr w:rsidR="00C81C35" w:rsidRPr="002F48D0" w14:paraId="66E9BEDE" w14:textId="77777777" w:rsidTr="003624E7">
        <w:tc>
          <w:tcPr>
            <w:tcW w:w="9582" w:type="dxa"/>
            <w:gridSpan w:val="6"/>
            <w:shd w:val="clear" w:color="auto" w:fill="auto"/>
          </w:tcPr>
          <w:p w14:paraId="12DDED6A" w14:textId="77777777" w:rsidR="001F031B" w:rsidRPr="002F48D0" w:rsidRDefault="009F53CB" w:rsidP="003624E7">
            <w:pPr>
              <w:ind w:left="360" w:right="440"/>
              <w:jc w:val="right"/>
            </w:pPr>
            <w:r w:rsidRPr="002F48D0">
              <w:t>Bootstrapping (95%) CI</w:t>
            </w:r>
          </w:p>
        </w:tc>
      </w:tr>
      <w:tr w:rsidR="00C81C35" w:rsidRPr="002F48D0" w14:paraId="6B167FC6" w14:textId="77777777" w:rsidTr="00A34964">
        <w:tc>
          <w:tcPr>
            <w:tcW w:w="1507" w:type="dxa"/>
            <w:shd w:val="clear" w:color="auto" w:fill="auto"/>
          </w:tcPr>
          <w:p w14:paraId="304C2FCE" w14:textId="77777777" w:rsidR="001F031B" w:rsidRPr="002F48D0" w:rsidRDefault="009F53CB" w:rsidP="003624E7">
            <w:r w:rsidRPr="002F48D0">
              <w:t>Hypothesis</w:t>
            </w:r>
          </w:p>
        </w:tc>
        <w:tc>
          <w:tcPr>
            <w:tcW w:w="1953" w:type="dxa"/>
            <w:shd w:val="clear" w:color="auto" w:fill="auto"/>
          </w:tcPr>
          <w:p w14:paraId="75D2AD8D" w14:textId="77777777" w:rsidR="001F031B" w:rsidRPr="002F48D0" w:rsidRDefault="009F53CB" w:rsidP="003624E7">
            <w:r w:rsidRPr="002F48D0">
              <w:t>Mediator</w:t>
            </w:r>
          </w:p>
        </w:tc>
        <w:tc>
          <w:tcPr>
            <w:tcW w:w="1407" w:type="dxa"/>
            <w:shd w:val="clear" w:color="auto" w:fill="auto"/>
          </w:tcPr>
          <w:p w14:paraId="2E58F183" w14:textId="77777777" w:rsidR="001F031B" w:rsidRPr="002F48D0" w:rsidRDefault="009F53CB" w:rsidP="003624E7">
            <w:pPr>
              <w:rPr>
                <w:b/>
              </w:rPr>
            </w:pPr>
            <w:r w:rsidRPr="002F48D0">
              <w:rPr>
                <w:rFonts w:ascii="Symbol" w:hAnsi="Symbol"/>
              </w:rPr>
              <w:sym w:font="Symbol" w:char="F062"/>
            </w:r>
          </w:p>
        </w:tc>
        <w:tc>
          <w:tcPr>
            <w:tcW w:w="2221" w:type="dxa"/>
            <w:shd w:val="clear" w:color="auto" w:fill="auto"/>
          </w:tcPr>
          <w:p w14:paraId="2535E8A9" w14:textId="77777777" w:rsidR="001F031B" w:rsidRPr="002F48D0" w:rsidRDefault="009F53CB" w:rsidP="003624E7">
            <w:r w:rsidRPr="002F48D0">
              <w:t>SE</w:t>
            </w:r>
          </w:p>
        </w:tc>
        <w:tc>
          <w:tcPr>
            <w:tcW w:w="1417" w:type="dxa"/>
            <w:shd w:val="clear" w:color="auto" w:fill="auto"/>
          </w:tcPr>
          <w:p w14:paraId="202B6C78" w14:textId="77777777" w:rsidR="001F031B" w:rsidRPr="002F48D0" w:rsidRDefault="009F53CB" w:rsidP="003624E7">
            <w:r w:rsidRPr="002F48D0">
              <w:t>LLCI</w:t>
            </w:r>
          </w:p>
        </w:tc>
        <w:tc>
          <w:tcPr>
            <w:tcW w:w="1077" w:type="dxa"/>
            <w:shd w:val="clear" w:color="auto" w:fill="auto"/>
          </w:tcPr>
          <w:p w14:paraId="3CECFF9A" w14:textId="77777777" w:rsidR="001F031B" w:rsidRPr="002F48D0" w:rsidRDefault="009F53CB" w:rsidP="003624E7">
            <w:r w:rsidRPr="002F48D0">
              <w:t>ULCI</w:t>
            </w:r>
          </w:p>
        </w:tc>
      </w:tr>
      <w:tr w:rsidR="00C81C35" w:rsidRPr="002F48D0" w14:paraId="5EFB66E1" w14:textId="77777777" w:rsidTr="00A34964">
        <w:tc>
          <w:tcPr>
            <w:tcW w:w="1507" w:type="dxa"/>
            <w:shd w:val="clear" w:color="auto" w:fill="auto"/>
          </w:tcPr>
          <w:p w14:paraId="5930BE0C" w14:textId="77777777" w:rsidR="001F031B" w:rsidRPr="002F48D0" w:rsidRDefault="009F53CB" w:rsidP="003624E7">
            <w:r w:rsidRPr="002F48D0">
              <w:t>H2a</w:t>
            </w:r>
          </w:p>
        </w:tc>
        <w:tc>
          <w:tcPr>
            <w:tcW w:w="1953" w:type="dxa"/>
            <w:shd w:val="clear" w:color="auto" w:fill="auto"/>
          </w:tcPr>
          <w:p w14:paraId="3DF7BA96" w14:textId="77777777" w:rsidR="001F031B" w:rsidRPr="002F48D0" w:rsidRDefault="009F53CB" w:rsidP="003624E7">
            <w:r w:rsidRPr="002F48D0">
              <w:t>Social relationship</w:t>
            </w:r>
          </w:p>
          <w:p w14:paraId="63BDD95E" w14:textId="77777777" w:rsidR="001F031B" w:rsidRPr="002F48D0" w:rsidRDefault="009F53CB" w:rsidP="003624E7">
            <w:r w:rsidRPr="002F48D0">
              <w:t>coping efficacy</w:t>
            </w:r>
          </w:p>
        </w:tc>
        <w:tc>
          <w:tcPr>
            <w:tcW w:w="1407" w:type="dxa"/>
            <w:shd w:val="clear" w:color="auto" w:fill="auto"/>
          </w:tcPr>
          <w:p w14:paraId="0548D2EE" w14:textId="77777777" w:rsidR="001F031B" w:rsidRPr="002F48D0" w:rsidRDefault="009F53CB" w:rsidP="003624E7">
            <w:r w:rsidRPr="002F48D0">
              <w:t>-0.27**</w:t>
            </w:r>
          </w:p>
        </w:tc>
        <w:tc>
          <w:tcPr>
            <w:tcW w:w="2221" w:type="dxa"/>
            <w:shd w:val="clear" w:color="auto" w:fill="auto"/>
          </w:tcPr>
          <w:p w14:paraId="55D09787" w14:textId="77777777" w:rsidR="001F031B" w:rsidRPr="002F48D0" w:rsidRDefault="009F53CB" w:rsidP="003624E7">
            <w:r w:rsidRPr="002F48D0">
              <w:t>0.14</w:t>
            </w:r>
          </w:p>
        </w:tc>
        <w:tc>
          <w:tcPr>
            <w:tcW w:w="1417" w:type="dxa"/>
            <w:shd w:val="clear" w:color="auto" w:fill="auto"/>
          </w:tcPr>
          <w:p w14:paraId="3E51F02F" w14:textId="77777777" w:rsidR="001F031B" w:rsidRPr="002F48D0" w:rsidRDefault="009F53CB" w:rsidP="003624E7">
            <w:r w:rsidRPr="002F48D0">
              <w:t>-0.59</w:t>
            </w:r>
          </w:p>
        </w:tc>
        <w:tc>
          <w:tcPr>
            <w:tcW w:w="1077" w:type="dxa"/>
            <w:shd w:val="clear" w:color="auto" w:fill="auto"/>
          </w:tcPr>
          <w:p w14:paraId="68780241" w14:textId="77777777" w:rsidR="001F031B" w:rsidRPr="002F48D0" w:rsidRDefault="009F53CB" w:rsidP="003624E7">
            <w:r w:rsidRPr="002F48D0">
              <w:t>-0.05</w:t>
            </w:r>
          </w:p>
        </w:tc>
      </w:tr>
      <w:tr w:rsidR="00C81C35" w:rsidRPr="002F48D0" w14:paraId="308071AF" w14:textId="77777777" w:rsidTr="003624E7">
        <w:tc>
          <w:tcPr>
            <w:tcW w:w="9582" w:type="dxa"/>
            <w:gridSpan w:val="6"/>
            <w:shd w:val="clear" w:color="auto" w:fill="auto"/>
          </w:tcPr>
          <w:p w14:paraId="6DA6BBD3" w14:textId="77777777" w:rsidR="001F031B" w:rsidRPr="002F48D0" w:rsidRDefault="009F53CB" w:rsidP="003624E7">
            <w:pPr>
              <w:rPr>
                <w:sz w:val="20"/>
                <w:szCs w:val="20"/>
              </w:rPr>
            </w:pPr>
            <w:r w:rsidRPr="002F48D0">
              <w:rPr>
                <w:i/>
                <w:sz w:val="20"/>
                <w:szCs w:val="20"/>
              </w:rPr>
              <w:t>Notes:</w:t>
            </w:r>
            <w:r w:rsidRPr="002F48D0">
              <w:rPr>
                <w:sz w:val="20"/>
                <w:szCs w:val="20"/>
              </w:rPr>
              <w:t xml:space="preserve"> SE, Standard error; LLCI, lower level (2.5 per cent) confidence interval; ULCI, upper level (2.5 per cent) confidence interval. * p </w:t>
            </w:r>
            <w:r w:rsidRPr="002F48D0">
              <w:rPr>
                <w:rFonts w:ascii="Symbol" w:hAnsi="Symbol"/>
                <w:sz w:val="20"/>
                <w:szCs w:val="20"/>
              </w:rPr>
              <w:sym w:font="Symbol" w:char="F03C"/>
            </w:r>
            <w:r w:rsidRPr="002F48D0">
              <w:rPr>
                <w:sz w:val="20"/>
                <w:szCs w:val="20"/>
              </w:rPr>
              <w:t xml:space="preserve"> 0.05, ** p </w:t>
            </w:r>
            <w:r w:rsidRPr="002F48D0">
              <w:rPr>
                <w:rFonts w:ascii="Symbol" w:hAnsi="Symbol"/>
                <w:sz w:val="20"/>
                <w:szCs w:val="20"/>
              </w:rPr>
              <w:sym w:font="Symbol" w:char="F03C"/>
            </w:r>
            <w:r w:rsidRPr="002F48D0">
              <w:rPr>
                <w:sz w:val="20"/>
                <w:szCs w:val="20"/>
              </w:rPr>
              <w:t xml:space="preserve"> 0.01.</w:t>
            </w:r>
          </w:p>
        </w:tc>
      </w:tr>
    </w:tbl>
    <w:p w14:paraId="4A960CEE" w14:textId="3208AA1F" w:rsidR="001F031B" w:rsidRDefault="001F031B" w:rsidP="00526682">
      <w:pPr>
        <w:tabs>
          <w:tab w:val="left" w:pos="5546"/>
        </w:tabs>
        <w:spacing w:line="480" w:lineRule="auto"/>
        <w:rPr>
          <w:rFonts w:ascii="Calibri" w:hAnsi="Calibri" w:cs="Calibri"/>
          <w:color w:val="000000"/>
        </w:rPr>
      </w:pPr>
    </w:p>
    <w:p w14:paraId="680EBA8D" w14:textId="63407BE3" w:rsidR="00996B02" w:rsidRPr="003624E7" w:rsidRDefault="00996B02" w:rsidP="00875274">
      <w:pPr>
        <w:rPr>
          <w:rFonts w:ascii="Calibri" w:hAnsi="Calibri" w:cs="Calibri"/>
          <w:color w:val="000000"/>
        </w:rPr>
      </w:pPr>
      <w:r>
        <w:rPr>
          <w:rFonts w:ascii="Calibri" w:hAnsi="Calibri" w:cs="Calibri"/>
          <w:color w:val="000000"/>
        </w:rPr>
        <w:br w:type="page"/>
      </w:r>
    </w:p>
    <w:tbl>
      <w:tblPr>
        <w:tblpPr w:leftFromText="180" w:rightFromText="180" w:vertAnchor="text" w:horzAnchor="margin" w:tblpY="24"/>
        <w:tblW w:w="9582" w:type="dxa"/>
        <w:tblLook w:val="04A0" w:firstRow="1" w:lastRow="0" w:firstColumn="1" w:lastColumn="0" w:noHBand="0" w:noVBand="1"/>
      </w:tblPr>
      <w:tblGrid>
        <w:gridCol w:w="1507"/>
        <w:gridCol w:w="1953"/>
        <w:gridCol w:w="1407"/>
        <w:gridCol w:w="2221"/>
        <w:gridCol w:w="1417"/>
        <w:gridCol w:w="1077"/>
      </w:tblGrid>
      <w:tr w:rsidR="00C81C35" w:rsidRPr="002F48D0" w14:paraId="6A4B3906" w14:textId="77777777" w:rsidTr="003624E7">
        <w:tc>
          <w:tcPr>
            <w:tcW w:w="9582" w:type="dxa"/>
            <w:gridSpan w:val="6"/>
            <w:tcBorders>
              <w:top w:val="single" w:sz="4" w:space="0" w:color="auto"/>
              <w:bottom w:val="single" w:sz="4" w:space="0" w:color="auto"/>
            </w:tcBorders>
            <w:shd w:val="clear" w:color="auto" w:fill="auto"/>
          </w:tcPr>
          <w:p w14:paraId="797AF5CD" w14:textId="77777777" w:rsidR="001F031B" w:rsidRPr="002F48D0" w:rsidRDefault="009F53CB" w:rsidP="003624E7">
            <w:pPr>
              <w:tabs>
                <w:tab w:val="left" w:pos="8116"/>
              </w:tabs>
              <w:ind w:right="440"/>
              <w:rPr>
                <w:b/>
                <w:color w:val="000000"/>
              </w:rPr>
            </w:pPr>
            <w:r w:rsidRPr="002F48D0">
              <w:rPr>
                <w:b/>
                <w:color w:val="000000"/>
              </w:rPr>
              <w:lastRenderedPageBreak/>
              <w:t>Table 2</w:t>
            </w:r>
          </w:p>
          <w:p w14:paraId="7D34B686" w14:textId="521DBCB4" w:rsidR="001F031B" w:rsidRPr="002F48D0" w:rsidRDefault="009F53CB" w:rsidP="003624E7">
            <w:pPr>
              <w:tabs>
                <w:tab w:val="left" w:pos="8116"/>
              </w:tabs>
              <w:ind w:right="440"/>
            </w:pPr>
            <w:r w:rsidRPr="002F48D0">
              <w:rPr>
                <w:color w:val="000000"/>
              </w:rPr>
              <w:t xml:space="preserve">Direct </w:t>
            </w:r>
            <w:r w:rsidRPr="002F48D0">
              <w:t>and indirect effects of social support type</w:t>
            </w:r>
            <w:r w:rsidR="00EF6FCD" w:rsidRPr="002F48D0">
              <w:t>s</w:t>
            </w:r>
            <w:r w:rsidRPr="002F48D0">
              <w:t xml:space="preserve"> on happiness</w:t>
            </w:r>
          </w:p>
        </w:tc>
      </w:tr>
      <w:tr w:rsidR="00C81C35" w:rsidRPr="002F48D0" w14:paraId="494313AB" w14:textId="77777777" w:rsidTr="00EF6FCD">
        <w:tc>
          <w:tcPr>
            <w:tcW w:w="7088" w:type="dxa"/>
            <w:gridSpan w:val="4"/>
            <w:tcBorders>
              <w:top w:val="single" w:sz="4" w:space="0" w:color="auto"/>
            </w:tcBorders>
            <w:shd w:val="clear" w:color="auto" w:fill="auto"/>
          </w:tcPr>
          <w:p w14:paraId="62D78F3E" w14:textId="77777777" w:rsidR="001F031B" w:rsidRPr="002F48D0" w:rsidRDefault="009F53CB" w:rsidP="003624E7">
            <w:pPr>
              <w:ind w:right="440"/>
            </w:pPr>
            <w:r w:rsidRPr="002F48D0">
              <w:rPr>
                <w:i/>
              </w:rPr>
              <w:t>Direct effects</w:t>
            </w:r>
          </w:p>
        </w:tc>
        <w:tc>
          <w:tcPr>
            <w:tcW w:w="1417" w:type="dxa"/>
            <w:tcBorders>
              <w:top w:val="single" w:sz="4" w:space="0" w:color="auto"/>
            </w:tcBorders>
            <w:shd w:val="clear" w:color="auto" w:fill="auto"/>
          </w:tcPr>
          <w:p w14:paraId="029F253A" w14:textId="77777777" w:rsidR="001F031B" w:rsidRPr="002F48D0" w:rsidRDefault="009F53CB" w:rsidP="003624E7">
            <w:pPr>
              <w:ind w:right="-155"/>
            </w:pPr>
            <w:r w:rsidRPr="002F48D0">
              <w:rPr>
                <w:rFonts w:ascii="Symbol" w:hAnsi="Symbol"/>
              </w:rPr>
              <w:sym w:font="Symbol" w:char="F062"/>
            </w:r>
          </w:p>
        </w:tc>
        <w:tc>
          <w:tcPr>
            <w:tcW w:w="1077" w:type="dxa"/>
            <w:tcBorders>
              <w:top w:val="single" w:sz="4" w:space="0" w:color="auto"/>
            </w:tcBorders>
            <w:shd w:val="clear" w:color="auto" w:fill="auto"/>
          </w:tcPr>
          <w:p w14:paraId="2E63E488" w14:textId="77777777" w:rsidR="001F031B" w:rsidRPr="002F48D0" w:rsidRDefault="009F53CB" w:rsidP="003624E7">
            <w:pPr>
              <w:ind w:right="440"/>
            </w:pPr>
            <w:r w:rsidRPr="002F48D0">
              <w:t xml:space="preserve">  SE</w:t>
            </w:r>
          </w:p>
        </w:tc>
      </w:tr>
      <w:tr w:rsidR="00C81C35" w:rsidRPr="002F48D0" w14:paraId="562BEB27" w14:textId="77777777" w:rsidTr="00EF6FCD">
        <w:tc>
          <w:tcPr>
            <w:tcW w:w="7088" w:type="dxa"/>
            <w:gridSpan w:val="4"/>
            <w:shd w:val="clear" w:color="auto" w:fill="auto"/>
          </w:tcPr>
          <w:p w14:paraId="2D5664EF" w14:textId="59DD15A3" w:rsidR="001F031B" w:rsidRPr="002F48D0" w:rsidRDefault="002D3316" w:rsidP="003624E7">
            <w:pPr>
              <w:ind w:right="440"/>
              <w:rPr>
                <w:noProof/>
                <w:color w:val="000000"/>
              </w:rPr>
            </w:pPr>
            <w:r>
              <w:rPr>
                <w:noProof/>
              </w:rPr>
              <w:pict w14:anchorId="3A92EB77">
                <v:shape id="Straight Arrow Connector 19" o:spid="_x0000_s1036" type="#_x0000_t32" alt="" style="position:absolute;margin-left:100.55pt;margin-top:6.25pt;width:33.4pt;height:0;z-index:251662336;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page;mso-height-relative:page" strokeweight=".5pt">
                  <v:stroke endarrow="block" joinstyle="miter"/>
                </v:shape>
              </w:pict>
            </w:r>
            <w:r w:rsidR="00FE20C9" w:rsidRPr="002F48D0">
              <w:rPr>
                <w:noProof/>
                <w:color w:val="000000"/>
              </w:rPr>
              <w:t>Social support type</w:t>
            </w:r>
            <w:r w:rsidR="00EF6FCD" w:rsidRPr="002F48D0">
              <w:rPr>
                <w:noProof/>
                <w:color w:val="000000"/>
              </w:rPr>
              <w:t>s</w:t>
            </w:r>
            <w:r w:rsidR="00FE20C9" w:rsidRPr="002F48D0">
              <w:t xml:space="preserve">                 Happiness</w:t>
            </w:r>
          </w:p>
        </w:tc>
        <w:tc>
          <w:tcPr>
            <w:tcW w:w="1417" w:type="dxa"/>
            <w:shd w:val="clear" w:color="auto" w:fill="auto"/>
          </w:tcPr>
          <w:p w14:paraId="666AE82F" w14:textId="77777777" w:rsidR="001F031B" w:rsidRPr="002F48D0" w:rsidRDefault="009F53CB" w:rsidP="003624E7">
            <w:pPr>
              <w:tabs>
                <w:tab w:val="left" w:pos="1060"/>
              </w:tabs>
              <w:ind w:right="129"/>
            </w:pPr>
            <w:r w:rsidRPr="002F48D0">
              <w:t>-0.82*</w:t>
            </w:r>
          </w:p>
        </w:tc>
        <w:tc>
          <w:tcPr>
            <w:tcW w:w="1077" w:type="dxa"/>
            <w:shd w:val="clear" w:color="auto" w:fill="auto"/>
          </w:tcPr>
          <w:p w14:paraId="2E5A383B" w14:textId="77777777" w:rsidR="001F031B" w:rsidRPr="002F48D0" w:rsidRDefault="009F53CB" w:rsidP="003624E7">
            <w:pPr>
              <w:ind w:right="440"/>
            </w:pPr>
            <w:r w:rsidRPr="002F48D0">
              <w:t>0.37</w:t>
            </w:r>
          </w:p>
        </w:tc>
      </w:tr>
      <w:tr w:rsidR="00C81C35" w:rsidRPr="002F48D0" w14:paraId="497E7301" w14:textId="77777777" w:rsidTr="00EF6FCD">
        <w:tc>
          <w:tcPr>
            <w:tcW w:w="7088" w:type="dxa"/>
            <w:gridSpan w:val="4"/>
            <w:shd w:val="clear" w:color="auto" w:fill="auto"/>
          </w:tcPr>
          <w:p w14:paraId="6DE90817" w14:textId="21D6E6FF" w:rsidR="001F031B" w:rsidRPr="002F48D0" w:rsidRDefault="002D3316" w:rsidP="003624E7">
            <w:pPr>
              <w:ind w:right="440"/>
            </w:pPr>
            <w:r>
              <w:rPr>
                <w:noProof/>
              </w:rPr>
              <w:pict w14:anchorId="30003702">
                <v:shape id="Straight Arrow Connector 25" o:spid="_x0000_s1035" type="#_x0000_t32" alt="" style="position:absolute;margin-left:100.55pt;margin-top:9.35pt;width:33.4pt;height:0;z-index:251663360;visibility:visible;mso-wrap-style:square;mso-wrap-edited:f;mso-width-percent:0;mso-height-percent:0;mso-wrap-distance-left:9pt;mso-wrap-distance-top:0;mso-wrap-distance-right:9pt;mso-wrap-distance-bottom:0;mso-position-horizontal-relative:text;mso-position-vertical-relative:text;mso-width-percent:0;mso-height-percent:0;mso-width-relative:page;mso-height-relative:page" strokeweight=".5pt">
                  <v:stroke endarrow="block" joinstyle="miter"/>
                </v:shape>
              </w:pict>
            </w:r>
            <w:r w:rsidR="00FE20C9" w:rsidRPr="002F48D0">
              <w:rPr>
                <w:noProof/>
                <w:color w:val="000000"/>
              </w:rPr>
              <w:t>Social support type</w:t>
            </w:r>
            <w:r w:rsidR="00EF6FCD" w:rsidRPr="002F48D0">
              <w:rPr>
                <w:noProof/>
                <w:color w:val="000000"/>
              </w:rPr>
              <w:t>s</w:t>
            </w:r>
            <w:r w:rsidR="00FE20C9" w:rsidRPr="002F48D0">
              <w:rPr>
                <w:noProof/>
                <w:color w:val="000000"/>
              </w:rPr>
              <w:t xml:space="preserve">                 Social relationship coping efficacy</w:t>
            </w:r>
          </w:p>
          <w:p w14:paraId="1FE83ACA" w14:textId="77777777" w:rsidR="001F031B" w:rsidRPr="002F48D0" w:rsidRDefault="001F031B" w:rsidP="003624E7">
            <w:pPr>
              <w:ind w:right="278"/>
            </w:pPr>
          </w:p>
          <w:p w14:paraId="2B242888" w14:textId="77777777" w:rsidR="001F031B" w:rsidRPr="002F48D0" w:rsidRDefault="002D3316" w:rsidP="003624E7">
            <w:pPr>
              <w:tabs>
                <w:tab w:val="center" w:pos="3220"/>
              </w:tabs>
              <w:ind w:right="278"/>
              <w:rPr>
                <w:noProof/>
                <w:color w:val="000000"/>
              </w:rPr>
            </w:pPr>
            <w:r>
              <w:rPr>
                <w:noProof/>
              </w:rPr>
              <w:pict w14:anchorId="553C6098">
                <v:shape id="Straight Arrow Connector 34" o:spid="_x0000_s1034" type="#_x0000_t32" alt="" style="position:absolute;margin-left:100.55pt;margin-top:10.7pt;width:33.4pt;height:0;z-index:251664384;visibility:visible;mso-wrap-style:square;mso-wrap-edited:f;mso-width-percent:0;mso-height-percent:0;mso-wrap-distance-left:9pt;mso-wrap-distance-top:0;mso-wrap-distance-right:9pt;mso-wrap-distance-bottom:0;mso-width-percent:0;mso-height-percent:0;mso-width-relative:page;mso-height-relative:page" strokeweight=".5pt">
                  <v:stroke endarrow="block" joinstyle="miter"/>
                </v:shape>
              </w:pict>
            </w:r>
            <w:r w:rsidR="00FE20C9" w:rsidRPr="002F48D0">
              <w:rPr>
                <w:noProof/>
                <w:color w:val="000000"/>
              </w:rPr>
              <w:t>Social relationship                   Happiness</w:t>
            </w:r>
          </w:p>
          <w:p w14:paraId="2533B862" w14:textId="77777777" w:rsidR="001F031B" w:rsidRPr="002F48D0" w:rsidRDefault="009F53CB" w:rsidP="003624E7">
            <w:pPr>
              <w:ind w:right="278"/>
              <w:rPr>
                <w:noProof/>
                <w:color w:val="000000"/>
              </w:rPr>
            </w:pPr>
            <w:r w:rsidRPr="002F48D0">
              <w:rPr>
                <w:noProof/>
                <w:color w:val="000000"/>
              </w:rPr>
              <w:t>coping efficacy</w:t>
            </w:r>
          </w:p>
        </w:tc>
        <w:tc>
          <w:tcPr>
            <w:tcW w:w="1417" w:type="dxa"/>
            <w:shd w:val="clear" w:color="auto" w:fill="auto"/>
          </w:tcPr>
          <w:p w14:paraId="4C354C4F" w14:textId="77777777" w:rsidR="001F031B" w:rsidRPr="002F48D0" w:rsidRDefault="009F53CB" w:rsidP="003624E7">
            <w:pPr>
              <w:ind w:right="440"/>
            </w:pPr>
            <w:r w:rsidRPr="002F48D0">
              <w:t>-0.48**</w:t>
            </w:r>
          </w:p>
          <w:p w14:paraId="33BD6232" w14:textId="77777777" w:rsidR="001F031B" w:rsidRPr="002F48D0" w:rsidRDefault="001F031B" w:rsidP="003624E7">
            <w:pPr>
              <w:ind w:right="440"/>
            </w:pPr>
          </w:p>
          <w:p w14:paraId="036CD66F" w14:textId="77777777" w:rsidR="001F031B" w:rsidRPr="002F48D0" w:rsidRDefault="009F53CB" w:rsidP="003624E7">
            <w:pPr>
              <w:ind w:right="440"/>
            </w:pPr>
            <w:r w:rsidRPr="002F48D0">
              <w:t>0.81**</w:t>
            </w:r>
          </w:p>
        </w:tc>
        <w:tc>
          <w:tcPr>
            <w:tcW w:w="1077" w:type="dxa"/>
            <w:shd w:val="clear" w:color="auto" w:fill="auto"/>
          </w:tcPr>
          <w:p w14:paraId="016B11A2" w14:textId="77777777" w:rsidR="001F031B" w:rsidRPr="002F48D0" w:rsidRDefault="009F53CB" w:rsidP="003624E7">
            <w:pPr>
              <w:ind w:right="440"/>
            </w:pPr>
            <w:r w:rsidRPr="002F48D0">
              <w:t xml:space="preserve">0.17    </w:t>
            </w:r>
          </w:p>
          <w:p w14:paraId="039014E6" w14:textId="77777777" w:rsidR="001F031B" w:rsidRPr="002F48D0" w:rsidRDefault="009F53CB" w:rsidP="003624E7">
            <w:pPr>
              <w:ind w:right="440"/>
            </w:pPr>
            <w:r w:rsidRPr="002F48D0">
              <w:t xml:space="preserve">      0.22</w:t>
            </w:r>
          </w:p>
        </w:tc>
      </w:tr>
      <w:tr w:rsidR="00C81C35" w:rsidRPr="002F48D0" w14:paraId="371D3F10" w14:textId="77777777" w:rsidTr="003624E7">
        <w:tc>
          <w:tcPr>
            <w:tcW w:w="9582" w:type="dxa"/>
            <w:gridSpan w:val="6"/>
            <w:shd w:val="clear" w:color="auto" w:fill="auto"/>
          </w:tcPr>
          <w:p w14:paraId="130EBC39" w14:textId="77777777" w:rsidR="001F031B" w:rsidRPr="002F48D0" w:rsidRDefault="001F031B" w:rsidP="003624E7">
            <w:pPr>
              <w:ind w:right="440"/>
              <w:rPr>
                <w:i/>
                <w:noProof/>
                <w:color w:val="000000"/>
              </w:rPr>
            </w:pPr>
          </w:p>
          <w:p w14:paraId="37579C8B" w14:textId="14E4EF04" w:rsidR="001F031B" w:rsidRPr="002F48D0" w:rsidRDefault="009F53CB" w:rsidP="003624E7">
            <w:pPr>
              <w:ind w:right="440"/>
              <w:rPr>
                <w:i/>
              </w:rPr>
            </w:pPr>
            <w:r w:rsidRPr="002F48D0">
              <w:rPr>
                <w:i/>
                <w:noProof/>
                <w:color w:val="000000"/>
              </w:rPr>
              <w:t xml:space="preserve">Indirect effects of </w:t>
            </w:r>
            <w:r w:rsidR="00484942">
              <w:rPr>
                <w:i/>
                <w:noProof/>
                <w:color w:val="000000"/>
              </w:rPr>
              <w:t xml:space="preserve">social </w:t>
            </w:r>
            <w:r w:rsidR="004A61C9">
              <w:rPr>
                <w:i/>
                <w:noProof/>
                <w:color w:val="000000"/>
              </w:rPr>
              <w:t>relationship</w:t>
            </w:r>
            <w:r w:rsidR="00484942">
              <w:rPr>
                <w:i/>
                <w:noProof/>
                <w:color w:val="000000"/>
              </w:rPr>
              <w:t xml:space="preserve"> coping efficacy</w:t>
            </w:r>
            <w:r w:rsidRPr="002F48D0">
              <w:rPr>
                <w:i/>
                <w:noProof/>
                <w:color w:val="000000"/>
              </w:rPr>
              <w:t xml:space="preserve"> on </w:t>
            </w:r>
            <w:r w:rsidR="00484942">
              <w:rPr>
                <w:i/>
                <w:noProof/>
                <w:color w:val="000000"/>
              </w:rPr>
              <w:t>happiness</w:t>
            </w:r>
          </w:p>
        </w:tc>
      </w:tr>
      <w:tr w:rsidR="00C81C35" w:rsidRPr="002F48D0" w14:paraId="0F9D6833" w14:textId="77777777" w:rsidTr="003624E7">
        <w:tc>
          <w:tcPr>
            <w:tcW w:w="9582" w:type="dxa"/>
            <w:gridSpan w:val="6"/>
            <w:shd w:val="clear" w:color="auto" w:fill="auto"/>
          </w:tcPr>
          <w:p w14:paraId="780915FC" w14:textId="77777777" w:rsidR="001F031B" w:rsidRPr="002F48D0" w:rsidRDefault="009F53CB" w:rsidP="003624E7">
            <w:pPr>
              <w:ind w:left="360" w:right="440"/>
              <w:jc w:val="right"/>
            </w:pPr>
            <w:r w:rsidRPr="002F48D0">
              <w:t>Bootstrapping (95%) CI</w:t>
            </w:r>
          </w:p>
        </w:tc>
      </w:tr>
      <w:tr w:rsidR="00C81C35" w:rsidRPr="002F48D0" w14:paraId="4BD683C6" w14:textId="77777777" w:rsidTr="00EF6FCD">
        <w:tc>
          <w:tcPr>
            <w:tcW w:w="1507" w:type="dxa"/>
            <w:shd w:val="clear" w:color="auto" w:fill="auto"/>
          </w:tcPr>
          <w:p w14:paraId="24B3258D" w14:textId="77777777" w:rsidR="001F031B" w:rsidRPr="002F48D0" w:rsidRDefault="009F53CB" w:rsidP="003624E7">
            <w:r w:rsidRPr="002F48D0">
              <w:t>Hypothesis</w:t>
            </w:r>
          </w:p>
        </w:tc>
        <w:tc>
          <w:tcPr>
            <w:tcW w:w="1953" w:type="dxa"/>
            <w:shd w:val="clear" w:color="auto" w:fill="auto"/>
          </w:tcPr>
          <w:p w14:paraId="07B44E78" w14:textId="77777777" w:rsidR="001F031B" w:rsidRPr="002F48D0" w:rsidRDefault="009F53CB" w:rsidP="003624E7">
            <w:r w:rsidRPr="002F48D0">
              <w:t>Mediator</w:t>
            </w:r>
          </w:p>
        </w:tc>
        <w:tc>
          <w:tcPr>
            <w:tcW w:w="1407" w:type="dxa"/>
            <w:shd w:val="clear" w:color="auto" w:fill="auto"/>
          </w:tcPr>
          <w:p w14:paraId="2B330692" w14:textId="77777777" w:rsidR="001F031B" w:rsidRPr="002F48D0" w:rsidRDefault="009F53CB" w:rsidP="003624E7">
            <w:pPr>
              <w:rPr>
                <w:b/>
              </w:rPr>
            </w:pPr>
            <w:r w:rsidRPr="002F48D0">
              <w:rPr>
                <w:rFonts w:ascii="Symbol" w:hAnsi="Symbol"/>
              </w:rPr>
              <w:sym w:font="Symbol" w:char="F062"/>
            </w:r>
          </w:p>
        </w:tc>
        <w:tc>
          <w:tcPr>
            <w:tcW w:w="2221" w:type="dxa"/>
            <w:shd w:val="clear" w:color="auto" w:fill="auto"/>
          </w:tcPr>
          <w:p w14:paraId="5F8FD29F" w14:textId="77777777" w:rsidR="001F031B" w:rsidRPr="002F48D0" w:rsidRDefault="009F53CB" w:rsidP="003624E7">
            <w:r w:rsidRPr="002F48D0">
              <w:t>SE</w:t>
            </w:r>
          </w:p>
        </w:tc>
        <w:tc>
          <w:tcPr>
            <w:tcW w:w="1417" w:type="dxa"/>
            <w:shd w:val="clear" w:color="auto" w:fill="auto"/>
          </w:tcPr>
          <w:p w14:paraId="2B9017D2" w14:textId="77777777" w:rsidR="001F031B" w:rsidRPr="002F48D0" w:rsidRDefault="009F53CB" w:rsidP="003624E7">
            <w:r w:rsidRPr="002F48D0">
              <w:t>LLCI</w:t>
            </w:r>
          </w:p>
        </w:tc>
        <w:tc>
          <w:tcPr>
            <w:tcW w:w="1077" w:type="dxa"/>
            <w:shd w:val="clear" w:color="auto" w:fill="auto"/>
          </w:tcPr>
          <w:p w14:paraId="51EEA902" w14:textId="77777777" w:rsidR="001F031B" w:rsidRPr="002F48D0" w:rsidRDefault="009F53CB" w:rsidP="003624E7">
            <w:r w:rsidRPr="002F48D0">
              <w:t>ULCI</w:t>
            </w:r>
          </w:p>
        </w:tc>
      </w:tr>
      <w:tr w:rsidR="00C81C35" w:rsidRPr="002F48D0" w14:paraId="15005C03" w14:textId="77777777" w:rsidTr="00EF6FCD">
        <w:tc>
          <w:tcPr>
            <w:tcW w:w="1507" w:type="dxa"/>
            <w:shd w:val="clear" w:color="auto" w:fill="auto"/>
          </w:tcPr>
          <w:p w14:paraId="7F8A18CB" w14:textId="77777777" w:rsidR="001F031B" w:rsidRPr="002F48D0" w:rsidRDefault="009F53CB" w:rsidP="003624E7">
            <w:r w:rsidRPr="002F48D0">
              <w:t>H2b</w:t>
            </w:r>
          </w:p>
        </w:tc>
        <w:tc>
          <w:tcPr>
            <w:tcW w:w="1953" w:type="dxa"/>
            <w:shd w:val="clear" w:color="auto" w:fill="auto"/>
          </w:tcPr>
          <w:p w14:paraId="6FE62A17" w14:textId="77777777" w:rsidR="001F031B" w:rsidRPr="002F48D0" w:rsidRDefault="009F53CB" w:rsidP="003624E7">
            <w:r w:rsidRPr="002F48D0">
              <w:t>Social relationship</w:t>
            </w:r>
          </w:p>
          <w:p w14:paraId="6BE9A86B" w14:textId="77777777" w:rsidR="001F031B" w:rsidRPr="002F48D0" w:rsidRDefault="009F53CB" w:rsidP="003624E7">
            <w:r w:rsidRPr="002F48D0">
              <w:t>coping efficacy</w:t>
            </w:r>
          </w:p>
        </w:tc>
        <w:tc>
          <w:tcPr>
            <w:tcW w:w="1407" w:type="dxa"/>
            <w:shd w:val="clear" w:color="auto" w:fill="auto"/>
          </w:tcPr>
          <w:p w14:paraId="7DEEF8A5" w14:textId="77777777" w:rsidR="001F031B" w:rsidRPr="002F48D0" w:rsidRDefault="009F53CB" w:rsidP="003624E7">
            <w:r w:rsidRPr="002F48D0">
              <w:t>-0.39**</w:t>
            </w:r>
          </w:p>
        </w:tc>
        <w:tc>
          <w:tcPr>
            <w:tcW w:w="2221" w:type="dxa"/>
            <w:shd w:val="clear" w:color="auto" w:fill="auto"/>
          </w:tcPr>
          <w:p w14:paraId="53C5C1CF" w14:textId="77777777" w:rsidR="001F031B" w:rsidRPr="002F48D0" w:rsidRDefault="009F53CB" w:rsidP="003624E7">
            <w:r w:rsidRPr="002F48D0">
              <w:t>0.18</w:t>
            </w:r>
          </w:p>
        </w:tc>
        <w:tc>
          <w:tcPr>
            <w:tcW w:w="1417" w:type="dxa"/>
            <w:shd w:val="clear" w:color="auto" w:fill="auto"/>
          </w:tcPr>
          <w:p w14:paraId="64A90361" w14:textId="77777777" w:rsidR="001F031B" w:rsidRPr="002F48D0" w:rsidRDefault="009F53CB" w:rsidP="003624E7">
            <w:r w:rsidRPr="002F48D0">
              <w:t>-0.78</w:t>
            </w:r>
          </w:p>
        </w:tc>
        <w:tc>
          <w:tcPr>
            <w:tcW w:w="1077" w:type="dxa"/>
            <w:shd w:val="clear" w:color="auto" w:fill="auto"/>
          </w:tcPr>
          <w:p w14:paraId="42F390A2" w14:textId="77777777" w:rsidR="001F031B" w:rsidRPr="002F48D0" w:rsidRDefault="009F53CB" w:rsidP="003624E7">
            <w:r w:rsidRPr="002F48D0">
              <w:t>-0.10</w:t>
            </w:r>
          </w:p>
        </w:tc>
      </w:tr>
      <w:tr w:rsidR="00C81C35" w:rsidRPr="002F48D0" w14:paraId="4B848B06" w14:textId="77777777" w:rsidTr="003624E7">
        <w:tc>
          <w:tcPr>
            <w:tcW w:w="9582" w:type="dxa"/>
            <w:gridSpan w:val="6"/>
            <w:shd w:val="clear" w:color="auto" w:fill="auto"/>
          </w:tcPr>
          <w:p w14:paraId="49D6ABAB" w14:textId="77777777" w:rsidR="001F031B" w:rsidRPr="002A7BAD" w:rsidRDefault="009F53CB" w:rsidP="003624E7">
            <w:pPr>
              <w:rPr>
                <w:sz w:val="20"/>
                <w:szCs w:val="20"/>
              </w:rPr>
            </w:pPr>
            <w:r w:rsidRPr="002A7BAD">
              <w:rPr>
                <w:i/>
                <w:sz w:val="20"/>
                <w:szCs w:val="20"/>
              </w:rPr>
              <w:t>Notes:</w:t>
            </w:r>
            <w:r w:rsidRPr="002A7BAD">
              <w:rPr>
                <w:sz w:val="20"/>
                <w:szCs w:val="20"/>
              </w:rPr>
              <w:t xml:space="preserve"> SE, Standard error; LLCI, lower level (2.5 per cent) confidence interval; ULCI, upper level (2.5 per cent) confidence interval. * p </w:t>
            </w:r>
            <w:r w:rsidRPr="002A7BAD">
              <w:rPr>
                <w:rFonts w:ascii="Symbol" w:hAnsi="Symbol"/>
                <w:sz w:val="20"/>
                <w:szCs w:val="20"/>
              </w:rPr>
              <w:sym w:font="Symbol" w:char="F03C"/>
            </w:r>
            <w:r w:rsidRPr="002A7BAD">
              <w:rPr>
                <w:sz w:val="20"/>
                <w:szCs w:val="20"/>
              </w:rPr>
              <w:t xml:space="preserve"> 0.05, ** p </w:t>
            </w:r>
            <w:r w:rsidRPr="002A7BAD">
              <w:rPr>
                <w:rFonts w:ascii="Symbol" w:hAnsi="Symbol"/>
                <w:sz w:val="20"/>
                <w:szCs w:val="20"/>
              </w:rPr>
              <w:sym w:font="Symbol" w:char="F03C"/>
            </w:r>
            <w:r w:rsidRPr="002A7BAD">
              <w:rPr>
                <w:sz w:val="20"/>
                <w:szCs w:val="20"/>
              </w:rPr>
              <w:t xml:space="preserve"> 0.01.</w:t>
            </w:r>
          </w:p>
        </w:tc>
      </w:tr>
    </w:tbl>
    <w:p w14:paraId="36D63F18" w14:textId="77777777" w:rsidR="001F031B" w:rsidRPr="003624E7" w:rsidRDefault="001F031B" w:rsidP="00526682">
      <w:pPr>
        <w:tabs>
          <w:tab w:val="left" w:pos="5546"/>
        </w:tabs>
        <w:spacing w:line="480" w:lineRule="auto"/>
        <w:rPr>
          <w:b/>
          <w:bCs/>
          <w:color w:val="000000"/>
        </w:rPr>
      </w:pPr>
    </w:p>
    <w:p w14:paraId="543F545C" w14:textId="77777777" w:rsidR="001F031B" w:rsidRPr="003624E7" w:rsidRDefault="001F031B" w:rsidP="004D02C5">
      <w:pPr>
        <w:tabs>
          <w:tab w:val="left" w:pos="5546"/>
        </w:tabs>
        <w:spacing w:line="480" w:lineRule="auto"/>
        <w:rPr>
          <w:b/>
          <w:bCs/>
          <w:color w:val="000000"/>
        </w:rPr>
      </w:pPr>
    </w:p>
    <w:p w14:paraId="1C9422B1" w14:textId="77777777" w:rsidR="001F031B" w:rsidRPr="003624E7" w:rsidRDefault="001F031B" w:rsidP="004D02C5">
      <w:pPr>
        <w:tabs>
          <w:tab w:val="left" w:pos="5546"/>
        </w:tabs>
        <w:spacing w:line="480" w:lineRule="auto"/>
        <w:rPr>
          <w:b/>
          <w:bCs/>
          <w:color w:val="000000"/>
        </w:rPr>
      </w:pPr>
    </w:p>
    <w:p w14:paraId="7A03AEE6" w14:textId="77777777" w:rsidR="001F031B" w:rsidRPr="003624E7" w:rsidRDefault="001F031B" w:rsidP="004D02C5">
      <w:pPr>
        <w:tabs>
          <w:tab w:val="left" w:pos="5546"/>
        </w:tabs>
        <w:spacing w:line="480" w:lineRule="auto"/>
        <w:rPr>
          <w:b/>
          <w:bCs/>
          <w:color w:val="000000"/>
        </w:rPr>
      </w:pPr>
    </w:p>
    <w:p w14:paraId="7A599C25" w14:textId="77777777" w:rsidR="001F031B" w:rsidRPr="003624E7" w:rsidRDefault="001F031B" w:rsidP="004D02C5">
      <w:pPr>
        <w:tabs>
          <w:tab w:val="left" w:pos="5546"/>
        </w:tabs>
        <w:spacing w:line="480" w:lineRule="auto"/>
        <w:rPr>
          <w:b/>
          <w:bCs/>
          <w:color w:val="000000"/>
        </w:rPr>
      </w:pPr>
    </w:p>
    <w:p w14:paraId="09E242AE" w14:textId="18179934" w:rsidR="00996B02" w:rsidRPr="00484942" w:rsidRDefault="00996B02">
      <w:pPr>
        <w:rPr>
          <w:b/>
          <w:bCs/>
          <w:color w:val="000000"/>
          <w:lang w:val="en-GB"/>
        </w:rPr>
      </w:pPr>
      <w:r>
        <w:rPr>
          <w:b/>
          <w:bCs/>
          <w:color w:val="000000"/>
        </w:rPr>
        <w:br w:type="page"/>
      </w:r>
    </w:p>
    <w:p w14:paraId="4EA0FFF6" w14:textId="07881034" w:rsidR="001F031B" w:rsidRPr="003624E7" w:rsidRDefault="009F53CB" w:rsidP="004D02C5">
      <w:pPr>
        <w:tabs>
          <w:tab w:val="left" w:pos="5546"/>
        </w:tabs>
        <w:spacing w:line="480" w:lineRule="auto"/>
        <w:rPr>
          <w:b/>
          <w:bCs/>
          <w:color w:val="000000"/>
        </w:rPr>
      </w:pPr>
      <w:r w:rsidRPr="003624E7">
        <w:rPr>
          <w:b/>
          <w:bCs/>
          <w:color w:val="000000"/>
        </w:rPr>
        <w:lastRenderedPageBreak/>
        <w:t>Figures</w:t>
      </w:r>
    </w:p>
    <w:p w14:paraId="1188709D" w14:textId="77777777" w:rsidR="001F031B" w:rsidRPr="002E79C7" w:rsidRDefault="001F031B" w:rsidP="004D02C5">
      <w:pPr>
        <w:pStyle w:val="EndNoteBibliography"/>
        <w:ind w:left="720" w:hanging="720"/>
        <w:rPr>
          <w:rFonts w:ascii="Times New Roman" w:hAnsi="Times New Roman" w:cs="Times New Roman"/>
        </w:rPr>
      </w:pPr>
    </w:p>
    <w:p w14:paraId="3A54EE42" w14:textId="77777777" w:rsidR="001F031B" w:rsidRPr="002E79C7" w:rsidRDefault="002D3316" w:rsidP="004D02C5">
      <w:pPr>
        <w:pStyle w:val="EndNoteBibliography"/>
        <w:ind w:left="720" w:hanging="720"/>
        <w:rPr>
          <w:rFonts w:ascii="Times New Roman" w:hAnsi="Times New Roman" w:cs="Times New Roman"/>
        </w:rPr>
      </w:pPr>
      <w:r>
        <w:rPr>
          <w:noProof/>
        </w:rPr>
        <w:pict w14:anchorId="68B4B9B9">
          <v:rect id="Rectangle 21" o:spid="_x0000_s1033" alt="" style="position:absolute;left:0;text-align:left;margin-left:158.85pt;margin-top:5.55pt;width:100.1pt;height:49.85pt;z-index:251666432;visibility:visible;mso-wrap-style:square;mso-wrap-edited:f;mso-width-percent:0;mso-height-percent:0;mso-wrap-distance-left:9pt;mso-wrap-distance-top:0;mso-wrap-distance-right:9pt;mso-wrap-distance-bottom:0;mso-width-percent:0;mso-height-percent:0;mso-width-relative:margin;mso-height-relative:margin;v-text-anchor:middle" fillcolor="window" strokeweight="1pt">
            <v:textbox>
              <w:txbxContent>
                <w:p w14:paraId="3F97200E" w14:textId="77777777" w:rsidR="00E05564" w:rsidRPr="000D30E9" w:rsidRDefault="00E05564" w:rsidP="004D02C5">
                  <w:pPr>
                    <w:jc w:val="center"/>
                    <w:rPr>
                      <w:lang w:val="en-GB"/>
                    </w:rPr>
                  </w:pPr>
                  <w:r>
                    <w:rPr>
                      <w:lang w:val="en-GB"/>
                    </w:rPr>
                    <w:t>Social relationship coping efficacy</w:t>
                  </w:r>
                </w:p>
              </w:txbxContent>
            </v:textbox>
          </v:rect>
        </w:pict>
      </w:r>
    </w:p>
    <w:p w14:paraId="67452ECB" w14:textId="77777777" w:rsidR="001F031B" w:rsidRPr="002E79C7" w:rsidRDefault="001F031B" w:rsidP="004D02C5">
      <w:pPr>
        <w:pStyle w:val="EndNoteBibliography"/>
        <w:ind w:left="720" w:hanging="720"/>
        <w:rPr>
          <w:rFonts w:ascii="Times New Roman" w:hAnsi="Times New Roman" w:cs="Times New Roman"/>
        </w:rPr>
      </w:pPr>
    </w:p>
    <w:p w14:paraId="64211343" w14:textId="77777777" w:rsidR="001F031B" w:rsidRPr="002E79C7" w:rsidRDefault="001F031B" w:rsidP="004D02C5">
      <w:pPr>
        <w:pStyle w:val="EndNoteBibliography"/>
        <w:ind w:left="720" w:hanging="720"/>
        <w:rPr>
          <w:rFonts w:ascii="Times New Roman" w:hAnsi="Times New Roman" w:cs="Times New Roman"/>
        </w:rPr>
      </w:pPr>
    </w:p>
    <w:p w14:paraId="63ECD24C" w14:textId="77777777" w:rsidR="001F031B" w:rsidRPr="002E79C7" w:rsidRDefault="002D3316" w:rsidP="004D02C5">
      <w:pPr>
        <w:pStyle w:val="EndNoteBibliography"/>
        <w:ind w:left="720" w:hanging="720"/>
        <w:rPr>
          <w:rFonts w:ascii="Times New Roman" w:hAnsi="Times New Roman" w:cs="Times New Roman"/>
        </w:rPr>
      </w:pPr>
      <w:r>
        <w:rPr>
          <w:noProof/>
        </w:rPr>
        <w:pict w14:anchorId="011B0EEE">
          <v:shape id="Straight Arrow Connector 23" o:spid="_x0000_s1032" type="#_x0000_t32" alt="" style="position:absolute;left:0;text-align:left;margin-left:95.3pt;margin-top:12.5pt;width:114.15pt;height:61.2pt;flip:y;z-index:251668480;visibility:visible;mso-wrap-style:square;mso-wrap-edited:f;mso-width-percent:0;mso-height-percent:0;mso-wrap-distance-left:9pt;mso-wrap-distance-top:0;mso-wrap-distance-right:9pt;mso-wrap-distance-bottom:0;mso-width-percent:0;mso-height-percent:0;mso-width-relative:margin;mso-height-relative:margin" strokecolor="#4472c4" strokeweight=".5pt">
            <v:stroke endarrow="block" joinstyle="miter"/>
          </v:shape>
        </w:pict>
      </w:r>
    </w:p>
    <w:p w14:paraId="0F4C891A" w14:textId="77777777" w:rsidR="001F031B" w:rsidRPr="002E79C7" w:rsidRDefault="002D3316" w:rsidP="004D02C5">
      <w:pPr>
        <w:pStyle w:val="EndNoteBibliography"/>
        <w:ind w:left="720" w:hanging="720"/>
        <w:rPr>
          <w:rFonts w:ascii="Times New Roman" w:hAnsi="Times New Roman" w:cs="Times New Roman"/>
        </w:rPr>
      </w:pPr>
      <w:r>
        <w:rPr>
          <w:noProof/>
        </w:rPr>
        <w:pict w14:anchorId="4ECCEB54">
          <v:shape id="Straight Arrow Connector 24" o:spid="_x0000_s1031" type="#_x0000_t32" alt="" style="position:absolute;left:0;text-align:left;margin-left:211.3pt;margin-top:.35pt;width:126.85pt;height:69.45pt;z-index:251669504;visibility:visible;mso-wrap-style:square;mso-wrap-edited:f;mso-width-percent:0;mso-height-percent:0;mso-wrap-distance-left:9pt;mso-wrap-distance-top:0;mso-wrap-distance-right:9pt;mso-wrap-distance-bottom:0;mso-width-percent:0;mso-height-percent:0;mso-width-relative:margin;mso-height-relative:margin" strokecolor="#4472c4" strokeweight=".5pt">
            <v:stroke endarrow="block" joinstyle="miter"/>
          </v:shape>
        </w:pict>
      </w:r>
    </w:p>
    <w:p w14:paraId="0634559C" w14:textId="7C5B4352" w:rsidR="001F031B" w:rsidRPr="002E79C7" w:rsidRDefault="001F031B" w:rsidP="004D02C5">
      <w:pPr>
        <w:tabs>
          <w:tab w:val="left" w:pos="5546"/>
        </w:tabs>
        <w:spacing w:line="480" w:lineRule="auto"/>
        <w:rPr>
          <w:sz w:val="20"/>
          <w:szCs w:val="20"/>
        </w:rPr>
      </w:pPr>
    </w:p>
    <w:p w14:paraId="20C4E6C3" w14:textId="77777777" w:rsidR="001F031B" w:rsidRPr="002E79C7" w:rsidRDefault="002D3316" w:rsidP="004D02C5">
      <w:pPr>
        <w:tabs>
          <w:tab w:val="left" w:pos="5546"/>
        </w:tabs>
        <w:spacing w:line="480" w:lineRule="auto"/>
      </w:pPr>
      <w:r>
        <w:rPr>
          <w:noProof/>
        </w:rPr>
        <w:pict w14:anchorId="6D69D287">
          <v:rect id="Rectangle 20" o:spid="_x0000_s1030" alt="" style="position:absolute;margin-left:-4.95pt;margin-top:24.1pt;width:114.15pt;height:63.4pt;z-index:251665408;visibility:visible;mso-wrap-style:square;mso-wrap-edited:f;mso-width-percent:0;mso-height-percent:0;mso-wrap-distance-left:9pt;mso-wrap-distance-top:0;mso-wrap-distance-right:9pt;mso-wrap-distance-bottom:0;mso-width-percent:0;mso-height-percent:0;mso-width-relative:margin;mso-height-relative:margin;v-text-anchor:middle" fillcolor="window" strokeweight="1pt">
            <v:textbox>
              <w:txbxContent>
                <w:p w14:paraId="22E96B81" w14:textId="3AD1FBEC" w:rsidR="00E05564" w:rsidRPr="00C14129" w:rsidRDefault="00E05564" w:rsidP="004D02C5">
                  <w:pPr>
                    <w:jc w:val="center"/>
                  </w:pPr>
                  <w:r w:rsidRPr="00C14129">
                    <w:t>Social support</w:t>
                  </w:r>
                  <w:r>
                    <w:t xml:space="preserve"> types</w:t>
                  </w:r>
                  <w:r w:rsidRPr="00C14129">
                    <w:t xml:space="preserve"> </w:t>
                  </w:r>
                </w:p>
                <w:p w14:paraId="6FCDEDB5" w14:textId="77777777" w:rsidR="00E05564" w:rsidRPr="00C14129" w:rsidRDefault="00E05564" w:rsidP="004D02C5">
                  <w:pPr>
                    <w:jc w:val="center"/>
                  </w:pPr>
                  <w:r w:rsidRPr="00C14129">
                    <w:t>(emotional vs. informational)</w:t>
                  </w:r>
                </w:p>
              </w:txbxContent>
            </v:textbox>
          </v:rect>
        </w:pict>
      </w:r>
    </w:p>
    <w:p w14:paraId="3CD59D4F" w14:textId="0B1154E7" w:rsidR="001F031B" w:rsidRPr="002E79C7" w:rsidRDefault="002D3316" w:rsidP="004D02C5">
      <w:pPr>
        <w:tabs>
          <w:tab w:val="left" w:pos="5546"/>
        </w:tabs>
        <w:spacing w:line="480" w:lineRule="auto"/>
      </w:pPr>
      <w:r>
        <w:rPr>
          <w:noProof/>
        </w:rPr>
        <w:pict w14:anchorId="48306138">
          <v:shape id="Straight Arrow Connector 1" o:spid="_x0000_s1029" type="#_x0000_t32" alt="" style="position:absolute;margin-left:211pt;margin-top:24.65pt;width:0;height:43pt;flip:y;z-index:251671552;visibility:visible;mso-wrap-style:square;mso-wrap-edited:f;mso-width-percent:0;mso-height-percent:0;mso-wrap-distance-left:9pt;mso-wrap-distance-top:0;mso-wrap-distance-right:9pt;mso-wrap-distance-bottom:0;mso-width-percent:0;mso-height-percent:0;mso-width-relative:page;mso-height-relative:page" strokecolor="#4472c4" strokeweight=".5pt">
            <v:stroke endarrow="block" joinstyle="miter"/>
          </v:shape>
        </w:pict>
      </w:r>
      <w:r>
        <w:rPr>
          <w:noProof/>
        </w:rPr>
        <w:pict w14:anchorId="7ECC774C">
          <v:rect id="Rectangle 22" o:spid="_x0000_s1028" alt="" style="position:absolute;margin-left:326.9pt;margin-top:6.95pt;width:143.35pt;height:37.25pt;z-index:251667456;visibility:visible;mso-wrap-style:square;mso-wrap-edited:f;mso-width-percent:0;mso-height-percent:0;mso-wrap-distance-left:9pt;mso-wrap-distance-top:0;mso-wrap-distance-right:9pt;mso-wrap-distance-bottom:0;mso-width-percent:0;mso-height-percent:0;mso-width-relative:margin;mso-height-relative:margin;v-text-anchor:middle" fillcolor="window" strokeweight="1pt">
            <v:textbox>
              <w:txbxContent>
                <w:p w14:paraId="1F9019FC" w14:textId="77777777" w:rsidR="00E05564" w:rsidRDefault="00E05564" w:rsidP="004D02C5">
                  <w:r>
                    <w:t>Psychological wellbeing</w:t>
                  </w:r>
                </w:p>
                <w:p w14:paraId="76418BCB" w14:textId="77777777" w:rsidR="00E05564" w:rsidRDefault="00E05564" w:rsidP="004D02C5">
                  <w:r>
                    <w:t xml:space="preserve">Happiness </w:t>
                  </w:r>
                </w:p>
                <w:p w14:paraId="4B9CF43D" w14:textId="77777777" w:rsidR="00E05564" w:rsidRDefault="00E05564" w:rsidP="004D02C5"/>
              </w:txbxContent>
            </v:textbox>
          </v:rect>
        </w:pict>
      </w:r>
      <w:r>
        <w:rPr>
          <w:noProof/>
        </w:rPr>
        <w:pict w14:anchorId="29CAC8CC">
          <v:shape id="Straight Arrow Connector 29" o:spid="_x0000_s1027" type="#_x0000_t32" alt="" style="position:absolute;margin-left:110.3pt;margin-top:24.5pt;width:215.05pt;height:.55pt;z-index:251670528;visibility:visible;mso-wrap-style:square;mso-wrap-edited:f;mso-width-percent:0;mso-height-percent:0;mso-wrap-distance-left:9pt;mso-wrap-distance-top:0;mso-wrap-distance-right:9pt;mso-wrap-distance-bottom:0;mso-width-percent:0;mso-height-percent:0;mso-width-relative:margin;mso-height-relative:margin" strokecolor="#4472c4" strokeweight=".5pt">
            <v:stroke endarrow="block" joinstyle="miter"/>
          </v:shape>
        </w:pict>
      </w:r>
    </w:p>
    <w:p w14:paraId="6A00AAB3" w14:textId="1412D0BA" w:rsidR="001F031B" w:rsidRPr="002E79C7" w:rsidRDefault="001F031B" w:rsidP="004D02C5">
      <w:pPr>
        <w:pStyle w:val="EndNoteBibliography"/>
        <w:ind w:left="720" w:hanging="720"/>
        <w:rPr>
          <w:rFonts w:ascii="Times New Roman" w:hAnsi="Times New Roman" w:cs="Times New Roman"/>
        </w:rPr>
      </w:pPr>
    </w:p>
    <w:p w14:paraId="36A18E69" w14:textId="77777777" w:rsidR="001F031B" w:rsidRPr="003624E7" w:rsidRDefault="002D3316" w:rsidP="00526682">
      <w:pPr>
        <w:tabs>
          <w:tab w:val="left" w:pos="5546"/>
        </w:tabs>
        <w:spacing w:line="480" w:lineRule="auto"/>
        <w:rPr>
          <w:b/>
          <w:bCs/>
          <w:color w:val="000000"/>
        </w:rPr>
      </w:pPr>
      <w:r>
        <w:rPr>
          <w:noProof/>
        </w:rPr>
        <w:pict w14:anchorId="09D220D7">
          <v:shapetype id="_x0000_t202" coordsize="21600,21600" o:spt="202" path="m,l,21600r21600,l21600,xe">
            <v:stroke joinstyle="miter"/>
            <v:path gradientshapeok="t" o:connecttype="rect"/>
          </v:shapetype>
          <v:shape id="Text Box 2" o:spid="_x0000_s1026" type="#_x0000_t202" alt="" style="position:absolute;margin-left:154.8pt;margin-top:26.2pt;width:113.35pt;height:30.6pt;z-index:251658240;visibility:visible;mso-wrap-style:square;mso-wrap-edited:f;mso-width-percent:0;mso-height-percent:0;mso-wrap-distance-left:9pt;mso-wrap-distance-top:0;mso-wrap-distance-right:9pt;mso-wrap-distance-bottom:0;mso-width-percent:0;mso-height-percent:0;mso-width-relative:margin;mso-height-relative:margin;v-text-anchor:top" fillcolor="window" strokeweight=".5pt">
            <v:textbox>
              <w:txbxContent>
                <w:p w14:paraId="570C860B" w14:textId="77777777" w:rsidR="00E05564" w:rsidRPr="00CB3240" w:rsidRDefault="00E05564">
                  <w:pPr>
                    <w:rPr>
                      <w:lang w:val="en-GB"/>
                    </w:rPr>
                  </w:pPr>
                  <w:r>
                    <w:rPr>
                      <w:lang w:val="en-GB"/>
                    </w:rPr>
                    <w:t>Sources of support</w:t>
                  </w:r>
                </w:p>
              </w:txbxContent>
            </v:textbox>
          </v:shape>
        </w:pict>
      </w:r>
    </w:p>
    <w:p w14:paraId="6EE135DF" w14:textId="77777777" w:rsidR="001F031B" w:rsidRPr="003624E7" w:rsidRDefault="001F031B" w:rsidP="00526682">
      <w:pPr>
        <w:tabs>
          <w:tab w:val="left" w:pos="5546"/>
        </w:tabs>
        <w:spacing w:line="480" w:lineRule="auto"/>
        <w:rPr>
          <w:b/>
          <w:bCs/>
          <w:color w:val="000000"/>
        </w:rPr>
      </w:pPr>
    </w:p>
    <w:p w14:paraId="5C1DA0C8" w14:textId="77777777" w:rsidR="004104E2" w:rsidRDefault="004104E2" w:rsidP="00134F40">
      <w:pPr>
        <w:tabs>
          <w:tab w:val="left" w:pos="5546"/>
        </w:tabs>
        <w:spacing w:line="480" w:lineRule="auto"/>
        <w:rPr>
          <w:b/>
        </w:rPr>
      </w:pPr>
    </w:p>
    <w:p w14:paraId="50DCA326" w14:textId="20F46D9B" w:rsidR="001F031B" w:rsidRPr="002F48D0" w:rsidRDefault="009F53CB" w:rsidP="00134F40">
      <w:pPr>
        <w:tabs>
          <w:tab w:val="left" w:pos="5546"/>
        </w:tabs>
        <w:spacing w:line="480" w:lineRule="auto"/>
      </w:pPr>
      <w:r w:rsidRPr="002F48D0">
        <w:rPr>
          <w:b/>
        </w:rPr>
        <w:t>Fig. 1.</w:t>
      </w:r>
      <w:r w:rsidRPr="002F48D0">
        <w:t xml:space="preserve"> Research model.</w:t>
      </w:r>
    </w:p>
    <w:p w14:paraId="3B6BBB74" w14:textId="7AF620B8" w:rsidR="001F031B" w:rsidRDefault="001F031B" w:rsidP="00526682">
      <w:pPr>
        <w:tabs>
          <w:tab w:val="left" w:pos="5546"/>
        </w:tabs>
        <w:spacing w:line="480" w:lineRule="auto"/>
        <w:rPr>
          <w:b/>
          <w:bCs/>
          <w:color w:val="000000"/>
          <w:lang w:val="en-GB"/>
        </w:rPr>
      </w:pPr>
    </w:p>
    <w:p w14:paraId="4F523DC3" w14:textId="211832B1" w:rsidR="00996B02" w:rsidRDefault="00996B02">
      <w:pPr>
        <w:rPr>
          <w:b/>
          <w:bCs/>
          <w:color w:val="000000"/>
          <w:lang w:val="en-GB"/>
        </w:rPr>
      </w:pPr>
      <w:r>
        <w:rPr>
          <w:b/>
          <w:bCs/>
          <w:color w:val="000000"/>
          <w:lang w:val="en-GB"/>
        </w:rPr>
        <w:br w:type="page"/>
      </w:r>
    </w:p>
    <w:p w14:paraId="385D6367" w14:textId="77777777" w:rsidR="00996B02" w:rsidRPr="00E32786" w:rsidRDefault="00996B02" w:rsidP="00526682">
      <w:pPr>
        <w:tabs>
          <w:tab w:val="left" w:pos="5546"/>
        </w:tabs>
        <w:spacing w:line="480" w:lineRule="auto"/>
        <w:rPr>
          <w:b/>
          <w:bCs/>
          <w:color w:val="000000"/>
          <w:lang w:val="en-GB"/>
        </w:rPr>
      </w:pPr>
    </w:p>
    <w:p w14:paraId="2F031208" w14:textId="77777777" w:rsidR="001F031B" w:rsidRPr="003624E7" w:rsidRDefault="002D3316" w:rsidP="00526682">
      <w:pPr>
        <w:tabs>
          <w:tab w:val="left" w:pos="5546"/>
        </w:tabs>
        <w:spacing w:line="480" w:lineRule="auto"/>
        <w:rPr>
          <w:b/>
          <w:bCs/>
          <w:color w:val="000000"/>
        </w:rPr>
      </w:pPr>
      <w:r>
        <w:rPr>
          <w:noProof/>
          <w:lang w:eastAsia="en-US"/>
        </w:rPr>
        <w:pict w14:anchorId="28A4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i1026" type="#_x0000_t75" alt="" style="width:289.45pt;height:167.5pt;visibility:visible;mso-width-percent:0;mso-height-percent:0;mso-width-percent:0;mso-height-percent:0">
            <v:imagedata r:id="rId8" o:title=""/>
            <o:lock v:ext="edit" aspectratio="f"/>
          </v:shape>
        </w:pict>
      </w:r>
    </w:p>
    <w:p w14:paraId="23D77BEC" w14:textId="57CC2D75" w:rsidR="001F031B" w:rsidRPr="002F48D0" w:rsidRDefault="009F53CB" w:rsidP="00134F40">
      <w:pPr>
        <w:tabs>
          <w:tab w:val="left" w:pos="5546"/>
        </w:tabs>
        <w:spacing w:line="480" w:lineRule="auto"/>
        <w:rPr>
          <w:color w:val="000000"/>
        </w:rPr>
      </w:pPr>
      <w:r w:rsidRPr="002F48D0">
        <w:rPr>
          <w:b/>
          <w:color w:val="000000"/>
        </w:rPr>
        <w:t>Fig. 2</w:t>
      </w:r>
      <w:r w:rsidRPr="002F48D0">
        <w:rPr>
          <w:color w:val="000000"/>
        </w:rPr>
        <w:t>. Interaction effect of support type</w:t>
      </w:r>
      <w:r w:rsidR="00484942">
        <w:rPr>
          <w:color w:val="000000"/>
        </w:rPr>
        <w:t>s</w:t>
      </w:r>
      <w:r w:rsidRPr="002F48D0">
        <w:rPr>
          <w:color w:val="000000"/>
        </w:rPr>
        <w:t xml:space="preserve"> and sources of support on well-being. </w:t>
      </w:r>
    </w:p>
    <w:p w14:paraId="1CB9DD5C" w14:textId="77777777" w:rsidR="001F031B" w:rsidRPr="003624E7" w:rsidRDefault="001F031B" w:rsidP="00526682">
      <w:pPr>
        <w:tabs>
          <w:tab w:val="left" w:pos="5546"/>
        </w:tabs>
        <w:spacing w:line="480" w:lineRule="auto"/>
        <w:rPr>
          <w:color w:val="000000"/>
        </w:rPr>
      </w:pPr>
    </w:p>
    <w:p w14:paraId="216DD6FC" w14:textId="77777777" w:rsidR="001F031B" w:rsidRPr="003624E7" w:rsidRDefault="001F031B" w:rsidP="00526682">
      <w:pPr>
        <w:tabs>
          <w:tab w:val="left" w:pos="5546"/>
        </w:tabs>
        <w:spacing w:line="480" w:lineRule="auto"/>
        <w:rPr>
          <w:color w:val="000000"/>
        </w:rPr>
      </w:pPr>
    </w:p>
    <w:p w14:paraId="0DDD3CBE" w14:textId="71BB3B9C" w:rsidR="00996B02" w:rsidRDefault="00996B02">
      <w:pPr>
        <w:rPr>
          <w:color w:val="000000"/>
        </w:rPr>
      </w:pPr>
      <w:r>
        <w:rPr>
          <w:color w:val="000000"/>
        </w:rPr>
        <w:br w:type="page"/>
      </w:r>
    </w:p>
    <w:p w14:paraId="50B8A99A" w14:textId="77777777" w:rsidR="001F031B" w:rsidRPr="003624E7" w:rsidRDefault="001F031B" w:rsidP="00526682">
      <w:pPr>
        <w:tabs>
          <w:tab w:val="left" w:pos="5546"/>
        </w:tabs>
        <w:spacing w:line="480" w:lineRule="auto"/>
        <w:rPr>
          <w:color w:val="000000"/>
        </w:rPr>
      </w:pPr>
    </w:p>
    <w:p w14:paraId="574F5EEC" w14:textId="77777777" w:rsidR="001F031B" w:rsidRPr="003624E7" w:rsidRDefault="002D3316" w:rsidP="00526682">
      <w:pPr>
        <w:tabs>
          <w:tab w:val="left" w:pos="5546"/>
        </w:tabs>
        <w:spacing w:line="480" w:lineRule="auto"/>
        <w:rPr>
          <w:rFonts w:ascii="Calibri" w:hAnsi="Calibri" w:cs="Calibri"/>
          <w:color w:val="000000"/>
        </w:rPr>
      </w:pPr>
      <w:r>
        <w:rPr>
          <w:noProof/>
          <w:lang w:eastAsia="en-US"/>
        </w:rPr>
        <w:pict w14:anchorId="2D02D73D">
          <v:shape id="Chart 5" o:spid="_x0000_i1025" type="#_x0000_t75" alt="" style="width:329.35pt;height:177.5pt;visibility:visible;mso-width-percent:0;mso-height-percent:0;mso-width-percent:0;mso-height-percent:0">
            <v:imagedata r:id="rId9" o:title=""/>
            <o:lock v:ext="edit" aspectratio="f"/>
          </v:shape>
        </w:pict>
      </w:r>
    </w:p>
    <w:p w14:paraId="1AF965BE" w14:textId="4EF8BEF0" w:rsidR="001F031B" w:rsidRPr="002F48D0" w:rsidRDefault="009F53CB" w:rsidP="00134F40">
      <w:pPr>
        <w:tabs>
          <w:tab w:val="left" w:pos="5546"/>
        </w:tabs>
        <w:spacing w:line="480" w:lineRule="auto"/>
        <w:rPr>
          <w:color w:val="000000"/>
        </w:rPr>
      </w:pPr>
      <w:r w:rsidRPr="002F48D0">
        <w:rPr>
          <w:b/>
          <w:color w:val="000000"/>
        </w:rPr>
        <w:t>Fig. 3</w:t>
      </w:r>
      <w:r w:rsidRPr="002F48D0">
        <w:rPr>
          <w:color w:val="000000"/>
        </w:rPr>
        <w:t>. Interaction effect of support type</w:t>
      </w:r>
      <w:r w:rsidR="00484942">
        <w:rPr>
          <w:color w:val="000000"/>
        </w:rPr>
        <w:t>s</w:t>
      </w:r>
      <w:r w:rsidRPr="002F48D0">
        <w:rPr>
          <w:color w:val="000000"/>
        </w:rPr>
        <w:t xml:space="preserve"> and sources of support on happiness.</w:t>
      </w:r>
    </w:p>
    <w:p w14:paraId="6CC0F3FA" w14:textId="77777777" w:rsidR="001F031B" w:rsidRPr="003624E7" w:rsidRDefault="001F031B" w:rsidP="00526682">
      <w:pPr>
        <w:tabs>
          <w:tab w:val="left" w:pos="5546"/>
        </w:tabs>
        <w:spacing w:line="480" w:lineRule="auto"/>
        <w:rPr>
          <w:rFonts w:ascii="Calibri" w:hAnsi="Calibri" w:cs="Calibri"/>
          <w:color w:val="000000"/>
        </w:rPr>
      </w:pPr>
    </w:p>
    <w:p w14:paraId="415CA260" w14:textId="62F8C80C" w:rsidR="00F25D77" w:rsidRDefault="00F25D77"/>
    <w:p w14:paraId="7D1F5503" w14:textId="360D606E" w:rsidR="00A768CC" w:rsidRDefault="00A768CC"/>
    <w:p w14:paraId="3A393E0B" w14:textId="410DFCEB" w:rsidR="00A768CC" w:rsidRDefault="00A768CC"/>
    <w:p w14:paraId="50ACA3CE" w14:textId="0A14E6E9" w:rsidR="00A768CC" w:rsidRDefault="00A768CC"/>
    <w:p w14:paraId="5EEB40A6" w14:textId="021C0F81" w:rsidR="00A768CC" w:rsidRDefault="00A768CC"/>
    <w:p w14:paraId="098B6A42" w14:textId="447827C4" w:rsidR="00A768CC" w:rsidRDefault="00A768CC"/>
    <w:p w14:paraId="509A671B" w14:textId="4E724A5A" w:rsidR="00A768CC" w:rsidRDefault="00A768CC"/>
    <w:p w14:paraId="119B4CD8" w14:textId="0DDFAE66" w:rsidR="00A768CC" w:rsidRDefault="00A768CC"/>
    <w:p w14:paraId="59322DCF" w14:textId="75144539" w:rsidR="00A768CC" w:rsidRDefault="00A768CC"/>
    <w:p w14:paraId="25B0928C" w14:textId="01F2BBA3" w:rsidR="00A768CC" w:rsidRDefault="00A768CC"/>
    <w:p w14:paraId="58150739" w14:textId="39C2F997" w:rsidR="00A768CC" w:rsidRDefault="00A768CC"/>
    <w:p w14:paraId="07EDE535" w14:textId="4C7EE371" w:rsidR="00A768CC" w:rsidRDefault="00A768CC"/>
    <w:p w14:paraId="3AE840F0" w14:textId="7B101DB0" w:rsidR="00A768CC" w:rsidRDefault="00A768CC"/>
    <w:p w14:paraId="344FD55C" w14:textId="75B8FDF7" w:rsidR="00A768CC" w:rsidRDefault="00A768CC"/>
    <w:p w14:paraId="54F3DAE0" w14:textId="2A209DD1" w:rsidR="00A768CC" w:rsidRDefault="00A768CC"/>
    <w:p w14:paraId="4053179E" w14:textId="4EBDE72F" w:rsidR="00A768CC" w:rsidRDefault="00A768CC"/>
    <w:p w14:paraId="665AC74B" w14:textId="439C848D" w:rsidR="00A768CC" w:rsidRDefault="00A768CC"/>
    <w:p w14:paraId="6695FC2C" w14:textId="22F813DB" w:rsidR="00A768CC" w:rsidRDefault="00A768CC"/>
    <w:p w14:paraId="221E734E" w14:textId="053A3A67" w:rsidR="00A768CC" w:rsidRDefault="00A768CC"/>
    <w:p w14:paraId="25DF2456" w14:textId="7C81C371" w:rsidR="00A768CC" w:rsidRDefault="00A768CC"/>
    <w:p w14:paraId="1933BBD7" w14:textId="70B9EF42" w:rsidR="00A768CC" w:rsidRDefault="00A768CC"/>
    <w:p w14:paraId="281CB41C" w14:textId="667B1579" w:rsidR="00996B02" w:rsidRDefault="00996B02">
      <w:r>
        <w:br w:type="page"/>
      </w:r>
    </w:p>
    <w:p w14:paraId="207F9DCD" w14:textId="47772C53" w:rsidR="00A768CC" w:rsidRPr="00875274" w:rsidRDefault="009F53CB">
      <w:pPr>
        <w:rPr>
          <w:b/>
          <w:bCs/>
        </w:rPr>
      </w:pPr>
      <w:r w:rsidRPr="00875274">
        <w:rPr>
          <w:b/>
          <w:bCs/>
        </w:rPr>
        <w:lastRenderedPageBreak/>
        <w:t xml:space="preserve">Appendix </w:t>
      </w:r>
    </w:p>
    <w:p w14:paraId="41EC4218" w14:textId="1F997A2C" w:rsidR="00A768CC" w:rsidRPr="00C232D2" w:rsidRDefault="00A768CC"/>
    <w:p w14:paraId="5DF0B7E9" w14:textId="1BBDE02C" w:rsidR="00A768CC" w:rsidRPr="00C232D2" w:rsidRDefault="00A768CC"/>
    <w:tbl>
      <w:tblPr>
        <w:tblStyle w:val="TableGrid"/>
        <w:tblW w:w="0" w:type="auto"/>
        <w:tblLook w:val="04A0" w:firstRow="1" w:lastRow="0" w:firstColumn="1" w:lastColumn="0" w:noHBand="0" w:noVBand="1"/>
      </w:tblPr>
      <w:tblGrid>
        <w:gridCol w:w="8784"/>
      </w:tblGrid>
      <w:tr w:rsidR="00C81C35" w:rsidRPr="00F664C4" w14:paraId="00B70C14" w14:textId="77777777" w:rsidTr="00C232D2">
        <w:tc>
          <w:tcPr>
            <w:tcW w:w="8784" w:type="dxa"/>
          </w:tcPr>
          <w:p w14:paraId="63206BAD" w14:textId="0C97199A" w:rsidR="00C232D2" w:rsidRPr="00F664C4" w:rsidRDefault="00BF1DF4">
            <w:pPr>
              <w:rPr>
                <w:sz w:val="24"/>
                <w:szCs w:val="24"/>
              </w:rPr>
            </w:pPr>
            <w:r>
              <w:rPr>
                <w:sz w:val="24"/>
                <w:szCs w:val="24"/>
              </w:rPr>
              <w:t xml:space="preserve">Measurement </w:t>
            </w:r>
            <w:r w:rsidR="009F53CB" w:rsidRPr="00F664C4">
              <w:rPr>
                <w:sz w:val="24"/>
                <w:szCs w:val="24"/>
              </w:rPr>
              <w:t xml:space="preserve">items </w:t>
            </w:r>
          </w:p>
        </w:tc>
      </w:tr>
      <w:tr w:rsidR="00C81C35" w:rsidRPr="00F664C4" w14:paraId="6C88D9F7" w14:textId="77777777" w:rsidTr="00C232D2">
        <w:tc>
          <w:tcPr>
            <w:tcW w:w="8784" w:type="dxa"/>
          </w:tcPr>
          <w:p w14:paraId="2320245E" w14:textId="64BFE453" w:rsidR="00C232D2" w:rsidRPr="00F664C4" w:rsidRDefault="009F53CB" w:rsidP="00A768CC">
            <w:pPr>
              <w:rPr>
                <w:sz w:val="24"/>
                <w:szCs w:val="24"/>
              </w:rPr>
            </w:pPr>
            <w:r w:rsidRPr="00F664C4">
              <w:rPr>
                <w:sz w:val="24"/>
                <w:szCs w:val="24"/>
              </w:rPr>
              <w:t>WHO-5 Wellbeing (World Health Organization: Regional Office for Europe, 1998) (α</w:t>
            </w:r>
            <m:oMath>
              <m:r>
                <w:rPr>
                  <w:rFonts w:ascii="Cambria Math" w:hAnsi="Cambria Math"/>
                  <w:sz w:val="24"/>
                  <w:szCs w:val="24"/>
                </w:rPr>
                <m:t>=0.924)</m:t>
              </m:r>
            </m:oMath>
          </w:p>
          <w:p w14:paraId="6EC594BB" w14:textId="77777777" w:rsidR="00C232D2" w:rsidRPr="00F664C4" w:rsidRDefault="009F53CB" w:rsidP="00A768CC">
            <w:pPr>
              <w:pStyle w:val="ListParagraph"/>
              <w:numPr>
                <w:ilvl w:val="0"/>
                <w:numId w:val="11"/>
              </w:numPr>
              <w:rPr>
                <w:sz w:val="24"/>
                <w:szCs w:val="24"/>
              </w:rPr>
            </w:pPr>
            <w:r w:rsidRPr="00F664C4">
              <w:rPr>
                <w:sz w:val="24"/>
                <w:szCs w:val="24"/>
              </w:rPr>
              <w:t>I have felt cheerful in good spirits.</w:t>
            </w:r>
          </w:p>
          <w:p w14:paraId="2CE7C125" w14:textId="77777777" w:rsidR="00C232D2" w:rsidRPr="00F664C4" w:rsidRDefault="009F53CB" w:rsidP="00A768CC">
            <w:pPr>
              <w:pStyle w:val="ListParagraph"/>
              <w:numPr>
                <w:ilvl w:val="0"/>
                <w:numId w:val="11"/>
              </w:numPr>
              <w:rPr>
                <w:sz w:val="24"/>
                <w:szCs w:val="24"/>
              </w:rPr>
            </w:pPr>
            <w:r w:rsidRPr="00F664C4">
              <w:rPr>
                <w:sz w:val="24"/>
                <w:szCs w:val="24"/>
              </w:rPr>
              <w:t>I have felt calm and relaxed.</w:t>
            </w:r>
          </w:p>
          <w:p w14:paraId="09570215" w14:textId="42932C88" w:rsidR="00C232D2" w:rsidRPr="00F664C4" w:rsidRDefault="00C232D2" w:rsidP="00A768CC">
            <w:pPr>
              <w:rPr>
                <w:sz w:val="24"/>
                <w:szCs w:val="24"/>
              </w:rPr>
            </w:pPr>
          </w:p>
        </w:tc>
      </w:tr>
      <w:tr w:rsidR="00C81C35" w:rsidRPr="00F664C4" w14:paraId="3347884C" w14:textId="77777777" w:rsidTr="00C232D2">
        <w:tc>
          <w:tcPr>
            <w:tcW w:w="8784" w:type="dxa"/>
          </w:tcPr>
          <w:p w14:paraId="78A45377" w14:textId="583372E5" w:rsidR="00C232D2" w:rsidRPr="00F664C4" w:rsidRDefault="009F53CB">
            <w:pPr>
              <w:rPr>
                <w:sz w:val="24"/>
                <w:szCs w:val="24"/>
              </w:rPr>
            </w:pPr>
            <w:r w:rsidRPr="00F664C4">
              <w:rPr>
                <w:sz w:val="24"/>
                <w:szCs w:val="24"/>
              </w:rPr>
              <w:t>Oxford Happiness Questionnaire (Hills and Argyle, 2002) (α</w:t>
            </w:r>
            <m:oMath>
              <m:r>
                <w:rPr>
                  <w:rFonts w:ascii="Cambria Math" w:hAnsi="Cambria Math"/>
                  <w:sz w:val="24"/>
                  <w:szCs w:val="24"/>
                </w:rPr>
                <m:t>=0.885)</m:t>
              </m:r>
            </m:oMath>
          </w:p>
          <w:p w14:paraId="7D85918B" w14:textId="77777777" w:rsidR="00C232D2" w:rsidRPr="00F664C4" w:rsidRDefault="009F53CB" w:rsidP="00A768CC">
            <w:pPr>
              <w:pStyle w:val="ListParagraph"/>
              <w:numPr>
                <w:ilvl w:val="0"/>
                <w:numId w:val="12"/>
              </w:numPr>
              <w:rPr>
                <w:sz w:val="24"/>
                <w:szCs w:val="24"/>
              </w:rPr>
            </w:pPr>
            <w:r w:rsidRPr="00F664C4">
              <w:rPr>
                <w:sz w:val="24"/>
                <w:szCs w:val="24"/>
              </w:rPr>
              <w:t>I am not particularly optimistic about the future.</w:t>
            </w:r>
          </w:p>
          <w:p w14:paraId="5354531A" w14:textId="77777777" w:rsidR="00C232D2" w:rsidRPr="00F664C4" w:rsidRDefault="009F53CB" w:rsidP="00A768CC">
            <w:pPr>
              <w:pStyle w:val="ListParagraph"/>
              <w:numPr>
                <w:ilvl w:val="0"/>
                <w:numId w:val="12"/>
              </w:numPr>
              <w:rPr>
                <w:sz w:val="24"/>
                <w:szCs w:val="24"/>
              </w:rPr>
            </w:pPr>
            <w:r w:rsidRPr="00F664C4">
              <w:rPr>
                <w:sz w:val="24"/>
                <w:szCs w:val="24"/>
              </w:rPr>
              <w:t>I feel optimistic about the future.</w:t>
            </w:r>
          </w:p>
          <w:p w14:paraId="0B420AD2" w14:textId="77777777" w:rsidR="00C232D2" w:rsidRPr="00F664C4" w:rsidRDefault="009F53CB" w:rsidP="00A768CC">
            <w:pPr>
              <w:pStyle w:val="ListParagraph"/>
              <w:numPr>
                <w:ilvl w:val="0"/>
                <w:numId w:val="12"/>
              </w:numPr>
              <w:rPr>
                <w:sz w:val="24"/>
                <w:szCs w:val="24"/>
              </w:rPr>
            </w:pPr>
            <w:r w:rsidRPr="00F664C4">
              <w:rPr>
                <w:sz w:val="24"/>
                <w:szCs w:val="24"/>
              </w:rPr>
              <w:t>I feel I have so much to look forward to.</w:t>
            </w:r>
          </w:p>
          <w:p w14:paraId="591ED99B" w14:textId="671957AC" w:rsidR="00C232D2" w:rsidRPr="00F664C4" w:rsidRDefault="009F53CB" w:rsidP="00A768CC">
            <w:pPr>
              <w:pStyle w:val="ListParagraph"/>
              <w:numPr>
                <w:ilvl w:val="0"/>
                <w:numId w:val="12"/>
              </w:numPr>
              <w:rPr>
                <w:sz w:val="24"/>
                <w:szCs w:val="24"/>
              </w:rPr>
            </w:pPr>
            <w:r w:rsidRPr="00F664C4">
              <w:rPr>
                <w:sz w:val="24"/>
                <w:szCs w:val="24"/>
              </w:rPr>
              <w:t>I feel that the future is overflowing with hope and promise.</w:t>
            </w:r>
          </w:p>
        </w:tc>
      </w:tr>
      <w:tr w:rsidR="00C81C35" w:rsidRPr="00F664C4" w14:paraId="5C82C3AC" w14:textId="77777777" w:rsidTr="00C232D2">
        <w:tc>
          <w:tcPr>
            <w:tcW w:w="8784" w:type="dxa"/>
          </w:tcPr>
          <w:p w14:paraId="232D46A3" w14:textId="5DE5BB91" w:rsidR="00C232D2" w:rsidRPr="00F664C4" w:rsidRDefault="009F53CB">
            <w:pPr>
              <w:rPr>
                <w:sz w:val="24"/>
                <w:szCs w:val="24"/>
              </w:rPr>
            </w:pPr>
            <w:r w:rsidRPr="00F664C4">
              <w:rPr>
                <w:sz w:val="24"/>
                <w:szCs w:val="24"/>
              </w:rPr>
              <w:t>Social Relationship coping efficacy (Merluzzi et al., 2019) (α</w:t>
            </w:r>
            <m:oMath>
              <m:r>
                <w:rPr>
                  <w:rFonts w:ascii="Cambria Math" w:hAnsi="Cambria Math"/>
                  <w:sz w:val="24"/>
                  <w:szCs w:val="24"/>
                </w:rPr>
                <m:t>=0.829)</m:t>
              </m:r>
            </m:oMath>
          </w:p>
          <w:p w14:paraId="2367CA42" w14:textId="77777777" w:rsidR="00C232D2" w:rsidRPr="00F664C4" w:rsidRDefault="009F53CB" w:rsidP="00A768CC">
            <w:pPr>
              <w:rPr>
                <w:sz w:val="24"/>
                <w:szCs w:val="24"/>
              </w:rPr>
            </w:pPr>
            <w:r w:rsidRPr="00F664C4">
              <w:rPr>
                <w:sz w:val="24"/>
                <w:szCs w:val="24"/>
              </w:rPr>
              <w:t>How good are you at the following?</w:t>
            </w:r>
          </w:p>
          <w:p w14:paraId="2F9FE02C" w14:textId="77777777" w:rsidR="00C232D2" w:rsidRPr="00F664C4" w:rsidRDefault="00C232D2">
            <w:pPr>
              <w:rPr>
                <w:sz w:val="24"/>
                <w:szCs w:val="24"/>
              </w:rPr>
            </w:pPr>
          </w:p>
          <w:p w14:paraId="279AF720" w14:textId="77777777" w:rsidR="00C232D2" w:rsidRPr="00F664C4" w:rsidRDefault="009F53CB" w:rsidP="00A768CC">
            <w:pPr>
              <w:pStyle w:val="ListParagraph"/>
              <w:numPr>
                <w:ilvl w:val="0"/>
                <w:numId w:val="14"/>
              </w:numPr>
              <w:rPr>
                <w:sz w:val="24"/>
                <w:szCs w:val="24"/>
              </w:rPr>
            </w:pPr>
            <w:r w:rsidRPr="00F664C4">
              <w:rPr>
                <w:sz w:val="24"/>
                <w:szCs w:val="24"/>
              </w:rPr>
              <w:t xml:space="preserve">Doing your part to maintain close relationships. </w:t>
            </w:r>
          </w:p>
          <w:p w14:paraId="1252858B" w14:textId="77777777" w:rsidR="00C232D2" w:rsidRPr="00F664C4" w:rsidRDefault="009F53CB" w:rsidP="00A768CC">
            <w:pPr>
              <w:pStyle w:val="ListParagraph"/>
              <w:numPr>
                <w:ilvl w:val="0"/>
                <w:numId w:val="14"/>
              </w:numPr>
              <w:rPr>
                <w:sz w:val="24"/>
                <w:szCs w:val="24"/>
              </w:rPr>
            </w:pPr>
            <w:r w:rsidRPr="00F664C4">
              <w:rPr>
                <w:sz w:val="24"/>
                <w:szCs w:val="24"/>
              </w:rPr>
              <w:t xml:space="preserve">Managing stress in my relationships. </w:t>
            </w:r>
          </w:p>
          <w:p w14:paraId="02D9E3D7" w14:textId="77777777" w:rsidR="00C232D2" w:rsidRPr="00F664C4" w:rsidRDefault="009F53CB" w:rsidP="00A768CC">
            <w:pPr>
              <w:pStyle w:val="ListParagraph"/>
              <w:numPr>
                <w:ilvl w:val="0"/>
                <w:numId w:val="14"/>
              </w:numPr>
              <w:rPr>
                <w:sz w:val="24"/>
                <w:szCs w:val="24"/>
              </w:rPr>
            </w:pPr>
            <w:r w:rsidRPr="00F664C4">
              <w:rPr>
                <w:sz w:val="24"/>
                <w:szCs w:val="24"/>
              </w:rPr>
              <w:t xml:space="preserve">Coping with stress in close relationships. </w:t>
            </w:r>
          </w:p>
          <w:p w14:paraId="7C066760" w14:textId="77777777" w:rsidR="00C232D2" w:rsidRPr="00F664C4" w:rsidRDefault="009F53CB" w:rsidP="00A768CC">
            <w:pPr>
              <w:pStyle w:val="ListParagraph"/>
              <w:numPr>
                <w:ilvl w:val="0"/>
                <w:numId w:val="14"/>
              </w:numPr>
              <w:rPr>
                <w:sz w:val="24"/>
                <w:szCs w:val="24"/>
              </w:rPr>
            </w:pPr>
            <w:r w:rsidRPr="00F664C4">
              <w:rPr>
                <w:sz w:val="24"/>
                <w:szCs w:val="24"/>
              </w:rPr>
              <w:t xml:space="preserve">Doing your part to help family members accept/understand your diagnosis of events. </w:t>
            </w:r>
          </w:p>
          <w:p w14:paraId="1CB8B787" w14:textId="77777777" w:rsidR="00C232D2" w:rsidRPr="00F664C4" w:rsidRDefault="009F53CB" w:rsidP="00A768CC">
            <w:pPr>
              <w:pStyle w:val="ListParagraph"/>
              <w:numPr>
                <w:ilvl w:val="0"/>
                <w:numId w:val="14"/>
              </w:numPr>
              <w:rPr>
                <w:sz w:val="24"/>
                <w:szCs w:val="24"/>
              </w:rPr>
            </w:pPr>
            <w:r w:rsidRPr="00F664C4">
              <w:rPr>
                <w:sz w:val="24"/>
                <w:szCs w:val="24"/>
              </w:rPr>
              <w:t xml:space="preserve">Coping with the ways disorders may affect your personal relationships. </w:t>
            </w:r>
          </w:p>
          <w:p w14:paraId="756584F1" w14:textId="77777777" w:rsidR="00C232D2" w:rsidRPr="00F664C4" w:rsidRDefault="009F53CB" w:rsidP="00A768CC">
            <w:pPr>
              <w:pStyle w:val="ListParagraph"/>
              <w:numPr>
                <w:ilvl w:val="0"/>
                <w:numId w:val="14"/>
              </w:numPr>
              <w:rPr>
                <w:sz w:val="24"/>
                <w:szCs w:val="24"/>
              </w:rPr>
            </w:pPr>
            <w:r w:rsidRPr="00F664C4">
              <w:rPr>
                <w:sz w:val="24"/>
                <w:szCs w:val="24"/>
              </w:rPr>
              <w:t>Adjusting to the ways that disorders affect your family.</w:t>
            </w:r>
          </w:p>
          <w:p w14:paraId="52A9F5A7" w14:textId="77777777" w:rsidR="00C232D2" w:rsidRPr="00F664C4" w:rsidRDefault="009F53CB" w:rsidP="00A768CC">
            <w:pPr>
              <w:pStyle w:val="ListParagraph"/>
              <w:numPr>
                <w:ilvl w:val="0"/>
                <w:numId w:val="14"/>
              </w:numPr>
              <w:rPr>
                <w:sz w:val="24"/>
                <w:szCs w:val="24"/>
              </w:rPr>
            </w:pPr>
            <w:r w:rsidRPr="00F664C4">
              <w:rPr>
                <w:sz w:val="24"/>
                <w:szCs w:val="24"/>
              </w:rPr>
              <w:t xml:space="preserve">Managing conflicts with those closest to you. </w:t>
            </w:r>
          </w:p>
          <w:p w14:paraId="5D41FB48" w14:textId="77777777" w:rsidR="00C232D2" w:rsidRPr="00F664C4" w:rsidRDefault="009F53CB" w:rsidP="00A768CC">
            <w:pPr>
              <w:pStyle w:val="ListParagraph"/>
              <w:numPr>
                <w:ilvl w:val="0"/>
                <w:numId w:val="14"/>
              </w:numPr>
              <w:rPr>
                <w:sz w:val="24"/>
                <w:szCs w:val="24"/>
              </w:rPr>
            </w:pPr>
            <w:r w:rsidRPr="00F664C4">
              <w:rPr>
                <w:sz w:val="24"/>
                <w:szCs w:val="24"/>
              </w:rPr>
              <w:t xml:space="preserve">Doing your part to help your friends accept/understand your diagnosis. </w:t>
            </w:r>
          </w:p>
          <w:p w14:paraId="4751DD69" w14:textId="77777777" w:rsidR="00C232D2" w:rsidRPr="00F664C4" w:rsidRDefault="009F53CB" w:rsidP="00A768CC">
            <w:pPr>
              <w:pStyle w:val="ListParagraph"/>
              <w:numPr>
                <w:ilvl w:val="0"/>
                <w:numId w:val="14"/>
              </w:numPr>
              <w:rPr>
                <w:sz w:val="24"/>
                <w:szCs w:val="24"/>
              </w:rPr>
            </w:pPr>
            <w:r w:rsidRPr="00F664C4">
              <w:rPr>
                <w:sz w:val="24"/>
                <w:szCs w:val="24"/>
              </w:rPr>
              <w:t xml:space="preserve">Asking for help when you need it. </w:t>
            </w:r>
          </w:p>
          <w:p w14:paraId="2AA7E055" w14:textId="77777777" w:rsidR="00C232D2" w:rsidRPr="00F664C4" w:rsidRDefault="009F53CB" w:rsidP="00A768CC">
            <w:pPr>
              <w:pStyle w:val="ListParagraph"/>
              <w:numPr>
                <w:ilvl w:val="0"/>
                <w:numId w:val="14"/>
              </w:numPr>
              <w:rPr>
                <w:sz w:val="24"/>
                <w:szCs w:val="24"/>
              </w:rPr>
            </w:pPr>
            <w:r w:rsidRPr="00F664C4">
              <w:rPr>
                <w:sz w:val="24"/>
                <w:szCs w:val="24"/>
              </w:rPr>
              <w:t xml:space="preserve">Seeking emotional support from others.  </w:t>
            </w:r>
          </w:p>
          <w:p w14:paraId="5A4492DD" w14:textId="3DF2B597" w:rsidR="00C232D2" w:rsidRPr="00F664C4" w:rsidRDefault="00C232D2" w:rsidP="00A768CC">
            <w:pPr>
              <w:rPr>
                <w:sz w:val="24"/>
                <w:szCs w:val="24"/>
              </w:rPr>
            </w:pPr>
          </w:p>
        </w:tc>
      </w:tr>
    </w:tbl>
    <w:p w14:paraId="503884FD" w14:textId="271F896B" w:rsidR="00A768CC" w:rsidRDefault="00A768CC"/>
    <w:p w14:paraId="7FE7A682" w14:textId="74EBC4DB" w:rsidR="00A768CC" w:rsidRDefault="00A768CC"/>
    <w:p w14:paraId="13EBFAAD" w14:textId="5EFC6EBA" w:rsidR="00A768CC" w:rsidRDefault="00A768CC"/>
    <w:p w14:paraId="1530B209" w14:textId="6D86A793" w:rsidR="00A768CC" w:rsidRDefault="00A768CC"/>
    <w:sectPr w:rsidR="00A768CC" w:rsidSect="009B3358">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C411D" w14:textId="77777777" w:rsidR="002D3316" w:rsidRDefault="002D3316">
      <w:r>
        <w:separator/>
      </w:r>
    </w:p>
  </w:endnote>
  <w:endnote w:type="continuationSeparator" w:id="0">
    <w:p w14:paraId="7FE81CE2" w14:textId="77777777" w:rsidR="002D3316" w:rsidRDefault="002D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4692C" w14:textId="77777777" w:rsidR="00E05564" w:rsidRDefault="00E05564" w:rsidP="008D47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9C3825D" w14:textId="77777777" w:rsidR="00E05564" w:rsidRDefault="00E05564" w:rsidP="005535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5D377" w14:textId="77777777" w:rsidR="00E05564" w:rsidRDefault="00E05564" w:rsidP="008D47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5E5E3D" w14:textId="77777777" w:rsidR="00E05564" w:rsidRDefault="00E05564" w:rsidP="005535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11176" w14:textId="77777777" w:rsidR="002D3316" w:rsidRDefault="002D3316">
      <w:r>
        <w:separator/>
      </w:r>
    </w:p>
  </w:footnote>
  <w:footnote w:type="continuationSeparator" w:id="0">
    <w:p w14:paraId="452AE636" w14:textId="77777777" w:rsidR="002D3316" w:rsidRDefault="002D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76DC"/>
    <w:multiLevelType w:val="hybridMultilevel"/>
    <w:tmpl w:val="7396DAEE"/>
    <w:lvl w:ilvl="0" w:tplc="097660A4">
      <w:start w:val="1"/>
      <w:numFmt w:val="decimal"/>
      <w:lvlText w:val="%1."/>
      <w:lvlJc w:val="left"/>
      <w:pPr>
        <w:ind w:left="720" w:hanging="720"/>
      </w:pPr>
      <w:rPr>
        <w:rFonts w:hint="default"/>
      </w:rPr>
    </w:lvl>
    <w:lvl w:ilvl="1" w:tplc="0BF4135E" w:tentative="1">
      <w:start w:val="1"/>
      <w:numFmt w:val="lowerLetter"/>
      <w:lvlText w:val="%2."/>
      <w:lvlJc w:val="left"/>
      <w:pPr>
        <w:ind w:left="1440" w:hanging="360"/>
      </w:pPr>
    </w:lvl>
    <w:lvl w:ilvl="2" w:tplc="72464A12" w:tentative="1">
      <w:start w:val="1"/>
      <w:numFmt w:val="lowerRoman"/>
      <w:lvlText w:val="%3."/>
      <w:lvlJc w:val="right"/>
      <w:pPr>
        <w:ind w:left="2160" w:hanging="180"/>
      </w:pPr>
    </w:lvl>
    <w:lvl w:ilvl="3" w:tplc="17DE03E0" w:tentative="1">
      <w:start w:val="1"/>
      <w:numFmt w:val="decimal"/>
      <w:lvlText w:val="%4."/>
      <w:lvlJc w:val="left"/>
      <w:pPr>
        <w:ind w:left="2880" w:hanging="360"/>
      </w:pPr>
    </w:lvl>
    <w:lvl w:ilvl="4" w:tplc="2092C860" w:tentative="1">
      <w:start w:val="1"/>
      <w:numFmt w:val="lowerLetter"/>
      <w:lvlText w:val="%5."/>
      <w:lvlJc w:val="left"/>
      <w:pPr>
        <w:ind w:left="3600" w:hanging="360"/>
      </w:pPr>
    </w:lvl>
    <w:lvl w:ilvl="5" w:tplc="7EB686BE" w:tentative="1">
      <w:start w:val="1"/>
      <w:numFmt w:val="lowerRoman"/>
      <w:lvlText w:val="%6."/>
      <w:lvlJc w:val="right"/>
      <w:pPr>
        <w:ind w:left="4320" w:hanging="180"/>
      </w:pPr>
    </w:lvl>
    <w:lvl w:ilvl="6" w:tplc="B3EA9768" w:tentative="1">
      <w:start w:val="1"/>
      <w:numFmt w:val="decimal"/>
      <w:lvlText w:val="%7."/>
      <w:lvlJc w:val="left"/>
      <w:pPr>
        <w:ind w:left="5040" w:hanging="360"/>
      </w:pPr>
    </w:lvl>
    <w:lvl w:ilvl="7" w:tplc="1A7EAE3E" w:tentative="1">
      <w:start w:val="1"/>
      <w:numFmt w:val="lowerLetter"/>
      <w:lvlText w:val="%8."/>
      <w:lvlJc w:val="left"/>
      <w:pPr>
        <w:ind w:left="5760" w:hanging="360"/>
      </w:pPr>
    </w:lvl>
    <w:lvl w:ilvl="8" w:tplc="FAFAD0C6" w:tentative="1">
      <w:start w:val="1"/>
      <w:numFmt w:val="lowerRoman"/>
      <w:lvlText w:val="%9."/>
      <w:lvlJc w:val="right"/>
      <w:pPr>
        <w:ind w:left="6480" w:hanging="180"/>
      </w:pPr>
    </w:lvl>
  </w:abstractNum>
  <w:abstractNum w:abstractNumId="1" w15:restartNumberingAfterBreak="0">
    <w:nsid w:val="0D385187"/>
    <w:multiLevelType w:val="hybridMultilevel"/>
    <w:tmpl w:val="F516F3E6"/>
    <w:lvl w:ilvl="0" w:tplc="B8FAD382">
      <w:start w:val="1"/>
      <w:numFmt w:val="decimal"/>
      <w:lvlText w:val="%1."/>
      <w:lvlJc w:val="left"/>
      <w:pPr>
        <w:ind w:left="720" w:hanging="360"/>
      </w:pPr>
    </w:lvl>
    <w:lvl w:ilvl="1" w:tplc="B9380A9E" w:tentative="1">
      <w:start w:val="1"/>
      <w:numFmt w:val="lowerLetter"/>
      <w:lvlText w:val="%2."/>
      <w:lvlJc w:val="left"/>
      <w:pPr>
        <w:ind w:left="1440" w:hanging="360"/>
      </w:pPr>
    </w:lvl>
    <w:lvl w:ilvl="2" w:tplc="BE1849E6" w:tentative="1">
      <w:start w:val="1"/>
      <w:numFmt w:val="lowerRoman"/>
      <w:lvlText w:val="%3."/>
      <w:lvlJc w:val="right"/>
      <w:pPr>
        <w:ind w:left="2160" w:hanging="180"/>
      </w:pPr>
    </w:lvl>
    <w:lvl w:ilvl="3" w:tplc="75524B7C" w:tentative="1">
      <w:start w:val="1"/>
      <w:numFmt w:val="decimal"/>
      <w:lvlText w:val="%4."/>
      <w:lvlJc w:val="left"/>
      <w:pPr>
        <w:ind w:left="2880" w:hanging="360"/>
      </w:pPr>
    </w:lvl>
    <w:lvl w:ilvl="4" w:tplc="44F85646" w:tentative="1">
      <w:start w:val="1"/>
      <w:numFmt w:val="lowerLetter"/>
      <w:lvlText w:val="%5."/>
      <w:lvlJc w:val="left"/>
      <w:pPr>
        <w:ind w:left="3600" w:hanging="360"/>
      </w:pPr>
    </w:lvl>
    <w:lvl w:ilvl="5" w:tplc="202698D6" w:tentative="1">
      <w:start w:val="1"/>
      <w:numFmt w:val="lowerRoman"/>
      <w:lvlText w:val="%6."/>
      <w:lvlJc w:val="right"/>
      <w:pPr>
        <w:ind w:left="4320" w:hanging="180"/>
      </w:pPr>
    </w:lvl>
    <w:lvl w:ilvl="6" w:tplc="F072FFAE" w:tentative="1">
      <w:start w:val="1"/>
      <w:numFmt w:val="decimal"/>
      <w:lvlText w:val="%7."/>
      <w:lvlJc w:val="left"/>
      <w:pPr>
        <w:ind w:left="5040" w:hanging="360"/>
      </w:pPr>
    </w:lvl>
    <w:lvl w:ilvl="7" w:tplc="7BB4460E" w:tentative="1">
      <w:start w:val="1"/>
      <w:numFmt w:val="lowerLetter"/>
      <w:lvlText w:val="%8."/>
      <w:lvlJc w:val="left"/>
      <w:pPr>
        <w:ind w:left="5760" w:hanging="360"/>
      </w:pPr>
    </w:lvl>
    <w:lvl w:ilvl="8" w:tplc="FF921FD6" w:tentative="1">
      <w:start w:val="1"/>
      <w:numFmt w:val="lowerRoman"/>
      <w:lvlText w:val="%9."/>
      <w:lvlJc w:val="right"/>
      <w:pPr>
        <w:ind w:left="6480" w:hanging="180"/>
      </w:pPr>
    </w:lvl>
  </w:abstractNum>
  <w:abstractNum w:abstractNumId="2" w15:restartNumberingAfterBreak="0">
    <w:nsid w:val="16ED3DED"/>
    <w:multiLevelType w:val="hybridMultilevel"/>
    <w:tmpl w:val="00061E08"/>
    <w:lvl w:ilvl="0" w:tplc="0A803A78">
      <w:start w:val="1"/>
      <w:numFmt w:val="bullet"/>
      <w:lvlText w:val="•"/>
      <w:lvlJc w:val="left"/>
      <w:pPr>
        <w:tabs>
          <w:tab w:val="num" w:pos="720"/>
        </w:tabs>
        <w:ind w:left="720" w:hanging="360"/>
      </w:pPr>
      <w:rPr>
        <w:rFonts w:ascii="Arial" w:hAnsi="Arial" w:hint="default"/>
      </w:rPr>
    </w:lvl>
    <w:lvl w:ilvl="1" w:tplc="5AF4B88A" w:tentative="1">
      <w:start w:val="1"/>
      <w:numFmt w:val="bullet"/>
      <w:lvlText w:val="•"/>
      <w:lvlJc w:val="left"/>
      <w:pPr>
        <w:tabs>
          <w:tab w:val="num" w:pos="1440"/>
        </w:tabs>
        <w:ind w:left="1440" w:hanging="360"/>
      </w:pPr>
      <w:rPr>
        <w:rFonts w:ascii="Arial" w:hAnsi="Arial" w:hint="default"/>
      </w:rPr>
    </w:lvl>
    <w:lvl w:ilvl="2" w:tplc="3A0415C4" w:tentative="1">
      <w:start w:val="1"/>
      <w:numFmt w:val="bullet"/>
      <w:lvlText w:val="•"/>
      <w:lvlJc w:val="left"/>
      <w:pPr>
        <w:tabs>
          <w:tab w:val="num" w:pos="2160"/>
        </w:tabs>
        <w:ind w:left="2160" w:hanging="360"/>
      </w:pPr>
      <w:rPr>
        <w:rFonts w:ascii="Arial" w:hAnsi="Arial" w:hint="default"/>
      </w:rPr>
    </w:lvl>
    <w:lvl w:ilvl="3" w:tplc="560A4F94" w:tentative="1">
      <w:start w:val="1"/>
      <w:numFmt w:val="bullet"/>
      <w:lvlText w:val="•"/>
      <w:lvlJc w:val="left"/>
      <w:pPr>
        <w:tabs>
          <w:tab w:val="num" w:pos="2880"/>
        </w:tabs>
        <w:ind w:left="2880" w:hanging="360"/>
      </w:pPr>
      <w:rPr>
        <w:rFonts w:ascii="Arial" w:hAnsi="Arial" w:hint="default"/>
      </w:rPr>
    </w:lvl>
    <w:lvl w:ilvl="4" w:tplc="54863280" w:tentative="1">
      <w:start w:val="1"/>
      <w:numFmt w:val="bullet"/>
      <w:lvlText w:val="•"/>
      <w:lvlJc w:val="left"/>
      <w:pPr>
        <w:tabs>
          <w:tab w:val="num" w:pos="3600"/>
        </w:tabs>
        <w:ind w:left="3600" w:hanging="360"/>
      </w:pPr>
      <w:rPr>
        <w:rFonts w:ascii="Arial" w:hAnsi="Arial" w:hint="default"/>
      </w:rPr>
    </w:lvl>
    <w:lvl w:ilvl="5" w:tplc="CD16594C" w:tentative="1">
      <w:start w:val="1"/>
      <w:numFmt w:val="bullet"/>
      <w:lvlText w:val="•"/>
      <w:lvlJc w:val="left"/>
      <w:pPr>
        <w:tabs>
          <w:tab w:val="num" w:pos="4320"/>
        </w:tabs>
        <w:ind w:left="4320" w:hanging="360"/>
      </w:pPr>
      <w:rPr>
        <w:rFonts w:ascii="Arial" w:hAnsi="Arial" w:hint="default"/>
      </w:rPr>
    </w:lvl>
    <w:lvl w:ilvl="6" w:tplc="26F4C838" w:tentative="1">
      <w:start w:val="1"/>
      <w:numFmt w:val="bullet"/>
      <w:lvlText w:val="•"/>
      <w:lvlJc w:val="left"/>
      <w:pPr>
        <w:tabs>
          <w:tab w:val="num" w:pos="5040"/>
        </w:tabs>
        <w:ind w:left="5040" w:hanging="360"/>
      </w:pPr>
      <w:rPr>
        <w:rFonts w:ascii="Arial" w:hAnsi="Arial" w:hint="default"/>
      </w:rPr>
    </w:lvl>
    <w:lvl w:ilvl="7" w:tplc="B6A0C474" w:tentative="1">
      <w:start w:val="1"/>
      <w:numFmt w:val="bullet"/>
      <w:lvlText w:val="•"/>
      <w:lvlJc w:val="left"/>
      <w:pPr>
        <w:tabs>
          <w:tab w:val="num" w:pos="5760"/>
        </w:tabs>
        <w:ind w:left="5760" w:hanging="360"/>
      </w:pPr>
      <w:rPr>
        <w:rFonts w:ascii="Arial" w:hAnsi="Arial" w:hint="default"/>
      </w:rPr>
    </w:lvl>
    <w:lvl w:ilvl="8" w:tplc="135AB8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FB4160"/>
    <w:multiLevelType w:val="hybridMultilevel"/>
    <w:tmpl w:val="93DAA480"/>
    <w:lvl w:ilvl="0" w:tplc="4398A446">
      <w:start w:val="1"/>
      <w:numFmt w:val="bullet"/>
      <w:lvlText w:val=""/>
      <w:lvlJc w:val="left"/>
      <w:pPr>
        <w:ind w:left="360" w:hanging="360"/>
      </w:pPr>
      <w:rPr>
        <w:rFonts w:ascii="Symbol" w:hAnsi="Symbol" w:hint="default"/>
      </w:rPr>
    </w:lvl>
    <w:lvl w:ilvl="1" w:tplc="9CE6A4F0" w:tentative="1">
      <w:start w:val="1"/>
      <w:numFmt w:val="bullet"/>
      <w:lvlText w:val="o"/>
      <w:lvlJc w:val="left"/>
      <w:pPr>
        <w:ind w:left="1080" w:hanging="360"/>
      </w:pPr>
      <w:rPr>
        <w:rFonts w:ascii="Courier New" w:hAnsi="Courier New" w:cs="Courier New" w:hint="default"/>
      </w:rPr>
    </w:lvl>
    <w:lvl w:ilvl="2" w:tplc="1EC4B08E" w:tentative="1">
      <w:start w:val="1"/>
      <w:numFmt w:val="bullet"/>
      <w:lvlText w:val=""/>
      <w:lvlJc w:val="left"/>
      <w:pPr>
        <w:ind w:left="1800" w:hanging="360"/>
      </w:pPr>
      <w:rPr>
        <w:rFonts w:ascii="Wingdings" w:hAnsi="Wingdings" w:hint="default"/>
      </w:rPr>
    </w:lvl>
    <w:lvl w:ilvl="3" w:tplc="B1441A1C" w:tentative="1">
      <w:start w:val="1"/>
      <w:numFmt w:val="bullet"/>
      <w:lvlText w:val=""/>
      <w:lvlJc w:val="left"/>
      <w:pPr>
        <w:ind w:left="2520" w:hanging="360"/>
      </w:pPr>
      <w:rPr>
        <w:rFonts w:ascii="Symbol" w:hAnsi="Symbol" w:hint="default"/>
      </w:rPr>
    </w:lvl>
    <w:lvl w:ilvl="4" w:tplc="E9C2725A" w:tentative="1">
      <w:start w:val="1"/>
      <w:numFmt w:val="bullet"/>
      <w:lvlText w:val="o"/>
      <w:lvlJc w:val="left"/>
      <w:pPr>
        <w:ind w:left="3240" w:hanging="360"/>
      </w:pPr>
      <w:rPr>
        <w:rFonts w:ascii="Courier New" w:hAnsi="Courier New" w:cs="Courier New" w:hint="default"/>
      </w:rPr>
    </w:lvl>
    <w:lvl w:ilvl="5" w:tplc="791A79C4" w:tentative="1">
      <w:start w:val="1"/>
      <w:numFmt w:val="bullet"/>
      <w:lvlText w:val=""/>
      <w:lvlJc w:val="left"/>
      <w:pPr>
        <w:ind w:left="3960" w:hanging="360"/>
      </w:pPr>
      <w:rPr>
        <w:rFonts w:ascii="Wingdings" w:hAnsi="Wingdings" w:hint="default"/>
      </w:rPr>
    </w:lvl>
    <w:lvl w:ilvl="6" w:tplc="B9300DF2" w:tentative="1">
      <w:start w:val="1"/>
      <w:numFmt w:val="bullet"/>
      <w:lvlText w:val=""/>
      <w:lvlJc w:val="left"/>
      <w:pPr>
        <w:ind w:left="4680" w:hanging="360"/>
      </w:pPr>
      <w:rPr>
        <w:rFonts w:ascii="Symbol" w:hAnsi="Symbol" w:hint="default"/>
      </w:rPr>
    </w:lvl>
    <w:lvl w:ilvl="7" w:tplc="3BC07D84" w:tentative="1">
      <w:start w:val="1"/>
      <w:numFmt w:val="bullet"/>
      <w:lvlText w:val="o"/>
      <w:lvlJc w:val="left"/>
      <w:pPr>
        <w:ind w:left="5400" w:hanging="360"/>
      </w:pPr>
      <w:rPr>
        <w:rFonts w:ascii="Courier New" w:hAnsi="Courier New" w:cs="Courier New" w:hint="default"/>
      </w:rPr>
    </w:lvl>
    <w:lvl w:ilvl="8" w:tplc="B614CAD4" w:tentative="1">
      <w:start w:val="1"/>
      <w:numFmt w:val="bullet"/>
      <w:lvlText w:val=""/>
      <w:lvlJc w:val="left"/>
      <w:pPr>
        <w:ind w:left="6120" w:hanging="360"/>
      </w:pPr>
      <w:rPr>
        <w:rFonts w:ascii="Wingdings" w:hAnsi="Wingdings" w:hint="default"/>
      </w:rPr>
    </w:lvl>
  </w:abstractNum>
  <w:abstractNum w:abstractNumId="4" w15:restartNumberingAfterBreak="0">
    <w:nsid w:val="1D045357"/>
    <w:multiLevelType w:val="hybridMultilevel"/>
    <w:tmpl w:val="E9109DBC"/>
    <w:lvl w:ilvl="0" w:tplc="5C8A7282">
      <w:start w:val="1"/>
      <w:numFmt w:val="decimal"/>
      <w:lvlText w:val="%1."/>
      <w:lvlJc w:val="left"/>
      <w:pPr>
        <w:ind w:left="720" w:hanging="360"/>
      </w:pPr>
    </w:lvl>
    <w:lvl w:ilvl="1" w:tplc="701EA932" w:tentative="1">
      <w:start w:val="1"/>
      <w:numFmt w:val="lowerLetter"/>
      <w:lvlText w:val="%2."/>
      <w:lvlJc w:val="left"/>
      <w:pPr>
        <w:ind w:left="1440" w:hanging="360"/>
      </w:pPr>
    </w:lvl>
    <w:lvl w:ilvl="2" w:tplc="6DC497B2" w:tentative="1">
      <w:start w:val="1"/>
      <w:numFmt w:val="lowerRoman"/>
      <w:lvlText w:val="%3."/>
      <w:lvlJc w:val="right"/>
      <w:pPr>
        <w:ind w:left="2160" w:hanging="180"/>
      </w:pPr>
    </w:lvl>
    <w:lvl w:ilvl="3" w:tplc="01067CF6" w:tentative="1">
      <w:start w:val="1"/>
      <w:numFmt w:val="decimal"/>
      <w:lvlText w:val="%4."/>
      <w:lvlJc w:val="left"/>
      <w:pPr>
        <w:ind w:left="2880" w:hanging="360"/>
      </w:pPr>
    </w:lvl>
    <w:lvl w:ilvl="4" w:tplc="7A7A1CE4" w:tentative="1">
      <w:start w:val="1"/>
      <w:numFmt w:val="lowerLetter"/>
      <w:lvlText w:val="%5."/>
      <w:lvlJc w:val="left"/>
      <w:pPr>
        <w:ind w:left="3600" w:hanging="360"/>
      </w:pPr>
    </w:lvl>
    <w:lvl w:ilvl="5" w:tplc="A552BF4A" w:tentative="1">
      <w:start w:val="1"/>
      <w:numFmt w:val="lowerRoman"/>
      <w:lvlText w:val="%6."/>
      <w:lvlJc w:val="right"/>
      <w:pPr>
        <w:ind w:left="4320" w:hanging="180"/>
      </w:pPr>
    </w:lvl>
    <w:lvl w:ilvl="6" w:tplc="F650FDEC" w:tentative="1">
      <w:start w:val="1"/>
      <w:numFmt w:val="decimal"/>
      <w:lvlText w:val="%7."/>
      <w:lvlJc w:val="left"/>
      <w:pPr>
        <w:ind w:left="5040" w:hanging="360"/>
      </w:pPr>
    </w:lvl>
    <w:lvl w:ilvl="7" w:tplc="D3A0506E" w:tentative="1">
      <w:start w:val="1"/>
      <w:numFmt w:val="lowerLetter"/>
      <w:lvlText w:val="%8."/>
      <w:lvlJc w:val="left"/>
      <w:pPr>
        <w:ind w:left="5760" w:hanging="360"/>
      </w:pPr>
    </w:lvl>
    <w:lvl w:ilvl="8" w:tplc="FFC84F0A" w:tentative="1">
      <w:start w:val="1"/>
      <w:numFmt w:val="lowerRoman"/>
      <w:lvlText w:val="%9."/>
      <w:lvlJc w:val="right"/>
      <w:pPr>
        <w:ind w:left="6480" w:hanging="180"/>
      </w:pPr>
    </w:lvl>
  </w:abstractNum>
  <w:abstractNum w:abstractNumId="5" w15:restartNumberingAfterBreak="0">
    <w:nsid w:val="24C00375"/>
    <w:multiLevelType w:val="hybridMultilevel"/>
    <w:tmpl w:val="9BD24E86"/>
    <w:lvl w:ilvl="0" w:tplc="3934CE12">
      <w:start w:val="1"/>
      <w:numFmt w:val="decimal"/>
      <w:lvlText w:val="%1."/>
      <w:lvlJc w:val="left"/>
      <w:pPr>
        <w:ind w:left="720" w:hanging="360"/>
      </w:pPr>
    </w:lvl>
    <w:lvl w:ilvl="1" w:tplc="FD50A70C" w:tentative="1">
      <w:start w:val="1"/>
      <w:numFmt w:val="lowerLetter"/>
      <w:lvlText w:val="%2."/>
      <w:lvlJc w:val="left"/>
      <w:pPr>
        <w:ind w:left="1440" w:hanging="360"/>
      </w:pPr>
    </w:lvl>
    <w:lvl w:ilvl="2" w:tplc="EB2699DC" w:tentative="1">
      <w:start w:val="1"/>
      <w:numFmt w:val="lowerRoman"/>
      <w:lvlText w:val="%3."/>
      <w:lvlJc w:val="right"/>
      <w:pPr>
        <w:ind w:left="2160" w:hanging="180"/>
      </w:pPr>
    </w:lvl>
    <w:lvl w:ilvl="3" w:tplc="25D0F12E" w:tentative="1">
      <w:start w:val="1"/>
      <w:numFmt w:val="decimal"/>
      <w:lvlText w:val="%4."/>
      <w:lvlJc w:val="left"/>
      <w:pPr>
        <w:ind w:left="2880" w:hanging="360"/>
      </w:pPr>
    </w:lvl>
    <w:lvl w:ilvl="4" w:tplc="0510B224" w:tentative="1">
      <w:start w:val="1"/>
      <w:numFmt w:val="lowerLetter"/>
      <w:lvlText w:val="%5."/>
      <w:lvlJc w:val="left"/>
      <w:pPr>
        <w:ind w:left="3600" w:hanging="360"/>
      </w:pPr>
    </w:lvl>
    <w:lvl w:ilvl="5" w:tplc="84868350" w:tentative="1">
      <w:start w:val="1"/>
      <w:numFmt w:val="lowerRoman"/>
      <w:lvlText w:val="%6."/>
      <w:lvlJc w:val="right"/>
      <w:pPr>
        <w:ind w:left="4320" w:hanging="180"/>
      </w:pPr>
    </w:lvl>
    <w:lvl w:ilvl="6" w:tplc="239EB11A" w:tentative="1">
      <w:start w:val="1"/>
      <w:numFmt w:val="decimal"/>
      <w:lvlText w:val="%7."/>
      <w:lvlJc w:val="left"/>
      <w:pPr>
        <w:ind w:left="5040" w:hanging="360"/>
      </w:pPr>
    </w:lvl>
    <w:lvl w:ilvl="7" w:tplc="9EDCDDC8" w:tentative="1">
      <w:start w:val="1"/>
      <w:numFmt w:val="lowerLetter"/>
      <w:lvlText w:val="%8."/>
      <w:lvlJc w:val="left"/>
      <w:pPr>
        <w:ind w:left="5760" w:hanging="360"/>
      </w:pPr>
    </w:lvl>
    <w:lvl w:ilvl="8" w:tplc="0476A1E8" w:tentative="1">
      <w:start w:val="1"/>
      <w:numFmt w:val="lowerRoman"/>
      <w:lvlText w:val="%9."/>
      <w:lvlJc w:val="right"/>
      <w:pPr>
        <w:ind w:left="6480" w:hanging="180"/>
      </w:pPr>
    </w:lvl>
  </w:abstractNum>
  <w:abstractNum w:abstractNumId="6" w15:restartNumberingAfterBreak="0">
    <w:nsid w:val="2F076C7E"/>
    <w:multiLevelType w:val="hybridMultilevel"/>
    <w:tmpl w:val="C6683D9A"/>
    <w:lvl w:ilvl="0" w:tplc="0C743A3E">
      <w:start w:val="1"/>
      <w:numFmt w:val="bullet"/>
      <w:lvlText w:val=""/>
      <w:lvlJc w:val="left"/>
      <w:pPr>
        <w:ind w:left="720" w:hanging="360"/>
      </w:pPr>
      <w:rPr>
        <w:rFonts w:ascii="Symbol" w:hAnsi="Symbol" w:hint="default"/>
      </w:rPr>
    </w:lvl>
    <w:lvl w:ilvl="1" w:tplc="BEC87428" w:tentative="1">
      <w:start w:val="1"/>
      <w:numFmt w:val="bullet"/>
      <w:lvlText w:val="o"/>
      <w:lvlJc w:val="left"/>
      <w:pPr>
        <w:ind w:left="1440" w:hanging="360"/>
      </w:pPr>
      <w:rPr>
        <w:rFonts w:ascii="Courier New" w:hAnsi="Courier New" w:cs="Courier New" w:hint="default"/>
      </w:rPr>
    </w:lvl>
    <w:lvl w:ilvl="2" w:tplc="ADDEA98C" w:tentative="1">
      <w:start w:val="1"/>
      <w:numFmt w:val="bullet"/>
      <w:lvlText w:val=""/>
      <w:lvlJc w:val="left"/>
      <w:pPr>
        <w:ind w:left="2160" w:hanging="360"/>
      </w:pPr>
      <w:rPr>
        <w:rFonts w:ascii="Wingdings" w:hAnsi="Wingdings" w:hint="default"/>
      </w:rPr>
    </w:lvl>
    <w:lvl w:ilvl="3" w:tplc="E856D4BC" w:tentative="1">
      <w:start w:val="1"/>
      <w:numFmt w:val="bullet"/>
      <w:lvlText w:val=""/>
      <w:lvlJc w:val="left"/>
      <w:pPr>
        <w:ind w:left="2880" w:hanging="360"/>
      </w:pPr>
      <w:rPr>
        <w:rFonts w:ascii="Symbol" w:hAnsi="Symbol" w:hint="default"/>
      </w:rPr>
    </w:lvl>
    <w:lvl w:ilvl="4" w:tplc="A9525A62" w:tentative="1">
      <w:start w:val="1"/>
      <w:numFmt w:val="bullet"/>
      <w:lvlText w:val="o"/>
      <w:lvlJc w:val="left"/>
      <w:pPr>
        <w:ind w:left="3600" w:hanging="360"/>
      </w:pPr>
      <w:rPr>
        <w:rFonts w:ascii="Courier New" w:hAnsi="Courier New" w:cs="Courier New" w:hint="default"/>
      </w:rPr>
    </w:lvl>
    <w:lvl w:ilvl="5" w:tplc="C5421BCE" w:tentative="1">
      <w:start w:val="1"/>
      <w:numFmt w:val="bullet"/>
      <w:lvlText w:val=""/>
      <w:lvlJc w:val="left"/>
      <w:pPr>
        <w:ind w:left="4320" w:hanging="360"/>
      </w:pPr>
      <w:rPr>
        <w:rFonts w:ascii="Wingdings" w:hAnsi="Wingdings" w:hint="default"/>
      </w:rPr>
    </w:lvl>
    <w:lvl w:ilvl="6" w:tplc="345CF9F0" w:tentative="1">
      <w:start w:val="1"/>
      <w:numFmt w:val="bullet"/>
      <w:lvlText w:val=""/>
      <w:lvlJc w:val="left"/>
      <w:pPr>
        <w:ind w:left="5040" w:hanging="360"/>
      </w:pPr>
      <w:rPr>
        <w:rFonts w:ascii="Symbol" w:hAnsi="Symbol" w:hint="default"/>
      </w:rPr>
    </w:lvl>
    <w:lvl w:ilvl="7" w:tplc="25B025D6" w:tentative="1">
      <w:start w:val="1"/>
      <w:numFmt w:val="bullet"/>
      <w:lvlText w:val="o"/>
      <w:lvlJc w:val="left"/>
      <w:pPr>
        <w:ind w:left="5760" w:hanging="360"/>
      </w:pPr>
      <w:rPr>
        <w:rFonts w:ascii="Courier New" w:hAnsi="Courier New" w:cs="Courier New" w:hint="default"/>
      </w:rPr>
    </w:lvl>
    <w:lvl w:ilvl="8" w:tplc="C4BC1A7C" w:tentative="1">
      <w:start w:val="1"/>
      <w:numFmt w:val="bullet"/>
      <w:lvlText w:val=""/>
      <w:lvlJc w:val="left"/>
      <w:pPr>
        <w:ind w:left="6480" w:hanging="360"/>
      </w:pPr>
      <w:rPr>
        <w:rFonts w:ascii="Wingdings" w:hAnsi="Wingdings" w:hint="default"/>
      </w:rPr>
    </w:lvl>
  </w:abstractNum>
  <w:abstractNum w:abstractNumId="7" w15:restartNumberingAfterBreak="0">
    <w:nsid w:val="36534A6E"/>
    <w:multiLevelType w:val="hybridMultilevel"/>
    <w:tmpl w:val="23B2CDDE"/>
    <w:lvl w:ilvl="0" w:tplc="0DB2C6B4">
      <w:start w:val="1"/>
      <w:numFmt w:val="bullet"/>
      <w:lvlText w:val=""/>
      <w:lvlJc w:val="left"/>
      <w:pPr>
        <w:ind w:left="720" w:hanging="360"/>
      </w:pPr>
      <w:rPr>
        <w:rFonts w:ascii="Symbol" w:hAnsi="Symbol" w:hint="default"/>
      </w:rPr>
    </w:lvl>
    <w:lvl w:ilvl="1" w:tplc="7620302E" w:tentative="1">
      <w:start w:val="1"/>
      <w:numFmt w:val="bullet"/>
      <w:lvlText w:val="o"/>
      <w:lvlJc w:val="left"/>
      <w:pPr>
        <w:ind w:left="1440" w:hanging="360"/>
      </w:pPr>
      <w:rPr>
        <w:rFonts w:ascii="Courier New" w:hAnsi="Courier New" w:cs="Courier New" w:hint="default"/>
      </w:rPr>
    </w:lvl>
    <w:lvl w:ilvl="2" w:tplc="B204FA84" w:tentative="1">
      <w:start w:val="1"/>
      <w:numFmt w:val="bullet"/>
      <w:lvlText w:val=""/>
      <w:lvlJc w:val="left"/>
      <w:pPr>
        <w:ind w:left="2160" w:hanging="360"/>
      </w:pPr>
      <w:rPr>
        <w:rFonts w:ascii="Wingdings" w:hAnsi="Wingdings" w:hint="default"/>
      </w:rPr>
    </w:lvl>
    <w:lvl w:ilvl="3" w:tplc="465E02E0" w:tentative="1">
      <w:start w:val="1"/>
      <w:numFmt w:val="bullet"/>
      <w:lvlText w:val=""/>
      <w:lvlJc w:val="left"/>
      <w:pPr>
        <w:ind w:left="2880" w:hanging="360"/>
      </w:pPr>
      <w:rPr>
        <w:rFonts w:ascii="Symbol" w:hAnsi="Symbol" w:hint="default"/>
      </w:rPr>
    </w:lvl>
    <w:lvl w:ilvl="4" w:tplc="8B92E568" w:tentative="1">
      <w:start w:val="1"/>
      <w:numFmt w:val="bullet"/>
      <w:lvlText w:val="o"/>
      <w:lvlJc w:val="left"/>
      <w:pPr>
        <w:ind w:left="3600" w:hanging="360"/>
      </w:pPr>
      <w:rPr>
        <w:rFonts w:ascii="Courier New" w:hAnsi="Courier New" w:cs="Courier New" w:hint="default"/>
      </w:rPr>
    </w:lvl>
    <w:lvl w:ilvl="5" w:tplc="4734E206" w:tentative="1">
      <w:start w:val="1"/>
      <w:numFmt w:val="bullet"/>
      <w:lvlText w:val=""/>
      <w:lvlJc w:val="left"/>
      <w:pPr>
        <w:ind w:left="4320" w:hanging="360"/>
      </w:pPr>
      <w:rPr>
        <w:rFonts w:ascii="Wingdings" w:hAnsi="Wingdings" w:hint="default"/>
      </w:rPr>
    </w:lvl>
    <w:lvl w:ilvl="6" w:tplc="A75CF82C" w:tentative="1">
      <w:start w:val="1"/>
      <w:numFmt w:val="bullet"/>
      <w:lvlText w:val=""/>
      <w:lvlJc w:val="left"/>
      <w:pPr>
        <w:ind w:left="5040" w:hanging="360"/>
      </w:pPr>
      <w:rPr>
        <w:rFonts w:ascii="Symbol" w:hAnsi="Symbol" w:hint="default"/>
      </w:rPr>
    </w:lvl>
    <w:lvl w:ilvl="7" w:tplc="6756D3F4" w:tentative="1">
      <w:start w:val="1"/>
      <w:numFmt w:val="bullet"/>
      <w:lvlText w:val="o"/>
      <w:lvlJc w:val="left"/>
      <w:pPr>
        <w:ind w:left="5760" w:hanging="360"/>
      </w:pPr>
      <w:rPr>
        <w:rFonts w:ascii="Courier New" w:hAnsi="Courier New" w:cs="Courier New" w:hint="default"/>
      </w:rPr>
    </w:lvl>
    <w:lvl w:ilvl="8" w:tplc="E70679C2" w:tentative="1">
      <w:start w:val="1"/>
      <w:numFmt w:val="bullet"/>
      <w:lvlText w:val=""/>
      <w:lvlJc w:val="left"/>
      <w:pPr>
        <w:ind w:left="6480" w:hanging="360"/>
      </w:pPr>
      <w:rPr>
        <w:rFonts w:ascii="Wingdings" w:hAnsi="Wingdings" w:hint="default"/>
      </w:rPr>
    </w:lvl>
  </w:abstractNum>
  <w:abstractNum w:abstractNumId="8" w15:restartNumberingAfterBreak="0">
    <w:nsid w:val="483842EE"/>
    <w:multiLevelType w:val="hybridMultilevel"/>
    <w:tmpl w:val="EC9474D0"/>
    <w:lvl w:ilvl="0" w:tplc="13AE4FE6">
      <w:start w:val="1"/>
      <w:numFmt w:val="bullet"/>
      <w:lvlText w:val=""/>
      <w:lvlJc w:val="left"/>
      <w:pPr>
        <w:ind w:left="720" w:hanging="360"/>
      </w:pPr>
      <w:rPr>
        <w:rFonts w:ascii="Symbol" w:hAnsi="Symbol" w:hint="default"/>
      </w:rPr>
    </w:lvl>
    <w:lvl w:ilvl="1" w:tplc="89388F7C" w:tentative="1">
      <w:start w:val="1"/>
      <w:numFmt w:val="bullet"/>
      <w:lvlText w:val="o"/>
      <w:lvlJc w:val="left"/>
      <w:pPr>
        <w:ind w:left="1440" w:hanging="360"/>
      </w:pPr>
      <w:rPr>
        <w:rFonts w:ascii="Courier New" w:hAnsi="Courier New" w:cs="Courier New" w:hint="default"/>
      </w:rPr>
    </w:lvl>
    <w:lvl w:ilvl="2" w:tplc="2AA8EA4C" w:tentative="1">
      <w:start w:val="1"/>
      <w:numFmt w:val="bullet"/>
      <w:lvlText w:val=""/>
      <w:lvlJc w:val="left"/>
      <w:pPr>
        <w:ind w:left="2160" w:hanging="360"/>
      </w:pPr>
      <w:rPr>
        <w:rFonts w:ascii="Wingdings" w:hAnsi="Wingdings" w:hint="default"/>
      </w:rPr>
    </w:lvl>
    <w:lvl w:ilvl="3" w:tplc="1EBC993E" w:tentative="1">
      <w:start w:val="1"/>
      <w:numFmt w:val="bullet"/>
      <w:lvlText w:val=""/>
      <w:lvlJc w:val="left"/>
      <w:pPr>
        <w:ind w:left="2880" w:hanging="360"/>
      </w:pPr>
      <w:rPr>
        <w:rFonts w:ascii="Symbol" w:hAnsi="Symbol" w:hint="default"/>
      </w:rPr>
    </w:lvl>
    <w:lvl w:ilvl="4" w:tplc="58E82BE6" w:tentative="1">
      <w:start w:val="1"/>
      <w:numFmt w:val="bullet"/>
      <w:lvlText w:val="o"/>
      <w:lvlJc w:val="left"/>
      <w:pPr>
        <w:ind w:left="3600" w:hanging="360"/>
      </w:pPr>
      <w:rPr>
        <w:rFonts w:ascii="Courier New" w:hAnsi="Courier New" w:cs="Courier New" w:hint="default"/>
      </w:rPr>
    </w:lvl>
    <w:lvl w:ilvl="5" w:tplc="9368924A" w:tentative="1">
      <w:start w:val="1"/>
      <w:numFmt w:val="bullet"/>
      <w:lvlText w:val=""/>
      <w:lvlJc w:val="left"/>
      <w:pPr>
        <w:ind w:left="4320" w:hanging="360"/>
      </w:pPr>
      <w:rPr>
        <w:rFonts w:ascii="Wingdings" w:hAnsi="Wingdings" w:hint="default"/>
      </w:rPr>
    </w:lvl>
    <w:lvl w:ilvl="6" w:tplc="C85E3DB2" w:tentative="1">
      <w:start w:val="1"/>
      <w:numFmt w:val="bullet"/>
      <w:lvlText w:val=""/>
      <w:lvlJc w:val="left"/>
      <w:pPr>
        <w:ind w:left="5040" w:hanging="360"/>
      </w:pPr>
      <w:rPr>
        <w:rFonts w:ascii="Symbol" w:hAnsi="Symbol" w:hint="default"/>
      </w:rPr>
    </w:lvl>
    <w:lvl w:ilvl="7" w:tplc="55D89186" w:tentative="1">
      <w:start w:val="1"/>
      <w:numFmt w:val="bullet"/>
      <w:lvlText w:val="o"/>
      <w:lvlJc w:val="left"/>
      <w:pPr>
        <w:ind w:left="5760" w:hanging="360"/>
      </w:pPr>
      <w:rPr>
        <w:rFonts w:ascii="Courier New" w:hAnsi="Courier New" w:cs="Courier New" w:hint="default"/>
      </w:rPr>
    </w:lvl>
    <w:lvl w:ilvl="8" w:tplc="557AB72A" w:tentative="1">
      <w:start w:val="1"/>
      <w:numFmt w:val="bullet"/>
      <w:lvlText w:val=""/>
      <w:lvlJc w:val="left"/>
      <w:pPr>
        <w:ind w:left="6480" w:hanging="360"/>
      </w:pPr>
      <w:rPr>
        <w:rFonts w:ascii="Wingdings" w:hAnsi="Wingdings" w:hint="default"/>
      </w:rPr>
    </w:lvl>
  </w:abstractNum>
  <w:abstractNum w:abstractNumId="9" w15:restartNumberingAfterBreak="0">
    <w:nsid w:val="5D4B581A"/>
    <w:multiLevelType w:val="hybridMultilevel"/>
    <w:tmpl w:val="4E00B6C6"/>
    <w:lvl w:ilvl="0" w:tplc="80BC5484">
      <w:start w:val="1"/>
      <w:numFmt w:val="decimal"/>
      <w:lvlText w:val="%1."/>
      <w:lvlJc w:val="left"/>
      <w:pPr>
        <w:ind w:left="720" w:hanging="360"/>
      </w:pPr>
    </w:lvl>
    <w:lvl w:ilvl="1" w:tplc="CF0E09C0" w:tentative="1">
      <w:start w:val="1"/>
      <w:numFmt w:val="lowerLetter"/>
      <w:lvlText w:val="%2."/>
      <w:lvlJc w:val="left"/>
      <w:pPr>
        <w:ind w:left="1440" w:hanging="360"/>
      </w:pPr>
    </w:lvl>
    <w:lvl w:ilvl="2" w:tplc="5636D1A6" w:tentative="1">
      <w:start w:val="1"/>
      <w:numFmt w:val="lowerRoman"/>
      <w:lvlText w:val="%3."/>
      <w:lvlJc w:val="right"/>
      <w:pPr>
        <w:ind w:left="2160" w:hanging="180"/>
      </w:pPr>
    </w:lvl>
    <w:lvl w:ilvl="3" w:tplc="53762CCC" w:tentative="1">
      <w:start w:val="1"/>
      <w:numFmt w:val="decimal"/>
      <w:lvlText w:val="%4."/>
      <w:lvlJc w:val="left"/>
      <w:pPr>
        <w:ind w:left="2880" w:hanging="360"/>
      </w:pPr>
    </w:lvl>
    <w:lvl w:ilvl="4" w:tplc="D57EDFCC" w:tentative="1">
      <w:start w:val="1"/>
      <w:numFmt w:val="lowerLetter"/>
      <w:lvlText w:val="%5."/>
      <w:lvlJc w:val="left"/>
      <w:pPr>
        <w:ind w:left="3600" w:hanging="360"/>
      </w:pPr>
    </w:lvl>
    <w:lvl w:ilvl="5" w:tplc="5310FFDC" w:tentative="1">
      <w:start w:val="1"/>
      <w:numFmt w:val="lowerRoman"/>
      <w:lvlText w:val="%6."/>
      <w:lvlJc w:val="right"/>
      <w:pPr>
        <w:ind w:left="4320" w:hanging="180"/>
      </w:pPr>
    </w:lvl>
    <w:lvl w:ilvl="6" w:tplc="206AD27E" w:tentative="1">
      <w:start w:val="1"/>
      <w:numFmt w:val="decimal"/>
      <w:lvlText w:val="%7."/>
      <w:lvlJc w:val="left"/>
      <w:pPr>
        <w:ind w:left="5040" w:hanging="360"/>
      </w:pPr>
    </w:lvl>
    <w:lvl w:ilvl="7" w:tplc="B5A03E6E" w:tentative="1">
      <w:start w:val="1"/>
      <w:numFmt w:val="lowerLetter"/>
      <w:lvlText w:val="%8."/>
      <w:lvlJc w:val="left"/>
      <w:pPr>
        <w:ind w:left="5760" w:hanging="360"/>
      </w:pPr>
    </w:lvl>
    <w:lvl w:ilvl="8" w:tplc="517A388C" w:tentative="1">
      <w:start w:val="1"/>
      <w:numFmt w:val="lowerRoman"/>
      <w:lvlText w:val="%9."/>
      <w:lvlJc w:val="right"/>
      <w:pPr>
        <w:ind w:left="6480" w:hanging="180"/>
      </w:pPr>
    </w:lvl>
  </w:abstractNum>
  <w:abstractNum w:abstractNumId="10" w15:restartNumberingAfterBreak="0">
    <w:nsid w:val="5EF411EC"/>
    <w:multiLevelType w:val="hybridMultilevel"/>
    <w:tmpl w:val="8976D482"/>
    <w:lvl w:ilvl="0" w:tplc="43383090">
      <w:start w:val="1"/>
      <w:numFmt w:val="decimal"/>
      <w:lvlText w:val="%1."/>
      <w:lvlJc w:val="left"/>
      <w:pPr>
        <w:ind w:left="720" w:hanging="720"/>
      </w:pPr>
      <w:rPr>
        <w:rFonts w:hint="default"/>
      </w:rPr>
    </w:lvl>
    <w:lvl w:ilvl="1" w:tplc="8F0EA36E" w:tentative="1">
      <w:start w:val="1"/>
      <w:numFmt w:val="lowerLetter"/>
      <w:lvlText w:val="%2."/>
      <w:lvlJc w:val="left"/>
      <w:pPr>
        <w:ind w:left="1440" w:hanging="360"/>
      </w:pPr>
    </w:lvl>
    <w:lvl w:ilvl="2" w:tplc="352A13D8" w:tentative="1">
      <w:start w:val="1"/>
      <w:numFmt w:val="lowerRoman"/>
      <w:lvlText w:val="%3."/>
      <w:lvlJc w:val="right"/>
      <w:pPr>
        <w:ind w:left="2160" w:hanging="180"/>
      </w:pPr>
    </w:lvl>
    <w:lvl w:ilvl="3" w:tplc="AA527FA4" w:tentative="1">
      <w:start w:val="1"/>
      <w:numFmt w:val="decimal"/>
      <w:lvlText w:val="%4."/>
      <w:lvlJc w:val="left"/>
      <w:pPr>
        <w:ind w:left="2880" w:hanging="360"/>
      </w:pPr>
    </w:lvl>
    <w:lvl w:ilvl="4" w:tplc="559A803E" w:tentative="1">
      <w:start w:val="1"/>
      <w:numFmt w:val="lowerLetter"/>
      <w:lvlText w:val="%5."/>
      <w:lvlJc w:val="left"/>
      <w:pPr>
        <w:ind w:left="3600" w:hanging="360"/>
      </w:pPr>
    </w:lvl>
    <w:lvl w:ilvl="5" w:tplc="403CC696" w:tentative="1">
      <w:start w:val="1"/>
      <w:numFmt w:val="lowerRoman"/>
      <w:lvlText w:val="%6."/>
      <w:lvlJc w:val="right"/>
      <w:pPr>
        <w:ind w:left="4320" w:hanging="180"/>
      </w:pPr>
    </w:lvl>
    <w:lvl w:ilvl="6" w:tplc="20EC5058" w:tentative="1">
      <w:start w:val="1"/>
      <w:numFmt w:val="decimal"/>
      <w:lvlText w:val="%7."/>
      <w:lvlJc w:val="left"/>
      <w:pPr>
        <w:ind w:left="5040" w:hanging="360"/>
      </w:pPr>
    </w:lvl>
    <w:lvl w:ilvl="7" w:tplc="A94AE60C" w:tentative="1">
      <w:start w:val="1"/>
      <w:numFmt w:val="lowerLetter"/>
      <w:lvlText w:val="%8."/>
      <w:lvlJc w:val="left"/>
      <w:pPr>
        <w:ind w:left="5760" w:hanging="360"/>
      </w:pPr>
    </w:lvl>
    <w:lvl w:ilvl="8" w:tplc="F5706DC2" w:tentative="1">
      <w:start w:val="1"/>
      <w:numFmt w:val="lowerRoman"/>
      <w:lvlText w:val="%9."/>
      <w:lvlJc w:val="right"/>
      <w:pPr>
        <w:ind w:left="6480" w:hanging="180"/>
      </w:pPr>
    </w:lvl>
  </w:abstractNum>
  <w:abstractNum w:abstractNumId="11" w15:restartNumberingAfterBreak="0">
    <w:nsid w:val="673527DB"/>
    <w:multiLevelType w:val="hybridMultilevel"/>
    <w:tmpl w:val="C25014BE"/>
    <w:lvl w:ilvl="0" w:tplc="F770500E">
      <w:start w:val="1"/>
      <w:numFmt w:val="bullet"/>
      <w:lvlText w:val=""/>
      <w:lvlJc w:val="left"/>
      <w:pPr>
        <w:ind w:left="720" w:hanging="360"/>
      </w:pPr>
      <w:rPr>
        <w:rFonts w:ascii="Symbol" w:hAnsi="Symbol" w:hint="default"/>
      </w:rPr>
    </w:lvl>
    <w:lvl w:ilvl="1" w:tplc="8BCA690A" w:tentative="1">
      <w:start w:val="1"/>
      <w:numFmt w:val="bullet"/>
      <w:lvlText w:val="o"/>
      <w:lvlJc w:val="left"/>
      <w:pPr>
        <w:ind w:left="1440" w:hanging="360"/>
      </w:pPr>
      <w:rPr>
        <w:rFonts w:ascii="Courier New" w:hAnsi="Courier New" w:cs="Courier New" w:hint="default"/>
      </w:rPr>
    </w:lvl>
    <w:lvl w:ilvl="2" w:tplc="21342B7A" w:tentative="1">
      <w:start w:val="1"/>
      <w:numFmt w:val="bullet"/>
      <w:lvlText w:val=""/>
      <w:lvlJc w:val="left"/>
      <w:pPr>
        <w:ind w:left="2160" w:hanging="360"/>
      </w:pPr>
      <w:rPr>
        <w:rFonts w:ascii="Wingdings" w:hAnsi="Wingdings" w:hint="default"/>
      </w:rPr>
    </w:lvl>
    <w:lvl w:ilvl="3" w:tplc="392E25A2" w:tentative="1">
      <w:start w:val="1"/>
      <w:numFmt w:val="bullet"/>
      <w:lvlText w:val=""/>
      <w:lvlJc w:val="left"/>
      <w:pPr>
        <w:ind w:left="2880" w:hanging="360"/>
      </w:pPr>
      <w:rPr>
        <w:rFonts w:ascii="Symbol" w:hAnsi="Symbol" w:hint="default"/>
      </w:rPr>
    </w:lvl>
    <w:lvl w:ilvl="4" w:tplc="FEE430E2" w:tentative="1">
      <w:start w:val="1"/>
      <w:numFmt w:val="bullet"/>
      <w:lvlText w:val="o"/>
      <w:lvlJc w:val="left"/>
      <w:pPr>
        <w:ind w:left="3600" w:hanging="360"/>
      </w:pPr>
      <w:rPr>
        <w:rFonts w:ascii="Courier New" w:hAnsi="Courier New" w:cs="Courier New" w:hint="default"/>
      </w:rPr>
    </w:lvl>
    <w:lvl w:ilvl="5" w:tplc="9B58F5A8" w:tentative="1">
      <w:start w:val="1"/>
      <w:numFmt w:val="bullet"/>
      <w:lvlText w:val=""/>
      <w:lvlJc w:val="left"/>
      <w:pPr>
        <w:ind w:left="4320" w:hanging="360"/>
      </w:pPr>
      <w:rPr>
        <w:rFonts w:ascii="Wingdings" w:hAnsi="Wingdings" w:hint="default"/>
      </w:rPr>
    </w:lvl>
    <w:lvl w:ilvl="6" w:tplc="C4EC4EA4" w:tentative="1">
      <w:start w:val="1"/>
      <w:numFmt w:val="bullet"/>
      <w:lvlText w:val=""/>
      <w:lvlJc w:val="left"/>
      <w:pPr>
        <w:ind w:left="5040" w:hanging="360"/>
      </w:pPr>
      <w:rPr>
        <w:rFonts w:ascii="Symbol" w:hAnsi="Symbol" w:hint="default"/>
      </w:rPr>
    </w:lvl>
    <w:lvl w:ilvl="7" w:tplc="4418A8C0" w:tentative="1">
      <w:start w:val="1"/>
      <w:numFmt w:val="bullet"/>
      <w:lvlText w:val="o"/>
      <w:lvlJc w:val="left"/>
      <w:pPr>
        <w:ind w:left="5760" w:hanging="360"/>
      </w:pPr>
      <w:rPr>
        <w:rFonts w:ascii="Courier New" w:hAnsi="Courier New" w:cs="Courier New" w:hint="default"/>
      </w:rPr>
    </w:lvl>
    <w:lvl w:ilvl="8" w:tplc="654EF482" w:tentative="1">
      <w:start w:val="1"/>
      <w:numFmt w:val="bullet"/>
      <w:lvlText w:val=""/>
      <w:lvlJc w:val="left"/>
      <w:pPr>
        <w:ind w:left="6480" w:hanging="360"/>
      </w:pPr>
      <w:rPr>
        <w:rFonts w:ascii="Wingdings" w:hAnsi="Wingdings" w:hint="default"/>
      </w:rPr>
    </w:lvl>
  </w:abstractNum>
  <w:abstractNum w:abstractNumId="12" w15:restartNumberingAfterBreak="0">
    <w:nsid w:val="6EC41395"/>
    <w:multiLevelType w:val="hybridMultilevel"/>
    <w:tmpl w:val="CDF26C50"/>
    <w:lvl w:ilvl="0" w:tplc="13B67672">
      <w:start w:val="1"/>
      <w:numFmt w:val="decimal"/>
      <w:lvlText w:val="%1."/>
      <w:lvlJc w:val="left"/>
      <w:pPr>
        <w:ind w:left="720" w:hanging="720"/>
      </w:pPr>
      <w:rPr>
        <w:rFonts w:hint="default"/>
      </w:rPr>
    </w:lvl>
    <w:lvl w:ilvl="1" w:tplc="771A9EE2" w:tentative="1">
      <w:start w:val="1"/>
      <w:numFmt w:val="lowerLetter"/>
      <w:lvlText w:val="%2."/>
      <w:lvlJc w:val="left"/>
      <w:pPr>
        <w:ind w:left="1440" w:hanging="360"/>
      </w:pPr>
    </w:lvl>
    <w:lvl w:ilvl="2" w:tplc="ED5A4150" w:tentative="1">
      <w:start w:val="1"/>
      <w:numFmt w:val="lowerRoman"/>
      <w:lvlText w:val="%3."/>
      <w:lvlJc w:val="right"/>
      <w:pPr>
        <w:ind w:left="2160" w:hanging="180"/>
      </w:pPr>
    </w:lvl>
    <w:lvl w:ilvl="3" w:tplc="01FA228C" w:tentative="1">
      <w:start w:val="1"/>
      <w:numFmt w:val="decimal"/>
      <w:lvlText w:val="%4."/>
      <w:lvlJc w:val="left"/>
      <w:pPr>
        <w:ind w:left="2880" w:hanging="360"/>
      </w:pPr>
    </w:lvl>
    <w:lvl w:ilvl="4" w:tplc="CD246D4E" w:tentative="1">
      <w:start w:val="1"/>
      <w:numFmt w:val="lowerLetter"/>
      <w:lvlText w:val="%5."/>
      <w:lvlJc w:val="left"/>
      <w:pPr>
        <w:ind w:left="3600" w:hanging="360"/>
      </w:pPr>
    </w:lvl>
    <w:lvl w:ilvl="5" w:tplc="DF0ED806" w:tentative="1">
      <w:start w:val="1"/>
      <w:numFmt w:val="lowerRoman"/>
      <w:lvlText w:val="%6."/>
      <w:lvlJc w:val="right"/>
      <w:pPr>
        <w:ind w:left="4320" w:hanging="180"/>
      </w:pPr>
    </w:lvl>
    <w:lvl w:ilvl="6" w:tplc="E28E23D0" w:tentative="1">
      <w:start w:val="1"/>
      <w:numFmt w:val="decimal"/>
      <w:lvlText w:val="%7."/>
      <w:lvlJc w:val="left"/>
      <w:pPr>
        <w:ind w:left="5040" w:hanging="360"/>
      </w:pPr>
    </w:lvl>
    <w:lvl w:ilvl="7" w:tplc="29120A68" w:tentative="1">
      <w:start w:val="1"/>
      <w:numFmt w:val="lowerLetter"/>
      <w:lvlText w:val="%8."/>
      <w:lvlJc w:val="left"/>
      <w:pPr>
        <w:ind w:left="5760" w:hanging="360"/>
      </w:pPr>
    </w:lvl>
    <w:lvl w:ilvl="8" w:tplc="79D42418" w:tentative="1">
      <w:start w:val="1"/>
      <w:numFmt w:val="lowerRoman"/>
      <w:lvlText w:val="%9."/>
      <w:lvlJc w:val="right"/>
      <w:pPr>
        <w:ind w:left="6480" w:hanging="180"/>
      </w:pPr>
    </w:lvl>
  </w:abstractNum>
  <w:abstractNum w:abstractNumId="13" w15:restartNumberingAfterBreak="0">
    <w:nsid w:val="7C400949"/>
    <w:multiLevelType w:val="hybridMultilevel"/>
    <w:tmpl w:val="A5E6D976"/>
    <w:lvl w:ilvl="0" w:tplc="9EDA8A1E">
      <w:start w:val="1"/>
      <w:numFmt w:val="bullet"/>
      <w:lvlText w:val=""/>
      <w:lvlJc w:val="left"/>
      <w:pPr>
        <w:ind w:left="360" w:hanging="360"/>
      </w:pPr>
      <w:rPr>
        <w:rFonts w:ascii="Symbol" w:hAnsi="Symbol" w:hint="default"/>
      </w:rPr>
    </w:lvl>
    <w:lvl w:ilvl="1" w:tplc="44F61A08" w:tentative="1">
      <w:start w:val="1"/>
      <w:numFmt w:val="bullet"/>
      <w:lvlText w:val="o"/>
      <w:lvlJc w:val="left"/>
      <w:pPr>
        <w:ind w:left="1080" w:hanging="360"/>
      </w:pPr>
      <w:rPr>
        <w:rFonts w:ascii="Courier New" w:hAnsi="Courier New" w:cs="Courier New" w:hint="default"/>
      </w:rPr>
    </w:lvl>
    <w:lvl w:ilvl="2" w:tplc="1DDCFD3E" w:tentative="1">
      <w:start w:val="1"/>
      <w:numFmt w:val="bullet"/>
      <w:lvlText w:val=""/>
      <w:lvlJc w:val="left"/>
      <w:pPr>
        <w:ind w:left="1800" w:hanging="360"/>
      </w:pPr>
      <w:rPr>
        <w:rFonts w:ascii="Wingdings" w:hAnsi="Wingdings" w:hint="default"/>
      </w:rPr>
    </w:lvl>
    <w:lvl w:ilvl="3" w:tplc="FE8ABB60" w:tentative="1">
      <w:start w:val="1"/>
      <w:numFmt w:val="bullet"/>
      <w:lvlText w:val=""/>
      <w:lvlJc w:val="left"/>
      <w:pPr>
        <w:ind w:left="2520" w:hanging="360"/>
      </w:pPr>
      <w:rPr>
        <w:rFonts w:ascii="Symbol" w:hAnsi="Symbol" w:hint="default"/>
      </w:rPr>
    </w:lvl>
    <w:lvl w:ilvl="4" w:tplc="E04C7354" w:tentative="1">
      <w:start w:val="1"/>
      <w:numFmt w:val="bullet"/>
      <w:lvlText w:val="o"/>
      <w:lvlJc w:val="left"/>
      <w:pPr>
        <w:ind w:left="3240" w:hanging="360"/>
      </w:pPr>
      <w:rPr>
        <w:rFonts w:ascii="Courier New" w:hAnsi="Courier New" w:cs="Courier New" w:hint="default"/>
      </w:rPr>
    </w:lvl>
    <w:lvl w:ilvl="5" w:tplc="B9F8D310" w:tentative="1">
      <w:start w:val="1"/>
      <w:numFmt w:val="bullet"/>
      <w:lvlText w:val=""/>
      <w:lvlJc w:val="left"/>
      <w:pPr>
        <w:ind w:left="3960" w:hanging="360"/>
      </w:pPr>
      <w:rPr>
        <w:rFonts w:ascii="Wingdings" w:hAnsi="Wingdings" w:hint="default"/>
      </w:rPr>
    </w:lvl>
    <w:lvl w:ilvl="6" w:tplc="CDC47E1A" w:tentative="1">
      <w:start w:val="1"/>
      <w:numFmt w:val="bullet"/>
      <w:lvlText w:val=""/>
      <w:lvlJc w:val="left"/>
      <w:pPr>
        <w:ind w:left="4680" w:hanging="360"/>
      </w:pPr>
      <w:rPr>
        <w:rFonts w:ascii="Symbol" w:hAnsi="Symbol" w:hint="default"/>
      </w:rPr>
    </w:lvl>
    <w:lvl w:ilvl="7" w:tplc="4026440A" w:tentative="1">
      <w:start w:val="1"/>
      <w:numFmt w:val="bullet"/>
      <w:lvlText w:val="o"/>
      <w:lvlJc w:val="left"/>
      <w:pPr>
        <w:ind w:left="5400" w:hanging="360"/>
      </w:pPr>
      <w:rPr>
        <w:rFonts w:ascii="Courier New" w:hAnsi="Courier New" w:cs="Courier New" w:hint="default"/>
      </w:rPr>
    </w:lvl>
    <w:lvl w:ilvl="8" w:tplc="AEFA4C1A" w:tentative="1">
      <w:start w:val="1"/>
      <w:numFmt w:val="bullet"/>
      <w:lvlText w:val=""/>
      <w:lvlJc w:val="left"/>
      <w:pPr>
        <w:ind w:left="6120" w:hanging="360"/>
      </w:pPr>
      <w:rPr>
        <w:rFonts w:ascii="Wingdings" w:hAnsi="Wingdings" w:hint="default"/>
      </w:rPr>
    </w:lvl>
  </w:abstractNum>
  <w:abstractNum w:abstractNumId="14" w15:restartNumberingAfterBreak="0">
    <w:nsid w:val="7FD55EDA"/>
    <w:multiLevelType w:val="hybridMultilevel"/>
    <w:tmpl w:val="3640B1B8"/>
    <w:lvl w:ilvl="0" w:tplc="68D29FAA">
      <w:start w:val="1"/>
      <w:numFmt w:val="bullet"/>
      <w:lvlText w:val=""/>
      <w:lvlJc w:val="left"/>
      <w:pPr>
        <w:ind w:left="360" w:hanging="360"/>
      </w:pPr>
      <w:rPr>
        <w:rFonts w:ascii="Symbol" w:hAnsi="Symbol" w:hint="default"/>
      </w:rPr>
    </w:lvl>
    <w:lvl w:ilvl="1" w:tplc="D35E7090" w:tentative="1">
      <w:start w:val="1"/>
      <w:numFmt w:val="bullet"/>
      <w:lvlText w:val="o"/>
      <w:lvlJc w:val="left"/>
      <w:pPr>
        <w:ind w:left="1080" w:hanging="360"/>
      </w:pPr>
      <w:rPr>
        <w:rFonts w:ascii="Courier New" w:hAnsi="Courier New" w:cs="Courier New" w:hint="default"/>
      </w:rPr>
    </w:lvl>
    <w:lvl w:ilvl="2" w:tplc="DFF44F22" w:tentative="1">
      <w:start w:val="1"/>
      <w:numFmt w:val="bullet"/>
      <w:lvlText w:val=""/>
      <w:lvlJc w:val="left"/>
      <w:pPr>
        <w:ind w:left="1800" w:hanging="360"/>
      </w:pPr>
      <w:rPr>
        <w:rFonts w:ascii="Wingdings" w:hAnsi="Wingdings" w:hint="default"/>
      </w:rPr>
    </w:lvl>
    <w:lvl w:ilvl="3" w:tplc="1C623730" w:tentative="1">
      <w:start w:val="1"/>
      <w:numFmt w:val="bullet"/>
      <w:lvlText w:val=""/>
      <w:lvlJc w:val="left"/>
      <w:pPr>
        <w:ind w:left="2520" w:hanging="360"/>
      </w:pPr>
      <w:rPr>
        <w:rFonts w:ascii="Symbol" w:hAnsi="Symbol" w:hint="default"/>
      </w:rPr>
    </w:lvl>
    <w:lvl w:ilvl="4" w:tplc="76C4E318" w:tentative="1">
      <w:start w:val="1"/>
      <w:numFmt w:val="bullet"/>
      <w:lvlText w:val="o"/>
      <w:lvlJc w:val="left"/>
      <w:pPr>
        <w:ind w:left="3240" w:hanging="360"/>
      </w:pPr>
      <w:rPr>
        <w:rFonts w:ascii="Courier New" w:hAnsi="Courier New" w:cs="Courier New" w:hint="default"/>
      </w:rPr>
    </w:lvl>
    <w:lvl w:ilvl="5" w:tplc="A56A8214" w:tentative="1">
      <w:start w:val="1"/>
      <w:numFmt w:val="bullet"/>
      <w:lvlText w:val=""/>
      <w:lvlJc w:val="left"/>
      <w:pPr>
        <w:ind w:left="3960" w:hanging="360"/>
      </w:pPr>
      <w:rPr>
        <w:rFonts w:ascii="Wingdings" w:hAnsi="Wingdings" w:hint="default"/>
      </w:rPr>
    </w:lvl>
    <w:lvl w:ilvl="6" w:tplc="C5A0007E" w:tentative="1">
      <w:start w:val="1"/>
      <w:numFmt w:val="bullet"/>
      <w:lvlText w:val=""/>
      <w:lvlJc w:val="left"/>
      <w:pPr>
        <w:ind w:left="4680" w:hanging="360"/>
      </w:pPr>
      <w:rPr>
        <w:rFonts w:ascii="Symbol" w:hAnsi="Symbol" w:hint="default"/>
      </w:rPr>
    </w:lvl>
    <w:lvl w:ilvl="7" w:tplc="1F92ACF6" w:tentative="1">
      <w:start w:val="1"/>
      <w:numFmt w:val="bullet"/>
      <w:lvlText w:val="o"/>
      <w:lvlJc w:val="left"/>
      <w:pPr>
        <w:ind w:left="5400" w:hanging="360"/>
      </w:pPr>
      <w:rPr>
        <w:rFonts w:ascii="Courier New" w:hAnsi="Courier New" w:cs="Courier New" w:hint="default"/>
      </w:rPr>
    </w:lvl>
    <w:lvl w:ilvl="8" w:tplc="DDAA4FD2"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4"/>
  </w:num>
  <w:num w:numId="6">
    <w:abstractNumId w:val="5"/>
  </w:num>
  <w:num w:numId="7">
    <w:abstractNumId w:val="8"/>
  </w:num>
  <w:num w:numId="8">
    <w:abstractNumId w:val="11"/>
  </w:num>
  <w:num w:numId="9">
    <w:abstractNumId w:val="6"/>
  </w:num>
  <w:num w:numId="10">
    <w:abstractNumId w:val="10"/>
  </w:num>
  <w:num w:numId="11">
    <w:abstractNumId w:val="13"/>
  </w:num>
  <w:num w:numId="12">
    <w:abstractNumId w:val="14"/>
  </w:num>
  <w:num w:numId="13">
    <w:abstractNumId w:val="1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CF75B95-0496-46F8-8A2E-7812600D9C05}"/>
    <w:docVar w:name="dgnword-eventsink" w:val="258501464"/>
    <w:docVar w:name="EN.InstantFormat" w:val="&lt;ENInstantFormat&gt;&lt;Enabled&gt;1&lt;/Enabled&gt;&lt;ScanUnformatted&gt;1&lt;/ScanUnformatted&gt;&lt;ScanChanges&gt;1&lt;/ScanChanges&gt;&lt;Suspended&gt;1&lt;/Suspended&gt;&lt;/ENInstantFormat&gt;"/>
  </w:docVars>
  <w:rsids>
    <w:rsidRoot w:val="001F031B"/>
    <w:rsid w:val="00003FE7"/>
    <w:rsid w:val="00004D06"/>
    <w:rsid w:val="00016840"/>
    <w:rsid w:val="00021B0D"/>
    <w:rsid w:val="00037889"/>
    <w:rsid w:val="00043A54"/>
    <w:rsid w:val="00044128"/>
    <w:rsid w:val="00060FC5"/>
    <w:rsid w:val="00062A8D"/>
    <w:rsid w:val="00074852"/>
    <w:rsid w:val="00082DE8"/>
    <w:rsid w:val="0009334F"/>
    <w:rsid w:val="00097F33"/>
    <w:rsid w:val="000A0EA5"/>
    <w:rsid w:val="000A6EB0"/>
    <w:rsid w:val="000B1464"/>
    <w:rsid w:val="000B7DD1"/>
    <w:rsid w:val="000D2161"/>
    <w:rsid w:val="000D30E9"/>
    <w:rsid w:val="000E4DC3"/>
    <w:rsid w:val="001005E1"/>
    <w:rsid w:val="001073AD"/>
    <w:rsid w:val="001277C0"/>
    <w:rsid w:val="001327CA"/>
    <w:rsid w:val="00134F40"/>
    <w:rsid w:val="00141E1D"/>
    <w:rsid w:val="00146C87"/>
    <w:rsid w:val="001475F1"/>
    <w:rsid w:val="00147801"/>
    <w:rsid w:val="00155BB7"/>
    <w:rsid w:val="001564DC"/>
    <w:rsid w:val="00160A5C"/>
    <w:rsid w:val="00184D36"/>
    <w:rsid w:val="001A7057"/>
    <w:rsid w:val="001A7AD7"/>
    <w:rsid w:val="001B0F96"/>
    <w:rsid w:val="001C6E53"/>
    <w:rsid w:val="001E116C"/>
    <w:rsid w:val="001E64CD"/>
    <w:rsid w:val="001F031B"/>
    <w:rsid w:val="002021BC"/>
    <w:rsid w:val="00216073"/>
    <w:rsid w:val="00222D99"/>
    <w:rsid w:val="00233817"/>
    <w:rsid w:val="00251935"/>
    <w:rsid w:val="00252E6D"/>
    <w:rsid w:val="00262402"/>
    <w:rsid w:val="0026297D"/>
    <w:rsid w:val="00276E29"/>
    <w:rsid w:val="00295439"/>
    <w:rsid w:val="002A34C2"/>
    <w:rsid w:val="002A3A02"/>
    <w:rsid w:val="002A4C84"/>
    <w:rsid w:val="002A7BAD"/>
    <w:rsid w:val="002B1FF1"/>
    <w:rsid w:val="002B5B00"/>
    <w:rsid w:val="002D3316"/>
    <w:rsid w:val="002D50DE"/>
    <w:rsid w:val="002D7C99"/>
    <w:rsid w:val="002E79C7"/>
    <w:rsid w:val="002F2921"/>
    <w:rsid w:val="002F48D0"/>
    <w:rsid w:val="0030607C"/>
    <w:rsid w:val="003125C1"/>
    <w:rsid w:val="00313DE0"/>
    <w:rsid w:val="00327B77"/>
    <w:rsid w:val="00337645"/>
    <w:rsid w:val="0033766C"/>
    <w:rsid w:val="00346CE6"/>
    <w:rsid w:val="003517CF"/>
    <w:rsid w:val="00360DB9"/>
    <w:rsid w:val="00362408"/>
    <w:rsid w:val="003624E7"/>
    <w:rsid w:val="00370772"/>
    <w:rsid w:val="00383B98"/>
    <w:rsid w:val="00391C63"/>
    <w:rsid w:val="003955F8"/>
    <w:rsid w:val="003A361C"/>
    <w:rsid w:val="003A4844"/>
    <w:rsid w:val="003A613B"/>
    <w:rsid w:val="003A689C"/>
    <w:rsid w:val="003B3B2C"/>
    <w:rsid w:val="003C3605"/>
    <w:rsid w:val="003D46EF"/>
    <w:rsid w:val="003E3DD3"/>
    <w:rsid w:val="003F09B5"/>
    <w:rsid w:val="00405CFE"/>
    <w:rsid w:val="004104E2"/>
    <w:rsid w:val="00415AC0"/>
    <w:rsid w:val="00416E0F"/>
    <w:rsid w:val="00423CD3"/>
    <w:rsid w:val="0042610D"/>
    <w:rsid w:val="00431BB1"/>
    <w:rsid w:val="004523E5"/>
    <w:rsid w:val="004673E3"/>
    <w:rsid w:val="00484942"/>
    <w:rsid w:val="00485C7A"/>
    <w:rsid w:val="00486502"/>
    <w:rsid w:val="00494036"/>
    <w:rsid w:val="004A36DF"/>
    <w:rsid w:val="004A61C9"/>
    <w:rsid w:val="004D02C5"/>
    <w:rsid w:val="004D6980"/>
    <w:rsid w:val="004D7B25"/>
    <w:rsid w:val="004D7F61"/>
    <w:rsid w:val="00505DD9"/>
    <w:rsid w:val="00511629"/>
    <w:rsid w:val="00526682"/>
    <w:rsid w:val="00533A01"/>
    <w:rsid w:val="005374B9"/>
    <w:rsid w:val="00552A3D"/>
    <w:rsid w:val="00552E0A"/>
    <w:rsid w:val="005535D8"/>
    <w:rsid w:val="005568BB"/>
    <w:rsid w:val="00560925"/>
    <w:rsid w:val="005A2EE0"/>
    <w:rsid w:val="005A6D52"/>
    <w:rsid w:val="005A7B69"/>
    <w:rsid w:val="005B3061"/>
    <w:rsid w:val="005C2182"/>
    <w:rsid w:val="005D2FD2"/>
    <w:rsid w:val="005D3198"/>
    <w:rsid w:val="005E4D42"/>
    <w:rsid w:val="00600CEE"/>
    <w:rsid w:val="006142D9"/>
    <w:rsid w:val="00620197"/>
    <w:rsid w:val="00627EC7"/>
    <w:rsid w:val="00634289"/>
    <w:rsid w:val="00653CF8"/>
    <w:rsid w:val="00665E8A"/>
    <w:rsid w:val="006704D0"/>
    <w:rsid w:val="00684698"/>
    <w:rsid w:val="0068526E"/>
    <w:rsid w:val="00695E70"/>
    <w:rsid w:val="006B0D7C"/>
    <w:rsid w:val="006C3C07"/>
    <w:rsid w:val="006D38D3"/>
    <w:rsid w:val="006D7F38"/>
    <w:rsid w:val="006F06C2"/>
    <w:rsid w:val="00714B02"/>
    <w:rsid w:val="00714C3F"/>
    <w:rsid w:val="00724143"/>
    <w:rsid w:val="00736ABE"/>
    <w:rsid w:val="00742967"/>
    <w:rsid w:val="00750BB7"/>
    <w:rsid w:val="007513D1"/>
    <w:rsid w:val="00770C93"/>
    <w:rsid w:val="00775515"/>
    <w:rsid w:val="00775BCD"/>
    <w:rsid w:val="00776EF3"/>
    <w:rsid w:val="00780F8E"/>
    <w:rsid w:val="007836F4"/>
    <w:rsid w:val="00784EB9"/>
    <w:rsid w:val="00787261"/>
    <w:rsid w:val="007954A1"/>
    <w:rsid w:val="007A2CB5"/>
    <w:rsid w:val="007A6502"/>
    <w:rsid w:val="007B5309"/>
    <w:rsid w:val="007C4B58"/>
    <w:rsid w:val="007E59D4"/>
    <w:rsid w:val="00813121"/>
    <w:rsid w:val="008213CB"/>
    <w:rsid w:val="008302C6"/>
    <w:rsid w:val="00836718"/>
    <w:rsid w:val="0084507C"/>
    <w:rsid w:val="00872C08"/>
    <w:rsid w:val="00875274"/>
    <w:rsid w:val="00886710"/>
    <w:rsid w:val="008A3601"/>
    <w:rsid w:val="008A417C"/>
    <w:rsid w:val="008C1ADA"/>
    <w:rsid w:val="008C3F49"/>
    <w:rsid w:val="008D4730"/>
    <w:rsid w:val="008E0AFB"/>
    <w:rsid w:val="008F7959"/>
    <w:rsid w:val="009024BF"/>
    <w:rsid w:val="00912CF8"/>
    <w:rsid w:val="00913893"/>
    <w:rsid w:val="009249F0"/>
    <w:rsid w:val="00960ABA"/>
    <w:rsid w:val="00966CB6"/>
    <w:rsid w:val="009730CC"/>
    <w:rsid w:val="00984BAB"/>
    <w:rsid w:val="00996B02"/>
    <w:rsid w:val="009A09CA"/>
    <w:rsid w:val="009A105C"/>
    <w:rsid w:val="009B3358"/>
    <w:rsid w:val="009C23F4"/>
    <w:rsid w:val="009D09B7"/>
    <w:rsid w:val="009F282D"/>
    <w:rsid w:val="009F29FC"/>
    <w:rsid w:val="009F53CB"/>
    <w:rsid w:val="00A015B5"/>
    <w:rsid w:val="00A061FC"/>
    <w:rsid w:val="00A13C12"/>
    <w:rsid w:val="00A34964"/>
    <w:rsid w:val="00A358EB"/>
    <w:rsid w:val="00A6170D"/>
    <w:rsid w:val="00A765E3"/>
    <w:rsid w:val="00A768CC"/>
    <w:rsid w:val="00A90783"/>
    <w:rsid w:val="00A96123"/>
    <w:rsid w:val="00AB2CE1"/>
    <w:rsid w:val="00AC164A"/>
    <w:rsid w:val="00AD1F93"/>
    <w:rsid w:val="00AF771C"/>
    <w:rsid w:val="00B219A8"/>
    <w:rsid w:val="00B236E9"/>
    <w:rsid w:val="00B30A97"/>
    <w:rsid w:val="00B33299"/>
    <w:rsid w:val="00B43784"/>
    <w:rsid w:val="00B52837"/>
    <w:rsid w:val="00B54FC5"/>
    <w:rsid w:val="00B649FC"/>
    <w:rsid w:val="00B72A86"/>
    <w:rsid w:val="00B73B27"/>
    <w:rsid w:val="00B92DDD"/>
    <w:rsid w:val="00BA47D8"/>
    <w:rsid w:val="00BA4F64"/>
    <w:rsid w:val="00BC4EC6"/>
    <w:rsid w:val="00BE0DF2"/>
    <w:rsid w:val="00BF1DF4"/>
    <w:rsid w:val="00BF49E3"/>
    <w:rsid w:val="00C02104"/>
    <w:rsid w:val="00C14129"/>
    <w:rsid w:val="00C15126"/>
    <w:rsid w:val="00C232D2"/>
    <w:rsid w:val="00C24263"/>
    <w:rsid w:val="00C27E1C"/>
    <w:rsid w:val="00C33F01"/>
    <w:rsid w:val="00C3672A"/>
    <w:rsid w:val="00C377AB"/>
    <w:rsid w:val="00C56394"/>
    <w:rsid w:val="00C76AF6"/>
    <w:rsid w:val="00C80A8B"/>
    <w:rsid w:val="00C80D6F"/>
    <w:rsid w:val="00C81C35"/>
    <w:rsid w:val="00C82475"/>
    <w:rsid w:val="00CA0A22"/>
    <w:rsid w:val="00CA411E"/>
    <w:rsid w:val="00CB3240"/>
    <w:rsid w:val="00CC25EC"/>
    <w:rsid w:val="00CE5023"/>
    <w:rsid w:val="00D02E76"/>
    <w:rsid w:val="00D06C80"/>
    <w:rsid w:val="00D11E9A"/>
    <w:rsid w:val="00D2445F"/>
    <w:rsid w:val="00D269AC"/>
    <w:rsid w:val="00D46B77"/>
    <w:rsid w:val="00D55267"/>
    <w:rsid w:val="00D635A5"/>
    <w:rsid w:val="00D63FAE"/>
    <w:rsid w:val="00D65AEE"/>
    <w:rsid w:val="00D72C14"/>
    <w:rsid w:val="00D9410F"/>
    <w:rsid w:val="00D9634C"/>
    <w:rsid w:val="00DC5DD9"/>
    <w:rsid w:val="00DF0480"/>
    <w:rsid w:val="00DF0A57"/>
    <w:rsid w:val="00DF3A0B"/>
    <w:rsid w:val="00DF536A"/>
    <w:rsid w:val="00E04B72"/>
    <w:rsid w:val="00E05564"/>
    <w:rsid w:val="00E077BE"/>
    <w:rsid w:val="00E24A84"/>
    <w:rsid w:val="00E3084D"/>
    <w:rsid w:val="00E32786"/>
    <w:rsid w:val="00E40F70"/>
    <w:rsid w:val="00E5049C"/>
    <w:rsid w:val="00E54A51"/>
    <w:rsid w:val="00EA1E0C"/>
    <w:rsid w:val="00EC610E"/>
    <w:rsid w:val="00ED3869"/>
    <w:rsid w:val="00EE0C4E"/>
    <w:rsid w:val="00EF6FCD"/>
    <w:rsid w:val="00F06398"/>
    <w:rsid w:val="00F250B7"/>
    <w:rsid w:val="00F25D77"/>
    <w:rsid w:val="00F641CF"/>
    <w:rsid w:val="00F664C4"/>
    <w:rsid w:val="00F76BC1"/>
    <w:rsid w:val="00F86413"/>
    <w:rsid w:val="00F919CA"/>
    <w:rsid w:val="00F97CD6"/>
    <w:rsid w:val="00FA1F9F"/>
    <w:rsid w:val="00FD6D06"/>
    <w:rsid w:val="00FD6F4E"/>
    <w:rsid w:val="00FE0F7B"/>
    <w:rsid w:val="00FE1768"/>
    <w:rsid w:val="00FE20C9"/>
    <w:rsid w:val="00FE614A"/>
    <w:rsid w:val="00FE69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Straight Arrow Connector 29"/>
        <o:r id="V:Rule2" type="connector" idref="#Straight Arrow Connector 1"/>
        <o:r id="V:Rule3" type="connector" idref="#Straight Arrow Connector 24"/>
        <o:r id="V:Rule4" type="connector" idref="#Straight Arrow Connector 23"/>
        <o:r id="V:Rule5" type="connector" idref="#Straight Arrow Connector 34"/>
        <o:r id="V:Rule6" type="connector" idref="#Straight Arrow Connector 25"/>
        <o:r id="V:Rule7" type="connector" idref="#Straight Arrow Connector 19"/>
        <o:r id="V:Rule8" type="connector" idref="#Straight Arrow Connector 15"/>
        <o:r id="V:Rule9" type="connector" idref="#Straight Arrow Connector 14"/>
        <o:r id="V:Rule10" type="connector" idref="#Straight Arrow Connector 7"/>
      </o:rules>
    </o:shapelayout>
  </w:shapeDefaults>
  <w:decimalSymbol w:val="."/>
  <w:listSeparator w:val=","/>
  <w14:docId w14:val="1808F8C5"/>
  <w15:chartTrackingRefBased/>
  <w15:docId w15:val="{86375BB7-7209-7143-B61B-6B51A793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31B"/>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1F031B"/>
    <w:pPr>
      <w:keepNext/>
      <w:keepLines/>
      <w:spacing w:before="240"/>
      <w:outlineLvl w:val="0"/>
    </w:pPr>
    <w:rPr>
      <w:rFonts w:ascii="Calibri Light" w:eastAsia="DengXian Light" w:hAnsi="Calibri Light"/>
      <w:color w:val="2F5496"/>
      <w:sz w:val="32"/>
      <w:szCs w:val="32"/>
    </w:rPr>
  </w:style>
  <w:style w:type="paragraph" w:styleId="Heading3">
    <w:name w:val="heading 3"/>
    <w:basedOn w:val="Normal"/>
    <w:link w:val="Heading3Char"/>
    <w:uiPriority w:val="9"/>
    <w:qFormat/>
    <w:rsid w:val="001F031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31B"/>
    <w:rPr>
      <w:rFonts w:eastAsia="DengXian"/>
      <w:sz w:val="18"/>
      <w:szCs w:val="18"/>
    </w:rPr>
  </w:style>
  <w:style w:type="character" w:customStyle="1" w:styleId="BalloonTextChar">
    <w:name w:val="Balloon Text Char"/>
    <w:link w:val="BalloonText"/>
    <w:uiPriority w:val="99"/>
    <w:semiHidden/>
    <w:rsid w:val="001F031B"/>
    <w:rPr>
      <w:rFonts w:ascii="Times New Roman" w:eastAsia="DengXian" w:hAnsi="Times New Roman" w:cs="Times New Roman"/>
      <w:sz w:val="18"/>
      <w:szCs w:val="18"/>
      <w:lang w:val="en-US"/>
    </w:rPr>
  </w:style>
  <w:style w:type="character" w:customStyle="1" w:styleId="Heading1Char">
    <w:name w:val="Heading 1 Char"/>
    <w:link w:val="Heading1"/>
    <w:uiPriority w:val="9"/>
    <w:rsid w:val="001F031B"/>
    <w:rPr>
      <w:rFonts w:ascii="Calibri Light" w:eastAsia="DengXian Light" w:hAnsi="Calibri Light" w:cs="Times New Roman"/>
      <w:color w:val="2F5496"/>
      <w:sz w:val="32"/>
      <w:szCs w:val="32"/>
      <w:lang w:val="en-US"/>
    </w:rPr>
  </w:style>
  <w:style w:type="character" w:customStyle="1" w:styleId="Heading3Char">
    <w:name w:val="Heading 3 Char"/>
    <w:link w:val="Heading3"/>
    <w:uiPriority w:val="9"/>
    <w:rsid w:val="001F031B"/>
    <w:rPr>
      <w:rFonts w:ascii="Times New Roman" w:eastAsia="Times New Roman" w:hAnsi="Times New Roman" w:cs="Times New Roman"/>
      <w:b/>
      <w:bCs/>
      <w:sz w:val="27"/>
      <w:szCs w:val="27"/>
      <w:lang w:val="en-US"/>
    </w:rPr>
  </w:style>
  <w:style w:type="paragraph" w:customStyle="1" w:styleId="EndNoteBibliographyTitle">
    <w:name w:val="EndNote Bibliography Title"/>
    <w:basedOn w:val="Normal"/>
    <w:link w:val="EndNoteBibliographyTitleChar"/>
    <w:rsid w:val="001F031B"/>
    <w:pPr>
      <w:jc w:val="center"/>
    </w:pPr>
    <w:rPr>
      <w:rFonts w:ascii="Calibri" w:eastAsia="DengXian" w:hAnsi="Calibri" w:cs="Calibri"/>
    </w:rPr>
  </w:style>
  <w:style w:type="character" w:customStyle="1" w:styleId="EndNoteBibliographyTitleChar">
    <w:name w:val="EndNote Bibliography Title Char"/>
    <w:link w:val="EndNoteBibliographyTitle"/>
    <w:rsid w:val="001F031B"/>
    <w:rPr>
      <w:rFonts w:ascii="Calibri" w:eastAsia="DengXian" w:hAnsi="Calibri" w:cs="Calibri"/>
      <w:lang w:val="en-US"/>
    </w:rPr>
  </w:style>
  <w:style w:type="paragraph" w:customStyle="1" w:styleId="EndNoteBibliography">
    <w:name w:val="EndNote Bibliography"/>
    <w:basedOn w:val="Normal"/>
    <w:link w:val="EndNoteBibliographyChar"/>
    <w:rsid w:val="001F031B"/>
    <w:rPr>
      <w:rFonts w:ascii="Calibri" w:eastAsia="DengXian" w:hAnsi="Calibri" w:cs="Calibri"/>
    </w:rPr>
  </w:style>
  <w:style w:type="character" w:customStyle="1" w:styleId="EndNoteBibliographyChar">
    <w:name w:val="EndNote Bibliography Char"/>
    <w:link w:val="EndNoteBibliography"/>
    <w:rsid w:val="001F031B"/>
    <w:rPr>
      <w:rFonts w:ascii="Calibri" w:eastAsia="DengXian" w:hAnsi="Calibri" w:cs="Calibri"/>
      <w:lang w:val="en-US"/>
    </w:rPr>
  </w:style>
  <w:style w:type="paragraph" w:styleId="Footer">
    <w:name w:val="footer"/>
    <w:basedOn w:val="Normal"/>
    <w:link w:val="FooterChar"/>
    <w:uiPriority w:val="99"/>
    <w:unhideWhenUsed/>
    <w:rsid w:val="001F031B"/>
    <w:pPr>
      <w:tabs>
        <w:tab w:val="center" w:pos="4513"/>
        <w:tab w:val="right" w:pos="9026"/>
      </w:tabs>
    </w:pPr>
    <w:rPr>
      <w:rFonts w:ascii="Calibri" w:eastAsia="DengXian" w:hAnsi="Calibri"/>
    </w:rPr>
  </w:style>
  <w:style w:type="character" w:customStyle="1" w:styleId="FooterChar">
    <w:name w:val="Footer Char"/>
    <w:basedOn w:val="DefaultParagraphFont"/>
    <w:link w:val="Footer"/>
    <w:uiPriority w:val="99"/>
    <w:rsid w:val="001F031B"/>
    <w:rPr>
      <w:rFonts w:ascii="Calibri" w:eastAsia="DengXian" w:hAnsi="Calibri" w:cs="Times New Roman"/>
      <w:lang w:val="en-US"/>
    </w:rPr>
  </w:style>
  <w:style w:type="character" w:styleId="PageNumber">
    <w:name w:val="page number"/>
    <w:basedOn w:val="DefaultParagraphFont"/>
    <w:uiPriority w:val="99"/>
    <w:semiHidden/>
    <w:unhideWhenUsed/>
    <w:rsid w:val="001F031B"/>
  </w:style>
  <w:style w:type="character" w:styleId="Hyperlink">
    <w:name w:val="Hyperlink"/>
    <w:uiPriority w:val="99"/>
    <w:semiHidden/>
    <w:unhideWhenUsed/>
    <w:rsid w:val="001F031B"/>
    <w:rPr>
      <w:color w:val="0000FF"/>
      <w:u w:val="single"/>
    </w:rPr>
  </w:style>
  <w:style w:type="character" w:customStyle="1" w:styleId="title-text">
    <w:name w:val="title-text"/>
    <w:basedOn w:val="DefaultParagraphFont"/>
    <w:rsid w:val="001F031B"/>
  </w:style>
  <w:style w:type="paragraph" w:styleId="NormalWeb">
    <w:name w:val="Normal (Web)"/>
    <w:basedOn w:val="Normal"/>
    <w:uiPriority w:val="99"/>
    <w:semiHidden/>
    <w:unhideWhenUsed/>
    <w:rsid w:val="001F031B"/>
    <w:pPr>
      <w:spacing w:before="100" w:beforeAutospacing="1" w:after="100" w:afterAutospacing="1"/>
    </w:pPr>
    <w:rPr>
      <w:rFonts w:eastAsia="DengXian"/>
    </w:rPr>
  </w:style>
  <w:style w:type="paragraph" w:styleId="ListParagraph">
    <w:name w:val="List Paragraph"/>
    <w:basedOn w:val="Normal"/>
    <w:uiPriority w:val="34"/>
    <w:qFormat/>
    <w:rsid w:val="001F031B"/>
    <w:pPr>
      <w:ind w:left="720"/>
      <w:contextualSpacing/>
    </w:pPr>
    <w:rPr>
      <w:rFonts w:eastAsia="DengXian"/>
    </w:rPr>
  </w:style>
  <w:style w:type="table" w:styleId="TableGrid">
    <w:name w:val="Table Grid"/>
    <w:basedOn w:val="TableNormal"/>
    <w:uiPriority w:val="39"/>
    <w:rsid w:val="001F031B"/>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F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link w:val="HTMLPreformatted"/>
    <w:uiPriority w:val="99"/>
    <w:rsid w:val="001F031B"/>
    <w:rPr>
      <w:rFonts w:ascii="Courier New" w:eastAsia="Times New Roman" w:hAnsi="Courier New" w:cs="Courier New"/>
      <w:sz w:val="20"/>
      <w:szCs w:val="20"/>
    </w:rPr>
  </w:style>
  <w:style w:type="character" w:styleId="Emphasis">
    <w:name w:val="Emphasis"/>
    <w:uiPriority w:val="20"/>
    <w:qFormat/>
    <w:rsid w:val="001F031B"/>
    <w:rPr>
      <w:b/>
      <w:bCs/>
      <w:i/>
      <w:iCs/>
      <w:color w:val="5A5A5A"/>
    </w:rPr>
  </w:style>
  <w:style w:type="character" w:styleId="CommentReference">
    <w:name w:val="annotation reference"/>
    <w:uiPriority w:val="99"/>
    <w:semiHidden/>
    <w:unhideWhenUsed/>
    <w:rsid w:val="001F031B"/>
    <w:rPr>
      <w:sz w:val="16"/>
      <w:szCs w:val="16"/>
    </w:rPr>
  </w:style>
  <w:style w:type="paragraph" w:styleId="CommentText">
    <w:name w:val="annotation text"/>
    <w:basedOn w:val="Normal"/>
    <w:link w:val="CommentTextChar"/>
    <w:uiPriority w:val="99"/>
    <w:semiHidden/>
    <w:unhideWhenUsed/>
    <w:rsid w:val="001F031B"/>
    <w:rPr>
      <w:sz w:val="20"/>
      <w:szCs w:val="20"/>
    </w:rPr>
  </w:style>
  <w:style w:type="character" w:customStyle="1" w:styleId="CommentTextChar">
    <w:name w:val="Comment Text Char"/>
    <w:link w:val="CommentText"/>
    <w:uiPriority w:val="99"/>
    <w:semiHidden/>
    <w:rsid w:val="001F031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031B"/>
    <w:rPr>
      <w:b/>
      <w:bCs/>
    </w:rPr>
  </w:style>
  <w:style w:type="character" w:customStyle="1" w:styleId="CommentSubjectChar">
    <w:name w:val="Comment Subject Char"/>
    <w:link w:val="CommentSubject"/>
    <w:uiPriority w:val="99"/>
    <w:semiHidden/>
    <w:rsid w:val="001F031B"/>
    <w:rPr>
      <w:rFonts w:ascii="Times New Roman" w:eastAsia="Times New Roman" w:hAnsi="Times New Roman" w:cs="Times New Roman"/>
      <w:b/>
      <w:bCs/>
      <w:sz w:val="20"/>
      <w:szCs w:val="20"/>
      <w:lang w:val="en-US"/>
    </w:rPr>
  </w:style>
  <w:style w:type="paragraph" w:styleId="Revision">
    <w:name w:val="Revision"/>
    <w:hidden/>
    <w:uiPriority w:val="99"/>
    <w:semiHidden/>
    <w:rsid w:val="001F031B"/>
    <w:rPr>
      <w:rFonts w:ascii="Times New Roman" w:eastAsia="Times New Roman" w:hAnsi="Times New Roman" w:cs="Times New Roman"/>
      <w:lang w:val="en-US"/>
    </w:rPr>
  </w:style>
  <w:style w:type="character" w:styleId="PlaceholderText">
    <w:name w:val="Placeholder Text"/>
    <w:basedOn w:val="DefaultParagraphFont"/>
    <w:uiPriority w:val="99"/>
    <w:semiHidden/>
    <w:rsid w:val="00A768CC"/>
    <w:rPr>
      <w:color w:val="808080"/>
    </w:rPr>
  </w:style>
  <w:style w:type="paragraph" w:styleId="NoSpacing">
    <w:name w:val="No Spacing"/>
    <w:uiPriority w:val="1"/>
    <w:qFormat/>
    <w:rsid w:val="00D9634C"/>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71695">
      <w:bodyDiv w:val="1"/>
      <w:marLeft w:val="0"/>
      <w:marRight w:val="0"/>
      <w:marTop w:val="0"/>
      <w:marBottom w:val="0"/>
      <w:divBdr>
        <w:top w:val="none" w:sz="0" w:space="0" w:color="auto"/>
        <w:left w:val="none" w:sz="0" w:space="0" w:color="auto"/>
        <w:bottom w:val="none" w:sz="0" w:space="0" w:color="auto"/>
        <w:right w:val="none" w:sz="0" w:space="0" w:color="auto"/>
      </w:divBdr>
    </w:div>
    <w:div w:id="435564419">
      <w:bodyDiv w:val="1"/>
      <w:marLeft w:val="0"/>
      <w:marRight w:val="0"/>
      <w:marTop w:val="0"/>
      <w:marBottom w:val="0"/>
      <w:divBdr>
        <w:top w:val="none" w:sz="0" w:space="0" w:color="auto"/>
        <w:left w:val="none" w:sz="0" w:space="0" w:color="auto"/>
        <w:bottom w:val="none" w:sz="0" w:space="0" w:color="auto"/>
        <w:right w:val="none" w:sz="0" w:space="0" w:color="auto"/>
      </w:divBdr>
    </w:div>
    <w:div w:id="604728429">
      <w:bodyDiv w:val="1"/>
      <w:marLeft w:val="0"/>
      <w:marRight w:val="0"/>
      <w:marTop w:val="0"/>
      <w:marBottom w:val="0"/>
      <w:divBdr>
        <w:top w:val="none" w:sz="0" w:space="0" w:color="auto"/>
        <w:left w:val="none" w:sz="0" w:space="0" w:color="auto"/>
        <w:bottom w:val="none" w:sz="0" w:space="0" w:color="auto"/>
        <w:right w:val="none" w:sz="0" w:space="0" w:color="auto"/>
      </w:divBdr>
    </w:div>
    <w:div w:id="775178998">
      <w:bodyDiv w:val="1"/>
      <w:marLeft w:val="0"/>
      <w:marRight w:val="0"/>
      <w:marTop w:val="0"/>
      <w:marBottom w:val="0"/>
      <w:divBdr>
        <w:top w:val="none" w:sz="0" w:space="0" w:color="auto"/>
        <w:left w:val="none" w:sz="0" w:space="0" w:color="auto"/>
        <w:bottom w:val="none" w:sz="0" w:space="0" w:color="auto"/>
        <w:right w:val="none" w:sz="0" w:space="0" w:color="auto"/>
      </w:divBdr>
    </w:div>
    <w:div w:id="883174122">
      <w:bodyDiv w:val="1"/>
      <w:marLeft w:val="0"/>
      <w:marRight w:val="0"/>
      <w:marTop w:val="0"/>
      <w:marBottom w:val="0"/>
      <w:divBdr>
        <w:top w:val="none" w:sz="0" w:space="0" w:color="auto"/>
        <w:left w:val="none" w:sz="0" w:space="0" w:color="auto"/>
        <w:bottom w:val="none" w:sz="0" w:space="0" w:color="auto"/>
        <w:right w:val="none" w:sz="0" w:space="0" w:color="auto"/>
      </w:divBdr>
    </w:div>
    <w:div w:id="986935631">
      <w:bodyDiv w:val="1"/>
      <w:marLeft w:val="0"/>
      <w:marRight w:val="0"/>
      <w:marTop w:val="0"/>
      <w:marBottom w:val="0"/>
      <w:divBdr>
        <w:top w:val="none" w:sz="0" w:space="0" w:color="auto"/>
        <w:left w:val="none" w:sz="0" w:space="0" w:color="auto"/>
        <w:bottom w:val="none" w:sz="0" w:space="0" w:color="auto"/>
        <w:right w:val="none" w:sz="0" w:space="0" w:color="auto"/>
      </w:divBdr>
    </w:div>
    <w:div w:id="1343969253">
      <w:bodyDiv w:val="1"/>
      <w:marLeft w:val="0"/>
      <w:marRight w:val="0"/>
      <w:marTop w:val="0"/>
      <w:marBottom w:val="0"/>
      <w:divBdr>
        <w:top w:val="none" w:sz="0" w:space="0" w:color="auto"/>
        <w:left w:val="none" w:sz="0" w:space="0" w:color="auto"/>
        <w:bottom w:val="none" w:sz="0" w:space="0" w:color="auto"/>
        <w:right w:val="none" w:sz="0" w:space="0" w:color="auto"/>
      </w:divBdr>
    </w:div>
    <w:div w:id="1457020730">
      <w:bodyDiv w:val="1"/>
      <w:marLeft w:val="0"/>
      <w:marRight w:val="0"/>
      <w:marTop w:val="0"/>
      <w:marBottom w:val="0"/>
      <w:divBdr>
        <w:top w:val="none" w:sz="0" w:space="0" w:color="auto"/>
        <w:left w:val="none" w:sz="0" w:space="0" w:color="auto"/>
        <w:bottom w:val="none" w:sz="0" w:space="0" w:color="auto"/>
        <w:right w:val="none" w:sz="0" w:space="0" w:color="auto"/>
      </w:divBdr>
    </w:div>
    <w:div w:id="1770007167">
      <w:bodyDiv w:val="1"/>
      <w:marLeft w:val="0"/>
      <w:marRight w:val="0"/>
      <w:marTop w:val="0"/>
      <w:marBottom w:val="0"/>
      <w:divBdr>
        <w:top w:val="none" w:sz="0" w:space="0" w:color="auto"/>
        <w:left w:val="none" w:sz="0" w:space="0" w:color="auto"/>
        <w:bottom w:val="none" w:sz="0" w:space="0" w:color="auto"/>
        <w:right w:val="none" w:sz="0" w:space="0" w:color="auto"/>
      </w:divBdr>
    </w:div>
    <w:div w:id="1969437435">
      <w:bodyDiv w:val="1"/>
      <w:marLeft w:val="0"/>
      <w:marRight w:val="0"/>
      <w:marTop w:val="0"/>
      <w:marBottom w:val="0"/>
      <w:divBdr>
        <w:top w:val="none" w:sz="0" w:space="0" w:color="auto"/>
        <w:left w:val="none" w:sz="0" w:space="0" w:color="auto"/>
        <w:bottom w:val="none" w:sz="0" w:space="0" w:color="auto"/>
        <w:right w:val="none" w:sz="0" w:space="0" w:color="auto"/>
      </w:divBdr>
    </w:div>
    <w:div w:id="20585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484B-9702-4DE5-8AB5-6D8A3F92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35</Pages>
  <Words>9477</Words>
  <Characters>54020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Weisha Wang</dc:creator>
  <cp:lastModifiedBy>Weisha</cp:lastModifiedBy>
  <cp:revision>42</cp:revision>
  <dcterms:created xsi:type="dcterms:W3CDTF">2020-11-20T12:44:00Z</dcterms:created>
  <dcterms:modified xsi:type="dcterms:W3CDTF">2020-11-27T11:19:00Z</dcterms:modified>
</cp:coreProperties>
</file>