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07B83C" w14:textId="4F43DE35" w:rsidR="00407534" w:rsidRDefault="00791BEB" w:rsidP="00943006">
      <w:pPr>
        <w:spacing w:line="480" w:lineRule="auto"/>
        <w:rPr>
          <w:rFonts w:ascii="Times New Roman" w:hAnsi="Times New Roman" w:cs="Times New Roman (Body CS)"/>
          <w:b/>
        </w:rPr>
      </w:pPr>
      <w:r>
        <w:rPr>
          <w:rFonts w:ascii="Times New Roman" w:hAnsi="Times New Roman" w:cs="Times New Roman (Body CS)"/>
          <w:b/>
        </w:rPr>
        <w:t>The Injustices of Global Justice Scholarship</w:t>
      </w:r>
      <w:r w:rsidR="00132C77">
        <w:rPr>
          <w:rStyle w:val="FootnoteReference"/>
          <w:rFonts w:ascii="Times New Roman" w:hAnsi="Times New Roman" w:cs="Times New Roman (Body CS)"/>
          <w:b/>
        </w:rPr>
        <w:footnoteReference w:id="1"/>
      </w:r>
    </w:p>
    <w:p w14:paraId="7547F1B9" w14:textId="7D3F0BA1" w:rsidR="00791BEB" w:rsidRDefault="00791BEB" w:rsidP="00943006">
      <w:pPr>
        <w:spacing w:line="480" w:lineRule="auto"/>
        <w:rPr>
          <w:rFonts w:ascii="Times New Roman" w:hAnsi="Times New Roman" w:cs="Times New Roman (Body CS)"/>
        </w:rPr>
      </w:pPr>
      <w:r>
        <w:rPr>
          <w:rFonts w:ascii="Times New Roman" w:hAnsi="Times New Roman" w:cs="Times New Roman (Body CS)"/>
        </w:rPr>
        <w:t>Jonathan Havercoft</w:t>
      </w:r>
    </w:p>
    <w:p w14:paraId="3275615E" w14:textId="77777777" w:rsidR="00943006" w:rsidRPr="00943006" w:rsidRDefault="00943006" w:rsidP="00943006">
      <w:pPr>
        <w:rPr>
          <w:rFonts w:ascii="Times New Roman" w:eastAsia="Times New Roman" w:hAnsi="Times New Roman" w:cs="Times New Roman"/>
        </w:rPr>
      </w:pPr>
      <w:r>
        <w:rPr>
          <w:rFonts w:ascii="Times New Roman" w:hAnsi="Times New Roman" w:cs="Times New Roman (Body CS)"/>
        </w:rPr>
        <w:t xml:space="preserve">ORCID: </w:t>
      </w:r>
      <w:hyperlink r:id="rId6" w:tgtFrame="_blank" w:history="1">
        <w:r w:rsidRPr="00943006">
          <w:rPr>
            <w:rFonts w:ascii="Arial" w:eastAsia="Times New Roman" w:hAnsi="Arial" w:cs="Arial"/>
            <w:b/>
            <w:bCs/>
            <w:color w:val="000000" w:themeColor="text1"/>
            <w:sz w:val="21"/>
            <w:szCs w:val="21"/>
            <w:u w:val="single"/>
            <w:shd w:val="clear" w:color="auto" w:fill="FFFFFF"/>
          </w:rPr>
          <w:t>0000-0003-0995-8912</w:t>
        </w:r>
      </w:hyperlink>
    </w:p>
    <w:p w14:paraId="76AE1054" w14:textId="2682AFE8" w:rsidR="00943006" w:rsidRDefault="00943006" w:rsidP="00943006">
      <w:pPr>
        <w:spacing w:line="480" w:lineRule="auto"/>
        <w:rPr>
          <w:rFonts w:ascii="Times New Roman" w:hAnsi="Times New Roman" w:cs="Times New Roman (Body CS)"/>
        </w:rPr>
      </w:pPr>
    </w:p>
    <w:p w14:paraId="544249E8" w14:textId="07C1B962" w:rsidR="00791BEB" w:rsidRDefault="00791BEB" w:rsidP="00943006">
      <w:pPr>
        <w:spacing w:line="480" w:lineRule="auto"/>
        <w:rPr>
          <w:rFonts w:ascii="Times New Roman" w:hAnsi="Times New Roman" w:cs="Times New Roman (Body CS)"/>
        </w:rPr>
      </w:pPr>
      <w:r>
        <w:rPr>
          <w:rFonts w:ascii="Times New Roman" w:hAnsi="Times New Roman" w:cs="Times New Roman (Body CS)"/>
        </w:rPr>
        <w:t>University of Southampton</w:t>
      </w:r>
    </w:p>
    <w:p w14:paraId="2AD69A37" w14:textId="3B4E8AD8" w:rsidR="00791BEB" w:rsidRPr="00791BEB" w:rsidRDefault="00791BEB" w:rsidP="00943006">
      <w:pPr>
        <w:spacing w:line="480" w:lineRule="auto"/>
        <w:rPr>
          <w:rFonts w:ascii="Times New Roman" w:hAnsi="Times New Roman" w:cs="Times New Roman (Body CS)"/>
        </w:rPr>
      </w:pPr>
      <w:r>
        <w:rPr>
          <w:rFonts w:ascii="Times New Roman" w:hAnsi="Times New Roman" w:cs="Times New Roman (Body CS)"/>
        </w:rPr>
        <w:t>5 February, 2021</w:t>
      </w:r>
    </w:p>
    <w:p w14:paraId="69644F39" w14:textId="77777777" w:rsidR="00791BEB" w:rsidRPr="00F1307C" w:rsidRDefault="00791BEB" w:rsidP="00943006">
      <w:pPr>
        <w:spacing w:line="480" w:lineRule="auto"/>
        <w:rPr>
          <w:rFonts w:ascii="Times New Roman" w:hAnsi="Times New Roman" w:cs="Times New Roman (Body CS)"/>
        </w:rPr>
      </w:pPr>
    </w:p>
    <w:p w14:paraId="2113AF28" w14:textId="661CF34E" w:rsidR="00F05FE9" w:rsidRDefault="00F05FE9" w:rsidP="00943006">
      <w:pPr>
        <w:spacing w:line="480" w:lineRule="auto"/>
        <w:rPr>
          <w:rFonts w:ascii="Times New Roman" w:hAnsi="Times New Roman" w:cs="Times New Roman (Body CS)"/>
        </w:rPr>
      </w:pPr>
      <w:r w:rsidRPr="00F1307C">
        <w:rPr>
          <w:rFonts w:ascii="Times New Roman" w:hAnsi="Times New Roman" w:cs="Times New Roman (Body CS)"/>
        </w:rPr>
        <w:tab/>
        <w:t xml:space="preserve">I wish this book had existed when I was a graduate student. While studying for my PhD at Minnesota, I wanted to write on a project that combined the normative theorizing of my political theory classes with the pressing issues of global injustice I was learning about in my international relations classes. A sympathetic teacher suggested I read Charles Beitz’s </w:t>
      </w:r>
      <w:r w:rsidRPr="00F1307C">
        <w:rPr>
          <w:rFonts w:ascii="Times New Roman" w:hAnsi="Times New Roman" w:cs="Times New Roman (Body CS)"/>
          <w:i/>
        </w:rPr>
        <w:t>Political Theory and International Relations</w:t>
      </w:r>
      <w:r w:rsidRPr="00F1307C">
        <w:rPr>
          <w:rFonts w:ascii="Times New Roman" w:hAnsi="Times New Roman" w:cs="Times New Roman (Body CS)"/>
        </w:rPr>
        <w:t xml:space="preserve">. </w:t>
      </w:r>
      <w:r w:rsidR="00791BEB">
        <w:rPr>
          <w:rFonts w:ascii="Times New Roman" w:hAnsi="Times New Roman" w:cs="Times New Roman (Body CS)"/>
        </w:rPr>
        <w:t>I found the book, however,</w:t>
      </w:r>
      <w:r w:rsidRPr="00F1307C">
        <w:rPr>
          <w:rFonts w:ascii="Times New Roman" w:hAnsi="Times New Roman" w:cs="Times New Roman (Body CS)"/>
        </w:rPr>
        <w:t xml:space="preserve"> disappoint</w:t>
      </w:r>
      <w:r w:rsidR="00791BEB">
        <w:rPr>
          <w:rFonts w:ascii="Times New Roman" w:hAnsi="Times New Roman" w:cs="Times New Roman (Body CS)"/>
        </w:rPr>
        <w:t>ing</w:t>
      </w:r>
      <w:r w:rsidRPr="00F1307C">
        <w:rPr>
          <w:rFonts w:ascii="Times New Roman" w:hAnsi="Times New Roman" w:cs="Times New Roman (Body CS)"/>
        </w:rPr>
        <w:t>. Its account of the international system</w:t>
      </w:r>
      <w:r w:rsidR="00791BEB">
        <w:rPr>
          <w:rFonts w:ascii="Times New Roman" w:hAnsi="Times New Roman" w:cs="Times New Roman (Body CS)"/>
        </w:rPr>
        <w:t xml:space="preserve"> seemed dated compared to what I was reading in my IR theory classes</w:t>
      </w:r>
      <w:r w:rsidRPr="00F1307C">
        <w:rPr>
          <w:rFonts w:ascii="Times New Roman" w:hAnsi="Times New Roman" w:cs="Times New Roman (Body CS)"/>
        </w:rPr>
        <w:t>, and its implied superiority of western democracies ran counter to what was happening in the late 1990s and early 2000s</w:t>
      </w:r>
      <w:r w:rsidR="00791BEB">
        <w:rPr>
          <w:rFonts w:ascii="Times New Roman" w:hAnsi="Times New Roman" w:cs="Times New Roman (Body CS)"/>
        </w:rPr>
        <w:t xml:space="preserve"> America</w:t>
      </w:r>
      <w:r w:rsidRPr="00F1307C">
        <w:rPr>
          <w:rFonts w:ascii="Times New Roman" w:hAnsi="Times New Roman" w:cs="Times New Roman (Body CS)"/>
        </w:rPr>
        <w:t xml:space="preserve"> with mass protests against the Washington consensus in Seattle and a fledgling anti-war movement on campus contesting the Bush Administration’s wars in Iraq and Afghanistan. As my graduate school years went on, I found other classics of the Global Justice literature scattered throughout my class readings. Some ideas, such as Joseph Carens’</w:t>
      </w:r>
      <w:r w:rsidR="00C941D6">
        <w:rPr>
          <w:rFonts w:ascii="Times New Roman" w:hAnsi="Times New Roman" w:cs="Times New Roman (Body CS)"/>
        </w:rPr>
        <w:t>s</w:t>
      </w:r>
      <w:r w:rsidRPr="00F1307C">
        <w:rPr>
          <w:rFonts w:ascii="Times New Roman" w:hAnsi="Times New Roman" w:cs="Times New Roman (Body CS)"/>
        </w:rPr>
        <w:t xml:space="preserve"> call for open borders were genuinely provocative, whereas others, such as Ignatieff’s defense of humanitarian intervention seemed deeply compromised by the war on terror. While the idealism of some of this writing was deeply inspiring, much of the global justice literature also seemed too abstract</w:t>
      </w:r>
      <w:r w:rsidR="00791BEB">
        <w:rPr>
          <w:rFonts w:ascii="Times New Roman" w:hAnsi="Times New Roman" w:cs="Times New Roman (Body CS)"/>
        </w:rPr>
        <w:t xml:space="preserve">. </w:t>
      </w:r>
      <w:r w:rsidR="00594193" w:rsidRPr="00F1307C">
        <w:rPr>
          <w:rFonts w:ascii="Times New Roman" w:hAnsi="Times New Roman" w:cs="Times New Roman (Body CS)"/>
        </w:rPr>
        <w:t xml:space="preserve">Part of this was a matter of methodological predilection. Most of the global justice literature draws on methods from analytical philosophy, whereas I was being trained in the methods of </w:t>
      </w:r>
      <w:r w:rsidR="00594193" w:rsidRPr="00F1307C">
        <w:rPr>
          <w:rFonts w:ascii="Times New Roman" w:hAnsi="Times New Roman" w:cs="Times New Roman (Body CS)"/>
        </w:rPr>
        <w:lastRenderedPageBreak/>
        <w:t xml:space="preserve">continental philosophy and the history of political thought. Part of it, however, was the sheer obliviousness </w:t>
      </w:r>
      <w:r w:rsidR="00FF49D3">
        <w:rPr>
          <w:rFonts w:ascii="Times New Roman" w:hAnsi="Times New Roman" w:cs="Times New Roman (Body CS)"/>
        </w:rPr>
        <w:t>of</w:t>
      </w:r>
      <w:r w:rsidR="00594193" w:rsidRPr="00F1307C">
        <w:rPr>
          <w:rFonts w:ascii="Times New Roman" w:hAnsi="Times New Roman" w:cs="Times New Roman (Body CS)"/>
        </w:rPr>
        <w:t xml:space="preserve"> the global justice literature to perspectives that did not come from the global north</w:t>
      </w:r>
      <w:r w:rsidR="00791BEB">
        <w:rPr>
          <w:rFonts w:ascii="Times New Roman" w:hAnsi="Times New Roman" w:cs="Times New Roman (Body CS)"/>
        </w:rPr>
        <w:t>.</w:t>
      </w:r>
      <w:r w:rsidR="00594193" w:rsidRPr="00F1307C">
        <w:rPr>
          <w:rFonts w:ascii="Times New Roman" w:hAnsi="Times New Roman" w:cs="Times New Roman (Body CS)"/>
        </w:rPr>
        <w:t xml:space="preserve"> </w:t>
      </w:r>
      <w:r w:rsidR="00791BEB">
        <w:rPr>
          <w:rFonts w:ascii="Times New Roman" w:hAnsi="Times New Roman" w:cs="Times New Roman (Body CS)"/>
        </w:rPr>
        <w:t>The global justice literature lacked</w:t>
      </w:r>
      <w:r w:rsidR="00594193" w:rsidRPr="00F1307C">
        <w:rPr>
          <w:rFonts w:ascii="Times New Roman" w:hAnsi="Times New Roman" w:cs="Times New Roman (Body CS)"/>
        </w:rPr>
        <w:t xml:space="preserve"> serious self-reflexivity about the role of the U.S. and </w:t>
      </w:r>
      <w:r w:rsidR="00353E0D">
        <w:rPr>
          <w:rFonts w:ascii="Times New Roman" w:hAnsi="Times New Roman" w:cs="Times New Roman (Body CS)"/>
        </w:rPr>
        <w:t>W</w:t>
      </w:r>
      <w:r w:rsidR="00594193" w:rsidRPr="00F1307C">
        <w:rPr>
          <w:rFonts w:ascii="Times New Roman" w:hAnsi="Times New Roman" w:cs="Times New Roman (Body CS)"/>
        </w:rPr>
        <w:t>estern Europe in constructing the international hierarchies that were generating the global injustices all around me.</w:t>
      </w:r>
    </w:p>
    <w:p w14:paraId="6DAE85E4" w14:textId="7755B074" w:rsidR="0065433B" w:rsidRPr="0065433B" w:rsidRDefault="0065433B" w:rsidP="00943006">
      <w:pPr>
        <w:spacing w:line="480" w:lineRule="auto"/>
        <w:rPr>
          <w:rFonts w:ascii="Times New Roman" w:hAnsi="Times New Roman" w:cs="Times New Roman (Body CS)"/>
        </w:rPr>
      </w:pPr>
      <w:r>
        <w:rPr>
          <w:rFonts w:ascii="Times New Roman" w:hAnsi="Times New Roman" w:cs="Times New Roman (Body CS)"/>
        </w:rPr>
        <w:tab/>
      </w:r>
      <w:r>
        <w:rPr>
          <w:rFonts w:ascii="Times New Roman" w:hAnsi="Times New Roman" w:cs="Times New Roman (Body CS)"/>
          <w:i/>
        </w:rPr>
        <w:t>Empire, Race, and Global Justice</w:t>
      </w:r>
      <w:r>
        <w:rPr>
          <w:rFonts w:ascii="Times New Roman" w:hAnsi="Times New Roman" w:cs="Times New Roman (Body CS)"/>
        </w:rPr>
        <w:t xml:space="preserve"> (hereafter </w:t>
      </w:r>
      <w:r w:rsidRPr="00791BEB">
        <w:rPr>
          <w:rFonts w:ascii="Times New Roman" w:hAnsi="Times New Roman" w:cs="Times New Roman (Body CS)"/>
          <w:i/>
        </w:rPr>
        <w:t>Empire</w:t>
      </w:r>
      <w:r>
        <w:rPr>
          <w:rFonts w:ascii="Times New Roman" w:hAnsi="Times New Roman" w:cs="Times New Roman (Body CS)"/>
        </w:rPr>
        <w:t xml:space="preserve">) </w:t>
      </w:r>
      <w:r w:rsidRPr="0065433B">
        <w:rPr>
          <w:rFonts w:ascii="Times New Roman" w:hAnsi="Times New Roman" w:cs="Times New Roman (Body CS)"/>
        </w:rPr>
        <w:t>explains</w:t>
      </w:r>
      <w:r>
        <w:rPr>
          <w:rFonts w:ascii="Times New Roman" w:hAnsi="Times New Roman" w:cs="Times New Roman (Body CS)"/>
        </w:rPr>
        <w:t xml:space="preserve"> why I found the Anglo-American analytic approach to global politics so want</w:t>
      </w:r>
      <w:r w:rsidR="00791BEB">
        <w:rPr>
          <w:rFonts w:ascii="Times New Roman" w:hAnsi="Times New Roman" w:cs="Times New Roman (Body CS)"/>
        </w:rPr>
        <w:t xml:space="preserve">ing. </w:t>
      </w:r>
      <w:r w:rsidR="00B92C17">
        <w:rPr>
          <w:rFonts w:ascii="Times New Roman" w:hAnsi="Times New Roman" w:cs="Times New Roman (Body CS)"/>
        </w:rPr>
        <w:t>Its</w:t>
      </w:r>
      <w:r w:rsidR="00791BEB">
        <w:rPr>
          <w:rFonts w:ascii="Times New Roman" w:hAnsi="Times New Roman" w:cs="Times New Roman (Body CS)"/>
        </w:rPr>
        <w:t xml:space="preserve"> contributors</w:t>
      </w:r>
      <w:r>
        <w:rPr>
          <w:rFonts w:ascii="Times New Roman" w:hAnsi="Times New Roman" w:cs="Times New Roman (Body CS)"/>
        </w:rPr>
        <w:t xml:space="preserve"> point the way to a better research agenda. It is significant that most of the contributors to this volume come from academic disciplines outside of philosophy. I suspect that one of the reasons for this is that they, like me, could not possibly justify their claims about global justice to their colleagues if they did not take the empirics of global justice seriously. While philosophy is useful for developing conceptual precision and clarifying the logic of justification for normative principles, this </w:t>
      </w:r>
      <w:r w:rsidRPr="00C941D6">
        <w:rPr>
          <w:rFonts w:ascii="Times New Roman" w:hAnsi="Times New Roman" w:cs="Times New Roman (Body CS)"/>
        </w:rPr>
        <w:t>logic</w:t>
      </w:r>
      <w:r w:rsidR="00FF49D3" w:rsidRPr="00C941D6">
        <w:rPr>
          <w:rFonts w:ascii="Times New Roman" w:hAnsi="Times New Roman" w:cs="Times New Roman (Body CS)"/>
        </w:rPr>
        <w:t>al</w:t>
      </w:r>
      <w:r w:rsidRPr="00C941D6">
        <w:rPr>
          <w:rFonts w:ascii="Times New Roman" w:hAnsi="Times New Roman" w:cs="Times New Roman (Body CS)"/>
        </w:rPr>
        <w:t xml:space="preserve"> rigor</w:t>
      </w:r>
      <w:r>
        <w:rPr>
          <w:rFonts w:ascii="Times New Roman" w:hAnsi="Times New Roman" w:cs="Times New Roman (Body CS)"/>
        </w:rPr>
        <w:t xml:space="preserve"> often comes at the price of</w:t>
      </w:r>
      <w:r w:rsidR="00FF49D3">
        <w:rPr>
          <w:rFonts w:ascii="Times New Roman" w:hAnsi="Times New Roman" w:cs="Times New Roman (Body CS)"/>
        </w:rPr>
        <w:t xml:space="preserve"> oversimplifying</w:t>
      </w:r>
      <w:r>
        <w:rPr>
          <w:rFonts w:ascii="Times New Roman" w:hAnsi="Times New Roman" w:cs="Times New Roman (Body CS)"/>
        </w:rPr>
        <w:t xml:space="preserve"> the nature of political problems. The debates between analytic political philosophy and other approaches such as history of political thought, and critical theory are well rehearsed at this point. </w:t>
      </w:r>
      <w:r w:rsidRPr="00353E0D">
        <w:rPr>
          <w:rFonts w:ascii="Times New Roman" w:hAnsi="Times New Roman" w:cs="Times New Roman (Body CS)"/>
        </w:rPr>
        <w:t xml:space="preserve">What </w:t>
      </w:r>
      <w:r w:rsidRPr="00353E0D">
        <w:rPr>
          <w:rFonts w:ascii="Times New Roman" w:hAnsi="Times New Roman" w:cs="Times New Roman (Body CS)"/>
          <w:i/>
        </w:rPr>
        <w:t xml:space="preserve">Empire, Race and Global </w:t>
      </w:r>
      <w:r w:rsidR="00B92C17" w:rsidRPr="00353E0D">
        <w:rPr>
          <w:rFonts w:ascii="Times New Roman" w:hAnsi="Times New Roman" w:cs="Times New Roman (Body CS)"/>
          <w:i/>
        </w:rPr>
        <w:t xml:space="preserve">Justice </w:t>
      </w:r>
      <w:r w:rsidR="00B92C17" w:rsidRPr="00353E0D">
        <w:rPr>
          <w:rFonts w:ascii="Times New Roman" w:hAnsi="Times New Roman" w:cs="Times New Roman (Body CS)"/>
        </w:rPr>
        <w:t>provides</w:t>
      </w:r>
      <w:r w:rsidRPr="00353E0D">
        <w:rPr>
          <w:rFonts w:ascii="Times New Roman" w:hAnsi="Times New Roman" w:cs="Times New Roman (Body CS)"/>
        </w:rPr>
        <w:t xml:space="preserve"> its readers is a penetrating critique of the limits of analytic philosophy when it comes to global justice</w:t>
      </w:r>
      <w:r w:rsidR="00791BEB" w:rsidRPr="00353E0D">
        <w:rPr>
          <w:rFonts w:ascii="Times New Roman" w:hAnsi="Times New Roman" w:cs="Times New Roman (Body CS)"/>
        </w:rPr>
        <w:t xml:space="preserve">. It offers </w:t>
      </w:r>
      <w:r w:rsidRPr="00353E0D">
        <w:rPr>
          <w:rFonts w:ascii="Times New Roman" w:hAnsi="Times New Roman" w:cs="Times New Roman (Body CS)"/>
        </w:rPr>
        <w:t>a road map for how an empirically informed approach to global justice is possible</w:t>
      </w:r>
      <w:r>
        <w:rPr>
          <w:rFonts w:ascii="Times New Roman" w:hAnsi="Times New Roman" w:cs="Times New Roman (Body CS)"/>
        </w:rPr>
        <w:t xml:space="preserve">. It what follows I will briefly consider the contributions to this volume from three angles: as a critique of the global justice literature, as a guide for what methods global justice scholars should use, and as a reconsideration of what texts should be incorporated into the global justice canon. </w:t>
      </w:r>
      <w:r>
        <w:rPr>
          <w:rFonts w:ascii="Times New Roman" w:hAnsi="Times New Roman" w:cs="Times New Roman (Body CS)"/>
          <w:i/>
        </w:rPr>
        <w:t>Empire</w:t>
      </w:r>
      <w:r>
        <w:rPr>
          <w:rFonts w:ascii="Times New Roman" w:hAnsi="Times New Roman" w:cs="Times New Roman (Body CS)"/>
        </w:rPr>
        <w:t xml:space="preserve"> is an important book for anyone who researches and teaches in the area of global justice because it demonstrates both why a different approach to this topic is necessary and how a different approach is possible.</w:t>
      </w:r>
    </w:p>
    <w:p w14:paraId="260CA2BC" w14:textId="77777777" w:rsidR="00BC5E4C" w:rsidRPr="00F1307C" w:rsidRDefault="00BC5E4C" w:rsidP="00943006">
      <w:pPr>
        <w:spacing w:line="480" w:lineRule="auto"/>
        <w:rPr>
          <w:rFonts w:ascii="Times New Roman" w:hAnsi="Times New Roman" w:cs="Times New Roman (Body CS)"/>
        </w:rPr>
      </w:pPr>
    </w:p>
    <w:p w14:paraId="03CDF960" w14:textId="1D993883" w:rsidR="00407534" w:rsidRPr="00791BEB" w:rsidRDefault="0065433B" w:rsidP="00943006">
      <w:pPr>
        <w:spacing w:line="480" w:lineRule="auto"/>
        <w:rPr>
          <w:rFonts w:ascii="Times New Roman" w:hAnsi="Times New Roman" w:cs="Times New Roman (Body CS)"/>
          <w:b/>
        </w:rPr>
      </w:pPr>
      <w:r w:rsidRPr="00791BEB">
        <w:rPr>
          <w:rFonts w:ascii="Times New Roman" w:hAnsi="Times New Roman" w:cs="Times New Roman (Body CS)"/>
          <w:b/>
        </w:rPr>
        <w:lastRenderedPageBreak/>
        <w:t xml:space="preserve">A </w:t>
      </w:r>
      <w:r w:rsidR="00407534" w:rsidRPr="00791BEB">
        <w:rPr>
          <w:rFonts w:ascii="Times New Roman" w:hAnsi="Times New Roman" w:cs="Times New Roman (Body CS)"/>
          <w:b/>
        </w:rPr>
        <w:t>Decoloni</w:t>
      </w:r>
      <w:r w:rsidRPr="00791BEB">
        <w:rPr>
          <w:rFonts w:ascii="Times New Roman" w:hAnsi="Times New Roman" w:cs="Times New Roman (Body CS)"/>
          <w:b/>
        </w:rPr>
        <w:t>al</w:t>
      </w:r>
      <w:r w:rsidR="00407534" w:rsidRPr="00791BEB">
        <w:rPr>
          <w:rFonts w:ascii="Times New Roman" w:hAnsi="Times New Roman" w:cs="Times New Roman (Body CS)"/>
          <w:b/>
        </w:rPr>
        <w:t xml:space="preserve"> and Anti-Racis</w:t>
      </w:r>
      <w:r w:rsidRPr="00791BEB">
        <w:rPr>
          <w:rFonts w:ascii="Times New Roman" w:hAnsi="Times New Roman" w:cs="Times New Roman (Body CS)"/>
          <w:b/>
        </w:rPr>
        <w:t>t approach to</w:t>
      </w:r>
      <w:r w:rsidR="00407534" w:rsidRPr="00791BEB">
        <w:rPr>
          <w:rFonts w:ascii="Times New Roman" w:hAnsi="Times New Roman" w:cs="Times New Roman (Body CS)"/>
          <w:b/>
        </w:rPr>
        <w:t xml:space="preserve"> Global Justice</w:t>
      </w:r>
      <w:r w:rsidR="00F05FE9" w:rsidRPr="00791BEB">
        <w:rPr>
          <w:rFonts w:ascii="Times New Roman" w:hAnsi="Times New Roman" w:cs="Times New Roman (Body CS)"/>
          <w:b/>
        </w:rPr>
        <w:t xml:space="preserve"> </w:t>
      </w:r>
    </w:p>
    <w:p w14:paraId="77E40E0F" w14:textId="562D38D3" w:rsidR="00BC5E4C" w:rsidRDefault="00BC5E4C" w:rsidP="00943006">
      <w:pPr>
        <w:spacing w:line="480" w:lineRule="auto"/>
        <w:rPr>
          <w:rFonts w:ascii="Times New Roman" w:hAnsi="Times New Roman" w:cs="Times New Roman (Body CS)"/>
        </w:rPr>
      </w:pPr>
    </w:p>
    <w:p w14:paraId="1FE9ECF7" w14:textId="33E3F8F7" w:rsidR="0065433B" w:rsidRPr="00F022F2" w:rsidRDefault="0065433B" w:rsidP="00943006">
      <w:pPr>
        <w:spacing w:line="480" w:lineRule="auto"/>
        <w:rPr>
          <w:rFonts w:ascii="Times New Roman" w:hAnsi="Times New Roman" w:cs="Times New Roman (Body CS)"/>
        </w:rPr>
      </w:pPr>
      <w:r>
        <w:rPr>
          <w:rFonts w:ascii="Times New Roman" w:hAnsi="Times New Roman" w:cs="Times New Roman (Body CS)"/>
        </w:rPr>
        <w:tab/>
        <w:t>While there is significant variation in the criticisms raised by the contributors to this volume, the</w:t>
      </w:r>
      <w:r w:rsidR="00791BEB">
        <w:rPr>
          <w:rFonts w:ascii="Times New Roman" w:hAnsi="Times New Roman" w:cs="Times New Roman (Body CS)"/>
        </w:rPr>
        <w:t xml:space="preserve">y </w:t>
      </w:r>
      <w:r>
        <w:rPr>
          <w:rFonts w:ascii="Times New Roman" w:hAnsi="Times New Roman" w:cs="Times New Roman (Body CS)"/>
        </w:rPr>
        <w:t>all share a common concern with the inadequacies of global justice scholarship. Their target is the post-Rawlsian analytic approach to global justice that developed in the Anglo-American academy in the 1970s and 1980s</w:t>
      </w:r>
      <w:r w:rsidR="00791BEB">
        <w:rPr>
          <w:rFonts w:ascii="Times New Roman" w:hAnsi="Times New Roman" w:cs="Times New Roman (Body CS)"/>
        </w:rPr>
        <w:t xml:space="preserve"> (hereafter global justice scholarship)</w:t>
      </w:r>
      <w:r>
        <w:rPr>
          <w:rFonts w:ascii="Times New Roman" w:hAnsi="Times New Roman" w:cs="Times New Roman (Body CS)"/>
        </w:rPr>
        <w:t xml:space="preserve">. This approach treated issues such as global poverty and political violence from an ethical </w:t>
      </w:r>
      <w:r w:rsidR="00132C77">
        <w:rPr>
          <w:rFonts w:ascii="Times New Roman" w:hAnsi="Times New Roman" w:cs="Times New Roman (Body CS)"/>
        </w:rPr>
        <w:t>standpoint</w:t>
      </w:r>
      <w:r>
        <w:rPr>
          <w:rFonts w:ascii="Times New Roman" w:hAnsi="Times New Roman" w:cs="Times New Roman (Body CS)"/>
        </w:rPr>
        <w:t xml:space="preserve">, often framing these problems in terms of the obligations of the wealthy global north to the deprived global south. </w:t>
      </w:r>
      <w:r w:rsidR="00F022F2">
        <w:rPr>
          <w:rFonts w:ascii="Times New Roman" w:hAnsi="Times New Roman" w:cs="Times New Roman (Body CS)"/>
        </w:rPr>
        <w:t xml:space="preserve">The contributors to </w:t>
      </w:r>
      <w:r w:rsidR="00F022F2">
        <w:rPr>
          <w:rFonts w:ascii="Times New Roman" w:hAnsi="Times New Roman" w:cs="Times New Roman (Body CS)"/>
          <w:i/>
        </w:rPr>
        <w:t>Empire</w:t>
      </w:r>
      <w:r w:rsidR="00F022F2">
        <w:rPr>
          <w:rFonts w:ascii="Times New Roman" w:hAnsi="Times New Roman" w:cs="Times New Roman (Body CS)"/>
        </w:rPr>
        <w:t xml:space="preserve"> argue that the particularly philosophical commitments of these global justice scholars blinded them to </w:t>
      </w:r>
      <w:r w:rsidR="00132C77">
        <w:rPr>
          <w:rFonts w:ascii="Times New Roman" w:hAnsi="Times New Roman" w:cs="Times New Roman (Body CS)"/>
        </w:rPr>
        <w:t xml:space="preserve">the </w:t>
      </w:r>
      <w:r w:rsidR="00F022F2">
        <w:rPr>
          <w:rFonts w:ascii="Times New Roman" w:hAnsi="Times New Roman" w:cs="Times New Roman (Body CS)"/>
        </w:rPr>
        <w:t>crucial role that racism and imperialism play in structuring the global system. Part of the reason for this blindness is the tendency fo</w:t>
      </w:r>
      <w:r w:rsidR="00791BEB">
        <w:rPr>
          <w:rFonts w:ascii="Times New Roman" w:hAnsi="Times New Roman" w:cs="Times New Roman (Body CS)"/>
        </w:rPr>
        <w:t>r</w:t>
      </w:r>
      <w:r w:rsidR="00F022F2">
        <w:rPr>
          <w:rFonts w:ascii="Times New Roman" w:hAnsi="Times New Roman" w:cs="Times New Roman (Body CS)"/>
        </w:rPr>
        <w:t xml:space="preserve"> analytic philosophers to ignore historical context when constructing ideal theory. Yet the preference for abstraction </w:t>
      </w:r>
      <w:r w:rsidR="00791BEB">
        <w:rPr>
          <w:rFonts w:ascii="Times New Roman" w:hAnsi="Times New Roman" w:cs="Times New Roman (Body CS)"/>
        </w:rPr>
        <w:t xml:space="preserve">also </w:t>
      </w:r>
      <w:r w:rsidR="00F022F2">
        <w:rPr>
          <w:rFonts w:ascii="Times New Roman" w:hAnsi="Times New Roman" w:cs="Times New Roman (Body CS)"/>
        </w:rPr>
        <w:t>leads to other problems such as ignoring the specific complaints of citizens from the global south when constructing schemes to alleviate global inequality, the marginalization of non-white philosophers from the global justice canon, and a preference for solutions that focus on redistribution of wealth from rich to poor over solutions that restructure political and economic power on a global scale.</w:t>
      </w:r>
    </w:p>
    <w:p w14:paraId="60F5306D" w14:textId="74A017F8" w:rsidR="00BB00C6" w:rsidRPr="00F1307C" w:rsidRDefault="00BC5E4C" w:rsidP="00943006">
      <w:pPr>
        <w:spacing w:line="480" w:lineRule="auto"/>
        <w:rPr>
          <w:rFonts w:ascii="Times New Roman" w:hAnsi="Times New Roman" w:cs="Times New Roman (Body CS)"/>
        </w:rPr>
      </w:pPr>
      <w:r w:rsidRPr="00F1307C">
        <w:rPr>
          <w:rFonts w:ascii="Times New Roman" w:hAnsi="Times New Roman" w:cs="Times New Roman (Body CS)"/>
        </w:rPr>
        <w:tab/>
      </w:r>
      <w:r w:rsidR="005D53DA">
        <w:rPr>
          <w:rFonts w:ascii="Times New Roman" w:hAnsi="Times New Roman" w:cs="Times New Roman (Body CS)"/>
        </w:rPr>
        <w:t xml:space="preserve">Charles </w:t>
      </w:r>
      <w:r w:rsidRPr="00F1307C">
        <w:rPr>
          <w:rFonts w:ascii="Times New Roman" w:hAnsi="Times New Roman" w:cs="Times New Roman (Body CS)"/>
        </w:rPr>
        <w:t>Mills argues that the global justice literature since the 1970s has avoided any significant discussion on race and racism.  This silence is remarkable because the princip</w:t>
      </w:r>
      <w:r w:rsidR="00132C77">
        <w:rPr>
          <w:rFonts w:ascii="Times New Roman" w:hAnsi="Times New Roman" w:cs="Times New Roman (Body CS)"/>
        </w:rPr>
        <w:t>al</w:t>
      </w:r>
      <w:r w:rsidRPr="00F1307C">
        <w:rPr>
          <w:rFonts w:ascii="Times New Roman" w:hAnsi="Times New Roman" w:cs="Times New Roman (Body CS)"/>
        </w:rPr>
        <w:t xml:space="preserve"> source of global injustice is the practice of European imperialism, which at its peak saw over 85% of the world’s population ruled by white European powers </w:t>
      </w:r>
      <w:r w:rsidRPr="00F1307C">
        <w:rPr>
          <w:rFonts w:ascii="Times New Roman" w:hAnsi="Times New Roman" w:cs="Times New Roman (Body CS)"/>
          <w:noProof/>
        </w:rPr>
        <w:t>(Said, 1994: 8)</w:t>
      </w:r>
      <w:r w:rsidRPr="00F1307C">
        <w:rPr>
          <w:rFonts w:ascii="Times New Roman" w:hAnsi="Times New Roman" w:cs="Times New Roman (Body CS)"/>
        </w:rPr>
        <w:t xml:space="preserve">. A simple survey of pre-1945 writings on imperialism reveals that prior to World War II both defenders of European imperialism and their opponents from the global south, understood imperialism as “a matter of white domination over people of color” </w:t>
      </w:r>
      <w:r w:rsidRPr="00F1307C">
        <w:rPr>
          <w:rFonts w:ascii="Times New Roman" w:hAnsi="Times New Roman" w:cs="Times New Roman (Body CS)"/>
          <w:noProof/>
        </w:rPr>
        <w:t>(Mills, 2019: 96)</w:t>
      </w:r>
      <w:r w:rsidRPr="00F1307C">
        <w:rPr>
          <w:rFonts w:ascii="Times New Roman" w:hAnsi="Times New Roman" w:cs="Times New Roman (Body CS)"/>
        </w:rPr>
        <w:t xml:space="preserve">. Mills argues that </w:t>
      </w:r>
      <w:r w:rsidRPr="00F1307C">
        <w:rPr>
          <w:rFonts w:ascii="Times New Roman" w:hAnsi="Times New Roman" w:cs="Times New Roman (Body CS)"/>
        </w:rPr>
        <w:lastRenderedPageBreak/>
        <w:t xml:space="preserve">race should return a key category for global justice scholars, but this time as a powerful critical rather than hierarchical concept. By ignoring questions of race liberal scholars of global justice end up reproducing the racial hierarchies of their European imperial predecessors. Increased scholarly attention should be payed to the ways in which racial metaphysics has shaped the Western canon of political theory. </w:t>
      </w:r>
      <w:r w:rsidR="00791BEB">
        <w:rPr>
          <w:rFonts w:ascii="Times New Roman" w:hAnsi="Times New Roman" w:cs="Times New Roman (Body CS)"/>
        </w:rPr>
        <w:t>T</w:t>
      </w:r>
      <w:r w:rsidRPr="00F1307C">
        <w:rPr>
          <w:rFonts w:ascii="Times New Roman" w:hAnsi="Times New Roman" w:cs="Times New Roman (Body CS)"/>
        </w:rPr>
        <w:t xml:space="preserve">his means that political theory must incorporate critical race theory into the political philosophical mainstream. Once political theorists make these changes to their disciplinary practices, Mills argues that there will be a shift in our approach to global justice away from the post-Rawlsian focus on redistribution towards questions of corrective justice. </w:t>
      </w:r>
    </w:p>
    <w:p w14:paraId="18926322" w14:textId="4D13CEC4" w:rsidR="00BB00C6" w:rsidRPr="00F1307C" w:rsidRDefault="00BB00C6" w:rsidP="00943006">
      <w:pPr>
        <w:spacing w:line="480" w:lineRule="auto"/>
        <w:rPr>
          <w:rFonts w:ascii="Times New Roman" w:hAnsi="Times New Roman" w:cs="Times New Roman (Body CS)"/>
        </w:rPr>
      </w:pPr>
      <w:r w:rsidRPr="00F1307C">
        <w:rPr>
          <w:rFonts w:ascii="Times New Roman" w:hAnsi="Times New Roman" w:cs="Times New Roman (Body CS)"/>
        </w:rPr>
        <w:tab/>
      </w:r>
      <w:r w:rsidR="005D53DA">
        <w:rPr>
          <w:rFonts w:ascii="Times New Roman" w:hAnsi="Times New Roman" w:cs="Times New Roman (Body CS)"/>
        </w:rPr>
        <w:t xml:space="preserve">Samuel </w:t>
      </w:r>
      <w:r w:rsidRPr="00F1307C">
        <w:rPr>
          <w:rFonts w:ascii="Times New Roman" w:hAnsi="Times New Roman" w:cs="Times New Roman (Body CS)"/>
        </w:rPr>
        <w:t xml:space="preserve">Moyn focuses on the first sustained philosophical treatment of human rights, Henry Shue’s </w:t>
      </w:r>
      <w:r w:rsidRPr="00F1307C">
        <w:rPr>
          <w:rFonts w:ascii="Times New Roman" w:hAnsi="Times New Roman" w:cs="Times New Roman (Body CS)"/>
          <w:i/>
        </w:rPr>
        <w:t>Basic Rights: Subsistence, Affluence, and U.S. Foreign Policy</w:t>
      </w:r>
      <w:r w:rsidR="005D53DA">
        <w:rPr>
          <w:rFonts w:ascii="Times New Roman" w:hAnsi="Times New Roman" w:cs="Times New Roman (Body CS)"/>
        </w:rPr>
        <w:t>,</w:t>
      </w:r>
      <w:r w:rsidRPr="00F1307C">
        <w:rPr>
          <w:rFonts w:ascii="Times New Roman" w:hAnsi="Times New Roman" w:cs="Times New Roman (Body CS)"/>
        </w:rPr>
        <w:t xml:space="preserve"> to argue that the individualist egalitarian approach to global justice “embraced an anti-political ethics of succor” </w:t>
      </w:r>
      <w:r w:rsidRPr="00F1307C">
        <w:rPr>
          <w:rFonts w:ascii="Times New Roman" w:hAnsi="Times New Roman" w:cs="Times New Roman (Body CS)"/>
          <w:noProof/>
        </w:rPr>
        <w:t>(Moyn, 2019: 53)</w:t>
      </w:r>
      <w:r w:rsidRPr="00F1307C">
        <w:rPr>
          <w:rFonts w:ascii="Times New Roman" w:hAnsi="Times New Roman" w:cs="Times New Roman (Body CS)"/>
        </w:rPr>
        <w:t xml:space="preserve">.  Shue and other liberal global justice philosophers of the 1970s and 80s saw global inequality as a problem that one could treat, but not cure. </w:t>
      </w:r>
      <w:r w:rsidR="00CC603B">
        <w:rPr>
          <w:rFonts w:ascii="Times New Roman" w:hAnsi="Times New Roman" w:cs="Times New Roman (Body CS)"/>
        </w:rPr>
        <w:t>T</w:t>
      </w:r>
      <w:r w:rsidRPr="00F1307C">
        <w:rPr>
          <w:rFonts w:ascii="Times New Roman" w:hAnsi="Times New Roman" w:cs="Times New Roman (Body CS)"/>
        </w:rPr>
        <w:t>his meant a focus on ensuring global subsistence for the world’s poor</w:t>
      </w:r>
      <w:r w:rsidR="00CC603B">
        <w:rPr>
          <w:rFonts w:ascii="Times New Roman" w:hAnsi="Times New Roman" w:cs="Times New Roman (Body CS)"/>
        </w:rPr>
        <w:t xml:space="preserve"> while</w:t>
      </w:r>
      <w:r w:rsidRPr="00F1307C">
        <w:rPr>
          <w:rFonts w:ascii="Times New Roman" w:hAnsi="Times New Roman" w:cs="Times New Roman (Body CS)"/>
        </w:rPr>
        <w:t xml:space="preserve"> resisting calls (especially by activists from the global south) for a structural transformation of the global economy</w:t>
      </w:r>
      <w:r w:rsidR="00CC603B">
        <w:rPr>
          <w:rFonts w:ascii="Times New Roman" w:hAnsi="Times New Roman" w:cs="Times New Roman (Body CS)"/>
        </w:rPr>
        <w:t>.</w:t>
      </w:r>
      <w:r w:rsidR="00A72FA0" w:rsidRPr="00F1307C">
        <w:rPr>
          <w:rFonts w:ascii="Times New Roman" w:hAnsi="Times New Roman" w:cs="Times New Roman (Body CS)"/>
        </w:rPr>
        <w:t xml:space="preserve"> Moyn demonstrates </w:t>
      </w:r>
      <w:r w:rsidR="00CC603B">
        <w:rPr>
          <w:rFonts w:ascii="Times New Roman" w:hAnsi="Times New Roman" w:cs="Times New Roman (Body CS)"/>
        </w:rPr>
        <w:t>that</w:t>
      </w:r>
      <w:r w:rsidR="00A72FA0" w:rsidRPr="00F1307C">
        <w:rPr>
          <w:rFonts w:ascii="Times New Roman" w:hAnsi="Times New Roman" w:cs="Times New Roman (Body CS)"/>
        </w:rPr>
        <w:t xml:space="preserve"> Shue’s focus on subsistence and individual egalitarian foreclosed other more radical approaches to global justice. Of particular note was the proposal, by countries in the global south for a </w:t>
      </w:r>
      <w:r w:rsidR="00A72FA0" w:rsidRPr="00F1307C">
        <w:rPr>
          <w:rFonts w:ascii="Times New Roman" w:hAnsi="Times New Roman" w:cs="Times New Roman (Body CS)"/>
          <w:i/>
        </w:rPr>
        <w:t xml:space="preserve">New International Economic Order </w:t>
      </w:r>
      <w:r w:rsidR="00A72FA0" w:rsidRPr="00F1307C">
        <w:rPr>
          <w:rFonts w:ascii="Times New Roman" w:hAnsi="Times New Roman" w:cs="Times New Roman (Body CS)"/>
        </w:rPr>
        <w:t xml:space="preserve">(NIEO). </w:t>
      </w:r>
      <w:r w:rsidR="00CC603B">
        <w:rPr>
          <w:rFonts w:ascii="Times New Roman" w:hAnsi="Times New Roman" w:cs="Times New Roman (Body CS)"/>
        </w:rPr>
        <w:t>T</w:t>
      </w:r>
      <w:r w:rsidR="00A72FA0" w:rsidRPr="00F1307C">
        <w:rPr>
          <w:rFonts w:ascii="Times New Roman" w:hAnsi="Times New Roman" w:cs="Times New Roman (Body CS)"/>
        </w:rPr>
        <w:t xml:space="preserve">he NIEO framed global justice in terms of the history of European imperialism and called for collective solutions. Moyn demonstrates that global justice </w:t>
      </w:r>
      <w:r w:rsidR="00CC603B">
        <w:rPr>
          <w:rFonts w:ascii="Times New Roman" w:hAnsi="Times New Roman" w:cs="Times New Roman (Body CS)"/>
        </w:rPr>
        <w:t xml:space="preserve">scholars </w:t>
      </w:r>
      <w:r w:rsidR="00A72FA0" w:rsidRPr="00F1307C">
        <w:rPr>
          <w:rFonts w:ascii="Times New Roman" w:hAnsi="Times New Roman" w:cs="Times New Roman (Body CS)"/>
        </w:rPr>
        <w:t>ha</w:t>
      </w:r>
      <w:r w:rsidR="00CC603B">
        <w:rPr>
          <w:rFonts w:ascii="Times New Roman" w:hAnsi="Times New Roman" w:cs="Times New Roman (Body CS)"/>
        </w:rPr>
        <w:t>ve</w:t>
      </w:r>
      <w:r w:rsidR="00A72FA0" w:rsidRPr="00F1307C">
        <w:rPr>
          <w:rFonts w:ascii="Times New Roman" w:hAnsi="Times New Roman" w:cs="Times New Roman (Body CS)"/>
        </w:rPr>
        <w:t xml:space="preserve"> focused on ethical rather than political solutions to problems of global poverty</w:t>
      </w:r>
      <w:r w:rsidR="00CC603B">
        <w:rPr>
          <w:rFonts w:ascii="Times New Roman" w:hAnsi="Times New Roman" w:cs="Times New Roman (Body CS)"/>
        </w:rPr>
        <w:t xml:space="preserve">. As a </w:t>
      </w:r>
      <w:r w:rsidR="00B92C17">
        <w:rPr>
          <w:rFonts w:ascii="Times New Roman" w:hAnsi="Times New Roman" w:cs="Times New Roman (Body CS)"/>
        </w:rPr>
        <w:t>consequence,</w:t>
      </w:r>
      <w:r w:rsidR="00CC603B">
        <w:rPr>
          <w:rFonts w:ascii="Times New Roman" w:hAnsi="Times New Roman" w:cs="Times New Roman (Body CS)"/>
        </w:rPr>
        <w:t xml:space="preserve"> they mistakenly</w:t>
      </w:r>
      <w:r w:rsidR="00A72FA0" w:rsidRPr="00F1307C">
        <w:rPr>
          <w:rFonts w:ascii="Times New Roman" w:hAnsi="Times New Roman" w:cs="Times New Roman (Body CS)"/>
        </w:rPr>
        <w:t xml:space="preserve"> frame inequality in terms of distributive justice rather than corrective justice. </w:t>
      </w:r>
    </w:p>
    <w:p w14:paraId="2D1FD2FB" w14:textId="0BC46528" w:rsidR="009D0550" w:rsidRPr="00F1307C" w:rsidRDefault="00E23898" w:rsidP="00943006">
      <w:pPr>
        <w:spacing w:line="480" w:lineRule="auto"/>
        <w:rPr>
          <w:rFonts w:ascii="Times New Roman" w:hAnsi="Times New Roman" w:cs="Times New Roman (Body CS)"/>
        </w:rPr>
      </w:pPr>
      <w:r w:rsidRPr="00F1307C">
        <w:rPr>
          <w:rFonts w:ascii="Times New Roman" w:hAnsi="Times New Roman" w:cs="Times New Roman (Body CS)"/>
        </w:rPr>
        <w:tab/>
      </w:r>
      <w:r w:rsidR="00D3211D">
        <w:rPr>
          <w:rFonts w:ascii="Times New Roman" w:hAnsi="Times New Roman" w:cs="Times New Roman (Body CS)"/>
        </w:rPr>
        <w:t xml:space="preserve">Catherine </w:t>
      </w:r>
      <w:r w:rsidRPr="00F1307C">
        <w:rPr>
          <w:rFonts w:ascii="Times New Roman" w:hAnsi="Times New Roman" w:cs="Times New Roman (Body CS)"/>
        </w:rPr>
        <w:t xml:space="preserve">Lu approaches questions of decolonization from a different perspective. Citing the Mohawk and Sinixt First Nations as examples of indigenous polities whose </w:t>
      </w:r>
      <w:r w:rsidRPr="00F1307C">
        <w:rPr>
          <w:rFonts w:ascii="Times New Roman" w:hAnsi="Times New Roman" w:cs="Times New Roman (Body CS)"/>
        </w:rPr>
        <w:lastRenderedPageBreak/>
        <w:t xml:space="preserve">traditional territories cross the boundaries of the U.S. and Canada, Lu raises two critiques of the contemporary international order. First, state centric practices of global governance are themselves deeply unjust because they reinscribe colonial relations of rule. Second, the international order “is alienating to many peoples and groups that were forcibly and arbitrarily incorporated into conditions of settler colonialism or postcolonial states” </w:t>
      </w:r>
      <w:r w:rsidRPr="00F1307C">
        <w:rPr>
          <w:rFonts w:ascii="Times New Roman" w:hAnsi="Times New Roman" w:cs="Times New Roman (Body CS)"/>
          <w:noProof/>
        </w:rPr>
        <w:t>(Lu, 2019: 252)</w:t>
      </w:r>
      <w:r w:rsidRPr="00F1307C">
        <w:rPr>
          <w:rFonts w:ascii="Times New Roman" w:hAnsi="Times New Roman" w:cs="Times New Roman (Body CS)"/>
        </w:rPr>
        <w:t xml:space="preserve">. These critiques enable Lu to ask how do indigenous transboundary claims shape their demand for self-determination? The classical model of self-determination is premised upon a contiguous territory with a peoples able to exercise sovereignty within its boundaries. </w:t>
      </w:r>
      <w:r w:rsidR="00D3211D">
        <w:rPr>
          <w:rFonts w:ascii="Times New Roman" w:hAnsi="Times New Roman" w:cs="Times New Roman (Body CS)"/>
        </w:rPr>
        <w:t>P</w:t>
      </w:r>
      <w:r w:rsidRPr="00F1307C">
        <w:rPr>
          <w:rFonts w:ascii="Times New Roman" w:hAnsi="Times New Roman" w:cs="Times New Roman (Body CS)"/>
        </w:rPr>
        <w:t>ractices of settler colonialism make this form of self-determination impossible under the contemporary state centric order</w:t>
      </w:r>
      <w:r w:rsidR="00D3211D">
        <w:rPr>
          <w:rFonts w:ascii="Times New Roman" w:hAnsi="Times New Roman" w:cs="Times New Roman (Body CS)"/>
        </w:rPr>
        <w:t xml:space="preserve">. </w:t>
      </w:r>
      <w:r w:rsidRPr="00F1307C">
        <w:rPr>
          <w:rFonts w:ascii="Times New Roman" w:hAnsi="Times New Roman" w:cs="Times New Roman (Body CS)"/>
        </w:rPr>
        <w:t>Lu argues that the rejection of transboundary rights claims by settler colonial states such as Canada and the U.S. entails a distinct form of structural injustice that cannot be addressed by existing proposals in the global justice literature for open borders or self-determination.</w:t>
      </w:r>
      <w:r w:rsidR="00943006" w:rsidRPr="00132C77">
        <w:rPr>
          <w:rStyle w:val="FootnoteReference"/>
        </w:rPr>
        <w:footnoteReference w:id="2"/>
      </w:r>
    </w:p>
    <w:p w14:paraId="784234C0" w14:textId="51387D60" w:rsidR="00AE6954" w:rsidRPr="00F1307C" w:rsidRDefault="00AE6954" w:rsidP="00943006">
      <w:pPr>
        <w:spacing w:line="480" w:lineRule="auto"/>
        <w:rPr>
          <w:rFonts w:ascii="Times New Roman" w:hAnsi="Times New Roman" w:cs="Times New Roman (Body CS)"/>
        </w:rPr>
      </w:pPr>
      <w:r w:rsidRPr="00F1307C">
        <w:rPr>
          <w:rFonts w:ascii="Times New Roman" w:hAnsi="Times New Roman" w:cs="Times New Roman (Body CS)"/>
        </w:rPr>
        <w:tab/>
        <w:t>Anne Phi</w:t>
      </w:r>
      <w:r w:rsidR="00D3022B" w:rsidRPr="00F1307C">
        <w:rPr>
          <w:rFonts w:ascii="Times New Roman" w:hAnsi="Times New Roman" w:cs="Times New Roman (Body CS)"/>
        </w:rPr>
        <w:t>l</w:t>
      </w:r>
      <w:r w:rsidRPr="00F1307C">
        <w:rPr>
          <w:rFonts w:ascii="Times New Roman" w:hAnsi="Times New Roman" w:cs="Times New Roman (Body CS)"/>
        </w:rPr>
        <w:t>lips begins with the observation that global justice scholarship has found little traction amongst scholars in the global south. She argues that his is because of a mismatch between the assumptions behind the global justice literature and the lived experience of colonial rule.</w:t>
      </w:r>
      <w:r w:rsidR="00045245" w:rsidRPr="00F1307C">
        <w:rPr>
          <w:rFonts w:ascii="Times New Roman" w:hAnsi="Times New Roman" w:cs="Times New Roman (Body CS)"/>
        </w:rPr>
        <w:t xml:space="preserve"> </w:t>
      </w:r>
      <w:r w:rsidR="00D3022B" w:rsidRPr="00F1307C">
        <w:rPr>
          <w:rFonts w:ascii="Times New Roman" w:hAnsi="Times New Roman" w:cs="Times New Roman (Body CS)"/>
        </w:rPr>
        <w:t xml:space="preserve">Phillips notes a crucial </w:t>
      </w:r>
      <w:r w:rsidR="00045245" w:rsidRPr="00F1307C">
        <w:rPr>
          <w:rFonts w:ascii="Times New Roman" w:hAnsi="Times New Roman" w:cs="Times New Roman (Body CS)"/>
        </w:rPr>
        <w:t>similarity between the now discredited modernization theory</w:t>
      </w:r>
      <w:r w:rsidR="00D3022B" w:rsidRPr="00F1307C">
        <w:rPr>
          <w:rFonts w:ascii="Times New Roman" w:hAnsi="Times New Roman" w:cs="Times New Roman (Body CS)"/>
        </w:rPr>
        <w:t xml:space="preserve"> and theories of global justice. Both theories rely on an implicit stages of development thesis that ranks cultures in a hierarchical manner</w:t>
      </w:r>
      <w:r w:rsidR="00452575">
        <w:rPr>
          <w:rFonts w:ascii="Times New Roman" w:hAnsi="Times New Roman" w:cs="Times New Roman (Body CS)"/>
        </w:rPr>
        <w:t>.</w:t>
      </w:r>
      <w:r w:rsidR="00D3022B" w:rsidRPr="00F1307C">
        <w:rPr>
          <w:rFonts w:ascii="Times New Roman" w:hAnsi="Times New Roman" w:cs="Times New Roman (Body CS)"/>
        </w:rPr>
        <w:t xml:space="preserve"> This schema dictates a single model of development that requires </w:t>
      </w:r>
      <w:r w:rsidR="00452575">
        <w:rPr>
          <w:rFonts w:ascii="Times New Roman" w:hAnsi="Times New Roman" w:cs="Times New Roman (Body CS)"/>
        </w:rPr>
        <w:t xml:space="preserve">states </w:t>
      </w:r>
      <w:r w:rsidR="00D3022B" w:rsidRPr="00F1307C">
        <w:rPr>
          <w:rFonts w:ascii="Times New Roman" w:hAnsi="Times New Roman" w:cs="Times New Roman (Body CS)"/>
        </w:rPr>
        <w:t xml:space="preserve">from the global south to adopt the values of the global north in order to be admitted to the “developed world”. </w:t>
      </w:r>
      <w:r w:rsidR="0058222E" w:rsidRPr="00F1307C">
        <w:rPr>
          <w:rFonts w:ascii="Times New Roman" w:hAnsi="Times New Roman" w:cs="Times New Roman (Body CS)"/>
        </w:rPr>
        <w:t xml:space="preserve">As a </w:t>
      </w:r>
      <w:r w:rsidR="00B92C17" w:rsidRPr="00F1307C">
        <w:rPr>
          <w:rFonts w:ascii="Times New Roman" w:hAnsi="Times New Roman" w:cs="Times New Roman (Body CS)"/>
        </w:rPr>
        <w:t>consequence,</w:t>
      </w:r>
      <w:r w:rsidR="0058222E" w:rsidRPr="00F1307C">
        <w:rPr>
          <w:rFonts w:ascii="Times New Roman" w:hAnsi="Times New Roman" w:cs="Times New Roman (Body CS)"/>
        </w:rPr>
        <w:t xml:space="preserve"> global justice scholars gloss over the local causes of injustice. More problematically, the global north is posited as both the normative ideal towards which the global south s</w:t>
      </w:r>
      <w:r w:rsidR="00452575">
        <w:rPr>
          <w:rFonts w:ascii="Times New Roman" w:hAnsi="Times New Roman" w:cs="Times New Roman (Body CS)"/>
        </w:rPr>
        <w:t>h</w:t>
      </w:r>
      <w:r w:rsidR="0058222E" w:rsidRPr="00F1307C">
        <w:rPr>
          <w:rFonts w:ascii="Times New Roman" w:hAnsi="Times New Roman" w:cs="Times New Roman (Body CS)"/>
        </w:rPr>
        <w:t>ould strive</w:t>
      </w:r>
      <w:r w:rsidR="00452575">
        <w:rPr>
          <w:rFonts w:ascii="Times New Roman" w:hAnsi="Times New Roman" w:cs="Times New Roman (Body CS)"/>
        </w:rPr>
        <w:t xml:space="preserve"> </w:t>
      </w:r>
      <w:r w:rsidR="0058222E" w:rsidRPr="00F1307C">
        <w:rPr>
          <w:rFonts w:ascii="Times New Roman" w:hAnsi="Times New Roman" w:cs="Times New Roman (Body CS)"/>
        </w:rPr>
        <w:t xml:space="preserve">and </w:t>
      </w:r>
      <w:r w:rsidR="0058222E" w:rsidRPr="00F1307C">
        <w:rPr>
          <w:rFonts w:ascii="Times New Roman" w:hAnsi="Times New Roman" w:cs="Times New Roman (Body CS)"/>
        </w:rPr>
        <w:lastRenderedPageBreak/>
        <w:t xml:space="preserve">as the sole agent capable of delivery assistance to the global south. The modernist bias of global justice scholars, then, simultaneously deprives the global south of agency in addressing inequality, and imagines only one possible model (the liberal-democratic capitalist nation state) for the salvation of the global south. </w:t>
      </w:r>
    </w:p>
    <w:p w14:paraId="10611F67" w14:textId="77777777" w:rsidR="009D0550" w:rsidRPr="00F1307C" w:rsidRDefault="009D0550" w:rsidP="00943006">
      <w:pPr>
        <w:spacing w:line="480" w:lineRule="auto"/>
        <w:rPr>
          <w:rFonts w:ascii="Times New Roman" w:hAnsi="Times New Roman" w:cs="Times New Roman (Body CS)"/>
        </w:rPr>
      </w:pPr>
    </w:p>
    <w:p w14:paraId="69278F3A" w14:textId="52B622A0" w:rsidR="00407534" w:rsidRPr="00296FF5" w:rsidRDefault="00296FF5" w:rsidP="00943006">
      <w:pPr>
        <w:spacing w:line="480" w:lineRule="auto"/>
        <w:rPr>
          <w:rFonts w:ascii="Times New Roman" w:hAnsi="Times New Roman" w:cs="Times New Roman (Body CS)"/>
          <w:b/>
        </w:rPr>
      </w:pPr>
      <w:r>
        <w:rPr>
          <w:rFonts w:ascii="Times New Roman" w:hAnsi="Times New Roman" w:cs="Times New Roman (Body CS)"/>
          <w:b/>
        </w:rPr>
        <w:t>The Importance of History and Context</w:t>
      </w:r>
    </w:p>
    <w:p w14:paraId="0975C5E4" w14:textId="056AB179" w:rsidR="00407534" w:rsidRPr="00F1307C" w:rsidRDefault="00407534" w:rsidP="00943006">
      <w:pPr>
        <w:spacing w:line="480" w:lineRule="auto"/>
        <w:rPr>
          <w:rFonts w:ascii="Times New Roman" w:hAnsi="Times New Roman" w:cs="Times New Roman (Body CS)"/>
        </w:rPr>
      </w:pPr>
    </w:p>
    <w:p w14:paraId="42546445" w14:textId="3CF2AE2E" w:rsidR="005C6E98" w:rsidRPr="00F1307C" w:rsidRDefault="00F022F2" w:rsidP="00943006">
      <w:pPr>
        <w:spacing w:line="480" w:lineRule="auto"/>
        <w:rPr>
          <w:rFonts w:ascii="Times New Roman" w:hAnsi="Times New Roman" w:cs="Times New Roman (Body CS)"/>
        </w:rPr>
      </w:pPr>
      <w:r>
        <w:rPr>
          <w:rFonts w:ascii="Times New Roman" w:hAnsi="Times New Roman" w:cs="Times New Roman (Body CS)"/>
        </w:rPr>
        <w:tab/>
        <w:t xml:space="preserve">A second line of critique advanced by this volume’s contributors is that methods matter. </w:t>
      </w:r>
      <w:r w:rsidR="00296FF5">
        <w:rPr>
          <w:rFonts w:ascii="Times New Roman" w:hAnsi="Times New Roman" w:cs="Times New Roman (Body CS)"/>
        </w:rPr>
        <w:t>G</w:t>
      </w:r>
      <w:r>
        <w:rPr>
          <w:rFonts w:ascii="Times New Roman" w:hAnsi="Times New Roman" w:cs="Times New Roman (Body CS)"/>
        </w:rPr>
        <w:t>lobal justice scholars draw on methods such as contractualism, reflective equilibrium, conceptual analysis, and though</w:t>
      </w:r>
      <w:r w:rsidR="00132C77">
        <w:rPr>
          <w:rFonts w:ascii="Times New Roman" w:hAnsi="Times New Roman" w:cs="Times New Roman (Body CS)"/>
        </w:rPr>
        <w:t>t</w:t>
      </w:r>
      <w:r>
        <w:rPr>
          <w:rFonts w:ascii="Times New Roman" w:hAnsi="Times New Roman" w:cs="Times New Roman (Body CS)"/>
        </w:rPr>
        <w:t xml:space="preserve"> </w:t>
      </w:r>
      <w:r w:rsidR="00B92C17">
        <w:rPr>
          <w:rFonts w:ascii="Times New Roman" w:hAnsi="Times New Roman" w:cs="Times New Roman (Body CS)"/>
        </w:rPr>
        <w:t>experiments. The</w:t>
      </w:r>
      <w:r>
        <w:rPr>
          <w:rFonts w:ascii="Times New Roman" w:hAnsi="Times New Roman" w:cs="Times New Roman (Body CS)"/>
        </w:rPr>
        <w:t xml:space="preserve"> contributors to </w:t>
      </w:r>
      <w:r>
        <w:rPr>
          <w:rFonts w:ascii="Times New Roman" w:hAnsi="Times New Roman" w:cs="Times New Roman (Body CS)"/>
          <w:i/>
        </w:rPr>
        <w:t>Empire</w:t>
      </w:r>
      <w:r>
        <w:rPr>
          <w:rFonts w:ascii="Times New Roman" w:hAnsi="Times New Roman" w:cs="Times New Roman (Body CS)"/>
        </w:rPr>
        <w:t xml:space="preserve"> argue that the abstraction of </w:t>
      </w:r>
      <w:r w:rsidR="00296FF5">
        <w:rPr>
          <w:rFonts w:ascii="Times New Roman" w:hAnsi="Times New Roman" w:cs="Times New Roman (Body CS)"/>
        </w:rPr>
        <w:t>analytical</w:t>
      </w:r>
      <w:r>
        <w:rPr>
          <w:rFonts w:ascii="Times New Roman" w:hAnsi="Times New Roman" w:cs="Times New Roman (Body CS)"/>
        </w:rPr>
        <w:t xml:space="preserve"> methods lead</w:t>
      </w:r>
      <w:r w:rsidR="00132C77">
        <w:rPr>
          <w:rFonts w:ascii="Times New Roman" w:hAnsi="Times New Roman" w:cs="Times New Roman (Body CS)"/>
        </w:rPr>
        <w:t>s</w:t>
      </w:r>
      <w:r>
        <w:rPr>
          <w:rFonts w:ascii="Times New Roman" w:hAnsi="Times New Roman" w:cs="Times New Roman (Body CS)"/>
        </w:rPr>
        <w:t xml:space="preserve"> to a misdiagnosis of the causes of global inequality. Instead the</w:t>
      </w:r>
      <w:r w:rsidR="00296FF5">
        <w:rPr>
          <w:rFonts w:ascii="Times New Roman" w:hAnsi="Times New Roman" w:cs="Times New Roman (Body CS)"/>
        </w:rPr>
        <w:t xml:space="preserve"> contributors</w:t>
      </w:r>
      <w:r>
        <w:rPr>
          <w:rFonts w:ascii="Times New Roman" w:hAnsi="Times New Roman" w:cs="Times New Roman (Body CS)"/>
        </w:rPr>
        <w:t xml:space="preserve"> call for a different set of methods that are historically grounded</w:t>
      </w:r>
      <w:r w:rsidR="00296FF5">
        <w:rPr>
          <w:rFonts w:ascii="Times New Roman" w:hAnsi="Times New Roman" w:cs="Times New Roman (Body CS)"/>
        </w:rPr>
        <w:t>,</w:t>
      </w:r>
      <w:r>
        <w:rPr>
          <w:rFonts w:ascii="Times New Roman" w:hAnsi="Times New Roman" w:cs="Times New Roman (Body CS)"/>
        </w:rPr>
        <w:t xml:space="preserve"> reason</w:t>
      </w:r>
      <w:r w:rsidR="00296FF5">
        <w:rPr>
          <w:rFonts w:ascii="Times New Roman" w:hAnsi="Times New Roman" w:cs="Times New Roman (Body CS)"/>
        </w:rPr>
        <w:t>ing</w:t>
      </w:r>
      <w:r>
        <w:rPr>
          <w:rFonts w:ascii="Times New Roman" w:hAnsi="Times New Roman" w:cs="Times New Roman (Body CS)"/>
        </w:rPr>
        <w:t xml:space="preserve"> from the particulars of cases as a better means for diagnosing the problems </w:t>
      </w:r>
      <w:r w:rsidR="0083747B">
        <w:rPr>
          <w:rFonts w:ascii="Times New Roman" w:hAnsi="Times New Roman" w:cs="Times New Roman (Body CS)"/>
        </w:rPr>
        <w:t xml:space="preserve">of </w:t>
      </w:r>
      <w:r>
        <w:rPr>
          <w:rFonts w:ascii="Times New Roman" w:hAnsi="Times New Roman" w:cs="Times New Roman (Body CS)"/>
        </w:rPr>
        <w:t>poverty, racial inequality, and imperialism.</w:t>
      </w:r>
      <w:r w:rsidR="005361C0" w:rsidRPr="00F1307C">
        <w:rPr>
          <w:rFonts w:ascii="Times New Roman" w:hAnsi="Times New Roman" w:cs="Times New Roman (Body CS)"/>
        </w:rPr>
        <w:tab/>
      </w:r>
    </w:p>
    <w:p w14:paraId="3A79F2C5" w14:textId="35FC36F7" w:rsidR="005C6E98" w:rsidRPr="00F022F2" w:rsidRDefault="005361C0" w:rsidP="00943006">
      <w:pPr>
        <w:spacing w:line="480" w:lineRule="auto"/>
        <w:rPr>
          <w:rFonts w:ascii="Times New Roman" w:hAnsi="Times New Roman" w:cs="Times New Roman (Body CS)"/>
          <w:b/>
        </w:rPr>
      </w:pPr>
      <w:r w:rsidRPr="00F1307C">
        <w:rPr>
          <w:rFonts w:ascii="Times New Roman" w:hAnsi="Times New Roman" w:cs="Times New Roman (Body CS)"/>
        </w:rPr>
        <w:tab/>
        <w:t xml:space="preserve">Forrester’s chapter forcefully demonstrates the use of intellectual history for critique of political theory. She considers the silence of contemporary political philosophy on questions of reparation for the legacies of colonialism and slavery. Through a careful reconstruction of 1970s debates in political philosophy, Forrester argues that after the publication of </w:t>
      </w:r>
      <w:r w:rsidRPr="00F1307C">
        <w:rPr>
          <w:rFonts w:ascii="Times New Roman" w:hAnsi="Times New Roman" w:cs="Times New Roman (Body CS)"/>
          <w:i/>
        </w:rPr>
        <w:t>A Theory of Justice</w:t>
      </w:r>
      <w:r w:rsidRPr="00F1307C">
        <w:rPr>
          <w:rFonts w:ascii="Times New Roman" w:hAnsi="Times New Roman" w:cs="Times New Roman (Body CS)"/>
        </w:rPr>
        <w:t xml:space="preserve">, liberal analytic political philosophers focused almost exclusively on questions of distributive justice. Claims for reparations, on the other hand, raised issues of corporate responsibility, compensatory justice, and desert which did not fit into the post-Rawlsian analytic framework. Post-Rawlsian egalitarians argued that social inequalities that might have resulted from historical injustices could best be rectified through redistribution, thereby rendering reparations unnecessary. The sole major philosophical figure after Rawls to make a case for reparations was Nozick, whose concept of “justice in </w:t>
      </w:r>
      <w:r w:rsidRPr="00F1307C">
        <w:rPr>
          <w:rFonts w:ascii="Times New Roman" w:hAnsi="Times New Roman" w:cs="Times New Roman (Body CS)"/>
        </w:rPr>
        <w:lastRenderedPageBreak/>
        <w:t xml:space="preserve">holdings” argued that “whether a distribution is just depends upon how it came about” </w:t>
      </w:r>
      <w:r w:rsidRPr="00F1307C">
        <w:rPr>
          <w:rFonts w:ascii="Times New Roman" w:hAnsi="Times New Roman" w:cs="Times New Roman (Body CS)"/>
          <w:noProof/>
        </w:rPr>
        <w:t>(Nozick, 2013: 153)</w:t>
      </w:r>
      <w:r w:rsidRPr="00F1307C">
        <w:rPr>
          <w:rFonts w:ascii="Times New Roman" w:hAnsi="Times New Roman" w:cs="Times New Roman (Body CS)"/>
        </w:rPr>
        <w:t xml:space="preserve">. The Rawlsian objection to reparations was that it consisted of a historical argument that posited “a realm of historical argument and transhistorical rights of ownership, property and inheritance that existed outside of social rules and agreements” </w:t>
      </w:r>
      <w:r w:rsidRPr="00F1307C">
        <w:rPr>
          <w:rFonts w:ascii="Times New Roman" w:hAnsi="Times New Roman" w:cs="Times New Roman (Body CS)"/>
          <w:noProof/>
        </w:rPr>
        <w:t>(Forrester, 2019: 41)</w:t>
      </w:r>
      <w:r w:rsidRPr="00F1307C">
        <w:rPr>
          <w:rFonts w:ascii="Times New Roman" w:hAnsi="Times New Roman" w:cs="Times New Roman (Body CS)"/>
        </w:rPr>
        <w:t xml:space="preserve">. </w:t>
      </w:r>
      <w:r w:rsidR="000E7C53">
        <w:rPr>
          <w:rFonts w:ascii="Times New Roman" w:hAnsi="Times New Roman" w:cs="Times New Roman (Body CS)"/>
        </w:rPr>
        <w:t>Global justice scholars marginalized debates about reparations for over forty years, because claims for corrective justice did not fit within the post-Rawlsian focus on distributive justice.</w:t>
      </w:r>
    </w:p>
    <w:p w14:paraId="5AD298E0" w14:textId="6BD81BC5" w:rsidR="00176A82" w:rsidRPr="00F1307C" w:rsidRDefault="00176A82" w:rsidP="00943006">
      <w:pPr>
        <w:pStyle w:val="Bibliography"/>
        <w:spacing w:after="0" w:line="480" w:lineRule="auto"/>
        <w:ind w:left="0" w:firstLine="0"/>
        <w:rPr>
          <w:rFonts w:ascii="Times New Roman" w:hAnsi="Times New Roman" w:cs="Times New Roman (Body CS)"/>
        </w:rPr>
      </w:pPr>
      <w:r w:rsidRPr="00F1307C">
        <w:rPr>
          <w:rFonts w:ascii="Times New Roman" w:hAnsi="Times New Roman" w:cs="Times New Roman (Body CS)"/>
        </w:rPr>
        <w:tab/>
      </w:r>
      <w:r w:rsidR="00F022F2">
        <w:rPr>
          <w:rFonts w:ascii="Times New Roman" w:hAnsi="Times New Roman" w:cs="Times New Roman (Body CS)"/>
        </w:rPr>
        <w:t xml:space="preserve">Margaret </w:t>
      </w:r>
      <w:r w:rsidRPr="00F1307C">
        <w:rPr>
          <w:rFonts w:ascii="Times New Roman" w:hAnsi="Times New Roman" w:cs="Times New Roman (Body CS)"/>
        </w:rPr>
        <w:t>Kohn’s chapter makes a forceful argument for the inclusion of standpoint theory as a methodology in global justice</w:t>
      </w:r>
      <w:r w:rsidR="0083747B">
        <w:rPr>
          <w:rFonts w:ascii="Times New Roman" w:hAnsi="Times New Roman" w:cs="Times New Roman (Body CS)"/>
        </w:rPr>
        <w:t xml:space="preserve"> </w:t>
      </w:r>
      <w:r w:rsidR="00FF49D3">
        <w:rPr>
          <w:rFonts w:ascii="Times New Roman" w:hAnsi="Times New Roman" w:cs="Times New Roman (Body CS)"/>
        </w:rPr>
        <w:t>scholarship</w:t>
      </w:r>
      <w:r w:rsidRPr="00F1307C">
        <w:rPr>
          <w:rFonts w:ascii="Times New Roman" w:hAnsi="Times New Roman" w:cs="Times New Roman (Body CS)"/>
        </w:rPr>
        <w:t xml:space="preserve">. Standpoint theory is a feminist modification of Marxian ideology critique. Both Marxists and feminist standpoint theorists argue ideology is a product of one’s positional interests. For Marxists, the positional interest is class, whereas for feminist standpoint theorists the positional interest is gender. Kohn modifies standpoint theory, by arguing that in the case of global justice, the key positional interest is subalterity—i.e. that whereas the global justice espoused by analytic philosophers may look just from the perspective of global north academics, from the perspective of citizens of the global south calls for aid and wealth redistribution to the </w:t>
      </w:r>
      <w:r w:rsidR="00B92C17" w:rsidRPr="00F1307C">
        <w:rPr>
          <w:rFonts w:ascii="Times New Roman" w:hAnsi="Times New Roman" w:cs="Times New Roman (Body CS)"/>
        </w:rPr>
        <w:t>world’s</w:t>
      </w:r>
      <w:r w:rsidRPr="00F1307C">
        <w:rPr>
          <w:rFonts w:ascii="Times New Roman" w:hAnsi="Times New Roman" w:cs="Times New Roman (Body CS)"/>
        </w:rPr>
        <w:t xml:space="preserve"> poor do nothing to address the power dynamics of the global institutions that generate these inequalities in the first place.</w:t>
      </w:r>
      <w:r w:rsidR="003C78B6" w:rsidRPr="00F1307C">
        <w:rPr>
          <w:rFonts w:ascii="Times New Roman" w:hAnsi="Times New Roman" w:cs="Times New Roman (Body CS)"/>
        </w:rPr>
        <w:t xml:space="preserve"> In particular, Kohn argues that political theorists should pay more attention to manifestos, ethnographies, legal briefs, and policy documents from activists in the global south</w:t>
      </w:r>
      <w:r w:rsidR="003373A4">
        <w:rPr>
          <w:rFonts w:ascii="Times New Roman" w:hAnsi="Times New Roman" w:cs="Times New Roman (Body CS)"/>
        </w:rPr>
        <w:t>. Through studying these texts Kohn identifies crucial differences between the demands of the global south and the proposals of global justice scholars.</w:t>
      </w:r>
      <w:r w:rsidR="003C78B6" w:rsidRPr="00F1307C">
        <w:rPr>
          <w:rFonts w:ascii="Times New Roman" w:hAnsi="Times New Roman" w:cs="Times New Roman (Body CS)"/>
        </w:rPr>
        <w:t xml:space="preserve"> </w:t>
      </w:r>
      <w:r w:rsidR="003373A4">
        <w:rPr>
          <w:rFonts w:ascii="Times New Roman" w:hAnsi="Times New Roman" w:cs="Times New Roman (Body CS)"/>
        </w:rPr>
        <w:t>A</w:t>
      </w:r>
      <w:r w:rsidR="003373A4" w:rsidRPr="00F1307C">
        <w:rPr>
          <w:rFonts w:ascii="Times New Roman" w:hAnsi="Times New Roman" w:cs="Times New Roman (Body CS)"/>
        </w:rPr>
        <w:t>ctivists from the south are demanding democratic control of these institutions, a focus on sustainability, and a dismantling of the neoliberal international economic order.</w:t>
      </w:r>
      <w:r w:rsidR="003373A4">
        <w:rPr>
          <w:rFonts w:ascii="Times New Roman" w:hAnsi="Times New Roman" w:cs="Times New Roman (Body CS)"/>
        </w:rPr>
        <w:t xml:space="preserve"> </w:t>
      </w:r>
      <w:r w:rsidR="00B92C17">
        <w:rPr>
          <w:rFonts w:ascii="Times New Roman" w:hAnsi="Times New Roman" w:cs="Times New Roman (Body CS)"/>
        </w:rPr>
        <w:t>Conversely</w:t>
      </w:r>
      <w:r w:rsidR="003373A4">
        <w:rPr>
          <w:rFonts w:ascii="Times New Roman" w:hAnsi="Times New Roman" w:cs="Times New Roman (Body CS)"/>
        </w:rPr>
        <w:t>, global justice scholars such as</w:t>
      </w:r>
      <w:r w:rsidR="003C78B6" w:rsidRPr="00F1307C">
        <w:rPr>
          <w:rFonts w:ascii="Times New Roman" w:hAnsi="Times New Roman" w:cs="Times New Roman (Body CS)"/>
        </w:rPr>
        <w:t xml:space="preserve"> Pogge and Nussbaum cast elites from institutions in the global north as saviors through a system of redistribution</w:t>
      </w:r>
      <w:r w:rsidR="003373A4">
        <w:rPr>
          <w:rFonts w:ascii="Times New Roman" w:hAnsi="Times New Roman" w:cs="Times New Roman (Body CS)"/>
        </w:rPr>
        <w:t>.</w:t>
      </w:r>
      <w:r w:rsidR="003C78B6" w:rsidRPr="00F1307C">
        <w:rPr>
          <w:rFonts w:ascii="Times New Roman" w:hAnsi="Times New Roman" w:cs="Times New Roman (Body CS)"/>
        </w:rPr>
        <w:t xml:space="preserve"> Standpoint theory compels northern academics to </w:t>
      </w:r>
      <w:r w:rsidR="003C78B6" w:rsidRPr="00F1307C">
        <w:rPr>
          <w:rFonts w:ascii="Times New Roman" w:hAnsi="Times New Roman" w:cs="Times New Roman (Body CS)"/>
        </w:rPr>
        <w:lastRenderedPageBreak/>
        <w:t>consider questions of global justice from the perspectives of those articulating them</w:t>
      </w:r>
      <w:r w:rsidR="003373A4">
        <w:rPr>
          <w:rFonts w:ascii="Times New Roman" w:hAnsi="Times New Roman" w:cs="Times New Roman (Body CS)"/>
        </w:rPr>
        <w:t>. Kohn argues that this</w:t>
      </w:r>
      <w:r w:rsidR="003C78B6" w:rsidRPr="00F1307C">
        <w:rPr>
          <w:rFonts w:ascii="Times New Roman" w:hAnsi="Times New Roman" w:cs="Times New Roman (Body CS)"/>
        </w:rPr>
        <w:t xml:space="preserve"> </w:t>
      </w:r>
      <w:r w:rsidR="003373A4">
        <w:rPr>
          <w:rFonts w:ascii="Times New Roman" w:hAnsi="Times New Roman" w:cs="Times New Roman (Body CS)"/>
        </w:rPr>
        <w:t xml:space="preserve">method </w:t>
      </w:r>
      <w:r w:rsidR="003C78B6" w:rsidRPr="00F1307C">
        <w:rPr>
          <w:rFonts w:ascii="Times New Roman" w:hAnsi="Times New Roman" w:cs="Times New Roman (Body CS)"/>
        </w:rPr>
        <w:t>broaden</w:t>
      </w:r>
      <w:r w:rsidR="003373A4">
        <w:rPr>
          <w:rFonts w:ascii="Times New Roman" w:hAnsi="Times New Roman" w:cs="Times New Roman (Body CS)"/>
        </w:rPr>
        <w:t>s</w:t>
      </w:r>
      <w:r w:rsidR="003C78B6" w:rsidRPr="00F1307C">
        <w:rPr>
          <w:rFonts w:ascii="Times New Roman" w:hAnsi="Times New Roman" w:cs="Times New Roman (Body CS)"/>
        </w:rPr>
        <w:t xml:space="preserve"> both the nature of the critiques raised in global justice literatures and the possible solutions to problems of global injustice.</w:t>
      </w:r>
    </w:p>
    <w:p w14:paraId="362D57F0" w14:textId="124EE7B2" w:rsidR="001F3811" w:rsidRDefault="006B570F" w:rsidP="00943006">
      <w:pPr>
        <w:spacing w:line="480" w:lineRule="auto"/>
        <w:rPr>
          <w:rFonts w:ascii="Times New Roman" w:hAnsi="Times New Roman" w:cs="Times New Roman (Body CS)"/>
        </w:rPr>
      </w:pPr>
      <w:r>
        <w:rPr>
          <w:rFonts w:ascii="Times New Roman" w:hAnsi="Times New Roman" w:cs="Times New Roman (Body CS)"/>
        </w:rPr>
        <w:tab/>
      </w:r>
      <w:r w:rsidR="00F022F2">
        <w:rPr>
          <w:rFonts w:ascii="Times New Roman" w:hAnsi="Times New Roman" w:cs="Times New Roman (Body CS)"/>
        </w:rPr>
        <w:t xml:space="preserve">Kimberly </w:t>
      </w:r>
      <w:r>
        <w:rPr>
          <w:rFonts w:ascii="Times New Roman" w:hAnsi="Times New Roman" w:cs="Times New Roman (Body CS)"/>
        </w:rPr>
        <w:t>Hutchings</w:t>
      </w:r>
      <w:r w:rsidR="00F022F2">
        <w:rPr>
          <w:rFonts w:ascii="Times New Roman" w:hAnsi="Times New Roman" w:cs="Times New Roman (Body CS)"/>
        </w:rPr>
        <w:t>’</w:t>
      </w:r>
      <w:r w:rsidR="00FF49D3">
        <w:rPr>
          <w:rFonts w:ascii="Times New Roman" w:hAnsi="Times New Roman" w:cs="Times New Roman (Body CS)"/>
        </w:rPr>
        <w:t>s</w:t>
      </w:r>
      <w:r>
        <w:rPr>
          <w:rFonts w:ascii="Times New Roman" w:hAnsi="Times New Roman" w:cs="Times New Roman (Body CS)"/>
        </w:rPr>
        <w:t xml:space="preserve"> contribution to the volume considers the recent cosmopolitan turn in just war theorizing by scholars such as Fabre and McMahan. Building on post-Rawlsian cosmopolitan theorizing these scholars have defended an individualist rights based approach to war that argues there is a continuation of ethical obligations with respect to violence across domestic and international boundaries, committed to “the fundamental moral priority of individuals” </w:t>
      </w:r>
      <w:r>
        <w:rPr>
          <w:rFonts w:ascii="Times New Roman" w:hAnsi="Times New Roman" w:cs="Times New Roman (Body CS)"/>
          <w:noProof/>
        </w:rPr>
        <w:t>(Hutchings, 2019: 214)</w:t>
      </w:r>
      <w:r>
        <w:rPr>
          <w:rFonts w:ascii="Times New Roman" w:hAnsi="Times New Roman" w:cs="Times New Roman (Body CS)"/>
        </w:rPr>
        <w:t xml:space="preserve">. Hutchings, however, offers a post-colonial critique of cosmopolitan just war theory, arguing that it reinforces the colonial imaginary of war by constructing a script in which only a subset of actors have the “the global remit to conduct just violence”, that blurs the line between war and other modes of violence, thereby subsuming war “under a higher civilizational purpose” </w:t>
      </w:r>
      <w:r>
        <w:rPr>
          <w:rFonts w:ascii="Times New Roman" w:hAnsi="Times New Roman" w:cs="Times New Roman (Body CS)"/>
          <w:noProof/>
        </w:rPr>
        <w:t>(Hutchings, 2019: 213)</w:t>
      </w:r>
      <w:r>
        <w:rPr>
          <w:rFonts w:ascii="Times New Roman" w:hAnsi="Times New Roman" w:cs="Times New Roman (Body CS)"/>
        </w:rPr>
        <w:t xml:space="preserve">. This colonial imaginary leads cosmopolitan just war theorists to defend a liberal imperial world order as exemplified through counter-insurgency, military interventions ground in the R2P doctrine, and the proliferation new modalities of warfare such as drone strikes. </w:t>
      </w:r>
    </w:p>
    <w:p w14:paraId="37FC27D6" w14:textId="465E023E" w:rsidR="00407534" w:rsidRPr="00F1307C" w:rsidRDefault="006B570F" w:rsidP="00943006">
      <w:pPr>
        <w:spacing w:line="480" w:lineRule="auto"/>
        <w:rPr>
          <w:rFonts w:ascii="Times New Roman" w:hAnsi="Times New Roman" w:cs="Times New Roman (Body CS)"/>
        </w:rPr>
      </w:pPr>
      <w:r>
        <w:rPr>
          <w:rFonts w:ascii="Times New Roman" w:hAnsi="Times New Roman" w:cs="Times New Roman (Body CS)"/>
        </w:rPr>
        <w:tab/>
      </w:r>
      <w:r w:rsidR="00F022F2">
        <w:rPr>
          <w:rFonts w:ascii="Times New Roman" w:hAnsi="Times New Roman" w:cs="Times New Roman (Body CS)"/>
        </w:rPr>
        <w:t xml:space="preserve">Robert </w:t>
      </w:r>
      <w:r>
        <w:rPr>
          <w:rFonts w:ascii="Times New Roman" w:hAnsi="Times New Roman" w:cs="Times New Roman (Body CS)"/>
        </w:rPr>
        <w:t>Nichols argues that global justice scholarship should take into account critical settler colonial perspectives. Implicit within the global justice literature is an assumption that the dominant hierarchy is between wealthy and powerful states in the global north, and poor and powerless states in the global south. Yet this perspective neglects the fact that many of the powerful states, most notably the U.S and Canada are themselves settler colonies that have constructed internal hierarchies of wealth and power, based on the dispossession of indigenous land.</w:t>
      </w:r>
      <w:r w:rsidR="00F26C0E">
        <w:rPr>
          <w:rFonts w:ascii="Times New Roman" w:hAnsi="Times New Roman" w:cs="Times New Roman (Body CS)"/>
        </w:rPr>
        <w:t xml:space="preserve"> </w:t>
      </w:r>
      <w:r w:rsidR="006A6CF5">
        <w:rPr>
          <w:rFonts w:ascii="Times New Roman" w:hAnsi="Times New Roman" w:cs="Times New Roman (Body CS)"/>
        </w:rPr>
        <w:t xml:space="preserve">Nichols argues that part of this blindness is rooted in the story that Anglo-American political philosophy tells about itself. In order to unsettle this narrative, Nichols sets up two versions of the narrative, the first told by practitioners of Anglo-American </w:t>
      </w:r>
      <w:r w:rsidR="006A6CF5">
        <w:rPr>
          <w:rFonts w:ascii="Times New Roman" w:hAnsi="Times New Roman" w:cs="Times New Roman (Body CS)"/>
        </w:rPr>
        <w:lastRenderedPageBreak/>
        <w:t xml:space="preserve">analytic political philosophy, and the second told by indigenous peoples and scholars of settler colonialism. In the first narrative, Nichols argues that a “commitment to an ideal, analytical, contractualist mode of argumentation may block critical analysis of the contested histories of Anglo-America as an ethnonationalist geospatial marker” </w:t>
      </w:r>
      <w:r w:rsidR="006A6CF5">
        <w:rPr>
          <w:rFonts w:ascii="Times New Roman" w:hAnsi="Times New Roman" w:cs="Times New Roman (Body CS)"/>
          <w:noProof/>
        </w:rPr>
        <w:t>(Nichols, 2019: 232)</w:t>
      </w:r>
      <w:r w:rsidR="006A6CF5">
        <w:rPr>
          <w:rFonts w:ascii="Times New Roman" w:hAnsi="Times New Roman" w:cs="Times New Roman (Body CS)"/>
        </w:rPr>
        <w:t xml:space="preserve">. To unsettle this narrative, Nichols turns to critical accounts of settler colonialism. In this literature historical context is central. </w:t>
      </w:r>
      <w:r w:rsidR="00B92C17">
        <w:rPr>
          <w:rFonts w:ascii="Times New Roman" w:hAnsi="Times New Roman" w:cs="Times New Roman (Body CS)"/>
        </w:rPr>
        <w:t>There is</w:t>
      </w:r>
      <w:r w:rsidR="006A6CF5">
        <w:rPr>
          <w:rFonts w:ascii="Times New Roman" w:hAnsi="Times New Roman" w:cs="Times New Roman (Body CS)"/>
        </w:rPr>
        <w:t xml:space="preserve"> a distinction between extractive colonization in which a small colonial elite ruled over an indigenous population in order to extract resources, and settler colonialism, in which a large number of settlers displaced pre-existing first nations. Nichols argues that th</w:t>
      </w:r>
      <w:r w:rsidR="00B92C17">
        <w:rPr>
          <w:rFonts w:ascii="Times New Roman" w:hAnsi="Times New Roman" w:cs="Times New Roman (Body CS)"/>
        </w:rPr>
        <w:t>is</w:t>
      </w:r>
      <w:r w:rsidR="006A6CF5">
        <w:rPr>
          <w:rFonts w:ascii="Times New Roman" w:hAnsi="Times New Roman" w:cs="Times New Roman (Body CS)"/>
        </w:rPr>
        <w:t xml:space="preserve"> distinction enables Global Justice scholars to see imperialism as a problem for the global south, while turning a blind eye to the legacies of imperialism within their own countries</w:t>
      </w:r>
      <w:r w:rsidR="00B92C17">
        <w:rPr>
          <w:rFonts w:ascii="Times New Roman" w:hAnsi="Times New Roman" w:cs="Times New Roman (Body CS)"/>
        </w:rPr>
        <w:t>, because global justice scholars do not see their complicity in settler colonialism.</w:t>
      </w:r>
    </w:p>
    <w:p w14:paraId="4AE82F54" w14:textId="08CCC4ED" w:rsidR="002A736E" w:rsidRDefault="002A736E" w:rsidP="00943006">
      <w:pPr>
        <w:spacing w:line="480" w:lineRule="auto"/>
        <w:rPr>
          <w:rFonts w:ascii="Times New Roman" w:hAnsi="Times New Roman" w:cs="Times New Roman (Body CS)"/>
        </w:rPr>
      </w:pPr>
    </w:p>
    <w:p w14:paraId="32AB771D" w14:textId="643E726E" w:rsidR="002A736E" w:rsidRDefault="00B92C17" w:rsidP="00943006">
      <w:pPr>
        <w:spacing w:line="480" w:lineRule="auto"/>
        <w:rPr>
          <w:rFonts w:ascii="Times New Roman" w:hAnsi="Times New Roman" w:cs="Times New Roman (Body CS)"/>
          <w:b/>
        </w:rPr>
      </w:pPr>
      <w:r>
        <w:rPr>
          <w:rFonts w:ascii="Times New Roman" w:hAnsi="Times New Roman" w:cs="Times New Roman (Body CS)"/>
          <w:b/>
        </w:rPr>
        <w:t>Decolonizing the Global Justice Canon</w:t>
      </w:r>
    </w:p>
    <w:p w14:paraId="0B7D0EBA" w14:textId="57AAB542" w:rsidR="002A736E" w:rsidRDefault="002A736E" w:rsidP="00943006">
      <w:pPr>
        <w:spacing w:line="480" w:lineRule="auto"/>
        <w:rPr>
          <w:rFonts w:ascii="Times New Roman" w:hAnsi="Times New Roman" w:cs="Times New Roman (Body CS)"/>
          <w:b/>
        </w:rPr>
      </w:pPr>
    </w:p>
    <w:p w14:paraId="256EC256" w14:textId="6259D559" w:rsidR="002A736E" w:rsidRPr="00F022F2" w:rsidRDefault="00F022F2" w:rsidP="00353E0D">
      <w:pPr>
        <w:spacing w:line="480" w:lineRule="auto"/>
        <w:rPr>
          <w:rFonts w:ascii="Times New Roman" w:hAnsi="Times New Roman" w:cs="Times New Roman (Body CS)"/>
        </w:rPr>
      </w:pPr>
      <w:r>
        <w:rPr>
          <w:rFonts w:ascii="Times New Roman" w:hAnsi="Times New Roman" w:cs="Times New Roman (Body CS)"/>
        </w:rPr>
        <w:tab/>
        <w:t xml:space="preserve">In recent years there have been increased calls to decolonize the curriculum. While what exactly decolonizing the </w:t>
      </w:r>
      <w:r w:rsidR="00B92C17">
        <w:rPr>
          <w:rFonts w:ascii="Times New Roman" w:hAnsi="Times New Roman" w:cs="Times New Roman (Body CS)"/>
        </w:rPr>
        <w:t>curriculum</w:t>
      </w:r>
      <w:r w:rsidR="00353E0D">
        <w:rPr>
          <w:rFonts w:ascii="Times New Roman" w:hAnsi="Times New Roman" w:cs="Times New Roman (Body CS)"/>
        </w:rPr>
        <w:t xml:space="preserve"> </w:t>
      </w:r>
      <w:r>
        <w:rPr>
          <w:rFonts w:ascii="Times New Roman" w:hAnsi="Times New Roman" w:cs="Times New Roman (Body CS)"/>
        </w:rPr>
        <w:t>means is subject to some debate, part of this necessarily entails incorporating more non-white and non-European perspectives into both teaching and r</w:t>
      </w:r>
      <w:r w:rsidR="00B92C17">
        <w:rPr>
          <w:rFonts w:ascii="Times New Roman" w:hAnsi="Times New Roman" w:cs="Times New Roman (Body CS)"/>
        </w:rPr>
        <w:t>e</w:t>
      </w:r>
      <w:r>
        <w:rPr>
          <w:rFonts w:ascii="Times New Roman" w:hAnsi="Times New Roman" w:cs="Times New Roman (Body CS)"/>
        </w:rPr>
        <w:t xml:space="preserve">search. </w:t>
      </w:r>
      <w:r w:rsidR="00B92C17">
        <w:rPr>
          <w:rFonts w:ascii="Times New Roman" w:hAnsi="Times New Roman" w:cs="Times New Roman (Body CS)"/>
        </w:rPr>
        <w:t>Indeed,</w:t>
      </w:r>
      <w:r>
        <w:rPr>
          <w:rFonts w:ascii="Times New Roman" w:hAnsi="Times New Roman" w:cs="Times New Roman (Body CS)"/>
        </w:rPr>
        <w:t xml:space="preserve"> most of the canon of global justice scholarship is white, male, and working at elite Universities in the global north. One detrimental consequence of this is the silencing of voices who have experienced the impacts of imperialism and racism first hand. Yet, many scholars, myself included, while sympathetic to the calls to broade</w:t>
      </w:r>
      <w:r w:rsidR="00B92C17">
        <w:rPr>
          <w:rFonts w:ascii="Times New Roman" w:hAnsi="Times New Roman" w:cs="Times New Roman (Body CS)"/>
        </w:rPr>
        <w:t>n</w:t>
      </w:r>
      <w:r>
        <w:rPr>
          <w:rFonts w:ascii="Times New Roman" w:hAnsi="Times New Roman" w:cs="Times New Roman (Body CS)"/>
        </w:rPr>
        <w:t xml:space="preserve"> the global justice canon, are often at a loss for where to start. We often uncritically reproduce the canon in our own teaching and research, because these are the texts we were taught as students, and these are the texts we are expected to cite by editors and peer reviewers if we </w:t>
      </w:r>
      <w:r>
        <w:rPr>
          <w:rFonts w:ascii="Times New Roman" w:hAnsi="Times New Roman" w:cs="Times New Roman (Body CS)"/>
        </w:rPr>
        <w:lastRenderedPageBreak/>
        <w:t xml:space="preserve">hope to get published. </w:t>
      </w:r>
      <w:r>
        <w:rPr>
          <w:rFonts w:ascii="Times New Roman" w:hAnsi="Times New Roman" w:cs="Times New Roman (Body CS)"/>
          <w:i/>
        </w:rPr>
        <w:t xml:space="preserve">Empire </w:t>
      </w:r>
      <w:r>
        <w:rPr>
          <w:rFonts w:ascii="Times New Roman" w:hAnsi="Times New Roman" w:cs="Times New Roman (Body CS)"/>
        </w:rPr>
        <w:t xml:space="preserve">puts a counter-canon at the center of its analysis. There are deep engagements with the ideas of postcolonial and critical race thinkers such as Du Bois, Fanon and Said. The footnotes throughout the volume off rich examples of secondary literatures on settle </w:t>
      </w:r>
      <w:r w:rsidR="00B92C17">
        <w:rPr>
          <w:rFonts w:ascii="Times New Roman" w:hAnsi="Times New Roman" w:cs="Times New Roman (Body CS)"/>
        </w:rPr>
        <w:t>colonialism</w:t>
      </w:r>
      <w:r>
        <w:rPr>
          <w:rFonts w:ascii="Times New Roman" w:hAnsi="Times New Roman" w:cs="Times New Roman (Body CS)"/>
        </w:rPr>
        <w:t xml:space="preserve">, transnational black activism, and anti-poverty movements from the global south that can point readers in the right direction if they want to learn more.  </w:t>
      </w:r>
    </w:p>
    <w:p w14:paraId="3832A225" w14:textId="11487FBD" w:rsidR="003C25A2" w:rsidRDefault="00AF413B" w:rsidP="00943006">
      <w:pPr>
        <w:spacing w:line="480" w:lineRule="auto"/>
        <w:rPr>
          <w:rFonts w:ascii="Times New Roman" w:hAnsi="Times New Roman" w:cs="Times New Roman (Body CS)"/>
        </w:rPr>
      </w:pPr>
      <w:r>
        <w:rPr>
          <w:rFonts w:ascii="Times New Roman" w:hAnsi="Times New Roman" w:cs="Times New Roman (Body CS)"/>
          <w:b/>
        </w:rPr>
        <w:tab/>
      </w:r>
      <w:r w:rsidR="00F022F2">
        <w:rPr>
          <w:rFonts w:ascii="Times New Roman" w:hAnsi="Times New Roman" w:cs="Times New Roman (Body CS)"/>
        </w:rPr>
        <w:t xml:space="preserve">Jeanne </w:t>
      </w:r>
      <w:r>
        <w:rPr>
          <w:rFonts w:ascii="Times New Roman" w:hAnsi="Times New Roman" w:cs="Times New Roman (Body CS)"/>
        </w:rPr>
        <w:t>Morefield’s chapter demonstrates the importance incorporating non-Anglo American perspectives when formulating global justice theories. Morefield argues that t</w:t>
      </w:r>
      <w:r w:rsidR="00B92C17">
        <w:rPr>
          <w:rFonts w:ascii="Times New Roman" w:hAnsi="Times New Roman" w:cs="Times New Roman (Body CS)"/>
        </w:rPr>
        <w:t xml:space="preserve">he </w:t>
      </w:r>
      <w:r>
        <w:rPr>
          <w:rFonts w:ascii="Times New Roman" w:hAnsi="Times New Roman" w:cs="Times New Roman (Body CS)"/>
        </w:rPr>
        <w:t>historical amnesia</w:t>
      </w:r>
      <w:r w:rsidR="00B92C17">
        <w:rPr>
          <w:rFonts w:ascii="Times New Roman" w:hAnsi="Times New Roman" w:cs="Times New Roman (Body CS)"/>
        </w:rPr>
        <w:t xml:space="preserve"> of global justice scholars</w:t>
      </w:r>
      <w:r>
        <w:rPr>
          <w:rFonts w:ascii="Times New Roman" w:hAnsi="Times New Roman" w:cs="Times New Roman (Body CS)"/>
        </w:rPr>
        <w:t xml:space="preserve"> ignores the </w:t>
      </w:r>
      <w:r w:rsidR="00B92C17">
        <w:rPr>
          <w:rFonts w:ascii="Times New Roman" w:hAnsi="Times New Roman" w:cs="Times New Roman (Body CS)"/>
        </w:rPr>
        <w:t>crucial</w:t>
      </w:r>
      <w:r>
        <w:rPr>
          <w:rFonts w:ascii="Times New Roman" w:hAnsi="Times New Roman" w:cs="Times New Roman (Body CS)"/>
        </w:rPr>
        <w:t xml:space="preserve"> role that liberal internationalism has played in generating problems such as inequality and conflict</w:t>
      </w:r>
      <w:r w:rsidR="00B92C17">
        <w:rPr>
          <w:rFonts w:ascii="Times New Roman" w:hAnsi="Times New Roman" w:cs="Times New Roman (Body CS)"/>
        </w:rPr>
        <w:t>. These scholars then</w:t>
      </w:r>
      <w:r>
        <w:rPr>
          <w:rFonts w:ascii="Times New Roman" w:hAnsi="Times New Roman" w:cs="Times New Roman (Body CS)"/>
        </w:rPr>
        <w:t xml:space="preserve"> claim that the solutions to these present problems must be more liberalism. To unsettle this narrative Morefield makes the case for grounding </w:t>
      </w:r>
      <w:r w:rsidR="00B92C17">
        <w:rPr>
          <w:rFonts w:ascii="Times New Roman" w:hAnsi="Times New Roman" w:cs="Times New Roman (Body CS)"/>
        </w:rPr>
        <w:t>global</w:t>
      </w:r>
      <w:r>
        <w:rPr>
          <w:rFonts w:ascii="Times New Roman" w:hAnsi="Times New Roman" w:cs="Times New Roman (Body CS)"/>
        </w:rPr>
        <w:t xml:space="preserve"> justice in Edward Said’s contrapuntal methodology. </w:t>
      </w:r>
      <w:r w:rsidR="00B92C17">
        <w:rPr>
          <w:rFonts w:ascii="Times New Roman" w:hAnsi="Times New Roman" w:cs="Times New Roman (Body CS)"/>
        </w:rPr>
        <w:t xml:space="preserve">This </w:t>
      </w:r>
      <w:r>
        <w:rPr>
          <w:rFonts w:ascii="Times New Roman" w:hAnsi="Times New Roman" w:cs="Times New Roman (Body CS)"/>
        </w:rPr>
        <w:t>method read</w:t>
      </w:r>
      <w:r w:rsidR="00B92C17">
        <w:rPr>
          <w:rFonts w:ascii="Times New Roman" w:hAnsi="Times New Roman" w:cs="Times New Roman (Body CS)"/>
        </w:rPr>
        <w:t>s</w:t>
      </w:r>
      <w:r>
        <w:rPr>
          <w:rFonts w:ascii="Times New Roman" w:hAnsi="Times New Roman" w:cs="Times New Roman (Body CS)"/>
        </w:rPr>
        <w:t xml:space="preserve"> western texts about European imperialism in critical tension with texts by </w:t>
      </w:r>
      <w:r w:rsidR="00B92C17">
        <w:rPr>
          <w:rFonts w:ascii="Times New Roman" w:hAnsi="Times New Roman" w:cs="Times New Roman (Body CS)"/>
        </w:rPr>
        <w:t>intellectuals</w:t>
      </w:r>
      <w:r>
        <w:rPr>
          <w:rFonts w:ascii="Times New Roman" w:hAnsi="Times New Roman" w:cs="Times New Roman (Body CS)"/>
        </w:rPr>
        <w:t xml:space="preserve"> from the periphery. </w:t>
      </w:r>
      <w:r w:rsidR="00B92C17">
        <w:rPr>
          <w:rFonts w:ascii="Times New Roman" w:hAnsi="Times New Roman" w:cs="Times New Roman (Body CS)"/>
        </w:rPr>
        <w:t>Said’s</w:t>
      </w:r>
      <w:r>
        <w:rPr>
          <w:rFonts w:ascii="Times New Roman" w:hAnsi="Times New Roman" w:cs="Times New Roman (Body CS)"/>
        </w:rPr>
        <w:t xml:space="preserve"> approach demonstrates that there </w:t>
      </w:r>
      <w:r w:rsidR="00B92C17">
        <w:rPr>
          <w:rFonts w:ascii="Times New Roman" w:hAnsi="Times New Roman" w:cs="Times New Roman (Body CS)"/>
        </w:rPr>
        <w:t>i</w:t>
      </w:r>
      <w:r>
        <w:rPr>
          <w:rFonts w:ascii="Times New Roman" w:hAnsi="Times New Roman" w:cs="Times New Roman (Body CS)"/>
        </w:rPr>
        <w:t>s always some form of active resistance to imperialism</w:t>
      </w:r>
      <w:r w:rsidR="00B92C17">
        <w:rPr>
          <w:rFonts w:ascii="Times New Roman" w:hAnsi="Times New Roman" w:cs="Times New Roman (Body CS)"/>
        </w:rPr>
        <w:t xml:space="preserve">. </w:t>
      </w:r>
      <w:r>
        <w:rPr>
          <w:rFonts w:ascii="Times New Roman" w:hAnsi="Times New Roman" w:cs="Times New Roman (Body CS)"/>
        </w:rPr>
        <w:t xml:space="preserve">Morefield argues that “a contrapuntal response to global injustice . . . focuses on the critical process of writing ‘counter-narratives’ that both illuminate the present and disclose different political possibilities for the future” </w:t>
      </w:r>
      <w:r>
        <w:rPr>
          <w:rFonts w:ascii="Times New Roman" w:hAnsi="Times New Roman" w:cs="Times New Roman (Body CS)"/>
          <w:noProof/>
        </w:rPr>
        <w:t>(Morefield, 2019: 206)</w:t>
      </w:r>
      <w:r>
        <w:rPr>
          <w:rFonts w:ascii="Times New Roman" w:hAnsi="Times New Roman" w:cs="Times New Roman (Body CS)"/>
        </w:rPr>
        <w:t>. The advantage of this approach is that it draws attention to often ignored political possibilities from the past, while resisting the call for quick “solutions” to contemporary problems that abstract global justice scholars offer by unreflectively drawing on liberal imperialist tropes.</w:t>
      </w:r>
    </w:p>
    <w:p w14:paraId="19FCA214" w14:textId="22DFC09C" w:rsidR="00E924B4" w:rsidRPr="00F022F2" w:rsidRDefault="00E924B4" w:rsidP="00943006">
      <w:pPr>
        <w:spacing w:line="480" w:lineRule="auto"/>
        <w:rPr>
          <w:rFonts w:ascii="Times New Roman" w:hAnsi="Times New Roman" w:cs="Times New Roman (Body CS)"/>
        </w:rPr>
      </w:pPr>
      <w:r>
        <w:rPr>
          <w:rFonts w:ascii="Times New Roman" w:hAnsi="Times New Roman" w:cs="Times New Roman (Body CS)"/>
        </w:rPr>
        <w:tab/>
        <w:t xml:space="preserve">While she does not use the term in her chapter, one example of a contrapuntal reading in practice can be found in Sundhya Pahuja’s chapter on the transnational corporations and international law. Pahuja considers debates around the role of corporation in international development in the 1970s and 80s. She considers two clashing interpretations of the role of corporations in international development. The first is the critical view from the global south, </w:t>
      </w:r>
      <w:r>
        <w:rPr>
          <w:rFonts w:ascii="Times New Roman" w:hAnsi="Times New Roman" w:cs="Times New Roman (Body CS)"/>
        </w:rPr>
        <w:lastRenderedPageBreak/>
        <w:t>as articulated by Fanon and Allende. On this account, race and development are linked as a means for justifying resource expropriation by corporations in decolonizing states such as Iran and Chile. The second view, articulated by Pogge and Kissinger, explicitly treated the history of corporate acquisition as a problem from the past. Instead, both argue that the crucial issue was how technical elites from the global north could share knowledge with the global south. Under this approach, international law became an instrument for protecting the private property rights of corporations who had previously acquired their wealth through imperialism. Pahuja argues that the crucial issue in this debate was who has the authority to decide what counts as international law governing corporations and property rights. When the global north asserted its authority through international trade law it concealed the racial hierarchies that it used to construct this order in the first place.</w:t>
      </w:r>
      <w:r w:rsidR="00132C77">
        <w:rPr>
          <w:rStyle w:val="FootnoteReference"/>
          <w:rFonts w:ascii="Times New Roman" w:hAnsi="Times New Roman" w:cs="Times New Roman (Body CS)"/>
        </w:rPr>
        <w:footnoteReference w:id="3"/>
      </w:r>
    </w:p>
    <w:p w14:paraId="2F78DE4D" w14:textId="4EC1F59A" w:rsidR="004E7C3E" w:rsidRPr="00AB2532" w:rsidRDefault="004E7C3E" w:rsidP="00943006">
      <w:pPr>
        <w:spacing w:line="480" w:lineRule="auto"/>
        <w:rPr>
          <w:rFonts w:ascii="Times New Roman" w:hAnsi="Times New Roman" w:cs="Times New Roman (Body CS)"/>
        </w:rPr>
      </w:pPr>
      <w:r>
        <w:rPr>
          <w:rFonts w:ascii="Times New Roman" w:hAnsi="Times New Roman" w:cs="Times New Roman (Body CS)"/>
          <w:b/>
        </w:rPr>
        <w:tab/>
      </w:r>
      <w:r w:rsidR="00F022F2">
        <w:rPr>
          <w:rFonts w:ascii="Times New Roman" w:hAnsi="Times New Roman" w:cs="Times New Roman (Body CS)"/>
        </w:rPr>
        <w:t xml:space="preserve">Inés </w:t>
      </w:r>
      <w:r w:rsidR="00AB2532">
        <w:rPr>
          <w:rFonts w:ascii="Times New Roman" w:hAnsi="Times New Roman" w:cs="Times New Roman (Body CS)"/>
        </w:rPr>
        <w:t xml:space="preserve">Valdez argues that the global justice literature disavows history in two crucial ways. First, it ignores “the transnational character of past and present injustice” </w:t>
      </w:r>
      <w:r w:rsidR="00AB2532">
        <w:rPr>
          <w:rFonts w:ascii="Times New Roman" w:hAnsi="Times New Roman" w:cs="Times New Roman (Body CS)"/>
          <w:noProof/>
        </w:rPr>
        <w:t>(Valdez, 2019: 121)</w:t>
      </w:r>
      <w:r w:rsidR="00AB2532">
        <w:rPr>
          <w:rFonts w:ascii="Times New Roman" w:hAnsi="Times New Roman" w:cs="Times New Roman (Body CS)"/>
        </w:rPr>
        <w:t>. Second</w:t>
      </w:r>
      <w:r w:rsidR="00F929C5">
        <w:rPr>
          <w:rFonts w:ascii="Times New Roman" w:hAnsi="Times New Roman" w:cs="Times New Roman (Body CS)"/>
        </w:rPr>
        <w:t>,</w:t>
      </w:r>
      <w:r w:rsidR="00AB2532">
        <w:rPr>
          <w:rFonts w:ascii="Times New Roman" w:hAnsi="Times New Roman" w:cs="Times New Roman (Body CS)"/>
        </w:rPr>
        <w:t xml:space="preserve"> it does not acknowledge the role that transnational coalitions of marginalized groups from the West and non-West have played in contesting these injustices. Central to Valdez’s analysis is a crucial distinction between global and transnational. Conceptions of the global focus on processes of globalization and are culturally and politically homogenizing.  Conceptions of the transnational, focus on “how multiple sets of dynamically overlapping and interacting social fields that exceed the national” shape seemingly national structures </w:t>
      </w:r>
      <w:r w:rsidR="00AB2532">
        <w:rPr>
          <w:rFonts w:ascii="Times New Roman" w:hAnsi="Times New Roman" w:cs="Times New Roman (Body CS)"/>
          <w:noProof/>
        </w:rPr>
        <w:t>(Valdez, 2019: 124)</w:t>
      </w:r>
      <w:r w:rsidR="00AB2532">
        <w:rPr>
          <w:rFonts w:ascii="Times New Roman" w:hAnsi="Times New Roman" w:cs="Times New Roman (Body CS)"/>
        </w:rPr>
        <w:t>.</w:t>
      </w:r>
      <w:r w:rsidR="003A3FF5">
        <w:rPr>
          <w:rFonts w:ascii="Times New Roman" w:hAnsi="Times New Roman" w:cs="Times New Roman (Body CS)"/>
        </w:rPr>
        <w:t xml:space="preserve"> Valdez recovers W.E.B. Du Bois’</w:t>
      </w:r>
      <w:r w:rsidR="003A3FF5">
        <w:rPr>
          <w:rFonts w:ascii="Times New Roman" w:hAnsi="Times New Roman" w:cs="Times New Roman (Body CS)"/>
        </w:rPr>
        <w:t>s</w:t>
      </w:r>
      <w:r w:rsidR="003A3FF5">
        <w:rPr>
          <w:rFonts w:ascii="Times New Roman" w:hAnsi="Times New Roman" w:cs="Times New Roman (Body CS)"/>
        </w:rPr>
        <w:t xml:space="preserve"> neglected transnational writings to illustrate how coalitions of activists from the U.S. and Africa united to contest the imperial structures of international institutions in the wake of World War I. From these texts, Valdez develops two concepts</w:t>
      </w:r>
      <w:r w:rsidR="00F929C5">
        <w:rPr>
          <w:rFonts w:ascii="Times New Roman" w:hAnsi="Times New Roman" w:cs="Times New Roman (Body CS)"/>
        </w:rPr>
        <w:t>:</w:t>
      </w:r>
      <w:r w:rsidR="003A3FF5">
        <w:rPr>
          <w:rFonts w:ascii="Times New Roman" w:hAnsi="Times New Roman" w:cs="Times New Roman (Body CS)"/>
        </w:rPr>
        <w:t xml:space="preserve"> an association for </w:t>
      </w:r>
      <w:r w:rsidR="003A3FF5">
        <w:rPr>
          <w:rFonts w:ascii="Times New Roman" w:hAnsi="Times New Roman" w:cs="Times New Roman (Body CS)"/>
        </w:rPr>
        <w:lastRenderedPageBreak/>
        <w:t xml:space="preserve">emancipation and an association for domination. Associations for domination are necessary to establish international regimes that exclude subaltern groups from participating in the international order. </w:t>
      </w:r>
      <w:r w:rsidR="00F929C5">
        <w:rPr>
          <w:rFonts w:ascii="Times New Roman" w:hAnsi="Times New Roman" w:cs="Times New Roman (Body CS)"/>
        </w:rPr>
        <w:t>Associations for emancipation, such as the Pan-African movement of the early 20</w:t>
      </w:r>
      <w:r w:rsidR="00F929C5" w:rsidRPr="00F929C5">
        <w:rPr>
          <w:rFonts w:ascii="Times New Roman" w:hAnsi="Times New Roman" w:cs="Times New Roman (Body CS)"/>
          <w:vertAlign w:val="superscript"/>
        </w:rPr>
        <w:t>th</w:t>
      </w:r>
      <w:r w:rsidR="00F929C5">
        <w:rPr>
          <w:rFonts w:ascii="Times New Roman" w:hAnsi="Times New Roman" w:cs="Times New Roman (Body CS)"/>
        </w:rPr>
        <w:t xml:space="preserve"> century, </w:t>
      </w:r>
      <w:r w:rsidR="003A3FF5">
        <w:rPr>
          <w:rFonts w:ascii="Times New Roman" w:hAnsi="Times New Roman" w:cs="Times New Roman (Body CS)"/>
        </w:rPr>
        <w:t>a</w:t>
      </w:r>
      <w:r w:rsidR="00F929C5">
        <w:rPr>
          <w:rFonts w:ascii="Times New Roman" w:hAnsi="Times New Roman" w:cs="Times New Roman (Body CS)"/>
        </w:rPr>
        <w:t>re</w:t>
      </w:r>
      <w:r w:rsidR="003A3FF5">
        <w:rPr>
          <w:rFonts w:ascii="Times New Roman" w:hAnsi="Times New Roman" w:cs="Times New Roman (Body CS)"/>
        </w:rPr>
        <w:t xml:space="preserve"> practice</w:t>
      </w:r>
      <w:r w:rsidR="00F929C5">
        <w:rPr>
          <w:rFonts w:ascii="Times New Roman" w:hAnsi="Times New Roman" w:cs="Times New Roman (Body CS)"/>
        </w:rPr>
        <w:t>s</w:t>
      </w:r>
      <w:r w:rsidR="003A3FF5">
        <w:rPr>
          <w:rFonts w:ascii="Times New Roman" w:hAnsi="Times New Roman" w:cs="Times New Roman (Body CS)"/>
        </w:rPr>
        <w:t xml:space="preserve"> of oppressed groups from across the globe forming political alliances to resist the practices of associations for domination.</w:t>
      </w:r>
      <w:r w:rsidR="00F929C5">
        <w:rPr>
          <w:rFonts w:ascii="Times New Roman" w:hAnsi="Times New Roman" w:cs="Times New Roman (Body CS)"/>
        </w:rPr>
        <w:t xml:space="preserve"> To properly understand the role played by associations for emancipation, we must study the texts of their leading thinkers such as Du Bois.</w:t>
      </w:r>
    </w:p>
    <w:p w14:paraId="21D973D1" w14:textId="2FFF7135" w:rsidR="002A736E" w:rsidRDefault="00431840" w:rsidP="00943006">
      <w:pPr>
        <w:spacing w:line="480" w:lineRule="auto"/>
        <w:rPr>
          <w:rFonts w:ascii="Times New Roman" w:hAnsi="Times New Roman" w:cs="Times New Roman (Body CS)"/>
        </w:rPr>
      </w:pPr>
      <w:r>
        <w:rPr>
          <w:rFonts w:ascii="Times New Roman" w:hAnsi="Times New Roman" w:cs="Times New Roman (Body CS)"/>
          <w:b/>
        </w:rPr>
        <w:tab/>
      </w:r>
    </w:p>
    <w:p w14:paraId="40EDD3A5" w14:textId="77777777" w:rsidR="00F022F2" w:rsidRPr="00431840" w:rsidRDefault="00F022F2" w:rsidP="00943006">
      <w:pPr>
        <w:spacing w:line="480" w:lineRule="auto"/>
        <w:rPr>
          <w:rFonts w:ascii="Times New Roman" w:hAnsi="Times New Roman" w:cs="Times New Roman (Body CS)"/>
        </w:rPr>
      </w:pPr>
    </w:p>
    <w:p w14:paraId="70F5ADBA" w14:textId="5407D058" w:rsidR="00021B13" w:rsidRDefault="00F022F2" w:rsidP="00943006">
      <w:pPr>
        <w:spacing w:line="480" w:lineRule="auto"/>
        <w:rPr>
          <w:rFonts w:ascii="Times New Roman" w:hAnsi="Times New Roman" w:cs="Times New Roman (Body CS)"/>
          <w:b/>
        </w:rPr>
      </w:pPr>
      <w:r>
        <w:rPr>
          <w:rFonts w:ascii="Times New Roman" w:hAnsi="Times New Roman" w:cs="Times New Roman (Body CS)"/>
        </w:rPr>
        <w:tab/>
      </w:r>
      <w:r w:rsidRPr="00F022F2">
        <w:rPr>
          <w:rFonts w:ascii="Times New Roman" w:hAnsi="Times New Roman" w:cs="Times New Roman (Body CS)"/>
          <w:b/>
        </w:rPr>
        <w:t>Another Global Justice is Possible</w:t>
      </w:r>
    </w:p>
    <w:p w14:paraId="2D4E4607" w14:textId="687C34FC" w:rsidR="00021B13" w:rsidRDefault="00021B13" w:rsidP="00943006">
      <w:pPr>
        <w:spacing w:line="480" w:lineRule="auto"/>
        <w:rPr>
          <w:rFonts w:ascii="Times New Roman" w:hAnsi="Times New Roman" w:cs="Times New Roman (Body CS)"/>
        </w:rPr>
      </w:pPr>
      <w:r>
        <w:rPr>
          <w:rFonts w:ascii="Times New Roman" w:hAnsi="Times New Roman" w:cs="Times New Roman (Body CS)"/>
          <w:b/>
        </w:rPr>
        <w:tab/>
      </w:r>
      <w:r>
        <w:rPr>
          <w:rFonts w:ascii="Times New Roman" w:hAnsi="Times New Roman" w:cs="Times New Roman (Body CS)"/>
        </w:rPr>
        <w:t>The great value of this book is that the contributors show us another way of doing global justice scholarship. They reconceptualize global problems by incorporating critical race and decolonial perspectives. They demonstrate the utility of alternative methods from intellectual history, critical theory, and indigenous studies. And they construct a counter canon of texts that give</w:t>
      </w:r>
      <w:r w:rsidR="00E924B4">
        <w:rPr>
          <w:rFonts w:ascii="Times New Roman" w:hAnsi="Times New Roman" w:cs="Times New Roman (Body CS)"/>
        </w:rPr>
        <w:t>s</w:t>
      </w:r>
      <w:r>
        <w:rPr>
          <w:rFonts w:ascii="Times New Roman" w:hAnsi="Times New Roman" w:cs="Times New Roman (Body CS)"/>
        </w:rPr>
        <w:t xml:space="preserve"> voice to the concerns of citizens from the Global South. </w:t>
      </w:r>
      <w:r w:rsidR="00810D36">
        <w:rPr>
          <w:rFonts w:ascii="Times New Roman" w:hAnsi="Times New Roman" w:cs="Times New Roman (Body CS)"/>
        </w:rPr>
        <w:t xml:space="preserve">My one concern with the volume, to borrow a </w:t>
      </w:r>
      <w:r w:rsidR="00B92C17">
        <w:rPr>
          <w:rFonts w:ascii="Times New Roman" w:hAnsi="Times New Roman" w:cs="Times New Roman (Body CS)"/>
        </w:rPr>
        <w:t>phrase</w:t>
      </w:r>
      <w:r w:rsidR="00810D36">
        <w:rPr>
          <w:rFonts w:ascii="Times New Roman" w:hAnsi="Times New Roman" w:cs="Times New Roman (Body CS)"/>
        </w:rPr>
        <w:t xml:space="preserve"> from Kohn </w:t>
      </w:r>
      <w:r w:rsidR="00E924B4">
        <w:rPr>
          <w:rFonts w:ascii="Times New Roman" w:hAnsi="Times New Roman" w:cs="Times New Roman (Body CS)"/>
          <w:noProof/>
        </w:rPr>
        <w:t>(2019: 167)</w:t>
      </w:r>
      <w:r w:rsidR="00132C77">
        <w:rPr>
          <w:rFonts w:ascii="Times New Roman" w:hAnsi="Times New Roman" w:cs="Times New Roman (Body CS)"/>
        </w:rPr>
        <w:t xml:space="preserve"> </w:t>
      </w:r>
      <w:r w:rsidR="00810D36">
        <w:rPr>
          <w:rFonts w:ascii="Times New Roman" w:hAnsi="Times New Roman" w:cs="Times New Roman (Body CS)"/>
        </w:rPr>
        <w:t>that she in turn borrowed from Wendy Brown</w:t>
      </w:r>
      <w:r w:rsidR="00E924B4">
        <w:rPr>
          <w:rFonts w:ascii="Times New Roman" w:hAnsi="Times New Roman" w:cs="Times New Roman (Body CS)"/>
        </w:rPr>
        <w:t xml:space="preserve"> </w:t>
      </w:r>
      <w:r w:rsidR="00E924B4">
        <w:rPr>
          <w:rFonts w:ascii="Times New Roman" w:hAnsi="Times New Roman" w:cs="Times New Roman (Body CS)"/>
          <w:noProof/>
        </w:rPr>
        <w:t>(1993)</w:t>
      </w:r>
      <w:r w:rsidR="00810D36">
        <w:rPr>
          <w:rFonts w:ascii="Times New Roman" w:hAnsi="Times New Roman" w:cs="Times New Roman (Body CS)"/>
        </w:rPr>
        <w:t xml:space="preserve">, </w:t>
      </w:r>
      <w:r w:rsidR="00810D36" w:rsidRPr="00353E0D">
        <w:rPr>
          <w:rFonts w:ascii="Times New Roman" w:hAnsi="Times New Roman" w:cs="Times New Roman (Body CS)"/>
        </w:rPr>
        <w:t>is that the volume as a whole suffers from a wounded attachment to analytical global justice</w:t>
      </w:r>
      <w:r w:rsidR="00810D36">
        <w:rPr>
          <w:rFonts w:ascii="Times New Roman" w:hAnsi="Times New Roman" w:cs="Times New Roman (Body CS)"/>
        </w:rPr>
        <w:t xml:space="preserve">. </w:t>
      </w:r>
      <w:r w:rsidR="00E924B4">
        <w:rPr>
          <w:rFonts w:ascii="Times New Roman" w:hAnsi="Times New Roman" w:cs="Times New Roman (Body CS)"/>
        </w:rPr>
        <w:t xml:space="preserve">It </w:t>
      </w:r>
      <w:r w:rsidR="00810D36">
        <w:rPr>
          <w:rFonts w:ascii="Times New Roman" w:hAnsi="Times New Roman" w:cs="Times New Roman (Body CS)"/>
        </w:rPr>
        <w:t xml:space="preserve">pivots on a series of critiques about the inadequacy of analytic philosophy in understanding the root causes of global justice. But </w:t>
      </w:r>
      <w:r w:rsidR="00132C77">
        <w:rPr>
          <w:rFonts w:ascii="Times New Roman" w:hAnsi="Times New Roman" w:cs="Times New Roman (Body CS)"/>
        </w:rPr>
        <w:t>in doing so they</w:t>
      </w:r>
      <w:r w:rsidR="00810D36">
        <w:rPr>
          <w:rFonts w:ascii="Times New Roman" w:hAnsi="Times New Roman" w:cs="Times New Roman (Body CS)"/>
        </w:rPr>
        <w:t xml:space="preserve"> set up this discourse as hegemonic, </w:t>
      </w:r>
      <w:r w:rsidR="00132C77">
        <w:rPr>
          <w:rFonts w:ascii="Times New Roman" w:hAnsi="Times New Roman" w:cs="Times New Roman (Body CS)"/>
        </w:rPr>
        <w:t xml:space="preserve">simply </w:t>
      </w:r>
      <w:r w:rsidR="00810D36">
        <w:rPr>
          <w:rFonts w:ascii="Times New Roman" w:hAnsi="Times New Roman" w:cs="Times New Roman (Body CS)"/>
        </w:rPr>
        <w:t>calling for it to incorporate other perspectives</w:t>
      </w:r>
      <w:r w:rsidR="00132C77">
        <w:rPr>
          <w:rFonts w:ascii="Times New Roman" w:hAnsi="Times New Roman" w:cs="Times New Roman (Body CS)"/>
        </w:rPr>
        <w:t>. S</w:t>
      </w:r>
      <w:r w:rsidR="00810D36">
        <w:rPr>
          <w:rFonts w:ascii="Times New Roman" w:hAnsi="Times New Roman" w:cs="Times New Roman (Body CS)"/>
        </w:rPr>
        <w:t xml:space="preserve">taking the value of the project on whether or not political philosophers recognize this version of global justice as global justice undersells its import. Who cares </w:t>
      </w:r>
      <w:r w:rsidR="000E7C53">
        <w:rPr>
          <w:rFonts w:ascii="Times New Roman" w:hAnsi="Times New Roman" w:cs="Times New Roman (Body CS)"/>
        </w:rPr>
        <w:t>if</w:t>
      </w:r>
      <w:r w:rsidR="00810D36">
        <w:rPr>
          <w:rFonts w:ascii="Times New Roman" w:hAnsi="Times New Roman" w:cs="Times New Roman (Body CS)"/>
        </w:rPr>
        <w:t xml:space="preserve"> Anglo-American philosophers at elite institutions read and draw upon these concepts? In setting of this particular body of scholarship as the object of critique, the contributors unintentionally make </w:t>
      </w:r>
      <w:r w:rsidR="00810D36">
        <w:rPr>
          <w:rFonts w:ascii="Times New Roman" w:hAnsi="Times New Roman" w:cs="Times New Roman (Body CS)"/>
        </w:rPr>
        <w:lastRenderedPageBreak/>
        <w:t>th</w:t>
      </w:r>
      <w:r w:rsidR="00E924B4">
        <w:rPr>
          <w:rFonts w:ascii="Times New Roman" w:hAnsi="Times New Roman" w:cs="Times New Roman (Body CS)"/>
        </w:rPr>
        <w:t>ose global justice scholars</w:t>
      </w:r>
      <w:r w:rsidR="00810D36">
        <w:rPr>
          <w:rFonts w:ascii="Times New Roman" w:hAnsi="Times New Roman" w:cs="Times New Roman (Body CS)"/>
        </w:rPr>
        <w:t xml:space="preserve"> the arbiters of its value.</w:t>
      </w:r>
      <w:r w:rsidR="00132C77">
        <w:rPr>
          <w:rStyle w:val="FootnoteReference"/>
          <w:rFonts w:ascii="Times New Roman" w:hAnsi="Times New Roman" w:cs="Times New Roman (Body CS)"/>
        </w:rPr>
        <w:footnoteReference w:id="4"/>
      </w:r>
      <w:r w:rsidR="00810D36">
        <w:rPr>
          <w:rFonts w:ascii="Times New Roman" w:hAnsi="Times New Roman" w:cs="Times New Roman (Body CS)"/>
        </w:rPr>
        <w:t xml:space="preserve"> Forget Rawls, Beitz and Pogge, I say, and build a different body of scholarship, in partnership with scholars and activists from the global south, indigenous communities, and </w:t>
      </w:r>
      <w:r w:rsidR="00E924B4">
        <w:rPr>
          <w:rFonts w:ascii="Times New Roman" w:hAnsi="Times New Roman" w:cs="Times New Roman (Body CS)"/>
        </w:rPr>
        <w:t xml:space="preserve">people of color </w:t>
      </w:r>
      <w:r w:rsidR="00810D36">
        <w:rPr>
          <w:rFonts w:ascii="Times New Roman" w:hAnsi="Times New Roman" w:cs="Times New Roman (Body CS)"/>
        </w:rPr>
        <w:t xml:space="preserve">that addresses problems of global justice from this perspective.  </w:t>
      </w:r>
      <w:r w:rsidR="00E924B4">
        <w:rPr>
          <w:rFonts w:ascii="Times New Roman" w:hAnsi="Times New Roman" w:cs="Times New Roman (Body CS)"/>
        </w:rPr>
        <w:t>A</w:t>
      </w:r>
      <w:r w:rsidR="00810D36">
        <w:rPr>
          <w:rFonts w:ascii="Times New Roman" w:hAnsi="Times New Roman" w:cs="Times New Roman (Body CS)"/>
        </w:rPr>
        <w:t xml:space="preserve"> global justice scholarship that centers questions of race and imperialism, and diagnoses the historical causes of global injustice will be far more successful at dismantling global hierarchies that one that ignores context and power in the name of so called “rigoro</w:t>
      </w:r>
      <w:r w:rsidR="00FE45D5">
        <w:rPr>
          <w:rFonts w:ascii="Times New Roman" w:hAnsi="Times New Roman" w:cs="Times New Roman (Body CS)"/>
        </w:rPr>
        <w:t>u</w:t>
      </w:r>
      <w:r w:rsidR="00810D36">
        <w:rPr>
          <w:rFonts w:ascii="Times New Roman" w:hAnsi="Times New Roman" w:cs="Times New Roman (Body CS)"/>
        </w:rPr>
        <w:t>s” abstract moral theorizing.</w:t>
      </w:r>
    </w:p>
    <w:p w14:paraId="29178C33" w14:textId="20DB29FE" w:rsidR="00943006" w:rsidRPr="00943006" w:rsidRDefault="00943006" w:rsidP="00943006">
      <w:pPr>
        <w:spacing w:line="480" w:lineRule="auto"/>
        <w:rPr>
          <w:rFonts w:ascii="Times New Roman" w:hAnsi="Times New Roman" w:cs="Times New Roman (Body CS)"/>
          <w:u w:val="single"/>
        </w:rPr>
      </w:pPr>
      <w:r>
        <w:rPr>
          <w:rFonts w:ascii="Times New Roman" w:hAnsi="Times New Roman" w:cs="Times New Roman (Body CS)"/>
          <w:u w:val="single"/>
        </w:rPr>
        <w:t>Works Cited</w:t>
      </w:r>
    </w:p>
    <w:p w14:paraId="67421BF7" w14:textId="6F99E42F" w:rsidR="00132C77" w:rsidRPr="00132C77" w:rsidRDefault="00132C77" w:rsidP="00132C77">
      <w:pPr>
        <w:pStyle w:val="Bibliography"/>
        <w:spacing w:line="480" w:lineRule="auto"/>
        <w:rPr>
          <w:rFonts w:ascii="Times New Roman" w:hAnsi="Times New Roman" w:cs="Times New Roman"/>
        </w:rPr>
      </w:pPr>
      <w:r w:rsidRPr="00132C77">
        <w:rPr>
          <w:rFonts w:ascii="Times New Roman" w:hAnsi="Times New Roman" w:cs="Times New Roman"/>
        </w:rPr>
        <w:t xml:space="preserve">Brown W (1993) Wounded Attachments. </w:t>
      </w:r>
      <w:r w:rsidRPr="00132C77">
        <w:rPr>
          <w:rFonts w:ascii="Times New Roman" w:hAnsi="Times New Roman" w:cs="Times New Roman"/>
          <w:i/>
          <w:iCs/>
        </w:rPr>
        <w:t>Political Theory</w:t>
      </w:r>
      <w:r w:rsidRPr="00132C77">
        <w:rPr>
          <w:rFonts w:ascii="Times New Roman" w:hAnsi="Times New Roman" w:cs="Times New Roman"/>
        </w:rPr>
        <w:t xml:space="preserve"> 21(3)</w:t>
      </w:r>
      <w:r>
        <w:rPr>
          <w:rFonts w:ascii="Times New Roman" w:hAnsi="Times New Roman" w:cs="Times New Roman"/>
        </w:rPr>
        <w:t>,</w:t>
      </w:r>
      <w:r w:rsidRPr="00132C77">
        <w:rPr>
          <w:rFonts w:ascii="Times New Roman" w:hAnsi="Times New Roman" w:cs="Times New Roman"/>
        </w:rPr>
        <w:t xml:space="preserve"> 390–410. </w:t>
      </w:r>
    </w:p>
    <w:p w14:paraId="6E37ADC4" w14:textId="6B72AE3F" w:rsidR="00132C77" w:rsidRPr="00132C77" w:rsidRDefault="00132C77" w:rsidP="00132C77">
      <w:pPr>
        <w:pStyle w:val="Bibliography"/>
        <w:spacing w:line="480" w:lineRule="auto"/>
        <w:rPr>
          <w:rFonts w:ascii="Times New Roman" w:hAnsi="Times New Roman" w:cs="Times New Roman"/>
        </w:rPr>
      </w:pPr>
      <w:r w:rsidRPr="00132C77">
        <w:rPr>
          <w:rFonts w:ascii="Times New Roman" w:hAnsi="Times New Roman" w:cs="Times New Roman"/>
        </w:rPr>
        <w:t xml:space="preserve">Carens J (2013) </w:t>
      </w:r>
      <w:r w:rsidRPr="00132C77">
        <w:rPr>
          <w:rFonts w:ascii="Times New Roman" w:hAnsi="Times New Roman" w:cs="Times New Roman"/>
          <w:i/>
          <w:iCs/>
        </w:rPr>
        <w:t>The Ethics of Immigration</w:t>
      </w:r>
      <w:r w:rsidRPr="00132C77">
        <w:rPr>
          <w:rFonts w:ascii="Times New Roman" w:hAnsi="Times New Roman" w:cs="Times New Roman"/>
        </w:rPr>
        <w:t xml:space="preserve">. </w:t>
      </w:r>
      <w:r>
        <w:rPr>
          <w:rFonts w:ascii="Times New Roman" w:hAnsi="Times New Roman" w:cs="Times New Roman"/>
        </w:rPr>
        <w:t xml:space="preserve">Oxford: </w:t>
      </w:r>
      <w:r w:rsidRPr="00132C77">
        <w:rPr>
          <w:rFonts w:ascii="Times New Roman" w:hAnsi="Times New Roman" w:cs="Times New Roman"/>
        </w:rPr>
        <w:t>O</w:t>
      </w:r>
      <w:r>
        <w:rPr>
          <w:rFonts w:ascii="Times New Roman" w:hAnsi="Times New Roman" w:cs="Times New Roman"/>
        </w:rPr>
        <w:t>xford University Press.</w:t>
      </w:r>
    </w:p>
    <w:p w14:paraId="69122CA4" w14:textId="6D16AAC9" w:rsidR="00132C77" w:rsidRPr="00132C77" w:rsidRDefault="00132C77" w:rsidP="00132C77">
      <w:pPr>
        <w:pStyle w:val="Bibliography"/>
        <w:spacing w:line="480" w:lineRule="auto"/>
        <w:rPr>
          <w:rFonts w:ascii="Times New Roman" w:hAnsi="Times New Roman" w:cs="Times New Roman"/>
        </w:rPr>
      </w:pPr>
      <w:r w:rsidRPr="00132C77">
        <w:rPr>
          <w:rFonts w:ascii="Times New Roman" w:hAnsi="Times New Roman" w:cs="Times New Roman"/>
        </w:rPr>
        <w:t xml:space="preserve">Forrester K (2019) Reparations and the Origins of Global Justice. In: Bell D (ed.) </w:t>
      </w:r>
      <w:r w:rsidRPr="00132C77">
        <w:rPr>
          <w:rFonts w:ascii="Times New Roman" w:hAnsi="Times New Roman" w:cs="Times New Roman"/>
          <w:i/>
          <w:iCs/>
        </w:rPr>
        <w:t>Empire, Race and Global Justice</w:t>
      </w:r>
      <w:r w:rsidRPr="00132C77">
        <w:rPr>
          <w:rFonts w:ascii="Times New Roman" w:hAnsi="Times New Roman" w:cs="Times New Roman"/>
        </w:rPr>
        <w:t>. Cambridge: Cambr</w:t>
      </w:r>
      <w:r>
        <w:rPr>
          <w:rFonts w:ascii="Times New Roman" w:hAnsi="Times New Roman" w:cs="Times New Roman"/>
        </w:rPr>
        <w:t>i</w:t>
      </w:r>
      <w:r w:rsidRPr="00132C77">
        <w:rPr>
          <w:rFonts w:ascii="Times New Roman" w:hAnsi="Times New Roman" w:cs="Times New Roman"/>
        </w:rPr>
        <w:t>dge University Press, 22–51.</w:t>
      </w:r>
    </w:p>
    <w:p w14:paraId="794773E7" w14:textId="7CD16E54" w:rsidR="00132C77" w:rsidRPr="00132C77" w:rsidRDefault="00132C77" w:rsidP="00132C77">
      <w:pPr>
        <w:pStyle w:val="Bibliography"/>
        <w:spacing w:line="480" w:lineRule="auto"/>
        <w:rPr>
          <w:rFonts w:ascii="Times New Roman" w:hAnsi="Times New Roman" w:cs="Times New Roman"/>
        </w:rPr>
      </w:pPr>
      <w:r w:rsidRPr="00132C77">
        <w:rPr>
          <w:rFonts w:ascii="Times New Roman" w:hAnsi="Times New Roman" w:cs="Times New Roman"/>
        </w:rPr>
        <w:t xml:space="preserve">Havercroft J (2008) Sovereignty, recognition and indigenous peoples. In: Price, Richard M. (ed.) </w:t>
      </w:r>
      <w:r w:rsidRPr="00132C77">
        <w:rPr>
          <w:rFonts w:ascii="Times New Roman" w:hAnsi="Times New Roman" w:cs="Times New Roman"/>
          <w:i/>
          <w:iCs/>
        </w:rPr>
        <w:t>Moral Limit and Possibility in World Politics</w:t>
      </w:r>
      <w:r w:rsidRPr="00132C77">
        <w:rPr>
          <w:rFonts w:ascii="Times New Roman" w:hAnsi="Times New Roman" w:cs="Times New Roman"/>
        </w:rPr>
        <w:t>. Cambridge: Cambridge University Press, 112–138.</w:t>
      </w:r>
    </w:p>
    <w:p w14:paraId="45366D70" w14:textId="09828DD8" w:rsidR="00132C77" w:rsidRPr="00132C77" w:rsidRDefault="00132C77" w:rsidP="00132C77">
      <w:pPr>
        <w:pStyle w:val="Bibliography"/>
        <w:spacing w:line="480" w:lineRule="auto"/>
        <w:rPr>
          <w:rFonts w:ascii="Times New Roman" w:hAnsi="Times New Roman" w:cs="Times New Roman"/>
        </w:rPr>
      </w:pPr>
      <w:r w:rsidRPr="00132C77">
        <w:rPr>
          <w:rFonts w:ascii="Times New Roman" w:hAnsi="Times New Roman" w:cs="Times New Roman"/>
        </w:rPr>
        <w:t xml:space="preserve">Havercroft J, Eisler J, Shaw J, et al. (2020) Decolonising global constitutionalism. </w:t>
      </w:r>
      <w:r w:rsidRPr="00132C77">
        <w:rPr>
          <w:rFonts w:ascii="Times New Roman" w:hAnsi="Times New Roman" w:cs="Times New Roman"/>
          <w:i/>
          <w:iCs/>
        </w:rPr>
        <w:t>Global Constitutionalism</w:t>
      </w:r>
      <w:r w:rsidRPr="00132C77">
        <w:rPr>
          <w:rFonts w:ascii="Times New Roman" w:hAnsi="Times New Roman" w:cs="Times New Roman"/>
        </w:rPr>
        <w:t xml:space="preserve"> 9(1). Cambridge University Press: 1–6. </w:t>
      </w:r>
    </w:p>
    <w:p w14:paraId="541139BA" w14:textId="0792379A" w:rsidR="00132C77" w:rsidRPr="00132C77" w:rsidRDefault="00132C77" w:rsidP="00132C77">
      <w:pPr>
        <w:pStyle w:val="Bibliography"/>
        <w:spacing w:line="480" w:lineRule="auto"/>
        <w:rPr>
          <w:rFonts w:ascii="Times New Roman" w:hAnsi="Times New Roman" w:cs="Times New Roman"/>
        </w:rPr>
      </w:pPr>
      <w:r w:rsidRPr="00132C77">
        <w:rPr>
          <w:rFonts w:ascii="Times New Roman" w:hAnsi="Times New Roman" w:cs="Times New Roman"/>
        </w:rPr>
        <w:t xml:space="preserve">Hutchings K (2019) Cosmopolitan Just War and Coloniality. In: Bell D (ed.) </w:t>
      </w:r>
      <w:r w:rsidRPr="00132C77">
        <w:rPr>
          <w:rFonts w:ascii="Times New Roman" w:hAnsi="Times New Roman" w:cs="Times New Roman"/>
          <w:i/>
          <w:iCs/>
        </w:rPr>
        <w:t>Empire, Race and Global Justice</w:t>
      </w:r>
      <w:r w:rsidRPr="00132C77">
        <w:rPr>
          <w:rFonts w:ascii="Times New Roman" w:hAnsi="Times New Roman" w:cs="Times New Roman"/>
        </w:rPr>
        <w:t>. Cambridge: Cambridge University Press, 211–227.</w:t>
      </w:r>
    </w:p>
    <w:p w14:paraId="33E07ED2" w14:textId="5835DAC5" w:rsidR="00132C77" w:rsidRPr="00132C77" w:rsidRDefault="00132C77" w:rsidP="00132C77">
      <w:pPr>
        <w:pStyle w:val="Bibliography"/>
        <w:spacing w:line="480" w:lineRule="auto"/>
        <w:rPr>
          <w:rFonts w:ascii="Times New Roman" w:hAnsi="Times New Roman" w:cs="Times New Roman"/>
        </w:rPr>
      </w:pPr>
      <w:r w:rsidRPr="00132C77">
        <w:rPr>
          <w:rFonts w:ascii="Times New Roman" w:hAnsi="Times New Roman" w:cs="Times New Roman"/>
        </w:rPr>
        <w:lastRenderedPageBreak/>
        <w:t xml:space="preserve">Kohn M (2019) Globalizing Global Justice. In: Bell D (ed.) </w:t>
      </w:r>
      <w:r w:rsidRPr="00132C77">
        <w:rPr>
          <w:rFonts w:ascii="Times New Roman" w:hAnsi="Times New Roman" w:cs="Times New Roman"/>
          <w:i/>
          <w:iCs/>
        </w:rPr>
        <w:t>Empire, Race and Global Justice</w:t>
      </w:r>
      <w:r w:rsidRPr="00132C77">
        <w:rPr>
          <w:rFonts w:ascii="Times New Roman" w:hAnsi="Times New Roman" w:cs="Times New Roman"/>
        </w:rPr>
        <w:t>. Cambridge: Cambridge University Press, 163–183.</w:t>
      </w:r>
    </w:p>
    <w:p w14:paraId="466E077E" w14:textId="7087F31C" w:rsidR="00132C77" w:rsidRPr="00132C77" w:rsidRDefault="00132C77" w:rsidP="00132C77">
      <w:pPr>
        <w:pStyle w:val="Bibliography"/>
        <w:spacing w:line="480" w:lineRule="auto"/>
        <w:rPr>
          <w:rFonts w:ascii="Times New Roman" w:hAnsi="Times New Roman" w:cs="Times New Roman"/>
        </w:rPr>
      </w:pPr>
      <w:r w:rsidRPr="00132C77">
        <w:rPr>
          <w:rFonts w:ascii="Times New Roman" w:hAnsi="Times New Roman" w:cs="Times New Roman"/>
        </w:rPr>
        <w:t xml:space="preserve">Lu C (2019) Decolonizing Borders, Self-Determination, and Global Justice. In: Bell D (ed.) </w:t>
      </w:r>
      <w:r w:rsidRPr="00132C77">
        <w:rPr>
          <w:rFonts w:ascii="Times New Roman" w:hAnsi="Times New Roman" w:cs="Times New Roman"/>
          <w:i/>
          <w:iCs/>
        </w:rPr>
        <w:t>Empire, Race and Global Justice</w:t>
      </w:r>
      <w:r w:rsidRPr="00132C77">
        <w:rPr>
          <w:rFonts w:ascii="Times New Roman" w:hAnsi="Times New Roman" w:cs="Times New Roman"/>
        </w:rPr>
        <w:t>. Cambridge: Cambridge University Press, 251–272.</w:t>
      </w:r>
    </w:p>
    <w:p w14:paraId="06225860" w14:textId="3B370023" w:rsidR="00132C77" w:rsidRPr="00132C77" w:rsidRDefault="00132C77" w:rsidP="00132C77">
      <w:pPr>
        <w:pStyle w:val="Bibliography"/>
        <w:spacing w:line="480" w:lineRule="auto"/>
        <w:rPr>
          <w:rFonts w:ascii="Times New Roman" w:hAnsi="Times New Roman" w:cs="Times New Roman"/>
        </w:rPr>
      </w:pPr>
      <w:r w:rsidRPr="00132C77">
        <w:rPr>
          <w:rFonts w:ascii="Times New Roman" w:hAnsi="Times New Roman" w:cs="Times New Roman"/>
        </w:rPr>
        <w:t xml:space="preserve">Mills CW (2019) Race and Global Justice. In: Bell D (ed.) </w:t>
      </w:r>
      <w:r w:rsidRPr="00132C77">
        <w:rPr>
          <w:rFonts w:ascii="Times New Roman" w:hAnsi="Times New Roman" w:cs="Times New Roman"/>
          <w:i/>
          <w:iCs/>
        </w:rPr>
        <w:t>Race, Empire and Global Justice</w:t>
      </w:r>
      <w:r w:rsidRPr="00132C77">
        <w:rPr>
          <w:rFonts w:ascii="Times New Roman" w:hAnsi="Times New Roman" w:cs="Times New Roman"/>
        </w:rPr>
        <w:t>. Cambridge: Cambr</w:t>
      </w:r>
      <w:r>
        <w:rPr>
          <w:rFonts w:ascii="Times New Roman" w:hAnsi="Times New Roman" w:cs="Times New Roman"/>
        </w:rPr>
        <w:t>i</w:t>
      </w:r>
      <w:r w:rsidRPr="00132C77">
        <w:rPr>
          <w:rFonts w:ascii="Times New Roman" w:hAnsi="Times New Roman" w:cs="Times New Roman"/>
        </w:rPr>
        <w:t>dge University Press, 94–119.</w:t>
      </w:r>
    </w:p>
    <w:p w14:paraId="6EA5080E" w14:textId="368872E2" w:rsidR="00132C77" w:rsidRPr="00132C77" w:rsidRDefault="00132C77" w:rsidP="00132C77">
      <w:pPr>
        <w:pStyle w:val="Bibliography"/>
        <w:spacing w:line="480" w:lineRule="auto"/>
        <w:rPr>
          <w:rFonts w:ascii="Times New Roman" w:hAnsi="Times New Roman" w:cs="Times New Roman"/>
        </w:rPr>
      </w:pPr>
      <w:r w:rsidRPr="00132C77">
        <w:rPr>
          <w:rFonts w:ascii="Times New Roman" w:hAnsi="Times New Roman" w:cs="Times New Roman"/>
        </w:rPr>
        <w:t xml:space="preserve">Morefield J (2019) Challenging Liberal Belief: Edward Said and the Critical Practice of History. In: Bell D (ed.) </w:t>
      </w:r>
      <w:r w:rsidRPr="00132C77">
        <w:rPr>
          <w:rFonts w:ascii="Times New Roman" w:hAnsi="Times New Roman" w:cs="Times New Roman"/>
          <w:i/>
          <w:iCs/>
        </w:rPr>
        <w:t>Empire, Race and Global Justice</w:t>
      </w:r>
      <w:r w:rsidRPr="00132C77">
        <w:rPr>
          <w:rFonts w:ascii="Times New Roman" w:hAnsi="Times New Roman" w:cs="Times New Roman"/>
        </w:rPr>
        <w:t>. Cambridge: Cambr</w:t>
      </w:r>
      <w:r>
        <w:rPr>
          <w:rFonts w:ascii="Times New Roman" w:hAnsi="Times New Roman" w:cs="Times New Roman"/>
        </w:rPr>
        <w:t>i</w:t>
      </w:r>
      <w:r w:rsidRPr="00132C77">
        <w:rPr>
          <w:rFonts w:ascii="Times New Roman" w:hAnsi="Times New Roman" w:cs="Times New Roman"/>
        </w:rPr>
        <w:t>dge University Press, pp. 184–210.</w:t>
      </w:r>
    </w:p>
    <w:p w14:paraId="4C32EF3B" w14:textId="77777777" w:rsidR="00132C77" w:rsidRPr="00132C77" w:rsidRDefault="00132C77" w:rsidP="00132C77">
      <w:pPr>
        <w:pStyle w:val="Bibliography"/>
        <w:spacing w:line="480" w:lineRule="auto"/>
        <w:rPr>
          <w:rFonts w:ascii="Times New Roman" w:hAnsi="Times New Roman" w:cs="Times New Roman"/>
        </w:rPr>
      </w:pPr>
      <w:r w:rsidRPr="00132C77">
        <w:rPr>
          <w:rFonts w:ascii="Times New Roman" w:hAnsi="Times New Roman" w:cs="Times New Roman"/>
        </w:rPr>
        <w:t xml:space="preserve">Moyn S (2019) The Doctor’s Plot: The Origins of the Philosophy of Human Rights. In: Bell D (ed.) </w:t>
      </w:r>
      <w:r w:rsidRPr="00132C77">
        <w:rPr>
          <w:rFonts w:ascii="Times New Roman" w:hAnsi="Times New Roman" w:cs="Times New Roman"/>
          <w:i/>
          <w:iCs/>
        </w:rPr>
        <w:t>Empire, Race and Global Justice</w:t>
      </w:r>
      <w:r w:rsidRPr="00132C77">
        <w:rPr>
          <w:rFonts w:ascii="Times New Roman" w:hAnsi="Times New Roman" w:cs="Times New Roman"/>
        </w:rPr>
        <w:t>. Cambridge: Cambridge University Press, pp. 22–51.</w:t>
      </w:r>
    </w:p>
    <w:p w14:paraId="591084DF" w14:textId="052631A9" w:rsidR="00132C77" w:rsidRPr="00132C77" w:rsidRDefault="00132C77" w:rsidP="00132C77">
      <w:pPr>
        <w:pStyle w:val="Bibliography"/>
        <w:spacing w:line="480" w:lineRule="auto"/>
        <w:rPr>
          <w:rFonts w:ascii="Times New Roman" w:hAnsi="Times New Roman" w:cs="Times New Roman"/>
        </w:rPr>
      </w:pPr>
      <w:r w:rsidRPr="00132C77">
        <w:rPr>
          <w:rFonts w:ascii="Times New Roman" w:hAnsi="Times New Roman" w:cs="Times New Roman"/>
        </w:rPr>
        <w:t xml:space="preserve">Nichols R (2019) Indigenous Peoples, Settler Colonialism, and Global Justice in Anglo-America. In: Bell D (ed.) </w:t>
      </w:r>
      <w:r w:rsidRPr="00132C77">
        <w:rPr>
          <w:rFonts w:ascii="Times New Roman" w:hAnsi="Times New Roman" w:cs="Times New Roman"/>
          <w:i/>
          <w:iCs/>
        </w:rPr>
        <w:t>Empire, Race and Global Justice</w:t>
      </w:r>
      <w:r w:rsidRPr="00132C77">
        <w:rPr>
          <w:rFonts w:ascii="Times New Roman" w:hAnsi="Times New Roman" w:cs="Times New Roman"/>
        </w:rPr>
        <w:t>. Cambridge: Cambr</w:t>
      </w:r>
      <w:r>
        <w:rPr>
          <w:rFonts w:ascii="Times New Roman" w:hAnsi="Times New Roman" w:cs="Times New Roman"/>
        </w:rPr>
        <w:t>i</w:t>
      </w:r>
      <w:r w:rsidRPr="00132C77">
        <w:rPr>
          <w:rFonts w:ascii="Times New Roman" w:hAnsi="Times New Roman" w:cs="Times New Roman"/>
        </w:rPr>
        <w:t>dge University Press, pp. 228–250.</w:t>
      </w:r>
    </w:p>
    <w:p w14:paraId="69C64211" w14:textId="254BC0B1" w:rsidR="00132C77" w:rsidRPr="00132C77" w:rsidRDefault="00132C77" w:rsidP="00132C77">
      <w:pPr>
        <w:pStyle w:val="Bibliography"/>
        <w:spacing w:line="480" w:lineRule="auto"/>
        <w:rPr>
          <w:rFonts w:ascii="Times New Roman" w:hAnsi="Times New Roman" w:cs="Times New Roman"/>
        </w:rPr>
      </w:pPr>
      <w:r w:rsidRPr="00132C77">
        <w:rPr>
          <w:rFonts w:ascii="Times New Roman" w:hAnsi="Times New Roman" w:cs="Times New Roman"/>
        </w:rPr>
        <w:t xml:space="preserve">Nozick R (2013) </w:t>
      </w:r>
      <w:r w:rsidRPr="00132C77">
        <w:rPr>
          <w:rFonts w:ascii="Times New Roman" w:hAnsi="Times New Roman" w:cs="Times New Roman"/>
          <w:i/>
          <w:iCs/>
        </w:rPr>
        <w:t>Anarchy, State, and Utopia</w:t>
      </w:r>
      <w:r w:rsidRPr="00132C77">
        <w:rPr>
          <w:rFonts w:ascii="Times New Roman" w:hAnsi="Times New Roman" w:cs="Times New Roman"/>
        </w:rPr>
        <w:t>. New York: Basic Books.</w:t>
      </w:r>
    </w:p>
    <w:p w14:paraId="75E164F5" w14:textId="662C04CA" w:rsidR="00132C77" w:rsidRPr="00132C77" w:rsidRDefault="00132C77" w:rsidP="00132C77">
      <w:pPr>
        <w:pStyle w:val="Bibliography"/>
        <w:spacing w:line="480" w:lineRule="auto"/>
        <w:rPr>
          <w:rFonts w:ascii="Times New Roman" w:hAnsi="Times New Roman" w:cs="Times New Roman"/>
        </w:rPr>
      </w:pPr>
      <w:r w:rsidRPr="00132C77">
        <w:rPr>
          <w:rFonts w:ascii="Times New Roman" w:hAnsi="Times New Roman" w:cs="Times New Roman"/>
        </w:rPr>
        <w:t xml:space="preserve">Said EW (1994) </w:t>
      </w:r>
      <w:r w:rsidRPr="00132C77">
        <w:rPr>
          <w:rFonts w:ascii="Times New Roman" w:hAnsi="Times New Roman" w:cs="Times New Roman"/>
          <w:i/>
          <w:iCs/>
        </w:rPr>
        <w:t>Culture and Imperialism</w:t>
      </w:r>
      <w:r w:rsidRPr="00132C77">
        <w:rPr>
          <w:rFonts w:ascii="Times New Roman" w:hAnsi="Times New Roman" w:cs="Times New Roman"/>
        </w:rPr>
        <w:t>. New York: Vintage Books.</w:t>
      </w:r>
    </w:p>
    <w:p w14:paraId="62EB0296" w14:textId="16AB630D" w:rsidR="00132C77" w:rsidRPr="00132C77" w:rsidRDefault="00132C77" w:rsidP="00132C77">
      <w:pPr>
        <w:pStyle w:val="Bibliography"/>
        <w:spacing w:line="480" w:lineRule="auto"/>
        <w:rPr>
          <w:rFonts w:ascii="Times New Roman" w:hAnsi="Times New Roman" w:cs="Times New Roman"/>
        </w:rPr>
      </w:pPr>
      <w:r w:rsidRPr="00132C77">
        <w:rPr>
          <w:rFonts w:ascii="Times New Roman" w:hAnsi="Times New Roman" w:cs="Times New Roman"/>
        </w:rPr>
        <w:t xml:space="preserve">Stilz A (2015) Decolonization and Self-Determination. </w:t>
      </w:r>
      <w:r w:rsidRPr="00132C77">
        <w:rPr>
          <w:rFonts w:ascii="Times New Roman" w:hAnsi="Times New Roman" w:cs="Times New Roman"/>
          <w:i/>
          <w:iCs/>
        </w:rPr>
        <w:t>Social Philosophy &amp; Policy</w:t>
      </w:r>
      <w:r w:rsidRPr="00132C77">
        <w:rPr>
          <w:rFonts w:ascii="Times New Roman" w:hAnsi="Times New Roman" w:cs="Times New Roman"/>
        </w:rPr>
        <w:t xml:space="preserve"> 32(1). 1–24. </w:t>
      </w:r>
    </w:p>
    <w:p w14:paraId="6CCF30CC" w14:textId="2A205F6E" w:rsidR="00132C77" w:rsidRPr="00132C77" w:rsidRDefault="00132C77" w:rsidP="00132C77">
      <w:pPr>
        <w:pStyle w:val="Bibliography"/>
        <w:spacing w:line="480" w:lineRule="auto"/>
        <w:rPr>
          <w:rFonts w:ascii="Times New Roman" w:hAnsi="Times New Roman" w:cs="Times New Roman"/>
        </w:rPr>
      </w:pPr>
      <w:r w:rsidRPr="00132C77">
        <w:rPr>
          <w:rFonts w:ascii="Times New Roman" w:hAnsi="Times New Roman" w:cs="Times New Roman"/>
        </w:rPr>
        <w:lastRenderedPageBreak/>
        <w:t xml:space="preserve">Valdez I (2019) Empire, Race and Global Justice. In: Bell D (ed.) </w:t>
      </w:r>
      <w:r w:rsidRPr="00132C77">
        <w:rPr>
          <w:rFonts w:ascii="Times New Roman" w:hAnsi="Times New Roman" w:cs="Times New Roman"/>
          <w:i/>
          <w:iCs/>
        </w:rPr>
        <w:t>Association, Reciprocity, and Emancipation: A Transnational Account of the Politics of Global Justice</w:t>
      </w:r>
      <w:r w:rsidRPr="00132C77">
        <w:rPr>
          <w:rFonts w:ascii="Times New Roman" w:hAnsi="Times New Roman" w:cs="Times New Roman"/>
        </w:rPr>
        <w:t>. Cambridge: Cambr</w:t>
      </w:r>
      <w:r>
        <w:rPr>
          <w:rFonts w:ascii="Times New Roman" w:hAnsi="Times New Roman" w:cs="Times New Roman"/>
        </w:rPr>
        <w:t>i</w:t>
      </w:r>
      <w:r w:rsidRPr="00132C77">
        <w:rPr>
          <w:rFonts w:ascii="Times New Roman" w:hAnsi="Times New Roman" w:cs="Times New Roman"/>
        </w:rPr>
        <w:t>dge University Press,</w:t>
      </w:r>
      <w:r>
        <w:rPr>
          <w:rFonts w:ascii="Times New Roman" w:hAnsi="Times New Roman" w:cs="Times New Roman"/>
        </w:rPr>
        <w:t xml:space="preserve"> </w:t>
      </w:r>
      <w:r w:rsidRPr="00132C77">
        <w:rPr>
          <w:rFonts w:ascii="Times New Roman" w:hAnsi="Times New Roman" w:cs="Times New Roman"/>
        </w:rPr>
        <w:t>120–144.</w:t>
      </w:r>
    </w:p>
    <w:p w14:paraId="12AFC123" w14:textId="509DB020" w:rsidR="00943006" w:rsidRPr="00810D36" w:rsidRDefault="00943006" w:rsidP="00132C77">
      <w:pPr>
        <w:spacing w:line="480" w:lineRule="auto"/>
        <w:rPr>
          <w:rFonts w:ascii="Times New Roman" w:hAnsi="Times New Roman" w:cs="Times New Roman (Body CS)"/>
        </w:rPr>
      </w:pPr>
    </w:p>
    <w:sectPr w:rsidR="00943006" w:rsidRPr="00810D36" w:rsidSect="0097429B">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E05046" w14:textId="77777777" w:rsidR="00815366" w:rsidRDefault="00815366" w:rsidP="00943006">
      <w:r>
        <w:separator/>
      </w:r>
    </w:p>
  </w:endnote>
  <w:endnote w:type="continuationSeparator" w:id="0">
    <w:p w14:paraId="111C5E26" w14:textId="77777777" w:rsidR="00815366" w:rsidRDefault="00815366" w:rsidP="00943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Times New Roman (Body CS)">
    <w:panose1 w:val="02020603050405020304"/>
    <w:charset w:val="00"/>
    <w:family w:val="roman"/>
    <w:pitch w:val="variable"/>
    <w:sig w:usb0="E0002AFF" w:usb1="C0007841"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B24E9C" w14:textId="77777777" w:rsidR="00815366" w:rsidRDefault="00815366" w:rsidP="00943006">
      <w:r>
        <w:separator/>
      </w:r>
    </w:p>
  </w:footnote>
  <w:footnote w:type="continuationSeparator" w:id="0">
    <w:p w14:paraId="56276703" w14:textId="77777777" w:rsidR="00815366" w:rsidRDefault="00815366" w:rsidP="00943006">
      <w:r>
        <w:continuationSeparator/>
      </w:r>
    </w:p>
  </w:footnote>
  <w:footnote w:id="1">
    <w:p w14:paraId="79B067CC" w14:textId="1C38F863" w:rsidR="00132C77" w:rsidRDefault="00132C77">
      <w:pPr>
        <w:pStyle w:val="FootnoteText"/>
      </w:pPr>
      <w:r>
        <w:rPr>
          <w:rStyle w:val="FootnoteReference"/>
        </w:rPr>
        <w:footnoteRef/>
      </w:r>
      <w:r>
        <w:t xml:space="preserve"> I thank Giunia Gatta, Alisa Kessel, and James Tully for comments on an earlier draft of this review.</w:t>
      </w:r>
    </w:p>
  </w:footnote>
  <w:footnote w:id="2">
    <w:p w14:paraId="3D87A317" w14:textId="6D2D5BE3" w:rsidR="00943006" w:rsidRDefault="00943006">
      <w:pPr>
        <w:pStyle w:val="FootnoteText"/>
      </w:pPr>
      <w:r w:rsidRPr="00132C77">
        <w:rPr>
          <w:rStyle w:val="FootnoteReference"/>
        </w:rPr>
        <w:footnoteRef/>
      </w:r>
      <w:r>
        <w:t xml:space="preserve"> </w:t>
      </w:r>
      <w:r w:rsidRPr="00943006">
        <w:rPr>
          <w:rFonts w:ascii="Times New Roman" w:hAnsi="Times New Roman" w:cs="Times New Roman"/>
          <w:sz w:val="24"/>
          <w:szCs w:val="24"/>
        </w:rPr>
        <w:t xml:space="preserve">Lu has in mind the work of Stilz </w:t>
      </w:r>
      <w:r w:rsidRPr="00943006">
        <w:rPr>
          <w:rFonts w:ascii="Times New Roman" w:hAnsi="Times New Roman" w:cs="Times New Roman"/>
          <w:noProof/>
          <w:sz w:val="24"/>
          <w:szCs w:val="24"/>
        </w:rPr>
        <w:t>(2015)</w:t>
      </w:r>
      <w:r w:rsidRPr="00943006">
        <w:rPr>
          <w:rFonts w:ascii="Times New Roman" w:hAnsi="Times New Roman" w:cs="Times New Roman"/>
          <w:sz w:val="24"/>
          <w:szCs w:val="24"/>
        </w:rPr>
        <w:t xml:space="preserve"> on decolonization and Carens </w:t>
      </w:r>
      <w:r w:rsidRPr="00943006">
        <w:rPr>
          <w:rFonts w:ascii="Times New Roman" w:hAnsi="Times New Roman" w:cs="Times New Roman"/>
          <w:noProof/>
          <w:sz w:val="24"/>
          <w:szCs w:val="24"/>
        </w:rPr>
        <w:t>(2013)</w:t>
      </w:r>
      <w:r w:rsidRPr="00943006">
        <w:rPr>
          <w:rFonts w:ascii="Times New Roman" w:hAnsi="Times New Roman" w:cs="Times New Roman"/>
          <w:sz w:val="24"/>
          <w:szCs w:val="24"/>
        </w:rPr>
        <w:t xml:space="preserve"> on open borders. For a similar argument about the insufficiency of western notions of sovereignty in recognizing indigenous claims to self-determination see Havercroft </w:t>
      </w:r>
      <w:r w:rsidRPr="00943006">
        <w:rPr>
          <w:rFonts w:ascii="Times New Roman" w:hAnsi="Times New Roman" w:cs="Times New Roman"/>
          <w:noProof/>
          <w:sz w:val="24"/>
          <w:szCs w:val="24"/>
        </w:rPr>
        <w:t>(2008)</w:t>
      </w:r>
      <w:r w:rsidRPr="00943006">
        <w:rPr>
          <w:rFonts w:ascii="Times New Roman" w:hAnsi="Times New Roman" w:cs="Times New Roman"/>
          <w:sz w:val="24"/>
          <w:szCs w:val="24"/>
        </w:rPr>
        <w:t>.</w:t>
      </w:r>
    </w:p>
  </w:footnote>
  <w:footnote w:id="3">
    <w:p w14:paraId="57C93E5B" w14:textId="22D7C0EE" w:rsidR="00132C77" w:rsidRDefault="00132C77">
      <w:pPr>
        <w:pStyle w:val="FootnoteText"/>
      </w:pPr>
      <w:r>
        <w:rPr>
          <w:rStyle w:val="FootnoteReference"/>
        </w:rPr>
        <w:footnoteRef/>
      </w:r>
      <w:r>
        <w:t xml:space="preserve"> For an similar call to decolonize international law, from the perspective of settler colonial societies see </w:t>
      </w:r>
      <w:r>
        <w:rPr>
          <w:noProof/>
        </w:rPr>
        <w:t>(Havercroft et al., 2020)</w:t>
      </w:r>
    </w:p>
  </w:footnote>
  <w:footnote w:id="4">
    <w:p w14:paraId="6914B347" w14:textId="7D1994C9" w:rsidR="00132C77" w:rsidRPr="00132C77" w:rsidRDefault="00132C77" w:rsidP="00132C77">
      <w:pPr>
        <w:rPr>
          <w:rFonts w:ascii="Times New Roman" w:eastAsia="Times New Roman" w:hAnsi="Times New Roman" w:cs="Times New Roman"/>
        </w:rPr>
      </w:pPr>
      <w:r w:rsidRPr="00132C77">
        <w:rPr>
          <w:rStyle w:val="FootnoteReference"/>
          <w:rFonts w:ascii="Times New Roman" w:hAnsi="Times New Roman" w:cs="Times New Roman"/>
        </w:rPr>
        <w:footnoteRef/>
      </w:r>
      <w:r w:rsidRPr="00132C77">
        <w:rPr>
          <w:rFonts w:ascii="Times New Roman" w:hAnsi="Times New Roman" w:cs="Times New Roman"/>
        </w:rPr>
        <w:t xml:space="preserve"> As Alisa Kessel pointed out to me, </w:t>
      </w:r>
      <w:r>
        <w:rPr>
          <w:rFonts w:ascii="Times New Roman" w:eastAsia="Times New Roman" w:hAnsi="Times New Roman" w:cs="Times New Roman"/>
          <w:color w:val="000000"/>
        </w:rPr>
        <w:t>s</w:t>
      </w:r>
      <w:r w:rsidRPr="00132C77">
        <w:rPr>
          <w:rFonts w:ascii="Times New Roman" w:eastAsia="Times New Roman" w:hAnsi="Times New Roman" w:cs="Times New Roman"/>
          <w:color w:val="000000"/>
        </w:rPr>
        <w:t xml:space="preserve">cholars who are marginalized by virtue of their identity have not been able to escape the clutches of </w:t>
      </w:r>
      <w:r>
        <w:rPr>
          <w:rFonts w:ascii="Times New Roman" w:eastAsia="Times New Roman" w:hAnsi="Times New Roman" w:cs="Times New Roman"/>
          <w:color w:val="000000"/>
        </w:rPr>
        <w:t xml:space="preserve">analytic global justice </w:t>
      </w:r>
      <w:r w:rsidR="00C941D6">
        <w:rPr>
          <w:rFonts w:ascii="Times New Roman" w:eastAsia="Times New Roman" w:hAnsi="Times New Roman" w:cs="Times New Roman"/>
          <w:color w:val="000000"/>
        </w:rPr>
        <w:t xml:space="preserve">scholarship </w:t>
      </w:r>
      <w:r w:rsidR="00C941D6" w:rsidRPr="00132C77">
        <w:rPr>
          <w:rFonts w:ascii="Times New Roman" w:eastAsia="Times New Roman" w:hAnsi="Times New Roman" w:cs="Times New Roman"/>
          <w:color w:val="000000"/>
        </w:rPr>
        <w:t>because</w:t>
      </w:r>
      <w:r w:rsidRPr="00132C77">
        <w:rPr>
          <w:rFonts w:ascii="Times New Roman" w:eastAsia="Times New Roman" w:hAnsi="Times New Roman" w:cs="Times New Roman"/>
          <w:color w:val="000000"/>
        </w:rPr>
        <w:t xml:space="preserve"> they have always had to justify their work in those terms </w:t>
      </w:r>
      <w:r w:rsidRPr="00132C77">
        <w:rPr>
          <w:rFonts w:ascii="Times New Roman" w:eastAsia="Times New Roman" w:hAnsi="Times New Roman" w:cs="Times New Roman"/>
          <w:bCs/>
          <w:i/>
          <w:color w:val="000000"/>
        </w:rPr>
        <w:t>by virtue of the fact that</w:t>
      </w:r>
      <w:r>
        <w:rPr>
          <w:rFonts w:ascii="Times New Roman" w:eastAsia="Times New Roman" w:hAnsi="Times New Roman" w:cs="Times New Roman"/>
          <w:b/>
          <w:i/>
          <w:color w:val="000000"/>
        </w:rPr>
        <w:t xml:space="preserve"> </w:t>
      </w:r>
      <w:r w:rsidRPr="00132C77">
        <w:rPr>
          <w:rFonts w:ascii="Times New Roman" w:eastAsia="Times New Roman" w:hAnsi="Times New Roman" w:cs="Times New Roman"/>
          <w:color w:val="000000"/>
        </w:rPr>
        <w:t>they</w:t>
      </w:r>
      <w:r>
        <w:rPr>
          <w:rFonts w:ascii="Times New Roman" w:eastAsia="Times New Roman" w:hAnsi="Times New Roman" w:cs="Times New Roman"/>
          <w:color w:val="000000"/>
        </w:rPr>
        <w:t xml:space="preserve"> </w:t>
      </w:r>
      <w:r w:rsidRPr="00132C77">
        <w:rPr>
          <w:rFonts w:ascii="Times New Roman" w:eastAsia="Times New Roman" w:hAnsi="Times New Roman" w:cs="Times New Roman"/>
          <w:color w:val="000000"/>
        </w:rPr>
        <w:t>likely are already contending with marginalization by their disciplines by virtue of their (mere) embodiment. </w:t>
      </w:r>
    </w:p>
    <w:p w14:paraId="120CDCA4" w14:textId="43D91DD5" w:rsidR="00132C77" w:rsidRDefault="00132C77">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534"/>
    <w:rsid w:val="00021B13"/>
    <w:rsid w:val="00045245"/>
    <w:rsid w:val="000A4F2D"/>
    <w:rsid w:val="000E7C53"/>
    <w:rsid w:val="001115D8"/>
    <w:rsid w:val="00132C77"/>
    <w:rsid w:val="00176A82"/>
    <w:rsid w:val="0019409C"/>
    <w:rsid w:val="001F3811"/>
    <w:rsid w:val="002126CF"/>
    <w:rsid w:val="00296FF5"/>
    <w:rsid w:val="002A736E"/>
    <w:rsid w:val="002E562B"/>
    <w:rsid w:val="003373A4"/>
    <w:rsid w:val="00353E0D"/>
    <w:rsid w:val="003668F0"/>
    <w:rsid w:val="003A3FF5"/>
    <w:rsid w:val="003C25A2"/>
    <w:rsid w:val="003C78B6"/>
    <w:rsid w:val="00407534"/>
    <w:rsid w:val="00431840"/>
    <w:rsid w:val="00452575"/>
    <w:rsid w:val="004E7C3E"/>
    <w:rsid w:val="00522428"/>
    <w:rsid w:val="005361C0"/>
    <w:rsid w:val="0058222E"/>
    <w:rsid w:val="00594193"/>
    <w:rsid w:val="005B11BF"/>
    <w:rsid w:val="005C6E98"/>
    <w:rsid w:val="005D53DA"/>
    <w:rsid w:val="0065433B"/>
    <w:rsid w:val="006A6CF5"/>
    <w:rsid w:val="006B570F"/>
    <w:rsid w:val="007478C2"/>
    <w:rsid w:val="00791BEB"/>
    <w:rsid w:val="007B25CE"/>
    <w:rsid w:val="00810D36"/>
    <w:rsid w:val="00815366"/>
    <w:rsid w:val="008207C7"/>
    <w:rsid w:val="00825666"/>
    <w:rsid w:val="0083747B"/>
    <w:rsid w:val="008F24EC"/>
    <w:rsid w:val="00943006"/>
    <w:rsid w:val="00944CD1"/>
    <w:rsid w:val="0097429B"/>
    <w:rsid w:val="009C324A"/>
    <w:rsid w:val="009D0550"/>
    <w:rsid w:val="009F4C56"/>
    <w:rsid w:val="00A72FA0"/>
    <w:rsid w:val="00AB2532"/>
    <w:rsid w:val="00AE6954"/>
    <w:rsid w:val="00AF413B"/>
    <w:rsid w:val="00B92C17"/>
    <w:rsid w:val="00BB00C6"/>
    <w:rsid w:val="00BC5E4C"/>
    <w:rsid w:val="00C01AFB"/>
    <w:rsid w:val="00C941D6"/>
    <w:rsid w:val="00CC603B"/>
    <w:rsid w:val="00D3022B"/>
    <w:rsid w:val="00D3167A"/>
    <w:rsid w:val="00D3211D"/>
    <w:rsid w:val="00E23898"/>
    <w:rsid w:val="00E924B4"/>
    <w:rsid w:val="00F022F2"/>
    <w:rsid w:val="00F05FE9"/>
    <w:rsid w:val="00F1307C"/>
    <w:rsid w:val="00F26C0E"/>
    <w:rsid w:val="00F929C5"/>
    <w:rsid w:val="00FE45D5"/>
    <w:rsid w:val="00FF49D3"/>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0A207"/>
  <w15:chartTrackingRefBased/>
  <w15:docId w15:val="{854F10C9-3CBF-E54C-AE92-D8B82E063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05FE9"/>
    <w:rPr>
      <w:sz w:val="16"/>
      <w:szCs w:val="16"/>
    </w:rPr>
  </w:style>
  <w:style w:type="paragraph" w:styleId="CommentText">
    <w:name w:val="annotation text"/>
    <w:basedOn w:val="Normal"/>
    <w:link w:val="CommentTextChar"/>
    <w:uiPriority w:val="99"/>
    <w:semiHidden/>
    <w:unhideWhenUsed/>
    <w:rsid w:val="00F05FE9"/>
    <w:rPr>
      <w:sz w:val="20"/>
      <w:szCs w:val="20"/>
    </w:rPr>
  </w:style>
  <w:style w:type="character" w:customStyle="1" w:styleId="CommentTextChar">
    <w:name w:val="Comment Text Char"/>
    <w:basedOn w:val="DefaultParagraphFont"/>
    <w:link w:val="CommentText"/>
    <w:uiPriority w:val="99"/>
    <w:semiHidden/>
    <w:rsid w:val="00F05FE9"/>
    <w:rPr>
      <w:sz w:val="20"/>
      <w:szCs w:val="20"/>
    </w:rPr>
  </w:style>
  <w:style w:type="paragraph" w:styleId="CommentSubject">
    <w:name w:val="annotation subject"/>
    <w:basedOn w:val="CommentText"/>
    <w:next w:val="CommentText"/>
    <w:link w:val="CommentSubjectChar"/>
    <w:uiPriority w:val="99"/>
    <w:semiHidden/>
    <w:unhideWhenUsed/>
    <w:rsid w:val="00F05FE9"/>
    <w:rPr>
      <w:b/>
      <w:bCs/>
    </w:rPr>
  </w:style>
  <w:style w:type="character" w:customStyle="1" w:styleId="CommentSubjectChar">
    <w:name w:val="Comment Subject Char"/>
    <w:basedOn w:val="CommentTextChar"/>
    <w:link w:val="CommentSubject"/>
    <w:uiPriority w:val="99"/>
    <w:semiHidden/>
    <w:rsid w:val="00F05FE9"/>
    <w:rPr>
      <w:b/>
      <w:bCs/>
      <w:sz w:val="20"/>
      <w:szCs w:val="20"/>
    </w:rPr>
  </w:style>
  <w:style w:type="paragraph" w:styleId="BalloonText">
    <w:name w:val="Balloon Text"/>
    <w:basedOn w:val="Normal"/>
    <w:link w:val="BalloonTextChar"/>
    <w:uiPriority w:val="99"/>
    <w:semiHidden/>
    <w:unhideWhenUsed/>
    <w:rsid w:val="00F05FE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05FE9"/>
    <w:rPr>
      <w:rFonts w:ascii="Times New Roman" w:hAnsi="Times New Roman" w:cs="Times New Roman"/>
      <w:sz w:val="18"/>
      <w:szCs w:val="18"/>
    </w:rPr>
  </w:style>
  <w:style w:type="paragraph" w:styleId="Bibliography">
    <w:name w:val="Bibliography"/>
    <w:basedOn w:val="Normal"/>
    <w:next w:val="Normal"/>
    <w:uiPriority w:val="37"/>
    <w:unhideWhenUsed/>
    <w:rsid w:val="00176A82"/>
    <w:pPr>
      <w:spacing w:after="240"/>
      <w:ind w:left="720" w:hanging="720"/>
    </w:pPr>
  </w:style>
  <w:style w:type="paragraph" w:styleId="FootnoteText">
    <w:name w:val="footnote text"/>
    <w:basedOn w:val="Normal"/>
    <w:link w:val="FootnoteTextChar"/>
    <w:uiPriority w:val="99"/>
    <w:semiHidden/>
    <w:unhideWhenUsed/>
    <w:rsid w:val="00943006"/>
    <w:rPr>
      <w:sz w:val="20"/>
      <w:szCs w:val="20"/>
    </w:rPr>
  </w:style>
  <w:style w:type="character" w:customStyle="1" w:styleId="FootnoteTextChar">
    <w:name w:val="Footnote Text Char"/>
    <w:basedOn w:val="DefaultParagraphFont"/>
    <w:link w:val="FootnoteText"/>
    <w:uiPriority w:val="99"/>
    <w:semiHidden/>
    <w:rsid w:val="00943006"/>
    <w:rPr>
      <w:sz w:val="20"/>
      <w:szCs w:val="20"/>
    </w:rPr>
  </w:style>
  <w:style w:type="character" w:styleId="FootnoteReference">
    <w:name w:val="footnote reference"/>
    <w:basedOn w:val="DefaultParagraphFont"/>
    <w:uiPriority w:val="99"/>
    <w:semiHidden/>
    <w:unhideWhenUsed/>
    <w:rsid w:val="00943006"/>
    <w:rPr>
      <w:vertAlign w:val="superscript"/>
    </w:rPr>
  </w:style>
  <w:style w:type="character" w:styleId="Hyperlink">
    <w:name w:val="Hyperlink"/>
    <w:basedOn w:val="DefaultParagraphFont"/>
    <w:uiPriority w:val="99"/>
    <w:semiHidden/>
    <w:unhideWhenUsed/>
    <w:rsid w:val="00943006"/>
    <w:rPr>
      <w:color w:val="0000FF"/>
      <w:u w:val="single"/>
    </w:rPr>
  </w:style>
  <w:style w:type="character" w:styleId="EndnoteReference">
    <w:name w:val="endnote reference"/>
    <w:basedOn w:val="DefaultParagraphFont"/>
    <w:uiPriority w:val="99"/>
    <w:semiHidden/>
    <w:unhideWhenUsed/>
    <w:rsid w:val="00132C77"/>
    <w:rPr>
      <w:vertAlign w:val="superscript"/>
    </w:rPr>
  </w:style>
  <w:style w:type="paragraph" w:styleId="Revision">
    <w:name w:val="Revision"/>
    <w:hidden/>
    <w:uiPriority w:val="99"/>
    <w:semiHidden/>
    <w:rsid w:val="00FF49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1600757">
      <w:bodyDiv w:val="1"/>
      <w:marLeft w:val="0"/>
      <w:marRight w:val="0"/>
      <w:marTop w:val="0"/>
      <w:marBottom w:val="0"/>
      <w:divBdr>
        <w:top w:val="none" w:sz="0" w:space="0" w:color="auto"/>
        <w:left w:val="none" w:sz="0" w:space="0" w:color="auto"/>
        <w:bottom w:val="none" w:sz="0" w:space="0" w:color="auto"/>
        <w:right w:val="none" w:sz="0" w:space="0" w:color="auto"/>
      </w:divBdr>
    </w:div>
    <w:div w:id="640767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rcid.org/0000-0003-0995-8912"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15</Pages>
  <Words>4123</Words>
  <Characters>23503</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Havercroft</dc:creator>
  <cp:keywords/>
  <dc:description/>
  <cp:lastModifiedBy>Jonathan Havercroft</cp:lastModifiedBy>
  <cp:revision>4</cp:revision>
  <cp:lastPrinted>2021-02-04T14:19:00Z</cp:lastPrinted>
  <dcterms:created xsi:type="dcterms:W3CDTF">2021-02-15T09:49:00Z</dcterms:created>
  <dcterms:modified xsi:type="dcterms:W3CDTF">2021-02-15T10:45:00Z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zotero-version="5.0.95.3"&gt;&lt;session id="avWHPBnf"/&gt;&lt;style id="http://www.zotero.org/styles/sage-harvard" hasBibliography="1" bibliographyStyleHasBeenSet="1"/&gt;&lt;prefs&gt;&lt;pref name="fieldType" value="Field"/&gt;&lt;/prefs&gt;&lt;/data&gt;</vt:lpwstr>
  </property>
</Properties>
</file>