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51798B2" w14:textId="77777777" w:rsidR="00724D9B" w:rsidRPr="00BA6143" w:rsidRDefault="00724D9B" w:rsidP="00BA6143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A6143">
        <w:rPr>
          <w:rFonts w:asciiTheme="majorHAnsi" w:hAnsiTheme="majorHAnsi"/>
          <w:b/>
          <w:sz w:val="24"/>
          <w:szCs w:val="24"/>
        </w:rPr>
        <w:t xml:space="preserve">Maritime Endangered Archaeology of the Middle East and North Africa </w:t>
      </w:r>
      <w:r w:rsidR="006454D6" w:rsidRPr="00BA6143">
        <w:rPr>
          <w:rFonts w:asciiTheme="majorHAnsi" w:hAnsiTheme="majorHAnsi"/>
          <w:b/>
          <w:sz w:val="24"/>
          <w:szCs w:val="24"/>
        </w:rPr>
        <w:t>–</w:t>
      </w:r>
      <w:r w:rsidRPr="00BA6143">
        <w:rPr>
          <w:rFonts w:asciiTheme="majorHAnsi" w:hAnsiTheme="majorHAnsi"/>
          <w:b/>
          <w:sz w:val="24"/>
          <w:szCs w:val="24"/>
        </w:rPr>
        <w:t xml:space="preserve"> </w:t>
      </w:r>
      <w:proofErr w:type="spellStart"/>
      <w:r w:rsidRPr="00BA6143">
        <w:rPr>
          <w:rFonts w:asciiTheme="majorHAnsi" w:hAnsiTheme="majorHAnsi"/>
          <w:b/>
          <w:sz w:val="24"/>
          <w:szCs w:val="24"/>
        </w:rPr>
        <w:t>MarEA</w:t>
      </w:r>
      <w:proofErr w:type="spellEnd"/>
    </w:p>
    <w:p w14:paraId="45499465" w14:textId="77777777" w:rsidR="00491A92" w:rsidRPr="00BA6143" w:rsidRDefault="003E290F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6143">
        <w:rPr>
          <w:rFonts w:asciiTheme="majorHAnsi" w:hAnsiTheme="majorHAnsi"/>
          <w:sz w:val="24"/>
          <w:szCs w:val="24"/>
        </w:rPr>
        <w:t>Georgia Andreou</w:t>
      </w:r>
      <w:r w:rsidRPr="00BA6143">
        <w:rPr>
          <w:rFonts w:asciiTheme="majorHAnsi" w:hAnsiTheme="majorHAnsi"/>
          <w:sz w:val="24"/>
          <w:szCs w:val="24"/>
          <w:vertAlign w:val="superscript"/>
        </w:rPr>
        <w:t>1</w:t>
      </w:r>
      <w:r w:rsidRPr="00BA6143">
        <w:rPr>
          <w:rFonts w:asciiTheme="majorHAnsi" w:hAnsiTheme="majorHAnsi"/>
          <w:sz w:val="24"/>
          <w:szCs w:val="24"/>
        </w:rPr>
        <w:t>*, Lucy Blue</w:t>
      </w:r>
      <w:r w:rsidRPr="00BA6143">
        <w:rPr>
          <w:rFonts w:asciiTheme="majorHAnsi" w:hAnsiTheme="majorHAnsi"/>
          <w:sz w:val="24"/>
          <w:szCs w:val="24"/>
          <w:vertAlign w:val="superscript"/>
        </w:rPr>
        <w:t>1</w:t>
      </w:r>
      <w:r w:rsidRPr="00BA6143">
        <w:rPr>
          <w:rFonts w:asciiTheme="majorHAnsi" w:hAnsiTheme="majorHAnsi"/>
          <w:sz w:val="24"/>
          <w:szCs w:val="24"/>
        </w:rPr>
        <w:t>, Colin Breen</w:t>
      </w:r>
      <w:r w:rsidRPr="00BA6143">
        <w:rPr>
          <w:rFonts w:asciiTheme="majorHAnsi" w:hAnsiTheme="majorHAnsi"/>
          <w:sz w:val="24"/>
          <w:szCs w:val="24"/>
          <w:vertAlign w:val="superscript"/>
        </w:rPr>
        <w:t>2</w:t>
      </w:r>
      <w:r w:rsidRPr="00BA6143">
        <w:rPr>
          <w:rFonts w:asciiTheme="majorHAnsi" w:hAnsiTheme="majorHAnsi"/>
          <w:sz w:val="24"/>
          <w:szCs w:val="24"/>
        </w:rPr>
        <w:t>, Crystal El Safadi</w:t>
      </w:r>
      <w:r w:rsidRPr="00BA6143">
        <w:rPr>
          <w:rFonts w:asciiTheme="majorHAnsi" w:hAnsiTheme="majorHAnsi"/>
          <w:sz w:val="24"/>
          <w:szCs w:val="24"/>
          <w:vertAlign w:val="superscript"/>
        </w:rPr>
        <w:t>1</w:t>
      </w:r>
      <w:r w:rsidRPr="00BA6143">
        <w:rPr>
          <w:rFonts w:asciiTheme="majorHAnsi" w:hAnsiTheme="majorHAnsi"/>
          <w:sz w:val="24"/>
          <w:szCs w:val="24"/>
        </w:rPr>
        <w:t xml:space="preserve">, </w:t>
      </w:r>
      <w:proofErr w:type="spellStart"/>
      <w:r w:rsidRPr="00BA6143">
        <w:rPr>
          <w:rFonts w:asciiTheme="majorHAnsi" w:hAnsiTheme="majorHAnsi"/>
          <w:sz w:val="24"/>
          <w:szCs w:val="24"/>
        </w:rPr>
        <w:t>Harmen</w:t>
      </w:r>
      <w:proofErr w:type="spellEnd"/>
      <w:r w:rsidRPr="00BA6143">
        <w:rPr>
          <w:rFonts w:asciiTheme="majorHAnsi" w:hAnsiTheme="majorHAnsi"/>
          <w:sz w:val="24"/>
          <w:szCs w:val="24"/>
        </w:rPr>
        <w:t xml:space="preserve"> Huigens</w:t>
      </w:r>
      <w:r w:rsidRPr="00BA6143">
        <w:rPr>
          <w:rFonts w:asciiTheme="majorHAnsi" w:hAnsiTheme="majorHAnsi"/>
          <w:sz w:val="24"/>
          <w:szCs w:val="24"/>
          <w:vertAlign w:val="superscript"/>
        </w:rPr>
        <w:t>2</w:t>
      </w:r>
      <w:r w:rsidRPr="00BA6143">
        <w:rPr>
          <w:rFonts w:asciiTheme="majorHAnsi" w:hAnsiTheme="majorHAnsi"/>
          <w:sz w:val="24"/>
          <w:szCs w:val="24"/>
        </w:rPr>
        <w:t>, Julia Nikolaus</w:t>
      </w:r>
      <w:r w:rsidRPr="00BA6143">
        <w:rPr>
          <w:rFonts w:asciiTheme="majorHAnsi" w:hAnsiTheme="majorHAnsi"/>
          <w:sz w:val="24"/>
          <w:szCs w:val="24"/>
          <w:vertAlign w:val="superscript"/>
        </w:rPr>
        <w:t>2</w:t>
      </w:r>
      <w:r w:rsidRPr="00BA6143">
        <w:rPr>
          <w:rFonts w:asciiTheme="majorHAnsi" w:hAnsiTheme="majorHAnsi"/>
          <w:sz w:val="24"/>
          <w:szCs w:val="24"/>
        </w:rPr>
        <w:t>, Rodrigo Ortiz-Vazquez</w:t>
      </w:r>
      <w:r w:rsidRPr="00BA6143">
        <w:rPr>
          <w:rFonts w:asciiTheme="majorHAnsi" w:hAnsiTheme="majorHAnsi"/>
          <w:sz w:val="24"/>
          <w:szCs w:val="24"/>
          <w:vertAlign w:val="superscript"/>
        </w:rPr>
        <w:t>1</w:t>
      </w:r>
      <w:r w:rsidRPr="00BA6143">
        <w:rPr>
          <w:rFonts w:asciiTheme="majorHAnsi" w:hAnsiTheme="majorHAnsi"/>
          <w:sz w:val="24"/>
          <w:szCs w:val="24"/>
        </w:rPr>
        <w:t>, Kieran Westley</w:t>
      </w:r>
      <w:r w:rsidRPr="00BA6143">
        <w:rPr>
          <w:rFonts w:asciiTheme="majorHAnsi" w:hAnsiTheme="majorHAnsi"/>
          <w:sz w:val="24"/>
          <w:szCs w:val="24"/>
          <w:vertAlign w:val="superscript"/>
        </w:rPr>
        <w:t>2</w:t>
      </w:r>
    </w:p>
    <w:p w14:paraId="32CEB538" w14:textId="45C1D34E" w:rsidR="003E290F" w:rsidRPr="00BA6143" w:rsidRDefault="004B3D64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6143">
        <w:rPr>
          <w:rFonts w:asciiTheme="majorHAnsi" w:hAnsiTheme="majorHAnsi"/>
          <w:sz w:val="24"/>
          <w:szCs w:val="24"/>
          <w:vertAlign w:val="superscript"/>
        </w:rPr>
        <w:t>1</w:t>
      </w:r>
      <w:r w:rsidR="003E290F" w:rsidRPr="00BA6143">
        <w:rPr>
          <w:rFonts w:asciiTheme="majorHAnsi" w:hAnsiTheme="majorHAnsi"/>
          <w:sz w:val="24"/>
          <w:szCs w:val="24"/>
        </w:rPr>
        <w:t>Department of Archaeology, University of Southampton, University Road, Southampton SO17 1BJ, UK.</w:t>
      </w:r>
    </w:p>
    <w:p w14:paraId="3F0AE69B" w14:textId="08657782" w:rsidR="003E290F" w:rsidRPr="00BA6143" w:rsidRDefault="004B3D64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6143">
        <w:rPr>
          <w:rFonts w:asciiTheme="majorHAnsi" w:hAnsiTheme="majorHAnsi"/>
          <w:sz w:val="24"/>
          <w:szCs w:val="24"/>
          <w:vertAlign w:val="superscript"/>
        </w:rPr>
        <w:t>2</w:t>
      </w:r>
      <w:r w:rsidR="003E290F" w:rsidRPr="00BA6143">
        <w:rPr>
          <w:rFonts w:asciiTheme="majorHAnsi" w:hAnsiTheme="majorHAnsi"/>
          <w:sz w:val="24"/>
          <w:szCs w:val="24"/>
        </w:rPr>
        <w:t xml:space="preserve">School </w:t>
      </w:r>
      <w:r w:rsidR="007C32E1" w:rsidRPr="00BA6143">
        <w:rPr>
          <w:rFonts w:asciiTheme="majorHAnsi" w:hAnsiTheme="majorHAnsi"/>
          <w:sz w:val="24"/>
          <w:szCs w:val="24"/>
        </w:rPr>
        <w:t xml:space="preserve">of </w:t>
      </w:r>
      <w:r w:rsidR="003E290F" w:rsidRPr="00BA6143">
        <w:rPr>
          <w:rFonts w:asciiTheme="majorHAnsi" w:hAnsiTheme="majorHAnsi"/>
          <w:sz w:val="24"/>
          <w:szCs w:val="24"/>
        </w:rPr>
        <w:t>Geograph</w:t>
      </w:r>
      <w:r w:rsidR="007D3F51" w:rsidRPr="00BA6143">
        <w:rPr>
          <w:rFonts w:asciiTheme="majorHAnsi" w:hAnsiTheme="majorHAnsi"/>
          <w:sz w:val="24"/>
          <w:szCs w:val="24"/>
        </w:rPr>
        <w:t>y</w:t>
      </w:r>
      <w:r w:rsidR="003E290F" w:rsidRPr="00BA6143">
        <w:rPr>
          <w:rFonts w:asciiTheme="majorHAnsi" w:hAnsiTheme="majorHAnsi"/>
          <w:sz w:val="24"/>
          <w:szCs w:val="24"/>
        </w:rPr>
        <w:t xml:space="preserve"> and Environmental Sciences, Ulster University</w:t>
      </w:r>
      <w:r w:rsidR="00E60653" w:rsidRPr="00BA6143">
        <w:rPr>
          <w:rFonts w:asciiTheme="majorHAnsi" w:hAnsiTheme="majorHAnsi"/>
          <w:sz w:val="24"/>
          <w:szCs w:val="24"/>
        </w:rPr>
        <w:t>,</w:t>
      </w:r>
      <w:r w:rsidR="00C83DBE" w:rsidRPr="00BA6143">
        <w:rPr>
          <w:rFonts w:asciiTheme="majorHAnsi" w:hAnsiTheme="majorHAnsi"/>
          <w:sz w:val="24"/>
          <w:szCs w:val="24"/>
        </w:rPr>
        <w:t xml:space="preserve"> </w:t>
      </w:r>
      <w:r w:rsidR="003E290F" w:rsidRPr="00BA6143">
        <w:rPr>
          <w:rFonts w:asciiTheme="majorHAnsi" w:hAnsiTheme="majorHAnsi"/>
          <w:sz w:val="24"/>
          <w:szCs w:val="24"/>
        </w:rPr>
        <w:t>Coleraine, BT52 1SA.</w:t>
      </w:r>
    </w:p>
    <w:p w14:paraId="203DAA2B" w14:textId="77777777" w:rsidR="003E290F" w:rsidRPr="00BA6143" w:rsidRDefault="003E290F" w:rsidP="00BA6143">
      <w:p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BA6143">
        <w:rPr>
          <w:rFonts w:asciiTheme="majorHAnsi" w:hAnsiTheme="majorHAnsi"/>
          <w:i/>
          <w:sz w:val="24"/>
          <w:szCs w:val="24"/>
        </w:rPr>
        <w:t xml:space="preserve">* Author for correspondence (Email: </w:t>
      </w:r>
      <w:hyperlink r:id="rId9" w:history="1">
        <w:r w:rsidR="004B3D64" w:rsidRPr="00BA6143">
          <w:rPr>
            <w:rStyle w:val="Hyperlink"/>
            <w:rFonts w:asciiTheme="majorHAnsi" w:hAnsiTheme="majorHAnsi"/>
            <w:i/>
            <w:sz w:val="24"/>
            <w:szCs w:val="24"/>
          </w:rPr>
          <w:t>g.m.andreou@soton.ac.uk</w:t>
        </w:r>
      </w:hyperlink>
      <w:r w:rsidRPr="00BA6143">
        <w:rPr>
          <w:rFonts w:asciiTheme="majorHAnsi" w:hAnsiTheme="majorHAnsi"/>
          <w:i/>
          <w:sz w:val="24"/>
          <w:szCs w:val="24"/>
        </w:rPr>
        <w:t>)</w:t>
      </w:r>
    </w:p>
    <w:p w14:paraId="53A33847" w14:textId="3C343D27" w:rsidR="00FF4272" w:rsidRPr="00BA6143" w:rsidRDefault="00841A3D" w:rsidP="00BA6143">
      <w:p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BA6143">
        <w:rPr>
          <w:rFonts w:asciiTheme="majorHAnsi" w:hAnsiTheme="majorHAnsi"/>
          <w:i/>
          <w:sz w:val="24"/>
          <w:szCs w:val="24"/>
        </w:rPr>
        <w:t xml:space="preserve">Abstract: </w:t>
      </w:r>
    </w:p>
    <w:p w14:paraId="30DEBE81" w14:textId="036FF0C5" w:rsidR="00A365DB" w:rsidRPr="00BA6143" w:rsidRDefault="00E951C5" w:rsidP="00BA6143">
      <w:pPr>
        <w:spacing w:line="360" w:lineRule="auto"/>
        <w:jc w:val="both"/>
      </w:pPr>
      <w:r w:rsidRPr="00BA6143">
        <w:t>The Maritime Endangered Archaeology (</w:t>
      </w:r>
      <w:proofErr w:type="spellStart"/>
      <w:r w:rsidRPr="00BA6143">
        <w:t>MarEA</w:t>
      </w:r>
      <w:proofErr w:type="spellEnd"/>
      <w:r w:rsidRPr="00BA6143">
        <w:t xml:space="preserve">) project is conducting remote, large-scale identification and assessment of vulnerable </w:t>
      </w:r>
      <w:r w:rsidR="003A3083" w:rsidRPr="00BA6143">
        <w:t>maritime heritage to assist in its management in the face of challenges such as climate change and rapid urbani</w:t>
      </w:r>
      <w:r w:rsidR="00A365DB" w:rsidRPr="00BA6143">
        <w:t>s</w:t>
      </w:r>
      <w:r w:rsidR="003A3083" w:rsidRPr="00BA6143">
        <w:t>ation</w:t>
      </w:r>
      <w:r w:rsidR="00A365DB" w:rsidRPr="00BA6143">
        <w:t>.</w:t>
      </w:r>
    </w:p>
    <w:p w14:paraId="78B5EFA3" w14:textId="768A40A4" w:rsidR="004B3D64" w:rsidRPr="00BA6143" w:rsidRDefault="004B3D64" w:rsidP="00BA6143">
      <w:p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BA6143">
        <w:rPr>
          <w:rFonts w:asciiTheme="majorHAnsi" w:hAnsiTheme="majorHAnsi"/>
          <w:i/>
          <w:sz w:val="24"/>
          <w:szCs w:val="24"/>
        </w:rPr>
        <w:t xml:space="preserve">Keywords: Maritime Archaeology, Endangered Archaeology, coastal, </w:t>
      </w:r>
      <w:r w:rsidR="00E951C5" w:rsidRPr="00BA6143">
        <w:rPr>
          <w:rFonts w:asciiTheme="majorHAnsi" w:hAnsiTheme="majorHAnsi"/>
          <w:i/>
          <w:sz w:val="24"/>
          <w:szCs w:val="24"/>
        </w:rPr>
        <w:t xml:space="preserve">submerged, </w:t>
      </w:r>
      <w:r w:rsidRPr="00BA6143">
        <w:rPr>
          <w:rFonts w:asciiTheme="majorHAnsi" w:hAnsiTheme="majorHAnsi"/>
          <w:i/>
          <w:sz w:val="24"/>
          <w:szCs w:val="24"/>
        </w:rPr>
        <w:t>underwater</w:t>
      </w:r>
    </w:p>
    <w:p w14:paraId="27B76615" w14:textId="77777777" w:rsidR="00BA71A9" w:rsidRPr="00BA6143" w:rsidRDefault="00BA71A9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293AAD60" w14:textId="5BAA1A14" w:rsidR="00BA71A9" w:rsidRPr="00BA6143" w:rsidRDefault="00BA71A9" w:rsidP="00BA6143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A6143">
        <w:rPr>
          <w:rFonts w:asciiTheme="majorHAnsi" w:hAnsiTheme="majorHAnsi"/>
          <w:b/>
          <w:sz w:val="24"/>
          <w:szCs w:val="24"/>
        </w:rPr>
        <w:t>Introduction</w:t>
      </w:r>
    </w:p>
    <w:p w14:paraId="7F9714FC" w14:textId="539EA62A" w:rsidR="00BA71A9" w:rsidRPr="00BA6143" w:rsidRDefault="00125569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6143">
        <w:rPr>
          <w:rFonts w:asciiTheme="majorHAnsi" w:hAnsiTheme="majorHAnsi"/>
          <w:sz w:val="24"/>
          <w:szCs w:val="24"/>
        </w:rPr>
        <w:t>Current research on maritime archaeology in the Middle East and North Africa</w:t>
      </w:r>
      <w:r w:rsidR="00491A92" w:rsidRPr="00BA6143">
        <w:rPr>
          <w:rFonts w:asciiTheme="majorHAnsi" w:hAnsiTheme="majorHAnsi"/>
          <w:sz w:val="24"/>
          <w:szCs w:val="24"/>
        </w:rPr>
        <w:t xml:space="preserve"> (MENA)</w:t>
      </w:r>
      <w:r w:rsidRPr="00BA6143">
        <w:rPr>
          <w:rFonts w:asciiTheme="majorHAnsi" w:hAnsiTheme="majorHAnsi"/>
          <w:sz w:val="24"/>
          <w:szCs w:val="24"/>
        </w:rPr>
        <w:t xml:space="preserve"> is at a key juncture. Alongside </w:t>
      </w:r>
      <w:r w:rsidR="00686A99" w:rsidRPr="00BA6143">
        <w:rPr>
          <w:rFonts w:asciiTheme="majorHAnsi" w:hAnsiTheme="majorHAnsi"/>
          <w:sz w:val="24"/>
          <w:szCs w:val="24"/>
        </w:rPr>
        <w:t xml:space="preserve">interdisciplinary theoretical </w:t>
      </w:r>
      <w:r w:rsidRPr="00BA6143">
        <w:rPr>
          <w:rFonts w:asciiTheme="majorHAnsi" w:hAnsiTheme="majorHAnsi"/>
          <w:sz w:val="24"/>
          <w:szCs w:val="24"/>
        </w:rPr>
        <w:t>research on maritime networks and connectivity (</w:t>
      </w:r>
      <w:proofErr w:type="spellStart"/>
      <w:r w:rsidRPr="00BA6143">
        <w:rPr>
          <w:rFonts w:asciiTheme="majorHAnsi" w:hAnsiTheme="majorHAnsi"/>
          <w:sz w:val="24"/>
          <w:szCs w:val="24"/>
        </w:rPr>
        <w:t>Leidwanger</w:t>
      </w:r>
      <w:proofErr w:type="spellEnd"/>
      <w:r w:rsidRPr="00BA6143">
        <w:rPr>
          <w:rFonts w:asciiTheme="majorHAnsi" w:hAnsiTheme="majorHAnsi"/>
          <w:sz w:val="24"/>
          <w:szCs w:val="24"/>
        </w:rPr>
        <w:t xml:space="preserve"> </w:t>
      </w:r>
      <w:r w:rsidR="00E05CAD" w:rsidRPr="00BA6143">
        <w:rPr>
          <w:rFonts w:asciiTheme="majorHAnsi" w:hAnsiTheme="majorHAnsi"/>
          <w:sz w:val="24"/>
          <w:szCs w:val="24"/>
        </w:rPr>
        <w:t>&amp;</w:t>
      </w:r>
      <w:r w:rsidRPr="00BA614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A6143">
        <w:rPr>
          <w:rFonts w:asciiTheme="majorHAnsi" w:hAnsiTheme="majorHAnsi"/>
          <w:sz w:val="24"/>
          <w:szCs w:val="24"/>
        </w:rPr>
        <w:t>Knappett</w:t>
      </w:r>
      <w:proofErr w:type="spellEnd"/>
      <w:r w:rsidRPr="00BA6143">
        <w:rPr>
          <w:rFonts w:asciiTheme="majorHAnsi" w:hAnsiTheme="majorHAnsi"/>
          <w:sz w:val="24"/>
          <w:szCs w:val="24"/>
        </w:rPr>
        <w:t xml:space="preserve"> 2018</w:t>
      </w:r>
      <w:r w:rsidR="00686A99" w:rsidRPr="00BA6143">
        <w:rPr>
          <w:rFonts w:asciiTheme="majorHAnsi" w:hAnsiTheme="majorHAnsi"/>
          <w:sz w:val="24"/>
          <w:szCs w:val="24"/>
        </w:rPr>
        <w:t xml:space="preserve">; El Safadi </w:t>
      </w:r>
      <w:r w:rsidR="00E05CAD" w:rsidRPr="00BA6143">
        <w:rPr>
          <w:rFonts w:asciiTheme="majorHAnsi" w:hAnsiTheme="majorHAnsi"/>
          <w:sz w:val="24"/>
          <w:szCs w:val="24"/>
        </w:rPr>
        <w:t>&amp;</w:t>
      </w:r>
      <w:r w:rsidR="00686A99" w:rsidRPr="00BA6143">
        <w:rPr>
          <w:rFonts w:asciiTheme="majorHAnsi" w:hAnsiTheme="majorHAnsi"/>
          <w:sz w:val="24"/>
          <w:szCs w:val="24"/>
        </w:rPr>
        <w:t xml:space="preserve"> Sturt 2019</w:t>
      </w:r>
      <w:r w:rsidRPr="00BA6143">
        <w:rPr>
          <w:rFonts w:asciiTheme="majorHAnsi" w:hAnsiTheme="majorHAnsi"/>
          <w:sz w:val="24"/>
          <w:szCs w:val="24"/>
        </w:rPr>
        <w:t xml:space="preserve">), scholars are increasingly asking </w:t>
      </w:r>
      <w:r w:rsidR="00AE7188" w:rsidRPr="00BA6143">
        <w:rPr>
          <w:rFonts w:asciiTheme="majorHAnsi" w:hAnsiTheme="majorHAnsi"/>
          <w:sz w:val="24"/>
          <w:szCs w:val="24"/>
        </w:rPr>
        <w:t xml:space="preserve">more diverse </w:t>
      </w:r>
      <w:r w:rsidRPr="00BA6143">
        <w:rPr>
          <w:rFonts w:asciiTheme="majorHAnsi" w:hAnsiTheme="majorHAnsi"/>
          <w:sz w:val="24"/>
          <w:szCs w:val="24"/>
        </w:rPr>
        <w:t>questions</w:t>
      </w:r>
      <w:r w:rsidR="00AE7188" w:rsidRPr="00BA6143">
        <w:rPr>
          <w:rFonts w:asciiTheme="majorHAnsi" w:hAnsiTheme="majorHAnsi"/>
          <w:sz w:val="24"/>
          <w:szCs w:val="24"/>
        </w:rPr>
        <w:t xml:space="preserve">, particularly in relation to </w:t>
      </w:r>
      <w:r w:rsidRPr="00BA6143">
        <w:rPr>
          <w:rFonts w:asciiTheme="majorHAnsi" w:hAnsiTheme="majorHAnsi"/>
          <w:sz w:val="24"/>
          <w:szCs w:val="24"/>
        </w:rPr>
        <w:t>climate change</w:t>
      </w:r>
      <w:r w:rsidR="003A3083" w:rsidRPr="00BA6143">
        <w:rPr>
          <w:rFonts w:asciiTheme="majorHAnsi" w:hAnsiTheme="majorHAnsi"/>
          <w:sz w:val="24"/>
          <w:szCs w:val="24"/>
        </w:rPr>
        <w:t xml:space="preserve"> </w:t>
      </w:r>
      <w:r w:rsidRPr="00BA6143">
        <w:rPr>
          <w:rFonts w:asciiTheme="majorHAnsi" w:hAnsiTheme="majorHAnsi"/>
          <w:sz w:val="24"/>
          <w:szCs w:val="24"/>
        </w:rPr>
        <w:t xml:space="preserve">(Van de </w:t>
      </w:r>
      <w:proofErr w:type="spellStart"/>
      <w:r w:rsidRPr="00BA6143">
        <w:rPr>
          <w:rFonts w:asciiTheme="majorHAnsi" w:hAnsiTheme="majorHAnsi"/>
          <w:sz w:val="24"/>
          <w:szCs w:val="24"/>
        </w:rPr>
        <w:t>Noort</w:t>
      </w:r>
      <w:proofErr w:type="spellEnd"/>
      <w:r w:rsidRPr="00BA6143">
        <w:rPr>
          <w:rFonts w:asciiTheme="majorHAnsi" w:hAnsiTheme="majorHAnsi"/>
          <w:sz w:val="24"/>
          <w:szCs w:val="24"/>
        </w:rPr>
        <w:t xml:space="preserve"> 2013</w:t>
      </w:r>
      <w:r w:rsidR="00CB08D3" w:rsidRPr="00BA6143">
        <w:rPr>
          <w:rFonts w:asciiTheme="majorHAnsi" w:hAnsiTheme="majorHAnsi"/>
          <w:sz w:val="24"/>
          <w:szCs w:val="24"/>
        </w:rPr>
        <w:t xml:space="preserve">; </w:t>
      </w:r>
      <w:proofErr w:type="spellStart"/>
      <w:r w:rsidR="00E95C2E" w:rsidRPr="00BA6143">
        <w:rPr>
          <w:rFonts w:asciiTheme="majorHAnsi" w:hAnsiTheme="majorHAnsi"/>
          <w:sz w:val="24"/>
          <w:szCs w:val="24"/>
        </w:rPr>
        <w:t>Fatoric</w:t>
      </w:r>
      <w:proofErr w:type="spellEnd"/>
      <w:r w:rsidR="00E95C2E" w:rsidRPr="00BA6143">
        <w:rPr>
          <w:rFonts w:asciiTheme="majorHAnsi" w:hAnsiTheme="majorHAnsi"/>
          <w:sz w:val="24"/>
          <w:szCs w:val="24"/>
        </w:rPr>
        <w:t xml:space="preserve"> &amp; </w:t>
      </w:r>
      <w:proofErr w:type="spellStart"/>
      <w:r w:rsidR="00E95C2E" w:rsidRPr="00BA6143">
        <w:rPr>
          <w:rFonts w:asciiTheme="majorHAnsi" w:hAnsiTheme="majorHAnsi"/>
          <w:sz w:val="24"/>
          <w:szCs w:val="24"/>
        </w:rPr>
        <w:t>Seekamp</w:t>
      </w:r>
      <w:proofErr w:type="spellEnd"/>
      <w:r w:rsidR="00E95C2E" w:rsidRPr="00BA6143">
        <w:rPr>
          <w:rFonts w:asciiTheme="majorHAnsi" w:hAnsiTheme="majorHAnsi"/>
          <w:sz w:val="24"/>
          <w:szCs w:val="24"/>
        </w:rPr>
        <w:t xml:space="preserve"> 2017</w:t>
      </w:r>
      <w:r w:rsidRPr="00BA6143">
        <w:rPr>
          <w:rFonts w:asciiTheme="majorHAnsi" w:hAnsiTheme="majorHAnsi"/>
          <w:sz w:val="24"/>
          <w:szCs w:val="24"/>
        </w:rPr>
        <w:t xml:space="preserve">), </w:t>
      </w:r>
      <w:r w:rsidR="003A3083" w:rsidRPr="00BA6143">
        <w:rPr>
          <w:rFonts w:asciiTheme="majorHAnsi" w:hAnsiTheme="majorHAnsi"/>
          <w:sz w:val="24"/>
          <w:szCs w:val="24"/>
        </w:rPr>
        <w:t xml:space="preserve">past </w:t>
      </w:r>
      <w:r w:rsidR="00F32FB8" w:rsidRPr="00BA6143">
        <w:rPr>
          <w:rFonts w:asciiTheme="majorHAnsi" w:hAnsiTheme="majorHAnsi"/>
          <w:sz w:val="24"/>
          <w:szCs w:val="24"/>
        </w:rPr>
        <w:t xml:space="preserve">sea-level change and </w:t>
      </w:r>
      <w:proofErr w:type="spellStart"/>
      <w:r w:rsidRPr="00BA6143">
        <w:rPr>
          <w:rFonts w:asciiTheme="majorHAnsi" w:hAnsiTheme="majorHAnsi"/>
          <w:sz w:val="24"/>
          <w:szCs w:val="24"/>
        </w:rPr>
        <w:t>palaeo</w:t>
      </w:r>
      <w:proofErr w:type="spellEnd"/>
      <w:r w:rsidR="007D3F51" w:rsidRPr="00BA6143">
        <w:rPr>
          <w:rFonts w:asciiTheme="majorHAnsi" w:hAnsiTheme="majorHAnsi"/>
          <w:sz w:val="24"/>
          <w:szCs w:val="24"/>
        </w:rPr>
        <w:t>-</w:t>
      </w:r>
      <w:r w:rsidR="003A3083" w:rsidRPr="00BA6143">
        <w:rPr>
          <w:rFonts w:asciiTheme="majorHAnsi" w:hAnsiTheme="majorHAnsi"/>
          <w:sz w:val="24"/>
          <w:szCs w:val="24"/>
        </w:rPr>
        <w:t xml:space="preserve">landscape </w:t>
      </w:r>
      <w:r w:rsidR="00F46EAF" w:rsidRPr="00BA6143">
        <w:rPr>
          <w:rFonts w:asciiTheme="majorHAnsi" w:hAnsiTheme="majorHAnsi"/>
          <w:sz w:val="24"/>
          <w:szCs w:val="24"/>
        </w:rPr>
        <w:t xml:space="preserve">reconstruction </w:t>
      </w:r>
      <w:r w:rsidR="00686A99" w:rsidRPr="00BA6143">
        <w:rPr>
          <w:rFonts w:asciiTheme="majorHAnsi" w:hAnsiTheme="majorHAnsi"/>
          <w:sz w:val="24"/>
          <w:szCs w:val="24"/>
        </w:rPr>
        <w:t>(</w:t>
      </w:r>
      <w:r w:rsidR="007D3F51" w:rsidRPr="00BA6143">
        <w:rPr>
          <w:rFonts w:asciiTheme="majorHAnsi" w:hAnsiTheme="majorHAnsi"/>
          <w:sz w:val="24"/>
          <w:szCs w:val="24"/>
        </w:rPr>
        <w:t xml:space="preserve">Benjamin </w:t>
      </w:r>
      <w:r w:rsidR="007D3F51" w:rsidRPr="00BA6143">
        <w:rPr>
          <w:rFonts w:asciiTheme="majorHAnsi" w:hAnsiTheme="majorHAnsi"/>
          <w:i/>
          <w:sz w:val="24"/>
          <w:szCs w:val="24"/>
        </w:rPr>
        <w:t>et al.</w:t>
      </w:r>
      <w:r w:rsidR="007D3F51" w:rsidRPr="00BA6143">
        <w:rPr>
          <w:rFonts w:asciiTheme="majorHAnsi" w:hAnsiTheme="majorHAnsi"/>
          <w:sz w:val="24"/>
          <w:szCs w:val="24"/>
        </w:rPr>
        <w:t xml:space="preserve"> 2017; </w:t>
      </w:r>
      <w:r w:rsidR="00686A99" w:rsidRPr="00BA6143">
        <w:rPr>
          <w:rFonts w:asciiTheme="majorHAnsi" w:hAnsiTheme="majorHAnsi"/>
          <w:sz w:val="24"/>
          <w:szCs w:val="24"/>
        </w:rPr>
        <w:t>Sturt et al. 2018)</w:t>
      </w:r>
      <w:r w:rsidRPr="00BA6143">
        <w:rPr>
          <w:rFonts w:asciiTheme="majorHAnsi" w:hAnsiTheme="majorHAnsi"/>
          <w:sz w:val="24"/>
          <w:szCs w:val="24"/>
        </w:rPr>
        <w:t xml:space="preserve">, </w:t>
      </w:r>
      <w:r w:rsidR="00AE7188" w:rsidRPr="00BA6143">
        <w:rPr>
          <w:rFonts w:asciiTheme="majorHAnsi" w:hAnsiTheme="majorHAnsi"/>
          <w:sz w:val="24"/>
          <w:szCs w:val="24"/>
        </w:rPr>
        <w:t xml:space="preserve">rapid, cost-effective and accurate </w:t>
      </w:r>
      <w:r w:rsidRPr="00BA6143">
        <w:rPr>
          <w:rFonts w:asciiTheme="majorHAnsi" w:hAnsiTheme="majorHAnsi"/>
          <w:sz w:val="24"/>
          <w:szCs w:val="24"/>
        </w:rPr>
        <w:t xml:space="preserve">methods </w:t>
      </w:r>
      <w:r w:rsidR="00491A92" w:rsidRPr="00BA6143">
        <w:rPr>
          <w:rFonts w:asciiTheme="majorHAnsi" w:hAnsiTheme="majorHAnsi"/>
          <w:sz w:val="24"/>
          <w:szCs w:val="24"/>
        </w:rPr>
        <w:t>of</w:t>
      </w:r>
      <w:r w:rsidRPr="00BA6143">
        <w:rPr>
          <w:rFonts w:asciiTheme="majorHAnsi" w:hAnsiTheme="majorHAnsi"/>
          <w:sz w:val="24"/>
          <w:szCs w:val="24"/>
        </w:rPr>
        <w:t xml:space="preserve"> recording </w:t>
      </w:r>
      <w:r w:rsidR="00491A92" w:rsidRPr="00BA6143">
        <w:rPr>
          <w:rFonts w:asciiTheme="majorHAnsi" w:hAnsiTheme="majorHAnsi"/>
          <w:sz w:val="24"/>
          <w:szCs w:val="24"/>
        </w:rPr>
        <w:t xml:space="preserve">vulnerable sites </w:t>
      </w:r>
      <w:r w:rsidR="00686A99" w:rsidRPr="00BA6143">
        <w:rPr>
          <w:rFonts w:asciiTheme="majorHAnsi" w:hAnsiTheme="majorHAnsi"/>
          <w:sz w:val="24"/>
          <w:szCs w:val="24"/>
        </w:rPr>
        <w:t>(Andreou 2018</w:t>
      </w:r>
      <w:r w:rsidR="00D06CB1" w:rsidRPr="00BA6143">
        <w:rPr>
          <w:rFonts w:asciiTheme="majorHAnsi" w:hAnsiTheme="majorHAnsi"/>
          <w:sz w:val="24"/>
          <w:szCs w:val="24"/>
        </w:rPr>
        <w:t xml:space="preserve">; </w:t>
      </w:r>
      <w:proofErr w:type="spellStart"/>
      <w:r w:rsidR="00D06CB1" w:rsidRPr="00BA6143">
        <w:rPr>
          <w:rFonts w:asciiTheme="majorHAnsi" w:hAnsiTheme="majorHAnsi"/>
          <w:sz w:val="24"/>
          <w:szCs w:val="24"/>
        </w:rPr>
        <w:t>Pourkerman</w:t>
      </w:r>
      <w:proofErr w:type="spellEnd"/>
      <w:r w:rsidR="00D06CB1" w:rsidRPr="00BA6143">
        <w:rPr>
          <w:rFonts w:asciiTheme="majorHAnsi" w:hAnsiTheme="majorHAnsi"/>
          <w:sz w:val="24"/>
          <w:szCs w:val="24"/>
        </w:rPr>
        <w:t xml:space="preserve"> </w:t>
      </w:r>
      <w:r w:rsidR="00D06CB1" w:rsidRPr="00BA6143">
        <w:rPr>
          <w:rFonts w:asciiTheme="majorHAnsi" w:hAnsiTheme="majorHAnsi"/>
          <w:i/>
          <w:sz w:val="24"/>
          <w:szCs w:val="24"/>
        </w:rPr>
        <w:t>et al.</w:t>
      </w:r>
      <w:r w:rsidR="00D06CB1" w:rsidRPr="00BA6143">
        <w:rPr>
          <w:rFonts w:asciiTheme="majorHAnsi" w:hAnsiTheme="majorHAnsi"/>
          <w:sz w:val="24"/>
          <w:szCs w:val="24"/>
        </w:rPr>
        <w:t xml:space="preserve"> 2018</w:t>
      </w:r>
      <w:r w:rsidR="00686A99" w:rsidRPr="00BA6143">
        <w:rPr>
          <w:rFonts w:asciiTheme="majorHAnsi" w:hAnsiTheme="majorHAnsi"/>
          <w:sz w:val="24"/>
          <w:szCs w:val="24"/>
        </w:rPr>
        <w:t>)</w:t>
      </w:r>
      <w:r w:rsidRPr="00BA6143">
        <w:rPr>
          <w:rFonts w:asciiTheme="majorHAnsi" w:hAnsiTheme="majorHAnsi"/>
          <w:sz w:val="24"/>
          <w:szCs w:val="24"/>
        </w:rPr>
        <w:t xml:space="preserve">, remote monitoring of areas </w:t>
      </w:r>
      <w:r w:rsidR="003A3083" w:rsidRPr="00BA6143">
        <w:rPr>
          <w:rFonts w:asciiTheme="majorHAnsi" w:hAnsiTheme="majorHAnsi"/>
          <w:sz w:val="24"/>
          <w:szCs w:val="24"/>
        </w:rPr>
        <w:t xml:space="preserve">currently </w:t>
      </w:r>
      <w:r w:rsidRPr="00BA6143">
        <w:rPr>
          <w:rFonts w:asciiTheme="majorHAnsi" w:hAnsiTheme="majorHAnsi"/>
          <w:sz w:val="24"/>
          <w:szCs w:val="24"/>
        </w:rPr>
        <w:t xml:space="preserve"> </w:t>
      </w:r>
      <w:r w:rsidR="003A3083" w:rsidRPr="00BA6143">
        <w:rPr>
          <w:rFonts w:asciiTheme="majorHAnsi" w:hAnsiTheme="majorHAnsi"/>
          <w:sz w:val="24"/>
          <w:szCs w:val="24"/>
        </w:rPr>
        <w:t>in</w:t>
      </w:r>
      <w:r w:rsidRPr="00BA6143">
        <w:rPr>
          <w:rFonts w:asciiTheme="majorHAnsi" w:hAnsiTheme="majorHAnsi"/>
          <w:sz w:val="24"/>
          <w:szCs w:val="24"/>
        </w:rPr>
        <w:t>accessible to archaeologists (</w:t>
      </w:r>
      <w:r w:rsidR="00686A99" w:rsidRPr="00BA6143">
        <w:rPr>
          <w:rFonts w:asciiTheme="majorHAnsi" w:hAnsiTheme="majorHAnsi"/>
          <w:sz w:val="24"/>
          <w:szCs w:val="24"/>
        </w:rPr>
        <w:t xml:space="preserve">Westley </w:t>
      </w:r>
      <w:r w:rsidR="00686A99" w:rsidRPr="00BA6143">
        <w:rPr>
          <w:rFonts w:asciiTheme="majorHAnsi" w:hAnsiTheme="majorHAnsi"/>
          <w:i/>
          <w:sz w:val="24"/>
          <w:szCs w:val="24"/>
        </w:rPr>
        <w:t xml:space="preserve">et al. </w:t>
      </w:r>
      <w:r w:rsidR="00686A99" w:rsidRPr="00BA6143">
        <w:rPr>
          <w:rFonts w:asciiTheme="majorHAnsi" w:hAnsiTheme="majorHAnsi"/>
          <w:sz w:val="24"/>
          <w:szCs w:val="24"/>
        </w:rPr>
        <w:t>2018</w:t>
      </w:r>
      <w:r w:rsidRPr="00BA6143">
        <w:rPr>
          <w:rFonts w:asciiTheme="majorHAnsi" w:hAnsiTheme="majorHAnsi"/>
          <w:sz w:val="24"/>
          <w:szCs w:val="24"/>
        </w:rPr>
        <w:t>)</w:t>
      </w:r>
      <w:r w:rsidR="00491A92" w:rsidRPr="00BA6143">
        <w:rPr>
          <w:rFonts w:asciiTheme="majorHAnsi" w:hAnsiTheme="majorHAnsi"/>
          <w:sz w:val="24"/>
          <w:szCs w:val="24"/>
        </w:rPr>
        <w:t xml:space="preserve">, as well as </w:t>
      </w:r>
      <w:r w:rsidR="00EC1CE0" w:rsidRPr="00BA6143">
        <w:rPr>
          <w:rFonts w:asciiTheme="majorHAnsi" w:hAnsiTheme="majorHAnsi"/>
          <w:sz w:val="24"/>
          <w:szCs w:val="24"/>
        </w:rPr>
        <w:t xml:space="preserve">building </w:t>
      </w:r>
      <w:r w:rsidR="008D0EAB" w:rsidRPr="00BA6143">
        <w:rPr>
          <w:rFonts w:asciiTheme="majorHAnsi" w:hAnsiTheme="majorHAnsi"/>
          <w:sz w:val="24"/>
          <w:szCs w:val="24"/>
        </w:rPr>
        <w:t xml:space="preserve">local capacity </w:t>
      </w:r>
      <w:r w:rsidR="005359DC" w:rsidRPr="00BA6143">
        <w:rPr>
          <w:rFonts w:asciiTheme="majorHAnsi" w:hAnsiTheme="majorHAnsi"/>
          <w:sz w:val="24"/>
          <w:szCs w:val="24"/>
        </w:rPr>
        <w:t xml:space="preserve">for </w:t>
      </w:r>
      <w:r w:rsidR="001A7775" w:rsidRPr="00BA6143">
        <w:rPr>
          <w:rFonts w:asciiTheme="majorHAnsi" w:hAnsiTheme="majorHAnsi"/>
          <w:sz w:val="24"/>
          <w:szCs w:val="24"/>
        </w:rPr>
        <w:t>the study and preservation of maritime cultural heritage</w:t>
      </w:r>
      <w:r w:rsidR="00686A99" w:rsidRPr="00BA6143">
        <w:rPr>
          <w:rFonts w:asciiTheme="majorHAnsi" w:hAnsiTheme="majorHAnsi"/>
          <w:sz w:val="24"/>
          <w:szCs w:val="24"/>
        </w:rPr>
        <w:t xml:space="preserve"> (Blue </w:t>
      </w:r>
      <w:r w:rsidR="00E05CAD" w:rsidRPr="00BA6143">
        <w:rPr>
          <w:rFonts w:asciiTheme="majorHAnsi" w:hAnsiTheme="majorHAnsi"/>
          <w:sz w:val="24"/>
          <w:szCs w:val="24"/>
        </w:rPr>
        <w:t>&amp;</w:t>
      </w:r>
      <w:r w:rsidR="00686A99" w:rsidRPr="00BA6143">
        <w:rPr>
          <w:rFonts w:asciiTheme="majorHAnsi" w:hAnsiTheme="majorHAnsi"/>
          <w:sz w:val="24"/>
          <w:szCs w:val="24"/>
        </w:rPr>
        <w:t xml:space="preserve"> Breen 2019).</w:t>
      </w:r>
    </w:p>
    <w:p w14:paraId="500461B9" w14:textId="085980E3" w:rsidR="00863DA4" w:rsidRPr="00BA6143" w:rsidRDefault="00D619F8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6143">
        <w:rPr>
          <w:rFonts w:asciiTheme="majorHAnsi" w:hAnsiTheme="majorHAnsi"/>
          <w:sz w:val="24"/>
          <w:szCs w:val="24"/>
        </w:rPr>
        <w:t>This</w:t>
      </w:r>
      <w:r w:rsidR="00BA71A9" w:rsidRPr="00BA6143">
        <w:rPr>
          <w:rFonts w:asciiTheme="majorHAnsi" w:hAnsiTheme="majorHAnsi"/>
          <w:sz w:val="24"/>
          <w:szCs w:val="24"/>
        </w:rPr>
        <w:t xml:space="preserve"> bring</w:t>
      </w:r>
      <w:r w:rsidRPr="00BA6143">
        <w:rPr>
          <w:rFonts w:asciiTheme="majorHAnsi" w:hAnsiTheme="majorHAnsi"/>
          <w:sz w:val="24"/>
          <w:szCs w:val="24"/>
        </w:rPr>
        <w:t>s</w:t>
      </w:r>
      <w:r w:rsidR="00BA71A9" w:rsidRPr="00BA6143">
        <w:rPr>
          <w:rFonts w:asciiTheme="majorHAnsi" w:hAnsiTheme="majorHAnsi"/>
          <w:sz w:val="24"/>
          <w:szCs w:val="24"/>
        </w:rPr>
        <w:t xml:space="preserve"> into focus the far-reaching impact of climate change and human adaptive strategies on </w:t>
      </w:r>
      <w:r w:rsidR="00311D02" w:rsidRPr="00BA6143">
        <w:rPr>
          <w:rFonts w:asciiTheme="majorHAnsi" w:hAnsiTheme="majorHAnsi"/>
          <w:sz w:val="24"/>
          <w:szCs w:val="24"/>
        </w:rPr>
        <w:t xml:space="preserve">coastal </w:t>
      </w:r>
      <w:r w:rsidR="00BA71A9" w:rsidRPr="00BA6143">
        <w:rPr>
          <w:rFonts w:asciiTheme="majorHAnsi" w:hAnsiTheme="majorHAnsi"/>
          <w:sz w:val="24"/>
          <w:szCs w:val="24"/>
        </w:rPr>
        <w:t xml:space="preserve">landscapes. Given this context and the importance </w:t>
      </w:r>
      <w:r w:rsidR="00A425B1" w:rsidRPr="00BA6143">
        <w:rPr>
          <w:rFonts w:asciiTheme="majorHAnsi" w:hAnsiTheme="majorHAnsi"/>
          <w:sz w:val="24"/>
          <w:szCs w:val="24"/>
        </w:rPr>
        <w:t>accorded</w:t>
      </w:r>
      <w:r w:rsidR="00BA71A9" w:rsidRPr="00BA6143">
        <w:rPr>
          <w:rFonts w:asciiTheme="majorHAnsi" w:hAnsiTheme="majorHAnsi"/>
          <w:sz w:val="24"/>
          <w:szCs w:val="24"/>
        </w:rPr>
        <w:t xml:space="preserve"> to </w:t>
      </w:r>
      <w:r w:rsidR="00491A92" w:rsidRPr="00BA6143">
        <w:rPr>
          <w:rFonts w:asciiTheme="majorHAnsi" w:hAnsiTheme="majorHAnsi"/>
          <w:sz w:val="24"/>
          <w:szCs w:val="24"/>
        </w:rPr>
        <w:t xml:space="preserve">the maritime environment in human history, as a driving force for human dispersal (Bailey </w:t>
      </w:r>
      <w:r w:rsidR="00491A92" w:rsidRPr="00BA6143">
        <w:rPr>
          <w:rFonts w:asciiTheme="majorHAnsi" w:hAnsiTheme="majorHAnsi"/>
          <w:i/>
          <w:sz w:val="24"/>
          <w:szCs w:val="24"/>
        </w:rPr>
        <w:t>et al.</w:t>
      </w:r>
      <w:r w:rsidR="00491A92" w:rsidRPr="00BA6143">
        <w:rPr>
          <w:rFonts w:asciiTheme="majorHAnsi" w:hAnsiTheme="majorHAnsi"/>
          <w:sz w:val="24"/>
          <w:szCs w:val="24"/>
        </w:rPr>
        <w:t xml:space="preserve"> 2012)</w:t>
      </w:r>
      <w:r w:rsidR="00A425B1" w:rsidRPr="00BA6143">
        <w:rPr>
          <w:rFonts w:asciiTheme="majorHAnsi" w:hAnsiTheme="majorHAnsi"/>
          <w:sz w:val="24"/>
          <w:szCs w:val="24"/>
        </w:rPr>
        <w:t xml:space="preserve"> and </w:t>
      </w:r>
      <w:r w:rsidR="00AF325D" w:rsidRPr="00BA6143">
        <w:rPr>
          <w:rFonts w:asciiTheme="majorHAnsi" w:hAnsiTheme="majorHAnsi"/>
          <w:sz w:val="24"/>
          <w:szCs w:val="24"/>
        </w:rPr>
        <w:t>interaction</w:t>
      </w:r>
      <w:r w:rsidR="00A425B1" w:rsidRPr="00BA6143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AF325D" w:rsidRPr="00BA6143">
        <w:rPr>
          <w:rFonts w:asciiTheme="majorHAnsi" w:hAnsiTheme="majorHAnsi"/>
          <w:sz w:val="24"/>
          <w:szCs w:val="24"/>
        </w:rPr>
        <w:t>Knappett</w:t>
      </w:r>
      <w:proofErr w:type="spellEnd"/>
      <w:r w:rsidR="00AF325D" w:rsidRPr="00BA6143">
        <w:rPr>
          <w:rFonts w:asciiTheme="majorHAnsi" w:hAnsiTheme="majorHAnsi"/>
          <w:sz w:val="24"/>
          <w:szCs w:val="24"/>
        </w:rPr>
        <w:t xml:space="preserve"> 2011)</w:t>
      </w:r>
      <w:r w:rsidR="00491A92" w:rsidRPr="00BA6143">
        <w:rPr>
          <w:rFonts w:asciiTheme="majorHAnsi" w:hAnsiTheme="majorHAnsi"/>
          <w:sz w:val="24"/>
          <w:szCs w:val="24"/>
        </w:rPr>
        <w:t xml:space="preserve">, it is crucial </w:t>
      </w:r>
      <w:r w:rsidR="00BA71A9" w:rsidRPr="00BA6143">
        <w:rPr>
          <w:rFonts w:asciiTheme="majorHAnsi" w:hAnsiTheme="majorHAnsi"/>
          <w:sz w:val="24"/>
          <w:szCs w:val="24"/>
        </w:rPr>
        <w:t xml:space="preserve">now more than ever </w:t>
      </w:r>
      <w:r w:rsidR="00491A92" w:rsidRPr="00BA6143">
        <w:rPr>
          <w:rFonts w:asciiTheme="majorHAnsi" w:hAnsiTheme="majorHAnsi"/>
          <w:sz w:val="24"/>
          <w:szCs w:val="24"/>
        </w:rPr>
        <w:t xml:space="preserve">to </w:t>
      </w:r>
      <w:r w:rsidR="005F3B1B" w:rsidRPr="00BA6143">
        <w:rPr>
          <w:rFonts w:asciiTheme="majorHAnsi" w:hAnsiTheme="majorHAnsi"/>
          <w:sz w:val="24"/>
          <w:szCs w:val="24"/>
        </w:rPr>
        <w:t xml:space="preserve">document </w:t>
      </w:r>
      <w:r w:rsidR="00BA71A9" w:rsidRPr="00BA6143">
        <w:rPr>
          <w:rFonts w:asciiTheme="majorHAnsi" w:hAnsiTheme="majorHAnsi"/>
          <w:sz w:val="24"/>
          <w:szCs w:val="24"/>
        </w:rPr>
        <w:lastRenderedPageBreak/>
        <w:t>maritime archaeological sites</w:t>
      </w:r>
      <w:r w:rsidR="000A07BF" w:rsidRPr="00BA6143">
        <w:rPr>
          <w:rFonts w:asciiTheme="majorHAnsi" w:hAnsiTheme="majorHAnsi"/>
          <w:sz w:val="24"/>
          <w:szCs w:val="24"/>
        </w:rPr>
        <w:t xml:space="preserve"> and</w:t>
      </w:r>
      <w:r w:rsidR="005F3B1B" w:rsidRPr="00BA6143">
        <w:rPr>
          <w:rFonts w:asciiTheme="majorHAnsi" w:hAnsiTheme="majorHAnsi"/>
          <w:sz w:val="24"/>
          <w:szCs w:val="24"/>
        </w:rPr>
        <w:t xml:space="preserve"> evalu</w:t>
      </w:r>
      <w:r w:rsidR="002A2800" w:rsidRPr="00BA6143">
        <w:rPr>
          <w:rFonts w:asciiTheme="majorHAnsi" w:hAnsiTheme="majorHAnsi"/>
          <w:sz w:val="24"/>
          <w:szCs w:val="24"/>
        </w:rPr>
        <w:t xml:space="preserve">ate the threats endangering </w:t>
      </w:r>
      <w:r w:rsidR="003A3083" w:rsidRPr="00BA6143">
        <w:rPr>
          <w:rFonts w:asciiTheme="majorHAnsi" w:hAnsiTheme="majorHAnsi"/>
          <w:sz w:val="24"/>
          <w:szCs w:val="24"/>
        </w:rPr>
        <w:t>them</w:t>
      </w:r>
      <w:r w:rsidR="005359DC" w:rsidRPr="00BA6143">
        <w:rPr>
          <w:rFonts w:asciiTheme="majorHAnsi" w:hAnsiTheme="majorHAnsi"/>
          <w:sz w:val="24"/>
          <w:szCs w:val="24"/>
        </w:rPr>
        <w:t xml:space="preserve">, </w:t>
      </w:r>
      <w:r w:rsidR="00EC1CE0" w:rsidRPr="00BA6143">
        <w:rPr>
          <w:rFonts w:asciiTheme="majorHAnsi" w:hAnsiTheme="majorHAnsi"/>
          <w:sz w:val="24"/>
          <w:szCs w:val="24"/>
        </w:rPr>
        <w:t xml:space="preserve">in order </w:t>
      </w:r>
      <w:r w:rsidR="005359DC" w:rsidRPr="00BA6143">
        <w:rPr>
          <w:rFonts w:asciiTheme="majorHAnsi" w:hAnsiTheme="majorHAnsi"/>
          <w:sz w:val="24"/>
          <w:szCs w:val="24"/>
        </w:rPr>
        <w:t>to</w:t>
      </w:r>
      <w:r w:rsidR="003A3083" w:rsidRPr="00BA6143">
        <w:rPr>
          <w:rFonts w:asciiTheme="majorHAnsi" w:hAnsiTheme="majorHAnsi"/>
          <w:sz w:val="24"/>
          <w:szCs w:val="24"/>
        </w:rPr>
        <w:t xml:space="preserve"> ensure their </w:t>
      </w:r>
      <w:r w:rsidR="00863DA4" w:rsidRPr="00BA6143">
        <w:rPr>
          <w:rFonts w:asciiTheme="majorHAnsi" w:hAnsiTheme="majorHAnsi"/>
          <w:sz w:val="24"/>
          <w:szCs w:val="24"/>
        </w:rPr>
        <w:t>sustainable</w:t>
      </w:r>
      <w:r w:rsidR="005359DC" w:rsidRPr="00BA6143">
        <w:rPr>
          <w:rFonts w:asciiTheme="majorHAnsi" w:hAnsiTheme="majorHAnsi"/>
          <w:sz w:val="24"/>
          <w:szCs w:val="24"/>
        </w:rPr>
        <w:t xml:space="preserve"> manage</w:t>
      </w:r>
      <w:r w:rsidR="003A3083" w:rsidRPr="00BA6143">
        <w:rPr>
          <w:rFonts w:asciiTheme="majorHAnsi" w:hAnsiTheme="majorHAnsi"/>
          <w:sz w:val="24"/>
          <w:szCs w:val="24"/>
        </w:rPr>
        <w:t>ment</w:t>
      </w:r>
      <w:r w:rsidR="00F46EAF" w:rsidRPr="00BA6143">
        <w:rPr>
          <w:rFonts w:asciiTheme="majorHAnsi" w:hAnsiTheme="majorHAnsi"/>
          <w:sz w:val="24"/>
          <w:szCs w:val="24"/>
        </w:rPr>
        <w:t>.</w:t>
      </w:r>
      <w:r w:rsidR="002A2800" w:rsidRPr="00BA6143">
        <w:rPr>
          <w:rFonts w:asciiTheme="majorHAnsi" w:hAnsiTheme="majorHAnsi"/>
          <w:sz w:val="24"/>
          <w:szCs w:val="24"/>
        </w:rPr>
        <w:t xml:space="preserve"> </w:t>
      </w:r>
    </w:p>
    <w:p w14:paraId="5325E600" w14:textId="77777777" w:rsidR="00863DA4" w:rsidRPr="00BA6143" w:rsidRDefault="00863DA4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36283DD" w14:textId="3447AA01" w:rsidR="002E5D0A" w:rsidRPr="00BA6143" w:rsidRDefault="00BA71A9" w:rsidP="00BA6143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A6143">
        <w:rPr>
          <w:rFonts w:asciiTheme="majorHAnsi" w:hAnsiTheme="majorHAnsi"/>
          <w:b/>
          <w:sz w:val="24"/>
          <w:szCs w:val="24"/>
        </w:rPr>
        <w:t xml:space="preserve">The </w:t>
      </w:r>
      <w:proofErr w:type="spellStart"/>
      <w:r w:rsidRPr="00BA6143">
        <w:rPr>
          <w:rFonts w:asciiTheme="majorHAnsi" w:hAnsiTheme="majorHAnsi"/>
          <w:b/>
          <w:sz w:val="24"/>
          <w:szCs w:val="24"/>
        </w:rPr>
        <w:t>MarEA</w:t>
      </w:r>
      <w:proofErr w:type="spellEnd"/>
      <w:r w:rsidRPr="00BA6143">
        <w:rPr>
          <w:rFonts w:asciiTheme="majorHAnsi" w:hAnsiTheme="majorHAnsi"/>
          <w:b/>
          <w:sz w:val="24"/>
          <w:szCs w:val="24"/>
        </w:rPr>
        <w:t xml:space="preserve"> Project</w:t>
      </w:r>
    </w:p>
    <w:p w14:paraId="5C54051E" w14:textId="68C7CCCA" w:rsidR="00BA71A9" w:rsidRPr="00BA6143" w:rsidRDefault="002E5D0A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6143">
        <w:rPr>
          <w:rFonts w:asciiTheme="majorHAnsi" w:hAnsiTheme="majorHAnsi"/>
          <w:sz w:val="24"/>
          <w:szCs w:val="24"/>
        </w:rPr>
        <w:t>The Maritime Endangered Archaeology</w:t>
      </w:r>
      <w:r w:rsidR="0005590D" w:rsidRPr="00BA6143">
        <w:rPr>
          <w:rFonts w:asciiTheme="majorHAnsi" w:hAnsiTheme="majorHAnsi"/>
          <w:sz w:val="24"/>
          <w:szCs w:val="24"/>
        </w:rPr>
        <w:t xml:space="preserve"> (</w:t>
      </w:r>
      <w:proofErr w:type="spellStart"/>
      <w:r w:rsidR="0005590D" w:rsidRPr="00BA6143">
        <w:rPr>
          <w:rFonts w:asciiTheme="majorHAnsi" w:hAnsiTheme="majorHAnsi"/>
          <w:sz w:val="24"/>
          <w:szCs w:val="24"/>
        </w:rPr>
        <w:t>MarEA</w:t>
      </w:r>
      <w:proofErr w:type="spellEnd"/>
      <w:r w:rsidR="0005590D" w:rsidRPr="00BA6143">
        <w:rPr>
          <w:rFonts w:asciiTheme="majorHAnsi" w:hAnsiTheme="majorHAnsi"/>
          <w:sz w:val="24"/>
          <w:szCs w:val="24"/>
        </w:rPr>
        <w:t>) project</w:t>
      </w:r>
      <w:r w:rsidRPr="00BA6143">
        <w:rPr>
          <w:rFonts w:asciiTheme="majorHAnsi" w:hAnsiTheme="majorHAnsi"/>
          <w:sz w:val="24"/>
          <w:szCs w:val="24"/>
        </w:rPr>
        <w:t xml:space="preserve"> is a five-year </w:t>
      </w:r>
      <w:r w:rsidR="0005590D" w:rsidRPr="00BA6143">
        <w:rPr>
          <w:rFonts w:asciiTheme="majorHAnsi" w:hAnsiTheme="majorHAnsi"/>
          <w:sz w:val="24"/>
          <w:szCs w:val="24"/>
        </w:rPr>
        <w:t xml:space="preserve">programme </w:t>
      </w:r>
      <w:r w:rsidR="00AF325D" w:rsidRPr="00BA6143">
        <w:rPr>
          <w:rFonts w:asciiTheme="majorHAnsi" w:hAnsiTheme="majorHAnsi"/>
          <w:sz w:val="24"/>
          <w:szCs w:val="24"/>
        </w:rPr>
        <w:t>(2019-2024)</w:t>
      </w:r>
      <w:r w:rsidRPr="00BA6143">
        <w:rPr>
          <w:rFonts w:asciiTheme="majorHAnsi" w:hAnsiTheme="majorHAnsi"/>
          <w:sz w:val="24"/>
          <w:szCs w:val="24"/>
        </w:rPr>
        <w:t xml:space="preserve"> </w:t>
      </w:r>
      <w:r w:rsidR="0005590D" w:rsidRPr="00BA6143">
        <w:rPr>
          <w:rFonts w:asciiTheme="majorHAnsi" w:hAnsiTheme="majorHAnsi"/>
          <w:sz w:val="24"/>
          <w:szCs w:val="24"/>
        </w:rPr>
        <w:t xml:space="preserve">supported </w:t>
      </w:r>
      <w:r w:rsidRPr="00BA6143">
        <w:rPr>
          <w:rFonts w:asciiTheme="majorHAnsi" w:hAnsiTheme="majorHAnsi"/>
          <w:sz w:val="24"/>
          <w:szCs w:val="24"/>
        </w:rPr>
        <w:t xml:space="preserve">by </w:t>
      </w:r>
      <w:r w:rsidR="00B52566" w:rsidRPr="00BA6143">
        <w:rPr>
          <w:rFonts w:asciiTheme="majorHAnsi" w:hAnsiTheme="majorHAnsi"/>
          <w:sz w:val="24"/>
          <w:szCs w:val="24"/>
        </w:rPr>
        <w:t xml:space="preserve">the </w:t>
      </w:r>
      <w:r w:rsidRPr="00BA6143">
        <w:rPr>
          <w:rFonts w:asciiTheme="majorHAnsi" w:hAnsiTheme="majorHAnsi"/>
          <w:sz w:val="24"/>
          <w:szCs w:val="24"/>
        </w:rPr>
        <w:t>Arcadia</w:t>
      </w:r>
      <w:r w:rsidR="00B52566" w:rsidRPr="00BA6143">
        <w:rPr>
          <w:rFonts w:asciiTheme="majorHAnsi" w:hAnsiTheme="majorHAnsi"/>
          <w:sz w:val="24"/>
          <w:szCs w:val="24"/>
        </w:rPr>
        <w:t xml:space="preserve"> Fund. </w:t>
      </w:r>
      <w:proofErr w:type="spellStart"/>
      <w:r w:rsidR="00B26A5E" w:rsidRPr="00BA6143">
        <w:rPr>
          <w:rFonts w:asciiTheme="majorHAnsi" w:hAnsiTheme="majorHAnsi"/>
          <w:sz w:val="24"/>
          <w:szCs w:val="24"/>
        </w:rPr>
        <w:t>MarEA</w:t>
      </w:r>
      <w:proofErr w:type="spellEnd"/>
      <w:r w:rsidR="00B26A5E" w:rsidRPr="00BA6143">
        <w:rPr>
          <w:rFonts w:asciiTheme="majorHAnsi" w:hAnsiTheme="majorHAnsi"/>
          <w:sz w:val="24"/>
          <w:szCs w:val="24"/>
        </w:rPr>
        <w:t xml:space="preserve"> </w:t>
      </w:r>
      <w:r w:rsidR="000A07BF" w:rsidRPr="00BA6143">
        <w:rPr>
          <w:rFonts w:asciiTheme="majorHAnsi" w:hAnsiTheme="majorHAnsi"/>
          <w:sz w:val="24"/>
          <w:szCs w:val="24"/>
        </w:rPr>
        <w:t xml:space="preserve">is a joint effort between the Universities of Southampton and Ulster, working in partnership with the Endangered Archaeology of the Middle East and North Africa (EAMENA) project </w:t>
      </w:r>
      <w:r w:rsidR="00EC1CE0" w:rsidRPr="00BA6143">
        <w:rPr>
          <w:rFonts w:asciiTheme="majorHAnsi" w:hAnsiTheme="majorHAnsi"/>
          <w:sz w:val="24"/>
          <w:szCs w:val="24"/>
        </w:rPr>
        <w:t xml:space="preserve">in </w:t>
      </w:r>
      <w:r w:rsidR="000A07BF" w:rsidRPr="00BA6143">
        <w:rPr>
          <w:rFonts w:asciiTheme="majorHAnsi" w:hAnsiTheme="majorHAnsi"/>
          <w:sz w:val="24"/>
          <w:szCs w:val="24"/>
        </w:rPr>
        <w:t xml:space="preserve">Oxford. </w:t>
      </w:r>
      <w:r w:rsidR="00B26A5E" w:rsidRPr="00BA6143">
        <w:rPr>
          <w:rFonts w:asciiTheme="majorHAnsi" w:hAnsiTheme="majorHAnsi"/>
          <w:sz w:val="24"/>
          <w:szCs w:val="24"/>
        </w:rPr>
        <w:t xml:space="preserve">The programme’s </w:t>
      </w:r>
      <w:r w:rsidR="0005590D" w:rsidRPr="00BA6143">
        <w:rPr>
          <w:rFonts w:asciiTheme="majorHAnsi" w:hAnsiTheme="majorHAnsi"/>
          <w:sz w:val="24"/>
          <w:szCs w:val="24"/>
        </w:rPr>
        <w:t xml:space="preserve">central </w:t>
      </w:r>
      <w:r w:rsidRPr="00BA6143">
        <w:rPr>
          <w:rFonts w:asciiTheme="majorHAnsi" w:hAnsiTheme="majorHAnsi"/>
          <w:sz w:val="24"/>
          <w:szCs w:val="24"/>
        </w:rPr>
        <w:t>aim is to document and assess threats to the maritime archaeology</w:t>
      </w:r>
      <w:r w:rsidR="0005590D" w:rsidRPr="00BA6143">
        <w:rPr>
          <w:rFonts w:asciiTheme="majorHAnsi" w:hAnsiTheme="majorHAnsi"/>
          <w:sz w:val="24"/>
          <w:szCs w:val="24"/>
        </w:rPr>
        <w:t xml:space="preserve"> of the</w:t>
      </w:r>
      <w:r w:rsidR="005359DC" w:rsidRPr="00BA6143">
        <w:rPr>
          <w:rFonts w:asciiTheme="majorHAnsi" w:hAnsiTheme="majorHAnsi"/>
          <w:sz w:val="24"/>
          <w:szCs w:val="24"/>
        </w:rPr>
        <w:t xml:space="preserve"> MENA</w:t>
      </w:r>
      <w:r w:rsidR="0005590D" w:rsidRPr="00BA6143">
        <w:rPr>
          <w:rFonts w:asciiTheme="majorHAnsi" w:hAnsiTheme="majorHAnsi"/>
          <w:sz w:val="24"/>
          <w:szCs w:val="24"/>
        </w:rPr>
        <w:t xml:space="preserve"> region</w:t>
      </w:r>
      <w:r w:rsidRPr="00BA6143">
        <w:rPr>
          <w:rFonts w:asciiTheme="majorHAnsi" w:hAnsiTheme="majorHAnsi"/>
          <w:sz w:val="24"/>
          <w:szCs w:val="24"/>
        </w:rPr>
        <w:t xml:space="preserve">. </w:t>
      </w:r>
      <w:r w:rsidR="0005590D" w:rsidRPr="00BA6143">
        <w:rPr>
          <w:rFonts w:asciiTheme="majorHAnsi" w:hAnsiTheme="majorHAnsi"/>
          <w:sz w:val="24"/>
          <w:szCs w:val="24"/>
        </w:rPr>
        <w:t xml:space="preserve">It </w:t>
      </w:r>
      <w:r w:rsidRPr="00BA6143">
        <w:rPr>
          <w:rFonts w:asciiTheme="majorHAnsi" w:hAnsiTheme="majorHAnsi"/>
          <w:sz w:val="24"/>
          <w:szCs w:val="24"/>
        </w:rPr>
        <w:t xml:space="preserve">also endeavours to establish </w:t>
      </w:r>
      <w:r w:rsidR="00EC76B9" w:rsidRPr="00BA6143">
        <w:rPr>
          <w:rFonts w:asciiTheme="majorHAnsi" w:hAnsiTheme="majorHAnsi"/>
          <w:sz w:val="24"/>
          <w:szCs w:val="24"/>
        </w:rPr>
        <w:t xml:space="preserve">professional networks </w:t>
      </w:r>
      <w:r w:rsidRPr="00BA6143">
        <w:rPr>
          <w:rFonts w:asciiTheme="majorHAnsi" w:hAnsiTheme="majorHAnsi"/>
          <w:sz w:val="24"/>
          <w:szCs w:val="24"/>
        </w:rPr>
        <w:t xml:space="preserve">and reinforce existing partnerships with </w:t>
      </w:r>
      <w:r w:rsidR="00EC76B9" w:rsidRPr="00BA6143">
        <w:rPr>
          <w:rFonts w:asciiTheme="majorHAnsi" w:hAnsiTheme="majorHAnsi"/>
          <w:sz w:val="24"/>
          <w:szCs w:val="24"/>
        </w:rPr>
        <w:t xml:space="preserve">governments, universities and NGOs </w:t>
      </w:r>
      <w:r w:rsidRPr="00BA6143">
        <w:rPr>
          <w:rFonts w:asciiTheme="majorHAnsi" w:hAnsiTheme="majorHAnsi"/>
          <w:sz w:val="24"/>
          <w:szCs w:val="24"/>
        </w:rPr>
        <w:t>from the MENA region</w:t>
      </w:r>
      <w:r w:rsidR="00F46EAF" w:rsidRPr="00BA6143">
        <w:rPr>
          <w:rFonts w:asciiTheme="majorHAnsi" w:hAnsiTheme="majorHAnsi"/>
          <w:sz w:val="24"/>
          <w:szCs w:val="24"/>
        </w:rPr>
        <w:t xml:space="preserve">. More broadly, </w:t>
      </w:r>
      <w:proofErr w:type="spellStart"/>
      <w:r w:rsidR="00F46EAF" w:rsidRPr="00BA6143">
        <w:rPr>
          <w:rFonts w:asciiTheme="majorHAnsi" w:hAnsiTheme="majorHAnsi"/>
          <w:sz w:val="24"/>
          <w:szCs w:val="24"/>
        </w:rPr>
        <w:t>MarEA</w:t>
      </w:r>
      <w:proofErr w:type="spellEnd"/>
      <w:r w:rsidR="00F46EAF" w:rsidRPr="00BA6143">
        <w:rPr>
          <w:rFonts w:asciiTheme="majorHAnsi" w:hAnsiTheme="majorHAnsi"/>
          <w:sz w:val="24"/>
          <w:szCs w:val="24"/>
        </w:rPr>
        <w:t xml:space="preserve"> aims to</w:t>
      </w:r>
      <w:r w:rsidRPr="00BA6143">
        <w:rPr>
          <w:rFonts w:asciiTheme="majorHAnsi" w:hAnsiTheme="majorHAnsi"/>
          <w:sz w:val="24"/>
          <w:szCs w:val="24"/>
        </w:rPr>
        <w:t xml:space="preserve"> form global collaborations for the sustainable management </w:t>
      </w:r>
      <w:r w:rsidR="00F46EAF" w:rsidRPr="00BA6143">
        <w:rPr>
          <w:rFonts w:asciiTheme="majorHAnsi" w:hAnsiTheme="majorHAnsi"/>
          <w:sz w:val="24"/>
          <w:szCs w:val="24"/>
        </w:rPr>
        <w:t xml:space="preserve">of endangered maritime heritage </w:t>
      </w:r>
      <w:r w:rsidR="00CD753F" w:rsidRPr="00BA6143">
        <w:rPr>
          <w:rFonts w:asciiTheme="majorHAnsi" w:hAnsiTheme="majorHAnsi"/>
          <w:sz w:val="24"/>
          <w:szCs w:val="24"/>
        </w:rPr>
        <w:t>(figure 1).</w:t>
      </w:r>
    </w:p>
    <w:p w14:paraId="1E009420" w14:textId="70C84AB2" w:rsidR="00BA71A9" w:rsidRPr="00BA6143" w:rsidRDefault="00F46EAF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6143">
        <w:rPr>
          <w:rFonts w:asciiTheme="majorHAnsi" w:hAnsiTheme="majorHAnsi"/>
          <w:sz w:val="24"/>
          <w:szCs w:val="24"/>
        </w:rPr>
        <w:t>The programme</w:t>
      </w:r>
      <w:r w:rsidR="00CD753F" w:rsidRPr="00BA6143">
        <w:rPr>
          <w:rFonts w:asciiTheme="majorHAnsi" w:hAnsiTheme="majorHAnsi"/>
          <w:sz w:val="24"/>
          <w:szCs w:val="24"/>
        </w:rPr>
        <w:t xml:space="preserve"> focusses on recording the dynamic and exceptionally vulnerable maritime landscape (coastal and submerged) u</w:t>
      </w:r>
      <w:r w:rsidR="00BA71A9" w:rsidRPr="00BA6143">
        <w:rPr>
          <w:rFonts w:asciiTheme="majorHAnsi" w:hAnsiTheme="majorHAnsi"/>
          <w:sz w:val="24"/>
          <w:szCs w:val="24"/>
        </w:rPr>
        <w:t xml:space="preserve">sing </w:t>
      </w:r>
      <w:r w:rsidR="0005590D" w:rsidRPr="00BA6143">
        <w:rPr>
          <w:rFonts w:asciiTheme="majorHAnsi" w:hAnsiTheme="majorHAnsi"/>
          <w:sz w:val="24"/>
          <w:szCs w:val="24"/>
        </w:rPr>
        <w:t xml:space="preserve">established </w:t>
      </w:r>
      <w:r w:rsidR="00BA71A9" w:rsidRPr="00BA6143">
        <w:rPr>
          <w:rFonts w:asciiTheme="majorHAnsi" w:hAnsiTheme="majorHAnsi"/>
          <w:sz w:val="24"/>
          <w:szCs w:val="24"/>
        </w:rPr>
        <w:t xml:space="preserve">methodologies for remote recording and assessment of endangered sites, as introduced by </w:t>
      </w:r>
      <w:r w:rsidR="00AF325D" w:rsidRPr="00BA6143">
        <w:rPr>
          <w:rFonts w:asciiTheme="majorHAnsi" w:hAnsiTheme="majorHAnsi"/>
          <w:sz w:val="24"/>
          <w:szCs w:val="24"/>
        </w:rPr>
        <w:t>EAMENA</w:t>
      </w:r>
      <w:r w:rsidR="00BA71A9" w:rsidRPr="00BA6143">
        <w:rPr>
          <w:rFonts w:asciiTheme="majorHAnsi" w:hAnsiTheme="majorHAnsi"/>
          <w:sz w:val="24"/>
          <w:szCs w:val="24"/>
        </w:rPr>
        <w:t xml:space="preserve"> (</w:t>
      </w:r>
      <w:r w:rsidR="00AF325D" w:rsidRPr="00BA6143">
        <w:rPr>
          <w:rFonts w:asciiTheme="majorHAnsi" w:hAnsiTheme="majorHAnsi"/>
          <w:sz w:val="24"/>
          <w:szCs w:val="24"/>
        </w:rPr>
        <w:t xml:space="preserve">Rayne </w:t>
      </w:r>
      <w:r w:rsidR="00AF325D" w:rsidRPr="00BA6143">
        <w:rPr>
          <w:rFonts w:asciiTheme="majorHAnsi" w:hAnsiTheme="majorHAnsi"/>
          <w:i/>
          <w:sz w:val="24"/>
          <w:szCs w:val="24"/>
        </w:rPr>
        <w:t>et al.</w:t>
      </w:r>
      <w:r w:rsidR="00AF325D" w:rsidRPr="00BA6143">
        <w:rPr>
          <w:rFonts w:asciiTheme="majorHAnsi" w:hAnsiTheme="majorHAnsi"/>
          <w:sz w:val="24"/>
          <w:szCs w:val="24"/>
        </w:rPr>
        <w:t xml:space="preserve"> 2017; </w:t>
      </w:r>
      <w:proofErr w:type="spellStart"/>
      <w:r w:rsidR="00BA71A9" w:rsidRPr="00BA6143">
        <w:rPr>
          <w:rFonts w:asciiTheme="majorHAnsi" w:hAnsiTheme="majorHAnsi"/>
          <w:sz w:val="24"/>
          <w:szCs w:val="24"/>
        </w:rPr>
        <w:t>Zerbini</w:t>
      </w:r>
      <w:proofErr w:type="spellEnd"/>
      <w:r w:rsidR="00BA71A9" w:rsidRPr="00BA6143">
        <w:rPr>
          <w:rFonts w:asciiTheme="majorHAnsi" w:hAnsiTheme="majorHAnsi"/>
          <w:sz w:val="24"/>
          <w:szCs w:val="24"/>
        </w:rPr>
        <w:t xml:space="preserve"> 2018) </w:t>
      </w:r>
      <w:r w:rsidR="00CD753F" w:rsidRPr="00BA6143">
        <w:rPr>
          <w:rFonts w:asciiTheme="majorHAnsi" w:hAnsiTheme="majorHAnsi"/>
          <w:sz w:val="24"/>
          <w:szCs w:val="24"/>
        </w:rPr>
        <w:t xml:space="preserve">and </w:t>
      </w:r>
      <w:r w:rsidRPr="00BA6143">
        <w:rPr>
          <w:rFonts w:asciiTheme="majorHAnsi" w:hAnsiTheme="majorHAnsi"/>
          <w:sz w:val="24"/>
          <w:szCs w:val="24"/>
        </w:rPr>
        <w:t>data storing and management</w:t>
      </w:r>
      <w:r w:rsidR="00CD753F" w:rsidRPr="00BA6143">
        <w:rPr>
          <w:rFonts w:asciiTheme="majorHAnsi" w:hAnsiTheme="majorHAnsi"/>
          <w:sz w:val="24"/>
          <w:szCs w:val="24"/>
        </w:rPr>
        <w:t xml:space="preserve"> </w:t>
      </w:r>
      <w:r w:rsidRPr="00BA6143">
        <w:rPr>
          <w:rFonts w:asciiTheme="majorHAnsi" w:hAnsiTheme="majorHAnsi"/>
          <w:sz w:val="24"/>
          <w:szCs w:val="24"/>
        </w:rPr>
        <w:t>within</w:t>
      </w:r>
      <w:r w:rsidR="00CD753F" w:rsidRPr="00BA6143">
        <w:rPr>
          <w:rFonts w:asciiTheme="majorHAnsi" w:hAnsiTheme="majorHAnsi"/>
          <w:sz w:val="24"/>
          <w:szCs w:val="24"/>
        </w:rPr>
        <w:t xml:space="preserve"> the EAMENA database (database.eamena.org)</w:t>
      </w:r>
      <w:r w:rsidR="00D619F8" w:rsidRPr="00BA6143">
        <w:rPr>
          <w:rFonts w:asciiTheme="majorHAnsi" w:hAnsiTheme="majorHAnsi"/>
          <w:sz w:val="24"/>
          <w:szCs w:val="24"/>
        </w:rPr>
        <w:t>.</w:t>
      </w:r>
      <w:r w:rsidR="00CD753F" w:rsidRPr="00BA614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Pr="00BA6143">
        <w:rPr>
          <w:rFonts w:asciiTheme="majorHAnsi" w:hAnsiTheme="majorHAnsi"/>
          <w:sz w:val="24"/>
          <w:szCs w:val="24"/>
        </w:rPr>
        <w:t>MarEA</w:t>
      </w:r>
      <w:proofErr w:type="spellEnd"/>
      <w:r w:rsidR="00D619F8" w:rsidRPr="00BA6143">
        <w:rPr>
          <w:rFonts w:asciiTheme="majorHAnsi" w:hAnsiTheme="majorHAnsi"/>
          <w:sz w:val="24"/>
          <w:szCs w:val="24"/>
        </w:rPr>
        <w:t xml:space="preserve"> also considers </w:t>
      </w:r>
      <w:r w:rsidR="00CD753F" w:rsidRPr="00BA6143">
        <w:rPr>
          <w:rFonts w:asciiTheme="majorHAnsi" w:hAnsiTheme="majorHAnsi"/>
          <w:sz w:val="24"/>
          <w:szCs w:val="24"/>
        </w:rPr>
        <w:t xml:space="preserve">longstanding research on the use of geospatial datasets in heritage monitoring (e.g. </w:t>
      </w:r>
      <w:proofErr w:type="spellStart"/>
      <w:r w:rsidR="00CD753F" w:rsidRPr="00BA6143">
        <w:rPr>
          <w:rFonts w:asciiTheme="majorHAnsi" w:hAnsiTheme="majorHAnsi"/>
          <w:sz w:val="24"/>
          <w:szCs w:val="24"/>
        </w:rPr>
        <w:t>Castrianni</w:t>
      </w:r>
      <w:proofErr w:type="spellEnd"/>
      <w:r w:rsidR="00CD753F" w:rsidRPr="00BA6143">
        <w:rPr>
          <w:rFonts w:asciiTheme="majorHAnsi" w:hAnsiTheme="majorHAnsi"/>
          <w:sz w:val="24"/>
          <w:szCs w:val="24"/>
        </w:rPr>
        <w:t xml:space="preserve"> </w:t>
      </w:r>
      <w:r w:rsidR="00CD753F" w:rsidRPr="00BA6143">
        <w:rPr>
          <w:rFonts w:asciiTheme="majorHAnsi" w:hAnsiTheme="majorHAnsi"/>
          <w:i/>
          <w:sz w:val="24"/>
          <w:szCs w:val="24"/>
        </w:rPr>
        <w:t>et al.</w:t>
      </w:r>
      <w:r w:rsidR="00CD753F" w:rsidRPr="00BA6143">
        <w:rPr>
          <w:rFonts w:asciiTheme="majorHAnsi" w:hAnsiTheme="majorHAnsi"/>
          <w:sz w:val="24"/>
          <w:szCs w:val="24"/>
        </w:rPr>
        <w:t xml:space="preserve"> 2010; </w:t>
      </w:r>
      <w:proofErr w:type="spellStart"/>
      <w:r w:rsidR="00CD753F" w:rsidRPr="00BA6143">
        <w:rPr>
          <w:rFonts w:asciiTheme="majorHAnsi" w:hAnsiTheme="majorHAnsi"/>
          <w:sz w:val="24"/>
          <w:szCs w:val="24"/>
        </w:rPr>
        <w:t>Hritz</w:t>
      </w:r>
      <w:proofErr w:type="spellEnd"/>
      <w:r w:rsidR="00CD753F" w:rsidRPr="00BA6143">
        <w:rPr>
          <w:rFonts w:asciiTheme="majorHAnsi" w:hAnsiTheme="majorHAnsi"/>
          <w:sz w:val="24"/>
          <w:szCs w:val="24"/>
        </w:rPr>
        <w:t xml:space="preserve"> 2014; </w:t>
      </w:r>
      <w:proofErr w:type="spellStart"/>
      <w:r w:rsidR="00CD753F" w:rsidRPr="00BA6143">
        <w:rPr>
          <w:rFonts w:asciiTheme="majorHAnsi" w:hAnsiTheme="majorHAnsi"/>
          <w:sz w:val="24"/>
          <w:szCs w:val="24"/>
        </w:rPr>
        <w:t>Casana</w:t>
      </w:r>
      <w:proofErr w:type="spellEnd"/>
      <w:r w:rsidR="00CD753F" w:rsidRPr="00BA6143">
        <w:rPr>
          <w:rFonts w:asciiTheme="majorHAnsi" w:hAnsiTheme="majorHAnsi"/>
          <w:sz w:val="24"/>
          <w:szCs w:val="24"/>
        </w:rPr>
        <w:t xml:space="preserve"> &amp; </w:t>
      </w:r>
      <w:proofErr w:type="spellStart"/>
      <w:r w:rsidR="00CD753F" w:rsidRPr="00BA6143">
        <w:rPr>
          <w:rFonts w:asciiTheme="majorHAnsi" w:hAnsiTheme="majorHAnsi"/>
          <w:sz w:val="24"/>
          <w:szCs w:val="24"/>
        </w:rPr>
        <w:t>Jakoby</w:t>
      </w:r>
      <w:proofErr w:type="spellEnd"/>
      <w:r w:rsidR="00CD753F" w:rsidRPr="00BA614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CD753F" w:rsidRPr="00BA6143">
        <w:rPr>
          <w:rFonts w:asciiTheme="majorHAnsi" w:hAnsiTheme="majorHAnsi"/>
          <w:sz w:val="24"/>
          <w:szCs w:val="24"/>
        </w:rPr>
        <w:t>Laugier</w:t>
      </w:r>
      <w:proofErr w:type="spellEnd"/>
      <w:r w:rsidR="00CD753F" w:rsidRPr="00BA6143">
        <w:rPr>
          <w:rFonts w:asciiTheme="majorHAnsi" w:hAnsiTheme="majorHAnsi"/>
          <w:sz w:val="24"/>
          <w:szCs w:val="24"/>
        </w:rPr>
        <w:t xml:space="preserve"> 2017; </w:t>
      </w:r>
      <w:proofErr w:type="spellStart"/>
      <w:r w:rsidR="00CD753F" w:rsidRPr="00BA6143">
        <w:rPr>
          <w:rFonts w:asciiTheme="majorHAnsi" w:hAnsiTheme="majorHAnsi"/>
          <w:sz w:val="24"/>
          <w:szCs w:val="24"/>
        </w:rPr>
        <w:t>Danti</w:t>
      </w:r>
      <w:proofErr w:type="spellEnd"/>
      <w:r w:rsidR="00CD753F" w:rsidRPr="00BA6143">
        <w:rPr>
          <w:rFonts w:asciiTheme="majorHAnsi" w:hAnsiTheme="majorHAnsi"/>
          <w:sz w:val="24"/>
          <w:szCs w:val="24"/>
        </w:rPr>
        <w:t xml:space="preserve"> </w:t>
      </w:r>
      <w:r w:rsidR="00CD753F" w:rsidRPr="00BA6143">
        <w:rPr>
          <w:rFonts w:asciiTheme="majorHAnsi" w:hAnsiTheme="majorHAnsi"/>
          <w:i/>
          <w:sz w:val="24"/>
          <w:szCs w:val="24"/>
        </w:rPr>
        <w:t>et al.</w:t>
      </w:r>
      <w:r w:rsidR="00CD753F" w:rsidRPr="00BA6143">
        <w:rPr>
          <w:rFonts w:asciiTheme="majorHAnsi" w:hAnsiTheme="majorHAnsi"/>
          <w:sz w:val="24"/>
          <w:szCs w:val="24"/>
        </w:rPr>
        <w:t xml:space="preserve"> 2017). </w:t>
      </w:r>
    </w:p>
    <w:p w14:paraId="6DF7BBAD" w14:textId="08A8E3C7" w:rsidR="00F46EAF" w:rsidRDefault="00CD753F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6143">
        <w:rPr>
          <w:rFonts w:asciiTheme="majorHAnsi" w:hAnsiTheme="majorHAnsi"/>
          <w:sz w:val="24"/>
          <w:szCs w:val="24"/>
        </w:rPr>
        <w:t>Documentation</w:t>
      </w:r>
      <w:r w:rsidR="00B26A5E" w:rsidRPr="00BA6143">
        <w:rPr>
          <w:rFonts w:asciiTheme="majorHAnsi" w:hAnsiTheme="majorHAnsi"/>
          <w:sz w:val="24"/>
          <w:szCs w:val="24"/>
        </w:rPr>
        <w:t xml:space="preserve"> is based </w:t>
      </w:r>
      <w:r w:rsidR="005359DC" w:rsidRPr="00BA6143">
        <w:rPr>
          <w:rFonts w:asciiTheme="majorHAnsi" w:hAnsiTheme="majorHAnsi"/>
          <w:sz w:val="24"/>
          <w:szCs w:val="24"/>
        </w:rPr>
        <w:t>primarily</w:t>
      </w:r>
      <w:r w:rsidR="00B26A5E" w:rsidRPr="00BA6143">
        <w:rPr>
          <w:rFonts w:asciiTheme="majorHAnsi" w:hAnsiTheme="majorHAnsi"/>
          <w:sz w:val="24"/>
          <w:szCs w:val="24"/>
        </w:rPr>
        <w:t xml:space="preserve"> on assessment of high res</w:t>
      </w:r>
      <w:r w:rsidR="0083570F" w:rsidRPr="00BA6143">
        <w:rPr>
          <w:rFonts w:asciiTheme="majorHAnsi" w:hAnsiTheme="majorHAnsi"/>
          <w:sz w:val="24"/>
          <w:szCs w:val="24"/>
        </w:rPr>
        <w:t>olution</w:t>
      </w:r>
      <w:r w:rsidR="00B26A5E" w:rsidRPr="00BA6143">
        <w:rPr>
          <w:rFonts w:asciiTheme="majorHAnsi" w:hAnsiTheme="majorHAnsi"/>
          <w:sz w:val="24"/>
          <w:szCs w:val="24"/>
        </w:rPr>
        <w:t xml:space="preserve"> satellite imagery for site identification, condition assessment and landscape characterisation, supplemented by marine geophys</w:t>
      </w:r>
      <w:r w:rsidR="0083570F" w:rsidRPr="00BA6143">
        <w:rPr>
          <w:rFonts w:asciiTheme="majorHAnsi" w:hAnsiTheme="majorHAnsi"/>
          <w:sz w:val="24"/>
          <w:szCs w:val="24"/>
        </w:rPr>
        <w:t>ical data</w:t>
      </w:r>
      <w:r w:rsidR="005359DC" w:rsidRPr="00BA6143">
        <w:rPr>
          <w:rFonts w:asciiTheme="majorHAnsi" w:hAnsiTheme="majorHAnsi"/>
          <w:sz w:val="24"/>
          <w:szCs w:val="24"/>
        </w:rPr>
        <w:t xml:space="preserve">, </w:t>
      </w:r>
      <w:r w:rsidR="00B26A5E" w:rsidRPr="00BA6143">
        <w:rPr>
          <w:rFonts w:asciiTheme="majorHAnsi" w:hAnsiTheme="majorHAnsi"/>
          <w:sz w:val="24"/>
          <w:szCs w:val="24"/>
        </w:rPr>
        <w:t xml:space="preserve">extant grey and peer-reviewed </w:t>
      </w:r>
      <w:r w:rsidR="0083570F" w:rsidRPr="00BA6143">
        <w:rPr>
          <w:rFonts w:asciiTheme="majorHAnsi" w:hAnsiTheme="majorHAnsi"/>
          <w:sz w:val="24"/>
          <w:szCs w:val="24"/>
        </w:rPr>
        <w:t>literature and in situ visits</w:t>
      </w:r>
      <w:r w:rsidR="00B26A5E" w:rsidRPr="00BA6143">
        <w:rPr>
          <w:rFonts w:asciiTheme="majorHAnsi" w:hAnsiTheme="majorHAnsi"/>
          <w:sz w:val="24"/>
          <w:szCs w:val="24"/>
        </w:rPr>
        <w:t xml:space="preserve"> where</w:t>
      </w:r>
      <w:r w:rsidR="0042184C">
        <w:rPr>
          <w:rFonts w:asciiTheme="majorHAnsi" w:hAnsiTheme="majorHAnsi"/>
          <w:sz w:val="24"/>
          <w:szCs w:val="24"/>
        </w:rPr>
        <w:t xml:space="preserve"> and </w:t>
      </w:r>
      <w:r w:rsidR="0083570F" w:rsidRPr="00BA6143">
        <w:rPr>
          <w:rFonts w:asciiTheme="majorHAnsi" w:hAnsiTheme="majorHAnsi"/>
          <w:sz w:val="24"/>
          <w:szCs w:val="24"/>
        </w:rPr>
        <w:t xml:space="preserve">when </w:t>
      </w:r>
      <w:r w:rsidR="00B26A5E" w:rsidRPr="00BA6143">
        <w:rPr>
          <w:rFonts w:asciiTheme="majorHAnsi" w:hAnsiTheme="majorHAnsi"/>
          <w:sz w:val="24"/>
          <w:szCs w:val="24"/>
        </w:rPr>
        <w:t>available</w:t>
      </w:r>
      <w:r w:rsidR="0083570F" w:rsidRPr="00BA6143">
        <w:rPr>
          <w:rFonts w:asciiTheme="majorHAnsi" w:hAnsiTheme="majorHAnsi"/>
          <w:sz w:val="24"/>
          <w:szCs w:val="24"/>
        </w:rPr>
        <w:t xml:space="preserve"> (figure 2). </w:t>
      </w:r>
      <w:r w:rsidR="00E908CD" w:rsidRPr="00BA6143">
        <w:rPr>
          <w:rFonts w:asciiTheme="majorHAnsi" w:hAnsiTheme="majorHAnsi"/>
          <w:sz w:val="24"/>
          <w:szCs w:val="24"/>
        </w:rPr>
        <w:t xml:space="preserve">Recording these observations allows the development of coastal vulnerability models, which in turn assist local </w:t>
      </w:r>
      <w:r w:rsidR="0005590D" w:rsidRPr="00BA6143">
        <w:rPr>
          <w:rFonts w:asciiTheme="majorHAnsi" w:hAnsiTheme="majorHAnsi"/>
          <w:sz w:val="24"/>
          <w:szCs w:val="24"/>
        </w:rPr>
        <w:t>heritage professionals</w:t>
      </w:r>
      <w:r w:rsidR="00E908CD" w:rsidRPr="00BA6143">
        <w:rPr>
          <w:rFonts w:asciiTheme="majorHAnsi" w:hAnsiTheme="majorHAnsi"/>
          <w:sz w:val="24"/>
          <w:szCs w:val="24"/>
        </w:rPr>
        <w:t xml:space="preserve"> </w:t>
      </w:r>
      <w:r w:rsidR="00373B63" w:rsidRPr="00BA6143">
        <w:rPr>
          <w:rFonts w:asciiTheme="majorHAnsi" w:hAnsiTheme="majorHAnsi"/>
          <w:sz w:val="24"/>
          <w:szCs w:val="24"/>
        </w:rPr>
        <w:t xml:space="preserve">to </w:t>
      </w:r>
      <w:r w:rsidR="00863DA4" w:rsidRPr="00BA6143">
        <w:rPr>
          <w:rFonts w:asciiTheme="majorHAnsi" w:hAnsiTheme="majorHAnsi"/>
          <w:sz w:val="24"/>
          <w:szCs w:val="24"/>
        </w:rPr>
        <w:t xml:space="preserve">formulate and </w:t>
      </w:r>
      <w:r w:rsidR="00E908CD" w:rsidRPr="00BA6143">
        <w:rPr>
          <w:rFonts w:asciiTheme="majorHAnsi" w:hAnsiTheme="majorHAnsi"/>
          <w:sz w:val="24"/>
          <w:szCs w:val="24"/>
        </w:rPr>
        <w:t>prioritise</w:t>
      </w:r>
      <w:r w:rsidR="00373B63" w:rsidRPr="00BA6143">
        <w:rPr>
          <w:rFonts w:asciiTheme="majorHAnsi" w:hAnsiTheme="majorHAnsi"/>
          <w:sz w:val="24"/>
          <w:szCs w:val="24"/>
        </w:rPr>
        <w:t xml:space="preserve"> </w:t>
      </w:r>
      <w:r w:rsidR="00863DA4" w:rsidRPr="00BA6143">
        <w:rPr>
          <w:rFonts w:asciiTheme="majorHAnsi" w:hAnsiTheme="majorHAnsi"/>
          <w:sz w:val="24"/>
          <w:szCs w:val="24"/>
        </w:rPr>
        <w:t>management strategies</w:t>
      </w:r>
      <w:r w:rsidR="00373B63" w:rsidRPr="00BA6143">
        <w:rPr>
          <w:rFonts w:asciiTheme="majorHAnsi" w:hAnsiTheme="majorHAnsi"/>
          <w:sz w:val="24"/>
          <w:szCs w:val="24"/>
        </w:rPr>
        <w:t xml:space="preserve"> (e.g. monitoring, field assessment) </w:t>
      </w:r>
      <w:r w:rsidR="00E908CD" w:rsidRPr="00BA6143">
        <w:rPr>
          <w:rFonts w:asciiTheme="majorHAnsi" w:hAnsiTheme="majorHAnsi"/>
          <w:sz w:val="24"/>
          <w:szCs w:val="24"/>
        </w:rPr>
        <w:t xml:space="preserve"> </w:t>
      </w:r>
      <w:r w:rsidR="008472FB" w:rsidRPr="00BA6143">
        <w:rPr>
          <w:rFonts w:asciiTheme="majorHAnsi" w:hAnsiTheme="majorHAnsi"/>
          <w:sz w:val="24"/>
          <w:szCs w:val="24"/>
        </w:rPr>
        <w:t>(figure 3)</w:t>
      </w:r>
      <w:r w:rsidR="00E908CD" w:rsidRPr="00BA6143">
        <w:rPr>
          <w:rFonts w:asciiTheme="majorHAnsi" w:hAnsiTheme="majorHAnsi"/>
          <w:sz w:val="24"/>
          <w:szCs w:val="24"/>
        </w:rPr>
        <w:t xml:space="preserve">. </w:t>
      </w:r>
      <w:r w:rsidR="0042184C">
        <w:rPr>
          <w:rFonts w:asciiTheme="majorHAnsi" w:hAnsiTheme="majorHAnsi"/>
          <w:sz w:val="24"/>
          <w:szCs w:val="24"/>
        </w:rPr>
        <w:t>Additional</w:t>
      </w:r>
      <w:r w:rsidR="00601FF9" w:rsidRPr="00BA6143">
        <w:rPr>
          <w:rFonts w:asciiTheme="majorHAnsi" w:hAnsiTheme="majorHAnsi"/>
          <w:sz w:val="24"/>
          <w:szCs w:val="24"/>
        </w:rPr>
        <w:t xml:space="preserve"> examination relies on comparative diachronic analysis of</w:t>
      </w:r>
      <w:r w:rsidR="00E951C5" w:rsidRPr="00BA6143">
        <w:rPr>
          <w:rFonts w:asciiTheme="majorHAnsi" w:hAnsiTheme="majorHAnsi"/>
          <w:sz w:val="24"/>
          <w:szCs w:val="24"/>
        </w:rPr>
        <w:t xml:space="preserve"> spatial datasets</w:t>
      </w:r>
      <w:r w:rsidR="00601FF9" w:rsidRPr="00BA6143">
        <w:rPr>
          <w:rFonts w:asciiTheme="majorHAnsi" w:hAnsiTheme="majorHAnsi"/>
          <w:sz w:val="24"/>
          <w:szCs w:val="24"/>
        </w:rPr>
        <w:t xml:space="preserve"> to map shoreline change and quantify erosion and accretion rates. </w:t>
      </w:r>
      <w:r w:rsidR="00F46EAF" w:rsidRPr="00BA6143">
        <w:rPr>
          <w:rFonts w:asciiTheme="majorHAnsi" w:hAnsiTheme="majorHAnsi"/>
          <w:sz w:val="24"/>
          <w:szCs w:val="24"/>
        </w:rPr>
        <w:t>This is further complemented by the</w:t>
      </w:r>
      <w:r w:rsidR="00E908CD" w:rsidRPr="00BA6143">
        <w:rPr>
          <w:rFonts w:asciiTheme="majorHAnsi" w:hAnsiTheme="majorHAnsi"/>
          <w:sz w:val="24"/>
          <w:szCs w:val="24"/>
        </w:rPr>
        <w:t xml:space="preserve"> </w:t>
      </w:r>
      <w:r w:rsidRPr="00BA6143">
        <w:rPr>
          <w:rFonts w:asciiTheme="majorHAnsi" w:hAnsiTheme="majorHAnsi"/>
          <w:sz w:val="24"/>
          <w:szCs w:val="24"/>
        </w:rPr>
        <w:t>document</w:t>
      </w:r>
      <w:r w:rsidR="00D619F8" w:rsidRPr="00BA6143">
        <w:rPr>
          <w:rFonts w:asciiTheme="majorHAnsi" w:hAnsiTheme="majorHAnsi"/>
          <w:sz w:val="24"/>
          <w:szCs w:val="24"/>
        </w:rPr>
        <w:t>ation of</w:t>
      </w:r>
      <w:r w:rsidR="00601FF9" w:rsidRPr="00BA6143">
        <w:rPr>
          <w:rFonts w:asciiTheme="majorHAnsi" w:hAnsiTheme="majorHAnsi"/>
          <w:sz w:val="24"/>
          <w:szCs w:val="24"/>
        </w:rPr>
        <w:t xml:space="preserve"> human impacts including </w:t>
      </w:r>
      <w:r w:rsidR="00E908CD" w:rsidRPr="00BA6143">
        <w:rPr>
          <w:rFonts w:asciiTheme="majorHAnsi" w:hAnsiTheme="majorHAnsi"/>
          <w:sz w:val="24"/>
          <w:szCs w:val="24"/>
        </w:rPr>
        <w:t>conflict</w:t>
      </w:r>
      <w:r w:rsidR="00D619F8" w:rsidRPr="00BA6143">
        <w:rPr>
          <w:rFonts w:asciiTheme="majorHAnsi" w:hAnsiTheme="majorHAnsi"/>
          <w:sz w:val="24"/>
          <w:szCs w:val="24"/>
        </w:rPr>
        <w:t>,</w:t>
      </w:r>
      <w:r w:rsidR="00E908CD" w:rsidRPr="00BA6143">
        <w:rPr>
          <w:rFonts w:asciiTheme="majorHAnsi" w:hAnsiTheme="majorHAnsi"/>
          <w:sz w:val="24"/>
          <w:szCs w:val="24"/>
        </w:rPr>
        <w:t xml:space="preserve"> land reclamation, shoreline modification</w:t>
      </w:r>
      <w:r w:rsidR="00215DE4" w:rsidRPr="00BA6143">
        <w:rPr>
          <w:rFonts w:asciiTheme="majorHAnsi" w:hAnsiTheme="majorHAnsi"/>
          <w:sz w:val="24"/>
          <w:szCs w:val="24"/>
        </w:rPr>
        <w:t xml:space="preserve"> (figure</w:t>
      </w:r>
      <w:r w:rsidR="00E95C2E" w:rsidRPr="00BA6143">
        <w:rPr>
          <w:rFonts w:asciiTheme="majorHAnsi" w:hAnsiTheme="majorHAnsi"/>
          <w:sz w:val="24"/>
          <w:szCs w:val="24"/>
        </w:rPr>
        <w:t>s 4-</w:t>
      </w:r>
      <w:r w:rsidR="00215DE4" w:rsidRPr="00BA6143">
        <w:rPr>
          <w:rFonts w:asciiTheme="majorHAnsi" w:hAnsiTheme="majorHAnsi"/>
          <w:sz w:val="24"/>
          <w:szCs w:val="24"/>
        </w:rPr>
        <w:t>5)</w:t>
      </w:r>
      <w:r w:rsidR="00E908CD" w:rsidRPr="00BA6143">
        <w:rPr>
          <w:rFonts w:asciiTheme="majorHAnsi" w:hAnsiTheme="majorHAnsi"/>
          <w:sz w:val="24"/>
          <w:szCs w:val="24"/>
        </w:rPr>
        <w:t xml:space="preserve">, urban expansion and </w:t>
      </w:r>
      <w:r w:rsidR="00A365DB" w:rsidRPr="00BA6143">
        <w:rPr>
          <w:rFonts w:asciiTheme="majorHAnsi" w:hAnsiTheme="majorHAnsi"/>
          <w:sz w:val="24"/>
          <w:szCs w:val="24"/>
        </w:rPr>
        <w:t xml:space="preserve">agricultural </w:t>
      </w:r>
      <w:r w:rsidR="00E908CD" w:rsidRPr="00BA6143">
        <w:rPr>
          <w:rFonts w:asciiTheme="majorHAnsi" w:hAnsiTheme="majorHAnsi"/>
          <w:sz w:val="24"/>
          <w:szCs w:val="24"/>
        </w:rPr>
        <w:t xml:space="preserve">intensification. </w:t>
      </w:r>
      <w:r w:rsidR="0022337A" w:rsidRPr="00BA6143">
        <w:rPr>
          <w:rFonts w:asciiTheme="majorHAnsi" w:hAnsiTheme="majorHAnsi"/>
          <w:sz w:val="24"/>
          <w:szCs w:val="24"/>
        </w:rPr>
        <w:t>T</w:t>
      </w:r>
      <w:r w:rsidR="0083570F" w:rsidRPr="00BA6143">
        <w:rPr>
          <w:rFonts w:asciiTheme="majorHAnsi" w:hAnsiTheme="majorHAnsi"/>
          <w:sz w:val="24"/>
          <w:szCs w:val="24"/>
        </w:rPr>
        <w:t>hese observations</w:t>
      </w:r>
      <w:r w:rsidR="00734FFF" w:rsidRPr="00BA6143">
        <w:rPr>
          <w:rFonts w:asciiTheme="majorHAnsi" w:hAnsiTheme="majorHAnsi"/>
          <w:sz w:val="24"/>
          <w:szCs w:val="24"/>
        </w:rPr>
        <w:t xml:space="preserve"> will enable</w:t>
      </w:r>
      <w:r w:rsidR="00841A3D" w:rsidRPr="00BA6143">
        <w:rPr>
          <w:rFonts w:asciiTheme="majorHAnsi" w:hAnsiTheme="majorHAnsi"/>
          <w:sz w:val="24"/>
          <w:szCs w:val="24"/>
        </w:rPr>
        <w:t xml:space="preserve"> </w:t>
      </w:r>
      <w:r w:rsidR="00734FFF" w:rsidRPr="00BA6143">
        <w:rPr>
          <w:rFonts w:asciiTheme="majorHAnsi" w:hAnsiTheme="majorHAnsi"/>
          <w:sz w:val="24"/>
          <w:szCs w:val="24"/>
        </w:rPr>
        <w:t>researchers and heritage practitioners to identify maritime sites and rapidly and consistently record characteristics that are necessary to develop interdisciplinary and more holistic narratives surrounding the maritime landscape.</w:t>
      </w:r>
    </w:p>
    <w:p w14:paraId="5236F19B" w14:textId="77777777" w:rsidR="0042184C" w:rsidRPr="00BA6143" w:rsidRDefault="0042184C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0346F45" w14:textId="4D8D003D" w:rsidR="00330BE6" w:rsidRPr="00BA6143" w:rsidRDefault="002E5D0A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6143">
        <w:rPr>
          <w:rFonts w:asciiTheme="majorHAnsi" w:hAnsiTheme="majorHAnsi"/>
          <w:b/>
          <w:sz w:val="24"/>
          <w:szCs w:val="24"/>
        </w:rPr>
        <w:t>Work in progress</w:t>
      </w:r>
    </w:p>
    <w:p w14:paraId="22FF06CA" w14:textId="3C9DD2D7" w:rsidR="00330BE6" w:rsidRPr="00BA6143" w:rsidRDefault="00EC76B9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6143">
        <w:rPr>
          <w:rFonts w:asciiTheme="majorHAnsi" w:hAnsiTheme="majorHAnsi"/>
          <w:sz w:val="24"/>
          <w:szCs w:val="24"/>
        </w:rPr>
        <w:t>To date, recording has</w:t>
      </w:r>
      <w:r w:rsidR="00B26A5E" w:rsidRPr="00BA6143">
        <w:rPr>
          <w:rFonts w:asciiTheme="majorHAnsi" w:hAnsiTheme="majorHAnsi"/>
          <w:sz w:val="24"/>
          <w:szCs w:val="24"/>
        </w:rPr>
        <w:t xml:space="preserve"> focused</w:t>
      </w:r>
      <w:r w:rsidRPr="00BA6143">
        <w:rPr>
          <w:rFonts w:asciiTheme="majorHAnsi" w:hAnsiTheme="majorHAnsi"/>
          <w:sz w:val="24"/>
          <w:szCs w:val="24"/>
        </w:rPr>
        <w:t xml:space="preserve"> </w:t>
      </w:r>
      <w:r w:rsidR="005F758F" w:rsidRPr="00BA6143">
        <w:rPr>
          <w:rFonts w:asciiTheme="majorHAnsi" w:hAnsiTheme="majorHAnsi"/>
          <w:sz w:val="24"/>
          <w:szCs w:val="24"/>
        </w:rPr>
        <w:t xml:space="preserve">on </w:t>
      </w:r>
      <w:r w:rsidR="001B3990" w:rsidRPr="00BA6143">
        <w:rPr>
          <w:rFonts w:asciiTheme="majorHAnsi" w:hAnsiTheme="majorHAnsi"/>
          <w:sz w:val="24"/>
          <w:szCs w:val="24"/>
        </w:rPr>
        <w:t>the coastal zone</w:t>
      </w:r>
      <w:r w:rsidR="006D309C" w:rsidRPr="00BA6143">
        <w:rPr>
          <w:rFonts w:asciiTheme="majorHAnsi" w:hAnsiTheme="majorHAnsi"/>
          <w:sz w:val="24"/>
          <w:szCs w:val="24"/>
        </w:rPr>
        <w:t>s</w:t>
      </w:r>
      <w:r w:rsidR="001B3990" w:rsidRPr="00BA6143">
        <w:rPr>
          <w:rFonts w:asciiTheme="majorHAnsi" w:hAnsiTheme="majorHAnsi"/>
          <w:sz w:val="24"/>
          <w:szCs w:val="24"/>
        </w:rPr>
        <w:t xml:space="preserve"> of </w:t>
      </w:r>
      <w:r w:rsidR="005F758F" w:rsidRPr="00BA6143">
        <w:rPr>
          <w:rFonts w:asciiTheme="majorHAnsi" w:hAnsiTheme="majorHAnsi"/>
          <w:sz w:val="24"/>
          <w:szCs w:val="24"/>
        </w:rPr>
        <w:t xml:space="preserve">Tunisia, Libya, Egypt, Lebanon, Syria, Sudan, Yemen, Oman, UAE, Bahrain and Kuwait. </w:t>
      </w:r>
      <w:proofErr w:type="spellStart"/>
      <w:r w:rsidR="00B7604F" w:rsidRPr="00BA6143">
        <w:rPr>
          <w:rFonts w:asciiTheme="majorHAnsi" w:hAnsiTheme="majorHAnsi"/>
          <w:sz w:val="24"/>
          <w:szCs w:val="24"/>
        </w:rPr>
        <w:t>MarEA</w:t>
      </w:r>
      <w:proofErr w:type="spellEnd"/>
      <w:r w:rsidR="00BE0263" w:rsidRPr="00BA6143">
        <w:rPr>
          <w:rFonts w:asciiTheme="majorHAnsi" w:hAnsiTheme="majorHAnsi"/>
          <w:sz w:val="24"/>
          <w:szCs w:val="24"/>
        </w:rPr>
        <w:t xml:space="preserve"> </w:t>
      </w:r>
      <w:r w:rsidR="000054AF" w:rsidRPr="00BA6143">
        <w:rPr>
          <w:rFonts w:asciiTheme="majorHAnsi" w:hAnsiTheme="majorHAnsi"/>
          <w:sz w:val="24"/>
          <w:szCs w:val="24"/>
        </w:rPr>
        <w:t xml:space="preserve">is </w:t>
      </w:r>
      <w:r w:rsidR="0083570F" w:rsidRPr="00BA6143">
        <w:rPr>
          <w:rFonts w:asciiTheme="majorHAnsi" w:hAnsiTheme="majorHAnsi"/>
          <w:sz w:val="24"/>
          <w:szCs w:val="24"/>
        </w:rPr>
        <w:t>collaborating</w:t>
      </w:r>
      <w:r w:rsidR="000054AF" w:rsidRPr="00BA6143">
        <w:rPr>
          <w:rFonts w:asciiTheme="majorHAnsi" w:hAnsiTheme="majorHAnsi"/>
          <w:sz w:val="24"/>
          <w:szCs w:val="24"/>
        </w:rPr>
        <w:t xml:space="preserve"> with EAMENA to </w:t>
      </w:r>
      <w:r w:rsidR="0025578D" w:rsidRPr="00BA6143">
        <w:rPr>
          <w:rFonts w:asciiTheme="majorHAnsi" w:hAnsiTheme="majorHAnsi"/>
          <w:sz w:val="24"/>
          <w:szCs w:val="24"/>
        </w:rPr>
        <w:t>incorporate</w:t>
      </w:r>
      <w:r w:rsidR="00E529C5" w:rsidRPr="00BA6143">
        <w:rPr>
          <w:rFonts w:asciiTheme="majorHAnsi" w:hAnsiTheme="majorHAnsi"/>
          <w:sz w:val="24"/>
          <w:szCs w:val="24"/>
        </w:rPr>
        <w:t xml:space="preserve"> new maritime-specific </w:t>
      </w:r>
      <w:r w:rsidR="0022337A" w:rsidRPr="00BA6143">
        <w:rPr>
          <w:rFonts w:asciiTheme="majorHAnsi" w:hAnsiTheme="majorHAnsi"/>
          <w:sz w:val="24"/>
          <w:szCs w:val="24"/>
        </w:rPr>
        <w:t>terminologies</w:t>
      </w:r>
      <w:r w:rsidR="005846B5" w:rsidRPr="00BA6143">
        <w:rPr>
          <w:rFonts w:asciiTheme="majorHAnsi" w:hAnsiTheme="majorHAnsi"/>
          <w:sz w:val="24"/>
          <w:szCs w:val="24"/>
        </w:rPr>
        <w:t>, along with</w:t>
      </w:r>
      <w:r w:rsidR="00600E21" w:rsidRPr="00BA6143">
        <w:rPr>
          <w:rFonts w:asciiTheme="majorHAnsi" w:hAnsiTheme="majorHAnsi"/>
          <w:sz w:val="24"/>
          <w:szCs w:val="24"/>
        </w:rPr>
        <w:t xml:space="preserve"> expanding documentation to include</w:t>
      </w:r>
      <w:r w:rsidR="005846B5" w:rsidRPr="00BA614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5846B5" w:rsidRPr="00BA6143">
        <w:rPr>
          <w:rFonts w:asciiTheme="majorHAnsi" w:hAnsiTheme="majorHAnsi"/>
          <w:sz w:val="24"/>
          <w:szCs w:val="24"/>
        </w:rPr>
        <w:t>geoarchaeological</w:t>
      </w:r>
      <w:proofErr w:type="spellEnd"/>
      <w:r w:rsidR="005846B5" w:rsidRPr="00BA6143">
        <w:rPr>
          <w:rFonts w:asciiTheme="majorHAnsi" w:hAnsiTheme="majorHAnsi"/>
          <w:sz w:val="24"/>
          <w:szCs w:val="24"/>
        </w:rPr>
        <w:t xml:space="preserve"> and </w:t>
      </w:r>
      <w:proofErr w:type="spellStart"/>
      <w:r w:rsidR="0057369F" w:rsidRPr="00BA6143">
        <w:rPr>
          <w:rFonts w:asciiTheme="majorHAnsi" w:hAnsiTheme="majorHAnsi"/>
          <w:sz w:val="24"/>
          <w:szCs w:val="24"/>
        </w:rPr>
        <w:t>pal</w:t>
      </w:r>
      <w:r w:rsidR="0022337A" w:rsidRPr="00BA6143">
        <w:rPr>
          <w:rFonts w:asciiTheme="majorHAnsi" w:hAnsiTheme="majorHAnsi"/>
          <w:sz w:val="24"/>
          <w:szCs w:val="24"/>
        </w:rPr>
        <w:t>a</w:t>
      </w:r>
      <w:r w:rsidR="0057369F" w:rsidRPr="00BA6143">
        <w:rPr>
          <w:rFonts w:asciiTheme="majorHAnsi" w:hAnsiTheme="majorHAnsi"/>
          <w:sz w:val="24"/>
          <w:szCs w:val="24"/>
        </w:rPr>
        <w:t>eoenvironmental</w:t>
      </w:r>
      <w:proofErr w:type="spellEnd"/>
      <w:r w:rsidR="005846B5" w:rsidRPr="00BA6143">
        <w:rPr>
          <w:rFonts w:asciiTheme="majorHAnsi" w:hAnsiTheme="majorHAnsi"/>
          <w:sz w:val="24"/>
          <w:szCs w:val="24"/>
        </w:rPr>
        <w:t xml:space="preserve"> </w:t>
      </w:r>
      <w:r w:rsidR="0022337A" w:rsidRPr="00BA6143">
        <w:rPr>
          <w:rFonts w:asciiTheme="majorHAnsi" w:hAnsiTheme="majorHAnsi"/>
          <w:sz w:val="24"/>
          <w:szCs w:val="24"/>
        </w:rPr>
        <w:t>information</w:t>
      </w:r>
      <w:r w:rsidR="005846B5" w:rsidRPr="00BA6143">
        <w:rPr>
          <w:rFonts w:asciiTheme="majorHAnsi" w:hAnsiTheme="majorHAnsi"/>
          <w:sz w:val="24"/>
          <w:szCs w:val="24"/>
        </w:rPr>
        <w:t xml:space="preserve">. </w:t>
      </w:r>
      <w:r w:rsidR="00BE0263" w:rsidRPr="00BA6143">
        <w:rPr>
          <w:rFonts w:asciiTheme="majorHAnsi" w:hAnsiTheme="majorHAnsi"/>
          <w:sz w:val="24"/>
          <w:szCs w:val="24"/>
        </w:rPr>
        <w:t xml:space="preserve">This </w:t>
      </w:r>
      <w:r w:rsidR="00D33157" w:rsidRPr="00BA6143">
        <w:rPr>
          <w:rFonts w:asciiTheme="majorHAnsi" w:hAnsiTheme="majorHAnsi"/>
          <w:sz w:val="24"/>
          <w:szCs w:val="24"/>
        </w:rPr>
        <w:t>allows for</w:t>
      </w:r>
      <w:r w:rsidR="00BE0263" w:rsidRPr="00BA6143">
        <w:rPr>
          <w:rFonts w:asciiTheme="majorHAnsi" w:hAnsiTheme="majorHAnsi"/>
          <w:sz w:val="24"/>
          <w:szCs w:val="24"/>
        </w:rPr>
        <w:t xml:space="preserve"> </w:t>
      </w:r>
      <w:r w:rsidR="00C83DBE" w:rsidRPr="00BA6143">
        <w:rPr>
          <w:rFonts w:asciiTheme="majorHAnsi" w:hAnsiTheme="majorHAnsi"/>
          <w:sz w:val="24"/>
          <w:szCs w:val="24"/>
        </w:rPr>
        <w:t xml:space="preserve">more accurate identification and assessment of maritime sites and </w:t>
      </w:r>
      <w:r w:rsidR="00BE0263" w:rsidRPr="00BA6143">
        <w:rPr>
          <w:rFonts w:asciiTheme="majorHAnsi" w:hAnsiTheme="majorHAnsi"/>
          <w:sz w:val="24"/>
          <w:szCs w:val="24"/>
        </w:rPr>
        <w:t xml:space="preserve">improved </w:t>
      </w:r>
      <w:r w:rsidR="00C83DBE" w:rsidRPr="00BA6143">
        <w:rPr>
          <w:rFonts w:asciiTheme="majorHAnsi" w:hAnsiTheme="majorHAnsi"/>
          <w:sz w:val="24"/>
          <w:szCs w:val="24"/>
        </w:rPr>
        <w:t>contextualisation</w:t>
      </w:r>
      <w:r w:rsidR="00BE0263" w:rsidRPr="00BA6143">
        <w:rPr>
          <w:rFonts w:asciiTheme="majorHAnsi" w:hAnsiTheme="majorHAnsi"/>
          <w:sz w:val="24"/>
          <w:szCs w:val="24"/>
        </w:rPr>
        <w:t xml:space="preserve"> of the</w:t>
      </w:r>
      <w:r w:rsidR="0022337A" w:rsidRPr="00BA6143">
        <w:rPr>
          <w:rFonts w:asciiTheme="majorHAnsi" w:hAnsiTheme="majorHAnsi"/>
          <w:sz w:val="24"/>
          <w:szCs w:val="24"/>
        </w:rPr>
        <w:t>ir</w:t>
      </w:r>
      <w:r w:rsidR="00BE0263" w:rsidRPr="00BA6143">
        <w:rPr>
          <w:rFonts w:asciiTheme="majorHAnsi" w:hAnsiTheme="majorHAnsi"/>
          <w:sz w:val="24"/>
          <w:szCs w:val="24"/>
        </w:rPr>
        <w:t xml:space="preserve"> topographic</w:t>
      </w:r>
      <w:r w:rsidR="00AF5E0C" w:rsidRPr="00BA6143">
        <w:rPr>
          <w:rFonts w:asciiTheme="majorHAnsi" w:hAnsiTheme="majorHAnsi"/>
          <w:sz w:val="24"/>
          <w:szCs w:val="24"/>
        </w:rPr>
        <w:t xml:space="preserve"> and </w:t>
      </w:r>
      <w:r w:rsidR="0042184C">
        <w:rPr>
          <w:rFonts w:asciiTheme="majorHAnsi" w:hAnsiTheme="majorHAnsi"/>
          <w:sz w:val="24"/>
          <w:szCs w:val="24"/>
        </w:rPr>
        <w:t>(</w:t>
      </w:r>
      <w:proofErr w:type="spellStart"/>
      <w:r w:rsidR="0042184C">
        <w:rPr>
          <w:rFonts w:asciiTheme="majorHAnsi" w:hAnsiTheme="majorHAnsi"/>
          <w:sz w:val="24"/>
          <w:szCs w:val="24"/>
        </w:rPr>
        <w:t>palaeo</w:t>
      </w:r>
      <w:proofErr w:type="spellEnd"/>
      <w:proofErr w:type="gramStart"/>
      <w:r w:rsidR="0022337A" w:rsidRPr="00BA6143">
        <w:rPr>
          <w:rFonts w:asciiTheme="majorHAnsi" w:hAnsiTheme="majorHAnsi"/>
          <w:sz w:val="24"/>
          <w:szCs w:val="24"/>
        </w:rPr>
        <w:t>)</w:t>
      </w:r>
      <w:r w:rsidR="00AF5E0C" w:rsidRPr="00BA6143">
        <w:rPr>
          <w:rFonts w:asciiTheme="majorHAnsi" w:hAnsiTheme="majorHAnsi"/>
          <w:sz w:val="24"/>
          <w:szCs w:val="24"/>
        </w:rPr>
        <w:t>environmental</w:t>
      </w:r>
      <w:proofErr w:type="gramEnd"/>
      <w:r w:rsidR="00BE0263" w:rsidRPr="00BA6143">
        <w:rPr>
          <w:rFonts w:asciiTheme="majorHAnsi" w:hAnsiTheme="majorHAnsi"/>
          <w:sz w:val="24"/>
          <w:szCs w:val="24"/>
        </w:rPr>
        <w:t xml:space="preserve"> setting</w:t>
      </w:r>
      <w:r w:rsidR="00846712" w:rsidRPr="00BA6143">
        <w:rPr>
          <w:rFonts w:asciiTheme="majorHAnsi" w:hAnsiTheme="majorHAnsi"/>
          <w:sz w:val="24"/>
          <w:szCs w:val="24"/>
        </w:rPr>
        <w:t>.</w:t>
      </w:r>
      <w:r w:rsidR="0025578D" w:rsidRPr="00BA6143">
        <w:rPr>
          <w:rFonts w:asciiTheme="majorHAnsi" w:hAnsiTheme="majorHAnsi"/>
          <w:sz w:val="24"/>
          <w:szCs w:val="24"/>
        </w:rPr>
        <w:t xml:space="preserve"> </w:t>
      </w:r>
      <w:r w:rsidR="00BE0263" w:rsidRPr="00BA6143">
        <w:rPr>
          <w:rFonts w:asciiTheme="majorHAnsi" w:hAnsiTheme="majorHAnsi"/>
          <w:sz w:val="24"/>
          <w:szCs w:val="24"/>
        </w:rPr>
        <w:t xml:space="preserve">   </w:t>
      </w:r>
      <w:r w:rsidR="00180CA6" w:rsidRPr="00BA6143">
        <w:rPr>
          <w:rFonts w:asciiTheme="majorHAnsi" w:hAnsiTheme="majorHAnsi"/>
          <w:sz w:val="24"/>
          <w:szCs w:val="24"/>
        </w:rPr>
        <w:t xml:space="preserve"> </w:t>
      </w:r>
    </w:p>
    <w:p w14:paraId="09A4028E" w14:textId="12C14EA7" w:rsidR="00EC76B9" w:rsidRPr="00BA6143" w:rsidRDefault="00016A59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proofErr w:type="spellStart"/>
      <w:r w:rsidRPr="00BA6143">
        <w:rPr>
          <w:rFonts w:asciiTheme="majorHAnsi" w:hAnsiTheme="majorHAnsi"/>
          <w:sz w:val="24"/>
          <w:szCs w:val="24"/>
        </w:rPr>
        <w:t>MarEA</w:t>
      </w:r>
      <w:proofErr w:type="spellEnd"/>
      <w:r w:rsidR="00935C6A" w:rsidRPr="00BA6143">
        <w:rPr>
          <w:rFonts w:asciiTheme="majorHAnsi" w:hAnsiTheme="majorHAnsi"/>
          <w:sz w:val="24"/>
          <w:szCs w:val="24"/>
        </w:rPr>
        <w:t xml:space="preserve"> is </w:t>
      </w:r>
      <w:r w:rsidR="0022337A" w:rsidRPr="00BA6143">
        <w:rPr>
          <w:rFonts w:asciiTheme="majorHAnsi" w:hAnsiTheme="majorHAnsi"/>
          <w:sz w:val="24"/>
          <w:szCs w:val="24"/>
        </w:rPr>
        <w:t xml:space="preserve">also </w:t>
      </w:r>
      <w:r w:rsidR="00935C6A" w:rsidRPr="00BA6143">
        <w:rPr>
          <w:rFonts w:asciiTheme="majorHAnsi" w:hAnsiTheme="majorHAnsi"/>
          <w:sz w:val="24"/>
          <w:szCs w:val="24"/>
        </w:rPr>
        <w:t xml:space="preserve">working on developing heritage management </w:t>
      </w:r>
      <w:r w:rsidR="00B7604F" w:rsidRPr="00BA6143">
        <w:rPr>
          <w:rFonts w:asciiTheme="majorHAnsi" w:hAnsiTheme="majorHAnsi"/>
          <w:sz w:val="24"/>
          <w:szCs w:val="24"/>
        </w:rPr>
        <w:t xml:space="preserve">tools </w:t>
      </w:r>
      <w:r w:rsidR="0083570F" w:rsidRPr="00BA6143">
        <w:rPr>
          <w:rFonts w:asciiTheme="majorHAnsi" w:hAnsiTheme="majorHAnsi"/>
          <w:sz w:val="24"/>
          <w:szCs w:val="24"/>
        </w:rPr>
        <w:t xml:space="preserve">suited </w:t>
      </w:r>
      <w:r w:rsidR="00935C6A" w:rsidRPr="00BA6143">
        <w:rPr>
          <w:rFonts w:asciiTheme="majorHAnsi" w:hAnsiTheme="majorHAnsi"/>
          <w:sz w:val="24"/>
          <w:szCs w:val="24"/>
        </w:rPr>
        <w:t xml:space="preserve">to the needs of local </w:t>
      </w:r>
      <w:r w:rsidR="0022337A" w:rsidRPr="00BA6143">
        <w:rPr>
          <w:rFonts w:asciiTheme="majorHAnsi" w:hAnsiTheme="majorHAnsi"/>
          <w:sz w:val="24"/>
          <w:szCs w:val="24"/>
        </w:rPr>
        <w:t>practitioners and professionals</w:t>
      </w:r>
      <w:r w:rsidR="00935C6A" w:rsidRPr="00BA6143">
        <w:rPr>
          <w:rFonts w:asciiTheme="majorHAnsi" w:hAnsiTheme="majorHAnsi"/>
          <w:sz w:val="24"/>
          <w:szCs w:val="24"/>
        </w:rPr>
        <w:t xml:space="preserve">, such as </w:t>
      </w:r>
      <w:r w:rsidR="008C5A6D" w:rsidRPr="00BA6143">
        <w:rPr>
          <w:rFonts w:asciiTheme="majorHAnsi" w:hAnsiTheme="majorHAnsi"/>
          <w:sz w:val="24"/>
          <w:szCs w:val="24"/>
        </w:rPr>
        <w:t xml:space="preserve">Coastal </w:t>
      </w:r>
      <w:r w:rsidR="00003853" w:rsidRPr="00BA6143">
        <w:rPr>
          <w:rFonts w:asciiTheme="majorHAnsi" w:hAnsiTheme="majorHAnsi"/>
          <w:sz w:val="24"/>
          <w:szCs w:val="24"/>
        </w:rPr>
        <w:t xml:space="preserve">Vulnerability </w:t>
      </w:r>
      <w:r w:rsidR="0022337A" w:rsidRPr="00BA6143">
        <w:rPr>
          <w:rFonts w:asciiTheme="majorHAnsi" w:hAnsiTheme="majorHAnsi"/>
          <w:sz w:val="24"/>
          <w:szCs w:val="24"/>
        </w:rPr>
        <w:t>Indices</w:t>
      </w:r>
      <w:r w:rsidR="00B7604F" w:rsidRPr="00BA6143">
        <w:rPr>
          <w:rFonts w:asciiTheme="majorHAnsi" w:hAnsiTheme="majorHAnsi"/>
          <w:sz w:val="24"/>
          <w:szCs w:val="24"/>
        </w:rPr>
        <w:t>,</w:t>
      </w:r>
      <w:r w:rsidR="0022337A" w:rsidRPr="00BA6143">
        <w:rPr>
          <w:rFonts w:asciiTheme="majorHAnsi" w:hAnsiTheme="majorHAnsi"/>
          <w:sz w:val="24"/>
          <w:szCs w:val="24"/>
        </w:rPr>
        <w:t xml:space="preserve"> a regional</w:t>
      </w:r>
      <w:r w:rsidR="00B7604F" w:rsidRPr="00BA6143">
        <w:rPr>
          <w:rFonts w:asciiTheme="majorHAnsi" w:hAnsiTheme="majorHAnsi"/>
          <w:sz w:val="24"/>
          <w:szCs w:val="24"/>
        </w:rPr>
        <w:t xml:space="preserve"> coastal and maritime heritage guide</w:t>
      </w:r>
      <w:r w:rsidR="0022337A" w:rsidRPr="00BA6143">
        <w:rPr>
          <w:rFonts w:asciiTheme="majorHAnsi" w:hAnsiTheme="majorHAnsi"/>
          <w:sz w:val="24"/>
          <w:szCs w:val="24"/>
        </w:rPr>
        <w:t xml:space="preserve"> </w:t>
      </w:r>
      <w:r w:rsidR="0042184C">
        <w:rPr>
          <w:rFonts w:asciiTheme="majorHAnsi" w:hAnsiTheme="majorHAnsi"/>
          <w:sz w:val="24"/>
          <w:szCs w:val="24"/>
        </w:rPr>
        <w:t>to expand capacity in underwater cultural heritage</w:t>
      </w:r>
      <w:r w:rsidR="00863DA4" w:rsidRPr="00BA6143">
        <w:rPr>
          <w:rFonts w:asciiTheme="majorHAnsi" w:hAnsiTheme="majorHAnsi"/>
          <w:sz w:val="24"/>
          <w:szCs w:val="24"/>
        </w:rPr>
        <w:t xml:space="preserve"> for archaeological practise in the region.</w:t>
      </w:r>
    </w:p>
    <w:p w14:paraId="73DDDEF9" w14:textId="70D0E6BD" w:rsidR="00B83084" w:rsidRPr="00BA6143" w:rsidRDefault="00EC76B9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6143">
        <w:rPr>
          <w:rFonts w:asciiTheme="majorHAnsi" w:hAnsiTheme="majorHAnsi"/>
          <w:sz w:val="24"/>
          <w:szCs w:val="24"/>
        </w:rPr>
        <w:t xml:space="preserve">Preliminary findings indicate that natural coastal processes present the greatest threat to the resource, while </w:t>
      </w:r>
      <w:r w:rsidR="0022337A" w:rsidRPr="00BA6143">
        <w:rPr>
          <w:rFonts w:asciiTheme="majorHAnsi" w:hAnsiTheme="majorHAnsi"/>
          <w:sz w:val="24"/>
          <w:szCs w:val="24"/>
        </w:rPr>
        <w:t xml:space="preserve">recent </w:t>
      </w:r>
      <w:r w:rsidRPr="00BA6143">
        <w:rPr>
          <w:rFonts w:asciiTheme="majorHAnsi" w:hAnsiTheme="majorHAnsi"/>
          <w:sz w:val="24"/>
          <w:szCs w:val="24"/>
        </w:rPr>
        <w:t>intensive development is also placing considerable stress on coastal sites and cultural landscapes.</w:t>
      </w:r>
    </w:p>
    <w:p w14:paraId="6A355F17" w14:textId="77777777" w:rsidR="00B83084" w:rsidRPr="00BA6143" w:rsidRDefault="00B83084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5DD0F2A7" w14:textId="21BFF0D1" w:rsidR="00491A92" w:rsidRPr="00BA6143" w:rsidRDefault="00491A92" w:rsidP="00BA6143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A6143">
        <w:rPr>
          <w:rFonts w:asciiTheme="majorHAnsi" w:hAnsiTheme="majorHAnsi"/>
          <w:b/>
          <w:sz w:val="24"/>
          <w:szCs w:val="24"/>
        </w:rPr>
        <w:t>Acknowledgements</w:t>
      </w:r>
    </w:p>
    <w:p w14:paraId="33F9CC62" w14:textId="00FBE962" w:rsidR="00491A92" w:rsidRPr="00BA6143" w:rsidRDefault="00491A92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  <w:r w:rsidRPr="00BA6143">
        <w:rPr>
          <w:rFonts w:asciiTheme="majorHAnsi" w:hAnsiTheme="majorHAnsi"/>
          <w:sz w:val="24"/>
          <w:szCs w:val="24"/>
        </w:rPr>
        <w:t>We are grateful to Arcadia</w:t>
      </w:r>
      <w:r w:rsidR="0022337A" w:rsidRPr="00BA6143">
        <w:rPr>
          <w:rFonts w:asciiTheme="majorHAnsi" w:hAnsiTheme="majorHAnsi"/>
          <w:sz w:val="24"/>
          <w:szCs w:val="24"/>
        </w:rPr>
        <w:t>,</w:t>
      </w:r>
      <w:r w:rsidRPr="00BA6143">
        <w:rPr>
          <w:rFonts w:asciiTheme="majorHAnsi" w:hAnsiTheme="majorHAnsi"/>
          <w:sz w:val="24"/>
          <w:szCs w:val="24"/>
        </w:rPr>
        <w:t xml:space="preserve"> </w:t>
      </w:r>
      <w:r w:rsidR="00AE7188" w:rsidRPr="00BA6143">
        <w:rPr>
          <w:rFonts w:asciiTheme="majorHAnsi" w:hAnsiTheme="majorHAnsi"/>
          <w:sz w:val="24"/>
          <w:szCs w:val="24"/>
        </w:rPr>
        <w:t xml:space="preserve">a Charitable Fund of </w:t>
      </w:r>
      <w:proofErr w:type="spellStart"/>
      <w:r w:rsidR="00AE7188" w:rsidRPr="00BA6143">
        <w:rPr>
          <w:rFonts w:asciiTheme="majorHAnsi" w:hAnsiTheme="majorHAnsi"/>
          <w:sz w:val="24"/>
          <w:szCs w:val="24"/>
        </w:rPr>
        <w:t>Lisbet</w:t>
      </w:r>
      <w:proofErr w:type="spellEnd"/>
      <w:r w:rsidR="00AE7188" w:rsidRPr="00BA6143">
        <w:rPr>
          <w:rFonts w:asciiTheme="majorHAnsi" w:hAnsiTheme="majorHAnsi"/>
          <w:sz w:val="24"/>
          <w:szCs w:val="24"/>
        </w:rPr>
        <w:t xml:space="preserve"> </w:t>
      </w:r>
      <w:proofErr w:type="spellStart"/>
      <w:r w:rsidR="00AE7188" w:rsidRPr="00BA6143">
        <w:rPr>
          <w:rFonts w:asciiTheme="majorHAnsi" w:hAnsiTheme="majorHAnsi"/>
          <w:sz w:val="24"/>
          <w:szCs w:val="24"/>
        </w:rPr>
        <w:t>Rausing</w:t>
      </w:r>
      <w:proofErr w:type="spellEnd"/>
      <w:r w:rsidR="00AE7188" w:rsidRPr="00BA6143">
        <w:rPr>
          <w:rFonts w:asciiTheme="majorHAnsi" w:hAnsiTheme="majorHAnsi"/>
          <w:sz w:val="24"/>
          <w:szCs w:val="24"/>
        </w:rPr>
        <w:t xml:space="preserve"> and Peter Baldwin</w:t>
      </w:r>
      <w:r w:rsidR="00373B63" w:rsidRPr="00BA6143">
        <w:rPr>
          <w:rFonts w:asciiTheme="majorHAnsi" w:hAnsiTheme="majorHAnsi"/>
          <w:sz w:val="24"/>
          <w:szCs w:val="24"/>
        </w:rPr>
        <w:t>,</w:t>
      </w:r>
      <w:r w:rsidRPr="00BA6143">
        <w:rPr>
          <w:rFonts w:asciiTheme="majorHAnsi" w:hAnsiTheme="majorHAnsi"/>
          <w:sz w:val="24"/>
          <w:szCs w:val="24"/>
        </w:rPr>
        <w:t xml:space="preserve"> for generously funding our </w:t>
      </w:r>
      <w:r w:rsidR="00226FEF" w:rsidRPr="00BA6143">
        <w:rPr>
          <w:rFonts w:asciiTheme="majorHAnsi" w:hAnsiTheme="majorHAnsi"/>
          <w:sz w:val="24"/>
          <w:szCs w:val="24"/>
        </w:rPr>
        <w:t xml:space="preserve">project. We would </w:t>
      </w:r>
      <w:r w:rsidRPr="00BA6143">
        <w:rPr>
          <w:rFonts w:asciiTheme="majorHAnsi" w:hAnsiTheme="majorHAnsi"/>
          <w:sz w:val="24"/>
          <w:szCs w:val="24"/>
        </w:rPr>
        <w:t>like to thank the EAMENA team (Oxford, Durham and Leicester Universities) for their collaboration</w:t>
      </w:r>
      <w:r w:rsidR="0022337A" w:rsidRPr="00BA6143">
        <w:rPr>
          <w:rFonts w:asciiTheme="majorHAnsi" w:hAnsiTheme="majorHAnsi"/>
          <w:sz w:val="24"/>
          <w:szCs w:val="24"/>
        </w:rPr>
        <w:t xml:space="preserve"> and acknowledge support from </w:t>
      </w:r>
      <w:r w:rsidRPr="00BA6143">
        <w:rPr>
          <w:rFonts w:asciiTheme="majorHAnsi" w:hAnsiTheme="majorHAnsi"/>
          <w:sz w:val="24"/>
          <w:szCs w:val="24"/>
        </w:rPr>
        <w:t>antiquities departments, archaeologist</w:t>
      </w:r>
      <w:r w:rsidR="00601FF9" w:rsidRPr="00BA6143">
        <w:rPr>
          <w:rFonts w:asciiTheme="majorHAnsi" w:hAnsiTheme="majorHAnsi"/>
          <w:sz w:val="24"/>
          <w:szCs w:val="24"/>
        </w:rPr>
        <w:t>s</w:t>
      </w:r>
      <w:r w:rsidRPr="00BA6143">
        <w:rPr>
          <w:rFonts w:asciiTheme="majorHAnsi" w:hAnsiTheme="majorHAnsi"/>
          <w:sz w:val="24"/>
          <w:szCs w:val="24"/>
        </w:rPr>
        <w:t xml:space="preserve"> and scholars from the MENA region.</w:t>
      </w:r>
    </w:p>
    <w:p w14:paraId="4A4D98F7" w14:textId="4818F1A7" w:rsidR="00B83084" w:rsidRPr="00BA6143" w:rsidRDefault="00B83084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7FFB76B8" w14:textId="6D0675FD" w:rsidR="005359DC" w:rsidRPr="00BA6143" w:rsidRDefault="005359DC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2BE96292" w14:textId="33775807" w:rsidR="005359DC" w:rsidRPr="00BA6143" w:rsidRDefault="005359DC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0478C7FB" w14:textId="77777777" w:rsidR="005359DC" w:rsidRPr="00BA6143" w:rsidRDefault="005359DC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11228BAB" w14:textId="77777777" w:rsidR="006D5E81" w:rsidRPr="00BA6143" w:rsidRDefault="00491A92" w:rsidP="00BA6143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A6143">
        <w:rPr>
          <w:rFonts w:asciiTheme="majorHAnsi" w:hAnsiTheme="majorHAnsi"/>
          <w:b/>
          <w:sz w:val="24"/>
          <w:szCs w:val="24"/>
        </w:rPr>
        <w:t>References</w:t>
      </w:r>
    </w:p>
    <w:p w14:paraId="5F9E244D" w14:textId="7E8861F1" w:rsidR="00676541" w:rsidRPr="00BA6143" w:rsidRDefault="00676541" w:rsidP="00BA614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Andreou, G.M. 2018. </w:t>
      </w:r>
      <w:r w:rsidR="00321006" w:rsidRPr="00BA6143">
        <w:rPr>
          <w:rFonts w:asciiTheme="majorHAnsi" w:hAnsiTheme="majorHAnsi" w:cstheme="majorHAnsi"/>
          <w:sz w:val="24"/>
          <w:szCs w:val="24"/>
        </w:rPr>
        <w:t>Monitoring</w:t>
      </w:r>
      <w:r w:rsidRPr="00BA6143">
        <w:rPr>
          <w:rFonts w:asciiTheme="majorHAnsi" w:hAnsiTheme="majorHAnsi" w:cstheme="majorHAnsi"/>
          <w:sz w:val="24"/>
          <w:szCs w:val="24"/>
        </w:rPr>
        <w:t xml:space="preserve"> the impact of coastal erosion on archaeological sites. The Cyprus Ancient Shoreline Project. </w:t>
      </w:r>
      <w:r w:rsidRPr="00BA6143">
        <w:rPr>
          <w:rFonts w:asciiTheme="majorHAnsi" w:hAnsiTheme="majorHAnsi" w:cstheme="majorHAnsi"/>
          <w:i/>
          <w:sz w:val="24"/>
          <w:szCs w:val="24"/>
        </w:rPr>
        <w:t>Antiquity</w:t>
      </w:r>
      <w:r w:rsidRPr="00BA6143">
        <w:rPr>
          <w:rFonts w:asciiTheme="majorHAnsi" w:hAnsiTheme="majorHAnsi" w:cstheme="majorHAnsi"/>
          <w:sz w:val="24"/>
          <w:szCs w:val="24"/>
        </w:rPr>
        <w:t xml:space="preserve"> 92 (361).</w:t>
      </w:r>
    </w:p>
    <w:p w14:paraId="72846C25" w14:textId="2FE64469" w:rsidR="00676541" w:rsidRPr="00BA6143" w:rsidRDefault="0042184C" w:rsidP="00BA614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hyperlink r:id="rId10" w:tgtFrame="_blank" w:history="1">
        <w:r w:rsidR="00676541" w:rsidRPr="00BA6143">
          <w:rPr>
            <w:rStyle w:val="Hyperlink"/>
            <w:rFonts w:asciiTheme="majorHAnsi" w:hAnsiTheme="majorHAnsi" w:cstheme="majorHAnsi"/>
            <w:sz w:val="24"/>
            <w:szCs w:val="24"/>
            <w:bdr w:val="none" w:sz="0" w:space="0" w:color="auto" w:frame="1"/>
            <w:shd w:val="clear" w:color="auto" w:fill="FBFBFB"/>
          </w:rPr>
          <w:t>https://doi.org/10.15184/aqy.2018.1</w:t>
        </w:r>
      </w:hyperlink>
    </w:p>
    <w:p w14:paraId="7554DE35" w14:textId="5465E414" w:rsidR="00125569" w:rsidRPr="00BA6143" w:rsidRDefault="00125569" w:rsidP="00BA614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Bailey, G., G.C.P. King, M.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Devès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N.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Hausmann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R.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Inglis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E. Laurie, M. Meredith-Williams, G.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Momber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I. Winder, A.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Alshareck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 </w:t>
      </w:r>
      <w:r w:rsidR="00226FEF" w:rsidRPr="00BA6143">
        <w:rPr>
          <w:rFonts w:asciiTheme="majorHAnsi" w:hAnsiTheme="majorHAnsi" w:cstheme="majorHAnsi"/>
          <w:smallCaps/>
          <w:sz w:val="24"/>
          <w:szCs w:val="24"/>
        </w:rPr>
        <w:t>&amp;</w:t>
      </w:r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 D.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Sakellariou</w:t>
      </w:r>
      <w:proofErr w:type="spellEnd"/>
      <w:r w:rsidRPr="00BA6143">
        <w:rPr>
          <w:rFonts w:asciiTheme="majorHAnsi" w:hAnsiTheme="majorHAnsi" w:cstheme="majorHAnsi"/>
          <w:sz w:val="24"/>
          <w:szCs w:val="24"/>
        </w:rPr>
        <w:t xml:space="preserve"> 2012. DISPERSE: dynamic landscapes, coastal environments and human dispersals. </w:t>
      </w:r>
      <w:r w:rsidRPr="00BA6143">
        <w:rPr>
          <w:rFonts w:asciiTheme="majorHAnsi" w:hAnsiTheme="majorHAnsi" w:cstheme="majorHAnsi"/>
          <w:i/>
          <w:sz w:val="24"/>
          <w:szCs w:val="24"/>
        </w:rPr>
        <w:t xml:space="preserve">Antiquity </w:t>
      </w:r>
      <w:r w:rsidR="00E05CAD" w:rsidRPr="00BA6143">
        <w:rPr>
          <w:rFonts w:asciiTheme="majorHAnsi" w:hAnsiTheme="majorHAnsi" w:cstheme="majorHAnsi"/>
          <w:sz w:val="24"/>
          <w:szCs w:val="24"/>
        </w:rPr>
        <w:t xml:space="preserve">86 (334). Available at: </w:t>
      </w:r>
      <w:hyperlink r:id="rId11" w:history="1">
        <w:r w:rsidR="00E95C2E" w:rsidRPr="00BA6143">
          <w:rPr>
            <w:rStyle w:val="Hyperlink"/>
            <w:rFonts w:asciiTheme="majorHAnsi" w:hAnsiTheme="majorHAnsi" w:cstheme="majorHAnsi"/>
            <w:sz w:val="24"/>
            <w:szCs w:val="24"/>
          </w:rPr>
          <w:t>http://www.antiquity.ac.uk/projgall/bailey334/</w:t>
        </w:r>
      </w:hyperlink>
    </w:p>
    <w:p w14:paraId="51C92260" w14:textId="34710A27" w:rsidR="0005590D" w:rsidRPr="00BA6143" w:rsidRDefault="00E95C2E" w:rsidP="00BA6143">
      <w:pPr>
        <w:spacing w:line="360" w:lineRule="auto"/>
        <w:jc w:val="both"/>
        <w:rPr>
          <w:rFonts w:asciiTheme="majorHAnsi" w:hAnsiTheme="majorHAnsi" w:cstheme="majorHAnsi"/>
          <w:smallCaps/>
          <w:sz w:val="24"/>
          <w:szCs w:val="24"/>
        </w:rPr>
      </w:pPr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Benjamin J., A.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Rovere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A. Fontana, S.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Furlani,M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Vacchi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R.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Inglis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E.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Galili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F.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Antonioli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D. Sivan, S.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Miko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N.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Mourtzas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I.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Felja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>, M. Meredith-Williams, B. Goodman-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Tchernov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E.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Kolaiti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M.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Anzidei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 &amp; R.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Gehrels</w:t>
      </w:r>
      <w:proofErr w:type="spellEnd"/>
      <w:r w:rsidRPr="00BA6143">
        <w:rPr>
          <w:rFonts w:asciiTheme="majorHAnsi" w:hAnsiTheme="majorHAnsi" w:cstheme="majorHAnsi"/>
          <w:sz w:val="24"/>
          <w:szCs w:val="24"/>
        </w:rPr>
        <w:t xml:space="preserve"> 2017. Late Quaternary sea-level changes and early human societies in the central and eastern Mediterranean Basin: An interdisciplinary review. </w:t>
      </w:r>
      <w:r w:rsidRPr="00BA6143">
        <w:rPr>
          <w:rFonts w:asciiTheme="majorHAnsi" w:hAnsiTheme="majorHAnsi" w:cstheme="majorHAnsi"/>
          <w:i/>
          <w:sz w:val="24"/>
          <w:szCs w:val="24"/>
        </w:rPr>
        <w:t xml:space="preserve">Quaternary International </w:t>
      </w:r>
      <w:r w:rsidRPr="00BA6143">
        <w:rPr>
          <w:rFonts w:asciiTheme="majorHAnsi" w:hAnsiTheme="majorHAnsi" w:cstheme="majorHAnsi"/>
          <w:sz w:val="24"/>
          <w:szCs w:val="24"/>
        </w:rPr>
        <w:t>449: 29-57</w:t>
      </w:r>
      <w:r w:rsidRPr="00BA6143">
        <w:rPr>
          <w:rFonts w:asciiTheme="majorHAnsi" w:hAnsiTheme="majorHAnsi" w:cstheme="majorHAnsi"/>
          <w:smallCaps/>
          <w:sz w:val="24"/>
          <w:szCs w:val="24"/>
        </w:rPr>
        <w:t>.</w:t>
      </w:r>
    </w:p>
    <w:p w14:paraId="53DD9535" w14:textId="17DB03C4" w:rsidR="00125569" w:rsidRPr="00BA6143" w:rsidRDefault="00125569" w:rsidP="00BA614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Blue, L. </w:t>
      </w:r>
      <w:r w:rsidR="00226FEF" w:rsidRPr="00BA6143">
        <w:rPr>
          <w:rFonts w:asciiTheme="majorHAnsi" w:hAnsiTheme="majorHAnsi" w:cstheme="majorHAnsi"/>
          <w:smallCaps/>
          <w:sz w:val="24"/>
          <w:szCs w:val="24"/>
        </w:rPr>
        <w:t>&amp;</w:t>
      </w:r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 C. Breen</w:t>
      </w:r>
      <w:r w:rsidRPr="00BA6143">
        <w:rPr>
          <w:rFonts w:asciiTheme="majorHAnsi" w:hAnsiTheme="majorHAnsi" w:cstheme="majorHAnsi"/>
          <w:sz w:val="24"/>
          <w:szCs w:val="24"/>
        </w:rPr>
        <w:t xml:space="preserve"> 2019. Maritime archaeology and capacity development in the Global South. </w:t>
      </w:r>
      <w:r w:rsidRPr="00BA6143">
        <w:rPr>
          <w:rFonts w:asciiTheme="majorHAnsi" w:hAnsiTheme="majorHAnsi" w:cstheme="majorHAnsi"/>
          <w:i/>
          <w:sz w:val="24"/>
          <w:szCs w:val="24"/>
        </w:rPr>
        <w:t>Journal of Maritime Archaeology</w:t>
      </w:r>
      <w:r w:rsidRPr="00BA6143">
        <w:rPr>
          <w:rFonts w:asciiTheme="majorHAnsi" w:hAnsiTheme="majorHAnsi" w:cstheme="majorHAnsi"/>
          <w:sz w:val="24"/>
          <w:szCs w:val="24"/>
        </w:rPr>
        <w:t xml:space="preserve"> 14 (3): 321-332.</w:t>
      </w:r>
    </w:p>
    <w:p w14:paraId="1BC52D9D" w14:textId="6222400D" w:rsidR="00D06CB1" w:rsidRPr="00BA6143" w:rsidRDefault="00125569" w:rsidP="00BA6143">
      <w:pPr>
        <w:spacing w:line="360" w:lineRule="auto"/>
        <w:jc w:val="both"/>
        <w:rPr>
          <w:rStyle w:val="Hyperlink"/>
          <w:rFonts w:asciiTheme="majorHAnsi" w:hAnsiTheme="majorHAnsi" w:cstheme="majorHAnsi"/>
          <w:sz w:val="24"/>
          <w:szCs w:val="24"/>
          <w:shd w:val="clear" w:color="auto" w:fill="FFFFFF"/>
          <w:lang w:val="es-MX"/>
        </w:rPr>
      </w:pP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Casana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J. </w:t>
      </w:r>
      <w:r w:rsidR="00226FEF" w:rsidRPr="00BA6143">
        <w:rPr>
          <w:rFonts w:asciiTheme="majorHAnsi" w:hAnsiTheme="majorHAnsi" w:cstheme="majorHAnsi"/>
          <w:smallCaps/>
          <w:sz w:val="24"/>
          <w:szCs w:val="24"/>
        </w:rPr>
        <w:t>&amp;</w:t>
      </w:r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 E.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Jakoby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Laugier</w:t>
      </w:r>
      <w:proofErr w:type="spellEnd"/>
      <w:r w:rsidRPr="00BA6143">
        <w:rPr>
          <w:rFonts w:asciiTheme="majorHAnsi" w:hAnsiTheme="majorHAnsi" w:cstheme="majorHAnsi"/>
          <w:sz w:val="24"/>
          <w:szCs w:val="24"/>
        </w:rPr>
        <w:t xml:space="preserve"> 2017. Satellite imagery-based monitoring of archaeological site damage in the Syrian civil war. </w:t>
      </w:r>
      <w:proofErr w:type="spellStart"/>
      <w:r w:rsidRPr="00BA6143">
        <w:rPr>
          <w:rFonts w:asciiTheme="majorHAnsi" w:hAnsiTheme="majorHAnsi" w:cstheme="majorHAnsi"/>
          <w:i/>
          <w:color w:val="202020"/>
          <w:sz w:val="24"/>
          <w:szCs w:val="24"/>
          <w:shd w:val="clear" w:color="auto" w:fill="FFFFFF"/>
          <w:lang w:val="es-MX"/>
        </w:rPr>
        <w:t>PLoS</w:t>
      </w:r>
      <w:proofErr w:type="spellEnd"/>
      <w:r w:rsidRPr="00BA6143">
        <w:rPr>
          <w:rFonts w:asciiTheme="majorHAnsi" w:hAnsiTheme="majorHAnsi" w:cstheme="majorHAnsi"/>
          <w:i/>
          <w:color w:val="202020"/>
          <w:sz w:val="24"/>
          <w:szCs w:val="24"/>
          <w:shd w:val="clear" w:color="auto" w:fill="FFFFFF"/>
          <w:lang w:val="es-MX"/>
        </w:rPr>
        <w:t xml:space="preserve"> ONE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  <w:lang w:val="es-MX"/>
        </w:rPr>
        <w:t xml:space="preserve"> 12(11): e0188589. </w:t>
      </w:r>
      <w:hyperlink r:id="rId12" w:history="1">
        <w:r w:rsidRPr="00BA6143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  <w:lang w:val="es-MX"/>
          </w:rPr>
          <w:t>https://doi.org/10.1371/journal.pone.0188589</w:t>
        </w:r>
      </w:hyperlink>
    </w:p>
    <w:p w14:paraId="5133E512" w14:textId="19173DC1" w:rsidR="00D06CB1" w:rsidRPr="00BA6143" w:rsidRDefault="00D06CB1" w:rsidP="00BA6143">
      <w:pPr>
        <w:spacing w:line="360" w:lineRule="auto"/>
        <w:jc w:val="both"/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</w:pP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  <w:lang w:val="es-MX"/>
        </w:rPr>
        <w:t>Castrianni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  <w:lang w:val="es-MX"/>
        </w:rPr>
        <w:t xml:space="preserve">, L., G. Di Giacomo, I. 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  <w:lang w:val="es-MX"/>
        </w:rPr>
        <w:t>Ditaranto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  <w:lang w:val="es-MX"/>
        </w:rPr>
        <w:t xml:space="preserve"> </w:t>
      </w:r>
      <w:r w:rsidR="00226FEF"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  <w:lang w:val="es-MX"/>
        </w:rPr>
        <w:t>&amp;</w:t>
      </w:r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  <w:lang w:val="es-MX"/>
        </w:rPr>
        <w:t xml:space="preserve"> G. 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  <w:lang w:val="es-MX"/>
        </w:rPr>
        <w:t>Scardozzi</w:t>
      </w:r>
      <w:proofErr w:type="spellEnd"/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  <w:lang w:val="es-MX"/>
        </w:rPr>
        <w:t xml:space="preserve"> 2010. </w:t>
      </w:r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High resolution satellite </w:t>
      </w:r>
      <w:proofErr w:type="spellStart"/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ortho</w:t>
      </w:r>
      <w:proofErr w:type="spellEnd"/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-images for archaeological research: different methods and experiences in the </w:t>
      </w:r>
      <w:proofErr w:type="gramStart"/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Near</w:t>
      </w:r>
      <w:proofErr w:type="gramEnd"/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and M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iddle East. </w:t>
      </w:r>
      <w:r w:rsidRPr="00BA6143">
        <w:rPr>
          <w:rFonts w:asciiTheme="majorHAnsi" w:hAnsiTheme="majorHAnsi" w:cstheme="majorHAnsi"/>
          <w:i/>
          <w:color w:val="202020"/>
          <w:sz w:val="24"/>
          <w:szCs w:val="24"/>
          <w:shd w:val="clear" w:color="auto" w:fill="FFFFFF"/>
        </w:rPr>
        <w:t>Advances in Geosciences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24: 97-</w:t>
      </w:r>
      <w:r w:rsidR="00277285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1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10.</w:t>
      </w:r>
    </w:p>
    <w:p w14:paraId="6E9F4C1C" w14:textId="1BAA46D8" w:rsidR="00780F6E" w:rsidRPr="00BA6143" w:rsidRDefault="006C7DD4" w:rsidP="00BA6143">
      <w:pPr>
        <w:spacing w:line="360" w:lineRule="auto"/>
        <w:jc w:val="both"/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</w:pP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Danti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, M., S.</w:t>
      </w:r>
      <w:r w:rsidR="00226FEF"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 </w:t>
      </w:r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Branting </w:t>
      </w:r>
      <w:r w:rsidR="00226FEF"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&amp;</w:t>
      </w:r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 S. 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Penacho</w:t>
      </w:r>
      <w:proofErr w:type="spellEnd"/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2017. The America</w:t>
      </w:r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n Schools of Oriental Research cultural heritage initiatives: monitoring cultural h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eritage</w:t>
      </w:r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in Syria and Northern Iraq by geospatial i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magery. </w:t>
      </w:r>
      <w:r w:rsidRPr="00BA6143">
        <w:rPr>
          <w:rFonts w:asciiTheme="majorHAnsi" w:hAnsiTheme="majorHAnsi" w:cstheme="majorHAnsi"/>
          <w:i/>
          <w:color w:val="202020"/>
          <w:sz w:val="24"/>
          <w:szCs w:val="24"/>
          <w:shd w:val="clear" w:color="auto" w:fill="FFFFFF"/>
        </w:rPr>
        <w:t>Geosciences</w:t>
      </w:r>
      <w:r w:rsidR="00780F6E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. 7 (4): 95.</w:t>
      </w:r>
    </w:p>
    <w:p w14:paraId="5D0A8EE9" w14:textId="022E28A6" w:rsidR="00F46EAF" w:rsidRPr="00BA6143" w:rsidRDefault="0042184C" w:rsidP="00BA6143">
      <w:pPr>
        <w:spacing w:line="360" w:lineRule="auto"/>
        <w:jc w:val="both"/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</w:pPr>
      <w:hyperlink r:id="rId13" w:history="1">
        <w:r w:rsidR="00F46EAF" w:rsidRPr="00BA6143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</w:rPr>
          <w:t>https://doi.org/10.3390/geosciences7040095</w:t>
        </w:r>
      </w:hyperlink>
    </w:p>
    <w:p w14:paraId="67E3C0C1" w14:textId="5A3A0B4F" w:rsidR="00F46EAF" w:rsidRPr="00BA6143" w:rsidRDefault="00686A99" w:rsidP="00BA6143">
      <w:pPr>
        <w:spacing w:line="360" w:lineRule="auto"/>
        <w:jc w:val="both"/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</w:pPr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El Safadi, C. </w:t>
      </w:r>
      <w:r w:rsidR="00226FEF"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&amp;</w:t>
      </w:r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 S. Fraser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2019. </w:t>
      </w:r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The warped sea of sailing: m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aritime topographies of spa</w:t>
      </w:r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ce and time for the Bronze Age e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astern Mediterranean. </w:t>
      </w:r>
      <w:r w:rsidRPr="00BA6143">
        <w:rPr>
          <w:rFonts w:asciiTheme="majorHAnsi" w:hAnsiTheme="majorHAnsi" w:cstheme="majorHAnsi"/>
          <w:i/>
          <w:color w:val="202020"/>
          <w:sz w:val="24"/>
          <w:szCs w:val="24"/>
          <w:shd w:val="clear" w:color="auto" w:fill="FFFFFF"/>
        </w:rPr>
        <w:t>Journal of Archaeological Science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103: 1-15. </w:t>
      </w:r>
      <w:hyperlink r:id="rId14" w:history="1">
        <w:r w:rsidR="00F46EAF" w:rsidRPr="00BA6143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</w:rPr>
          <w:t>https://doi.org/10.1016/j.jas.2019.01.001</w:t>
        </w:r>
      </w:hyperlink>
    </w:p>
    <w:p w14:paraId="16A8ADBF" w14:textId="58245A13" w:rsidR="00C83DBE" w:rsidRPr="00BA6143" w:rsidRDefault="00C83DBE" w:rsidP="00BA6143">
      <w:pPr>
        <w:spacing w:line="360" w:lineRule="auto"/>
        <w:jc w:val="both"/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</w:pP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Fatoric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, S. &amp; E. 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Seekamp</w:t>
      </w:r>
      <w:proofErr w:type="spellEnd"/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2017. Are cultural heritage and resources threatened by climate</w:t>
      </w:r>
      <w:r w:rsidR="0042184C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</w:t>
      </w:r>
      <w:bookmarkStart w:id="0" w:name="_GoBack"/>
      <w:bookmarkEnd w:id="0"/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change? A systematic literature review. </w:t>
      </w:r>
      <w:r w:rsidRPr="00BA6143">
        <w:rPr>
          <w:rFonts w:asciiTheme="majorHAnsi" w:hAnsiTheme="majorHAnsi" w:cstheme="majorHAnsi"/>
          <w:i/>
          <w:color w:val="202020"/>
          <w:sz w:val="24"/>
          <w:szCs w:val="24"/>
          <w:shd w:val="clear" w:color="auto" w:fill="FFFFFF"/>
        </w:rPr>
        <w:t>Climatic Change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142: 227-254.</w:t>
      </w:r>
    </w:p>
    <w:p w14:paraId="25F7729A" w14:textId="4A8EB316" w:rsidR="00D45E4A" w:rsidRPr="00BA6143" w:rsidRDefault="00D45E4A" w:rsidP="00BA6143">
      <w:pPr>
        <w:spacing w:line="360" w:lineRule="auto"/>
        <w:jc w:val="both"/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</w:pP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Hritz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, C.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</w:t>
      </w:r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2014. Contributions of GIS and satellite-based remote sensing to landscape a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rchaeology in the Middle East. </w:t>
      </w:r>
      <w:r w:rsidRPr="00BA6143">
        <w:rPr>
          <w:rFonts w:asciiTheme="majorHAnsi" w:hAnsiTheme="majorHAnsi" w:cstheme="majorHAnsi"/>
          <w:i/>
          <w:color w:val="202020"/>
          <w:sz w:val="24"/>
          <w:szCs w:val="24"/>
          <w:shd w:val="clear" w:color="auto" w:fill="FFFFFF"/>
        </w:rPr>
        <w:t>Journal of Archaeological Research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22: 229-276.</w:t>
      </w:r>
    </w:p>
    <w:p w14:paraId="329821B5" w14:textId="3DCAA974" w:rsidR="00AF325D" w:rsidRPr="00BA6143" w:rsidRDefault="00AF325D" w:rsidP="00BA6143">
      <w:pPr>
        <w:spacing w:line="360" w:lineRule="auto"/>
        <w:jc w:val="both"/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</w:pP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Knappett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, C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. 2011. </w:t>
      </w:r>
      <w:r w:rsidRPr="00BA6143">
        <w:rPr>
          <w:rFonts w:asciiTheme="majorHAnsi" w:hAnsiTheme="majorHAnsi" w:cstheme="majorHAnsi"/>
          <w:i/>
          <w:color w:val="202020"/>
          <w:sz w:val="24"/>
          <w:szCs w:val="24"/>
          <w:shd w:val="clear" w:color="auto" w:fill="FFFFFF"/>
        </w:rPr>
        <w:t>An Archae</w:t>
      </w:r>
      <w:r w:rsidR="00780F6E" w:rsidRPr="00BA6143">
        <w:rPr>
          <w:rFonts w:asciiTheme="majorHAnsi" w:hAnsiTheme="majorHAnsi" w:cstheme="majorHAnsi"/>
          <w:i/>
          <w:color w:val="202020"/>
          <w:sz w:val="24"/>
          <w:szCs w:val="24"/>
          <w:shd w:val="clear" w:color="auto" w:fill="FFFFFF"/>
        </w:rPr>
        <w:t>ology of Interaction: networks perspectives on material culture and s</w:t>
      </w:r>
      <w:r w:rsidRPr="00BA6143">
        <w:rPr>
          <w:rFonts w:asciiTheme="majorHAnsi" w:hAnsiTheme="majorHAnsi" w:cstheme="majorHAnsi"/>
          <w:i/>
          <w:color w:val="202020"/>
          <w:sz w:val="24"/>
          <w:szCs w:val="24"/>
          <w:shd w:val="clear" w:color="auto" w:fill="FFFFFF"/>
        </w:rPr>
        <w:t>ociety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. Oxford: Oxford University Press.</w:t>
      </w:r>
    </w:p>
    <w:p w14:paraId="1DC01B5A" w14:textId="38C0BCF2" w:rsidR="00125569" w:rsidRPr="00BA6143" w:rsidRDefault="00125569" w:rsidP="00BA6143">
      <w:pPr>
        <w:spacing w:line="360" w:lineRule="auto"/>
        <w:jc w:val="both"/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</w:pP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Leidwanger</w:t>
      </w:r>
      <w:proofErr w:type="spellEnd"/>
      <w:r w:rsidR="00226FEF"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, J.</w:t>
      </w:r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 </w:t>
      </w:r>
      <w:r w:rsidR="00226FEF"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&amp;</w:t>
      </w:r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 C.  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Knappett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, C.</w:t>
      </w:r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(eds.)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2018. Maritime Networks in the Ancient Mediterranean World. Cambridge: Cambridge University Press. </w:t>
      </w:r>
    </w:p>
    <w:p w14:paraId="0212EF9B" w14:textId="7B41D2F6" w:rsidR="00F32FB8" w:rsidRPr="00BA6143" w:rsidRDefault="00F32FB8" w:rsidP="00BA6143">
      <w:pPr>
        <w:spacing w:line="360" w:lineRule="auto"/>
        <w:jc w:val="both"/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</w:pP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Pourkerman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, M., N. 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Marriner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, C. 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Morhange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, M. 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Djamali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, S. 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Amjadi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, H. 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Laijani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, A. 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Naderi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 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Beni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, M. 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Vacchi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, H. 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Tofighian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 </w:t>
      </w:r>
      <w:r w:rsidR="00226FEF"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&amp;</w:t>
      </w:r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 M. Shah-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Hoesseini</w:t>
      </w:r>
      <w:proofErr w:type="spellEnd"/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2018. Tracking shoreline erosion of “at risk” coastal archaeology: the example of ancient </w:t>
      </w:r>
      <w:proofErr w:type="spellStart"/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Siraf</w:t>
      </w:r>
      <w:proofErr w:type="spellEnd"/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(Iran, Persian Gulf). </w:t>
      </w:r>
      <w:r w:rsidRPr="00BA6143">
        <w:rPr>
          <w:rFonts w:asciiTheme="majorHAnsi" w:hAnsiTheme="majorHAnsi" w:cstheme="majorHAnsi"/>
          <w:i/>
          <w:color w:val="202020"/>
          <w:sz w:val="24"/>
          <w:szCs w:val="24"/>
          <w:shd w:val="clear" w:color="auto" w:fill="FFFFFF"/>
        </w:rPr>
        <w:t>Applied Geography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101: 45-55.</w:t>
      </w:r>
    </w:p>
    <w:p w14:paraId="2008857B" w14:textId="77777777" w:rsidR="00780F6E" w:rsidRPr="00BA6143" w:rsidRDefault="00AF325D" w:rsidP="00BA6143">
      <w:pPr>
        <w:spacing w:line="360" w:lineRule="auto"/>
        <w:jc w:val="both"/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</w:pPr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Rayne, L., J. Bradbury, D. Mattingly, G. Philip, R. </w:t>
      </w:r>
      <w:proofErr w:type="spellStart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Bewley</w:t>
      </w:r>
      <w:proofErr w:type="spellEnd"/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 </w:t>
      </w:r>
      <w:r w:rsidR="00226FEF"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>&amp;</w:t>
      </w:r>
      <w:r w:rsidRPr="00BA6143">
        <w:rPr>
          <w:rFonts w:asciiTheme="majorHAnsi" w:hAnsiTheme="majorHAnsi" w:cstheme="majorHAnsi"/>
          <w:smallCaps/>
          <w:color w:val="202020"/>
          <w:sz w:val="24"/>
          <w:szCs w:val="24"/>
          <w:shd w:val="clear" w:color="auto" w:fill="FFFFFF"/>
        </w:rPr>
        <w:t xml:space="preserve"> A. Wilson</w:t>
      </w:r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. 2017. From above and on the ground: geospatial m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ethods for </w:t>
      </w:r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r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ecording </w:t>
      </w:r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e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ndangered</w:t>
      </w:r>
      <w:r w:rsidR="00CB7C50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a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rchaeology in the Middle East and North Africa. </w:t>
      </w:r>
      <w:r w:rsidRPr="00BA6143">
        <w:rPr>
          <w:rFonts w:asciiTheme="majorHAnsi" w:hAnsiTheme="majorHAnsi" w:cstheme="majorHAnsi"/>
          <w:i/>
          <w:color w:val="202020"/>
          <w:sz w:val="24"/>
          <w:szCs w:val="24"/>
          <w:shd w:val="clear" w:color="auto" w:fill="FFFFFF"/>
        </w:rPr>
        <w:t>Geosciences</w:t>
      </w:r>
      <w:r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 </w:t>
      </w:r>
      <w:r w:rsidR="006C3FF4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 xml:space="preserve">7. </w:t>
      </w:r>
      <w:r w:rsidR="00780F6E" w:rsidRPr="00BA6143"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  <w:t>100.</w:t>
      </w:r>
    </w:p>
    <w:p w14:paraId="614DBC6C" w14:textId="393551DC" w:rsidR="00AF325D" w:rsidRPr="00BA6143" w:rsidRDefault="0042184C" w:rsidP="00BA6143">
      <w:pPr>
        <w:spacing w:line="360" w:lineRule="auto"/>
        <w:jc w:val="both"/>
        <w:rPr>
          <w:rFonts w:asciiTheme="majorHAnsi" w:hAnsiTheme="majorHAnsi" w:cstheme="majorHAnsi"/>
          <w:color w:val="202020"/>
          <w:sz w:val="24"/>
          <w:szCs w:val="24"/>
          <w:shd w:val="clear" w:color="auto" w:fill="FFFFFF"/>
        </w:rPr>
      </w:pPr>
      <w:hyperlink r:id="rId15" w:history="1">
        <w:r w:rsidR="00F46EAF" w:rsidRPr="00BA6143">
          <w:rPr>
            <w:rStyle w:val="Hyperlink"/>
            <w:rFonts w:asciiTheme="majorHAnsi" w:hAnsiTheme="majorHAnsi" w:cstheme="majorHAnsi"/>
            <w:sz w:val="24"/>
            <w:szCs w:val="24"/>
            <w:shd w:val="clear" w:color="auto" w:fill="FFFFFF"/>
          </w:rPr>
          <w:t>https://doi.org/10.3390/geosciences7040100</w:t>
        </w:r>
      </w:hyperlink>
    </w:p>
    <w:p w14:paraId="6DE618A5" w14:textId="4D923E3C" w:rsidR="00125569" w:rsidRPr="00BA6143" w:rsidRDefault="00125569" w:rsidP="00BA614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Sturt, F., N.C.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Flemming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D.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Carabias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H.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Jöns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 </w:t>
      </w:r>
      <w:r w:rsidR="00226FEF" w:rsidRPr="00BA6143">
        <w:rPr>
          <w:rFonts w:asciiTheme="majorHAnsi" w:hAnsiTheme="majorHAnsi" w:cstheme="majorHAnsi"/>
          <w:smallCaps/>
          <w:sz w:val="24"/>
          <w:szCs w:val="24"/>
        </w:rPr>
        <w:t>&amp;</w:t>
      </w:r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 J. Adams</w:t>
      </w:r>
      <w:r w:rsidRPr="00BA6143">
        <w:rPr>
          <w:rFonts w:asciiTheme="majorHAnsi" w:hAnsiTheme="majorHAnsi" w:cstheme="majorHAnsi"/>
          <w:sz w:val="24"/>
          <w:szCs w:val="24"/>
        </w:rPr>
        <w:t xml:space="preserve"> 2018. The next frontiers in research on submerged prehistoric sites and landscapes on the continental shelf. </w:t>
      </w:r>
      <w:r w:rsidR="00780F6E" w:rsidRPr="00BA6143">
        <w:rPr>
          <w:rFonts w:asciiTheme="majorHAnsi" w:hAnsiTheme="majorHAnsi" w:cstheme="majorHAnsi"/>
          <w:i/>
          <w:sz w:val="24"/>
          <w:szCs w:val="24"/>
        </w:rPr>
        <w:t>Proceedings of the Geologists</w:t>
      </w:r>
      <w:r w:rsidRPr="00BA6143">
        <w:rPr>
          <w:rFonts w:asciiTheme="majorHAnsi" w:hAnsiTheme="majorHAnsi" w:cstheme="majorHAnsi"/>
          <w:i/>
          <w:sz w:val="24"/>
          <w:szCs w:val="24"/>
        </w:rPr>
        <w:t xml:space="preserve"> Association</w:t>
      </w:r>
      <w:r w:rsidRPr="00BA6143">
        <w:rPr>
          <w:rFonts w:asciiTheme="majorHAnsi" w:hAnsiTheme="majorHAnsi" w:cstheme="majorHAnsi"/>
          <w:sz w:val="24"/>
          <w:szCs w:val="24"/>
        </w:rPr>
        <w:t xml:space="preserve"> 129 (5): 654-683.</w:t>
      </w:r>
    </w:p>
    <w:p w14:paraId="2F4C60B0" w14:textId="72EE32BA" w:rsidR="00125569" w:rsidRPr="00BA6143" w:rsidRDefault="00125569" w:rsidP="00BA614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Westley, K., N.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Carayon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, C. Breen </w:t>
      </w:r>
      <w:r w:rsidR="00226FEF" w:rsidRPr="00BA6143">
        <w:rPr>
          <w:rFonts w:asciiTheme="majorHAnsi" w:hAnsiTheme="majorHAnsi" w:cstheme="majorHAnsi"/>
          <w:smallCaps/>
          <w:sz w:val="24"/>
          <w:szCs w:val="24"/>
        </w:rPr>
        <w:t>&amp;</w:t>
      </w:r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 L. Blue</w:t>
      </w:r>
      <w:r w:rsidR="00CB7C50" w:rsidRPr="00BA6143">
        <w:rPr>
          <w:rFonts w:asciiTheme="majorHAnsi" w:hAnsiTheme="majorHAnsi" w:cstheme="majorHAnsi"/>
          <w:sz w:val="24"/>
          <w:szCs w:val="24"/>
        </w:rPr>
        <w:t xml:space="preserve"> 2018. Benchmarking the maritime cultural h</w:t>
      </w:r>
      <w:r w:rsidRPr="00BA6143">
        <w:rPr>
          <w:rFonts w:asciiTheme="majorHAnsi" w:hAnsiTheme="majorHAnsi" w:cstheme="majorHAnsi"/>
          <w:sz w:val="24"/>
          <w:szCs w:val="24"/>
        </w:rPr>
        <w:t>eritage of Syria. Report</w:t>
      </w:r>
      <w:r w:rsidR="00CB7C50" w:rsidRPr="00BA6143">
        <w:rPr>
          <w:rFonts w:asciiTheme="majorHAnsi" w:hAnsiTheme="majorHAnsi" w:cstheme="majorHAnsi"/>
          <w:sz w:val="24"/>
          <w:szCs w:val="24"/>
        </w:rPr>
        <w:t xml:space="preserve"> prepared for</w:t>
      </w:r>
      <w:r w:rsidRPr="00BA6143">
        <w:rPr>
          <w:rFonts w:asciiTheme="majorHAnsi" w:hAnsiTheme="majorHAnsi" w:cstheme="majorHAnsi"/>
          <w:sz w:val="24"/>
          <w:szCs w:val="24"/>
        </w:rPr>
        <w:t xml:space="preserve"> the </w:t>
      </w:r>
      <w:proofErr w:type="spellStart"/>
      <w:r w:rsidRPr="00BA6143">
        <w:rPr>
          <w:rFonts w:asciiTheme="majorHAnsi" w:hAnsiTheme="majorHAnsi" w:cstheme="majorHAnsi"/>
          <w:sz w:val="24"/>
          <w:szCs w:val="24"/>
        </w:rPr>
        <w:t>Honor</w:t>
      </w:r>
      <w:proofErr w:type="spellEnd"/>
      <w:r w:rsidRPr="00BA6143">
        <w:rPr>
          <w:rFonts w:asciiTheme="majorHAnsi" w:hAnsiTheme="majorHAnsi" w:cstheme="majorHAnsi"/>
          <w:sz w:val="24"/>
          <w:szCs w:val="24"/>
        </w:rPr>
        <w:t xml:space="preserve"> Frost Foundation.</w:t>
      </w:r>
      <w:r w:rsidR="00CB7C50" w:rsidRPr="00BA6143">
        <w:rPr>
          <w:rFonts w:asciiTheme="majorHAnsi" w:hAnsiTheme="majorHAnsi" w:cstheme="majorHAnsi"/>
          <w:sz w:val="24"/>
          <w:szCs w:val="24"/>
        </w:rPr>
        <w:t xml:space="preserve"> Available at: </w:t>
      </w:r>
      <w:hyperlink r:id="rId16" w:history="1">
        <w:r w:rsidR="000A65C0" w:rsidRPr="00BA6143">
          <w:rPr>
            <w:rStyle w:val="Hyperlink"/>
            <w:rFonts w:asciiTheme="majorHAnsi" w:hAnsiTheme="majorHAnsi" w:cstheme="majorHAnsi"/>
            <w:sz w:val="24"/>
            <w:szCs w:val="24"/>
          </w:rPr>
          <w:t>https://honorfrostfoundation.org/2019/08/20/benchmarking-the-maritime-cultural-heritage-of-syria/</w:t>
        </w:r>
      </w:hyperlink>
    </w:p>
    <w:p w14:paraId="20260566" w14:textId="79CA49B5" w:rsidR="00125569" w:rsidRPr="00BA6143" w:rsidRDefault="00125569" w:rsidP="00BA614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Zerbini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>, A</w:t>
      </w:r>
      <w:r w:rsidR="00CB7C50" w:rsidRPr="00BA6143">
        <w:rPr>
          <w:rFonts w:asciiTheme="majorHAnsi" w:hAnsiTheme="majorHAnsi" w:cstheme="majorHAnsi"/>
          <w:sz w:val="24"/>
          <w:szCs w:val="24"/>
        </w:rPr>
        <w:t>. 2018. Developing a heritage d</w:t>
      </w:r>
      <w:r w:rsidRPr="00BA6143">
        <w:rPr>
          <w:rFonts w:asciiTheme="majorHAnsi" w:hAnsiTheme="majorHAnsi" w:cstheme="majorHAnsi"/>
          <w:sz w:val="24"/>
          <w:szCs w:val="24"/>
        </w:rPr>
        <w:t xml:space="preserve">atabase for the Middle East and North Africa. </w:t>
      </w:r>
      <w:r w:rsidRPr="00BA6143">
        <w:rPr>
          <w:rFonts w:asciiTheme="majorHAnsi" w:hAnsiTheme="majorHAnsi" w:cstheme="majorHAnsi"/>
          <w:i/>
          <w:sz w:val="24"/>
          <w:szCs w:val="24"/>
        </w:rPr>
        <w:t>Journal of Field Archaeology</w:t>
      </w:r>
      <w:r w:rsidR="00CB7C50" w:rsidRPr="00BA6143">
        <w:rPr>
          <w:rFonts w:asciiTheme="majorHAnsi" w:hAnsiTheme="majorHAnsi" w:cstheme="majorHAnsi"/>
          <w:sz w:val="24"/>
          <w:szCs w:val="24"/>
        </w:rPr>
        <w:t xml:space="preserve"> 43</w:t>
      </w:r>
      <w:r w:rsidRPr="00BA6143">
        <w:rPr>
          <w:rFonts w:asciiTheme="majorHAnsi" w:hAnsiTheme="majorHAnsi" w:cstheme="majorHAnsi"/>
          <w:sz w:val="24"/>
          <w:szCs w:val="24"/>
        </w:rPr>
        <w:t>: 9-18.</w:t>
      </w:r>
    </w:p>
    <w:p w14:paraId="6DA9DC24" w14:textId="548DE5BE" w:rsidR="000604F2" w:rsidRPr="00BA6143" w:rsidRDefault="00125569" w:rsidP="00BA6143">
      <w:pPr>
        <w:spacing w:line="360" w:lineRule="auto"/>
        <w:jc w:val="both"/>
        <w:rPr>
          <w:rFonts w:asciiTheme="majorHAnsi" w:hAnsiTheme="majorHAnsi" w:cstheme="majorHAnsi"/>
          <w:sz w:val="24"/>
          <w:szCs w:val="24"/>
        </w:rPr>
      </w:pPr>
      <w:r w:rsidRPr="00BA6143">
        <w:rPr>
          <w:rFonts w:asciiTheme="majorHAnsi" w:hAnsiTheme="majorHAnsi" w:cstheme="majorHAnsi"/>
          <w:smallCaps/>
          <w:sz w:val="24"/>
          <w:szCs w:val="24"/>
        </w:rPr>
        <w:t xml:space="preserve">Van de </w:t>
      </w:r>
      <w:proofErr w:type="spellStart"/>
      <w:r w:rsidRPr="00BA6143">
        <w:rPr>
          <w:rFonts w:asciiTheme="majorHAnsi" w:hAnsiTheme="majorHAnsi" w:cstheme="majorHAnsi"/>
          <w:smallCaps/>
          <w:sz w:val="24"/>
          <w:szCs w:val="24"/>
        </w:rPr>
        <w:t>Noort</w:t>
      </w:r>
      <w:proofErr w:type="spellEnd"/>
      <w:r w:rsidRPr="00BA6143">
        <w:rPr>
          <w:rFonts w:asciiTheme="majorHAnsi" w:hAnsiTheme="majorHAnsi" w:cstheme="majorHAnsi"/>
          <w:smallCaps/>
          <w:sz w:val="24"/>
          <w:szCs w:val="24"/>
        </w:rPr>
        <w:t>, R</w:t>
      </w:r>
      <w:r w:rsidRPr="00BA6143">
        <w:rPr>
          <w:rFonts w:asciiTheme="majorHAnsi" w:hAnsiTheme="majorHAnsi" w:cstheme="majorHAnsi"/>
          <w:sz w:val="24"/>
          <w:szCs w:val="24"/>
        </w:rPr>
        <w:t xml:space="preserve">. 2013. </w:t>
      </w:r>
      <w:r w:rsidR="00CB7C50" w:rsidRPr="00BA6143">
        <w:rPr>
          <w:rFonts w:asciiTheme="majorHAnsi" w:hAnsiTheme="majorHAnsi" w:cstheme="majorHAnsi"/>
          <w:i/>
          <w:sz w:val="24"/>
          <w:szCs w:val="24"/>
        </w:rPr>
        <w:t>Climate change archaeology: building resilience from research in the world’s coastal w</w:t>
      </w:r>
      <w:r w:rsidRPr="00BA6143">
        <w:rPr>
          <w:rFonts w:asciiTheme="majorHAnsi" w:hAnsiTheme="majorHAnsi" w:cstheme="majorHAnsi"/>
          <w:i/>
          <w:sz w:val="24"/>
          <w:szCs w:val="24"/>
        </w:rPr>
        <w:t xml:space="preserve">etlands. </w:t>
      </w:r>
      <w:r w:rsidRPr="00BA6143">
        <w:rPr>
          <w:rFonts w:asciiTheme="majorHAnsi" w:hAnsiTheme="majorHAnsi" w:cstheme="majorHAnsi"/>
          <w:sz w:val="24"/>
          <w:szCs w:val="24"/>
        </w:rPr>
        <w:t>Oxford: Oxford University Press.</w:t>
      </w:r>
    </w:p>
    <w:p w14:paraId="62B39C23" w14:textId="77777777" w:rsidR="00F46EAF" w:rsidRPr="00BA6143" w:rsidRDefault="00F46EAF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18A0798" w14:textId="7F67D943" w:rsidR="00330BE6" w:rsidRPr="00BA6143" w:rsidRDefault="00491A92" w:rsidP="00BA6143">
      <w:pPr>
        <w:spacing w:line="360" w:lineRule="auto"/>
        <w:jc w:val="both"/>
        <w:rPr>
          <w:rFonts w:asciiTheme="majorHAnsi" w:hAnsiTheme="majorHAnsi"/>
          <w:b/>
          <w:sz w:val="24"/>
          <w:szCs w:val="24"/>
        </w:rPr>
      </w:pPr>
      <w:r w:rsidRPr="00BA6143">
        <w:rPr>
          <w:rFonts w:asciiTheme="majorHAnsi" w:hAnsiTheme="majorHAnsi"/>
          <w:b/>
          <w:sz w:val="24"/>
          <w:szCs w:val="24"/>
        </w:rPr>
        <w:t>Figure Captions</w:t>
      </w:r>
    </w:p>
    <w:p w14:paraId="7D6266CE" w14:textId="74A174AD" w:rsidR="00A365DB" w:rsidRPr="00BA6143" w:rsidRDefault="00330BE6" w:rsidP="00BA6143">
      <w:p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BA6143">
        <w:rPr>
          <w:rFonts w:asciiTheme="majorHAnsi" w:hAnsiTheme="majorHAnsi"/>
          <w:i/>
          <w:sz w:val="24"/>
          <w:szCs w:val="24"/>
        </w:rPr>
        <w:t xml:space="preserve">Figure 1. </w:t>
      </w:r>
      <w:r w:rsidR="00373B63" w:rsidRPr="00BA6143">
        <w:rPr>
          <w:rFonts w:asciiTheme="majorHAnsi" w:hAnsiTheme="majorHAnsi"/>
          <w:i/>
          <w:sz w:val="24"/>
          <w:szCs w:val="24"/>
        </w:rPr>
        <w:t>Coverage of</w:t>
      </w:r>
      <w:r w:rsidRPr="00BA6143">
        <w:rPr>
          <w:rFonts w:asciiTheme="majorHAnsi" w:hAnsiTheme="majorHAnsi"/>
          <w:i/>
          <w:sz w:val="24"/>
          <w:szCs w:val="24"/>
        </w:rPr>
        <w:t xml:space="preserve"> the </w:t>
      </w:r>
      <w:proofErr w:type="spellStart"/>
      <w:r w:rsidRPr="00BA6143">
        <w:rPr>
          <w:rFonts w:asciiTheme="majorHAnsi" w:hAnsiTheme="majorHAnsi"/>
          <w:i/>
          <w:sz w:val="24"/>
          <w:szCs w:val="24"/>
        </w:rPr>
        <w:t>MarEA</w:t>
      </w:r>
      <w:proofErr w:type="spellEnd"/>
      <w:r w:rsidRPr="00BA6143">
        <w:rPr>
          <w:rFonts w:asciiTheme="majorHAnsi" w:hAnsiTheme="majorHAnsi"/>
          <w:i/>
          <w:sz w:val="24"/>
          <w:szCs w:val="24"/>
        </w:rPr>
        <w:t xml:space="preserve"> project (produced on ArcGIS</w:t>
      </w:r>
      <w:r w:rsidR="00E95C2E" w:rsidRPr="00BA6143">
        <w:rPr>
          <w:rFonts w:asciiTheme="majorHAnsi" w:hAnsiTheme="majorHAnsi"/>
          <w:i/>
          <w:sz w:val="24"/>
          <w:szCs w:val="24"/>
        </w:rPr>
        <w:t xml:space="preserve"> using ESRI </w:t>
      </w:r>
      <w:proofErr w:type="spellStart"/>
      <w:r w:rsidR="00E95C2E" w:rsidRPr="00BA6143">
        <w:rPr>
          <w:rFonts w:asciiTheme="majorHAnsi" w:hAnsiTheme="majorHAnsi"/>
          <w:i/>
          <w:sz w:val="24"/>
          <w:szCs w:val="24"/>
        </w:rPr>
        <w:t>DigitalGlobe</w:t>
      </w:r>
      <w:proofErr w:type="spellEnd"/>
      <w:r w:rsidR="00E95C2E" w:rsidRPr="00BA6143">
        <w:rPr>
          <w:rFonts w:asciiTheme="majorHAnsi" w:hAnsiTheme="majorHAnsi"/>
          <w:i/>
          <w:sz w:val="24"/>
          <w:szCs w:val="24"/>
        </w:rPr>
        <w:t xml:space="preserve"> 2019</w:t>
      </w:r>
      <w:r w:rsidRPr="00BA6143">
        <w:rPr>
          <w:rFonts w:asciiTheme="majorHAnsi" w:hAnsiTheme="majorHAnsi"/>
          <w:i/>
          <w:sz w:val="24"/>
          <w:szCs w:val="24"/>
        </w:rPr>
        <w:t>).</w:t>
      </w:r>
    </w:p>
    <w:p w14:paraId="737AB96D" w14:textId="77777777" w:rsidR="00F46EAF" w:rsidRPr="00BA6143" w:rsidRDefault="00330BE6" w:rsidP="00BA6143">
      <w:p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BA6143">
        <w:rPr>
          <w:rFonts w:asciiTheme="majorHAnsi" w:hAnsiTheme="majorHAnsi"/>
          <w:i/>
          <w:sz w:val="24"/>
          <w:szCs w:val="24"/>
        </w:rPr>
        <w:t>Figure 2.</w:t>
      </w:r>
      <w:r w:rsidR="00E908CD" w:rsidRPr="00BA6143">
        <w:rPr>
          <w:rFonts w:asciiTheme="majorHAnsi" w:hAnsiTheme="majorHAnsi"/>
          <w:i/>
          <w:sz w:val="24"/>
          <w:szCs w:val="24"/>
        </w:rPr>
        <w:t xml:space="preserve"> </w:t>
      </w:r>
      <w:r w:rsidR="00B722B5" w:rsidRPr="00BA6143">
        <w:rPr>
          <w:rFonts w:asciiTheme="majorHAnsi" w:hAnsiTheme="majorHAnsi"/>
          <w:i/>
          <w:sz w:val="24"/>
          <w:szCs w:val="24"/>
        </w:rPr>
        <w:t>Wave and storm impacts resulting in coastal erosion and damage to</w:t>
      </w:r>
      <w:r w:rsidR="000E4ED9" w:rsidRPr="00BA6143">
        <w:rPr>
          <w:rFonts w:asciiTheme="majorHAnsi" w:hAnsiTheme="majorHAnsi"/>
          <w:i/>
          <w:sz w:val="24"/>
          <w:szCs w:val="24"/>
        </w:rPr>
        <w:t xml:space="preserve"> buildings of the Classical city of </w:t>
      </w:r>
      <w:proofErr w:type="spellStart"/>
      <w:r w:rsidR="000E4ED9" w:rsidRPr="00BA6143">
        <w:rPr>
          <w:rFonts w:asciiTheme="majorHAnsi" w:hAnsiTheme="majorHAnsi"/>
          <w:i/>
          <w:sz w:val="24"/>
          <w:szCs w:val="24"/>
        </w:rPr>
        <w:t>Tocra</w:t>
      </w:r>
      <w:proofErr w:type="spellEnd"/>
      <w:r w:rsidR="000E4ED9" w:rsidRPr="00BA6143">
        <w:rPr>
          <w:rFonts w:asciiTheme="majorHAnsi" w:hAnsiTheme="majorHAnsi"/>
          <w:i/>
          <w:sz w:val="24"/>
          <w:szCs w:val="24"/>
        </w:rPr>
        <w:t>, Libya (photo and assessment</w:t>
      </w:r>
      <w:r w:rsidR="00373B63" w:rsidRPr="00BA6143">
        <w:rPr>
          <w:rFonts w:asciiTheme="majorHAnsi" w:hAnsiTheme="majorHAnsi"/>
          <w:i/>
          <w:sz w:val="24"/>
          <w:szCs w:val="24"/>
        </w:rPr>
        <w:t>:</w:t>
      </w:r>
      <w:r w:rsidR="00F46EAF" w:rsidRPr="00BA6143">
        <w:rPr>
          <w:rFonts w:asciiTheme="majorHAnsi" w:hAnsiTheme="majorHAnsi"/>
          <w:i/>
          <w:sz w:val="24"/>
          <w:szCs w:val="24"/>
        </w:rPr>
        <w:t xml:space="preserve"> </w:t>
      </w:r>
      <w:r w:rsidR="000E4ED9" w:rsidRPr="00BA6143">
        <w:rPr>
          <w:rFonts w:asciiTheme="majorHAnsi" w:hAnsiTheme="majorHAnsi"/>
          <w:i/>
          <w:sz w:val="24"/>
          <w:szCs w:val="24"/>
        </w:rPr>
        <w:t xml:space="preserve">S.S. </w:t>
      </w:r>
      <w:proofErr w:type="spellStart"/>
      <w:r w:rsidR="000E4ED9" w:rsidRPr="00BA6143">
        <w:rPr>
          <w:rFonts w:asciiTheme="majorHAnsi" w:hAnsiTheme="majorHAnsi"/>
          <w:i/>
          <w:sz w:val="24"/>
          <w:szCs w:val="24"/>
        </w:rPr>
        <w:t>Alaurfi</w:t>
      </w:r>
      <w:proofErr w:type="spellEnd"/>
      <w:r w:rsidR="000E4ED9" w:rsidRPr="00BA6143">
        <w:rPr>
          <w:rFonts w:asciiTheme="majorHAnsi" w:hAnsiTheme="majorHAnsi"/>
          <w:i/>
          <w:sz w:val="24"/>
          <w:szCs w:val="24"/>
        </w:rPr>
        <w:t>, November 2019).</w:t>
      </w:r>
    </w:p>
    <w:p w14:paraId="475EB4C5" w14:textId="3CE8CE48" w:rsidR="00B40432" w:rsidRPr="00BA6143" w:rsidRDefault="00330BE6" w:rsidP="00BA6143">
      <w:p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BA6143">
        <w:rPr>
          <w:rFonts w:asciiTheme="majorHAnsi" w:hAnsiTheme="majorHAnsi"/>
          <w:i/>
          <w:sz w:val="24"/>
          <w:szCs w:val="24"/>
        </w:rPr>
        <w:t>Figure 3.</w:t>
      </w:r>
      <w:r w:rsidR="008472FB" w:rsidRPr="00BA6143">
        <w:rPr>
          <w:rFonts w:asciiTheme="majorHAnsi" w:hAnsiTheme="majorHAnsi"/>
          <w:i/>
          <w:sz w:val="24"/>
          <w:szCs w:val="24"/>
        </w:rPr>
        <w:t xml:space="preserve"> </w:t>
      </w:r>
      <w:r w:rsidR="00B722B5" w:rsidRPr="00BA6143">
        <w:rPr>
          <w:rFonts w:asciiTheme="majorHAnsi" w:hAnsiTheme="majorHAnsi"/>
          <w:i/>
          <w:sz w:val="24"/>
          <w:szCs w:val="24"/>
        </w:rPr>
        <w:t xml:space="preserve">Basic first pass </w:t>
      </w:r>
      <w:r w:rsidR="00373B63" w:rsidRPr="00BA6143">
        <w:rPr>
          <w:rFonts w:asciiTheme="majorHAnsi" w:hAnsiTheme="majorHAnsi"/>
          <w:i/>
          <w:sz w:val="24"/>
          <w:szCs w:val="24"/>
        </w:rPr>
        <w:t>C</w:t>
      </w:r>
      <w:r w:rsidR="008472FB" w:rsidRPr="00BA6143">
        <w:rPr>
          <w:rFonts w:asciiTheme="majorHAnsi" w:hAnsiTheme="majorHAnsi"/>
          <w:i/>
          <w:sz w:val="24"/>
          <w:szCs w:val="24"/>
        </w:rPr>
        <w:t xml:space="preserve">oastal </w:t>
      </w:r>
      <w:r w:rsidR="00B722B5" w:rsidRPr="00BA6143">
        <w:rPr>
          <w:rFonts w:asciiTheme="majorHAnsi" w:hAnsiTheme="majorHAnsi"/>
          <w:i/>
          <w:sz w:val="24"/>
          <w:szCs w:val="24"/>
        </w:rPr>
        <w:t>V</w:t>
      </w:r>
      <w:r w:rsidR="008472FB" w:rsidRPr="00BA6143">
        <w:rPr>
          <w:rFonts w:asciiTheme="majorHAnsi" w:hAnsiTheme="majorHAnsi"/>
          <w:i/>
          <w:sz w:val="24"/>
          <w:szCs w:val="24"/>
        </w:rPr>
        <w:t xml:space="preserve">ulnerability </w:t>
      </w:r>
      <w:r w:rsidR="00B722B5" w:rsidRPr="00BA6143">
        <w:rPr>
          <w:rFonts w:asciiTheme="majorHAnsi" w:hAnsiTheme="majorHAnsi"/>
          <w:i/>
          <w:sz w:val="24"/>
          <w:szCs w:val="24"/>
        </w:rPr>
        <w:t>Index model produced for</w:t>
      </w:r>
      <w:r w:rsidR="008472FB" w:rsidRPr="00BA6143">
        <w:rPr>
          <w:rFonts w:asciiTheme="majorHAnsi" w:hAnsiTheme="majorHAnsi"/>
          <w:i/>
          <w:sz w:val="24"/>
          <w:szCs w:val="24"/>
        </w:rPr>
        <w:t xml:space="preserve"> the</w:t>
      </w:r>
      <w:r w:rsidR="009A483F" w:rsidRPr="00BA6143">
        <w:rPr>
          <w:rFonts w:asciiTheme="majorHAnsi" w:hAnsiTheme="majorHAnsi"/>
          <w:i/>
          <w:sz w:val="24"/>
          <w:szCs w:val="24"/>
        </w:rPr>
        <w:t xml:space="preserve"> Jordanian part</w:t>
      </w:r>
      <w:r w:rsidR="0049190A" w:rsidRPr="00BA6143">
        <w:rPr>
          <w:rFonts w:asciiTheme="majorHAnsi" w:hAnsiTheme="majorHAnsi"/>
          <w:i/>
          <w:sz w:val="24"/>
          <w:szCs w:val="24"/>
        </w:rPr>
        <w:t xml:space="preserve"> of</w:t>
      </w:r>
      <w:r w:rsidR="008472FB" w:rsidRPr="00BA6143">
        <w:rPr>
          <w:rFonts w:asciiTheme="majorHAnsi" w:hAnsiTheme="majorHAnsi"/>
          <w:i/>
          <w:sz w:val="24"/>
          <w:szCs w:val="24"/>
        </w:rPr>
        <w:t xml:space="preserve"> Gulf of Aqaba </w:t>
      </w:r>
      <w:r w:rsidR="00B722B5" w:rsidRPr="00BA6143">
        <w:rPr>
          <w:rFonts w:asciiTheme="majorHAnsi" w:hAnsiTheme="majorHAnsi"/>
          <w:i/>
          <w:sz w:val="24"/>
          <w:szCs w:val="24"/>
        </w:rPr>
        <w:t>incorporating data on natural processes and features (wind fetch, elevation, slope and coastal geomorphology</w:t>
      </w:r>
      <w:r w:rsidR="00C37EC6" w:rsidRPr="00BA6143">
        <w:rPr>
          <w:rFonts w:asciiTheme="majorHAnsi" w:hAnsiTheme="majorHAnsi"/>
          <w:i/>
          <w:sz w:val="24"/>
          <w:szCs w:val="24"/>
        </w:rPr>
        <w:t>)</w:t>
      </w:r>
      <w:r w:rsidR="00B722B5" w:rsidRPr="00BA6143">
        <w:rPr>
          <w:rFonts w:asciiTheme="majorHAnsi" w:hAnsiTheme="majorHAnsi"/>
          <w:i/>
          <w:sz w:val="24"/>
          <w:szCs w:val="24"/>
        </w:rPr>
        <w:t>.</w:t>
      </w:r>
    </w:p>
    <w:p w14:paraId="5500BA55" w14:textId="2AF3FB67" w:rsidR="00330BE6" w:rsidRPr="00BA6143" w:rsidRDefault="00330BE6" w:rsidP="00BA6143">
      <w:p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BA6143">
        <w:rPr>
          <w:rFonts w:asciiTheme="majorHAnsi" w:hAnsiTheme="majorHAnsi"/>
          <w:i/>
          <w:sz w:val="24"/>
          <w:szCs w:val="24"/>
        </w:rPr>
        <w:t>Figure 4.</w:t>
      </w:r>
      <w:r w:rsidR="00B40432" w:rsidRPr="00BA6143">
        <w:rPr>
          <w:rFonts w:asciiTheme="majorHAnsi" w:hAnsiTheme="majorHAnsi"/>
          <w:i/>
          <w:sz w:val="24"/>
          <w:szCs w:val="24"/>
        </w:rPr>
        <w:t xml:space="preserve"> Aerial photo and satellite imagery analysis in </w:t>
      </w:r>
      <w:proofErr w:type="spellStart"/>
      <w:r w:rsidR="00B40432" w:rsidRPr="00BA6143">
        <w:rPr>
          <w:rFonts w:asciiTheme="majorHAnsi" w:hAnsiTheme="majorHAnsi"/>
          <w:i/>
          <w:sz w:val="24"/>
          <w:szCs w:val="24"/>
        </w:rPr>
        <w:t>Mokha</w:t>
      </w:r>
      <w:proofErr w:type="spellEnd"/>
      <w:r w:rsidR="00B40432" w:rsidRPr="00BA6143">
        <w:rPr>
          <w:rFonts w:asciiTheme="majorHAnsi" w:hAnsiTheme="majorHAnsi"/>
          <w:i/>
          <w:sz w:val="24"/>
          <w:szCs w:val="24"/>
        </w:rPr>
        <w:t>, Yemen – a key location for international coffee trade between</w:t>
      </w:r>
      <w:r w:rsidR="00F46EAF" w:rsidRPr="00BA6143">
        <w:rPr>
          <w:rFonts w:asciiTheme="majorHAnsi" w:hAnsiTheme="majorHAnsi"/>
          <w:i/>
          <w:sz w:val="24"/>
          <w:szCs w:val="24"/>
        </w:rPr>
        <w:t xml:space="preserve"> the 16th and 18th centuries AD</w:t>
      </w:r>
      <w:r w:rsidR="00C37EC6" w:rsidRPr="00BA6143">
        <w:rPr>
          <w:rFonts w:asciiTheme="majorHAnsi" w:hAnsiTheme="majorHAnsi"/>
          <w:i/>
          <w:sz w:val="24"/>
          <w:szCs w:val="24"/>
        </w:rPr>
        <w:t xml:space="preserve"> (produced on ArcGIS).</w:t>
      </w:r>
    </w:p>
    <w:p w14:paraId="7CD8DC68" w14:textId="5550F3D3" w:rsidR="000604F2" w:rsidRPr="00C37EC6" w:rsidRDefault="00330BE6" w:rsidP="00BA6143">
      <w:pPr>
        <w:spacing w:line="360" w:lineRule="auto"/>
        <w:jc w:val="both"/>
        <w:rPr>
          <w:rFonts w:asciiTheme="majorHAnsi" w:hAnsiTheme="majorHAnsi"/>
          <w:i/>
          <w:sz w:val="24"/>
          <w:szCs w:val="24"/>
        </w:rPr>
      </w:pPr>
      <w:r w:rsidRPr="00BA6143">
        <w:rPr>
          <w:rFonts w:asciiTheme="majorHAnsi" w:hAnsiTheme="majorHAnsi"/>
          <w:i/>
          <w:sz w:val="24"/>
          <w:szCs w:val="24"/>
        </w:rPr>
        <w:t>Figure 5.</w:t>
      </w:r>
      <w:r w:rsidR="00215DE4" w:rsidRPr="00BA6143">
        <w:rPr>
          <w:rFonts w:asciiTheme="majorHAnsi" w:hAnsiTheme="majorHAnsi"/>
          <w:i/>
          <w:sz w:val="24"/>
          <w:szCs w:val="24"/>
        </w:rPr>
        <w:t xml:space="preserve"> Satellite image assessment of al</w:t>
      </w:r>
      <w:r w:rsidR="00373B63" w:rsidRPr="00BA6143">
        <w:rPr>
          <w:rFonts w:asciiTheme="majorHAnsi" w:hAnsiTheme="majorHAnsi"/>
          <w:i/>
          <w:sz w:val="24"/>
          <w:szCs w:val="24"/>
        </w:rPr>
        <w:t>-</w:t>
      </w:r>
      <w:proofErr w:type="spellStart"/>
      <w:r w:rsidR="00215DE4" w:rsidRPr="00BA6143">
        <w:rPr>
          <w:rFonts w:asciiTheme="majorHAnsi" w:hAnsiTheme="majorHAnsi"/>
          <w:i/>
          <w:sz w:val="24"/>
          <w:szCs w:val="24"/>
        </w:rPr>
        <w:t>Bateen</w:t>
      </w:r>
      <w:proofErr w:type="spellEnd"/>
      <w:r w:rsidR="00215DE4" w:rsidRPr="00BA6143">
        <w:rPr>
          <w:rFonts w:asciiTheme="majorHAnsi" w:hAnsiTheme="majorHAnsi"/>
          <w:i/>
          <w:sz w:val="24"/>
          <w:szCs w:val="24"/>
        </w:rPr>
        <w:t xml:space="preserve"> shipyard</w:t>
      </w:r>
      <w:r w:rsidR="00B40432" w:rsidRPr="00BA6143">
        <w:rPr>
          <w:rFonts w:asciiTheme="majorHAnsi" w:hAnsiTheme="majorHAnsi"/>
          <w:i/>
          <w:sz w:val="24"/>
          <w:szCs w:val="24"/>
        </w:rPr>
        <w:t xml:space="preserve"> in 2007 (left) and 2019 (right)</w:t>
      </w:r>
      <w:r w:rsidR="00C83DBE" w:rsidRPr="00BA6143">
        <w:rPr>
          <w:rFonts w:asciiTheme="majorHAnsi" w:hAnsiTheme="majorHAnsi"/>
          <w:i/>
          <w:sz w:val="24"/>
          <w:szCs w:val="24"/>
        </w:rPr>
        <w:t>.</w:t>
      </w:r>
      <w:r w:rsidR="00D53567" w:rsidRPr="00BA6143">
        <w:rPr>
          <w:rFonts w:asciiTheme="majorHAnsi" w:hAnsiTheme="majorHAnsi"/>
          <w:i/>
          <w:sz w:val="24"/>
          <w:szCs w:val="24"/>
        </w:rPr>
        <w:t xml:space="preserve"> </w:t>
      </w:r>
      <w:r w:rsidR="00B478A0" w:rsidRPr="00BA6143">
        <w:rPr>
          <w:rFonts w:asciiTheme="majorHAnsi" w:hAnsiTheme="majorHAnsi"/>
          <w:i/>
          <w:sz w:val="24"/>
          <w:szCs w:val="24"/>
        </w:rPr>
        <w:t>Al-</w:t>
      </w:r>
      <w:proofErr w:type="spellStart"/>
      <w:r w:rsidR="00B478A0" w:rsidRPr="00BA6143">
        <w:rPr>
          <w:rFonts w:asciiTheme="majorHAnsi" w:hAnsiTheme="majorHAnsi"/>
          <w:i/>
          <w:sz w:val="24"/>
          <w:szCs w:val="24"/>
        </w:rPr>
        <w:t>Bateen</w:t>
      </w:r>
      <w:proofErr w:type="spellEnd"/>
      <w:r w:rsidR="00B478A0" w:rsidRPr="00BA6143">
        <w:rPr>
          <w:rFonts w:asciiTheme="majorHAnsi" w:hAnsiTheme="majorHAnsi"/>
          <w:i/>
          <w:sz w:val="24"/>
          <w:szCs w:val="24"/>
        </w:rPr>
        <w:t xml:space="preserve"> has under</w:t>
      </w:r>
      <w:r w:rsidR="00373B63" w:rsidRPr="00BA6143">
        <w:rPr>
          <w:rFonts w:asciiTheme="majorHAnsi" w:hAnsiTheme="majorHAnsi"/>
          <w:i/>
          <w:sz w:val="24"/>
          <w:szCs w:val="24"/>
        </w:rPr>
        <w:t>gone</w:t>
      </w:r>
      <w:r w:rsidR="00B478A0" w:rsidRPr="00BA6143">
        <w:rPr>
          <w:rFonts w:asciiTheme="majorHAnsi" w:hAnsiTheme="majorHAnsi"/>
          <w:i/>
          <w:sz w:val="24"/>
          <w:szCs w:val="24"/>
        </w:rPr>
        <w:t xml:space="preserve"> major transformation</w:t>
      </w:r>
      <w:r w:rsidR="00C83DBE" w:rsidRPr="00BA6143">
        <w:rPr>
          <w:rFonts w:asciiTheme="majorHAnsi" w:hAnsiTheme="majorHAnsi"/>
          <w:i/>
          <w:sz w:val="24"/>
          <w:szCs w:val="24"/>
        </w:rPr>
        <w:t xml:space="preserve"> (landfill, dredging, </w:t>
      </w:r>
      <w:r w:rsidR="00C91FF3" w:rsidRPr="00BA6143">
        <w:rPr>
          <w:rFonts w:asciiTheme="majorHAnsi" w:hAnsiTheme="majorHAnsi"/>
          <w:i/>
          <w:sz w:val="24"/>
          <w:szCs w:val="24"/>
        </w:rPr>
        <w:t>and building</w:t>
      </w:r>
      <w:r w:rsidR="00C83DBE" w:rsidRPr="00BA6143">
        <w:rPr>
          <w:rFonts w:asciiTheme="majorHAnsi" w:hAnsiTheme="majorHAnsi"/>
          <w:i/>
          <w:sz w:val="24"/>
          <w:szCs w:val="24"/>
        </w:rPr>
        <w:t xml:space="preserve"> development)</w:t>
      </w:r>
      <w:r w:rsidR="00B478A0" w:rsidRPr="00BA6143">
        <w:rPr>
          <w:rFonts w:asciiTheme="majorHAnsi" w:hAnsiTheme="majorHAnsi"/>
          <w:i/>
          <w:sz w:val="24"/>
          <w:szCs w:val="24"/>
        </w:rPr>
        <w:t xml:space="preserve"> since 2007,</w:t>
      </w:r>
      <w:r w:rsidR="000F014F" w:rsidRPr="00BA6143">
        <w:rPr>
          <w:rFonts w:asciiTheme="majorHAnsi" w:hAnsiTheme="majorHAnsi"/>
          <w:i/>
          <w:sz w:val="24"/>
          <w:szCs w:val="24"/>
        </w:rPr>
        <w:t xml:space="preserve"> </w:t>
      </w:r>
      <w:r w:rsidR="0083570F" w:rsidRPr="00BA6143">
        <w:rPr>
          <w:rFonts w:asciiTheme="majorHAnsi" w:hAnsiTheme="majorHAnsi"/>
          <w:i/>
          <w:sz w:val="24"/>
          <w:szCs w:val="24"/>
        </w:rPr>
        <w:t xml:space="preserve">with the construction of </w:t>
      </w:r>
      <w:r w:rsidR="00B478A0" w:rsidRPr="00BA6143">
        <w:rPr>
          <w:rFonts w:asciiTheme="majorHAnsi" w:hAnsiTheme="majorHAnsi"/>
          <w:i/>
          <w:sz w:val="24"/>
          <w:szCs w:val="24"/>
        </w:rPr>
        <w:t xml:space="preserve">a modern marina </w:t>
      </w:r>
      <w:r w:rsidR="00373B63" w:rsidRPr="00BA6143">
        <w:rPr>
          <w:rFonts w:asciiTheme="majorHAnsi" w:hAnsiTheme="majorHAnsi"/>
          <w:i/>
          <w:sz w:val="24"/>
          <w:szCs w:val="24"/>
        </w:rPr>
        <w:t>and</w:t>
      </w:r>
      <w:r w:rsidR="00B478A0" w:rsidRPr="00BA6143">
        <w:rPr>
          <w:rFonts w:asciiTheme="majorHAnsi" w:hAnsiTheme="majorHAnsi"/>
          <w:i/>
          <w:sz w:val="24"/>
          <w:szCs w:val="24"/>
        </w:rPr>
        <w:t xml:space="preserve"> luxury buildings</w:t>
      </w:r>
      <w:r w:rsidR="00C83DBE" w:rsidRPr="00BA6143">
        <w:rPr>
          <w:rFonts w:asciiTheme="majorHAnsi" w:hAnsiTheme="majorHAnsi"/>
          <w:i/>
          <w:sz w:val="24"/>
          <w:szCs w:val="24"/>
        </w:rPr>
        <w:t xml:space="preserve"> that gradually displaced shipyards and shipping communities</w:t>
      </w:r>
      <w:r w:rsidR="00C37EC6" w:rsidRPr="00BA6143">
        <w:rPr>
          <w:rFonts w:asciiTheme="majorHAnsi" w:hAnsiTheme="majorHAnsi"/>
          <w:i/>
          <w:sz w:val="24"/>
          <w:szCs w:val="24"/>
        </w:rPr>
        <w:t xml:space="preserve"> (produced on ArcGIS).</w:t>
      </w:r>
    </w:p>
    <w:p w14:paraId="76947B9A" w14:textId="0BD2282B" w:rsidR="000604F2" w:rsidRDefault="000604F2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4FFC80F6" w14:textId="4B253B68" w:rsidR="000604F2" w:rsidRDefault="000604F2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p w14:paraId="3A26B667" w14:textId="24BC5D50" w:rsidR="000604F2" w:rsidRPr="00330BE6" w:rsidRDefault="000604F2" w:rsidP="00BA6143">
      <w:pPr>
        <w:spacing w:line="360" w:lineRule="auto"/>
        <w:jc w:val="both"/>
        <w:rPr>
          <w:rFonts w:asciiTheme="majorHAnsi" w:hAnsiTheme="majorHAnsi"/>
          <w:sz w:val="24"/>
          <w:szCs w:val="24"/>
        </w:rPr>
      </w:pPr>
    </w:p>
    <w:sectPr w:rsidR="000604F2" w:rsidRPr="00330BE6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59C54B7F" w16cid:durableId="21D2A3FB"/>
  <w16cid:commentId w16cid:paraId="30B54426" w16cid:durableId="21D2A444"/>
  <w16cid:commentId w16cid:paraId="3849E2F3" w16cid:durableId="21D2A479"/>
  <w16cid:commentId w16cid:paraId="40224295" w16cid:durableId="21D2A893"/>
  <w16cid:commentId w16cid:paraId="5B8C7E2C" w16cid:durableId="21D2A812"/>
  <w16cid:commentId w16cid:paraId="10CFB358" w16cid:durableId="21CC2B7D"/>
  <w16cid:commentId w16cid:paraId="5F02FEAF" w16cid:durableId="21CC318B"/>
  <w16cid:commentId w16cid:paraId="0DBCC367" w16cid:durableId="21D2A1E2"/>
  <w16cid:commentId w16cid:paraId="156A6F6A" w16cid:durableId="21CC312A"/>
  <w16cid:commentId w16cid:paraId="7D8FB280" w16cid:durableId="21D2A1E4"/>
  <w16cid:commentId w16cid:paraId="436BABFA" w16cid:durableId="21CABDE0"/>
  <w16cid:commentId w16cid:paraId="475137E1" w16cid:durableId="21CC2C64"/>
  <w16cid:commentId w16cid:paraId="5142FCD8" w16cid:durableId="21CABDE1"/>
  <w16cid:commentId w16cid:paraId="4A13713B" w16cid:durableId="21CABDE2"/>
  <w16cid:commentId w16cid:paraId="6ABFF5F2" w16cid:durableId="21D2A1E9"/>
  <w16cid:commentId w16cid:paraId="1630E195" w16cid:durableId="21CABDE3"/>
  <w16cid:commentId w16cid:paraId="05586CF4" w16cid:durableId="21CABDE7"/>
</w16cid:commentsId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Segoe UI">
    <w:altName w:val="Calibri"/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DengXian Light">
    <w:altName w:val="等线 Light"/>
    <w:panose1 w:val="00000000000000000000"/>
    <w:charset w:val="80"/>
    <w:family w:val="roman"/>
    <w:notTrueType/>
    <w:pitch w:val="default"/>
  </w:font>
  <w:font w:name="DengXian">
    <w:altName w:val="等线"/>
    <w:panose1 w:val="02010600030101010101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3615F3"/>
    <w:multiLevelType w:val="hybridMultilevel"/>
    <w:tmpl w:val="2BC2339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03623A"/>
    <w:multiLevelType w:val="hybridMultilevel"/>
    <w:tmpl w:val="2CA6283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01518CF"/>
    <w:multiLevelType w:val="hybridMultilevel"/>
    <w:tmpl w:val="06DC7B04"/>
    <w:lvl w:ilvl="0" w:tplc="2DDE0638">
      <w:start w:val="155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  <w:i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es-MX" w:vendorID="64" w:dllVersion="6" w:nlCheck="1" w:checkStyle="0"/>
  <w:activeWritingStyle w:appName="MSWord" w:lang="en-GB" w:vendorID="64" w:dllVersion="6" w:nlCheck="1" w:checkStyle="1"/>
  <w:activeWritingStyle w:appName="MSWord" w:lang="en-GB" w:vendorID="64" w:dllVersion="0" w:nlCheck="1" w:checkStyle="0"/>
  <w:activeWritingStyle w:appName="MSWord" w:lang="es-MX" w:vendorID="64" w:dllVersion="0" w:nlCheck="1" w:checkStyle="0"/>
  <w:activeWritingStyle w:appName="MSWord" w:lang="en-GB" w:vendorID="64" w:dllVersion="131078" w:nlCheck="1" w:checkStyle="1"/>
  <w:activeWritingStyle w:appName="MSWord" w:lang="es-MX" w:vendorID="64" w:dllVersion="131078" w:nlCheck="1" w:checkStyle="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__Grammarly_42____i" w:val="H4sIAAAAAAAEAKtWckksSQxILCpxzi/NK1GyMqwFAAEhoTITAAAA"/>
    <w:docVar w:name="__Grammarly_42___1" w:val="H4sIAAAAAAAEAKtWcslP9kxRslIyNDYyMjY3NjQyNDCxNDUzNjFW0lEKTi0uzszPAykwrAUA9vCL4CwAAAA="/>
  </w:docVars>
  <w:rsids>
    <w:rsidRoot w:val="00724D9B"/>
    <w:rsid w:val="00000478"/>
    <w:rsid w:val="00003853"/>
    <w:rsid w:val="000054AF"/>
    <w:rsid w:val="00016A59"/>
    <w:rsid w:val="0005590D"/>
    <w:rsid w:val="000604F2"/>
    <w:rsid w:val="0008374F"/>
    <w:rsid w:val="000A07BF"/>
    <w:rsid w:val="000A65C0"/>
    <w:rsid w:val="000B29F4"/>
    <w:rsid w:val="000B65B8"/>
    <w:rsid w:val="000D40AC"/>
    <w:rsid w:val="000E4ED9"/>
    <w:rsid w:val="000F014F"/>
    <w:rsid w:val="00125569"/>
    <w:rsid w:val="001630C1"/>
    <w:rsid w:val="00180CA6"/>
    <w:rsid w:val="001A7775"/>
    <w:rsid w:val="001B3990"/>
    <w:rsid w:val="001E1769"/>
    <w:rsid w:val="002110B9"/>
    <w:rsid w:val="00215DE4"/>
    <w:rsid w:val="0022337A"/>
    <w:rsid w:val="00226FEF"/>
    <w:rsid w:val="00230ACD"/>
    <w:rsid w:val="00231538"/>
    <w:rsid w:val="0025578D"/>
    <w:rsid w:val="0026788B"/>
    <w:rsid w:val="00277285"/>
    <w:rsid w:val="00286ABC"/>
    <w:rsid w:val="0029191C"/>
    <w:rsid w:val="002954C4"/>
    <w:rsid w:val="002A2800"/>
    <w:rsid w:val="002B7760"/>
    <w:rsid w:val="002E5D0A"/>
    <w:rsid w:val="00311D02"/>
    <w:rsid w:val="00321006"/>
    <w:rsid w:val="00330BE6"/>
    <w:rsid w:val="00366B62"/>
    <w:rsid w:val="00373B63"/>
    <w:rsid w:val="0038380D"/>
    <w:rsid w:val="003A3083"/>
    <w:rsid w:val="003E290F"/>
    <w:rsid w:val="0042184C"/>
    <w:rsid w:val="0049190A"/>
    <w:rsid w:val="00491A92"/>
    <w:rsid w:val="00491C91"/>
    <w:rsid w:val="004A01A7"/>
    <w:rsid w:val="004B3D64"/>
    <w:rsid w:val="004C3045"/>
    <w:rsid w:val="004D3551"/>
    <w:rsid w:val="004D7DCB"/>
    <w:rsid w:val="004E4BAB"/>
    <w:rsid w:val="004F0B5C"/>
    <w:rsid w:val="00522F0F"/>
    <w:rsid w:val="005359DC"/>
    <w:rsid w:val="00571C35"/>
    <w:rsid w:val="005728CD"/>
    <w:rsid w:val="0057369F"/>
    <w:rsid w:val="005846B5"/>
    <w:rsid w:val="005A763C"/>
    <w:rsid w:val="005B0BB9"/>
    <w:rsid w:val="005F3B1B"/>
    <w:rsid w:val="005F758F"/>
    <w:rsid w:val="00600E21"/>
    <w:rsid w:val="00601FF9"/>
    <w:rsid w:val="006036D9"/>
    <w:rsid w:val="006116A1"/>
    <w:rsid w:val="006454D6"/>
    <w:rsid w:val="00661944"/>
    <w:rsid w:val="00663D8D"/>
    <w:rsid w:val="00676541"/>
    <w:rsid w:val="00686812"/>
    <w:rsid w:val="00686A99"/>
    <w:rsid w:val="006C3FF4"/>
    <w:rsid w:val="006C7DD4"/>
    <w:rsid w:val="006D309C"/>
    <w:rsid w:val="006D5E81"/>
    <w:rsid w:val="006E332D"/>
    <w:rsid w:val="00724D9B"/>
    <w:rsid w:val="00734FFF"/>
    <w:rsid w:val="00763E14"/>
    <w:rsid w:val="00780F6E"/>
    <w:rsid w:val="007C32E1"/>
    <w:rsid w:val="007D3DB2"/>
    <w:rsid w:val="007D3F51"/>
    <w:rsid w:val="00813611"/>
    <w:rsid w:val="0083364E"/>
    <w:rsid w:val="0083570F"/>
    <w:rsid w:val="00841A3D"/>
    <w:rsid w:val="00846712"/>
    <w:rsid w:val="008472FB"/>
    <w:rsid w:val="00863DA4"/>
    <w:rsid w:val="008C5A6D"/>
    <w:rsid w:val="008C5B74"/>
    <w:rsid w:val="008D0EAB"/>
    <w:rsid w:val="00910F70"/>
    <w:rsid w:val="00927407"/>
    <w:rsid w:val="00935C6A"/>
    <w:rsid w:val="00972385"/>
    <w:rsid w:val="009A483F"/>
    <w:rsid w:val="009D493B"/>
    <w:rsid w:val="009D495D"/>
    <w:rsid w:val="00A365DB"/>
    <w:rsid w:val="00A425B1"/>
    <w:rsid w:val="00A546EA"/>
    <w:rsid w:val="00A86313"/>
    <w:rsid w:val="00A866F9"/>
    <w:rsid w:val="00AA74BD"/>
    <w:rsid w:val="00AC379B"/>
    <w:rsid w:val="00AD0D65"/>
    <w:rsid w:val="00AE7188"/>
    <w:rsid w:val="00AF325D"/>
    <w:rsid w:val="00AF5E0C"/>
    <w:rsid w:val="00B26A5E"/>
    <w:rsid w:val="00B40432"/>
    <w:rsid w:val="00B478A0"/>
    <w:rsid w:val="00B52566"/>
    <w:rsid w:val="00B64F16"/>
    <w:rsid w:val="00B722B5"/>
    <w:rsid w:val="00B7604F"/>
    <w:rsid w:val="00B83084"/>
    <w:rsid w:val="00BA6143"/>
    <w:rsid w:val="00BA71A9"/>
    <w:rsid w:val="00BD683C"/>
    <w:rsid w:val="00BE0263"/>
    <w:rsid w:val="00C17BC1"/>
    <w:rsid w:val="00C37EC6"/>
    <w:rsid w:val="00C83DBE"/>
    <w:rsid w:val="00C91FF3"/>
    <w:rsid w:val="00C93A86"/>
    <w:rsid w:val="00CB08D3"/>
    <w:rsid w:val="00CB7C50"/>
    <w:rsid w:val="00CC516B"/>
    <w:rsid w:val="00CD753F"/>
    <w:rsid w:val="00CE4AD7"/>
    <w:rsid w:val="00CF7E2F"/>
    <w:rsid w:val="00D06CB1"/>
    <w:rsid w:val="00D33157"/>
    <w:rsid w:val="00D45E4A"/>
    <w:rsid w:val="00D5063A"/>
    <w:rsid w:val="00D53567"/>
    <w:rsid w:val="00D619F8"/>
    <w:rsid w:val="00D874AA"/>
    <w:rsid w:val="00E05CAD"/>
    <w:rsid w:val="00E302C7"/>
    <w:rsid w:val="00E420AB"/>
    <w:rsid w:val="00E529C5"/>
    <w:rsid w:val="00E60653"/>
    <w:rsid w:val="00E908CD"/>
    <w:rsid w:val="00E951C5"/>
    <w:rsid w:val="00E957DF"/>
    <w:rsid w:val="00E95C2E"/>
    <w:rsid w:val="00EC1CE0"/>
    <w:rsid w:val="00EC76B9"/>
    <w:rsid w:val="00EF67B4"/>
    <w:rsid w:val="00F32FB8"/>
    <w:rsid w:val="00F37D27"/>
    <w:rsid w:val="00F46EAF"/>
    <w:rsid w:val="00F512F8"/>
    <w:rsid w:val="00F84714"/>
    <w:rsid w:val="00FA5993"/>
    <w:rsid w:val="00FB13CC"/>
    <w:rsid w:val="00FB1F62"/>
    <w:rsid w:val="00FB50C9"/>
    <w:rsid w:val="00FB5C43"/>
    <w:rsid w:val="00FD13F8"/>
    <w:rsid w:val="00FF42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7BCF7A0A"/>
  <w15:docId w15:val="{860014FC-F5F2-4F4A-9B25-F2A04FCB5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unhideWhenUsed/>
    <w:rsid w:val="00724D9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styleId="Strong">
    <w:name w:val="Strong"/>
    <w:basedOn w:val="DefaultParagraphFont"/>
    <w:uiPriority w:val="22"/>
    <w:qFormat/>
    <w:rsid w:val="00724D9B"/>
    <w:rPr>
      <w:b/>
      <w:bCs/>
    </w:rPr>
  </w:style>
  <w:style w:type="character" w:styleId="Hyperlink">
    <w:name w:val="Hyperlink"/>
    <w:basedOn w:val="DefaultParagraphFont"/>
    <w:uiPriority w:val="99"/>
    <w:unhideWhenUsed/>
    <w:rsid w:val="00125569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3E290F"/>
    <w:pPr>
      <w:ind w:left="720"/>
      <w:contextualSpacing/>
    </w:pPr>
  </w:style>
  <w:style w:type="character" w:styleId="CommentReference">
    <w:name w:val="annotation reference"/>
    <w:basedOn w:val="DefaultParagraphFont"/>
    <w:uiPriority w:val="99"/>
    <w:semiHidden/>
    <w:unhideWhenUsed/>
    <w:rsid w:val="004B3D6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B3D64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B3D64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B3D6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B3D64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B3D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B3D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1390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18174373">
          <w:marLeft w:val="0"/>
          <w:marRight w:val="0"/>
          <w:marTop w:val="0"/>
          <w:marBottom w:val="0"/>
          <w:divBdr>
            <w:top w:val="single" w:sz="18" w:space="4" w:color="006FCA"/>
            <w:left w:val="single" w:sz="18" w:space="4" w:color="006FCA"/>
            <w:bottom w:val="single" w:sz="18" w:space="4" w:color="006FCA"/>
            <w:right w:val="single" w:sz="18" w:space="4" w:color="006FCA"/>
          </w:divBdr>
          <w:divsChild>
            <w:div w:id="13234354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07107881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9229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8496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550850647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128126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816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623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3042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single" w:sz="6" w:space="3" w:color="D0D4D7"/>
            <w:right w:val="none" w:sz="0" w:space="0" w:color="auto"/>
          </w:divBdr>
          <w:divsChild>
            <w:div w:id="1194808651">
              <w:marLeft w:val="0"/>
              <w:marRight w:val="0"/>
              <w:marTop w:val="60"/>
              <w:marBottom w:val="0"/>
              <w:divBdr>
                <w:top w:val="single" w:sz="6" w:space="2" w:color="6A7780"/>
                <w:left w:val="single" w:sz="6" w:space="5" w:color="6A7780"/>
                <w:bottom w:val="single" w:sz="6" w:space="2" w:color="6A7780"/>
                <w:right w:val="single" w:sz="6" w:space="5" w:color="6A7780"/>
              </w:divBdr>
            </w:div>
          </w:divsChild>
        </w:div>
      </w:divsChild>
    </w:div>
    <w:div w:id="1936208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185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doi.org/10.3390/geosciences7040095" TargetMode="Externa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doi.org/10.1371/journal.pone.0188589" TargetMode="Externa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hyperlink" Target="https://honorfrostfoundation.org/2019/08/20/benchmarking-the-maritime-cultural-heritage-of-syria/" TargetMode="External"/><Relationship Id="rId29" Type="http://schemas.microsoft.com/office/2016/09/relationships/commentsIds" Target="commentsIds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antiquity.ac.uk/projgall/bailey334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doi.org/10.3390/geosciences7040100" TargetMode="External"/><Relationship Id="rId10" Type="http://schemas.openxmlformats.org/officeDocument/2006/relationships/hyperlink" Target="https://doi.org/10.15184/aqy.2018.1" TargetMode="External"/><Relationship Id="rId4" Type="http://schemas.openxmlformats.org/officeDocument/2006/relationships/customXml" Target="../customXml/item4.xml"/><Relationship Id="rId9" Type="http://schemas.openxmlformats.org/officeDocument/2006/relationships/hyperlink" Target="mailto:g.m.andreou@soton.ac.uk" TargetMode="External"/><Relationship Id="rId14" Type="http://schemas.openxmlformats.org/officeDocument/2006/relationships/hyperlink" Target="https://doi.org/10.1016/j.jas.2019.01.00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BA1E5802C0CBB43AB19670A0C931A6A" ma:contentTypeVersion="13" ma:contentTypeDescription="Create a new document." ma:contentTypeScope="" ma:versionID="459cdac7f8faca9a7a1354e140f1cb05">
  <xsd:schema xmlns:xsd="http://www.w3.org/2001/XMLSchema" xmlns:xs="http://www.w3.org/2001/XMLSchema" xmlns:p="http://schemas.microsoft.com/office/2006/metadata/properties" xmlns:ns3="b552f44e-194b-4510-97eb-b339efd13766" xmlns:ns4="25426d7d-182d-4df4-bb68-f212c08ab8d0" targetNamespace="http://schemas.microsoft.com/office/2006/metadata/properties" ma:root="true" ma:fieldsID="3614c6bcb934849120c8d38f86dca2a7" ns3:_="" ns4:_="">
    <xsd:import namespace="b552f44e-194b-4510-97eb-b339efd13766"/>
    <xsd:import namespace="25426d7d-182d-4df4-bb68-f212c08ab8d0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Location" minOccurs="0"/>
                <xsd:element ref="ns3:MediaServiceAutoKeyPoints" minOccurs="0"/>
                <xsd:element ref="ns3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52f44e-194b-4510-97eb-b339efd1376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MediaServiceAutoKeyPoints" ma:index="19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20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5426d7d-182d-4df4-bb68-f212c08ab8d0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4C0960D-9884-46DF-9DA3-2B3158E5208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b552f44e-194b-4510-97eb-b339efd13766"/>
    <ds:schemaRef ds:uri="25426d7d-182d-4df4-bb68-f212c08ab8d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7D27354E-F56E-4435-8BA6-ECE92918E70B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9655903-49ED-4FE5-A4A8-80E18DBD6BE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4929A86E-6D02-4328-9AC7-BB9F0B9336B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6</Pages>
  <Words>1691</Words>
  <Characters>9643</Characters>
  <Application>Microsoft Office Word</Application>
  <DocSecurity>0</DocSecurity>
  <Lines>80</Lines>
  <Paragraphs>22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University Of Southampton</Company>
  <LinksUpToDate>false</LinksUpToDate>
  <CharactersWithSpaces>11312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Andreou G.M.</dc:creator>
  <cp:keywords/>
  <dc:description/>
  <cp:lastModifiedBy>Andreou G.M.</cp:lastModifiedBy>
  <cp:revision>8</cp:revision>
  <dcterms:created xsi:type="dcterms:W3CDTF">2020-01-24T12:55:00Z</dcterms:created>
  <dcterms:modified xsi:type="dcterms:W3CDTF">2020-01-28T14:24:00Z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0x0101005BA1E5802C0CBB43AB19670A0C931A6A</vt:lpwstr>
  </property>
</Properties>
</file>