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65" w:rsidRDefault="004F2D7F">
      <w:pPr>
        <w:spacing w:afterLines="50" w:after="156" w:line="480" w:lineRule="auto"/>
        <w:jc w:val="center"/>
        <w:rPr>
          <w:rFonts w:ascii="Times New Roman" w:hAnsi="Times New Roman"/>
          <w:b/>
          <w:bCs/>
          <w:sz w:val="28"/>
          <w:szCs w:val="36"/>
        </w:rPr>
      </w:pPr>
      <w:r>
        <w:rPr>
          <w:rFonts w:ascii="Times New Roman" w:hAnsi="Times New Roman"/>
          <w:b/>
          <w:bCs/>
          <w:sz w:val="28"/>
          <w:szCs w:val="36"/>
        </w:rPr>
        <w:t>The evolution of the port network along the Maritime Silk Road: from a sustainable development perspective</w:t>
      </w:r>
    </w:p>
    <w:p w:rsidR="00B33865" w:rsidRDefault="00B33865">
      <w:pPr>
        <w:spacing w:afterLines="50" w:after="156" w:line="480" w:lineRule="auto"/>
        <w:rPr>
          <w:rFonts w:ascii="Times New Roman" w:hAnsi="Times New Roman"/>
          <w:b/>
          <w:bCs/>
          <w:sz w:val="22"/>
          <w:szCs w:val="22"/>
        </w:rPr>
      </w:pPr>
    </w:p>
    <w:p w:rsidR="00B33865" w:rsidRDefault="004F2D7F">
      <w:pPr>
        <w:spacing w:afterLines="50" w:after="156" w:line="480" w:lineRule="auto"/>
        <w:rPr>
          <w:rFonts w:ascii="Times New Roman" w:hAnsi="Times New Roman"/>
          <w:sz w:val="22"/>
          <w:szCs w:val="22"/>
        </w:rPr>
      </w:pPr>
      <w:r>
        <w:rPr>
          <w:rFonts w:ascii="Times New Roman" w:hAnsi="Times New Roman"/>
          <w:b/>
          <w:bCs/>
          <w:sz w:val="22"/>
          <w:szCs w:val="22"/>
        </w:rPr>
        <w:t xml:space="preserve">Abstract: </w:t>
      </w:r>
      <w:r>
        <w:rPr>
          <w:rFonts w:ascii="Times New Roman" w:hAnsi="Times New Roman"/>
          <w:bCs/>
          <w:sz w:val="22"/>
          <w:szCs w:val="22"/>
        </w:rPr>
        <w:t xml:space="preserve">This paper explores </w:t>
      </w:r>
      <w:r>
        <w:rPr>
          <w:rFonts w:ascii="Times New Roman" w:hAnsi="Times New Roman"/>
          <w:sz w:val="22"/>
          <w:szCs w:val="22"/>
        </w:rPr>
        <w:t>the evolution of the port network along the Maritime Silk Road (MSR) motivated by the need for sustainable development. First, considering the influence of sustainable development on the attraction of ports, we optimize the AB model, a generator based on connectivity. After this the evolution simulation is carried out based on the data of 55 major ports along the MSR. The results of evolution simulation show that, due to sustainable development, ports in Southeast Asia and South Asia are expected to become the core nodes in the network while the status of China's ports in the network will decline significantly. The results further show that the frequency of nodes close to the mid-value increases significantly and that ports currently under construction, such as Melaka Gateway, Hambantota and Gwadar, will have an important impact on the network structure. This study serves as a useful reference for port development along the MSR from a sustainable development perspective.</w:t>
      </w:r>
    </w:p>
    <w:p w:rsidR="00B33865" w:rsidRDefault="004F2D7F">
      <w:pPr>
        <w:spacing w:afterLines="50" w:after="156" w:line="480" w:lineRule="auto"/>
        <w:rPr>
          <w:rFonts w:ascii="Times New Roman" w:hAnsi="Times New Roman"/>
          <w:sz w:val="22"/>
          <w:szCs w:val="22"/>
        </w:rPr>
      </w:pPr>
      <w:r>
        <w:rPr>
          <w:rFonts w:ascii="Times New Roman" w:hAnsi="Times New Roman"/>
          <w:b/>
          <w:bCs/>
          <w:sz w:val="22"/>
          <w:szCs w:val="22"/>
        </w:rPr>
        <w:t xml:space="preserve">Keywords: </w:t>
      </w:r>
      <w:r>
        <w:rPr>
          <w:rFonts w:ascii="Times New Roman" w:hAnsi="Times New Roman"/>
          <w:sz w:val="22"/>
          <w:szCs w:val="22"/>
        </w:rPr>
        <w:t>Sustainable development; Maritime Silk Road; Port network; Evolutionary simulation</w:t>
      </w:r>
    </w:p>
    <w:p w:rsidR="00B33865" w:rsidRDefault="00B33865">
      <w:pPr>
        <w:spacing w:afterLines="50" w:after="156" w:line="480" w:lineRule="auto"/>
        <w:rPr>
          <w:rFonts w:ascii="Times New Roman" w:hAnsi="Times New Roman"/>
          <w:b/>
          <w:bCs/>
          <w:sz w:val="22"/>
          <w:szCs w:val="22"/>
        </w:rPr>
      </w:pPr>
    </w:p>
    <w:p w:rsidR="00B33865" w:rsidRDefault="004F2D7F">
      <w:pPr>
        <w:numPr>
          <w:ilvl w:val="0"/>
          <w:numId w:val="1"/>
        </w:numPr>
        <w:spacing w:beforeLines="50" w:before="156" w:afterLines="50" w:after="156" w:line="480" w:lineRule="auto"/>
        <w:rPr>
          <w:rFonts w:ascii="Times New Roman" w:hAnsi="Times New Roman"/>
          <w:b/>
          <w:bCs/>
          <w:sz w:val="22"/>
          <w:szCs w:val="22"/>
        </w:rPr>
      </w:pPr>
      <w:r>
        <w:rPr>
          <w:rFonts w:ascii="Times New Roman" w:hAnsi="Times New Roman"/>
          <w:b/>
          <w:bCs/>
          <w:sz w:val="22"/>
          <w:szCs w:val="22"/>
        </w:rPr>
        <w:t>Introduction</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In the context of the global energy crisis and environmental degradation, sustainable development has become the main strategic direction for the port industry. Sustainable development impacts port production, construction and operations management from three </w:t>
      </w:r>
      <w:r>
        <w:rPr>
          <w:rFonts w:ascii="Times New Roman" w:hAnsi="Times New Roman"/>
          <w:sz w:val="22"/>
          <w:szCs w:val="22"/>
        </w:rPr>
        <w:lastRenderedPageBreak/>
        <w:t xml:space="preserve">aspects of economic prosperity, environmental quality and social welfare (Lam and Li, 2019). In terms of the economy, ports are required to continuously improve production efficiency, technical capacity and management level to enhance their sustainable competitiveness. In terms of the environment, the ports are required to save energy and reduce emissions, and ensure that natural resources and the environment are not damaged. In social terms, it is necessary to strengthen resource integration and any complementary advantages with surrounding ports to achieve regional development (Marzantowicz and Dembinska, 2018). Therefore, in order to adapt to these requirements, many world-famous ports and shipping companies, such as those found in Shanghai and the Mediterranean, have begun to make efforts in sustainable development (Mediterranean Shanghai. Co [MSC], 2019; Shanghai International Port (Group) Co [SIPG], 2019). Thus, considering the requirements for sustainable development, it is an important task for the realization of the long-term development strategy </w:t>
      </w:r>
      <w:r w:rsidR="00C67840">
        <w:rPr>
          <w:rFonts w:ascii="Times New Roman" w:hAnsi="Times New Roman"/>
          <w:sz w:val="22"/>
          <w:szCs w:val="22"/>
        </w:rPr>
        <w:t xml:space="preserve">for </w:t>
      </w:r>
      <w:r>
        <w:rPr>
          <w:rFonts w:ascii="Times New Roman" w:hAnsi="Times New Roman"/>
          <w:sz w:val="22"/>
          <w:szCs w:val="22"/>
        </w:rPr>
        <w:t>ports to investigate the development trends and propose countermeasures for their future development.</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Sustainable development will also significantly influence the evolution of the port network along the Maritime Silk Road (MSR). The 21stCentury MSR Initiative, proposed by China, is an important regional cooperation project for the world. At present, countries along the MSR have carried out extensive cooperation with China in the fields of investment, trade and security (Tim, 2016; Lam </w:t>
      </w:r>
      <w:r>
        <w:rPr>
          <w:rFonts w:ascii="Times New Roman" w:hAnsi="Times New Roman"/>
          <w:i/>
          <w:sz w:val="22"/>
          <w:szCs w:val="22"/>
        </w:rPr>
        <w:t>et al</w:t>
      </w:r>
      <w:r>
        <w:rPr>
          <w:rFonts w:ascii="Times New Roman" w:hAnsi="Times New Roman"/>
          <w:sz w:val="22"/>
          <w:szCs w:val="22"/>
        </w:rPr>
        <w:t xml:space="preserve">., 2018; Tekdal, 2018). Under the guidance of sustainable development, the breadth and depth of cooperation will be further strengthened. In terms of economic and social sustainable development, China has invested in, and constructed, many ports along the MSR including the Melaka Gateway, Kyaukpyu, Gwadar, Hambantota, Kuantan and Haifa (Chung, 2018), further deepening infrastructure interconnection. The construction and use of </w:t>
      </w:r>
      <w:r>
        <w:rPr>
          <w:rFonts w:ascii="Times New Roman" w:hAnsi="Times New Roman"/>
          <w:sz w:val="22"/>
          <w:szCs w:val="22"/>
        </w:rPr>
        <w:lastRenderedPageBreak/>
        <w:t>these ports will change the number of nodes in the MSR port network, thus affecting the evolution of port networks. In the context of environmental sustainable development, the Chinese Ministry of Environmental Protection issued the “Ecological and Environmental Protection Cooperation Plan of the ‘Belt and Road.” This comprehensively improved</w:t>
      </w:r>
      <w:r w:rsidR="00C67840">
        <w:rPr>
          <w:rFonts w:ascii="Times New Roman" w:hAnsi="Times New Roman"/>
          <w:sz w:val="22"/>
          <w:szCs w:val="22"/>
        </w:rPr>
        <w:t xml:space="preserve"> the following</w:t>
      </w:r>
      <w:r>
        <w:rPr>
          <w:rFonts w:ascii="Times New Roman" w:hAnsi="Times New Roman"/>
          <w:sz w:val="22"/>
          <w:szCs w:val="22"/>
        </w:rPr>
        <w:t>: safety standards</w:t>
      </w:r>
      <w:r w:rsidR="00C67840">
        <w:rPr>
          <w:rFonts w:ascii="Times New Roman" w:hAnsi="Times New Roman"/>
          <w:sz w:val="22"/>
          <w:szCs w:val="22"/>
        </w:rPr>
        <w:t xml:space="preserve">; </w:t>
      </w:r>
      <w:r>
        <w:rPr>
          <w:rFonts w:ascii="Times New Roman" w:hAnsi="Times New Roman"/>
          <w:sz w:val="22"/>
          <w:szCs w:val="22"/>
        </w:rPr>
        <w:t>pollution control</w:t>
      </w:r>
      <w:r w:rsidR="00C67840">
        <w:rPr>
          <w:rFonts w:ascii="Times New Roman" w:hAnsi="Times New Roman"/>
          <w:sz w:val="22"/>
          <w:szCs w:val="22"/>
        </w:rPr>
        <w:t xml:space="preserve">; </w:t>
      </w:r>
      <w:r>
        <w:rPr>
          <w:rFonts w:ascii="Times New Roman" w:hAnsi="Times New Roman"/>
          <w:sz w:val="22"/>
          <w:szCs w:val="22"/>
        </w:rPr>
        <w:t>scientific and technological innovation</w:t>
      </w:r>
      <w:r w:rsidR="00C67840">
        <w:rPr>
          <w:rFonts w:ascii="Times New Roman" w:hAnsi="Times New Roman"/>
          <w:sz w:val="22"/>
          <w:szCs w:val="22"/>
        </w:rPr>
        <w:t xml:space="preserve">; </w:t>
      </w:r>
      <w:r>
        <w:rPr>
          <w:rFonts w:ascii="Times New Roman" w:hAnsi="Times New Roman"/>
          <w:sz w:val="22"/>
          <w:szCs w:val="22"/>
        </w:rPr>
        <w:t>information services</w:t>
      </w:r>
      <w:r w:rsidR="00C67840">
        <w:rPr>
          <w:rFonts w:ascii="Times New Roman" w:hAnsi="Times New Roman"/>
          <w:sz w:val="22"/>
          <w:szCs w:val="22"/>
        </w:rPr>
        <w:t>;</w:t>
      </w:r>
      <w:r>
        <w:rPr>
          <w:rFonts w:ascii="Times New Roman" w:hAnsi="Times New Roman"/>
          <w:sz w:val="22"/>
          <w:szCs w:val="22"/>
        </w:rPr>
        <w:t xml:space="preserve"> and other key cooperation areas of the MSR, which will change the status of some nodes in the MSR port network and also affect the evolution of port networks. In addition, the global COVID-19 pandemic has restricted the movement of people and logistics (Liu </w:t>
      </w:r>
      <w:r>
        <w:rPr>
          <w:rFonts w:ascii="Times New Roman" w:hAnsi="Times New Roman"/>
          <w:i/>
          <w:sz w:val="22"/>
          <w:szCs w:val="22"/>
        </w:rPr>
        <w:t>et al</w:t>
      </w:r>
      <w:r>
        <w:rPr>
          <w:rFonts w:ascii="Times New Roman" w:hAnsi="Times New Roman"/>
          <w:sz w:val="22"/>
          <w:szCs w:val="22"/>
        </w:rPr>
        <w:t>., 2020), which has brought new requirements for the sustainable development of ports</w:t>
      </w:r>
      <w:r w:rsidR="00C67840">
        <w:rPr>
          <w:rFonts w:ascii="Times New Roman" w:hAnsi="Times New Roman"/>
          <w:sz w:val="22"/>
          <w:szCs w:val="22"/>
        </w:rPr>
        <w:t>. T</w:t>
      </w:r>
      <w:r>
        <w:rPr>
          <w:rFonts w:ascii="Times New Roman" w:hAnsi="Times New Roman"/>
          <w:sz w:val="22"/>
          <w:szCs w:val="22"/>
        </w:rPr>
        <w:t xml:space="preserve">hus, safe ports and smart ports have become the new trends in port development. Against the backdrop of this complex situation, this research addresses the following question: </w:t>
      </w:r>
      <w:r>
        <w:rPr>
          <w:rFonts w:ascii="Times New Roman" w:hAnsi="Times New Roman"/>
          <w:i/>
          <w:sz w:val="22"/>
          <w:szCs w:val="22"/>
        </w:rPr>
        <w:t>How will the sustainable development concept affect the evolution of the port network along the MSR?</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C</w:t>
      </w:r>
      <w:r>
        <w:rPr>
          <w:rFonts w:ascii="Times New Roman" w:hAnsi="Times New Roman"/>
          <w:sz w:val="22"/>
          <w:szCs w:val="22"/>
          <w:lang w:eastAsia="zh-Hans"/>
        </w:rPr>
        <w:t>urrently</w:t>
      </w:r>
      <w:r>
        <w:rPr>
          <w:rFonts w:ascii="Times New Roman" w:hAnsi="Times New Roman"/>
          <w:sz w:val="22"/>
          <w:szCs w:val="22"/>
        </w:rPr>
        <w:t xml:space="preserve">, the BA model is widely used in the evolution research of ports and other networks. In order to explain the mechanism of power-law distribution, Barabasi and Albert (1999) proposed the BA scale-free model, which has two characteristics: growth and preferential attachment. The AB model is an extension of the BA model proposed by Albert and Barabasi (2000), which was applied to the topological modeling of the Internet. The network will grow and expand by adding node, edge, and re-configuring edge. Compared with the BA model, the AB model is more consistent with the characteristics of port network evolution. The probability of connection between ports in the evolution of the port network is related to the degree of the port, in the BA scale-free network, and the older the node, the higher the degree (Sun and Si, 2015). </w:t>
      </w:r>
      <w:r w:rsidR="00C67840">
        <w:rPr>
          <w:rFonts w:ascii="Times New Roman" w:hAnsi="Times New Roman"/>
          <w:sz w:val="22"/>
          <w:szCs w:val="22"/>
        </w:rPr>
        <w:t>I</w:t>
      </w:r>
      <w:r>
        <w:rPr>
          <w:rFonts w:ascii="Times New Roman" w:hAnsi="Times New Roman"/>
          <w:sz w:val="22"/>
          <w:szCs w:val="22"/>
        </w:rPr>
        <w:t xml:space="preserve">n the AB model, the connection probability between ports is </w:t>
      </w:r>
      <w:r>
        <w:rPr>
          <w:rFonts w:ascii="Times New Roman" w:hAnsi="Times New Roman"/>
          <w:sz w:val="22"/>
          <w:szCs w:val="22"/>
        </w:rPr>
        <w:lastRenderedPageBreak/>
        <w:t>not only proportional to the degree of nodes but also to the product of degree and attractiveness of nodes. Thus, this paper applies the AB model to construct the port network along the MSR and explores the influence of a sustainable development concept.</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There are two main aspects in this paper. First, it discusses the role of sustainable development within the process of port development. Second, based on the complex network method, it forecasts the evolution of the port network and individual ports along the MSR as a result of the drive toward of sustainable development. The contribution of this paper is that the simulation results reveal the evolution trend of the port network along the MSR under the requirements of sustainable development, and therefore provide an important reference for each port in order to adjust its own development strategy and further improve its position in the network.</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The remaining sections of this paper are organized as follows: </w:t>
      </w:r>
      <w:r w:rsidR="00C67840">
        <w:rPr>
          <w:rFonts w:ascii="Times New Roman" w:hAnsi="Times New Roman"/>
          <w:sz w:val="22"/>
          <w:szCs w:val="22"/>
        </w:rPr>
        <w:t>i</w:t>
      </w:r>
      <w:r>
        <w:rPr>
          <w:rFonts w:ascii="Times New Roman" w:hAnsi="Times New Roman"/>
          <w:sz w:val="22"/>
          <w:szCs w:val="22"/>
        </w:rPr>
        <w:t>n section two, we review the literature on the MSR port network from the aspects of network construction and priority connectivity determination</w:t>
      </w:r>
      <w:r w:rsidR="00C67840">
        <w:rPr>
          <w:rStyle w:val="CommentReference"/>
        </w:rPr>
        <w:t>;</w:t>
      </w:r>
      <w:r w:rsidR="00C67840">
        <w:rPr>
          <w:rFonts w:ascii="Times New Roman" w:hAnsi="Times New Roman"/>
          <w:sz w:val="22"/>
          <w:szCs w:val="22"/>
        </w:rPr>
        <w:t xml:space="preserve"> s</w:t>
      </w:r>
      <w:r>
        <w:rPr>
          <w:rFonts w:ascii="Times New Roman" w:hAnsi="Times New Roman"/>
          <w:sz w:val="22"/>
          <w:szCs w:val="22"/>
        </w:rPr>
        <w:t>ection three describes the data and methodology we use to investigate the influence of sustainable development on the evolution of the MSR port network</w:t>
      </w:r>
      <w:r w:rsidR="00C67840">
        <w:rPr>
          <w:rFonts w:ascii="Times New Roman" w:hAnsi="Times New Roman"/>
          <w:sz w:val="22"/>
          <w:szCs w:val="22"/>
        </w:rPr>
        <w:t>;</w:t>
      </w:r>
      <w:r>
        <w:rPr>
          <w:rFonts w:ascii="Times New Roman" w:hAnsi="Times New Roman"/>
          <w:sz w:val="22"/>
          <w:szCs w:val="22"/>
        </w:rPr>
        <w:t xml:space="preserve"> </w:t>
      </w:r>
      <w:r w:rsidR="00C67840">
        <w:rPr>
          <w:rFonts w:ascii="Times New Roman" w:hAnsi="Times New Roman"/>
          <w:sz w:val="22"/>
          <w:szCs w:val="22"/>
        </w:rPr>
        <w:t xml:space="preserve">section </w:t>
      </w:r>
      <w:r>
        <w:rPr>
          <w:rFonts w:ascii="Times New Roman" w:hAnsi="Times New Roman"/>
          <w:sz w:val="22"/>
          <w:szCs w:val="22"/>
        </w:rPr>
        <w:t>four presents the evolution results based on the collected data and conducts a discussion of the MSR port network</w:t>
      </w:r>
      <w:r w:rsidR="00C67840">
        <w:rPr>
          <w:rFonts w:ascii="Times New Roman" w:hAnsi="Times New Roman"/>
          <w:sz w:val="22"/>
          <w:szCs w:val="22"/>
        </w:rPr>
        <w:t>; f</w:t>
      </w:r>
      <w:r>
        <w:rPr>
          <w:rFonts w:ascii="Times New Roman" w:hAnsi="Times New Roman"/>
          <w:sz w:val="22"/>
          <w:szCs w:val="22"/>
        </w:rPr>
        <w:t>inally, the implications of the research findings and conclusions are drawn in section five.</w:t>
      </w:r>
    </w:p>
    <w:p w:rsidR="00B33865" w:rsidRDefault="00B33865">
      <w:pPr>
        <w:spacing w:line="480" w:lineRule="auto"/>
        <w:ind w:firstLineChars="200" w:firstLine="440"/>
        <w:rPr>
          <w:rFonts w:ascii="Times New Roman" w:hAnsi="Times New Roman"/>
          <w:sz w:val="22"/>
          <w:szCs w:val="22"/>
        </w:rPr>
      </w:pPr>
    </w:p>
    <w:p w:rsidR="00B33865" w:rsidRDefault="004F2D7F">
      <w:pPr>
        <w:numPr>
          <w:ilvl w:val="0"/>
          <w:numId w:val="1"/>
        </w:numPr>
        <w:spacing w:beforeLines="50" w:before="156" w:afterLines="50" w:after="156" w:line="480" w:lineRule="auto"/>
        <w:rPr>
          <w:rFonts w:ascii="Times New Roman" w:hAnsi="Times New Roman"/>
          <w:b/>
          <w:bCs/>
          <w:sz w:val="22"/>
          <w:szCs w:val="22"/>
        </w:rPr>
      </w:pPr>
      <w:r>
        <w:rPr>
          <w:rFonts w:ascii="Times New Roman" w:hAnsi="Times New Roman"/>
          <w:b/>
          <w:bCs/>
          <w:sz w:val="22"/>
          <w:szCs w:val="22"/>
        </w:rPr>
        <w:t>Literature review</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The fifth generation ports (5GP) consist of five aspects: service, technology, sustainable </w:t>
      </w:r>
      <w:r>
        <w:rPr>
          <w:rFonts w:ascii="Times New Roman" w:hAnsi="Times New Roman"/>
          <w:sz w:val="22"/>
          <w:szCs w:val="22"/>
        </w:rPr>
        <w:lastRenderedPageBreak/>
        <w:t xml:space="preserve">development, cluster and hub (Lee </w:t>
      </w:r>
      <w:r>
        <w:rPr>
          <w:rFonts w:ascii="Times New Roman" w:hAnsi="Times New Roman"/>
          <w:i/>
          <w:sz w:val="22"/>
          <w:szCs w:val="22"/>
        </w:rPr>
        <w:t>et al</w:t>
      </w:r>
      <w:r>
        <w:rPr>
          <w:rFonts w:ascii="Times New Roman" w:hAnsi="Times New Roman"/>
          <w:sz w:val="22"/>
          <w:szCs w:val="22"/>
        </w:rPr>
        <w:t xml:space="preserve">., 2018). From these, sustainable development and clustering are contemporary aspects that are newly evolved in the 5GP concept. Contemporary port development is facing multiple pressures in order to address sustainable development issues, such as blind expansion of port scale, inefficient utilization of resources, and increasingly serious environmental pollution (Wiegmans and Louw, 2011). The increasingly prominent issue of sustainable development in recent years has become an essential consideration in determining competition and cooperation between ports (Homsombat </w:t>
      </w:r>
      <w:r>
        <w:rPr>
          <w:rFonts w:ascii="Times New Roman" w:hAnsi="Times New Roman"/>
          <w:i/>
          <w:sz w:val="22"/>
          <w:szCs w:val="22"/>
        </w:rPr>
        <w:t>et al</w:t>
      </w:r>
      <w:r>
        <w:rPr>
          <w:rFonts w:ascii="Times New Roman" w:hAnsi="Times New Roman"/>
          <w:sz w:val="22"/>
          <w:szCs w:val="22"/>
        </w:rPr>
        <w:t>., 2013). However, the evaluation standard of port sustainability is a controversial issue, and many scholars have proposed their own frameworks.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From the perspective of port operations, Kang and Kim (2017) integrated environmental technology, process and quality improvement, monitoring and upgrading, communication and cooperation, active participation and other related issues. Furthermore, they constructed a five-factor model of port sustainable development. Lu </w:t>
      </w:r>
      <w:r>
        <w:rPr>
          <w:rFonts w:ascii="Times New Roman" w:hAnsi="Times New Roman"/>
          <w:i/>
          <w:sz w:val="22"/>
          <w:szCs w:val="22"/>
        </w:rPr>
        <w:t>et al</w:t>
      </w:r>
      <w:r>
        <w:rPr>
          <w:rFonts w:ascii="Times New Roman" w:hAnsi="Times New Roman"/>
          <w:sz w:val="22"/>
          <w:szCs w:val="22"/>
        </w:rPr>
        <w:t xml:space="preserve">. (2016a) focused on port sustainable supply chain management and concluded that the external sustainable cooperation and internal sustainable management of ports can have a positive impact on the performance of port sustainable development. Schipper </w:t>
      </w:r>
      <w:r>
        <w:rPr>
          <w:rFonts w:ascii="Times New Roman" w:hAnsi="Times New Roman"/>
          <w:i/>
          <w:sz w:val="22"/>
          <w:szCs w:val="22"/>
        </w:rPr>
        <w:t>et al</w:t>
      </w:r>
      <w:r>
        <w:rPr>
          <w:rFonts w:ascii="Times New Roman" w:hAnsi="Times New Roman"/>
          <w:sz w:val="22"/>
          <w:szCs w:val="22"/>
        </w:rPr>
        <w:t xml:space="preserve">. (2017) reviewed various long-term port plans and port improvement documents. They evaluated the sustainable development planning of ports and port cities, and concluded that the formulation of comprehensive plans, measures and regulations is helpful to promote the sustainable development of ports. Based on the survey of Taiwan's major international ports, Lu </w:t>
      </w:r>
      <w:r>
        <w:rPr>
          <w:rFonts w:ascii="Times New Roman" w:hAnsi="Times New Roman"/>
          <w:i/>
          <w:sz w:val="22"/>
          <w:szCs w:val="22"/>
        </w:rPr>
        <w:t>et al</w:t>
      </w:r>
      <w:r>
        <w:rPr>
          <w:rFonts w:ascii="Times New Roman" w:hAnsi="Times New Roman"/>
          <w:sz w:val="22"/>
          <w:szCs w:val="22"/>
        </w:rPr>
        <w:t xml:space="preserve">. (2016b) found that the social issues of employees' job security and safety are the most important assessment criteria for sustainable development. Hua </w:t>
      </w:r>
      <w:r>
        <w:rPr>
          <w:rFonts w:ascii="Times New Roman" w:hAnsi="Times New Roman"/>
          <w:i/>
          <w:sz w:val="22"/>
          <w:szCs w:val="22"/>
        </w:rPr>
        <w:t>et al</w:t>
      </w:r>
      <w:r>
        <w:rPr>
          <w:rFonts w:ascii="Times New Roman" w:hAnsi="Times New Roman"/>
          <w:sz w:val="22"/>
          <w:szCs w:val="22"/>
        </w:rPr>
        <w:t xml:space="preserve">. (2020) paid more attention to the environment, and proposed that the sustainable </w:t>
      </w:r>
      <w:r>
        <w:rPr>
          <w:rFonts w:ascii="Times New Roman" w:hAnsi="Times New Roman"/>
          <w:sz w:val="22"/>
          <w:szCs w:val="22"/>
        </w:rPr>
        <w:lastRenderedPageBreak/>
        <w:t>development of ports should focus on energy consumption, pollutant emission monitoring, scientific research, technological innovation and green port construction. In summary, although scholars put forward the evaluation framework of port sustainable development from differing angles, the core aspects are economic prosperity, social welfare and environmental quality.</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From an environmental perspective, the most vulnerable ecosystem at the interface between sea and land is air pollution which seriously limits the sustainable development of ports, particularly the large emissions of CO</w:t>
      </w:r>
      <w:r>
        <w:rPr>
          <w:rFonts w:ascii="Times New Roman" w:hAnsi="Times New Roman"/>
          <w:sz w:val="22"/>
          <w:szCs w:val="22"/>
          <w:vertAlign w:val="subscript"/>
        </w:rPr>
        <w:t xml:space="preserve">2 </w:t>
      </w:r>
      <w:r>
        <w:rPr>
          <w:rFonts w:ascii="Times New Roman" w:hAnsi="Times New Roman"/>
          <w:sz w:val="22"/>
          <w:szCs w:val="22"/>
        </w:rPr>
        <w:t xml:space="preserve">(Bailey and Solomon, 2004). From the perspective of </w:t>
      </w:r>
      <w:r>
        <w:rPr>
          <w:rFonts w:ascii="Times New Roman" w:hAnsi="Times New Roman"/>
          <w:sz w:val="22"/>
          <w:szCs w:val="22"/>
          <w:lang w:eastAsia="zh-Hans"/>
        </w:rPr>
        <w:t>social</w:t>
      </w:r>
      <w:r>
        <w:rPr>
          <w:rFonts w:ascii="Times New Roman" w:hAnsi="Times New Roman"/>
          <w:sz w:val="22"/>
          <w:szCs w:val="22"/>
        </w:rPr>
        <w:t xml:space="preserve"> development, the quality of port infrastructure determines the efficiency of port operation. Efficient port operation not only brings about greater economic benefits, but can also improve the utilization rate of resources, which in turn brings higher environmental benefits. In addition, the quality of the environmental protection infrastructure will also affect the sustainable development of ports (Li </w:t>
      </w:r>
      <w:r>
        <w:rPr>
          <w:rFonts w:ascii="Times New Roman" w:hAnsi="Times New Roman"/>
          <w:i/>
          <w:sz w:val="22"/>
          <w:szCs w:val="22"/>
        </w:rPr>
        <w:t>et al</w:t>
      </w:r>
      <w:r>
        <w:rPr>
          <w:rFonts w:ascii="Times New Roman" w:hAnsi="Times New Roman"/>
          <w:sz w:val="22"/>
          <w:szCs w:val="22"/>
        </w:rPr>
        <w:t xml:space="preserve">., 2004). From the perspective of economic development, the </w:t>
      </w:r>
      <w:r>
        <w:rPr>
          <w:rFonts w:ascii="Times New Roman" w:hAnsi="Times New Roman"/>
          <w:sz w:val="22"/>
          <w:szCs w:val="22"/>
          <w:lang w:eastAsia="zh-Hans"/>
        </w:rPr>
        <w:t>l</w:t>
      </w:r>
      <w:r>
        <w:rPr>
          <w:rFonts w:ascii="Times New Roman" w:hAnsi="Times New Roman"/>
          <w:sz w:val="22"/>
          <w:szCs w:val="22"/>
        </w:rPr>
        <w:t xml:space="preserve">ogistics performance, such as the efficiency of the customs clearance processes will have a long-term effect on the trade volume of the port (Portugal-Perez and Wilson, 2009). Higher customs clearance efficiency means </w:t>
      </w:r>
      <w:r>
        <w:rPr>
          <w:rFonts w:ascii="Times New Roman" w:hAnsi="Times New Roman"/>
          <w:sz w:val="22"/>
          <w:szCs w:val="22"/>
          <w:lang w:eastAsia="zh-Hans"/>
        </w:rPr>
        <w:t>better</w:t>
      </w:r>
      <w:r>
        <w:rPr>
          <w:rFonts w:ascii="Times New Roman" w:hAnsi="Times New Roman"/>
          <w:sz w:val="22"/>
          <w:szCs w:val="22"/>
        </w:rPr>
        <w:t xml:space="preserve"> port logistics performance, which is conducive to the increase of port trade volume, and </w:t>
      </w:r>
      <w:r>
        <w:rPr>
          <w:rFonts w:ascii="Times New Roman" w:hAnsi="Times New Roman"/>
          <w:sz w:val="22"/>
          <w:szCs w:val="22"/>
          <w:lang w:eastAsia="zh-Hans"/>
        </w:rPr>
        <w:t>thus</w:t>
      </w:r>
      <w:r>
        <w:rPr>
          <w:rFonts w:ascii="Times New Roman" w:hAnsi="Times New Roman"/>
          <w:sz w:val="22"/>
          <w:szCs w:val="22"/>
        </w:rPr>
        <w:t xml:space="preserve"> improves the sustainable development capacity of the port. Therefore, this paper takes CO</w:t>
      </w:r>
      <w:r>
        <w:rPr>
          <w:rFonts w:ascii="Times New Roman" w:hAnsi="Times New Roman"/>
          <w:sz w:val="22"/>
          <w:szCs w:val="22"/>
          <w:vertAlign w:val="subscript"/>
        </w:rPr>
        <w:t>2</w:t>
      </w:r>
      <w:r>
        <w:rPr>
          <w:rFonts w:ascii="Times New Roman" w:hAnsi="Times New Roman"/>
          <w:sz w:val="22"/>
          <w:szCs w:val="22"/>
        </w:rPr>
        <w:t xml:space="preserve"> emission per unit of GDP, port infrastructure quality, and customs clearance efficiency as three indicators to measure the sustainable development of ports within the port network evolution model, in order to investigate the impact of sustainable development on port network evolution.</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Regionalization represents a new phase in the development of port systems (Notteboom and Rodrigue, 2005), which means the Complex Network Theory is increasingly used in port </w:t>
      </w:r>
      <w:r>
        <w:rPr>
          <w:rFonts w:ascii="Times New Roman" w:hAnsi="Times New Roman"/>
          <w:sz w:val="22"/>
          <w:szCs w:val="22"/>
        </w:rPr>
        <w:lastRenderedPageBreak/>
        <w:t xml:space="preserve">system research. The typical complex network is composed of a large number of nodes and edge-connecting nodes, which coincides with the port network composed of ports and shipping routes. Increasingly, scholars are analyzing and simulating the port network using the idea and method of the complex network by regarding the port as the node of the network and the connection between ports as the connection between nodes in the network (Jiang </w:t>
      </w:r>
      <w:r>
        <w:rPr>
          <w:rFonts w:ascii="Times New Roman" w:hAnsi="Times New Roman"/>
          <w:i/>
          <w:sz w:val="22"/>
          <w:szCs w:val="22"/>
        </w:rPr>
        <w:t>et al</w:t>
      </w:r>
      <w:r>
        <w:rPr>
          <w:rFonts w:ascii="Times New Roman" w:hAnsi="Times New Roman"/>
          <w:sz w:val="22"/>
          <w:szCs w:val="22"/>
        </w:rPr>
        <w:t xml:space="preserve">., 2015; Wang </w:t>
      </w:r>
      <w:r>
        <w:rPr>
          <w:rFonts w:ascii="Times New Roman" w:hAnsi="Times New Roman"/>
          <w:i/>
          <w:sz w:val="22"/>
          <w:szCs w:val="22"/>
        </w:rPr>
        <w:t>et al</w:t>
      </w:r>
      <w:r>
        <w:rPr>
          <w:rFonts w:ascii="Times New Roman" w:hAnsi="Times New Roman"/>
          <w:sz w:val="22"/>
          <w:szCs w:val="22"/>
        </w:rPr>
        <w:t xml:space="preserve">., 2016; Zhao </w:t>
      </w:r>
      <w:r>
        <w:rPr>
          <w:rFonts w:ascii="Times New Roman" w:hAnsi="Times New Roman"/>
          <w:i/>
          <w:sz w:val="22"/>
          <w:szCs w:val="22"/>
        </w:rPr>
        <w:t>et al</w:t>
      </w:r>
      <w:r>
        <w:rPr>
          <w:rFonts w:ascii="Times New Roman" w:hAnsi="Times New Roman"/>
          <w:sz w:val="22"/>
          <w:szCs w:val="22"/>
        </w:rPr>
        <w:t xml:space="preserve">., 2020). </w:t>
      </w:r>
    </w:p>
    <w:p w:rsidR="00B33865" w:rsidRDefault="004F2D7F">
      <w:pPr>
        <w:spacing w:line="480" w:lineRule="auto"/>
        <w:ind w:firstLineChars="200" w:firstLine="440"/>
        <w:rPr>
          <w:rFonts w:ascii="Times New Roman" w:hAnsi="Times New Roman"/>
          <w:sz w:val="22"/>
          <w:szCs w:val="22"/>
          <w:lang w:eastAsia="zh-Hans"/>
        </w:rPr>
      </w:pPr>
      <w:r>
        <w:rPr>
          <w:rFonts w:ascii="Times New Roman" w:hAnsi="Times New Roman"/>
          <w:sz w:val="22"/>
          <w:szCs w:val="22"/>
        </w:rPr>
        <w:t xml:space="preserve">At present, the research on the port network based on Complex Network Theory mainly focusses on the following aspects: </w:t>
      </w:r>
      <w:r w:rsidR="00C67840">
        <w:rPr>
          <w:rFonts w:ascii="Times New Roman" w:hAnsi="Times New Roman"/>
          <w:sz w:val="22"/>
          <w:szCs w:val="22"/>
        </w:rPr>
        <w:t>t</w:t>
      </w:r>
      <w:r>
        <w:rPr>
          <w:rFonts w:ascii="Times New Roman" w:hAnsi="Times New Roman"/>
          <w:sz w:val="22"/>
          <w:szCs w:val="22"/>
        </w:rPr>
        <w:t xml:space="preserve">he first is to study the structural characteristics of the shipping network, analyze and demonstrate the vulnerability (Ducruet </w:t>
      </w:r>
      <w:r>
        <w:rPr>
          <w:rFonts w:ascii="Times New Roman" w:hAnsi="Times New Roman"/>
          <w:i/>
          <w:sz w:val="22"/>
          <w:szCs w:val="22"/>
        </w:rPr>
        <w:t>et al</w:t>
      </w:r>
      <w:r>
        <w:rPr>
          <w:rFonts w:ascii="Times New Roman" w:hAnsi="Times New Roman"/>
          <w:sz w:val="22"/>
          <w:szCs w:val="22"/>
        </w:rPr>
        <w:t xml:space="preserve">., 2010), the robustness (Ducruet and Notteboom, 2012) and the small-world property (Zhang and Zeng, 2019) of the global shipping network and the spatial heterogeneity of ports (Liu </w:t>
      </w:r>
      <w:r>
        <w:rPr>
          <w:rFonts w:ascii="Times New Roman" w:hAnsi="Times New Roman"/>
          <w:i/>
          <w:sz w:val="22"/>
          <w:szCs w:val="22"/>
        </w:rPr>
        <w:t>et al</w:t>
      </w:r>
      <w:r>
        <w:rPr>
          <w:rFonts w:ascii="Times New Roman" w:hAnsi="Times New Roman"/>
          <w:sz w:val="22"/>
          <w:szCs w:val="22"/>
        </w:rPr>
        <w:t xml:space="preserve">., 2018). The second is to study the evolution process of the shipping network, which not only discusses the centralized or decentralized development of global shipping routes and ports as a whole (Fremont, 2007), but also analyzes the unequal development of regional status in the process of port evolution from a regional perspective (Xu </w:t>
      </w:r>
      <w:r>
        <w:rPr>
          <w:rFonts w:ascii="Times New Roman" w:hAnsi="Times New Roman"/>
          <w:i/>
          <w:sz w:val="22"/>
          <w:szCs w:val="22"/>
        </w:rPr>
        <w:t>et al</w:t>
      </w:r>
      <w:r>
        <w:rPr>
          <w:rFonts w:ascii="Times New Roman" w:hAnsi="Times New Roman"/>
          <w:sz w:val="22"/>
          <w:szCs w:val="22"/>
        </w:rPr>
        <w:t xml:space="preserve">., 2015). Third, the status of ports in the maritime transport network is assessed. Most of these are analyzed by the centrality index (Li </w:t>
      </w:r>
      <w:r>
        <w:rPr>
          <w:rFonts w:ascii="Times New Roman" w:hAnsi="Times New Roman"/>
          <w:i/>
          <w:sz w:val="22"/>
          <w:szCs w:val="22"/>
        </w:rPr>
        <w:t>et al</w:t>
      </w:r>
      <w:r>
        <w:rPr>
          <w:rFonts w:ascii="Times New Roman" w:hAnsi="Times New Roman"/>
          <w:sz w:val="22"/>
          <w:szCs w:val="22"/>
        </w:rPr>
        <w:t xml:space="preserve">., 2015; Sik </w:t>
      </w:r>
      <w:r>
        <w:rPr>
          <w:rFonts w:ascii="Times New Roman" w:hAnsi="Times New Roman"/>
          <w:i/>
          <w:sz w:val="22"/>
          <w:szCs w:val="22"/>
        </w:rPr>
        <w:t>et al</w:t>
      </w:r>
      <w:r>
        <w:rPr>
          <w:rFonts w:ascii="Times New Roman" w:hAnsi="Times New Roman"/>
          <w:sz w:val="22"/>
          <w:szCs w:val="22"/>
        </w:rPr>
        <w:t xml:space="preserve">., 2017) and connectivity index (Jiang </w:t>
      </w:r>
      <w:r>
        <w:rPr>
          <w:rFonts w:ascii="Times New Roman" w:hAnsi="Times New Roman"/>
          <w:i/>
          <w:sz w:val="22"/>
          <w:szCs w:val="22"/>
        </w:rPr>
        <w:t>et al</w:t>
      </w:r>
      <w:r>
        <w:rPr>
          <w:rFonts w:ascii="Times New Roman" w:hAnsi="Times New Roman"/>
          <w:sz w:val="22"/>
          <w:szCs w:val="22"/>
        </w:rPr>
        <w:t xml:space="preserve">., 2015). Table 1 summarizes the major research on the port network based on Complex Network Theory. However, it is worth noting that these analyzes only focus on the changes to the current status of the port compared with the past, and do not carry on empirical prediction analysis on the evolution of the future status. </w:t>
      </w:r>
      <w:r>
        <w:rPr>
          <w:rFonts w:ascii="Times New Roman" w:hAnsi="Times New Roman"/>
          <w:sz w:val="22"/>
          <w:szCs w:val="22"/>
          <w:lang w:eastAsia="zh-Hans"/>
        </w:rPr>
        <w:t>Therefore, there is a research gap to propose an appropriate model to predict the future evolution of port status.</w:t>
      </w:r>
    </w:p>
    <w:p w:rsidR="00B33865" w:rsidRDefault="00B33865">
      <w:pPr>
        <w:spacing w:line="480" w:lineRule="auto"/>
        <w:ind w:firstLineChars="200" w:firstLine="440"/>
        <w:rPr>
          <w:rFonts w:ascii="Times New Roman" w:hAnsi="Times New Roman"/>
          <w:sz w:val="22"/>
          <w:szCs w:val="22"/>
        </w:rPr>
      </w:pPr>
    </w:p>
    <w:p w:rsidR="00B33865" w:rsidRDefault="004F2D7F">
      <w:pPr>
        <w:spacing w:line="480" w:lineRule="auto"/>
        <w:jc w:val="center"/>
        <w:rPr>
          <w:rFonts w:ascii="Times New Roman" w:hAnsi="Times New Roman"/>
          <w:b/>
          <w:szCs w:val="21"/>
        </w:rPr>
      </w:pPr>
      <w:r>
        <w:rPr>
          <w:rFonts w:ascii="Times New Roman" w:hAnsi="Times New Roman"/>
          <w:b/>
          <w:bCs/>
          <w:szCs w:val="21"/>
        </w:rPr>
        <w:t>Table 1</w:t>
      </w:r>
      <w:r>
        <w:rPr>
          <w:rFonts w:ascii="Times New Roman" w:hAnsi="Times New Roman"/>
          <w:b/>
          <w:szCs w:val="21"/>
        </w:rPr>
        <w:t xml:space="preserve"> Major research on the port network based on Complex Network Theory</w:t>
      </w:r>
    </w:p>
    <w:tbl>
      <w:tblPr>
        <w:tblW w:w="0" w:type="auto"/>
        <w:jc w:val="center"/>
        <w:tblLook w:val="04A0" w:firstRow="1" w:lastRow="0" w:firstColumn="1" w:lastColumn="0" w:noHBand="0" w:noVBand="1"/>
      </w:tblPr>
      <w:tblGrid>
        <w:gridCol w:w="1606"/>
        <w:gridCol w:w="5331"/>
        <w:gridCol w:w="1369"/>
      </w:tblGrid>
      <w:tr w:rsidR="00B33865">
        <w:trPr>
          <w:jc w:val="center"/>
        </w:trPr>
        <w:tc>
          <w:tcPr>
            <w:tcW w:w="0" w:type="auto"/>
            <w:tcBorders>
              <w:top w:val="single" w:sz="4" w:space="0" w:color="auto"/>
              <w:bottom w:val="single" w:sz="4" w:space="0" w:color="auto"/>
            </w:tcBorders>
            <w:shd w:val="clear" w:color="auto" w:fill="auto"/>
            <w:vAlign w:val="center"/>
          </w:tcPr>
          <w:p w:rsidR="00B33865" w:rsidRDefault="004F2D7F">
            <w:pPr>
              <w:spacing w:after="0" w:line="240" w:lineRule="auto"/>
              <w:jc w:val="center"/>
              <w:rPr>
                <w:rFonts w:ascii="Times New Roman" w:hAnsi="Times New Roman"/>
                <w:b/>
                <w:bCs/>
                <w:sz w:val="20"/>
                <w:szCs w:val="21"/>
              </w:rPr>
            </w:pPr>
            <w:r>
              <w:rPr>
                <w:rFonts w:ascii="Times New Roman" w:hAnsi="Times New Roman"/>
                <w:b/>
                <w:bCs/>
                <w:sz w:val="20"/>
                <w:szCs w:val="21"/>
              </w:rPr>
              <w:t>Aspects</w:t>
            </w:r>
          </w:p>
        </w:tc>
        <w:tc>
          <w:tcPr>
            <w:tcW w:w="0" w:type="auto"/>
            <w:tcBorders>
              <w:top w:val="single" w:sz="4" w:space="0" w:color="auto"/>
              <w:bottom w:val="single" w:sz="4" w:space="0" w:color="auto"/>
            </w:tcBorders>
            <w:shd w:val="clear" w:color="auto" w:fill="auto"/>
            <w:vAlign w:val="center"/>
          </w:tcPr>
          <w:p w:rsidR="00B33865" w:rsidRDefault="004F2D7F">
            <w:pPr>
              <w:spacing w:after="0" w:line="240" w:lineRule="auto"/>
              <w:jc w:val="center"/>
              <w:rPr>
                <w:rFonts w:ascii="Times New Roman" w:hAnsi="Times New Roman"/>
                <w:b/>
                <w:bCs/>
                <w:sz w:val="20"/>
                <w:szCs w:val="21"/>
              </w:rPr>
            </w:pPr>
            <w:r>
              <w:rPr>
                <w:rFonts w:ascii="Times New Roman" w:hAnsi="Times New Roman"/>
                <w:b/>
                <w:bCs/>
                <w:sz w:val="20"/>
                <w:szCs w:val="21"/>
              </w:rPr>
              <w:t>Main findings</w:t>
            </w:r>
          </w:p>
        </w:tc>
        <w:tc>
          <w:tcPr>
            <w:tcW w:w="0" w:type="auto"/>
            <w:tcBorders>
              <w:top w:val="single" w:sz="4" w:space="0" w:color="auto"/>
              <w:bottom w:val="single" w:sz="4" w:space="0" w:color="auto"/>
            </w:tcBorders>
            <w:shd w:val="clear" w:color="auto" w:fill="auto"/>
            <w:vAlign w:val="center"/>
          </w:tcPr>
          <w:p w:rsidR="00B33865" w:rsidRDefault="004F2D7F">
            <w:pPr>
              <w:spacing w:after="0" w:line="240" w:lineRule="auto"/>
              <w:jc w:val="center"/>
              <w:rPr>
                <w:rFonts w:ascii="Times New Roman" w:hAnsi="Times New Roman"/>
                <w:b/>
                <w:bCs/>
                <w:sz w:val="20"/>
                <w:szCs w:val="21"/>
              </w:rPr>
            </w:pPr>
            <w:r>
              <w:rPr>
                <w:rFonts w:ascii="Times New Roman" w:hAnsi="Times New Roman"/>
                <w:b/>
                <w:bCs/>
                <w:sz w:val="20"/>
                <w:szCs w:val="21"/>
              </w:rPr>
              <w:t>Author</w:t>
            </w:r>
          </w:p>
        </w:tc>
      </w:tr>
      <w:tr w:rsidR="00B33865">
        <w:trPr>
          <w:jc w:val="center"/>
        </w:trPr>
        <w:tc>
          <w:tcPr>
            <w:tcW w:w="0" w:type="auto"/>
            <w:vMerge w:val="restart"/>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b/>
                <w:sz w:val="20"/>
                <w:szCs w:val="21"/>
              </w:rPr>
            </w:pPr>
            <w:r>
              <w:rPr>
                <w:rFonts w:ascii="Times New Roman" w:hAnsi="Times New Roman"/>
                <w:b/>
                <w:sz w:val="20"/>
                <w:szCs w:val="21"/>
              </w:rPr>
              <w:t>Structural characteristics</w:t>
            </w:r>
          </w:p>
        </w:tc>
        <w:tc>
          <w:tcPr>
            <w:tcW w:w="0" w:type="auto"/>
            <w:tcBorders>
              <w:top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This article reveals the strong relationship between local port policies and the evolution of shipping network design.</w:t>
            </w:r>
          </w:p>
        </w:tc>
        <w:tc>
          <w:tcPr>
            <w:tcW w:w="0" w:type="auto"/>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 xml:space="preserve">Ducruet </w:t>
            </w:r>
            <w:r>
              <w:rPr>
                <w:rFonts w:ascii="Times New Roman" w:hAnsi="Times New Roman"/>
                <w:i/>
                <w:sz w:val="20"/>
                <w:szCs w:val="21"/>
              </w:rPr>
              <w:t>et al</w:t>
            </w:r>
            <w:r>
              <w:rPr>
                <w:rFonts w:ascii="Times New Roman" w:hAnsi="Times New Roman"/>
                <w:sz w:val="20"/>
                <w:szCs w:val="21"/>
              </w:rPr>
              <w:t>. (2010)</w:t>
            </w:r>
          </w:p>
        </w:tc>
      </w:tr>
      <w:tr w:rsidR="00B33865">
        <w:trPr>
          <w:jc w:val="center"/>
        </w:trPr>
        <w:tc>
          <w:tcPr>
            <w:tcW w:w="0" w:type="auto"/>
            <w:vMerge/>
            <w:shd w:val="clear" w:color="auto" w:fill="auto"/>
            <w:vAlign w:val="center"/>
          </w:tcPr>
          <w:p w:rsidR="00B33865" w:rsidRDefault="00B33865">
            <w:pPr>
              <w:spacing w:after="0" w:line="240" w:lineRule="auto"/>
              <w:jc w:val="center"/>
              <w:rPr>
                <w:rFonts w:ascii="Times New Roman" w:hAnsi="Times New Roman"/>
                <w:b/>
                <w:sz w:val="20"/>
                <w:szCs w:val="21"/>
              </w:rPr>
            </w:pPr>
          </w:p>
        </w:tc>
        <w:tc>
          <w:tcPr>
            <w:tcW w:w="0" w:type="auto"/>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The paper reveals a certain level of robustness in the global shipping network.</w:t>
            </w:r>
          </w:p>
        </w:tc>
        <w:tc>
          <w:tcPr>
            <w:tcW w:w="0" w:type="auto"/>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Ducruet and Notteboom (2012)</w:t>
            </w:r>
          </w:p>
        </w:tc>
      </w:tr>
      <w:tr w:rsidR="00B33865">
        <w:trPr>
          <w:jc w:val="center"/>
        </w:trPr>
        <w:tc>
          <w:tcPr>
            <w:tcW w:w="0" w:type="auto"/>
            <w:vMerge/>
            <w:shd w:val="clear" w:color="auto" w:fill="auto"/>
            <w:vAlign w:val="center"/>
          </w:tcPr>
          <w:p w:rsidR="00B33865" w:rsidRDefault="00B33865">
            <w:pPr>
              <w:spacing w:after="0" w:line="240" w:lineRule="auto"/>
              <w:jc w:val="center"/>
              <w:rPr>
                <w:rFonts w:ascii="Times New Roman" w:hAnsi="Times New Roman"/>
                <w:b/>
                <w:sz w:val="20"/>
                <w:szCs w:val="21"/>
              </w:rPr>
            </w:pPr>
          </w:p>
        </w:tc>
        <w:tc>
          <w:tcPr>
            <w:tcW w:w="0" w:type="auto"/>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This article finds that the values of the degree of ports follow power-law distribution, which indicates that the global marine network is scale-free; that is, there are a few well-connected ports, while the majority are less connected ports.</w:t>
            </w:r>
          </w:p>
        </w:tc>
        <w:tc>
          <w:tcPr>
            <w:tcW w:w="0" w:type="auto"/>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 xml:space="preserve">Liu </w:t>
            </w:r>
            <w:r>
              <w:rPr>
                <w:rFonts w:ascii="Times New Roman" w:hAnsi="Times New Roman"/>
                <w:i/>
                <w:sz w:val="20"/>
                <w:szCs w:val="21"/>
              </w:rPr>
              <w:t>et al</w:t>
            </w:r>
            <w:r>
              <w:rPr>
                <w:rFonts w:ascii="Times New Roman" w:hAnsi="Times New Roman"/>
                <w:sz w:val="20"/>
                <w:szCs w:val="21"/>
              </w:rPr>
              <w:t>. (2018)</w:t>
            </w:r>
          </w:p>
        </w:tc>
      </w:tr>
      <w:tr w:rsidR="00B33865">
        <w:trPr>
          <w:jc w:val="center"/>
        </w:trPr>
        <w:tc>
          <w:tcPr>
            <w:tcW w:w="0" w:type="auto"/>
            <w:vMerge/>
            <w:tcBorders>
              <w:bottom w:val="single" w:sz="4" w:space="0" w:color="auto"/>
            </w:tcBorders>
            <w:shd w:val="clear" w:color="auto" w:fill="auto"/>
            <w:vAlign w:val="center"/>
          </w:tcPr>
          <w:p w:rsidR="00B33865" w:rsidRDefault="00B33865">
            <w:pPr>
              <w:spacing w:after="0" w:line="240" w:lineRule="auto"/>
              <w:jc w:val="center"/>
              <w:rPr>
                <w:rFonts w:ascii="Times New Roman" w:hAnsi="Times New Roman"/>
                <w:b/>
                <w:sz w:val="20"/>
                <w:szCs w:val="21"/>
              </w:rPr>
            </w:pPr>
          </w:p>
        </w:tc>
        <w:tc>
          <w:tcPr>
            <w:tcW w:w="0" w:type="auto"/>
            <w:tcBorders>
              <w:bottom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Based on complex networks, the statistical characteristics of the MSR are investigated, and numerical analysis shows its small-world effects and scale-free properties. Additionally, the MSR highly depends on its hubs, which is likely to lead to network vulnerability.</w:t>
            </w:r>
          </w:p>
        </w:tc>
        <w:tc>
          <w:tcPr>
            <w:tcW w:w="0" w:type="auto"/>
            <w:tcBorders>
              <w:bottom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Zhang and Zeng (2019)</w:t>
            </w:r>
          </w:p>
        </w:tc>
      </w:tr>
      <w:tr w:rsidR="00B33865">
        <w:trPr>
          <w:jc w:val="center"/>
        </w:trPr>
        <w:tc>
          <w:tcPr>
            <w:tcW w:w="0" w:type="auto"/>
            <w:vMerge w:val="restart"/>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b/>
                <w:sz w:val="20"/>
                <w:szCs w:val="21"/>
              </w:rPr>
            </w:pPr>
            <w:r>
              <w:rPr>
                <w:rFonts w:ascii="Times New Roman" w:hAnsi="Times New Roman"/>
                <w:b/>
                <w:sz w:val="20"/>
                <w:szCs w:val="21"/>
              </w:rPr>
              <w:t>Evolution process</w:t>
            </w:r>
          </w:p>
        </w:tc>
        <w:tc>
          <w:tcPr>
            <w:tcW w:w="0" w:type="auto"/>
            <w:tcBorders>
              <w:top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 xml:space="preserve">This paper demonstrates that there is no contradiction between the two models of approaches to the provision of maritime services, one based on direct port to port services, the other characterized by a hub and spoke network. In fact they are complementary. </w:t>
            </w:r>
          </w:p>
        </w:tc>
        <w:tc>
          <w:tcPr>
            <w:tcW w:w="0" w:type="auto"/>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Fremont (2007)</w:t>
            </w:r>
          </w:p>
        </w:tc>
      </w:tr>
      <w:tr w:rsidR="00B33865">
        <w:trPr>
          <w:jc w:val="center"/>
        </w:trPr>
        <w:tc>
          <w:tcPr>
            <w:tcW w:w="0" w:type="auto"/>
            <w:vMerge/>
            <w:tcBorders>
              <w:bottom w:val="single" w:sz="4" w:space="0" w:color="auto"/>
            </w:tcBorders>
            <w:shd w:val="clear" w:color="auto" w:fill="auto"/>
            <w:vAlign w:val="center"/>
          </w:tcPr>
          <w:p w:rsidR="00B33865" w:rsidRDefault="00B33865">
            <w:pPr>
              <w:spacing w:after="0" w:line="240" w:lineRule="auto"/>
              <w:jc w:val="center"/>
              <w:rPr>
                <w:rFonts w:ascii="Times New Roman" w:hAnsi="Times New Roman"/>
                <w:b/>
                <w:sz w:val="20"/>
                <w:szCs w:val="21"/>
              </w:rPr>
            </w:pPr>
          </w:p>
        </w:tc>
        <w:tc>
          <w:tcPr>
            <w:tcW w:w="0" w:type="auto"/>
            <w:tcBorders>
              <w:bottom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This paper investigates the evolution of regional inequality in the global shipping network and finds that the East Asian, Northwest European and European (including the Mediterranean) regions have consistently held the highest positions, while East African and North African regions have held the lowest positions.</w:t>
            </w:r>
          </w:p>
        </w:tc>
        <w:tc>
          <w:tcPr>
            <w:tcW w:w="0" w:type="auto"/>
            <w:tcBorders>
              <w:bottom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 xml:space="preserve">Xu </w:t>
            </w:r>
            <w:r>
              <w:rPr>
                <w:rFonts w:ascii="Times New Roman" w:hAnsi="Times New Roman"/>
                <w:i/>
                <w:sz w:val="20"/>
                <w:szCs w:val="21"/>
              </w:rPr>
              <w:t>et al</w:t>
            </w:r>
            <w:r>
              <w:rPr>
                <w:rFonts w:ascii="Times New Roman" w:hAnsi="Times New Roman"/>
                <w:sz w:val="20"/>
                <w:szCs w:val="21"/>
              </w:rPr>
              <w:t>. (2015)</w:t>
            </w:r>
          </w:p>
        </w:tc>
      </w:tr>
      <w:tr w:rsidR="00B33865">
        <w:trPr>
          <w:jc w:val="center"/>
        </w:trPr>
        <w:tc>
          <w:tcPr>
            <w:tcW w:w="0" w:type="auto"/>
            <w:vMerge w:val="restart"/>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b/>
                <w:sz w:val="20"/>
                <w:szCs w:val="21"/>
              </w:rPr>
            </w:pPr>
            <w:r>
              <w:rPr>
                <w:rFonts w:ascii="Times New Roman" w:hAnsi="Times New Roman"/>
                <w:b/>
                <w:sz w:val="20"/>
                <w:szCs w:val="21"/>
              </w:rPr>
              <w:t>Port Status</w:t>
            </w:r>
          </w:p>
        </w:tc>
        <w:tc>
          <w:tcPr>
            <w:tcW w:w="0" w:type="auto"/>
            <w:tcBorders>
              <w:top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The results show that the average path length of the sea transportation network decreases after the Arctic route is open to traffic, the port degree value increases obviously in some Northeast Asia and Northwest Europe ports, and the port nuclear degree tends to be more polarized.</w:t>
            </w:r>
          </w:p>
        </w:tc>
        <w:tc>
          <w:tcPr>
            <w:tcW w:w="0" w:type="auto"/>
            <w:tcBorders>
              <w:top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 xml:space="preserve">Li </w:t>
            </w:r>
            <w:r>
              <w:rPr>
                <w:rFonts w:ascii="Times New Roman" w:hAnsi="Times New Roman"/>
                <w:i/>
                <w:sz w:val="20"/>
                <w:szCs w:val="21"/>
              </w:rPr>
              <w:t>et al</w:t>
            </w:r>
            <w:r>
              <w:rPr>
                <w:rFonts w:ascii="Times New Roman" w:hAnsi="Times New Roman"/>
                <w:sz w:val="20"/>
                <w:szCs w:val="21"/>
              </w:rPr>
              <w:t xml:space="preserve">. (2015) </w:t>
            </w:r>
          </w:p>
        </w:tc>
      </w:tr>
      <w:tr w:rsidR="00B33865">
        <w:trPr>
          <w:jc w:val="center"/>
        </w:trPr>
        <w:tc>
          <w:tcPr>
            <w:tcW w:w="0" w:type="auto"/>
            <w:vMerge/>
            <w:shd w:val="clear" w:color="auto" w:fill="auto"/>
            <w:vAlign w:val="center"/>
          </w:tcPr>
          <w:p w:rsidR="00B33865" w:rsidRDefault="00B33865">
            <w:pPr>
              <w:spacing w:after="0" w:line="240" w:lineRule="auto"/>
              <w:jc w:val="center"/>
              <w:rPr>
                <w:rFonts w:ascii="Times New Roman" w:hAnsi="Times New Roman"/>
                <w:sz w:val="20"/>
                <w:szCs w:val="21"/>
              </w:rPr>
            </w:pPr>
          </w:p>
        </w:tc>
        <w:tc>
          <w:tcPr>
            <w:tcW w:w="0" w:type="auto"/>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This paper introduces an analysis framework for port connectivity from a global container liner shipping network perspective: it is defined in terms of the impact on the transportation network when the transshipment service is not available at the evaluated port.</w:t>
            </w:r>
          </w:p>
        </w:tc>
        <w:tc>
          <w:tcPr>
            <w:tcW w:w="0" w:type="auto"/>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t xml:space="preserve">Jiang </w:t>
            </w:r>
            <w:r>
              <w:rPr>
                <w:rFonts w:ascii="Times New Roman" w:hAnsi="Times New Roman"/>
                <w:i/>
                <w:sz w:val="20"/>
                <w:szCs w:val="21"/>
              </w:rPr>
              <w:t>et al</w:t>
            </w:r>
            <w:r>
              <w:rPr>
                <w:rFonts w:ascii="Times New Roman" w:hAnsi="Times New Roman"/>
                <w:sz w:val="20"/>
                <w:szCs w:val="21"/>
              </w:rPr>
              <w:t>. (2015)</w:t>
            </w:r>
          </w:p>
        </w:tc>
      </w:tr>
      <w:tr w:rsidR="00B33865">
        <w:trPr>
          <w:jc w:val="center"/>
        </w:trPr>
        <w:tc>
          <w:tcPr>
            <w:tcW w:w="0" w:type="auto"/>
            <w:vMerge/>
            <w:tcBorders>
              <w:bottom w:val="single" w:sz="4" w:space="0" w:color="auto"/>
            </w:tcBorders>
            <w:shd w:val="clear" w:color="auto" w:fill="auto"/>
            <w:vAlign w:val="center"/>
          </w:tcPr>
          <w:p w:rsidR="00B33865" w:rsidRDefault="00B33865">
            <w:pPr>
              <w:spacing w:after="0" w:line="240" w:lineRule="auto"/>
              <w:jc w:val="center"/>
              <w:rPr>
                <w:rFonts w:ascii="Times New Roman" w:hAnsi="Times New Roman"/>
                <w:sz w:val="20"/>
                <w:szCs w:val="21"/>
              </w:rPr>
            </w:pPr>
          </w:p>
        </w:tc>
        <w:tc>
          <w:tcPr>
            <w:tcW w:w="0" w:type="auto"/>
            <w:tcBorders>
              <w:bottom w:val="single" w:sz="4" w:space="0" w:color="auto"/>
            </w:tcBorders>
            <w:shd w:val="clear" w:color="auto" w:fill="auto"/>
            <w:vAlign w:val="center"/>
          </w:tcPr>
          <w:p w:rsidR="00B33865" w:rsidRDefault="004F2D7F">
            <w:pPr>
              <w:spacing w:after="0" w:line="240" w:lineRule="auto"/>
              <w:rPr>
                <w:rFonts w:ascii="Times New Roman" w:hAnsi="Times New Roman"/>
                <w:sz w:val="20"/>
                <w:szCs w:val="21"/>
              </w:rPr>
            </w:pPr>
            <w:r>
              <w:rPr>
                <w:rFonts w:ascii="Times New Roman" w:hAnsi="Times New Roman"/>
                <w:sz w:val="20"/>
                <w:szCs w:val="21"/>
              </w:rPr>
              <w:t xml:space="preserve">The results first indicate that the degree centrality in the throughput flow is changing from the Busan port in Korea to the Shanghai or Qingdao ports in China. Second, the export volume of Korea is decreasing. Third, as for the major ports in Korea and </w:t>
            </w:r>
            <w:r>
              <w:rPr>
                <w:rFonts w:ascii="Times New Roman" w:hAnsi="Times New Roman"/>
                <w:sz w:val="20"/>
                <w:szCs w:val="21"/>
              </w:rPr>
              <w:lastRenderedPageBreak/>
              <w:t xml:space="preserve">China, China may be in a more favorable position compared to Korea. </w:t>
            </w:r>
          </w:p>
        </w:tc>
        <w:tc>
          <w:tcPr>
            <w:tcW w:w="0" w:type="auto"/>
            <w:tcBorders>
              <w:bottom w:val="single" w:sz="4" w:space="0" w:color="auto"/>
            </w:tcBorders>
            <w:shd w:val="clear" w:color="auto" w:fill="auto"/>
            <w:vAlign w:val="center"/>
          </w:tcPr>
          <w:p w:rsidR="00B33865" w:rsidRDefault="004F2D7F">
            <w:pPr>
              <w:spacing w:after="0" w:line="240" w:lineRule="auto"/>
              <w:jc w:val="center"/>
              <w:rPr>
                <w:rFonts w:ascii="Times New Roman" w:hAnsi="Times New Roman"/>
                <w:sz w:val="20"/>
                <w:szCs w:val="21"/>
              </w:rPr>
            </w:pPr>
            <w:r>
              <w:rPr>
                <w:rFonts w:ascii="Times New Roman" w:hAnsi="Times New Roman"/>
                <w:sz w:val="20"/>
                <w:szCs w:val="21"/>
              </w:rPr>
              <w:lastRenderedPageBreak/>
              <w:t xml:space="preserve">Sik </w:t>
            </w:r>
            <w:r>
              <w:rPr>
                <w:rFonts w:ascii="Times New Roman" w:hAnsi="Times New Roman"/>
                <w:i/>
                <w:sz w:val="20"/>
                <w:szCs w:val="21"/>
              </w:rPr>
              <w:t>et al</w:t>
            </w:r>
            <w:r>
              <w:rPr>
                <w:rFonts w:ascii="Times New Roman" w:hAnsi="Times New Roman"/>
                <w:sz w:val="20"/>
                <w:szCs w:val="21"/>
              </w:rPr>
              <w:t>. (2017)</w:t>
            </w:r>
          </w:p>
        </w:tc>
      </w:tr>
    </w:tbl>
    <w:p w:rsidR="00B33865" w:rsidRDefault="00B33865">
      <w:pPr>
        <w:spacing w:after="0" w:line="480" w:lineRule="auto"/>
        <w:jc w:val="center"/>
        <w:rPr>
          <w:rFonts w:ascii="Times New Roman" w:hAnsi="Times New Roman"/>
          <w:sz w:val="22"/>
          <w:szCs w:val="22"/>
        </w:rPr>
      </w:pP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In the construction of the port evolutionary network, most of the network models adopt the BA scale-free model. Even if some improvements are made, the weights of the characteristic indicators are changed only on the basis of the BA model (Xiong </w:t>
      </w:r>
      <w:r>
        <w:rPr>
          <w:rFonts w:ascii="Times New Roman" w:hAnsi="Times New Roman"/>
          <w:i/>
          <w:sz w:val="22"/>
          <w:szCs w:val="22"/>
        </w:rPr>
        <w:t>et al</w:t>
      </w:r>
      <w:r>
        <w:rPr>
          <w:rFonts w:ascii="Times New Roman" w:hAnsi="Times New Roman"/>
          <w:sz w:val="22"/>
          <w:szCs w:val="22"/>
        </w:rPr>
        <w:t xml:space="preserve">., 2008; Jian </w:t>
      </w:r>
      <w:r>
        <w:rPr>
          <w:rFonts w:ascii="Times New Roman" w:hAnsi="Times New Roman"/>
          <w:i/>
          <w:sz w:val="22"/>
          <w:szCs w:val="22"/>
        </w:rPr>
        <w:t>et al</w:t>
      </w:r>
      <w:r>
        <w:rPr>
          <w:rFonts w:ascii="Times New Roman" w:hAnsi="Times New Roman"/>
          <w:sz w:val="22"/>
          <w:szCs w:val="22"/>
        </w:rPr>
        <w:t xml:space="preserve">., 2016). The BA model has two important characteristics. One is scale growth; that is, the number of ports keeps increasing. The other is preferential attachment, which means that newly emerged ports are more likely to connect with those ports with higher connectivity (Sun and Si, 2015). However, with the rapid development of global shipping and the full exploitation of geographical and natural resources, the total number of ports has become saturated and this makes it very difficult for new ports to emerge. In fact, there is no contradiction between the development of large ports and the survival of smaller ports because, alongside the development of large ports, smaller ports will exist in the form of feeder or feeding ports (Mohamedcherif and Ducruet, 2016; Svindland </w:t>
      </w:r>
      <w:r>
        <w:rPr>
          <w:rFonts w:ascii="Times New Roman" w:hAnsi="Times New Roman"/>
          <w:i/>
          <w:sz w:val="22"/>
          <w:szCs w:val="22"/>
        </w:rPr>
        <w:t>et al</w:t>
      </w:r>
      <w:r>
        <w:rPr>
          <w:rFonts w:ascii="Times New Roman" w:hAnsi="Times New Roman"/>
          <w:sz w:val="22"/>
          <w:szCs w:val="22"/>
        </w:rPr>
        <w:t>., 2019). As a result, ports are connected not by old and new ports, but by changes in existing ports, or by new connections resulting from existing port strategies or political diplomacy, or by reconfigured ports resulting from resource allocation or the development of environmental protection initiatives. Therefore, it can be seen that the basic characteristics of the BA model are not suitable for today's global shipping network. However, the AB model, an expansion of the BA model, assumes that the growth and expansion of the network are mainly realized through the addition and reconfiguration of edges, and that overcoming the weakness of the BA model in simulating network growth can explain and predict the evolution process of the port network more objectively (Albert and Barabasi, 2000).</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lastRenderedPageBreak/>
        <w:t xml:space="preserve">As a topological modeling model, the AB model is widely used in the evolution of the railway express consolidation network (Zhao </w:t>
      </w:r>
      <w:r>
        <w:rPr>
          <w:rFonts w:ascii="Times New Roman" w:hAnsi="Times New Roman"/>
          <w:i/>
          <w:sz w:val="22"/>
          <w:szCs w:val="22"/>
        </w:rPr>
        <w:t>et al</w:t>
      </w:r>
      <w:r>
        <w:rPr>
          <w:rFonts w:ascii="Times New Roman" w:hAnsi="Times New Roman"/>
          <w:sz w:val="22"/>
          <w:szCs w:val="22"/>
        </w:rPr>
        <w:t xml:space="preserve">., 2019b), novel email network (Zhang </w:t>
      </w:r>
      <w:r>
        <w:rPr>
          <w:rFonts w:ascii="Times New Roman" w:hAnsi="Times New Roman"/>
          <w:i/>
          <w:sz w:val="22"/>
          <w:szCs w:val="22"/>
        </w:rPr>
        <w:t>et al</w:t>
      </w:r>
      <w:r>
        <w:rPr>
          <w:rFonts w:ascii="Times New Roman" w:hAnsi="Times New Roman"/>
          <w:sz w:val="22"/>
          <w:szCs w:val="22"/>
        </w:rPr>
        <w:t xml:space="preserve">., 2018), overlapping community networks (Karan and Biswal, 2017), and other aspects. The attractiveness of ports is composed of many factors affecting the connection of port nodes. Before containerization, location factors profoundly affected the evolution of port systems. In the development stage of containerization, shipping market factors and technological progress factors had a more obvious impact on the evolution of port systems. For example, Yap and Lam (2006) attributed the evolution and development of ports in Hong Kong, Busan and Kaohsiung to the development of the regional economy. Lee </w:t>
      </w:r>
      <w:r>
        <w:rPr>
          <w:rFonts w:ascii="Times New Roman" w:hAnsi="Times New Roman"/>
          <w:i/>
          <w:sz w:val="22"/>
          <w:szCs w:val="22"/>
        </w:rPr>
        <w:t>et al</w:t>
      </w:r>
      <w:r>
        <w:rPr>
          <w:rFonts w:ascii="Times New Roman" w:hAnsi="Times New Roman"/>
          <w:sz w:val="22"/>
          <w:szCs w:val="22"/>
        </w:rPr>
        <w:t xml:space="preserve">. (2008) postulated that traffic congestion and land restrictions are important factors affecting the ranking of both the Singapore and Hong Kong ports in the port system. Based on the above views, some scholars take the container throughput of ports, GDP of the cities where ports are located, and the sea distance between ports as the determinants affecting the connection of port nodes in the network. After weighting and quantifying, the attractiveness formula of port nodes can be formed (Wang </w:t>
      </w:r>
      <w:r>
        <w:rPr>
          <w:rFonts w:ascii="Times New Roman" w:hAnsi="Times New Roman"/>
          <w:i/>
          <w:sz w:val="22"/>
          <w:szCs w:val="22"/>
        </w:rPr>
        <w:t>et al</w:t>
      </w:r>
      <w:r>
        <w:rPr>
          <w:rFonts w:ascii="Times New Roman" w:hAnsi="Times New Roman"/>
          <w:sz w:val="22"/>
          <w:szCs w:val="22"/>
        </w:rPr>
        <w:t xml:space="preserve">., 2013; Li </w:t>
      </w:r>
      <w:r>
        <w:rPr>
          <w:rFonts w:ascii="Times New Roman" w:hAnsi="Times New Roman"/>
          <w:i/>
          <w:sz w:val="22"/>
          <w:szCs w:val="22"/>
        </w:rPr>
        <w:t>et al</w:t>
      </w:r>
      <w:r>
        <w:rPr>
          <w:rFonts w:ascii="Times New Roman" w:hAnsi="Times New Roman"/>
          <w:sz w:val="22"/>
          <w:szCs w:val="22"/>
        </w:rPr>
        <w:t xml:space="preserve">., 2015). </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Finally, in terms of the research scope, the vast majority of current literature on the evolution of port networks focusses on the discussion of the global shipping network or regional port networks based on the division of countries and continents, while little attention is paid to the emerging sub-regional network. The MSR is a new regional cooperation initiative introduced by China in 2013. Only very limited literature focused on the description of the overall structure and pattern of the network. For example, Jiang </w:t>
      </w:r>
      <w:r>
        <w:rPr>
          <w:rFonts w:ascii="Times New Roman" w:hAnsi="Times New Roman"/>
          <w:i/>
          <w:iCs/>
          <w:sz w:val="22"/>
          <w:szCs w:val="22"/>
        </w:rPr>
        <w:t>et al</w:t>
      </w:r>
      <w:r>
        <w:rPr>
          <w:rFonts w:ascii="Times New Roman" w:hAnsi="Times New Roman"/>
          <w:iCs/>
          <w:sz w:val="22"/>
          <w:szCs w:val="22"/>
        </w:rPr>
        <w:t>.</w:t>
      </w:r>
      <w:r>
        <w:rPr>
          <w:rFonts w:ascii="Times New Roman" w:hAnsi="Times New Roman"/>
          <w:sz w:val="22"/>
          <w:szCs w:val="22"/>
        </w:rPr>
        <w:t xml:space="preserve"> (2019) determined the network type by constructing the network feature set, demonstrated that the shipping network </w:t>
      </w:r>
      <w:r>
        <w:rPr>
          <w:rFonts w:ascii="Times New Roman" w:hAnsi="Times New Roman"/>
          <w:sz w:val="22"/>
          <w:szCs w:val="22"/>
        </w:rPr>
        <w:lastRenderedPageBreak/>
        <w:t xml:space="preserve">of the MSR belongs to the scale network, and analyzed its topological characteristics. Mou </w:t>
      </w:r>
      <w:r>
        <w:rPr>
          <w:rFonts w:ascii="Times New Roman" w:hAnsi="Times New Roman"/>
          <w:i/>
          <w:iCs/>
          <w:sz w:val="22"/>
          <w:szCs w:val="22"/>
        </w:rPr>
        <w:t>et al.</w:t>
      </w:r>
      <w:r>
        <w:rPr>
          <w:rFonts w:ascii="Times New Roman" w:hAnsi="Times New Roman"/>
          <w:sz w:val="22"/>
          <w:szCs w:val="22"/>
        </w:rPr>
        <w:t xml:space="preserve"> (2018) explored the spatial pattern and current situation of regional trade associations of the MSR shipping network. </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To conclude, there are three obvious gaps in the research that we aim to address in this paper. First, we explore the development trend of ports under the influence of the sustainable development concept. Second, we analyze the evolution characteristics of the port network along the MSR. Third, we reveal the evolution law of port network under the new situation of the global economy and trade with the AB model.</w:t>
      </w:r>
    </w:p>
    <w:p w:rsidR="00B33865" w:rsidRDefault="00B33865">
      <w:pPr>
        <w:spacing w:line="480" w:lineRule="auto"/>
        <w:ind w:firstLineChars="200" w:firstLine="440"/>
        <w:rPr>
          <w:rFonts w:ascii="Times New Roman" w:hAnsi="Times New Roman"/>
          <w:sz w:val="22"/>
          <w:szCs w:val="22"/>
        </w:rPr>
      </w:pPr>
    </w:p>
    <w:p w:rsidR="00B33865" w:rsidRDefault="004F2D7F">
      <w:pPr>
        <w:numPr>
          <w:ilvl w:val="0"/>
          <w:numId w:val="1"/>
        </w:numPr>
        <w:spacing w:beforeLines="50" w:before="156" w:afterLines="50" w:after="156" w:line="480" w:lineRule="auto"/>
        <w:rPr>
          <w:rFonts w:ascii="Times New Roman" w:hAnsi="Times New Roman"/>
          <w:i/>
          <w:iCs/>
          <w:sz w:val="22"/>
          <w:szCs w:val="22"/>
        </w:rPr>
      </w:pPr>
      <w:r>
        <w:rPr>
          <w:rFonts w:ascii="Times New Roman" w:hAnsi="Times New Roman"/>
          <w:b/>
          <w:bCs/>
          <w:sz w:val="22"/>
          <w:szCs w:val="22"/>
        </w:rPr>
        <w:t>Methodology and data description</w:t>
      </w:r>
    </w:p>
    <w:p w:rsidR="00B33865" w:rsidRDefault="004F2D7F">
      <w:pPr>
        <w:spacing w:line="480" w:lineRule="auto"/>
        <w:rPr>
          <w:rFonts w:ascii="Times New Roman" w:hAnsi="Times New Roman"/>
          <w:i/>
          <w:iCs/>
          <w:sz w:val="22"/>
          <w:szCs w:val="22"/>
        </w:rPr>
      </w:pPr>
      <w:r>
        <w:rPr>
          <w:rFonts w:ascii="Times New Roman" w:hAnsi="Times New Roman"/>
          <w:i/>
          <w:iCs/>
          <w:sz w:val="22"/>
          <w:szCs w:val="22"/>
        </w:rPr>
        <w:t>3.1. Data description</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According to the geographical scope of the Maritime Silk Road (MSR) (Zhao </w:t>
      </w:r>
      <w:r>
        <w:rPr>
          <w:rFonts w:ascii="Times New Roman" w:hAnsi="Times New Roman"/>
          <w:i/>
          <w:sz w:val="22"/>
          <w:szCs w:val="22"/>
        </w:rPr>
        <w:t>et al</w:t>
      </w:r>
      <w:r>
        <w:rPr>
          <w:rFonts w:ascii="Times New Roman" w:hAnsi="Times New Roman"/>
          <w:sz w:val="22"/>
          <w:szCs w:val="22"/>
        </w:rPr>
        <w:t xml:space="preserve">., 2019a) and the ranking of the world's top 100 container ports in 2018 published by Lloyd's Daily (2019), we selected 49 major ports along the MSR. As the proponent and important participant of the MSR initiative, China's overseas ports invested in and constructed along the route have a great impact on the MSR port network, we included another six major ports along the MSR, which are Melaka Gateway, Kuantan, Gwadar, </w:t>
      </w:r>
      <w:r>
        <w:rPr>
          <w:rFonts w:ascii="Times New Roman" w:eastAsia="宋体-简" w:hAnsi="Times New Roman"/>
          <w:kern w:val="0"/>
          <w:sz w:val="22"/>
          <w:szCs w:val="20"/>
          <w:lang w:bidi="ar"/>
        </w:rPr>
        <w:t>Hambantota, Kyaukpyu and Haifa (Belt and Road Portal, 2017)</w:t>
      </w:r>
      <w:r>
        <w:rPr>
          <w:rFonts w:ascii="Times New Roman" w:hAnsi="Times New Roman"/>
          <w:sz w:val="22"/>
          <w:szCs w:val="22"/>
        </w:rPr>
        <w:t>. Table 2 lists the 55 ports from 21 countries (regions) along the MSR.</w:t>
      </w:r>
    </w:p>
    <w:p w:rsidR="00B33865" w:rsidRDefault="004F2D7F">
      <w:pPr>
        <w:tabs>
          <w:tab w:val="center" w:pos="4200"/>
          <w:tab w:val="right" w:pos="8295"/>
        </w:tabs>
        <w:snapToGrid w:val="0"/>
        <w:spacing w:line="480" w:lineRule="auto"/>
        <w:jc w:val="center"/>
        <w:rPr>
          <w:rFonts w:ascii="Times New Roman" w:eastAsia="宋体-简" w:hAnsi="Times New Roman"/>
          <w:b/>
          <w:szCs w:val="21"/>
        </w:rPr>
      </w:pPr>
      <w:r>
        <w:rPr>
          <w:rFonts w:ascii="Times New Roman" w:eastAsia="宋体-简" w:hAnsi="Times New Roman"/>
          <w:b/>
          <w:bCs/>
          <w:szCs w:val="18"/>
        </w:rPr>
        <w:t>Table 2</w:t>
      </w:r>
      <w:r>
        <w:rPr>
          <w:rFonts w:ascii="Times New Roman" w:eastAsia="宋体-简" w:hAnsi="Times New Roman"/>
          <w:b/>
          <w:szCs w:val="18"/>
        </w:rPr>
        <w:t xml:space="preserve"> Major ports in the Maritime Silk Road area in 2018</w:t>
      </w:r>
    </w:p>
    <w:tbl>
      <w:tblPr>
        <w:tblW w:w="0" w:type="auto"/>
        <w:jc w:val="center"/>
        <w:tblLayout w:type="fixed"/>
        <w:tblLook w:val="04A0" w:firstRow="1" w:lastRow="0" w:firstColumn="1" w:lastColumn="0" w:noHBand="0" w:noVBand="1"/>
      </w:tblPr>
      <w:tblGrid>
        <w:gridCol w:w="567"/>
        <w:gridCol w:w="1757"/>
        <w:gridCol w:w="1701"/>
        <w:gridCol w:w="567"/>
        <w:gridCol w:w="1757"/>
        <w:gridCol w:w="1701"/>
      </w:tblGrid>
      <w:tr w:rsidR="00B33865">
        <w:trPr>
          <w:jc w:val="center"/>
        </w:trPr>
        <w:tc>
          <w:tcPr>
            <w:tcW w:w="567"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No.</w:t>
            </w:r>
          </w:p>
        </w:tc>
        <w:tc>
          <w:tcPr>
            <w:tcW w:w="1757"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Port</w:t>
            </w:r>
          </w:p>
        </w:tc>
        <w:tc>
          <w:tcPr>
            <w:tcW w:w="1701"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Country/Region</w:t>
            </w:r>
          </w:p>
        </w:tc>
        <w:tc>
          <w:tcPr>
            <w:tcW w:w="567"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No.</w:t>
            </w:r>
          </w:p>
        </w:tc>
        <w:tc>
          <w:tcPr>
            <w:tcW w:w="1757"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Port</w:t>
            </w:r>
          </w:p>
        </w:tc>
        <w:tc>
          <w:tcPr>
            <w:tcW w:w="1701" w:type="dxa"/>
            <w:tcBorders>
              <w:top w:val="single" w:sz="8" w:space="0" w:color="auto"/>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Country/Region</w:t>
            </w:r>
          </w:p>
        </w:tc>
      </w:tr>
      <w:tr w:rsidR="00B33865">
        <w:trPr>
          <w:jc w:val="center"/>
        </w:trPr>
        <w:tc>
          <w:tcPr>
            <w:tcW w:w="567" w:type="dxa"/>
            <w:tcBorders>
              <w:top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w:t>
            </w:r>
          </w:p>
        </w:tc>
        <w:tc>
          <w:tcPr>
            <w:tcW w:w="1757" w:type="dxa"/>
            <w:tcBorders>
              <w:top w:val="single" w:sz="8" w:space="0" w:color="auto"/>
            </w:tcBorders>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Shanghai</w:t>
            </w:r>
          </w:p>
        </w:tc>
        <w:tc>
          <w:tcPr>
            <w:tcW w:w="1701" w:type="dxa"/>
            <w:tcBorders>
              <w:top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tcBorders>
              <w:top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29</w:t>
            </w:r>
          </w:p>
        </w:tc>
        <w:tc>
          <w:tcPr>
            <w:tcW w:w="1757" w:type="dxa"/>
            <w:tcBorders>
              <w:top w:val="single" w:sz="8" w:space="0" w:color="auto"/>
            </w:tcBorders>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Tanjung Perak</w:t>
            </w:r>
          </w:p>
        </w:tc>
        <w:tc>
          <w:tcPr>
            <w:tcW w:w="1701" w:type="dxa"/>
            <w:tcBorders>
              <w:top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Indonesia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lastRenderedPageBreak/>
              <w:t>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Singapore</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kern w:val="0"/>
                <w:sz w:val="20"/>
                <w:szCs w:val="20"/>
                <w:lang w:bidi="ar"/>
              </w:rPr>
              <w:t>Singapore</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30</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Cai Mep</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Vietnam</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Ningbo-Zhoushan</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31</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Dongguan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Shenzhen</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Fuzhou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Guangzhou</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Salalah</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Oman</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6</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Hong Kong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kern w:val="0"/>
                <w:sz w:val="20"/>
                <w:szCs w:val="20"/>
                <w:lang w:bidi="ar"/>
              </w:rPr>
              <w:t>Hong Kong</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Nanjing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7</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Qingdao</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Ambarli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Turkey</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8</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Tianjin</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36</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Port Said</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Egypt</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9</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Dubai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United Arab Emirates</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37</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Yantai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10</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Hambantota</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Sir Lanka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38</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Tangshan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11</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Port Klang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Malaysia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39</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Chittagong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Bangladesh</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Xiamen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40</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Quanzhou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trHeight w:val="468"/>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Kaohsiung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Taiwan</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41</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Zhuhai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Dalian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King Abdullah</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Saudi Arabia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Tanjung Pelepas</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Malaysia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Karachi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Pakistan</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16</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Laem Chabang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Thailand</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Bandar Abbas</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Iran</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17</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Tanjung Priok</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Indonesia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Khorfakkan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United Arab Emirates</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18</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Colombo</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Sir Lanka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46</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Haikou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19</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Ho Chi Minh City</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Vietnam</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47</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Taichung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Taiwan</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20</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Yingkou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48</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Abu Dhabi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United Arab Emirates</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21</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Jawaharlal Nehru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India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49</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Jiaxing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Manila</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Philippines</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50</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Mersin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Turkey</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Taicang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51</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Taipei</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Taiwan</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Kyaukpyu</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Myanmar</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52</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Haifa</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Israel</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Lianyungang</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53</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Melaka Gateway</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Malaysia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26</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Mundra</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India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54</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Kuantan</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Malaysia</w:t>
            </w:r>
          </w:p>
        </w:tc>
      </w:tr>
      <w:tr w:rsidR="00B33865">
        <w:trPr>
          <w:jc w:val="center"/>
        </w:trPr>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27</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Jeddah</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Saudi Arabia</w:t>
            </w:r>
          </w:p>
        </w:tc>
        <w:tc>
          <w:tcPr>
            <w:tcW w:w="567"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55</w:t>
            </w:r>
          </w:p>
        </w:tc>
        <w:tc>
          <w:tcPr>
            <w:tcW w:w="1757" w:type="dxa"/>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Gwadar</w:t>
            </w:r>
          </w:p>
        </w:tc>
        <w:tc>
          <w:tcPr>
            <w:tcW w:w="1701" w:type="dxa"/>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Pakistan</w:t>
            </w:r>
          </w:p>
        </w:tc>
      </w:tr>
      <w:tr w:rsidR="00B33865">
        <w:trPr>
          <w:jc w:val="center"/>
        </w:trPr>
        <w:tc>
          <w:tcPr>
            <w:tcW w:w="567" w:type="dxa"/>
            <w:tcBorders>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28</w:t>
            </w:r>
          </w:p>
        </w:tc>
        <w:tc>
          <w:tcPr>
            <w:tcW w:w="1757" w:type="dxa"/>
            <w:tcBorders>
              <w:bottom w:val="single" w:sz="8" w:space="0" w:color="auto"/>
            </w:tcBorders>
            <w:vAlign w:val="center"/>
          </w:tcPr>
          <w:p w:rsidR="00B33865" w:rsidRDefault="004F2D7F">
            <w:pPr>
              <w:widowControl/>
              <w:spacing w:line="240" w:lineRule="auto"/>
              <w:jc w:val="center"/>
              <w:textAlignment w:val="center"/>
              <w:rPr>
                <w:rFonts w:ascii="Times New Roman" w:eastAsia="宋体-简" w:hAnsi="Times New Roman"/>
                <w:sz w:val="20"/>
                <w:szCs w:val="20"/>
              </w:rPr>
            </w:pPr>
            <w:r>
              <w:rPr>
                <w:rFonts w:ascii="Times New Roman" w:eastAsia="宋体-简" w:hAnsi="Times New Roman"/>
                <w:kern w:val="0"/>
                <w:sz w:val="20"/>
                <w:szCs w:val="20"/>
                <w:lang w:bidi="ar"/>
              </w:rPr>
              <w:t>Rizhao</w:t>
            </w:r>
          </w:p>
        </w:tc>
        <w:tc>
          <w:tcPr>
            <w:tcW w:w="1701" w:type="dxa"/>
            <w:tcBorders>
              <w:bottom w:val="single" w:sz="8" w:space="0" w:color="auto"/>
            </w:tcBorders>
            <w:vAlign w:val="center"/>
          </w:tcPr>
          <w:p w:rsidR="00B33865" w:rsidRDefault="004F2D7F">
            <w:pPr>
              <w:tabs>
                <w:tab w:val="center" w:pos="4200"/>
                <w:tab w:val="right" w:pos="8295"/>
              </w:tabs>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China</w:t>
            </w:r>
          </w:p>
        </w:tc>
        <w:tc>
          <w:tcPr>
            <w:tcW w:w="567" w:type="dxa"/>
            <w:tcBorders>
              <w:bottom w:val="single" w:sz="8" w:space="0" w:color="auto"/>
            </w:tcBorders>
            <w:vAlign w:val="center"/>
          </w:tcPr>
          <w:p w:rsidR="00B33865" w:rsidRDefault="00B33865">
            <w:pPr>
              <w:tabs>
                <w:tab w:val="center" w:pos="4200"/>
                <w:tab w:val="right" w:pos="8295"/>
              </w:tabs>
              <w:snapToGrid w:val="0"/>
              <w:spacing w:line="240" w:lineRule="auto"/>
              <w:jc w:val="center"/>
              <w:rPr>
                <w:rFonts w:ascii="Times New Roman" w:eastAsia="宋体-简" w:hAnsi="Times New Roman"/>
                <w:sz w:val="20"/>
                <w:szCs w:val="20"/>
              </w:rPr>
            </w:pPr>
          </w:p>
        </w:tc>
        <w:tc>
          <w:tcPr>
            <w:tcW w:w="1757" w:type="dxa"/>
            <w:tcBorders>
              <w:bottom w:val="single" w:sz="8" w:space="0" w:color="auto"/>
            </w:tcBorders>
            <w:vAlign w:val="center"/>
          </w:tcPr>
          <w:p w:rsidR="00B33865" w:rsidRDefault="00B33865">
            <w:pPr>
              <w:tabs>
                <w:tab w:val="center" w:pos="4200"/>
                <w:tab w:val="right" w:pos="8295"/>
              </w:tabs>
              <w:snapToGrid w:val="0"/>
              <w:spacing w:line="240" w:lineRule="auto"/>
              <w:jc w:val="center"/>
              <w:rPr>
                <w:rFonts w:ascii="Times New Roman" w:eastAsia="宋体-简" w:hAnsi="Times New Roman"/>
                <w:sz w:val="20"/>
                <w:szCs w:val="20"/>
              </w:rPr>
            </w:pPr>
          </w:p>
        </w:tc>
        <w:tc>
          <w:tcPr>
            <w:tcW w:w="1701" w:type="dxa"/>
            <w:tcBorders>
              <w:bottom w:val="single" w:sz="8" w:space="0" w:color="auto"/>
            </w:tcBorders>
            <w:vAlign w:val="center"/>
          </w:tcPr>
          <w:p w:rsidR="00B33865" w:rsidRDefault="00B33865">
            <w:pPr>
              <w:tabs>
                <w:tab w:val="center" w:pos="4200"/>
                <w:tab w:val="right" w:pos="8295"/>
              </w:tabs>
              <w:snapToGrid w:val="0"/>
              <w:spacing w:line="240" w:lineRule="auto"/>
              <w:jc w:val="center"/>
              <w:rPr>
                <w:rFonts w:ascii="Times New Roman" w:eastAsia="宋体-简" w:hAnsi="Times New Roman"/>
                <w:sz w:val="20"/>
                <w:szCs w:val="20"/>
              </w:rPr>
            </w:pPr>
          </w:p>
        </w:tc>
      </w:tr>
    </w:tbl>
    <w:p w:rsidR="00B33865" w:rsidRDefault="00B33865">
      <w:pPr>
        <w:spacing w:line="480" w:lineRule="auto"/>
        <w:ind w:firstLineChars="200" w:firstLine="440"/>
        <w:rPr>
          <w:rFonts w:ascii="Times New Roman" w:hAnsi="Times New Roman"/>
          <w:sz w:val="22"/>
          <w:szCs w:val="22"/>
        </w:rPr>
      </w:pP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lastRenderedPageBreak/>
        <w:t xml:space="preserve">The impacts on each port are influenced by </w:t>
      </w:r>
      <w:r>
        <w:rPr>
          <w:rFonts w:ascii="Times New Roman" w:hAnsi="Times New Roman"/>
          <w:sz w:val="22"/>
          <w:szCs w:val="22"/>
          <w:lang w:eastAsia="zh-Hans"/>
        </w:rPr>
        <w:t>the</w:t>
      </w:r>
      <w:r>
        <w:rPr>
          <w:rFonts w:ascii="Times New Roman" w:hAnsi="Times New Roman"/>
          <w:sz w:val="22"/>
          <w:szCs w:val="22"/>
        </w:rPr>
        <w:t xml:space="preserve"> economic growth rate, export and import trade volume, port location and cost, and economic development policy (Sik </w:t>
      </w:r>
      <w:r>
        <w:rPr>
          <w:rFonts w:ascii="Times New Roman" w:hAnsi="Times New Roman"/>
          <w:i/>
          <w:sz w:val="22"/>
          <w:szCs w:val="22"/>
        </w:rPr>
        <w:t>et al</w:t>
      </w:r>
      <w:r>
        <w:rPr>
          <w:rFonts w:ascii="Times New Roman" w:hAnsi="Times New Roman"/>
          <w:sz w:val="22"/>
          <w:szCs w:val="22"/>
        </w:rPr>
        <w:t>., 2017). C</w:t>
      </w:r>
      <w:r>
        <w:rPr>
          <w:rFonts w:ascii="Times New Roman" w:hAnsi="Times New Roman"/>
          <w:sz w:val="22"/>
          <w:szCs w:val="22"/>
          <w:lang w:eastAsia="zh-Hans"/>
        </w:rPr>
        <w:t>onsequently</w:t>
      </w:r>
      <w:r>
        <w:rPr>
          <w:rFonts w:ascii="Times New Roman" w:hAnsi="Times New Roman"/>
          <w:sz w:val="22"/>
          <w:szCs w:val="22"/>
        </w:rPr>
        <w:t xml:space="preserve">, we calculated the container throughput of each port, the distance between ports, and the economic </w:t>
      </w:r>
      <w:r>
        <w:rPr>
          <w:rFonts w:ascii="Times New Roman" w:hAnsi="Times New Roman"/>
          <w:sz w:val="22"/>
          <w:szCs w:val="22"/>
          <w:lang w:eastAsia="zh-Hans"/>
        </w:rPr>
        <w:t>growth</w:t>
      </w:r>
      <w:r>
        <w:rPr>
          <w:rFonts w:ascii="Times New Roman" w:hAnsi="Times New Roman"/>
          <w:sz w:val="22"/>
          <w:szCs w:val="22"/>
        </w:rPr>
        <w:t xml:space="preserve"> trend of port hinterland, which is calculated by the growth rate of GDP and total international trade volume (see Appendix A). We also collected the quality of port infrastructure, the CO</w:t>
      </w:r>
      <w:r>
        <w:rPr>
          <w:rFonts w:ascii="Times New Roman" w:hAnsi="Times New Roman"/>
          <w:sz w:val="22"/>
          <w:szCs w:val="22"/>
          <w:vertAlign w:val="subscript"/>
        </w:rPr>
        <w:t>2</w:t>
      </w:r>
      <w:r>
        <w:rPr>
          <w:rFonts w:ascii="Times New Roman" w:hAnsi="Times New Roman"/>
          <w:sz w:val="22"/>
          <w:szCs w:val="22"/>
        </w:rPr>
        <w:t xml:space="preserve"> emission per unit GDP, and the clearance efficiency. It should be noted that the data for these were mainly from Lloyd's Daily (2019), World Bank Open Data (World Bank, 2019), United Nations Conference on Trade and Development Statistics (UNCTDSTAT, 2020), </w:t>
      </w:r>
      <w:hyperlink r:id="rId8" w:tgtFrame="/Users/wangyecheng/Documentsx/_blank" w:history="1">
        <w:r>
          <w:rPr>
            <w:rFonts w:ascii="Times New Roman" w:hAnsi="Times New Roman"/>
            <w:sz w:val="22"/>
            <w:szCs w:val="22"/>
          </w:rPr>
          <w:t>World Economic Forum</w:t>
        </w:r>
      </w:hyperlink>
      <w:r>
        <w:rPr>
          <w:rFonts w:ascii="Times New Roman" w:hAnsi="Times New Roman"/>
          <w:sz w:val="22"/>
          <w:szCs w:val="22"/>
        </w:rPr>
        <w:t xml:space="preserve"> (2017), and Marine Circle (2019). Table 3 provides the definition and data source of each factor.</w:t>
      </w:r>
    </w:p>
    <w:p w:rsidR="00B33865" w:rsidRDefault="00B33865">
      <w:pPr>
        <w:spacing w:line="480" w:lineRule="auto"/>
        <w:ind w:firstLineChars="200" w:firstLine="420"/>
        <w:rPr>
          <w:rFonts w:ascii="Times New Roman" w:hAnsi="Times New Roman"/>
          <w:szCs w:val="21"/>
        </w:rPr>
      </w:pPr>
    </w:p>
    <w:p w:rsidR="00B33865" w:rsidRDefault="004F2D7F">
      <w:pPr>
        <w:tabs>
          <w:tab w:val="center" w:pos="4200"/>
          <w:tab w:val="right" w:pos="8295"/>
        </w:tabs>
        <w:snapToGrid w:val="0"/>
        <w:spacing w:line="480" w:lineRule="auto"/>
        <w:jc w:val="center"/>
        <w:rPr>
          <w:rFonts w:ascii="Times New Roman" w:eastAsia="宋体-简" w:hAnsi="Times New Roman"/>
          <w:b/>
          <w:szCs w:val="21"/>
        </w:rPr>
      </w:pPr>
      <w:r>
        <w:rPr>
          <w:rFonts w:ascii="Times New Roman" w:eastAsia="宋体-简" w:hAnsi="Times New Roman"/>
          <w:b/>
          <w:bCs/>
          <w:szCs w:val="18"/>
        </w:rPr>
        <w:t>Table 3</w:t>
      </w:r>
      <w:r>
        <w:rPr>
          <w:rFonts w:ascii="Times New Roman" w:eastAsia="宋体-简" w:hAnsi="Times New Roman"/>
          <w:b/>
          <w:szCs w:val="18"/>
        </w:rPr>
        <w:t xml:space="preserve"> Definition and data source of factors</w:t>
      </w:r>
    </w:p>
    <w:tbl>
      <w:tblPr>
        <w:tblW w:w="8613" w:type="dxa"/>
        <w:tblLayout w:type="fixed"/>
        <w:tblLook w:val="04A0" w:firstRow="1" w:lastRow="0" w:firstColumn="1" w:lastColumn="0" w:noHBand="0" w:noVBand="1"/>
      </w:tblPr>
      <w:tblGrid>
        <w:gridCol w:w="1423"/>
        <w:gridCol w:w="1323"/>
        <w:gridCol w:w="1385"/>
        <w:gridCol w:w="3369"/>
        <w:gridCol w:w="1113"/>
      </w:tblGrid>
      <w:tr w:rsidR="00B33865">
        <w:tc>
          <w:tcPr>
            <w:tcW w:w="1423" w:type="dxa"/>
            <w:tcBorders>
              <w:top w:val="single" w:sz="4" w:space="0" w:color="auto"/>
              <w:bottom w:val="single" w:sz="4" w:space="0" w:color="auto"/>
            </w:tcBorders>
            <w:shd w:val="clear" w:color="auto" w:fill="auto"/>
            <w:vAlign w:val="center"/>
          </w:tcPr>
          <w:p w:rsidR="00B33865" w:rsidRDefault="004F2D7F">
            <w:pPr>
              <w:spacing w:line="240" w:lineRule="auto"/>
              <w:jc w:val="center"/>
              <w:rPr>
                <w:rFonts w:ascii="Times New Roman" w:hAnsi="Times New Roman"/>
                <w:b/>
                <w:bCs/>
                <w:sz w:val="20"/>
                <w:szCs w:val="21"/>
              </w:rPr>
            </w:pPr>
            <w:r>
              <w:rPr>
                <w:rFonts w:ascii="Times New Roman" w:hAnsi="Times New Roman"/>
                <w:b/>
                <w:bCs/>
                <w:sz w:val="20"/>
                <w:szCs w:val="21"/>
              </w:rPr>
              <w:t>Aspects</w:t>
            </w:r>
          </w:p>
        </w:tc>
        <w:tc>
          <w:tcPr>
            <w:tcW w:w="1323" w:type="dxa"/>
            <w:tcBorders>
              <w:top w:val="single" w:sz="4" w:space="0" w:color="auto"/>
              <w:bottom w:val="single" w:sz="4" w:space="0" w:color="auto"/>
            </w:tcBorders>
            <w:shd w:val="clear" w:color="auto" w:fill="auto"/>
            <w:vAlign w:val="center"/>
          </w:tcPr>
          <w:p w:rsidR="00B33865" w:rsidRDefault="004F2D7F">
            <w:pPr>
              <w:spacing w:line="240" w:lineRule="auto"/>
              <w:jc w:val="center"/>
              <w:rPr>
                <w:rFonts w:ascii="Times New Roman" w:hAnsi="Times New Roman"/>
                <w:b/>
                <w:bCs/>
                <w:sz w:val="20"/>
                <w:szCs w:val="21"/>
              </w:rPr>
            </w:pPr>
            <w:r>
              <w:rPr>
                <w:rFonts w:ascii="Times New Roman" w:hAnsi="Times New Roman"/>
                <w:b/>
                <w:bCs/>
                <w:sz w:val="20"/>
                <w:szCs w:val="21"/>
              </w:rPr>
              <w:t>Features</w:t>
            </w:r>
          </w:p>
        </w:tc>
        <w:tc>
          <w:tcPr>
            <w:tcW w:w="1385" w:type="dxa"/>
            <w:tcBorders>
              <w:top w:val="single" w:sz="4" w:space="0" w:color="auto"/>
              <w:bottom w:val="single" w:sz="4" w:space="0" w:color="auto"/>
            </w:tcBorders>
            <w:shd w:val="clear" w:color="auto" w:fill="auto"/>
            <w:vAlign w:val="center"/>
          </w:tcPr>
          <w:p w:rsidR="00B33865" w:rsidRDefault="004F2D7F">
            <w:pPr>
              <w:spacing w:line="240" w:lineRule="auto"/>
              <w:jc w:val="center"/>
              <w:rPr>
                <w:rFonts w:ascii="Times New Roman" w:hAnsi="Times New Roman"/>
                <w:b/>
                <w:bCs/>
                <w:sz w:val="20"/>
                <w:szCs w:val="21"/>
              </w:rPr>
            </w:pPr>
            <w:r>
              <w:rPr>
                <w:rFonts w:ascii="Times New Roman" w:hAnsi="Times New Roman"/>
                <w:b/>
                <w:bCs/>
                <w:sz w:val="20"/>
                <w:szCs w:val="21"/>
              </w:rPr>
              <w:t>Factors</w:t>
            </w:r>
          </w:p>
        </w:tc>
        <w:tc>
          <w:tcPr>
            <w:tcW w:w="3369" w:type="dxa"/>
            <w:tcBorders>
              <w:top w:val="single" w:sz="4" w:space="0" w:color="auto"/>
              <w:bottom w:val="single" w:sz="4" w:space="0" w:color="auto"/>
            </w:tcBorders>
            <w:shd w:val="clear" w:color="auto" w:fill="auto"/>
            <w:vAlign w:val="center"/>
          </w:tcPr>
          <w:p w:rsidR="00B33865" w:rsidRDefault="004F2D7F">
            <w:pPr>
              <w:spacing w:line="240" w:lineRule="auto"/>
              <w:jc w:val="center"/>
              <w:rPr>
                <w:rFonts w:ascii="Times New Roman" w:hAnsi="Times New Roman"/>
                <w:b/>
                <w:bCs/>
                <w:sz w:val="20"/>
                <w:szCs w:val="21"/>
              </w:rPr>
            </w:pPr>
            <w:r>
              <w:rPr>
                <w:rFonts w:ascii="Times New Roman" w:hAnsi="Times New Roman"/>
                <w:b/>
                <w:bCs/>
                <w:sz w:val="20"/>
                <w:szCs w:val="21"/>
              </w:rPr>
              <w:t>Definition</w:t>
            </w:r>
          </w:p>
        </w:tc>
        <w:tc>
          <w:tcPr>
            <w:tcW w:w="1113" w:type="dxa"/>
            <w:tcBorders>
              <w:top w:val="single" w:sz="4" w:space="0" w:color="auto"/>
              <w:bottom w:val="single" w:sz="4" w:space="0" w:color="auto"/>
            </w:tcBorders>
            <w:shd w:val="clear" w:color="auto" w:fill="auto"/>
            <w:vAlign w:val="center"/>
          </w:tcPr>
          <w:p w:rsidR="00B33865" w:rsidRDefault="004F2D7F">
            <w:pPr>
              <w:spacing w:line="240" w:lineRule="auto"/>
              <w:jc w:val="center"/>
              <w:rPr>
                <w:rFonts w:ascii="Times New Roman" w:hAnsi="Times New Roman"/>
                <w:b/>
                <w:bCs/>
                <w:sz w:val="20"/>
                <w:szCs w:val="21"/>
              </w:rPr>
            </w:pPr>
            <w:r>
              <w:rPr>
                <w:rFonts w:ascii="Times New Roman" w:hAnsi="Times New Roman"/>
                <w:b/>
                <w:bCs/>
                <w:sz w:val="20"/>
                <w:szCs w:val="21"/>
              </w:rPr>
              <w:t>Data source</w:t>
            </w:r>
          </w:p>
        </w:tc>
      </w:tr>
      <w:tr w:rsidR="00B33865">
        <w:tc>
          <w:tcPr>
            <w:tcW w:w="1423" w:type="dxa"/>
            <w:vMerge w:val="restart"/>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Conventional factors</w:t>
            </w:r>
          </w:p>
        </w:tc>
        <w:tc>
          <w:tcPr>
            <w:tcW w:w="1323"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Capacity</w:t>
            </w:r>
          </w:p>
        </w:tc>
        <w:tc>
          <w:tcPr>
            <w:tcW w:w="1385"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 xml:space="preserve">Throughput </w:t>
            </w:r>
          </w:p>
        </w:tc>
        <w:tc>
          <w:tcPr>
            <w:tcW w:w="3369" w:type="dxa"/>
            <w:tcBorders>
              <w:top w:val="single" w:sz="4" w:space="0" w:color="auto"/>
            </w:tcBorders>
            <w:shd w:val="clear" w:color="auto" w:fill="auto"/>
            <w:vAlign w:val="center"/>
          </w:tcPr>
          <w:p w:rsidR="00B33865" w:rsidRDefault="004F2D7F" w:rsidP="00F03D87">
            <w:pPr>
              <w:spacing w:line="240" w:lineRule="auto"/>
              <w:jc w:val="center"/>
              <w:rPr>
                <w:rFonts w:ascii="Times New Roman" w:hAnsi="Times New Roman"/>
                <w:sz w:val="20"/>
                <w:szCs w:val="21"/>
              </w:rPr>
            </w:pPr>
            <w:r>
              <w:rPr>
                <w:rFonts w:ascii="Times New Roman" w:hAnsi="Times New Roman"/>
                <w:sz w:val="20"/>
                <w:szCs w:val="21"/>
              </w:rPr>
              <w:t>Annual container throughput of the port</w:t>
            </w:r>
          </w:p>
        </w:tc>
        <w:tc>
          <w:tcPr>
            <w:tcW w:w="1113"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Lloyd's Daily (2019)</w:t>
            </w:r>
          </w:p>
        </w:tc>
      </w:tr>
      <w:tr w:rsidR="00B33865">
        <w:tc>
          <w:tcPr>
            <w:tcW w:w="1423" w:type="dxa"/>
            <w:vMerge/>
            <w:shd w:val="clear" w:color="auto" w:fill="auto"/>
            <w:vAlign w:val="center"/>
          </w:tcPr>
          <w:p w:rsidR="00B33865" w:rsidRDefault="00B33865">
            <w:pPr>
              <w:spacing w:line="240" w:lineRule="auto"/>
              <w:jc w:val="center"/>
              <w:rPr>
                <w:rFonts w:ascii="Times New Roman" w:hAnsi="Times New Roman"/>
                <w:sz w:val="20"/>
                <w:szCs w:val="21"/>
              </w:rPr>
            </w:pPr>
          </w:p>
        </w:tc>
        <w:tc>
          <w:tcPr>
            <w:tcW w:w="1323"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Potential</w:t>
            </w:r>
          </w:p>
        </w:tc>
        <w:tc>
          <w:tcPr>
            <w:tcW w:w="1385"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 xml:space="preserve">Economic </w:t>
            </w:r>
            <w:r>
              <w:rPr>
                <w:rFonts w:ascii="Times New Roman" w:hAnsi="Times New Roman"/>
                <w:sz w:val="20"/>
                <w:szCs w:val="21"/>
                <w:lang w:eastAsia="zh-Hans"/>
              </w:rPr>
              <w:t>growth</w:t>
            </w:r>
            <w:r>
              <w:rPr>
                <w:rFonts w:ascii="Times New Roman" w:hAnsi="Times New Roman"/>
                <w:sz w:val="20"/>
                <w:szCs w:val="21"/>
              </w:rPr>
              <w:t xml:space="preserve"> trend</w:t>
            </w:r>
          </w:p>
        </w:tc>
        <w:tc>
          <w:tcPr>
            <w:tcW w:w="3369"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 xml:space="preserve">The economic </w:t>
            </w:r>
            <w:r>
              <w:rPr>
                <w:rFonts w:ascii="Times New Roman" w:hAnsi="Times New Roman"/>
                <w:sz w:val="20"/>
                <w:szCs w:val="21"/>
                <w:lang w:eastAsia="zh-Hans"/>
              </w:rPr>
              <w:t>growth</w:t>
            </w:r>
            <w:r>
              <w:rPr>
                <w:rFonts w:ascii="Times New Roman" w:hAnsi="Times New Roman"/>
                <w:sz w:val="20"/>
                <w:szCs w:val="21"/>
              </w:rPr>
              <w:t xml:space="preserve"> trend of port hinterland</w:t>
            </w:r>
          </w:p>
        </w:tc>
        <w:tc>
          <w:tcPr>
            <w:tcW w:w="1113"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World Bank (2019) and UNCTDSTAT (2020)</w:t>
            </w:r>
          </w:p>
        </w:tc>
      </w:tr>
      <w:tr w:rsidR="00B33865">
        <w:tc>
          <w:tcPr>
            <w:tcW w:w="1423" w:type="dxa"/>
            <w:vMerge/>
            <w:tcBorders>
              <w:bottom w:val="single" w:sz="4" w:space="0" w:color="auto"/>
            </w:tcBorders>
            <w:shd w:val="clear" w:color="auto" w:fill="auto"/>
            <w:vAlign w:val="center"/>
          </w:tcPr>
          <w:p w:rsidR="00B33865" w:rsidRDefault="00B33865">
            <w:pPr>
              <w:spacing w:line="240" w:lineRule="auto"/>
              <w:jc w:val="center"/>
              <w:rPr>
                <w:rFonts w:ascii="Times New Roman" w:hAnsi="Times New Roman"/>
                <w:sz w:val="20"/>
                <w:szCs w:val="21"/>
              </w:rPr>
            </w:pPr>
          </w:p>
        </w:tc>
        <w:tc>
          <w:tcPr>
            <w:tcW w:w="1323"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Cost</w:t>
            </w:r>
          </w:p>
        </w:tc>
        <w:tc>
          <w:tcPr>
            <w:tcW w:w="1385"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Distance</w:t>
            </w:r>
          </w:p>
        </w:tc>
        <w:tc>
          <w:tcPr>
            <w:tcW w:w="3369"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The transport distance between two ports calculated according to the opened route</w:t>
            </w:r>
          </w:p>
        </w:tc>
        <w:tc>
          <w:tcPr>
            <w:tcW w:w="1113"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Marine Circle (2019)</w:t>
            </w:r>
          </w:p>
        </w:tc>
      </w:tr>
      <w:tr w:rsidR="00B33865">
        <w:tc>
          <w:tcPr>
            <w:tcW w:w="1423" w:type="dxa"/>
            <w:vMerge w:val="restart"/>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 xml:space="preserve">Sustainable development </w:t>
            </w:r>
            <w:r>
              <w:rPr>
                <w:rFonts w:ascii="Times New Roman" w:hAnsi="Times New Roman"/>
                <w:sz w:val="20"/>
                <w:szCs w:val="21"/>
              </w:rPr>
              <w:lastRenderedPageBreak/>
              <w:t>factors</w:t>
            </w:r>
          </w:p>
        </w:tc>
        <w:tc>
          <w:tcPr>
            <w:tcW w:w="1323"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lastRenderedPageBreak/>
              <w:t>Social</w:t>
            </w:r>
          </w:p>
        </w:tc>
        <w:tc>
          <w:tcPr>
            <w:tcW w:w="1385"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 xml:space="preserve">Quality of port </w:t>
            </w:r>
            <w:r>
              <w:rPr>
                <w:rFonts w:ascii="Times New Roman" w:hAnsi="Times New Roman"/>
                <w:sz w:val="20"/>
                <w:szCs w:val="21"/>
              </w:rPr>
              <w:lastRenderedPageBreak/>
              <w:t>infrastructure</w:t>
            </w:r>
          </w:p>
        </w:tc>
        <w:tc>
          <w:tcPr>
            <w:tcW w:w="3369" w:type="dxa"/>
            <w:tcBorders>
              <w:top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lastRenderedPageBreak/>
              <w:t xml:space="preserve">The infrastructure’s quality of the liner shipping connectivity and efficiency of </w:t>
            </w:r>
            <w:r>
              <w:rPr>
                <w:rFonts w:ascii="Times New Roman" w:hAnsi="Times New Roman"/>
                <w:sz w:val="20"/>
                <w:szCs w:val="21"/>
              </w:rPr>
              <w:lastRenderedPageBreak/>
              <w:t>seaport services of ports</w:t>
            </w:r>
          </w:p>
        </w:tc>
        <w:tc>
          <w:tcPr>
            <w:tcW w:w="1113" w:type="dxa"/>
            <w:tcBorders>
              <w:top w:val="single" w:sz="4" w:space="0" w:color="auto"/>
            </w:tcBorders>
            <w:shd w:val="clear" w:color="auto" w:fill="auto"/>
            <w:vAlign w:val="center"/>
          </w:tcPr>
          <w:p w:rsidR="00B33865" w:rsidRDefault="008C18B0">
            <w:pPr>
              <w:spacing w:line="240" w:lineRule="auto"/>
              <w:jc w:val="center"/>
              <w:rPr>
                <w:rFonts w:ascii="Times New Roman" w:hAnsi="Times New Roman"/>
                <w:sz w:val="20"/>
                <w:szCs w:val="21"/>
              </w:rPr>
            </w:pPr>
            <w:hyperlink r:id="rId9" w:tgtFrame="/Users/wangyecheng/Documentsx/_blank" w:history="1">
              <w:r w:rsidR="004F2D7F">
                <w:rPr>
                  <w:rFonts w:ascii="Times New Roman" w:hAnsi="Times New Roman"/>
                  <w:sz w:val="20"/>
                  <w:szCs w:val="21"/>
                </w:rPr>
                <w:t>World Economic Forum</w:t>
              </w:r>
            </w:hyperlink>
            <w:r w:rsidR="004F2D7F">
              <w:rPr>
                <w:rFonts w:ascii="Times New Roman" w:hAnsi="Times New Roman"/>
                <w:sz w:val="20"/>
                <w:szCs w:val="21"/>
              </w:rPr>
              <w:t xml:space="preserve"> </w:t>
            </w:r>
            <w:r w:rsidR="004F2D7F">
              <w:rPr>
                <w:rFonts w:ascii="Times New Roman" w:hAnsi="Times New Roman"/>
                <w:sz w:val="20"/>
                <w:szCs w:val="21"/>
              </w:rPr>
              <w:lastRenderedPageBreak/>
              <w:t>(2017)</w:t>
            </w:r>
          </w:p>
        </w:tc>
      </w:tr>
      <w:tr w:rsidR="00B33865">
        <w:tc>
          <w:tcPr>
            <w:tcW w:w="1423" w:type="dxa"/>
            <w:vMerge/>
            <w:shd w:val="clear" w:color="auto" w:fill="auto"/>
            <w:vAlign w:val="center"/>
          </w:tcPr>
          <w:p w:rsidR="00B33865" w:rsidRDefault="00B33865">
            <w:pPr>
              <w:spacing w:line="240" w:lineRule="auto"/>
              <w:jc w:val="center"/>
              <w:rPr>
                <w:rFonts w:ascii="Times New Roman" w:hAnsi="Times New Roman"/>
                <w:sz w:val="20"/>
                <w:szCs w:val="21"/>
              </w:rPr>
            </w:pPr>
          </w:p>
        </w:tc>
        <w:tc>
          <w:tcPr>
            <w:tcW w:w="1323"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Economy</w:t>
            </w:r>
          </w:p>
        </w:tc>
        <w:tc>
          <w:tcPr>
            <w:tcW w:w="1385"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Efficiency of customs clearance process</w:t>
            </w:r>
          </w:p>
        </w:tc>
        <w:tc>
          <w:tcPr>
            <w:tcW w:w="3369"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The efficiency of customs clearance processes (i.e. speed, simplicity and predictability of formalities) of the country where the port is located</w:t>
            </w:r>
          </w:p>
        </w:tc>
        <w:tc>
          <w:tcPr>
            <w:tcW w:w="1113" w:type="dxa"/>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World Bank (2019)</w:t>
            </w:r>
          </w:p>
        </w:tc>
      </w:tr>
      <w:tr w:rsidR="00B33865">
        <w:tc>
          <w:tcPr>
            <w:tcW w:w="1423" w:type="dxa"/>
            <w:vMerge/>
            <w:tcBorders>
              <w:bottom w:val="single" w:sz="4" w:space="0" w:color="auto"/>
            </w:tcBorders>
            <w:shd w:val="clear" w:color="auto" w:fill="auto"/>
            <w:vAlign w:val="center"/>
          </w:tcPr>
          <w:p w:rsidR="00B33865" w:rsidRDefault="00B33865">
            <w:pPr>
              <w:spacing w:line="240" w:lineRule="auto"/>
              <w:jc w:val="center"/>
              <w:rPr>
                <w:rFonts w:ascii="Times New Roman" w:hAnsi="Times New Roman"/>
                <w:sz w:val="20"/>
                <w:szCs w:val="21"/>
              </w:rPr>
            </w:pPr>
          </w:p>
        </w:tc>
        <w:tc>
          <w:tcPr>
            <w:tcW w:w="1323"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Environment</w:t>
            </w:r>
          </w:p>
        </w:tc>
        <w:tc>
          <w:tcPr>
            <w:tcW w:w="1385"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Reciprocal of CO</w:t>
            </w:r>
            <w:r>
              <w:rPr>
                <w:rFonts w:ascii="Times New Roman" w:hAnsi="Times New Roman"/>
                <w:sz w:val="20"/>
                <w:szCs w:val="21"/>
                <w:vertAlign w:val="subscript"/>
              </w:rPr>
              <w:t>2</w:t>
            </w:r>
            <w:r>
              <w:rPr>
                <w:rFonts w:ascii="Times New Roman" w:hAnsi="Times New Roman"/>
                <w:sz w:val="20"/>
                <w:szCs w:val="21"/>
              </w:rPr>
              <w:t xml:space="preserve"> emissions</w:t>
            </w:r>
          </w:p>
        </w:tc>
        <w:tc>
          <w:tcPr>
            <w:tcW w:w="3369"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The carbon dioxide produced during consumption of solid, liquid, and gas fuels and gas flaring of the country where the port is located</w:t>
            </w:r>
          </w:p>
        </w:tc>
        <w:tc>
          <w:tcPr>
            <w:tcW w:w="1113" w:type="dxa"/>
            <w:tcBorders>
              <w:bottom w:val="single" w:sz="4" w:space="0" w:color="auto"/>
            </w:tcBorders>
            <w:shd w:val="clear" w:color="auto" w:fill="auto"/>
            <w:vAlign w:val="center"/>
          </w:tcPr>
          <w:p w:rsidR="00B33865" w:rsidRDefault="004F2D7F">
            <w:pPr>
              <w:spacing w:line="240" w:lineRule="auto"/>
              <w:jc w:val="center"/>
              <w:rPr>
                <w:rFonts w:ascii="Times New Roman" w:hAnsi="Times New Roman"/>
                <w:sz w:val="20"/>
                <w:szCs w:val="21"/>
              </w:rPr>
            </w:pPr>
            <w:r>
              <w:rPr>
                <w:rFonts w:ascii="Times New Roman" w:hAnsi="Times New Roman"/>
                <w:sz w:val="20"/>
                <w:szCs w:val="21"/>
              </w:rPr>
              <w:t>World Bank (2019)</w:t>
            </w:r>
          </w:p>
        </w:tc>
      </w:tr>
    </w:tbl>
    <w:p w:rsidR="00B33865" w:rsidRDefault="00B33865">
      <w:pPr>
        <w:spacing w:line="480" w:lineRule="auto"/>
        <w:ind w:firstLineChars="200" w:firstLine="440"/>
        <w:rPr>
          <w:rFonts w:ascii="Times New Roman" w:hAnsi="Times New Roman"/>
          <w:sz w:val="22"/>
          <w:szCs w:val="22"/>
        </w:rPr>
      </w:pPr>
    </w:p>
    <w:p w:rsidR="00B33865" w:rsidRDefault="004F2D7F" w:rsidP="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The significance of liner shipping to global trade can be inferred from the fact that over 70% of seaborne trade, in terms of value, is transported by container ships (Xu </w:t>
      </w:r>
      <w:r>
        <w:rPr>
          <w:rFonts w:ascii="Times New Roman" w:hAnsi="Times New Roman"/>
          <w:i/>
          <w:sz w:val="22"/>
          <w:szCs w:val="22"/>
        </w:rPr>
        <w:t>et al</w:t>
      </w:r>
      <w:r>
        <w:rPr>
          <w:rFonts w:ascii="Times New Roman" w:hAnsi="Times New Roman"/>
          <w:sz w:val="22"/>
          <w:szCs w:val="22"/>
        </w:rPr>
        <w:t xml:space="preserve">., 2015). Therefore, </w:t>
      </w:r>
      <w:r>
        <w:rPr>
          <w:rFonts w:ascii="Times New Roman" w:hAnsi="Times New Roman"/>
          <w:sz w:val="22"/>
          <w:szCs w:val="22"/>
          <w:lang w:eastAsia="zh-Hans"/>
        </w:rPr>
        <w:t>i</w:t>
      </w:r>
      <w:r>
        <w:rPr>
          <w:rFonts w:ascii="Times New Roman" w:hAnsi="Times New Roman"/>
          <w:sz w:val="22"/>
          <w:szCs w:val="22"/>
        </w:rPr>
        <w:t xml:space="preserve">t is reasonable to </w:t>
      </w:r>
      <w:r>
        <w:rPr>
          <w:rFonts w:ascii="Times New Roman" w:hAnsi="Times New Roman"/>
          <w:sz w:val="22"/>
          <w:szCs w:val="22"/>
          <w:lang w:eastAsia="zh-Hans"/>
        </w:rPr>
        <w:t>construct the port network with</w:t>
      </w:r>
      <w:r>
        <w:rPr>
          <w:rFonts w:ascii="Times New Roman" w:hAnsi="Times New Roman"/>
          <w:sz w:val="22"/>
          <w:szCs w:val="22"/>
        </w:rPr>
        <w:t xml:space="preserve"> the global container liner data. We constructed the actual MSR port network based on the global route network announced by the top 10 liner companies, whose total capacity published by Alphaliner (2019) account for more than 80% of the world market share (as in Table 4). The actual network takes the port as the node and the route between ports as the edge and establishes a 0-1 adjacency matrix of 55 × 55. UCINET software is used to generate a simple indirect and unauthorized network and calculate the node degree, that is, number of nodes connected to the node, of each port in the network.</w:t>
      </w:r>
    </w:p>
    <w:p w:rsidR="00B33865" w:rsidRDefault="00B33865">
      <w:pPr>
        <w:tabs>
          <w:tab w:val="center" w:pos="4200"/>
          <w:tab w:val="right" w:pos="8295"/>
        </w:tabs>
        <w:snapToGrid w:val="0"/>
        <w:spacing w:line="480" w:lineRule="auto"/>
        <w:jc w:val="left"/>
        <w:rPr>
          <w:rFonts w:ascii="Times New Roman" w:eastAsia="宋体-简" w:hAnsi="Times New Roman"/>
          <w:b/>
          <w:bCs/>
          <w:sz w:val="20"/>
          <w:szCs w:val="20"/>
        </w:rPr>
      </w:pPr>
    </w:p>
    <w:p w:rsidR="00B33865" w:rsidRDefault="004F2D7F">
      <w:pPr>
        <w:tabs>
          <w:tab w:val="center" w:pos="4200"/>
          <w:tab w:val="right" w:pos="8295"/>
        </w:tabs>
        <w:snapToGrid w:val="0"/>
        <w:spacing w:line="480" w:lineRule="auto"/>
        <w:jc w:val="center"/>
        <w:rPr>
          <w:rFonts w:ascii="Times New Roman" w:eastAsia="宋体-简" w:hAnsi="Times New Roman"/>
          <w:b/>
          <w:sz w:val="20"/>
          <w:szCs w:val="22"/>
        </w:rPr>
      </w:pPr>
      <w:r>
        <w:rPr>
          <w:rFonts w:ascii="Times New Roman" w:eastAsia="宋体-简" w:hAnsi="Times New Roman"/>
          <w:b/>
          <w:bCs/>
          <w:sz w:val="22"/>
          <w:szCs w:val="20"/>
        </w:rPr>
        <w:t>Table 4</w:t>
      </w:r>
      <w:r>
        <w:rPr>
          <w:rFonts w:ascii="Times New Roman" w:eastAsia="宋体-简" w:hAnsi="Times New Roman"/>
          <w:b/>
          <w:sz w:val="22"/>
          <w:szCs w:val="22"/>
        </w:rPr>
        <w:t xml:space="preserve"> Transport capacity and market share of top 10 liner companies</w:t>
      </w:r>
    </w:p>
    <w:tbl>
      <w:tblPr>
        <w:tblW w:w="0" w:type="auto"/>
        <w:jc w:val="center"/>
        <w:tblLayout w:type="fixed"/>
        <w:tblLook w:val="04A0" w:firstRow="1" w:lastRow="0" w:firstColumn="1" w:lastColumn="0" w:noHBand="0" w:noVBand="1"/>
      </w:tblPr>
      <w:tblGrid>
        <w:gridCol w:w="1134"/>
        <w:gridCol w:w="3402"/>
        <w:gridCol w:w="1701"/>
        <w:gridCol w:w="1701"/>
      </w:tblGrid>
      <w:tr w:rsidR="00B33865">
        <w:trPr>
          <w:jc w:val="center"/>
        </w:trPr>
        <w:tc>
          <w:tcPr>
            <w:tcW w:w="1134" w:type="dxa"/>
            <w:tcBorders>
              <w:top w:val="single" w:sz="8" w:space="0" w:color="auto"/>
              <w:bottom w:val="single" w:sz="8" w:space="0" w:color="auto"/>
            </w:tcBorders>
            <w:vAlign w:val="center"/>
          </w:tcPr>
          <w:p w:rsidR="00B33865" w:rsidRDefault="004F2D7F">
            <w:pPr>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Ranking</w:t>
            </w:r>
          </w:p>
        </w:tc>
        <w:tc>
          <w:tcPr>
            <w:tcW w:w="3402" w:type="dxa"/>
            <w:tcBorders>
              <w:top w:val="single" w:sz="8" w:space="0" w:color="auto"/>
              <w:bottom w:val="single" w:sz="8" w:space="0" w:color="auto"/>
            </w:tcBorders>
            <w:vAlign w:val="center"/>
          </w:tcPr>
          <w:p w:rsidR="00B33865" w:rsidRDefault="004F2D7F">
            <w:pPr>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Operator</w:t>
            </w:r>
          </w:p>
        </w:tc>
        <w:tc>
          <w:tcPr>
            <w:tcW w:w="1701" w:type="dxa"/>
            <w:tcBorders>
              <w:top w:val="single" w:sz="8" w:space="0" w:color="auto"/>
              <w:bottom w:val="single" w:sz="8" w:space="0" w:color="auto"/>
            </w:tcBorders>
            <w:vAlign w:val="center"/>
          </w:tcPr>
          <w:p w:rsidR="00B33865" w:rsidRDefault="004F2D7F">
            <w:pPr>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TEU</w:t>
            </w:r>
          </w:p>
        </w:tc>
        <w:tc>
          <w:tcPr>
            <w:tcW w:w="1701" w:type="dxa"/>
            <w:tcBorders>
              <w:top w:val="single" w:sz="8" w:space="0" w:color="auto"/>
              <w:bottom w:val="single" w:sz="8" w:space="0" w:color="auto"/>
            </w:tcBorders>
            <w:vAlign w:val="center"/>
          </w:tcPr>
          <w:p w:rsidR="00B33865" w:rsidRDefault="004F2D7F">
            <w:pPr>
              <w:snapToGrid w:val="0"/>
              <w:spacing w:line="240" w:lineRule="auto"/>
              <w:jc w:val="center"/>
              <w:rPr>
                <w:rFonts w:ascii="Times New Roman" w:eastAsia="宋体-简" w:hAnsi="Times New Roman"/>
                <w:b/>
                <w:bCs/>
                <w:sz w:val="20"/>
                <w:szCs w:val="20"/>
              </w:rPr>
            </w:pPr>
            <w:r>
              <w:rPr>
                <w:rFonts w:ascii="Times New Roman" w:eastAsia="宋体-简" w:hAnsi="Times New Roman"/>
                <w:b/>
                <w:bCs/>
                <w:sz w:val="20"/>
                <w:szCs w:val="20"/>
              </w:rPr>
              <w:t>Share</w:t>
            </w:r>
          </w:p>
        </w:tc>
      </w:tr>
      <w:tr w:rsidR="00B33865">
        <w:trPr>
          <w:jc w:val="center"/>
        </w:trPr>
        <w:tc>
          <w:tcPr>
            <w:tcW w:w="1134" w:type="dxa"/>
            <w:tcBorders>
              <w:top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w:t>
            </w:r>
          </w:p>
        </w:tc>
        <w:tc>
          <w:tcPr>
            <w:tcW w:w="3402" w:type="dxa"/>
            <w:tcBorders>
              <w:top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APM-Maersk</w:t>
            </w:r>
          </w:p>
        </w:tc>
        <w:tc>
          <w:tcPr>
            <w:tcW w:w="1701" w:type="dxa"/>
            <w:tcBorders>
              <w:top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4,180,805</w:t>
            </w:r>
          </w:p>
        </w:tc>
        <w:tc>
          <w:tcPr>
            <w:tcW w:w="1701" w:type="dxa"/>
            <w:tcBorders>
              <w:top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17.8%</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Mediterranean Shg Co</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3,670,049</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15.6%</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COSCO Group</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2,959,346</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12.6%</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4</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CMA CGM Group</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2,660,149</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11.3%</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Hapag-Lloyd</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1,694,463</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7.2%</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6</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ONE (Ocean Network Express)</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1,586,978</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6.8%</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lastRenderedPageBreak/>
              <w:t>7</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Evergreen Line</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1,299,033</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5.5%</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8</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Yang Ming Marine Transport Crop.</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649,165</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2.8%</w:t>
            </w:r>
          </w:p>
        </w:tc>
      </w:tr>
      <w:tr w:rsidR="00B33865">
        <w:trPr>
          <w:jc w:val="center"/>
        </w:trPr>
        <w:tc>
          <w:tcPr>
            <w:tcW w:w="1134"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9</w:t>
            </w:r>
          </w:p>
        </w:tc>
        <w:tc>
          <w:tcPr>
            <w:tcW w:w="3402"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PIL (Pacific Int. Line)</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393,498</w:t>
            </w:r>
          </w:p>
        </w:tc>
        <w:tc>
          <w:tcPr>
            <w:tcW w:w="1701" w:type="dxa"/>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1.7%</w:t>
            </w:r>
          </w:p>
        </w:tc>
      </w:tr>
      <w:tr w:rsidR="00B33865">
        <w:trPr>
          <w:jc w:val="center"/>
        </w:trPr>
        <w:tc>
          <w:tcPr>
            <w:tcW w:w="1134" w:type="dxa"/>
            <w:tcBorders>
              <w:bottom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10</w:t>
            </w:r>
          </w:p>
        </w:tc>
        <w:tc>
          <w:tcPr>
            <w:tcW w:w="3402" w:type="dxa"/>
            <w:tcBorders>
              <w:bottom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Hyundai M.M.</w:t>
            </w:r>
          </w:p>
        </w:tc>
        <w:tc>
          <w:tcPr>
            <w:tcW w:w="1701" w:type="dxa"/>
            <w:tcBorders>
              <w:bottom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367,317</w:t>
            </w:r>
          </w:p>
        </w:tc>
        <w:tc>
          <w:tcPr>
            <w:tcW w:w="1701" w:type="dxa"/>
            <w:tcBorders>
              <w:bottom w:val="single" w:sz="8" w:space="0" w:color="auto"/>
            </w:tcBorders>
            <w:vAlign w:val="center"/>
          </w:tcPr>
          <w:p w:rsidR="00B33865" w:rsidRDefault="004F2D7F">
            <w:pPr>
              <w:snapToGrid w:val="0"/>
              <w:spacing w:line="240" w:lineRule="auto"/>
              <w:jc w:val="center"/>
              <w:rPr>
                <w:rFonts w:ascii="Times New Roman" w:eastAsia="宋体-简" w:hAnsi="Times New Roman"/>
                <w:sz w:val="20"/>
                <w:szCs w:val="20"/>
              </w:rPr>
            </w:pPr>
            <w:r>
              <w:rPr>
                <w:rFonts w:ascii="Times New Roman" w:eastAsia="宋体-简" w:hAnsi="Times New Roman"/>
                <w:sz w:val="20"/>
                <w:szCs w:val="20"/>
              </w:rPr>
              <w:t>1.6%</w:t>
            </w:r>
          </w:p>
        </w:tc>
      </w:tr>
    </w:tbl>
    <w:p w:rsidR="00B33865" w:rsidRDefault="004F2D7F">
      <w:pPr>
        <w:wordWrap w:val="0"/>
        <w:spacing w:line="480" w:lineRule="auto"/>
        <w:jc w:val="center"/>
        <w:rPr>
          <w:rFonts w:ascii="Times New Roman" w:hAnsi="Times New Roman"/>
          <w:sz w:val="20"/>
          <w:szCs w:val="22"/>
        </w:rPr>
      </w:pPr>
      <w:r>
        <w:rPr>
          <w:rFonts w:ascii="Times New Roman" w:hAnsi="Times New Roman"/>
          <w:sz w:val="20"/>
          <w:szCs w:val="22"/>
        </w:rPr>
        <w:t>Data sources: Alphaliner (2019)</w:t>
      </w:r>
    </w:p>
    <w:p w:rsidR="00B33865" w:rsidRDefault="00B33865">
      <w:pPr>
        <w:spacing w:line="480" w:lineRule="auto"/>
        <w:ind w:firstLineChars="200" w:firstLine="440"/>
        <w:rPr>
          <w:rFonts w:ascii="Times New Roman" w:hAnsi="Times New Roman"/>
          <w:sz w:val="22"/>
          <w:szCs w:val="22"/>
        </w:rPr>
      </w:pP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According to the number of shipping companies operating on each route (the standard is three or more shipping companies) we obtained the simplified actual maritime network of the MSR as shown in Figure. 1.</w:t>
      </w:r>
    </w:p>
    <w:p w:rsidR="00B33865" w:rsidRDefault="004F2D7F">
      <w:pPr>
        <w:snapToGrid w:val="0"/>
        <w:spacing w:line="480" w:lineRule="auto"/>
        <w:jc w:val="center"/>
        <w:rPr>
          <w:rFonts w:ascii="Times New Roman" w:eastAsia="宋体-简" w:hAnsi="Times New Roman"/>
          <w:sz w:val="20"/>
          <w:szCs w:val="22"/>
        </w:rPr>
      </w:pPr>
      <w:r>
        <w:rPr>
          <w:rFonts w:ascii="Times New Roman" w:eastAsia="宋体-简" w:hAnsi="Times New Roman"/>
          <w:noProof/>
          <w:sz w:val="20"/>
          <w:szCs w:val="22"/>
          <w:lang w:val="en-GB"/>
        </w:rPr>
        <w:drawing>
          <wp:inline distT="0" distB="0" distL="114300" distR="114300">
            <wp:extent cx="5043170" cy="2550160"/>
            <wp:effectExtent l="0" t="0" r="11430" b="15240"/>
            <wp:docPr id="1" name="图片 13" descr="实际网络（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实际网络（GE3）"/>
                    <pic:cNvPicPr>
                      <a:picLocks noChangeAspect="1"/>
                    </pic:cNvPicPr>
                  </pic:nvPicPr>
                  <pic:blipFill>
                    <a:blip r:embed="rId10"/>
                    <a:stretch>
                      <a:fillRect/>
                    </a:stretch>
                  </pic:blipFill>
                  <pic:spPr>
                    <a:xfrm>
                      <a:off x="0" y="0"/>
                      <a:ext cx="5043170" cy="2550160"/>
                    </a:xfrm>
                    <a:prstGeom prst="rect">
                      <a:avLst/>
                    </a:prstGeom>
                    <a:noFill/>
                    <a:ln w="9525">
                      <a:noFill/>
                    </a:ln>
                  </pic:spPr>
                </pic:pic>
              </a:graphicData>
            </a:graphic>
          </wp:inline>
        </w:drawing>
      </w:r>
    </w:p>
    <w:p w:rsidR="00B33865" w:rsidRDefault="004F2D7F">
      <w:pPr>
        <w:snapToGrid w:val="0"/>
        <w:spacing w:line="480" w:lineRule="auto"/>
        <w:jc w:val="center"/>
        <w:rPr>
          <w:rFonts w:ascii="Times New Roman" w:hAnsi="Times New Roman"/>
          <w:i/>
          <w:iCs/>
          <w:sz w:val="22"/>
          <w:szCs w:val="22"/>
        </w:rPr>
      </w:pPr>
      <w:r>
        <w:rPr>
          <w:rFonts w:ascii="Times New Roman" w:eastAsia="宋体-简" w:hAnsi="Times New Roman"/>
          <w:b/>
          <w:bCs/>
          <w:sz w:val="22"/>
          <w:szCs w:val="22"/>
        </w:rPr>
        <w:t>Figure.1.</w:t>
      </w:r>
      <w:r>
        <w:rPr>
          <w:rFonts w:ascii="Times New Roman" w:eastAsia="宋体-简" w:hAnsi="Times New Roman"/>
          <w:sz w:val="22"/>
          <w:szCs w:val="22"/>
        </w:rPr>
        <w:t xml:space="preserve"> Simplified actual shipping network</w:t>
      </w:r>
    </w:p>
    <w:p w:rsidR="00B33865" w:rsidRDefault="004F2D7F">
      <w:pPr>
        <w:spacing w:line="480" w:lineRule="auto"/>
        <w:rPr>
          <w:rFonts w:ascii="Times New Roman" w:hAnsi="Times New Roman"/>
          <w:i/>
          <w:iCs/>
          <w:sz w:val="22"/>
          <w:szCs w:val="22"/>
        </w:rPr>
      </w:pPr>
      <w:r>
        <w:rPr>
          <w:rFonts w:ascii="Times New Roman" w:hAnsi="Times New Roman"/>
          <w:i/>
          <w:iCs/>
          <w:sz w:val="22"/>
          <w:szCs w:val="22"/>
        </w:rPr>
        <w:t>3.2. Methodology</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Considering that the development of the existing ports of the MSR is relatively mature, we removed the step of adding new port nodes from the optimized AB model and adopted two evolution types for the MSR port network – these were </w:t>
      </w:r>
      <w:r>
        <w:rPr>
          <w:rFonts w:ascii="Times New Roman" w:hAnsi="Times New Roman"/>
          <w:i/>
          <w:sz w:val="22"/>
          <w:szCs w:val="22"/>
        </w:rPr>
        <w:t>adding edge</w:t>
      </w:r>
      <w:r>
        <w:rPr>
          <w:rFonts w:ascii="Times New Roman" w:hAnsi="Times New Roman"/>
          <w:sz w:val="22"/>
          <w:szCs w:val="22"/>
        </w:rPr>
        <w:t xml:space="preserve"> and </w:t>
      </w:r>
      <w:r>
        <w:rPr>
          <w:rFonts w:ascii="Times New Roman" w:hAnsi="Times New Roman"/>
          <w:i/>
          <w:sz w:val="22"/>
          <w:szCs w:val="22"/>
        </w:rPr>
        <w:t>re-configuring edge.</w:t>
      </w:r>
      <w:r>
        <w:rPr>
          <w:rFonts w:ascii="Times New Roman" w:hAnsi="Times New Roman"/>
          <w:sz w:val="22"/>
          <w:szCs w:val="22"/>
        </w:rPr>
        <w:t xml:space="preserve"> Specifically, adding edge refers to adding several new connections between existing port nodes </w:t>
      </w:r>
      <w:r>
        <w:rPr>
          <w:rFonts w:ascii="Times New Roman" w:hAnsi="Times New Roman"/>
          <w:sz w:val="22"/>
          <w:szCs w:val="22"/>
        </w:rPr>
        <w:lastRenderedPageBreak/>
        <w:t>in the network. Edge reconfiguration requires deleting the existing connection between two nodes, then adding a new connection between the third node and the initial first node. According to the actual situation, the route adjustment between ports will occur over a long period of time. Therefore, we use the AB model to predict the evolution of port network along MSR based on a long period of time in the future. In addition, the evolution process, connection-deleting-connection, is not only in line with the actual port network evolution law in theory, but the rationality has also been empirically tested (Karan and Biswal, 2017). The construction process of the model is as follows: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There are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m:t>
            </m:r>
          </m:sub>
        </m:sSub>
      </m:oMath>
      <w:r>
        <w:rPr>
          <w:rFonts w:ascii="Times New Roman" w:hAnsi="Times New Roman"/>
          <w:sz w:val="22"/>
          <w:szCs w:val="22"/>
        </w:rPr>
        <w:t xml:space="preserve"> initial isolated nodes in the port network </w:t>
      </w:r>
      <m:oMath>
        <m:r>
          <m:rPr>
            <m:sty m:val="p"/>
          </m:rPr>
          <w:rPr>
            <w:rFonts w:ascii="Cambria Math" w:hAnsi="Cambria Math"/>
            <w:sz w:val="22"/>
            <w:szCs w:val="22"/>
          </w:rPr>
          <m:t>Ω</m:t>
        </m:r>
        <m:r>
          <w:rPr>
            <w:rFonts w:ascii="Cambria Math" w:hAnsi="Cambria Math"/>
            <w:sz w:val="22"/>
            <w:szCs w:val="22"/>
          </w:rPr>
          <m:t>={1, 2,…,</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m:t>
            </m:r>
          </m:sub>
        </m:sSub>
        <m:r>
          <w:rPr>
            <w:rFonts w:ascii="Cambria Math" w:hAnsi="Cambria Math"/>
            <w:sz w:val="22"/>
            <w:szCs w:val="22"/>
          </w:rPr>
          <m:t>}</m:t>
        </m:r>
      </m:oMath>
      <w:r>
        <w:rPr>
          <w:rFonts w:ascii="Times New Roman" w:hAnsi="Times New Roman"/>
          <w:sz w:val="22"/>
          <w:szCs w:val="22"/>
        </w:rPr>
        <w:t>. Each evolutionary process performs one of the following two steps with equal probability.</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Adding </w:t>
      </w:r>
      <m:oMath>
        <m:r>
          <w:rPr>
            <w:rFonts w:ascii="Cambria Math" w:hAnsi="Cambria Math"/>
            <w:sz w:val="22"/>
            <w:szCs w:val="22"/>
          </w:rPr>
          <m:t>m(m≤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m:t>
            </m:r>
          </m:sub>
        </m:sSub>
        <m:r>
          <w:rPr>
            <w:rFonts w:ascii="Cambria Math" w:hAnsi="Cambria Math"/>
            <w:sz w:val="22"/>
            <w:szCs w:val="22"/>
          </w:rPr>
          <m:t>-1)</m:t>
        </m:r>
      </m:oMath>
      <w:r>
        <w:rPr>
          <w:rFonts w:ascii="Times New Roman" w:hAnsi="Times New Roman"/>
          <w:sz w:val="22"/>
          <w:szCs w:val="22"/>
        </w:rPr>
        <w:t xml:space="preserve"> new internal connections with probability </w:t>
      </w:r>
      <m:oMath>
        <m:r>
          <w:rPr>
            <w:rFonts w:ascii="Cambria Math" w:hAnsi="Cambria Math"/>
            <w:sz w:val="22"/>
            <w:szCs w:val="22"/>
          </w:rPr>
          <m:t>q(0&lt;q&lt;1)</m:t>
        </m:r>
      </m:oMath>
      <w:r>
        <w:rPr>
          <w:rFonts w:ascii="Times New Roman" w:hAnsi="Times New Roman"/>
          <w:sz w:val="22"/>
          <w:szCs w:val="22"/>
        </w:rPr>
        <w:t xml:space="preserve">, which means adding new edges between existing nodes; randomly selecting a node as the starting point of the new edge, and the other end point of the edge is determined by the probability </w:t>
      </w:r>
      <m:oMath>
        <m:r>
          <w:rPr>
            <w:rFonts w:ascii="Cambria Math" w:hAnsi="Cambria Math"/>
            <w:sz w:val="22"/>
            <w:szCs w:val="22"/>
          </w:rPr>
          <m:t>π(</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oMath>
      <w:r>
        <w:rPr>
          <w:rFonts w:ascii="Times New Roman" w:hAnsi="Times New Roman"/>
          <w:sz w:val="22"/>
          <w:szCs w:val="22"/>
        </w:rPr>
        <w:t>,</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t xml:space="preserve"> </w:t>
      </w:r>
      <m:oMath>
        <m:r>
          <w:rPr>
            <w:rFonts w:ascii="Cambria Math" w:hAnsi="Cambria Math"/>
          </w:rPr>
          <m:t>π</m:t>
        </m:r>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i</m:t>
                </m:r>
              </m:sub>
            </m:sSub>
          </m:e>
        </m:d>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+1</m:t>
            </m:r>
          </m:num>
          <m:den>
            <m:nary>
              <m:naryPr>
                <m:chr m:val="∑"/>
                <m:limLoc m:val="undOvr"/>
                <m:subHide m:val="1"/>
                <m:supHide m:val="1"/>
                <m:ctrlPr>
                  <w:rPr>
                    <w:rFonts w:ascii="Cambria Math" w:hAnsi="Cambria Math"/>
                    <w:i/>
                    <w:iCs/>
                  </w:rPr>
                </m:ctrlPr>
              </m:naryPr>
              <m:sub/>
              <m:sup/>
              <m:e>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i</m:t>
                    </m:r>
                  </m:sub>
                </m:sSub>
                <m:r>
                  <w:rPr>
                    <w:rFonts w:ascii="Cambria Math" w:hAnsi="Cambria Math"/>
                  </w:rPr>
                  <m:t>+1)</m:t>
                </m:r>
              </m:e>
            </m:nary>
          </m:den>
        </m:f>
      </m:oMath>
      <w:r>
        <w:rPr>
          <w:rFonts w:ascii="Times New Roman" w:hAnsi="Times New Roman"/>
          <w:sz w:val="22"/>
          <w:szCs w:val="22"/>
        </w:rPr>
        <w:t>,</w:t>
      </w:r>
      <w:r>
        <w:rPr>
          <w:rFonts w:ascii="Times New Roman" w:hAnsi="Times New Roman"/>
          <w:sz w:val="22"/>
          <w:szCs w:val="22"/>
        </w:rPr>
        <w:tab/>
        <w:t>(1)</w:t>
      </w:r>
    </w:p>
    <w:p w:rsidR="00B33865" w:rsidRDefault="004F2D7F">
      <w:pPr>
        <w:spacing w:line="480" w:lineRule="auto"/>
        <w:rPr>
          <w:rFonts w:ascii="Times New Roman" w:hAnsi="Times New Roman"/>
          <w:sz w:val="22"/>
          <w:szCs w:val="22"/>
        </w:rPr>
      </w:pPr>
      <w:r>
        <w:rPr>
          <w:rFonts w:ascii="Times New Roman" w:hAnsi="Times New Roman"/>
          <w:sz w:val="22"/>
          <w:szCs w:val="22"/>
        </w:rPr>
        <w:t xml:space="preserve">Where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oMath>
      <w:r>
        <w:rPr>
          <w:rFonts w:ascii="Times New Roman" w:hAnsi="Times New Roman"/>
          <w:sz w:val="22"/>
          <w:szCs w:val="22"/>
        </w:rPr>
        <w:t xml:space="preserve"> represents the degree of node </w:t>
      </w:r>
      <m:oMath>
        <m:r>
          <w:rPr>
            <w:rFonts w:ascii="Cambria Math" w:hAnsi="Cambria Math"/>
            <w:sz w:val="22"/>
            <w:szCs w:val="22"/>
          </w:rPr>
          <m:t>i</m:t>
        </m:r>
      </m:oMath>
      <w:r>
        <w:rPr>
          <w:rFonts w:ascii="Times New Roman" w:hAnsi="Times New Roman"/>
          <w:sz w:val="22"/>
          <w:szCs w:val="22"/>
        </w:rPr>
        <w:t xml:space="preserve"> and </w:t>
      </w:r>
      <m:oMath>
        <m:nary>
          <m:naryPr>
            <m:chr m:val="∑"/>
            <m:limLoc m:val="undOvr"/>
            <m:subHide m:val="1"/>
            <m:supHide m:val="1"/>
            <m:ctrlPr>
              <w:rPr>
                <w:rFonts w:ascii="Cambria Math" w:hAnsi="Cambria Math"/>
                <w:sz w:val="22"/>
                <w:szCs w:val="22"/>
              </w:rPr>
            </m:ctrlPr>
          </m:naryPr>
          <m:sub>
            <m:ctrlPr>
              <w:rPr>
                <w:rFonts w:ascii="Cambria Math" w:hAnsi="Cambria Math"/>
              </w:rPr>
            </m:ctrlPr>
          </m:sub>
          <m:sup>
            <m:ctrlPr>
              <w:rPr>
                <w:rFonts w:ascii="Cambria Math" w:hAnsi="Cambria Math"/>
              </w:rPr>
            </m:ctrlPr>
          </m:sup>
          <m:e>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k</m:t>
                </m:r>
                <m:ctrlPr>
                  <w:rPr>
                    <w:rFonts w:ascii="Cambria Math" w:hAnsi="Cambria Math"/>
                  </w:rPr>
                </m:ctrlPr>
              </m:e>
              <m:sub>
                <m:r>
                  <m:rPr>
                    <m:sty m:val="p"/>
                  </m:rPr>
                  <w:rPr>
                    <w:rFonts w:ascii="Cambria Math" w:hAnsi="Cambria Math"/>
                    <w:sz w:val="22"/>
                    <w:szCs w:val="22"/>
                  </w:rPr>
                  <m:t>i</m:t>
                </m:r>
                <m:ctrlPr>
                  <w:rPr>
                    <w:rFonts w:ascii="Cambria Math" w:hAnsi="Cambria Math"/>
                  </w:rPr>
                </m:ctrlPr>
              </m:sub>
            </m:sSub>
            <m:r>
              <m:rPr>
                <m:sty m:val="p"/>
              </m:rPr>
              <w:rPr>
                <w:rFonts w:ascii="Cambria Math" w:hAnsi="Cambria Math"/>
                <w:sz w:val="22"/>
                <w:szCs w:val="22"/>
              </w:rPr>
              <m:t>+1)</m:t>
            </m:r>
          </m:e>
        </m:nary>
      </m:oMath>
      <w:r>
        <w:rPr>
          <w:rFonts w:ascii="Cambria Math" w:hAnsi="Cambria Math"/>
          <w:sz w:val="22"/>
          <w:szCs w:val="22"/>
        </w:rPr>
        <w:t xml:space="preserve"> is the sum of the degree of all nodes in the network. </w:t>
      </w:r>
      <w:r>
        <w:rPr>
          <w:rFonts w:ascii="Times New Roman" w:hAnsi="Times New Roman"/>
          <w:sz w:val="22"/>
          <w:szCs w:val="22"/>
        </w:rPr>
        <w:t xml:space="preserve">In order to ensure that the probability of establishing new connections of isolated nodes is non-zero,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+1</m:t>
        </m:r>
      </m:oMath>
      <w:r>
        <w:rPr>
          <w:rFonts w:ascii="Times New Roman" w:hAnsi="Times New Roman"/>
          <w:sz w:val="22"/>
          <w:szCs w:val="22"/>
        </w:rPr>
        <w:t xml:space="preserve"> is used instead of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oMath>
      <w:r>
        <w:rPr>
          <w:rFonts w:ascii="Times New Roman" w:hAnsi="Times New Roman"/>
          <w:sz w:val="22"/>
          <w:szCs w:val="22"/>
        </w:rPr>
        <w:t xml:space="preserve"> in the formula.</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Re-configuring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sz w:val="22"/>
          <w:szCs w:val="22"/>
        </w:rPr>
        <w:fldChar w:fldCharType="begin"/>
      </w:r>
      <w:r>
        <w:rPr>
          <w:rFonts w:ascii="Times New Roman" w:hAnsi="Times New Roman"/>
          <w:sz w:val="22"/>
          <w:szCs w:val="22"/>
        </w:rPr>
        <w:instrText xml:space="preserve"> QUOTE </w:instrText>
      </w:r>
      <m:oMath>
        <m:r>
          <m:rPr>
            <m:sty m:val="p"/>
          </m:rPr>
          <w:rPr>
            <w:rFonts w:ascii="Cambria Math" w:hAnsi="Cambria Math"/>
            <w:sz w:val="22"/>
            <w:szCs w:val="22"/>
          </w:rPr>
          <m:t>m(m≤</m:t>
        </m:r>
        <m:sSub>
          <m:sSubPr>
            <m:ctrlPr>
              <w:rPr>
                <w:rFonts w:ascii="Cambria Math" w:hAnsi="Cambria Math"/>
                <w:i/>
                <w:sz w:val="22"/>
                <w:szCs w:val="22"/>
              </w:rPr>
            </m:ctrlPr>
          </m:sSubPr>
          <m:e>
            <m:r>
              <m:rPr>
                <m:sty m:val="p"/>
              </m:rPr>
              <w:rPr>
                <w:rFonts w:ascii="Cambria Math" w:hAnsi="Cambria Math"/>
                <w:sz w:val="22"/>
                <w:szCs w:val="22"/>
              </w:rPr>
              <m:t>m</m:t>
            </m:r>
          </m:e>
          <m:sub>
            <m:r>
              <m:rPr>
                <m:sty m:val="p"/>
              </m:rPr>
              <w:rPr>
                <w:rFonts w:ascii="Cambria Math" w:hAnsi="Cambria Math"/>
                <w:sz w:val="22"/>
                <w:szCs w:val="22"/>
              </w:rPr>
              <m:t>0</m:t>
            </m:r>
          </m:sub>
        </m:sSub>
        <m:r>
          <m:rPr>
            <m:sty m:val="p"/>
          </m:rPr>
          <w:rPr>
            <w:rFonts w:ascii="Cambria Math" w:hAnsi="Cambria Math"/>
            <w:sz w:val="22"/>
            <w:szCs w:val="22"/>
          </w:rPr>
          <m:t>-1)</m:t>
        </m:r>
      </m:oMath>
      <w:r>
        <w:rPr>
          <w:rFonts w:ascii="Times New Roman" w:hAnsi="Times New Roman"/>
          <w:sz w:val="22"/>
          <w:szCs w:val="22"/>
        </w:rPr>
        <w:instrText xml:space="preserve"> </w:instrText>
      </w:r>
      <w:r>
        <w:rPr>
          <w:rFonts w:ascii="Times New Roman" w:hAnsi="Times New Roman"/>
          <w:sz w:val="22"/>
          <w:szCs w:val="22"/>
        </w:rPr>
        <w:fldChar w:fldCharType="separate"/>
      </w:r>
      <m:oMath>
        <m:r>
          <m:rPr>
            <m:sty m:val="p"/>
          </m:rPr>
          <w:rPr>
            <w:rFonts w:ascii="Cambria Math" w:hAnsi="Cambria Math"/>
            <w:sz w:val="22"/>
            <w:szCs w:val="22"/>
          </w:rPr>
          <m:t>m(m≤</m:t>
        </m:r>
        <m:sSub>
          <m:sSubPr>
            <m:ctrlPr>
              <w:rPr>
                <w:rFonts w:ascii="Cambria Math" w:hAnsi="Cambria Math"/>
                <w:i/>
                <w:sz w:val="22"/>
                <w:szCs w:val="22"/>
              </w:rPr>
            </m:ctrlPr>
          </m:sSubPr>
          <m:e>
            <m:r>
              <m:rPr>
                <m:sty m:val="p"/>
              </m:rPr>
              <w:rPr>
                <w:rFonts w:ascii="Cambria Math" w:hAnsi="Cambria Math"/>
                <w:sz w:val="22"/>
                <w:szCs w:val="22"/>
              </w:rPr>
              <m:t>m</m:t>
            </m:r>
          </m:e>
          <m:sub>
            <m:r>
              <m:rPr>
                <m:sty m:val="p"/>
              </m:rPr>
              <w:rPr>
                <w:rFonts w:ascii="Cambria Math" w:hAnsi="Cambria Math"/>
                <w:sz w:val="22"/>
                <w:szCs w:val="22"/>
              </w:rPr>
              <m:t>0</m:t>
            </m:r>
          </m:sub>
        </m:sSub>
        <m:r>
          <m:rPr>
            <m:sty m:val="p"/>
          </m:rPr>
          <w:rPr>
            <w:rFonts w:ascii="Cambria Math" w:hAnsi="Cambria Math"/>
            <w:sz w:val="22"/>
            <w:szCs w:val="22"/>
          </w:rPr>
          <m:t>-1)</m:t>
        </m:r>
      </m:oMath>
      <w:r>
        <w:rPr>
          <w:rFonts w:ascii="Times New Roman" w:hAnsi="Times New Roman"/>
          <w:sz w:val="22"/>
          <w:szCs w:val="22"/>
        </w:rPr>
        <w:fldChar w:fldCharType="end"/>
      </w:r>
      <w:r>
        <w:rPr>
          <w:rFonts w:ascii="Times New Roman" w:hAnsi="Times New Roman"/>
          <w:sz w:val="22"/>
          <w:szCs w:val="22"/>
        </w:rPr>
        <w:instrText xml:space="preserve"> </w:instrText>
      </w:r>
      <w:r>
        <w:rPr>
          <w:rFonts w:ascii="Times New Roman" w:hAnsi="Times New Roman"/>
          <w:sz w:val="22"/>
          <w:szCs w:val="22"/>
        </w:rPr>
        <w:fldChar w:fldCharType="end"/>
      </w:r>
      <m:oMath>
        <m:r>
          <w:rPr>
            <w:rFonts w:ascii="Cambria Math" w:hAnsi="Cambria Math"/>
            <w:sz w:val="22"/>
            <w:szCs w:val="22"/>
          </w:rPr>
          <m:t>m(m≤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m:t>
            </m:r>
          </m:sub>
        </m:sSub>
        <m:r>
          <w:rPr>
            <w:rFonts w:ascii="Cambria Math" w:hAnsi="Cambria Math"/>
            <w:sz w:val="22"/>
            <w:szCs w:val="22"/>
          </w:rPr>
          <m:t>-1)</m:t>
        </m:r>
      </m:oMath>
      <w:r>
        <w:rPr>
          <w:rFonts w:ascii="Times New Roman" w:hAnsi="Times New Roman"/>
          <w:sz w:val="22"/>
          <w:szCs w:val="22"/>
        </w:rPr>
        <w:t xml:space="preserve"> edges with a probability of</w:t>
      </w:r>
      <m:oMath>
        <m:r>
          <w:rPr>
            <w:rFonts w:ascii="Cambria Math" w:hAnsi="Cambria Math"/>
            <w:sz w:val="22"/>
            <w:szCs w:val="22"/>
          </w:rPr>
          <m:t>1-q</m:t>
        </m:r>
      </m:oMath>
      <w:r>
        <w:rPr>
          <w:rFonts w:ascii="Times New Roman" w:hAnsi="Times New Roman"/>
          <w:sz w:val="22"/>
          <w:szCs w:val="22"/>
        </w:rPr>
        <w:t xml:space="preserve">. Randomly selecting node </w:t>
      </w:r>
      <m:oMath>
        <m:r>
          <w:rPr>
            <w:rFonts w:ascii="Cambria Math" w:hAnsi="Cambria Math"/>
            <w:sz w:val="22"/>
            <w:szCs w:val="22"/>
          </w:rPr>
          <m:t>i</m:t>
        </m:r>
      </m:oMath>
      <w:r>
        <w:rPr>
          <w:rFonts w:ascii="Times New Roman" w:hAnsi="Times New Roman"/>
          <w:sz w:val="22"/>
          <w:szCs w:val="22"/>
        </w:rPr>
        <w:t xml:space="preserve"> and an edge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ij</m:t>
            </m:r>
          </m:sub>
        </m:sSub>
      </m:oMath>
      <w:r>
        <w:rPr>
          <w:rFonts w:ascii="Times New Roman" w:hAnsi="Times New Roman"/>
          <w:sz w:val="22"/>
          <w:szCs w:val="22"/>
        </w:rPr>
        <w:t xml:space="preserve"> which are connected to</w:t>
      </w:r>
      <m:oMath>
        <m:r>
          <w:rPr>
            <w:rFonts w:ascii="Cambria Math" w:hAnsi="Cambria Math"/>
            <w:sz w:val="22"/>
            <w:szCs w:val="22"/>
          </w:rPr>
          <m:t>i</m:t>
        </m:r>
      </m:oMath>
      <w:r>
        <w:rPr>
          <w:rFonts w:ascii="Times New Roman" w:hAnsi="Times New Roman"/>
          <w:sz w:val="22"/>
          <w:szCs w:val="22"/>
        </w:rPr>
        <w:t xml:space="preserve">, deleting the edge and replacing it with a new edge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ij'</m:t>
            </m:r>
          </m:sub>
        </m:sSub>
      </m:oMath>
      <w:r>
        <w:rPr>
          <w:rFonts w:ascii="Times New Roman" w:hAnsi="Times New Roman"/>
          <w:sz w:val="22"/>
          <w:szCs w:val="22"/>
        </w:rPr>
        <w:t xml:space="preserve"> that connects node i and node </w:t>
      </w:r>
      <m:oMath>
        <m:r>
          <w:rPr>
            <w:rFonts w:ascii="Cambria Math" w:hAnsi="Cambria Math"/>
            <w:sz w:val="22"/>
            <w:szCs w:val="22"/>
          </w:rPr>
          <m:t>j'</m:t>
        </m:r>
      </m:oMath>
      <w:r>
        <w:rPr>
          <w:rFonts w:ascii="Times New Roman" w:hAnsi="Times New Roman"/>
          <w:sz w:val="22"/>
          <w:szCs w:val="22"/>
        </w:rPr>
        <w:t xml:space="preserve">. The choice of node </w:t>
      </w:r>
      <m:oMath>
        <m:r>
          <w:rPr>
            <w:rFonts w:ascii="Cambria Math" w:hAnsi="Cambria Math"/>
            <w:sz w:val="22"/>
            <w:szCs w:val="22"/>
          </w:rPr>
          <m:t>j'</m:t>
        </m:r>
      </m:oMath>
      <w:r>
        <w:rPr>
          <w:rFonts w:ascii="Times New Roman" w:hAnsi="Times New Roman"/>
          <w:sz w:val="22"/>
          <w:szCs w:val="22"/>
        </w:rPr>
        <w:t xml:space="preserve"> is determined by the </w:t>
      </w:r>
      <w:r>
        <w:rPr>
          <w:rFonts w:ascii="Times New Roman" w:hAnsi="Times New Roman"/>
          <w:sz w:val="22"/>
          <w:szCs w:val="22"/>
        </w:rPr>
        <w:lastRenderedPageBreak/>
        <w:t>probability</w:t>
      </w:r>
      <w:r w:rsidR="00533DE2">
        <w:rPr>
          <w:rFonts w:ascii="Times New Roman" w:hAnsi="Times New Roman"/>
          <w:sz w:val="22"/>
          <w:szCs w:val="22"/>
        </w:rPr>
        <w:t xml:space="preserve"> </w:t>
      </w:r>
      <m:oMath>
        <m:r>
          <w:rPr>
            <w:rFonts w:ascii="Cambria Math" w:hAnsi="Cambria Math"/>
            <w:sz w:val="22"/>
            <w:szCs w:val="22"/>
          </w:rPr>
          <m:t>π(</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oMath>
      <w:r>
        <w:rPr>
          <w:rFonts w:ascii="Times New Roman" w:hAnsi="Times New Roman"/>
          <w:sz w:val="22"/>
          <w:szCs w:val="22"/>
        </w:rPr>
        <w:t xml:space="preserve">. </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In the AB model, it is known from equation (1) that nodes with longer existence time have higher degree value. However, in the real MSR port network, due to the competition and cooperation between the nodes, the optimal connection probability will change. The degree value of the final node is not only related to the existence time of the node, but also related to the factors such as politics, economy, transportation, geography, industrial structure and shipping policy. Based on the reality, we express the adaptive functions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ij</m:t>
            </m:r>
          </m:sub>
        </m:sSub>
      </m:oMath>
      <w:r>
        <w:rPr>
          <w:rFonts w:ascii="Times New Roman" w:hAnsi="Times New Roman"/>
          <w:sz w:val="22"/>
          <w:szCs w:val="22"/>
        </w:rPr>
        <w:t xml:space="preserve"> of the port node and get the attractiveness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Pr>
          <w:rFonts w:ascii="Times New Roman" w:hAnsi="Times New Roman"/>
          <w:sz w:val="22"/>
          <w:szCs w:val="22"/>
        </w:rPr>
        <w:t xml:space="preserve"> of node </w:t>
      </w:r>
      <m:oMath>
        <m:r>
          <w:rPr>
            <w:rFonts w:ascii="Cambria Math" w:hAnsi="Cambria Math"/>
            <w:sz w:val="22"/>
            <w:szCs w:val="22"/>
          </w:rPr>
          <m:t>i</m:t>
        </m:r>
      </m:oMath>
      <w:r>
        <w:rPr>
          <w:rFonts w:ascii="Times New Roman" w:hAnsi="Times New Roman"/>
          <w:sz w:val="22"/>
          <w:szCs w:val="22"/>
        </w:rPr>
        <w:t xml:space="preserve"> to node</w:t>
      </w:r>
      <m:oMath>
        <m:r>
          <w:rPr>
            <w:rFonts w:ascii="Cambria Math" w:hAnsi="Cambria Math"/>
            <w:sz w:val="22"/>
            <w:szCs w:val="22"/>
          </w:rPr>
          <m:t>j</m:t>
        </m:r>
      </m:oMath>
      <w:r>
        <w:rPr>
          <w:rFonts w:ascii="Times New Roman" w:hAnsi="Times New Roman"/>
          <w:sz w:val="22"/>
          <w:szCs w:val="22"/>
        </w:rPr>
        <w:t>.</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r>
          <m:rPr>
            <m:sty m:val="p"/>
          </m:rPr>
          <w:rPr>
            <w:rFonts w:ascii="Cambria Math" w:hAnsi="Cambria Math"/>
            <w:sz w:val="22"/>
            <w:szCs w:val="22"/>
          </w:rPr>
          <m:t>=π(</m:t>
        </m:r>
        <m:sSub>
          <m:sSubPr>
            <m:ctrlPr>
              <w:rPr>
                <w:rFonts w:ascii="Cambria Math" w:hAnsi="Cambria Math"/>
                <w:sz w:val="22"/>
                <w:szCs w:val="22"/>
              </w:rPr>
            </m:ctrlPr>
          </m:sSubPr>
          <m:e>
            <m:r>
              <w:rPr>
                <w:rFonts w:ascii="Cambria Math" w:hAnsi="Cambria Math"/>
                <w:sz w:val="22"/>
                <w:szCs w:val="22"/>
              </w:rPr>
              <m:t>k</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w:rPr>
                <w:rFonts w:ascii="Cambria Math" w:hAnsi="Cambria Math"/>
                <w:sz w:val="22"/>
                <w:szCs w:val="22"/>
              </w:rPr>
              <m:t>ij</m:t>
            </m:r>
          </m:sub>
        </m:sSub>
      </m:oMath>
      <w:r>
        <w:rPr>
          <w:rFonts w:ascii="Times New Roman" w:hAnsi="Times New Roman"/>
          <w:sz w:val="22"/>
          <w:szCs w:val="22"/>
        </w:rPr>
        <w:tab/>
        <w:t>(2)</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Compared with the AB model, the optimal connection in the optimized model is determined by the overall attractiveness, not only in direct proportion to the degree value of nodes. In the optimized model, if a node has a higher fitness, it may get more edges in the evolution process of the node network. If the fitness of each node is the same, then the probability of adding edges in the network is completely determined by the probability</w:t>
      </w:r>
      <m:oMath>
        <m:r>
          <w:rPr>
            <w:rFonts w:ascii="Cambria Math" w:hAnsi="Cambria Math"/>
            <w:sz w:val="22"/>
            <w:szCs w:val="22"/>
          </w:rPr>
          <m:t>π(</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m:t>
        </m:r>
      </m:oMath>
      <w:r>
        <w:rPr>
          <w:rFonts w:ascii="Times New Roman" w:hAnsi="Times New Roman"/>
          <w:sz w:val="22"/>
          <w:szCs w:val="22"/>
        </w:rPr>
        <w:t>.</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In this model, we introduced six indices to measure the attractiveness of port nodes in the network, namely: (i) container throughput (Q), (ii) </w:t>
      </w:r>
      <w:r>
        <w:rPr>
          <w:rFonts w:ascii="Times New Roman" w:hAnsi="Times New Roman"/>
          <w:sz w:val="22"/>
          <w:szCs w:val="22"/>
          <w:lang w:eastAsia="zh-Hans"/>
        </w:rPr>
        <w:t>e</w:t>
      </w:r>
      <w:r>
        <w:rPr>
          <w:rFonts w:ascii="Times New Roman" w:hAnsi="Times New Roman"/>
          <w:sz w:val="22"/>
          <w:szCs w:val="22"/>
        </w:rPr>
        <w:t xml:space="preserve">conomic </w:t>
      </w:r>
      <w:r>
        <w:rPr>
          <w:rFonts w:ascii="Times New Roman" w:hAnsi="Times New Roman"/>
          <w:sz w:val="22"/>
          <w:szCs w:val="22"/>
          <w:lang w:eastAsia="zh-Hans"/>
        </w:rPr>
        <w:t>growth</w:t>
      </w:r>
      <w:r>
        <w:rPr>
          <w:rFonts w:ascii="Times New Roman" w:hAnsi="Times New Roman"/>
          <w:sz w:val="22"/>
          <w:szCs w:val="22"/>
        </w:rPr>
        <w:t xml:space="preserve"> trend (Z), (iii) distance between ports (D), (iv) port infrastructure quality (S), (v) customs clearance efficiency of each port country (E), and (vi) CO</w:t>
      </w:r>
      <w:r w:rsidRPr="004F2D7F">
        <w:rPr>
          <w:rFonts w:ascii="Times New Roman" w:hAnsi="Times New Roman"/>
          <w:sz w:val="22"/>
          <w:szCs w:val="22"/>
          <w:vertAlign w:val="subscript"/>
        </w:rPr>
        <w:t>2</w:t>
      </w:r>
      <w:r>
        <w:rPr>
          <w:rFonts w:ascii="Times New Roman" w:hAnsi="Times New Roman"/>
          <w:sz w:val="22"/>
          <w:szCs w:val="22"/>
        </w:rPr>
        <w:t xml:space="preserve"> emissions per unit of GDP (C). Among them, the </w:t>
      </w:r>
      <w:r>
        <w:rPr>
          <w:rFonts w:ascii="Times New Roman" w:hAnsi="Times New Roman"/>
          <w:sz w:val="22"/>
          <w:szCs w:val="22"/>
          <w:lang w:eastAsia="zh-Hans"/>
        </w:rPr>
        <w:t>e</w:t>
      </w:r>
      <w:r>
        <w:rPr>
          <w:rFonts w:ascii="Times New Roman" w:hAnsi="Times New Roman"/>
          <w:sz w:val="22"/>
          <w:szCs w:val="22"/>
        </w:rPr>
        <w:t xml:space="preserve">conomic </w:t>
      </w:r>
      <w:r>
        <w:rPr>
          <w:rFonts w:ascii="Times New Roman" w:hAnsi="Times New Roman"/>
          <w:sz w:val="22"/>
          <w:szCs w:val="22"/>
          <w:lang w:eastAsia="zh-Hans"/>
        </w:rPr>
        <w:t>growth</w:t>
      </w:r>
      <w:r>
        <w:rPr>
          <w:rFonts w:ascii="Times New Roman" w:hAnsi="Times New Roman"/>
          <w:sz w:val="22"/>
          <w:szCs w:val="22"/>
        </w:rPr>
        <w:t xml:space="preserve"> trend is calculated by the growth rate of GDP and total international trade volume. The faster the development speed of the port hinterland economy is, the stronger the port's external economic connection will be in the future, the more transportation demand will be generated, </w:t>
      </w:r>
      <w:r>
        <w:rPr>
          <w:rFonts w:ascii="Times New Roman" w:hAnsi="Times New Roman"/>
          <w:sz w:val="22"/>
          <w:szCs w:val="22"/>
        </w:rPr>
        <w:lastRenderedPageBreak/>
        <w:t>and the greater the attraction of establishing connection to other ports will be. The container throughput represents the throughput capacity of the port. The larger the port scale, the higher the handling efficiency, and the greater the attraction to other ports to establish connections. The distance between ports is the current shipping distance between ports. Considering the cost of route opening, the greater the distance between ports is, the greater the resistance to the new route opening becomes</w:t>
      </w:r>
      <w:r>
        <w:rPr>
          <w:rFonts w:ascii="Times New Roman" w:hAnsi="Times New Roman"/>
          <w:sz w:val="22"/>
        </w:rPr>
        <w:t xml:space="preserve">. </w:t>
      </w:r>
      <w:r>
        <w:rPr>
          <w:rFonts w:ascii="Times New Roman" w:hAnsi="Times New Roman"/>
          <w:sz w:val="22"/>
          <w:szCs w:val="22"/>
        </w:rPr>
        <w:t xml:space="preserve">The quality of port infrastructure (Li </w:t>
      </w:r>
      <w:r>
        <w:rPr>
          <w:rFonts w:ascii="Times New Roman" w:hAnsi="Times New Roman"/>
          <w:i/>
          <w:sz w:val="22"/>
          <w:szCs w:val="22"/>
        </w:rPr>
        <w:t>et al</w:t>
      </w:r>
      <w:r>
        <w:rPr>
          <w:rFonts w:ascii="Times New Roman" w:hAnsi="Times New Roman"/>
          <w:sz w:val="22"/>
          <w:szCs w:val="22"/>
        </w:rPr>
        <w:t>., 2004), CO</w:t>
      </w:r>
      <w:r>
        <w:rPr>
          <w:rFonts w:ascii="Times New Roman" w:hAnsi="Times New Roman"/>
          <w:sz w:val="22"/>
          <w:szCs w:val="22"/>
          <w:vertAlign w:val="subscript"/>
        </w:rPr>
        <w:t>2</w:t>
      </w:r>
      <w:r>
        <w:rPr>
          <w:rFonts w:ascii="Times New Roman" w:hAnsi="Times New Roman"/>
          <w:sz w:val="22"/>
          <w:szCs w:val="22"/>
        </w:rPr>
        <w:t xml:space="preserve"> emissions per unit of GDP (Bailey and Solomon, 2004), and customs clearance efficiency (Portugal-Perez and Wilson, 2009), respectively, measure the economic, environmental and social standards of sustainable port development. The higher the quality of port infrastructure and customs clearance efficiency, the stronger the sustainable development of the economy and social are, and the greater the attraction of the port becomes. Conversely, the higher the CO</w:t>
      </w:r>
      <w:r>
        <w:rPr>
          <w:rFonts w:ascii="Times New Roman" w:hAnsi="Times New Roman"/>
          <w:sz w:val="22"/>
          <w:szCs w:val="22"/>
          <w:vertAlign w:val="subscript"/>
        </w:rPr>
        <w:t>2</w:t>
      </w:r>
      <w:r>
        <w:rPr>
          <w:rFonts w:ascii="Times New Roman" w:hAnsi="Times New Roman"/>
          <w:sz w:val="22"/>
          <w:szCs w:val="22"/>
        </w:rPr>
        <w:t xml:space="preserve"> emission per unit of GDP, the weaker the sustainable development is, and the smaller the attraction of the port becomes.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In order to eliminate the dimensional differences between different indicators, each indicator is standardized as:</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m:oMath>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st</m:t>
            </m:r>
          </m:sub>
        </m:sSub>
        <m:r>
          <m:rPr>
            <m:sty m:val="p"/>
          </m:rP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i</m:t>
                </m:r>
              </m:sub>
            </m:sSub>
            <m:r>
              <m:rPr>
                <m:sty m:val="p"/>
              </m:rPr>
              <w:rPr>
                <w:rFonts w:ascii="Cambria Math" w:hAnsi="Cambria Math"/>
                <w:sz w:val="22"/>
                <w:szCs w:val="22"/>
              </w:rPr>
              <m:t xml:space="preserve"> -  </m:t>
            </m:r>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min</m:t>
                </m:r>
              </m:sub>
            </m:sSub>
          </m:num>
          <m:den>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max</m:t>
                </m:r>
              </m:sub>
            </m:sSub>
            <m:r>
              <m:rPr>
                <m:sty m:val="p"/>
              </m:rPr>
              <w:rPr>
                <w:rFonts w:ascii="Cambria Math" w:hAnsi="Cambria Math"/>
                <w:sz w:val="22"/>
                <w:szCs w:val="22"/>
              </w:rPr>
              <m:t xml:space="preserve"> - </m:t>
            </m:r>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min</m:t>
                </m:r>
              </m:sub>
            </m:sSub>
          </m:den>
        </m:f>
      </m:oMath>
      <w:r>
        <w:rPr>
          <w:rFonts w:ascii="Times New Roman" w:hAnsi="Times New Roman"/>
          <w:sz w:val="22"/>
          <w:szCs w:val="22"/>
        </w:rPr>
        <w:t>.</w:t>
      </w:r>
      <w:r>
        <w:rPr>
          <w:rFonts w:ascii="Times New Roman" w:hAnsi="Times New Roman"/>
          <w:sz w:val="22"/>
          <w:szCs w:val="22"/>
        </w:rPr>
        <w:tab/>
        <w:t>(3)</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According to the positive and negative correlations between each index and attractiveness, the attractiveness of each network node can be obtained by using the index construction formula after weighted quantification:</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ij</m:t>
            </m:r>
          </m:sub>
        </m:sSub>
        <m:r>
          <w:rPr>
            <w:rFonts w:ascii="Cambria Math" w:hAnsi="Cambria Math"/>
            <w:sz w:val="22"/>
            <w:szCs w:val="22"/>
          </w:rPr>
          <m:t>=</m:t>
        </m:r>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α</m:t>
                </m:r>
              </m:den>
            </m:f>
            <m:func>
              <m:funcPr>
                <m:ctrlPr>
                  <w:rPr>
                    <w:rFonts w:ascii="Cambria Math" w:hAnsi="Cambria Math"/>
                    <w:sz w:val="22"/>
                    <w:szCs w:val="22"/>
                  </w:rPr>
                </m:ctrlPr>
              </m:funcPr>
              <m:fName>
                <m:r>
                  <m:rPr>
                    <m:sty m:val="p"/>
                  </m:rP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α</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β</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ζ</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ζ</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ϵ</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ε</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η</m:t>
                </m:r>
              </m:den>
            </m:f>
            <m:r>
              <m:rPr>
                <m:sty m:val="p"/>
              </m:rPr>
              <w:rPr>
                <w:rFonts w:ascii="Cambria Math" w:hAnsi="Cambria Math"/>
                <w:sz w:val="22"/>
                <w:szCs w:val="22"/>
              </w:rPr>
              <m:t>exp⁡</m:t>
            </m:r>
            <m:r>
              <w:rPr>
                <w:rFonts w:ascii="Cambria Math" w:hAnsi="Cambria Math"/>
                <w:sz w:val="22"/>
                <w:szCs w:val="22"/>
              </w:rPr>
              <m:t>(η</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r>
              <w:rPr>
                <w:rFonts w:ascii="Cambria Math" w:hAnsi="Cambria Math"/>
                <w:sz w:val="22"/>
                <w:szCs w:val="22"/>
              </w:rPr>
              <m:t>)</m:t>
            </m:r>
          </m:num>
          <m:den>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δ</m:t>
                </m:r>
              </m:den>
            </m:f>
            <m:r>
              <m:rPr>
                <m:sty m:val="p"/>
              </m:rPr>
              <w:rPr>
                <w:rFonts w:ascii="Cambria Math" w:hAnsi="Cambria Math"/>
                <w:sz w:val="22"/>
                <w:szCs w:val="22"/>
              </w:rPr>
              <m:t>exp⁡</m:t>
            </m:r>
            <m:r>
              <w:rPr>
                <w:rFonts w:ascii="Cambria Math" w:hAnsi="Cambria Math"/>
                <w:sz w:val="22"/>
                <w:szCs w:val="22"/>
              </w:rPr>
              <m:t>(δ</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m:t>
                </m:r>
              </m:sub>
            </m:sSub>
            <m:r>
              <w:rPr>
                <w:rFonts w:ascii="Cambria Math" w:hAnsi="Cambria Math"/>
                <w:sz w:val="22"/>
                <w:szCs w:val="22"/>
              </w:rPr>
              <m:t>)</m:t>
            </m:r>
          </m:den>
        </m:f>
      </m:oMath>
      <w:r>
        <w:rPr>
          <w:rFonts w:ascii="Times New Roman" w:hAnsi="Times New Roman"/>
          <w:sz w:val="22"/>
          <w:szCs w:val="22"/>
        </w:rPr>
        <w:t>,</w:t>
      </w:r>
      <w:r>
        <w:rPr>
          <w:rFonts w:ascii="Times New Roman" w:hAnsi="Times New Roman"/>
          <w:sz w:val="22"/>
          <w:szCs w:val="22"/>
        </w:rPr>
        <w:tab/>
        <w:t>(4)</w:t>
      </w:r>
    </w:p>
    <w:p w:rsidR="00B33865" w:rsidRDefault="004F2D7F">
      <w:pPr>
        <w:spacing w:line="480" w:lineRule="auto"/>
        <w:rPr>
          <w:rFonts w:ascii="Times New Roman" w:hAnsi="Times New Roman"/>
          <w:sz w:val="22"/>
          <w:szCs w:val="22"/>
        </w:rPr>
      </w:pPr>
      <w:r>
        <w:rPr>
          <w:rFonts w:ascii="Times New Roman" w:hAnsi="Times New Roman"/>
          <w:sz w:val="22"/>
          <w:szCs w:val="22"/>
        </w:rPr>
        <w:lastRenderedPageBreak/>
        <w:t xml:space="preserve">Where </w:t>
      </w:r>
      <m:oMath>
        <m:r>
          <w:rPr>
            <w:rFonts w:ascii="Cambria Math" w:hAnsi="Cambria Math"/>
            <w:sz w:val="22"/>
            <w:szCs w:val="22"/>
          </w:rPr>
          <m:t>α, β, ζ, ε, η, δ</m:t>
        </m:r>
      </m:oMath>
      <w:r>
        <w:rPr>
          <w:rFonts w:ascii="Times New Roman" w:hAnsi="Times New Roman"/>
          <w:sz w:val="22"/>
          <w:szCs w:val="22"/>
        </w:rPr>
        <w:t xml:space="preserve"> are the parameters, which are calculated by the maximum likelihood estimation method.</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r>
          <w:rPr>
            <w:rFonts w:ascii="Cambria Math" w:hAnsi="Cambria Math"/>
            <w:sz w:val="22"/>
            <w:szCs w:val="22"/>
          </w:rPr>
          <m:t>f(i,j,α,β,ζ,ε,η,δ)=</m:t>
        </m:r>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α</m:t>
                </m:r>
              </m:den>
            </m:f>
            <m:func>
              <m:funcPr>
                <m:ctrlPr>
                  <w:rPr>
                    <w:rFonts w:ascii="Cambria Math" w:hAnsi="Cambria Math"/>
                    <w:sz w:val="22"/>
                    <w:szCs w:val="22"/>
                  </w:rPr>
                </m:ctrlPr>
              </m:funcPr>
              <m:fName>
                <m:r>
                  <m:rPr>
                    <m:sty m:val="p"/>
                  </m:rP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α</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β</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ζ</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ζ</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ϵ</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ϵ</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η</m:t>
                </m:r>
              </m:den>
            </m:f>
            <m:r>
              <m:rPr>
                <m:sty m:val="p"/>
              </m:rPr>
              <w:rPr>
                <w:rFonts w:ascii="Cambria Math" w:hAnsi="Cambria Math"/>
                <w:sz w:val="22"/>
                <w:szCs w:val="22"/>
              </w:rPr>
              <m:t>exp⁡</m:t>
            </m:r>
            <m:r>
              <w:rPr>
                <w:rFonts w:ascii="Cambria Math" w:hAnsi="Cambria Math"/>
                <w:sz w:val="22"/>
                <w:szCs w:val="22"/>
              </w:rPr>
              <m:t>(η</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r>
              <w:rPr>
                <w:rFonts w:ascii="Cambria Math" w:hAnsi="Cambria Math"/>
                <w:sz w:val="22"/>
                <w:szCs w:val="22"/>
              </w:rPr>
              <m:t>)</m:t>
            </m:r>
          </m:num>
          <m:den>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δ</m:t>
                </m:r>
              </m:den>
            </m:f>
            <m:r>
              <m:rPr>
                <m:sty m:val="p"/>
              </m:rPr>
              <w:rPr>
                <w:rFonts w:ascii="Cambria Math" w:hAnsi="Cambria Math"/>
                <w:sz w:val="22"/>
                <w:szCs w:val="22"/>
              </w:rPr>
              <m:t>exp⁡</m:t>
            </m:r>
            <m:r>
              <w:rPr>
                <w:rFonts w:ascii="Cambria Math" w:hAnsi="Cambria Math"/>
                <w:sz w:val="22"/>
                <w:szCs w:val="22"/>
              </w:rPr>
              <m:t>(δ</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m:t>
                </m:r>
              </m:sub>
            </m:sSub>
            <m:r>
              <w:rPr>
                <w:rFonts w:ascii="Cambria Math" w:hAnsi="Cambria Math"/>
                <w:sz w:val="22"/>
                <w:szCs w:val="22"/>
              </w:rPr>
              <m:t>)</m:t>
            </m:r>
          </m:den>
        </m:f>
      </m:oMath>
      <w:r>
        <w:rPr>
          <w:rFonts w:ascii="Times New Roman" w:hAnsi="Times New Roman"/>
          <w:sz w:val="22"/>
          <w:szCs w:val="22"/>
        </w:rPr>
        <w:t>.</w:t>
      </w:r>
      <w:r>
        <w:rPr>
          <w:rFonts w:ascii="Times New Roman" w:hAnsi="Times New Roman"/>
          <w:sz w:val="22"/>
          <w:szCs w:val="22"/>
        </w:rPr>
        <w:tab/>
        <w:t>(5)</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r>
          <w:rPr>
            <w:rFonts w:ascii="Cambria Math" w:hAnsi="Cambria Math"/>
            <w:sz w:val="22"/>
            <w:szCs w:val="22"/>
          </w:rPr>
          <m:t>L</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i=1,j=1</m:t>
            </m:r>
          </m:sub>
          <m:sup>
            <m:r>
              <w:rPr>
                <w:rFonts w:ascii="Cambria Math" w:hAnsi="Cambria Math"/>
                <w:sz w:val="22"/>
                <w:szCs w:val="22"/>
              </w:rPr>
              <m:t>n</m:t>
            </m:r>
          </m:sup>
          <m:e>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α</m:t>
                    </m:r>
                  </m:den>
                </m:f>
                <m:func>
                  <m:funcPr>
                    <m:ctrlPr>
                      <w:rPr>
                        <w:rFonts w:ascii="Cambria Math" w:hAnsi="Cambria Math"/>
                        <w:sz w:val="22"/>
                        <w:szCs w:val="22"/>
                      </w:rPr>
                    </m:ctrlPr>
                  </m:funcPr>
                  <m:fName>
                    <m:r>
                      <m:rPr>
                        <m:sty m:val="p"/>
                      </m:rP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α</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β</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ζ</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ζ</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ϵ</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ϵ</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η</m:t>
                    </m:r>
                  </m:den>
                </m:f>
                <m:r>
                  <m:rPr>
                    <m:sty m:val="p"/>
                  </m:rPr>
                  <w:rPr>
                    <w:rFonts w:ascii="Cambria Math" w:hAnsi="Cambria Math"/>
                    <w:sz w:val="22"/>
                    <w:szCs w:val="22"/>
                  </w:rPr>
                  <m:t>exp⁡</m:t>
                </m:r>
                <m:r>
                  <w:rPr>
                    <w:rFonts w:ascii="Cambria Math" w:hAnsi="Cambria Math"/>
                    <w:sz w:val="22"/>
                    <w:szCs w:val="22"/>
                  </w:rPr>
                  <m:t>(η</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r>
                  <w:rPr>
                    <w:rFonts w:ascii="Cambria Math" w:hAnsi="Cambria Math"/>
                    <w:sz w:val="22"/>
                    <w:szCs w:val="22"/>
                  </w:rPr>
                  <m:t>)</m:t>
                </m:r>
              </m:num>
              <m:den>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δ</m:t>
                    </m:r>
                  </m:den>
                </m:f>
                <m:r>
                  <m:rPr>
                    <m:sty m:val="p"/>
                  </m:rPr>
                  <w:rPr>
                    <w:rFonts w:ascii="Cambria Math" w:hAnsi="Cambria Math"/>
                    <w:sz w:val="22"/>
                    <w:szCs w:val="22"/>
                  </w:rPr>
                  <m:t>exp⁡</m:t>
                </m:r>
                <m:r>
                  <w:rPr>
                    <w:rFonts w:ascii="Cambria Math" w:hAnsi="Cambria Math"/>
                    <w:sz w:val="22"/>
                    <w:szCs w:val="22"/>
                  </w:rPr>
                  <m:t>(δ</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m:t>
                    </m:r>
                  </m:sub>
                </m:sSub>
                <m:r>
                  <w:rPr>
                    <w:rFonts w:ascii="Cambria Math" w:hAnsi="Cambria Math"/>
                    <w:sz w:val="22"/>
                    <w:szCs w:val="22"/>
                  </w:rPr>
                  <m:t>)</m:t>
                </m:r>
              </m:den>
            </m:f>
          </m:e>
        </m:nary>
      </m:oMath>
      <w:r>
        <w:rPr>
          <w:rFonts w:ascii="Times New Roman" w:hAnsi="Times New Roman"/>
          <w:sz w:val="22"/>
          <w:szCs w:val="22"/>
        </w:rPr>
        <w:t>.</w:t>
      </w:r>
      <w:r>
        <w:rPr>
          <w:rFonts w:ascii="Times New Roman" w:hAnsi="Times New Roman"/>
          <w:sz w:val="22"/>
          <w:szCs w:val="22"/>
        </w:rPr>
        <w:tab/>
        <w:t>(6)</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Equation (6) is the likelihood function. Take a logarithm of it, calculate the partial derivative of</w:t>
      </w:r>
      <m:oMath>
        <m:r>
          <w:rPr>
            <w:rFonts w:ascii="Cambria Math" w:hAnsi="Cambria Math"/>
            <w:sz w:val="22"/>
            <w:szCs w:val="22"/>
          </w:rPr>
          <m:t>α, β, ζ, ε, η, δ</m:t>
        </m:r>
      </m:oMath>
      <w:r>
        <w:rPr>
          <w:rFonts w:ascii="Times New Roman" w:hAnsi="Times New Roman"/>
          <w:sz w:val="22"/>
          <w:szCs w:val="22"/>
        </w:rPr>
        <w:t xml:space="preserve">, and make it equal to 0. </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∂α</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∂β</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∂ζ</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∂ε</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∂η</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∂InL</m:t>
            </m:r>
          </m:num>
          <m:den>
            <m:r>
              <w:rPr>
                <w:rFonts w:ascii="Cambria Math" w:hAnsi="Cambria Math"/>
                <w:sz w:val="22"/>
                <w:szCs w:val="22"/>
              </w:rPr>
              <m:t>∂δ</m:t>
            </m:r>
          </m:den>
        </m:f>
        <m:r>
          <m:rPr>
            <m:sty m:val="p"/>
          </m:rPr>
          <w:rPr>
            <w:rFonts w:ascii="Cambria Math" w:hAnsi="Cambria Math"/>
            <w:sz w:val="22"/>
            <w:szCs w:val="22"/>
          </w:rPr>
          <m:t>=0</m:t>
        </m:r>
      </m:oMath>
      <w:r>
        <w:rPr>
          <w:rFonts w:ascii="Times New Roman" w:hAnsi="Times New Roman"/>
          <w:sz w:val="22"/>
          <w:szCs w:val="22"/>
        </w:rPr>
        <w:t>.</w:t>
      </w:r>
      <w:r>
        <w:rPr>
          <w:rFonts w:ascii="Times New Roman" w:hAnsi="Times New Roman"/>
          <w:sz w:val="22"/>
          <w:szCs w:val="22"/>
        </w:rPr>
        <w:tab/>
        <w:t>(7)</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Finally, calculate the parameter value by MATLAB.</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After considering the effect of node degree and node influence factors, we substitute equation (4) into equation (2), and the attractiveness function of nodes in the network is obtained as follows:</w:t>
      </w:r>
    </w:p>
    <w:p w:rsidR="00B33865" w:rsidRDefault="004F2D7F">
      <w:pPr>
        <w:tabs>
          <w:tab w:val="center" w:pos="4200"/>
          <w:tab w:val="right" w:pos="8295"/>
        </w:tabs>
        <w:snapToGrid w:val="0"/>
        <w:spacing w:line="480" w:lineRule="auto"/>
        <w:rPr>
          <w:rFonts w:ascii="Times New Roman" w:hAnsi="Times New Roman"/>
          <w:sz w:val="22"/>
          <w:szCs w:val="22"/>
        </w:rPr>
      </w:pPr>
      <w:r>
        <w:rPr>
          <w:rFonts w:ascii="Times New Roman" w:hAnsi="Times New Roman"/>
          <w:sz w:val="22"/>
          <w:szCs w:val="22"/>
        </w:rPr>
        <w:tab/>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α</m:t>
                </m:r>
              </m:den>
            </m:f>
            <m:func>
              <m:funcPr>
                <m:ctrlPr>
                  <w:rPr>
                    <w:rFonts w:ascii="Cambria Math" w:hAnsi="Cambria Math"/>
                    <w:sz w:val="22"/>
                    <w:szCs w:val="22"/>
                  </w:rPr>
                </m:ctrlPr>
              </m:funcPr>
              <m:fName>
                <m:r>
                  <m:rPr>
                    <m:sty m:val="p"/>
                  </m:rP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α</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β</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ζ</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ζ</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ϵ</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ϵ</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η</m:t>
                </m:r>
              </m:den>
            </m:f>
            <m:func>
              <m:funcPr>
                <m:ctrlPr>
                  <w:rPr>
                    <w:rFonts w:ascii="Cambria Math" w:hAnsi="Cambria Math"/>
                    <w:sz w:val="22"/>
                    <w:szCs w:val="22"/>
                  </w:rPr>
                </m:ctrlPr>
              </m:funcPr>
              <m:fName>
                <m:r>
                  <m:rPr>
                    <m:sty m:val="p"/>
                  </m:rPr>
                  <w:rPr>
                    <w:rFonts w:ascii="Cambria Math" w:hAnsi="Cambria Math"/>
                    <w:sz w:val="22"/>
                    <w:szCs w:val="22"/>
                  </w:rPr>
                  <m:t>exp</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η</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e>
                </m:d>
                <m:ctrlPr>
                  <w:rPr>
                    <w:rFonts w:ascii="Cambria Math" w:hAnsi="Cambria Math"/>
                    <w:i/>
                    <w:sz w:val="22"/>
                    <w:szCs w:val="22"/>
                  </w:rPr>
                </m:ctrlPr>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+1)</m:t>
            </m:r>
          </m:num>
          <m:den>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δ</m:t>
                </m:r>
              </m:den>
            </m:f>
            <m:r>
              <m:rPr>
                <m:sty m:val="p"/>
              </m:rPr>
              <w:rPr>
                <w:rFonts w:ascii="Cambria Math" w:hAnsi="Cambria Math"/>
                <w:sz w:val="22"/>
                <w:szCs w:val="22"/>
              </w:rPr>
              <m:t>exp⁡</m:t>
            </m:r>
            <m:r>
              <w:rPr>
                <w:rFonts w:ascii="Cambria Math" w:hAnsi="Cambria Math"/>
                <w:sz w:val="22"/>
                <w:szCs w:val="22"/>
              </w:rPr>
              <m:t>(δ</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ij</m:t>
                </m:r>
              </m:sub>
            </m:sSub>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+1)</m:t>
                </m:r>
              </m:e>
            </m:nary>
          </m:den>
        </m:f>
      </m:oMath>
      <w:r>
        <w:rPr>
          <w:rFonts w:ascii="Times New Roman" w:hAnsi="Times New Roman"/>
          <w:sz w:val="22"/>
          <w:szCs w:val="22"/>
        </w:rPr>
        <w:t>.</w:t>
      </w:r>
      <w:r>
        <w:rPr>
          <w:rFonts w:ascii="Times New Roman" w:hAnsi="Times New Roman"/>
          <w:sz w:val="22"/>
          <w:szCs w:val="22"/>
        </w:rPr>
        <w:tab/>
        <w:t>(8)</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Based on the data of 55 ports along the MSR, taking the attractiveness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Pr>
          <w:rFonts w:ascii="Times New Roman" w:hAnsi="Times New Roman"/>
          <w:sz w:val="22"/>
          <w:szCs w:val="22"/>
        </w:rPr>
        <w:t xml:space="preserve"> as the decisive factor of the connection between nodes, the evolution simulation process is as follows: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Step 1: Initialize the parameters according to the data. Determine the value of nodes</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m:t>
            </m:r>
          </m:sub>
        </m:sSub>
      </m:oMath>
      <w:r>
        <w:rPr>
          <w:rFonts w:ascii="Times New Roman" w:hAnsi="Times New Roman"/>
          <w:sz w:val="22"/>
          <w:szCs w:val="22"/>
        </w:rPr>
        <w:t>, set the parameter values</w:t>
      </w:r>
      <m:oMath>
        <m:r>
          <m:rPr>
            <m:sty m:val="p"/>
          </m:rPr>
          <w:rPr>
            <w:rFonts w:ascii="Cambria Math" w:hAnsi="Cambria Math"/>
            <w:sz w:val="22"/>
            <w:szCs w:val="22"/>
          </w:rPr>
          <m:t xml:space="preserve"> </m:t>
        </m:r>
        <m:r>
          <w:rPr>
            <w:rFonts w:ascii="Cambria Math" w:hAnsi="Cambria Math"/>
            <w:sz w:val="22"/>
            <w:szCs w:val="22"/>
          </w:rPr>
          <m:t>α, β, ζ, ε, η, δ</m:t>
        </m:r>
      </m:oMath>
      <w:r>
        <w:rPr>
          <w:rFonts w:ascii="Times New Roman" w:hAnsi="Times New Roman"/>
          <w:sz w:val="22"/>
          <w:szCs w:val="22"/>
        </w:rPr>
        <w:t>, set the probability</w:t>
      </w:r>
      <m:oMath>
        <m:r>
          <w:rPr>
            <w:rFonts w:ascii="Cambria Math" w:hAnsi="Cambria Math"/>
            <w:sz w:val="22"/>
            <w:szCs w:val="22"/>
          </w:rPr>
          <m:t>q</m:t>
        </m:r>
      </m:oMath>
      <w:r>
        <w:rPr>
          <w:rFonts w:ascii="Times New Roman" w:hAnsi="Times New Roman"/>
          <w:sz w:val="22"/>
          <w:szCs w:val="22"/>
        </w:rPr>
        <w:t>, evolution times and total execution times of the model.</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Step 2: The edge-adding operation is performed once at first, and then the edge-adding </w:t>
      </w:r>
      <w:r>
        <w:rPr>
          <w:rFonts w:ascii="Times New Roman" w:hAnsi="Times New Roman"/>
          <w:sz w:val="22"/>
          <w:szCs w:val="22"/>
        </w:rPr>
        <w:lastRenderedPageBreak/>
        <w:t xml:space="preserve">and re-configuring operations are performed with probability </w:t>
      </w:r>
      <m:oMath>
        <m:r>
          <w:rPr>
            <w:rFonts w:ascii="Cambria Math" w:hAnsi="Cambria Math"/>
            <w:sz w:val="22"/>
            <w:szCs w:val="22"/>
          </w:rPr>
          <m:t>q</m:t>
        </m:r>
      </m:oMath>
      <w:r>
        <w:rPr>
          <w:rFonts w:ascii="Times New Roman" w:hAnsi="Times New Roman"/>
          <w:sz w:val="22"/>
          <w:szCs w:val="22"/>
        </w:rPr>
        <w:t xml:space="preserve"> and (</w:t>
      </w:r>
      <m:oMath>
        <m:r>
          <w:rPr>
            <w:rFonts w:ascii="Cambria Math" w:hAnsi="Cambria Math"/>
            <w:sz w:val="22"/>
            <w:szCs w:val="22"/>
          </w:rPr>
          <m:t>1-q)</m:t>
        </m:r>
      </m:oMath>
      <w:r>
        <w:rPr>
          <w:rFonts w:ascii="Times New Roman" w:hAnsi="Times New Roman"/>
          <w:sz w:val="22"/>
          <w:szCs w:val="22"/>
        </w:rPr>
        <w:t xml:space="preserve"> as follows: In the edge-adding operation, selecting a node A1 randomly, and then selecting another node A2 of the edge according to the attractiveness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Pr>
          <w:rFonts w:ascii="Times New Roman" w:hAnsi="Times New Roman"/>
          <w:sz w:val="22"/>
          <w:szCs w:val="22"/>
        </w:rPr>
        <w:t xml:space="preserve"> of other nodes to A1. In the reconfiguration operation, selecting a node B1 randomly, finding all nodes connected with it, then deleting the connection between B1 and one of the nodes randomly. According to the attractiveness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Pr>
          <w:rFonts w:ascii="Times New Roman" w:hAnsi="Times New Roman"/>
          <w:sz w:val="22"/>
          <w:szCs w:val="22"/>
        </w:rPr>
        <w:t xml:space="preserve"> of other nodes to B1, another node B2 with edge is selected.</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Step 3: R</w:t>
      </w:r>
      <w:r>
        <w:rPr>
          <w:rFonts w:ascii="Times New Roman" w:hAnsi="Times New Roman"/>
          <w:sz w:val="22"/>
          <w:szCs w:val="22"/>
          <w:lang w:eastAsia="zh-Hans"/>
        </w:rPr>
        <w:t>eporting</w:t>
      </w:r>
      <w:r>
        <w:rPr>
          <w:rFonts w:ascii="Times New Roman" w:hAnsi="Times New Roman"/>
          <w:sz w:val="22"/>
          <w:szCs w:val="22"/>
        </w:rPr>
        <w:t xml:space="preserve"> results. The average node degree of the final network is calculated according to the total number of execution times of the model.</w:t>
      </w:r>
    </w:p>
    <w:p w:rsidR="00B33865" w:rsidRDefault="00B33865">
      <w:pPr>
        <w:spacing w:line="480" w:lineRule="auto"/>
        <w:rPr>
          <w:rFonts w:ascii="Times New Roman" w:hAnsi="Times New Roman"/>
          <w:sz w:val="22"/>
          <w:szCs w:val="22"/>
        </w:rPr>
      </w:pPr>
    </w:p>
    <w:p w:rsidR="00B33865" w:rsidRDefault="004F2D7F">
      <w:pPr>
        <w:numPr>
          <w:ilvl w:val="0"/>
          <w:numId w:val="1"/>
        </w:numPr>
        <w:spacing w:beforeLines="50" w:before="156" w:afterLines="50" w:after="156" w:line="480" w:lineRule="auto"/>
        <w:rPr>
          <w:rFonts w:ascii="Times New Roman" w:hAnsi="Times New Roman"/>
          <w:b/>
          <w:bCs/>
          <w:sz w:val="22"/>
          <w:szCs w:val="22"/>
        </w:rPr>
      </w:pPr>
      <w:r>
        <w:rPr>
          <w:rFonts w:ascii="Times New Roman" w:hAnsi="Times New Roman"/>
          <w:b/>
          <w:bCs/>
          <w:sz w:val="22"/>
          <w:szCs w:val="22"/>
        </w:rPr>
        <w:t>Results and discussion</w:t>
      </w:r>
    </w:p>
    <w:p w:rsidR="00B33865" w:rsidRDefault="004F2D7F">
      <w:pPr>
        <w:spacing w:line="480" w:lineRule="auto"/>
        <w:rPr>
          <w:rFonts w:ascii="Times New Roman" w:hAnsi="Times New Roman"/>
          <w:i/>
          <w:iCs/>
          <w:sz w:val="22"/>
          <w:szCs w:val="22"/>
        </w:rPr>
      </w:pPr>
      <w:r>
        <w:rPr>
          <w:rFonts w:ascii="Times New Roman" w:hAnsi="Times New Roman"/>
          <w:i/>
          <w:iCs/>
          <w:sz w:val="22"/>
          <w:szCs w:val="22"/>
        </w:rPr>
        <w:t>4.1 Simulation results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The optimized AB model is used to simulate the evolution of 55 major ports along the MSR. The parameter values obtained by the maximum likelihood estimation method are</w:t>
      </w:r>
      <m:oMath>
        <m:r>
          <w:rPr>
            <w:rFonts w:ascii="Cambria Math" w:hAnsi="Cambria Math"/>
            <w:sz w:val="22"/>
            <w:szCs w:val="22"/>
          </w:rPr>
          <m:t>α=2.6</m:t>
        </m:r>
      </m:oMath>
      <w:r>
        <w:rPr>
          <w:rFonts w:ascii="Times New Roman" w:hAnsi="Times New Roman"/>
          <w:sz w:val="22"/>
          <w:szCs w:val="22"/>
        </w:rPr>
        <w:t xml:space="preserve">, </w:t>
      </w:r>
      <m:oMath>
        <m:r>
          <w:rPr>
            <w:rFonts w:ascii="Cambria Math" w:hAnsi="Cambria Math"/>
            <w:sz w:val="22"/>
            <w:szCs w:val="22"/>
          </w:rPr>
          <m:t>β = 1.48</m:t>
        </m:r>
      </m:oMath>
      <w:r>
        <w:rPr>
          <w:rFonts w:ascii="Times New Roman" w:hAnsi="Times New Roman"/>
          <w:sz w:val="22"/>
          <w:szCs w:val="22"/>
        </w:rPr>
        <w:t xml:space="preserve">, </w:t>
      </w:r>
      <m:oMath>
        <m:r>
          <w:rPr>
            <w:rFonts w:ascii="Cambria Math" w:hAnsi="Cambria Math"/>
            <w:sz w:val="22"/>
            <w:szCs w:val="22"/>
          </w:rPr>
          <m:t>ζ = 1.76</m:t>
        </m:r>
      </m:oMath>
      <w:r>
        <w:rPr>
          <w:rFonts w:ascii="Times New Roman" w:hAnsi="Times New Roman"/>
          <w:sz w:val="22"/>
          <w:szCs w:val="22"/>
        </w:rPr>
        <w:t xml:space="preserve">, </w:t>
      </w:r>
      <m:oMath>
        <m:r>
          <w:rPr>
            <w:rFonts w:ascii="Cambria Math" w:hAnsi="Cambria Math"/>
            <w:sz w:val="22"/>
            <w:szCs w:val="22"/>
          </w:rPr>
          <m:t>ε = 1.85</m:t>
        </m:r>
      </m:oMath>
      <w:r>
        <w:rPr>
          <w:rFonts w:ascii="Times New Roman" w:hAnsi="Times New Roman"/>
          <w:sz w:val="22"/>
          <w:szCs w:val="22"/>
        </w:rPr>
        <w:t xml:space="preserve">, </w:t>
      </w:r>
      <m:oMath>
        <m:r>
          <w:rPr>
            <w:rFonts w:ascii="Cambria Math" w:hAnsi="Cambria Math"/>
            <w:sz w:val="22"/>
            <w:szCs w:val="22"/>
          </w:rPr>
          <m:t>η = 1.24</m:t>
        </m:r>
      </m:oMath>
      <w:r>
        <w:rPr>
          <w:rFonts w:ascii="Times New Roman" w:hAnsi="Times New Roman"/>
          <w:sz w:val="22"/>
          <w:szCs w:val="22"/>
        </w:rPr>
        <w:t xml:space="preserve">, </w:t>
      </w:r>
      <m:oMath>
        <m:r>
          <w:rPr>
            <w:rFonts w:ascii="Cambria Math" w:hAnsi="Cambria Math"/>
            <w:sz w:val="22"/>
            <w:szCs w:val="22"/>
          </w:rPr>
          <m:t>δ = 3.1</m:t>
        </m:r>
      </m:oMath>
      <w:r>
        <w:rPr>
          <w:rFonts w:ascii="Times New Roman" w:hAnsi="Times New Roman"/>
          <w:sz w:val="22"/>
          <w:szCs w:val="22"/>
        </w:rPr>
        <w:t>, respectively. The AB model is set to perform the edge-adding and edge reconfiguration operations with equal probability. The total number of execution times is 2,000 (see Appendix B). Finally, in order to show the evolution results and characteristics of the port network more clearly, we take the average value of 1,000 evolution results, and the ranking (RAN) and degrees (DEG) of each node are shown in Table 5.</w:t>
      </w:r>
    </w:p>
    <w:p w:rsidR="00B33865" w:rsidRDefault="00B33865">
      <w:pPr>
        <w:tabs>
          <w:tab w:val="center" w:pos="4200"/>
          <w:tab w:val="right" w:pos="8295"/>
        </w:tabs>
        <w:snapToGrid w:val="0"/>
        <w:spacing w:line="480" w:lineRule="auto"/>
        <w:jc w:val="left"/>
        <w:rPr>
          <w:rFonts w:ascii="Times New Roman" w:eastAsia="宋体-简" w:hAnsi="Times New Roman"/>
          <w:b/>
          <w:bCs/>
          <w:sz w:val="22"/>
          <w:szCs w:val="20"/>
        </w:rPr>
      </w:pPr>
    </w:p>
    <w:p w:rsidR="00533DE2" w:rsidRDefault="00533DE2">
      <w:pPr>
        <w:tabs>
          <w:tab w:val="center" w:pos="4200"/>
          <w:tab w:val="right" w:pos="8295"/>
        </w:tabs>
        <w:snapToGrid w:val="0"/>
        <w:spacing w:line="480" w:lineRule="auto"/>
        <w:jc w:val="left"/>
        <w:rPr>
          <w:rFonts w:ascii="Times New Roman" w:eastAsia="宋体-简" w:hAnsi="Times New Roman"/>
          <w:b/>
          <w:bCs/>
          <w:sz w:val="22"/>
          <w:szCs w:val="20"/>
        </w:rPr>
      </w:pPr>
    </w:p>
    <w:p w:rsidR="00B33865" w:rsidRDefault="004F2D7F">
      <w:pPr>
        <w:tabs>
          <w:tab w:val="center" w:pos="4200"/>
          <w:tab w:val="right" w:pos="8295"/>
        </w:tabs>
        <w:snapToGrid w:val="0"/>
        <w:spacing w:line="480" w:lineRule="auto"/>
        <w:jc w:val="center"/>
        <w:rPr>
          <w:rFonts w:ascii="Times New Roman" w:eastAsia="宋体-简" w:hAnsi="Times New Roman"/>
          <w:b/>
          <w:szCs w:val="18"/>
        </w:rPr>
      </w:pPr>
      <w:r>
        <w:rPr>
          <w:rFonts w:ascii="Times New Roman" w:eastAsia="宋体-简" w:hAnsi="Times New Roman"/>
          <w:b/>
          <w:bCs/>
          <w:szCs w:val="18"/>
        </w:rPr>
        <w:lastRenderedPageBreak/>
        <w:t>Table 5</w:t>
      </w:r>
      <w:r>
        <w:rPr>
          <w:rFonts w:ascii="Times New Roman" w:eastAsia="宋体-简" w:hAnsi="Times New Roman"/>
          <w:b/>
          <w:szCs w:val="18"/>
        </w:rPr>
        <w:t xml:space="preserve"> Evolution results of network of Maritime Silk Road ports</w:t>
      </w:r>
    </w:p>
    <w:tbl>
      <w:tblPr>
        <w:tblW w:w="0" w:type="auto"/>
        <w:jc w:val="center"/>
        <w:tblLayout w:type="fixed"/>
        <w:tblLook w:val="04A0" w:firstRow="1" w:lastRow="0" w:firstColumn="1" w:lastColumn="0" w:noHBand="0" w:noVBand="1"/>
      </w:tblPr>
      <w:tblGrid>
        <w:gridCol w:w="1361"/>
        <w:gridCol w:w="680"/>
        <w:gridCol w:w="680"/>
        <w:gridCol w:w="680"/>
        <w:gridCol w:w="680"/>
        <w:gridCol w:w="1361"/>
        <w:gridCol w:w="680"/>
        <w:gridCol w:w="680"/>
        <w:gridCol w:w="680"/>
        <w:gridCol w:w="680"/>
      </w:tblGrid>
      <w:tr w:rsidR="00B33865">
        <w:trPr>
          <w:jc w:val="center"/>
        </w:trPr>
        <w:tc>
          <w:tcPr>
            <w:tcW w:w="1361" w:type="dxa"/>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Port</w:t>
            </w:r>
          </w:p>
        </w:tc>
        <w:tc>
          <w:tcPr>
            <w:tcW w:w="1360" w:type="dxa"/>
            <w:gridSpan w:val="2"/>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Actual network</w:t>
            </w:r>
          </w:p>
        </w:tc>
        <w:tc>
          <w:tcPr>
            <w:tcW w:w="1360" w:type="dxa"/>
            <w:gridSpan w:val="2"/>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Evolution network</w:t>
            </w:r>
          </w:p>
        </w:tc>
        <w:tc>
          <w:tcPr>
            <w:tcW w:w="1361" w:type="dxa"/>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Port</w:t>
            </w:r>
          </w:p>
        </w:tc>
        <w:tc>
          <w:tcPr>
            <w:tcW w:w="1360" w:type="dxa"/>
            <w:gridSpan w:val="2"/>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Actual network</w:t>
            </w:r>
          </w:p>
        </w:tc>
        <w:tc>
          <w:tcPr>
            <w:tcW w:w="1360" w:type="dxa"/>
            <w:gridSpan w:val="2"/>
            <w:tcBorders>
              <w:top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Evolution network</w:t>
            </w:r>
          </w:p>
        </w:tc>
      </w:tr>
      <w:tr w:rsidR="00B33865">
        <w:trPr>
          <w:jc w:val="center"/>
        </w:trPr>
        <w:tc>
          <w:tcPr>
            <w:tcW w:w="1361" w:type="dxa"/>
            <w:tcBorders>
              <w:bottom w:val="single" w:sz="8" w:space="0" w:color="auto"/>
            </w:tcBorders>
            <w:vAlign w:val="center"/>
          </w:tcPr>
          <w:p w:rsidR="00B33865" w:rsidRDefault="00B33865">
            <w:pPr>
              <w:spacing w:line="240" w:lineRule="auto"/>
              <w:jc w:val="center"/>
              <w:rPr>
                <w:rFonts w:ascii="Times New Roman" w:hAnsi="Times New Roman"/>
                <w:b/>
                <w:bCs/>
                <w:sz w:val="20"/>
                <w:szCs w:val="20"/>
              </w:rPr>
            </w:pP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RAN</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DEG</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RAN</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DEG</w:t>
            </w:r>
          </w:p>
        </w:tc>
        <w:tc>
          <w:tcPr>
            <w:tcW w:w="1361" w:type="dxa"/>
            <w:tcBorders>
              <w:bottom w:val="single" w:sz="8" w:space="0" w:color="auto"/>
            </w:tcBorders>
            <w:vAlign w:val="center"/>
          </w:tcPr>
          <w:p w:rsidR="00B33865" w:rsidRDefault="00B33865">
            <w:pPr>
              <w:spacing w:line="240" w:lineRule="auto"/>
              <w:jc w:val="center"/>
              <w:rPr>
                <w:rFonts w:ascii="Times New Roman" w:hAnsi="Times New Roman"/>
                <w:b/>
                <w:bCs/>
                <w:sz w:val="20"/>
                <w:szCs w:val="20"/>
              </w:rPr>
            </w:pP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RAN</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DEG</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RAN</w:t>
            </w:r>
          </w:p>
        </w:tc>
        <w:tc>
          <w:tcPr>
            <w:tcW w:w="680" w:type="dxa"/>
            <w:tcBorders>
              <w:bottom w:val="single" w:sz="8" w:space="0" w:color="auto"/>
            </w:tcBorders>
            <w:vAlign w:val="center"/>
          </w:tcPr>
          <w:p w:rsidR="00B33865" w:rsidRDefault="004F2D7F">
            <w:pPr>
              <w:spacing w:line="240" w:lineRule="auto"/>
              <w:jc w:val="center"/>
              <w:rPr>
                <w:rFonts w:ascii="Times New Roman" w:hAnsi="Times New Roman"/>
                <w:b/>
                <w:bCs/>
                <w:sz w:val="20"/>
                <w:szCs w:val="20"/>
              </w:rPr>
            </w:pPr>
            <w:r>
              <w:rPr>
                <w:rFonts w:ascii="Times New Roman" w:hAnsi="Times New Roman"/>
                <w:b/>
                <w:bCs/>
                <w:sz w:val="20"/>
                <w:szCs w:val="20"/>
              </w:rPr>
              <w:t>DEG</w:t>
            </w:r>
          </w:p>
        </w:tc>
      </w:tr>
      <w:tr w:rsidR="00B33865">
        <w:trPr>
          <w:jc w:val="center"/>
        </w:trPr>
        <w:tc>
          <w:tcPr>
            <w:tcW w:w="1361" w:type="dxa"/>
            <w:tcBorders>
              <w:top w:val="single" w:sz="8" w:space="0" w:color="auto"/>
            </w:tcBorders>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Shanghai</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31</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6</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32</w:t>
            </w:r>
          </w:p>
        </w:tc>
        <w:tc>
          <w:tcPr>
            <w:tcW w:w="1361" w:type="dxa"/>
            <w:tcBorders>
              <w:top w:val="single" w:sz="8" w:space="0" w:color="auto"/>
            </w:tcBorders>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Manila</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29</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7</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14</w:t>
            </w:r>
          </w:p>
        </w:tc>
        <w:tc>
          <w:tcPr>
            <w:tcW w:w="680" w:type="dxa"/>
            <w:tcBorders>
              <w:top w:val="single" w:sz="8" w:space="0" w:color="auto"/>
            </w:tcBorders>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28</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Singapore</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34</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Taipei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20</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Ningbo-Zhoushan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18</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Fuzhou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19</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Shenzhen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Chittagong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30</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Port Klang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Taichung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23</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Hong Kong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27</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Haifa</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19</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Qingdao</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Tanjung Perak</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Guangzhou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25</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Salalah</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24</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Dubai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23</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Mersin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18</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Colombo</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30</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Kuantan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33</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Jawaharlal Nehru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Hambantota</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39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31</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Kaohsiung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24</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Yingkou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9</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Laem Chabang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Taicang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Jeddah</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22</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Kyaukpyu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32</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Xiamen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23</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Rizhao</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9</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Tanjung Pelepas</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35</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Dongguan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25</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Tianjin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Nanjing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Mundra</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Yantai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Cai Mep</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22</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Tangshan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Karachi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Quanzhou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22</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Tanjung Priok</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29</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Zhuhai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49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27</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lastRenderedPageBreak/>
              <w:t>Ho Chi Minh City</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30</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Bandar Abbas</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25</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Abu Dhabi</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22</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Khorfakkan</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25</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Port Said</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38</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20</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Haikou</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52</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29</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King Abdullah</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10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37</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21</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Jiaxing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45</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16</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Lianyungang</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26</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9</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51</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Melaka Gateway</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54</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w:t>
            </w:r>
          </w:p>
        </w:tc>
        <w:tc>
          <w:tcPr>
            <w:tcW w:w="680" w:type="dxa"/>
            <w:vAlign w:val="center"/>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35</w:t>
            </w:r>
          </w:p>
        </w:tc>
      </w:tr>
      <w:tr w:rsidR="00B33865">
        <w:trPr>
          <w:jc w:val="center"/>
        </w:trPr>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Ambarli</w:t>
            </w:r>
          </w:p>
        </w:tc>
        <w:tc>
          <w:tcPr>
            <w:tcW w:w="680" w:type="dxa"/>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27</w:t>
            </w:r>
          </w:p>
        </w:tc>
        <w:tc>
          <w:tcPr>
            <w:tcW w:w="680" w:type="dxa"/>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9</w:t>
            </w:r>
          </w:p>
        </w:tc>
        <w:tc>
          <w:tcPr>
            <w:tcW w:w="680" w:type="dxa"/>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44</w:t>
            </w:r>
          </w:p>
        </w:tc>
        <w:tc>
          <w:tcPr>
            <w:tcW w:w="680" w:type="dxa"/>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17</w:t>
            </w:r>
          </w:p>
        </w:tc>
        <w:tc>
          <w:tcPr>
            <w:tcW w:w="1361" w:type="dxa"/>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Gwadar</w:t>
            </w:r>
          </w:p>
        </w:tc>
        <w:tc>
          <w:tcPr>
            <w:tcW w:w="680" w:type="dxa"/>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55</w:t>
            </w:r>
          </w:p>
        </w:tc>
        <w:tc>
          <w:tcPr>
            <w:tcW w:w="680" w:type="dxa"/>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0</w:t>
            </w:r>
          </w:p>
        </w:tc>
        <w:tc>
          <w:tcPr>
            <w:tcW w:w="680" w:type="dxa"/>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23</w:t>
            </w:r>
          </w:p>
        </w:tc>
        <w:tc>
          <w:tcPr>
            <w:tcW w:w="680" w:type="dxa"/>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26</w:t>
            </w:r>
          </w:p>
        </w:tc>
      </w:tr>
      <w:tr w:rsidR="00B33865">
        <w:trPr>
          <w:jc w:val="center"/>
        </w:trPr>
        <w:tc>
          <w:tcPr>
            <w:tcW w:w="1361" w:type="dxa"/>
            <w:tcBorders>
              <w:bottom w:val="single" w:sz="8" w:space="0" w:color="auto"/>
            </w:tcBorders>
            <w:vAlign w:val="center"/>
          </w:tcPr>
          <w:p w:rsidR="00B33865" w:rsidRDefault="004F2D7F">
            <w:pPr>
              <w:widowControl/>
              <w:spacing w:line="240" w:lineRule="auto"/>
              <w:jc w:val="center"/>
              <w:textAlignment w:val="center"/>
              <w:rPr>
                <w:rFonts w:ascii="Times New Roman" w:hAnsi="Times New Roman"/>
                <w:sz w:val="20"/>
                <w:szCs w:val="20"/>
              </w:rPr>
            </w:pPr>
            <w:r>
              <w:rPr>
                <w:rFonts w:ascii="Times New Roman" w:eastAsia="宋体-简" w:hAnsi="Times New Roman"/>
                <w:kern w:val="0"/>
                <w:sz w:val="20"/>
                <w:szCs w:val="20"/>
                <w:lang w:bidi="ar"/>
              </w:rPr>
              <w:t>Dalian</w:t>
            </w:r>
          </w:p>
        </w:tc>
        <w:tc>
          <w:tcPr>
            <w:tcW w:w="680" w:type="dxa"/>
            <w:tcBorders>
              <w:bottom w:val="single" w:sz="8" w:space="0" w:color="auto"/>
            </w:tcBorders>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28</w:t>
            </w:r>
          </w:p>
        </w:tc>
        <w:tc>
          <w:tcPr>
            <w:tcW w:w="680" w:type="dxa"/>
            <w:tcBorders>
              <w:bottom w:val="single" w:sz="8" w:space="0" w:color="auto"/>
            </w:tcBorders>
          </w:tcPr>
          <w:p w:rsidR="00B33865" w:rsidRDefault="004F2D7F">
            <w:pPr>
              <w:spacing w:line="240" w:lineRule="auto"/>
              <w:jc w:val="center"/>
              <w:rPr>
                <w:rFonts w:ascii="Times New Roman" w:hAnsi="Times New Roman"/>
                <w:sz w:val="20"/>
                <w:szCs w:val="20"/>
              </w:rPr>
            </w:pPr>
            <w:r>
              <w:rPr>
                <w:rFonts w:ascii="Times New Roman" w:eastAsia="宋体-简" w:hAnsi="Times New Roman"/>
                <w:sz w:val="20"/>
                <w:szCs w:val="20"/>
              </w:rPr>
              <w:t>8</w:t>
            </w:r>
          </w:p>
        </w:tc>
        <w:tc>
          <w:tcPr>
            <w:tcW w:w="680" w:type="dxa"/>
            <w:tcBorders>
              <w:bottom w:val="single" w:sz="8" w:space="0" w:color="auto"/>
            </w:tcBorders>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50</w:t>
            </w:r>
          </w:p>
        </w:tc>
        <w:tc>
          <w:tcPr>
            <w:tcW w:w="680" w:type="dxa"/>
            <w:tcBorders>
              <w:bottom w:val="single" w:sz="8" w:space="0" w:color="auto"/>
            </w:tcBorders>
          </w:tcPr>
          <w:p w:rsidR="00B33865" w:rsidRDefault="004F2D7F">
            <w:pPr>
              <w:spacing w:line="240" w:lineRule="auto"/>
              <w:jc w:val="center"/>
              <w:rPr>
                <w:rFonts w:ascii="Times New Roman" w:hAnsi="Times New Roman"/>
                <w:sz w:val="20"/>
                <w:szCs w:val="20"/>
              </w:rPr>
            </w:pPr>
            <w:r>
              <w:rPr>
                <w:rFonts w:ascii="Times New Roman" w:hAnsi="Times New Roman"/>
                <w:sz w:val="20"/>
                <w:szCs w:val="20"/>
              </w:rPr>
              <w:t>8</w:t>
            </w:r>
          </w:p>
        </w:tc>
        <w:tc>
          <w:tcPr>
            <w:tcW w:w="1361" w:type="dxa"/>
            <w:tcBorders>
              <w:bottom w:val="single" w:sz="8" w:space="0" w:color="auto"/>
            </w:tcBorders>
            <w:vAlign w:val="center"/>
          </w:tcPr>
          <w:p w:rsidR="00B33865" w:rsidRDefault="00B33865">
            <w:pPr>
              <w:widowControl/>
              <w:spacing w:line="240" w:lineRule="auto"/>
              <w:jc w:val="center"/>
              <w:textAlignment w:val="center"/>
              <w:rPr>
                <w:rFonts w:ascii="Times New Roman" w:hAnsi="Times New Roman"/>
                <w:sz w:val="20"/>
                <w:szCs w:val="20"/>
              </w:rPr>
            </w:pPr>
          </w:p>
        </w:tc>
        <w:tc>
          <w:tcPr>
            <w:tcW w:w="680" w:type="dxa"/>
            <w:tcBorders>
              <w:bottom w:val="single" w:sz="8" w:space="0" w:color="auto"/>
            </w:tcBorders>
          </w:tcPr>
          <w:p w:rsidR="00B33865" w:rsidRDefault="00B33865">
            <w:pPr>
              <w:spacing w:line="240" w:lineRule="auto"/>
              <w:jc w:val="center"/>
              <w:rPr>
                <w:rFonts w:ascii="Times New Roman" w:hAnsi="Times New Roman"/>
                <w:sz w:val="20"/>
                <w:szCs w:val="20"/>
              </w:rPr>
            </w:pPr>
          </w:p>
        </w:tc>
        <w:tc>
          <w:tcPr>
            <w:tcW w:w="680" w:type="dxa"/>
            <w:tcBorders>
              <w:bottom w:val="single" w:sz="8" w:space="0" w:color="auto"/>
            </w:tcBorders>
          </w:tcPr>
          <w:p w:rsidR="00B33865" w:rsidRDefault="00B33865">
            <w:pPr>
              <w:spacing w:line="240" w:lineRule="auto"/>
              <w:jc w:val="center"/>
              <w:rPr>
                <w:rFonts w:ascii="Times New Roman" w:hAnsi="Times New Roman"/>
                <w:sz w:val="20"/>
                <w:szCs w:val="20"/>
              </w:rPr>
            </w:pPr>
          </w:p>
        </w:tc>
        <w:tc>
          <w:tcPr>
            <w:tcW w:w="680" w:type="dxa"/>
            <w:tcBorders>
              <w:bottom w:val="single" w:sz="8" w:space="0" w:color="auto"/>
            </w:tcBorders>
          </w:tcPr>
          <w:p w:rsidR="00B33865" w:rsidRDefault="00B33865">
            <w:pPr>
              <w:spacing w:line="240" w:lineRule="auto"/>
              <w:jc w:val="center"/>
              <w:rPr>
                <w:rFonts w:ascii="Times New Roman" w:hAnsi="Times New Roman"/>
                <w:sz w:val="20"/>
                <w:szCs w:val="20"/>
              </w:rPr>
            </w:pPr>
          </w:p>
        </w:tc>
        <w:tc>
          <w:tcPr>
            <w:tcW w:w="680" w:type="dxa"/>
            <w:tcBorders>
              <w:bottom w:val="single" w:sz="8" w:space="0" w:color="auto"/>
            </w:tcBorders>
          </w:tcPr>
          <w:p w:rsidR="00B33865" w:rsidRDefault="00B33865">
            <w:pPr>
              <w:spacing w:line="240" w:lineRule="auto"/>
              <w:jc w:val="center"/>
              <w:rPr>
                <w:rFonts w:ascii="Times New Roman" w:hAnsi="Times New Roman"/>
                <w:sz w:val="20"/>
                <w:szCs w:val="20"/>
              </w:rPr>
            </w:pPr>
          </w:p>
        </w:tc>
      </w:tr>
    </w:tbl>
    <w:p w:rsidR="00B33865" w:rsidRDefault="00B33865">
      <w:pPr>
        <w:spacing w:line="480" w:lineRule="auto"/>
        <w:ind w:firstLineChars="200" w:firstLine="440"/>
        <w:rPr>
          <w:rFonts w:ascii="Times New Roman" w:hAnsi="Times New Roman"/>
          <w:sz w:val="22"/>
          <w:szCs w:val="22"/>
        </w:rPr>
      </w:pP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The degree distribution of nodes in the network can be expressed by degree distribution function. In order to clearly compare the actual network and the evolutionary network, we log the degree distribution of the two networks and obtain the result as shown in Figure. 2.</w:t>
      </w:r>
    </w:p>
    <w:p w:rsidR="00B33865" w:rsidRDefault="004F2D7F">
      <w:pPr>
        <w:spacing w:line="480" w:lineRule="auto"/>
        <w:jc w:val="center"/>
        <w:rPr>
          <w:rFonts w:ascii="Times New Roman" w:hAnsi="Times New Roman"/>
          <w:sz w:val="20"/>
          <w:szCs w:val="22"/>
        </w:rPr>
      </w:pPr>
      <w:r>
        <w:rPr>
          <w:rFonts w:ascii="Times New Roman" w:hAnsi="Times New Roman"/>
          <w:noProof/>
          <w:sz w:val="20"/>
          <w:szCs w:val="22"/>
          <w:lang w:val="en-GB"/>
        </w:rPr>
        <w:drawing>
          <wp:inline distT="0" distB="0" distL="114300" distR="114300">
            <wp:extent cx="5273040" cy="3526790"/>
            <wp:effectExtent l="0" t="0" r="10160" b="3810"/>
            <wp:docPr id="2" name="图片 1" descr="37480159707431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74801597074312_.pic"/>
                    <pic:cNvPicPr>
                      <a:picLocks noChangeAspect="1"/>
                    </pic:cNvPicPr>
                  </pic:nvPicPr>
                  <pic:blipFill>
                    <a:blip r:embed="rId11"/>
                    <a:stretch>
                      <a:fillRect/>
                    </a:stretch>
                  </pic:blipFill>
                  <pic:spPr>
                    <a:xfrm>
                      <a:off x="0" y="0"/>
                      <a:ext cx="5273040" cy="3526790"/>
                    </a:xfrm>
                    <a:prstGeom prst="rect">
                      <a:avLst/>
                    </a:prstGeom>
                    <a:noFill/>
                    <a:ln w="9525">
                      <a:noFill/>
                    </a:ln>
                  </pic:spPr>
                </pic:pic>
              </a:graphicData>
            </a:graphic>
          </wp:inline>
        </w:drawing>
      </w:r>
    </w:p>
    <w:p w:rsidR="00B33865" w:rsidRDefault="004F2D7F">
      <w:pPr>
        <w:snapToGrid w:val="0"/>
        <w:spacing w:line="480" w:lineRule="auto"/>
        <w:jc w:val="center"/>
        <w:rPr>
          <w:rFonts w:ascii="Times New Roman" w:eastAsia="宋体-简" w:hAnsi="Times New Roman"/>
          <w:b/>
          <w:sz w:val="22"/>
          <w:szCs w:val="22"/>
        </w:rPr>
      </w:pPr>
      <w:r>
        <w:rPr>
          <w:rFonts w:ascii="Times New Roman" w:eastAsia="宋体-简" w:hAnsi="Times New Roman"/>
          <w:b/>
          <w:bCs/>
          <w:sz w:val="22"/>
          <w:szCs w:val="22"/>
        </w:rPr>
        <w:t>Figure.2.</w:t>
      </w:r>
      <w:r>
        <w:rPr>
          <w:rFonts w:ascii="Times New Roman" w:eastAsia="宋体-简" w:hAnsi="Times New Roman"/>
          <w:b/>
          <w:sz w:val="22"/>
          <w:szCs w:val="22"/>
        </w:rPr>
        <w:t xml:space="preserve"> Comparison of degree distribution between actual network and evolutionary network</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lastRenderedPageBreak/>
        <w:t>Compared with the actual MSR port network, the evolution simulation results mainly differ in the following five aspects:</w:t>
      </w:r>
    </w:p>
    <w:p w:rsidR="00B33865" w:rsidRDefault="004F2D7F">
      <w:pPr>
        <w:numPr>
          <w:ilvl w:val="0"/>
          <w:numId w:val="2"/>
        </w:numPr>
        <w:spacing w:line="480" w:lineRule="auto"/>
        <w:ind w:firstLineChars="200" w:firstLine="440"/>
        <w:rPr>
          <w:rFonts w:ascii="Times New Roman" w:hAnsi="Times New Roman"/>
          <w:sz w:val="22"/>
          <w:szCs w:val="22"/>
        </w:rPr>
      </w:pPr>
      <w:r>
        <w:rPr>
          <w:rFonts w:ascii="Times New Roman" w:hAnsi="Times New Roman"/>
          <w:sz w:val="22"/>
          <w:szCs w:val="22"/>
        </w:rPr>
        <w:t xml:space="preserve">The network density has increased and the isolated nodes have disappeared. The average degree of the actual network is 10, and 17 nodes are isolated nodes. The average degree of evolution simulation is 22.24, and the minimum degree is 2. </w:t>
      </w:r>
    </w:p>
    <w:p w:rsidR="00B33865" w:rsidRDefault="004F2D7F">
      <w:pPr>
        <w:numPr>
          <w:ilvl w:val="0"/>
          <w:numId w:val="2"/>
        </w:numPr>
        <w:spacing w:line="480" w:lineRule="auto"/>
        <w:ind w:firstLineChars="200" w:firstLine="440"/>
        <w:rPr>
          <w:rFonts w:ascii="Times New Roman" w:hAnsi="Times New Roman"/>
          <w:sz w:val="22"/>
          <w:szCs w:val="22"/>
        </w:rPr>
      </w:pPr>
      <w:r>
        <w:rPr>
          <w:rFonts w:ascii="Times New Roman" w:hAnsi="Times New Roman"/>
          <w:sz w:val="22"/>
          <w:szCs w:val="22"/>
        </w:rPr>
        <w:t>Compared with the actual network, the frequency of nodes with the maximum and minimum degrees decreases in the evolutionary network, while the frequency of nodes close to the mid-value increases significantly. The frequency of nodes with the maximum and minimum degrees of the actual network are 0.07 and 0.31 respectively, while they are only 0.02 and 0.04, respectively, in the evolutionary network. Besides, the frequency of nodes close to the mid-value, 24, are 0.13, 0.07, and 0.05 in the evolutionary network, which are much higher than the actual network. This distribution means that the status gap between ports will narrow, showing a trend of coordinated development.</w:t>
      </w:r>
    </w:p>
    <w:p w:rsidR="00B33865" w:rsidRDefault="004F2D7F">
      <w:pPr>
        <w:numPr>
          <w:ilvl w:val="0"/>
          <w:numId w:val="2"/>
        </w:numPr>
        <w:spacing w:line="480" w:lineRule="auto"/>
        <w:ind w:firstLineChars="200" w:firstLine="440"/>
        <w:rPr>
          <w:rFonts w:ascii="Times New Roman" w:hAnsi="Times New Roman"/>
          <w:sz w:val="22"/>
          <w:szCs w:val="22"/>
        </w:rPr>
      </w:pPr>
      <w:r>
        <w:rPr>
          <w:rFonts w:ascii="Times New Roman" w:hAnsi="Times New Roman"/>
          <w:sz w:val="22"/>
          <w:szCs w:val="22"/>
        </w:rPr>
        <w:t>Most of the core nodes in the network are ports in Southeast Asia and South Asia, and the status of ports in China has generally declined. Among the top 10 ports in the evolution result, except for Shanghai port, other ports are located in Southeast Asia and South Asia. China's ports, including Ningbo-Zhoushan, Qingdao and Tianjin, have generally declined in the network in the simulation results.</w:t>
      </w:r>
    </w:p>
    <w:p w:rsidR="00B33865" w:rsidRDefault="004F2D7F">
      <w:pPr>
        <w:numPr>
          <w:ilvl w:val="0"/>
          <w:numId w:val="2"/>
        </w:numPr>
        <w:spacing w:line="480" w:lineRule="auto"/>
        <w:ind w:firstLineChars="200" w:firstLine="440"/>
        <w:rPr>
          <w:rFonts w:ascii="Times New Roman" w:hAnsi="Times New Roman"/>
          <w:sz w:val="22"/>
          <w:szCs w:val="22"/>
        </w:rPr>
      </w:pPr>
      <w:r>
        <w:rPr>
          <w:rFonts w:ascii="Times New Roman" w:hAnsi="Times New Roman"/>
          <w:sz w:val="22"/>
          <w:szCs w:val="22"/>
        </w:rPr>
        <w:t xml:space="preserve">According to the results of evolutionary simulation, the ports under construction that are not yet fully operational will be at the core of the MSR port network in the future. The main ports with obvious performance are </w:t>
      </w:r>
      <w:r>
        <w:rPr>
          <w:rFonts w:ascii="Times New Roman" w:eastAsia="宋体-简" w:hAnsi="Times New Roman"/>
          <w:kern w:val="0"/>
          <w:sz w:val="22"/>
          <w:szCs w:val="20"/>
          <w:lang w:bidi="ar"/>
        </w:rPr>
        <w:t>Melaka Gateway</w:t>
      </w:r>
      <w:r>
        <w:rPr>
          <w:rFonts w:ascii="Times New Roman" w:hAnsi="Times New Roman"/>
          <w:sz w:val="22"/>
          <w:szCs w:val="22"/>
        </w:rPr>
        <w:t xml:space="preserve">, Kyaukpyu, </w:t>
      </w:r>
      <w:r>
        <w:rPr>
          <w:rFonts w:ascii="Times New Roman" w:eastAsia="宋体-简" w:hAnsi="Times New Roman"/>
          <w:kern w:val="0"/>
          <w:sz w:val="22"/>
          <w:szCs w:val="20"/>
          <w:lang w:bidi="ar"/>
        </w:rPr>
        <w:t>Hambantota</w:t>
      </w:r>
      <w:r>
        <w:rPr>
          <w:rFonts w:ascii="Times New Roman" w:hAnsi="Times New Roman"/>
          <w:sz w:val="22"/>
          <w:szCs w:val="22"/>
        </w:rPr>
        <w:t xml:space="preserve"> and Gwadar. At </w:t>
      </w:r>
      <w:r>
        <w:rPr>
          <w:rFonts w:ascii="Times New Roman" w:hAnsi="Times New Roman"/>
          <w:sz w:val="22"/>
          <w:szCs w:val="22"/>
        </w:rPr>
        <w:lastRenderedPageBreak/>
        <w:t>present, these ports are not fully in use, so they are isolated nodes in the actual network. The simulation results suggest that these ports will evolve into important core nodes in the MSR port network in the future.</w:t>
      </w:r>
    </w:p>
    <w:p w:rsidR="00B33865" w:rsidRDefault="004F2D7F">
      <w:pPr>
        <w:numPr>
          <w:ilvl w:val="0"/>
          <w:numId w:val="2"/>
        </w:numPr>
        <w:spacing w:line="480" w:lineRule="auto"/>
        <w:ind w:firstLineChars="200" w:firstLine="440"/>
        <w:rPr>
          <w:rFonts w:ascii="Times New Roman" w:eastAsia="宋体-简" w:hAnsi="Times New Roman"/>
          <w:sz w:val="22"/>
          <w:szCs w:val="22"/>
        </w:rPr>
      </w:pPr>
      <w:r>
        <w:rPr>
          <w:rFonts w:ascii="Times New Roman" w:hAnsi="Times New Roman"/>
          <w:sz w:val="22"/>
          <w:szCs w:val="22"/>
        </w:rPr>
        <w:t>The simulation results show that the central positions of ports in the south and north of China are significantly differentiated in the network. Haikou, Zhuhai, Shenzhen and other southern ports are significantly higher than Dalian, Yantai, Qingdao, Tianjin and other northern ports.</w:t>
      </w:r>
    </w:p>
    <w:p w:rsidR="00EE60C5" w:rsidRDefault="00EE60C5">
      <w:pPr>
        <w:spacing w:line="480" w:lineRule="auto"/>
        <w:rPr>
          <w:rFonts w:ascii="Times New Roman" w:hAnsi="Times New Roman"/>
          <w:i/>
          <w:iCs/>
          <w:sz w:val="22"/>
          <w:szCs w:val="22"/>
        </w:rPr>
      </w:pPr>
    </w:p>
    <w:p w:rsidR="00B33865" w:rsidRDefault="004F2D7F">
      <w:pPr>
        <w:spacing w:line="480" w:lineRule="auto"/>
        <w:rPr>
          <w:rFonts w:ascii="Times New Roman" w:hAnsi="Times New Roman"/>
          <w:i/>
          <w:iCs/>
          <w:sz w:val="22"/>
          <w:szCs w:val="22"/>
        </w:rPr>
      </w:pPr>
      <w:r>
        <w:rPr>
          <w:rFonts w:ascii="Times New Roman" w:hAnsi="Times New Roman"/>
          <w:i/>
          <w:iCs/>
          <w:sz w:val="22"/>
          <w:szCs w:val="22"/>
        </w:rPr>
        <w:t>4.2 Discussion</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Based on the data of 55 major ports along the MSR, the evolutionary simulation results show that the degree distribution of ports is consistent with the research results that ports are developing towards regional integration (Notteboom and Rodrigue, 2005; Mohamedcherif and Ducruet, 2016) and that the development of large ports and the survival of smaller ports are not contradictory. Affected by the adaptive functions, the status of each port node in the MSR port network has changed significantly, and the overall density of the network has increased. When the attractiveness determines the generation of a network connection, the attribute-value of each node is the main factor determining its position in the network. Because of the differences of throughput, </w:t>
      </w:r>
      <w:r>
        <w:rPr>
          <w:rFonts w:ascii="Times New Roman" w:hAnsi="Times New Roman"/>
          <w:sz w:val="22"/>
          <w:szCs w:val="22"/>
          <w:lang w:eastAsia="zh-Hans"/>
        </w:rPr>
        <w:t>economic</w:t>
      </w:r>
      <w:r>
        <w:rPr>
          <w:rFonts w:ascii="Times New Roman" w:hAnsi="Times New Roman"/>
          <w:sz w:val="22"/>
          <w:szCs w:val="22"/>
        </w:rPr>
        <w:t xml:space="preserve"> growth trend, geographical location and level of sustainable development, the status of ports in the evolutionary network undergoes many different changes compared to the actual network. With the continuous progress of the construction of the MSR, it is bound to promote the economic exchanges and growth in this region. The ports in this region will further </w:t>
      </w:r>
      <w:r>
        <w:rPr>
          <w:rFonts w:ascii="Times New Roman" w:hAnsi="Times New Roman"/>
          <w:sz w:val="22"/>
          <w:szCs w:val="22"/>
        </w:rPr>
        <w:lastRenderedPageBreak/>
        <w:t xml:space="preserve">enhance their own reputation due to an increase in communication with other ports. Additionally, the vision of facility connectivity will be further realized.  </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Unlike the research of Mou </w:t>
      </w:r>
      <w:r>
        <w:rPr>
          <w:rFonts w:ascii="Times New Roman" w:hAnsi="Times New Roman"/>
          <w:i/>
          <w:sz w:val="22"/>
          <w:szCs w:val="22"/>
        </w:rPr>
        <w:t>et al.</w:t>
      </w:r>
      <w:r>
        <w:rPr>
          <w:rFonts w:ascii="Times New Roman" w:hAnsi="Times New Roman"/>
          <w:sz w:val="22"/>
          <w:szCs w:val="22"/>
        </w:rPr>
        <w:t xml:space="preserve"> (2018), we found that ports in Southeast Asia and South Asia, although having have a higher position in the network, under the influence of sustainable development factors, were lower in the network than those ports in East Asiaer. According to the current indicators of sustainable development, Southeast Asian and South Asian ports are expected to move to the center of the MSR port network, while the status of Chinese ports will gradually decline. This result is mainly attributed to the following two aspects: first, the evolution of port status was only limited along the MSR, so the geographical location had a greater impact on the evolution result; second, in addition to geographical location, the main reason for this phenomenon is the impact of sustainable development level. In the past few decades, China has had many resource and energy consuming industries that have resulted in higher CO</w:t>
      </w:r>
      <w:r>
        <w:rPr>
          <w:rFonts w:ascii="Times New Roman" w:hAnsi="Times New Roman"/>
          <w:sz w:val="22"/>
          <w:szCs w:val="22"/>
          <w:vertAlign w:val="subscript"/>
        </w:rPr>
        <w:t>2</w:t>
      </w:r>
      <w:r>
        <w:rPr>
          <w:rFonts w:ascii="Times New Roman" w:hAnsi="Times New Roman"/>
          <w:sz w:val="22"/>
          <w:szCs w:val="22"/>
        </w:rPr>
        <w:t xml:space="preserve"> emissions per unit of GDP, and the current measured level of sustainable development is very low. Compared with the ports in northern China, ports such as Dubai and Jeddah whose </w:t>
      </w:r>
      <w:r>
        <w:rPr>
          <w:rFonts w:ascii="Times New Roman" w:hAnsi="Times New Roman"/>
          <w:sz w:val="22"/>
          <w:szCs w:val="22"/>
          <w:lang w:eastAsia="zh-Hans"/>
        </w:rPr>
        <w:t xml:space="preserve">shipping </w:t>
      </w:r>
      <w:r>
        <w:rPr>
          <w:rFonts w:ascii="Times New Roman" w:hAnsi="Times New Roman"/>
          <w:sz w:val="22"/>
          <w:szCs w:val="22"/>
        </w:rPr>
        <w:t>distances to Southeast Asia are shorter, their position in the evolution network is much higher due to the advantages of sustainable development. Therefore, in order to improve the status of ports within the network, China must accelerate the transformation of the mode of its economic development and reduce the proportion of industries with high energy consumption and high pollution levels. Furthermore, it should strengthen the construction of port sustainable development capacity, and use the opportunity of global value chain adjustment to improve the quality of economic development.</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Based on </w:t>
      </w:r>
      <w:r>
        <w:rPr>
          <w:rFonts w:ascii="Times New Roman" w:hAnsi="Times New Roman"/>
          <w:sz w:val="22"/>
          <w:szCs w:val="22"/>
          <w:lang w:eastAsia="zh-Hans"/>
        </w:rPr>
        <w:t xml:space="preserve">the evolution simulation of the port network along the MSR, </w:t>
      </w:r>
      <w:r>
        <w:rPr>
          <w:rFonts w:ascii="Times New Roman" w:hAnsi="Times New Roman"/>
          <w:sz w:val="22"/>
          <w:szCs w:val="22"/>
        </w:rPr>
        <w:t xml:space="preserve">total traffic volume, </w:t>
      </w:r>
      <w:r>
        <w:rPr>
          <w:rFonts w:ascii="Times New Roman" w:hAnsi="Times New Roman"/>
          <w:sz w:val="22"/>
          <w:szCs w:val="22"/>
        </w:rPr>
        <w:lastRenderedPageBreak/>
        <w:t xml:space="preserve">a widely used indicator, is proved to be inaccurate in reflecting the actual development of ports (Xu </w:t>
      </w:r>
      <w:r>
        <w:rPr>
          <w:rFonts w:ascii="Times New Roman" w:hAnsi="Times New Roman"/>
          <w:i/>
          <w:sz w:val="22"/>
          <w:szCs w:val="22"/>
        </w:rPr>
        <w:t>et al</w:t>
      </w:r>
      <w:r>
        <w:rPr>
          <w:rFonts w:ascii="Times New Roman" w:hAnsi="Times New Roman"/>
          <w:sz w:val="22"/>
          <w:szCs w:val="22"/>
        </w:rPr>
        <w:t xml:space="preserve">., 2015). Environmental pollution, infrastructure quality, customs clearance efficiency and other sustainable development factors </w:t>
      </w:r>
      <w:r>
        <w:rPr>
          <w:rFonts w:ascii="Times New Roman" w:hAnsi="Times New Roman"/>
          <w:sz w:val="22"/>
          <w:szCs w:val="22"/>
          <w:lang w:eastAsia="zh-Hans"/>
        </w:rPr>
        <w:t>play</w:t>
      </w:r>
      <w:r>
        <w:rPr>
          <w:rFonts w:ascii="Times New Roman" w:hAnsi="Times New Roman"/>
          <w:sz w:val="22"/>
          <w:szCs w:val="22"/>
        </w:rPr>
        <w:t xml:space="preserve"> an important role in the development of a port (Bailey and Solomon, 2004; Li </w:t>
      </w:r>
      <w:r>
        <w:rPr>
          <w:rFonts w:ascii="Times New Roman" w:hAnsi="Times New Roman"/>
          <w:i/>
          <w:sz w:val="22"/>
          <w:szCs w:val="22"/>
        </w:rPr>
        <w:t>et al</w:t>
      </w:r>
      <w:r>
        <w:rPr>
          <w:rFonts w:ascii="Times New Roman" w:hAnsi="Times New Roman"/>
          <w:sz w:val="22"/>
          <w:szCs w:val="22"/>
        </w:rPr>
        <w:t xml:space="preserve">., 2004; Portugal-Perez and Wilson, 2009; Homsombat </w:t>
      </w:r>
      <w:r>
        <w:rPr>
          <w:rFonts w:ascii="Times New Roman" w:hAnsi="Times New Roman"/>
          <w:i/>
          <w:sz w:val="22"/>
          <w:szCs w:val="22"/>
        </w:rPr>
        <w:t>et al</w:t>
      </w:r>
      <w:r>
        <w:rPr>
          <w:rFonts w:ascii="Times New Roman" w:hAnsi="Times New Roman"/>
          <w:sz w:val="22"/>
          <w:szCs w:val="22"/>
        </w:rPr>
        <w:t>., 2013). The major ports under construction along the MSR are mostly located in Southeast Asia and South Asia, with superior geographical locations. Moreover, the infrastructure quality and customs clearance efficiency of these ports are relatively high, and affected by the economic structure of these ports’ hinterland, so the CO</w:t>
      </w:r>
      <w:r w:rsidRPr="004F2D7F">
        <w:rPr>
          <w:rFonts w:ascii="Times New Roman" w:hAnsi="Times New Roman"/>
          <w:sz w:val="22"/>
          <w:szCs w:val="22"/>
          <w:vertAlign w:val="subscript"/>
        </w:rPr>
        <w:t>2</w:t>
      </w:r>
      <w:r>
        <w:rPr>
          <w:rFonts w:ascii="Times New Roman" w:hAnsi="Times New Roman"/>
          <w:sz w:val="22"/>
          <w:szCs w:val="22"/>
        </w:rPr>
        <w:t xml:space="preserve"> emissions per unit GDP in these areas are lower. Therefore, considering the influence of various factors on the evolution of port network, the ports under construction, such as </w:t>
      </w:r>
      <w:r>
        <w:rPr>
          <w:rFonts w:ascii="Times New Roman" w:eastAsia="宋体-简" w:hAnsi="Times New Roman"/>
          <w:kern w:val="0"/>
          <w:sz w:val="22"/>
          <w:szCs w:val="20"/>
          <w:lang w:bidi="ar"/>
        </w:rPr>
        <w:t>Melaka Gateway</w:t>
      </w:r>
      <w:r>
        <w:rPr>
          <w:rFonts w:ascii="Times New Roman" w:hAnsi="Times New Roman"/>
          <w:sz w:val="22"/>
          <w:szCs w:val="22"/>
        </w:rPr>
        <w:t xml:space="preserve">, Kyaukpyu, </w:t>
      </w:r>
      <w:r>
        <w:rPr>
          <w:rFonts w:ascii="Times New Roman" w:eastAsia="宋体-简" w:hAnsi="Times New Roman"/>
          <w:kern w:val="0"/>
          <w:sz w:val="22"/>
          <w:szCs w:val="20"/>
          <w:lang w:bidi="ar"/>
        </w:rPr>
        <w:t>Hambantota</w:t>
      </w:r>
      <w:r>
        <w:rPr>
          <w:rFonts w:ascii="Times New Roman" w:hAnsi="Times New Roman"/>
          <w:sz w:val="22"/>
          <w:szCs w:val="22"/>
        </w:rPr>
        <w:t xml:space="preserve"> and Gwadar, are expected to become important nodes in the network and have an important impact on the overall network structure.</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The difference in the position of ports in the network between the north and the south of China is mainly affected </w:t>
      </w:r>
      <w:r>
        <w:rPr>
          <w:rFonts w:ascii="Times New Roman" w:hAnsi="Times New Roman"/>
          <w:sz w:val="22"/>
          <w:szCs w:val="22"/>
          <w:lang w:eastAsia="zh-Hans"/>
        </w:rPr>
        <w:t xml:space="preserve">by three aspects: economic growth trend of the hinterland, </w:t>
      </w:r>
      <w:r>
        <w:rPr>
          <w:rFonts w:ascii="Times New Roman" w:hAnsi="Times New Roman"/>
          <w:sz w:val="22"/>
          <w:szCs w:val="22"/>
        </w:rPr>
        <w:t xml:space="preserve">geographical location, and </w:t>
      </w:r>
      <w:r>
        <w:rPr>
          <w:rFonts w:ascii="Times New Roman" w:hAnsi="Times New Roman"/>
          <w:sz w:val="22"/>
          <w:szCs w:val="22"/>
          <w:lang w:eastAsia="zh-Hans"/>
        </w:rPr>
        <w:t>the conditions for distribution and upgrading of the industrial chain</w:t>
      </w:r>
      <w:r>
        <w:rPr>
          <w:rFonts w:ascii="Times New Roman" w:hAnsi="Times New Roman"/>
          <w:sz w:val="22"/>
          <w:szCs w:val="22"/>
        </w:rPr>
        <w:t>. F</w:t>
      </w:r>
      <w:r>
        <w:rPr>
          <w:rFonts w:ascii="Times New Roman" w:hAnsi="Times New Roman"/>
          <w:sz w:val="22"/>
          <w:szCs w:val="22"/>
          <w:lang w:eastAsia="zh-Hans"/>
        </w:rPr>
        <w:t xml:space="preserve">irst, </w:t>
      </w:r>
      <w:r>
        <w:rPr>
          <w:rFonts w:ascii="Times New Roman" w:hAnsi="Times New Roman"/>
          <w:sz w:val="22"/>
          <w:szCs w:val="22"/>
        </w:rPr>
        <w:t xml:space="preserve">considering the rapid development of the Yangtze River Delta, Pearl River Delta and Guangdong-Hong Kong-Macao Bay area in recent years, compared with those ports in northern China, the hinterland economic growth trend of Haikou, Zhuhai, Shenzhen and other southern ports in China is stronger. This provides much better conditions for them to achieve an advantage in the future of network evolution. Second, compared with the ports in northern China, </w:t>
      </w:r>
      <w:r>
        <w:rPr>
          <w:rFonts w:ascii="Times New Roman" w:hAnsi="Times New Roman"/>
          <w:sz w:val="22"/>
          <w:szCs w:val="22"/>
          <w:lang w:eastAsia="zh-Hans"/>
        </w:rPr>
        <w:t>p</w:t>
      </w:r>
      <w:r>
        <w:rPr>
          <w:rFonts w:ascii="Times New Roman" w:hAnsi="Times New Roman"/>
          <w:sz w:val="22"/>
          <w:szCs w:val="22"/>
        </w:rPr>
        <w:t xml:space="preserve">orts in southern China are closer to the two economic centers, ASEAN and EU, which </w:t>
      </w:r>
      <w:r>
        <w:rPr>
          <w:rFonts w:ascii="Times New Roman" w:hAnsi="Times New Roman"/>
          <w:sz w:val="22"/>
          <w:szCs w:val="22"/>
          <w:lang w:eastAsia="zh-Hans"/>
        </w:rPr>
        <w:t>means they will have better economic resources and shipping convenience.</w:t>
      </w:r>
      <w:r>
        <w:rPr>
          <w:rFonts w:ascii="Times New Roman" w:hAnsi="Times New Roman"/>
          <w:sz w:val="22"/>
          <w:szCs w:val="22"/>
        </w:rPr>
        <w:t xml:space="preserve"> This report finding </w:t>
      </w:r>
      <w:r>
        <w:rPr>
          <w:rFonts w:ascii="Times New Roman" w:hAnsi="Times New Roman"/>
          <w:sz w:val="22"/>
          <w:szCs w:val="22"/>
        </w:rPr>
        <w:lastRenderedPageBreak/>
        <w:t xml:space="preserve">is aligned with Yap and Lam's (2006) analysis of the evolution of Hong Kong, Busan and Kaohsiung ports. Moreover, due to the geographical location, the evolution results of ports in southern China are more optimistic. Third, in the process of the fourth global industrial migration, China (particularly the southern region) attracted the transfer of labor-intensive industries from all over the world with low land cost and surplus labor force, which promoted the rapid development of the economy. With the technological catchup in some fields, China has begun to transform to capital-intensive industries and establish its entire industrial chain system and manufacturing system. Due to this new process, the southern region undoubtedly has better industrial foundations and upgrading conditions, </w:t>
      </w:r>
      <w:r>
        <w:rPr>
          <w:rFonts w:ascii="Times New Roman" w:hAnsi="Times New Roman"/>
          <w:sz w:val="22"/>
          <w:szCs w:val="22"/>
          <w:lang w:eastAsia="zh-Hans"/>
        </w:rPr>
        <w:t xml:space="preserve">which </w:t>
      </w:r>
      <w:r>
        <w:rPr>
          <w:rFonts w:ascii="Times New Roman" w:hAnsi="Times New Roman"/>
          <w:sz w:val="22"/>
          <w:szCs w:val="22"/>
        </w:rPr>
        <w:t>means that it will have more economic influence in the future port network.</w:t>
      </w:r>
    </w:p>
    <w:p w:rsidR="00B33865" w:rsidRDefault="00B33865">
      <w:pPr>
        <w:spacing w:line="480" w:lineRule="auto"/>
        <w:ind w:firstLineChars="200" w:firstLine="440"/>
        <w:rPr>
          <w:rFonts w:ascii="Times New Roman" w:hAnsi="Times New Roman"/>
          <w:sz w:val="22"/>
          <w:szCs w:val="22"/>
        </w:rPr>
      </w:pPr>
    </w:p>
    <w:p w:rsidR="00B33865" w:rsidRDefault="004F2D7F">
      <w:pPr>
        <w:numPr>
          <w:ilvl w:val="0"/>
          <w:numId w:val="1"/>
        </w:numPr>
        <w:spacing w:beforeLines="50" w:before="156" w:afterLines="50" w:after="156" w:line="480" w:lineRule="auto"/>
        <w:rPr>
          <w:rFonts w:ascii="Times New Roman" w:hAnsi="Times New Roman"/>
          <w:b/>
          <w:bCs/>
          <w:sz w:val="22"/>
          <w:szCs w:val="22"/>
        </w:rPr>
      </w:pPr>
      <w:r>
        <w:rPr>
          <w:rFonts w:ascii="Times New Roman" w:hAnsi="Times New Roman"/>
          <w:b/>
          <w:bCs/>
          <w:sz w:val="22"/>
          <w:szCs w:val="22"/>
        </w:rPr>
        <w:t>Conclusions</w:t>
      </w:r>
    </w:p>
    <w:p w:rsidR="00B33865" w:rsidRDefault="004F2D7F">
      <w:pPr>
        <w:spacing w:line="480" w:lineRule="auto"/>
        <w:ind w:firstLineChars="200" w:firstLine="440"/>
        <w:rPr>
          <w:rFonts w:ascii="Times New Roman" w:hAnsi="Times New Roman"/>
          <w:sz w:val="22"/>
          <w:szCs w:val="22"/>
        </w:rPr>
      </w:pPr>
      <w:r>
        <w:rPr>
          <w:rFonts w:ascii="Times New Roman" w:hAnsi="Times New Roman"/>
          <w:sz w:val="22"/>
          <w:szCs w:val="22"/>
        </w:rPr>
        <w:t xml:space="preserve">Sustainable development has become a global governance issue. In response, this paper has explored the evolution of the port network along the MSR from the perspective of sustainable development. We have selected the corresponding indicators from three aspects of sustainable development, namely: environment, economy and social. Furthermore, we have introduced them into the calculation of attractiveness in order to optimize the AB model, which is based on our established MSR port network evolution model. The results of evolution simulation show that, under the influence of sustainable development and other factors, ports in Southeast Asia and South Asia are expected to become the core nodes in the network while the status of China's ports in the network will decline significantly. The results further show </w:t>
      </w:r>
      <w:r>
        <w:rPr>
          <w:rFonts w:ascii="Times New Roman" w:hAnsi="Times New Roman"/>
          <w:sz w:val="22"/>
          <w:szCs w:val="22"/>
        </w:rPr>
        <w:lastRenderedPageBreak/>
        <w:t>that the frequency of nodes close to the mid-value increases significantly and that the ports under construction, such as Melaka Gateway, Hambantota and Gwadar, will have an important impact on the network structure.</w:t>
      </w:r>
      <w:r>
        <w:rPr>
          <w:sz w:val="22"/>
          <w:szCs w:val="22"/>
        </w:rPr>
        <w:t xml:space="preserve"> </w:t>
      </w:r>
      <w:r>
        <w:rPr>
          <w:rFonts w:ascii="Times New Roman" w:hAnsi="Times New Roman"/>
          <w:sz w:val="22"/>
          <w:szCs w:val="22"/>
        </w:rPr>
        <w:t>This paper provides a useful reference to study the port network evolution in other regions. Additionally, this paper also provides an important reference for ports along the MSR to adjust their own development strategy from the perspective of sustainable development.</w:t>
      </w:r>
    </w:p>
    <w:p w:rsidR="00B33865" w:rsidRDefault="004F2D7F">
      <w:pPr>
        <w:spacing w:line="480" w:lineRule="auto"/>
        <w:ind w:firstLineChars="200" w:firstLine="440"/>
        <w:rPr>
          <w:rFonts w:ascii="Times New Roman" w:hAnsi="Times New Roman"/>
          <w:sz w:val="22"/>
          <w:szCs w:val="22"/>
          <w:lang w:eastAsia="zh-Hans"/>
        </w:rPr>
      </w:pPr>
      <w:r>
        <w:rPr>
          <w:rFonts w:ascii="Times New Roman" w:hAnsi="Times New Roman"/>
          <w:sz w:val="22"/>
          <w:szCs w:val="22"/>
        </w:rPr>
        <w:t xml:space="preserve">Due to the limitations of data availability, the details on the </w:t>
      </w:r>
      <w:r>
        <w:rPr>
          <w:rFonts w:ascii="Times New Roman" w:hAnsi="Times New Roman"/>
          <w:sz w:val="22"/>
          <w:szCs w:val="22"/>
          <w:lang w:eastAsia="zh-Hans"/>
        </w:rPr>
        <w:t>q</w:t>
      </w:r>
      <w:r>
        <w:rPr>
          <w:rFonts w:ascii="Times New Roman" w:hAnsi="Times New Roman"/>
          <w:sz w:val="22"/>
          <w:szCs w:val="22"/>
        </w:rPr>
        <w:t>uality of port infrastructure, efficiency of customs clearance process and CO</w:t>
      </w:r>
      <w:r w:rsidRPr="004F2D7F">
        <w:rPr>
          <w:rFonts w:ascii="Times New Roman" w:hAnsi="Times New Roman"/>
          <w:sz w:val="22"/>
          <w:szCs w:val="22"/>
          <w:vertAlign w:val="subscript"/>
        </w:rPr>
        <w:t>2</w:t>
      </w:r>
      <w:r>
        <w:rPr>
          <w:rFonts w:ascii="Times New Roman" w:hAnsi="Times New Roman"/>
          <w:sz w:val="22"/>
          <w:szCs w:val="22"/>
        </w:rPr>
        <w:t xml:space="preserve"> emissions are all based on the data of the country where the port is located, rather than the data of each specific port. However, this does not affect the outcome of our research motivation. This article is exploratory in that it only focusses on </w:t>
      </w:r>
      <w:r>
        <w:rPr>
          <w:rFonts w:ascii="Times New Roman" w:hAnsi="Times New Roman"/>
          <w:sz w:val="22"/>
          <w:szCs w:val="22"/>
          <w:lang w:eastAsia="zh-Hans"/>
        </w:rPr>
        <w:t xml:space="preserve">the impact of sustainable development on the evolution of the port network along the MSR. The major limitation of this paper is that our research on port evolution is geographically limited to the scope of the MSR, without considering the impact of other routes in the world, such as the Ice Silk Road (Chang, 2019; Wang </w:t>
      </w:r>
      <w:r>
        <w:rPr>
          <w:rFonts w:ascii="Times New Roman" w:hAnsi="Times New Roman"/>
          <w:i/>
          <w:sz w:val="22"/>
          <w:szCs w:val="22"/>
          <w:lang w:eastAsia="zh-Hans"/>
        </w:rPr>
        <w:t>et al</w:t>
      </w:r>
      <w:r>
        <w:rPr>
          <w:rFonts w:ascii="Times New Roman" w:hAnsi="Times New Roman"/>
          <w:sz w:val="22"/>
          <w:szCs w:val="22"/>
          <w:lang w:eastAsia="zh-Hans"/>
        </w:rPr>
        <w:t>., 2019). In addition, in terms of model construction, we have ignored the role of some influencing factors and the dynamic future changes of the factors, which may have a great impact on the attractiveness of the model, and may show certain interference with and influence on the prediction. Finally, in future research, a more comprehensive index framework could be established to reflect the impact of port evolution to improve the model’s prediction and interpretation ability.</w:t>
      </w:r>
    </w:p>
    <w:p w:rsidR="00B33865" w:rsidRDefault="00B33865">
      <w:pPr>
        <w:spacing w:line="480" w:lineRule="auto"/>
        <w:rPr>
          <w:rFonts w:ascii="Times New Roman" w:hAnsi="Times New Roman"/>
          <w:b/>
          <w:bCs/>
          <w:sz w:val="22"/>
          <w:szCs w:val="22"/>
        </w:rPr>
      </w:pPr>
    </w:p>
    <w:p w:rsidR="008C18B0" w:rsidRDefault="008C18B0">
      <w:pPr>
        <w:spacing w:line="480" w:lineRule="auto"/>
        <w:rPr>
          <w:rFonts w:ascii="Times New Roman" w:hAnsi="Times New Roman"/>
          <w:b/>
          <w:bCs/>
          <w:sz w:val="22"/>
          <w:szCs w:val="22"/>
        </w:rPr>
      </w:pPr>
      <w:bookmarkStart w:id="0" w:name="_GoBack"/>
      <w:bookmarkEnd w:id="0"/>
    </w:p>
    <w:p w:rsidR="00B33865" w:rsidRDefault="004F2D7F">
      <w:pPr>
        <w:spacing w:line="480" w:lineRule="auto"/>
        <w:rPr>
          <w:rFonts w:ascii="Times New Roman" w:hAnsi="Times New Roman"/>
          <w:b/>
          <w:bCs/>
          <w:sz w:val="22"/>
          <w:szCs w:val="22"/>
        </w:rPr>
      </w:pPr>
      <w:r>
        <w:rPr>
          <w:rFonts w:ascii="Times New Roman" w:hAnsi="Times New Roman"/>
          <w:b/>
          <w:bCs/>
          <w:sz w:val="22"/>
          <w:szCs w:val="22"/>
        </w:rPr>
        <w:lastRenderedPageBreak/>
        <w:t>References</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Albert, R., Barabasi, A. L., 2000. Topology of evolving networks: local events and universality. Phys. Rev. Lett. 85(24), 5234.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Alphaliner, 2019. Alphaliner TOP 100 / 29 Oct 2019. &lt;https://alphaliner.axsmarine.com/PublicTop100/&gt; (Accessed 20th Sep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Bailey, D., Solomon, G., 2004. Pollution prevention at ports: clearing the air. Environ. Impact Assess. Rev. 24(7-8), 749-774.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Barabasi, A., Albert, R., 1999. Emergence of Scaling in Random Networks. Science 286(5439), 509-512.</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Belt and Road Portal, 2017. Chinese capital behind overseas ports: over 20 billion US dollars invested in one year. &lt;https://www.yidaiyilu.gov.cn/xwzx/hwxw/29706.htm&gt; (Accessed 10th Sep 2019) (In Chinese).</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Chang, Y. C., 2019. The Sino-Canadian Exchange on the Arctic: Conference report. Mar. Pol. 99, 76-79.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Chung C. P., 2018. What are the strategic and economic implications for South Asia of China's Maritime Silk Road initiative? Pac. Rev. 31 (3), 315-332.</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Ducruet, C., Lee, S. W., Ng, A. K. Y., 2010. Centrality and vulnerability in liner shipping networks: revisiting the Northeast Asian port hierarchy. Marit. Policy Manag. 37 (1), 17-36.</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 xml:space="preserve">Ducruet, C., Notteboom, T., 2012. The worldwide maritime network of container shipping: </w:t>
      </w:r>
      <w:r>
        <w:rPr>
          <w:rFonts w:ascii="Times New Roman" w:hAnsi="Times New Roman"/>
          <w:sz w:val="22"/>
          <w:szCs w:val="22"/>
        </w:rPr>
        <w:lastRenderedPageBreak/>
        <w:t>spatial structure and regional dynamics. Glob. Netw. 12 (3), 395-423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Fremont, A., 2007. Global maritime networks: The case of Maersk. J. Transp. Geogr. 15 (6), 431-442.</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Homsombat, W., Yip, T. L., Yang, H., Fu, X., 2013. Regional cooperation and management of port pollution. Marit. Policy Manag. 40 (5), 451-466.</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Hua, C., Chen, J., Wan, Z., Xu, L., Bai, Y., Zheng, T. and Fei, Y., 2020. Evaluation and governance of green development practice of port: A sea port case of China. J. Clean Prod., 249, p.119434.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Jian, L. X., Li, D. B., Zhao, S. C., 2016. China’s Coastal Port Complex Network Evolution. Econ. Geogr. 36 (12), 96-103.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Jiang, J., Lee, L. H., Chew, E. P., Gan C. C., 2015. Port connectivity study: An analysis framework from a global container liner shipping network perspective. Transp. Res. Pt. e-Logist. Transp. Rev. 73, 47-64.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Jiang, L., Jia, Y., Zhang, C., Wang, W., Feng, X., 2019. Analysis of topology and routing strategy of container shipping network on “Maritime Silk Road”. Sust. Comput. 21, 72-79.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Kang D., Kim S., 2017. Conceptual model development of sustainability practices: The case of port operations for collaboration and governance. Sustainability, 9(12): 2333.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Karan, R., Biswal, B., 2017. A model for evolution of overlapping community networks. Physica A. 380-390.</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lastRenderedPageBreak/>
        <w:t>Lam, J. S. L., Cullinane K. P. B., Lee P. T. W., 2018. The 21st-century Maritime Silk Road: challenges and opportunities for transport management and practice. Transp. Rev. 38 (4), 413-415.</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Lam J. S. L., Li K. X., 2019. Green port marketing for sustainable growth and development. Transp. Policy 84, 73-81.</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Lee, P. T., Lam, J. S., Lin, C., Hu, K., Cheong, I., 2018. Developing the fifth generation port concept model: an empirical test. Int. J. Logist. Manag. 29(3), 1098-1120.</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Lee, S. W., Song. D. W., Ducruet, C., 2008. A tale of Asia’s world ports: the spatial evolution in global hub port cities. Geoforum 39 (1), 372-385.</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Li W. H., Li D. G., Huang X. P., Z</w:t>
      </w:r>
      <w:r>
        <w:rPr>
          <w:rFonts w:ascii="Times New Roman" w:hAnsi="Times New Roman" w:hint="eastAsia"/>
          <w:sz w:val="22"/>
          <w:szCs w:val="22"/>
          <w:lang w:eastAsia="zh-Hans"/>
        </w:rPr>
        <w:t>hang</w:t>
      </w:r>
      <w:r>
        <w:rPr>
          <w:rFonts w:ascii="Times New Roman" w:hAnsi="Times New Roman"/>
          <w:sz w:val="22"/>
          <w:szCs w:val="22"/>
          <w:lang w:eastAsia="zh-Hans"/>
        </w:rPr>
        <w:t xml:space="preserve"> X. D.</w:t>
      </w:r>
      <w:r>
        <w:rPr>
          <w:rFonts w:ascii="Times New Roman" w:hAnsi="Times New Roman"/>
          <w:sz w:val="22"/>
          <w:szCs w:val="22"/>
        </w:rPr>
        <w:t>, 2004. Informationization construction research in Australian ports. China Water Transp. (6) :13-14. (In Chinese)</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Li, Z. F., Jiang, S. F., Xu, Q. M., Shi, Y. L., Zhang, X. L., 2015. On the Shipping Network Evolution Under the Arctic Route. Complex Syst. Complex. Sci. 12 (04), 55-60. (In Chinese)</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Liu, C., Wang, J., Zhang, H., 2018. Spatial heterogeneity of ports in the global maritime network detected by weighted ego network analysis. Marit. Policy Manag. 45 (1), 89-104.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Liu, Y., Lee, J. M., Lee, C., 2020. The challenges and opportunities of a global health crisis: the management and business implications of COVID-19 from an Asian perspective. Asian. Bus. Manag. 19 (3), 277-297.</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 xml:space="preserve">Lloyd’s list, 2019. One Hundred Ports 2019. </w:t>
      </w:r>
      <w:r>
        <w:rPr>
          <w:rFonts w:ascii="Times New Roman" w:hAnsi="Times New Roman"/>
          <w:sz w:val="22"/>
          <w:szCs w:val="22"/>
        </w:rPr>
        <w:lastRenderedPageBreak/>
        <w:t>&lt;https://lloydslist.maritimeintelligence.informa.com/one-hundred-container-ports-2019/&gt; (Accessed 20th Sept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Lu, C. S., Shang, K. C., Lin, C. C., 2016a Examining sustainability performance at ports: port managers’ perspectives on developing sustainable supply chains. Marit. Policy Manag. 43 (8), 909-927.</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Lu, C. S., Shang, K. C., Lin, C. C., 2016b. Identifying crucial sustainability assessment criteria for container seaports. Marit. Bus. Rev. 1 (2), 90-106.</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Marine circle, 2019. McDistance v 2.2.2. &lt;https://www.marinecircle.com/index.html&gt; (Accessed 20th Oct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Marzantowicz L., Dembinska I., 2018. The Reasons for the Implementation of the Concept of Green Port in Sea Ports of China. Logist. Transp. 37, 121-128.</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Mediterranean Shanghai. Co, 2019. Sustainability. &lt;https://www.msc.com/chn/sustainability&gt; (Accessed 20th Oct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Mou, N., Liu, C., Zhang, L., Fu, X., Xie, Y., Li, Y., Peng, P., 2018. Spatial Pattern and Regional Relevance Analysis of the Maritime Silk Road Shipping Network. Sustainability 10 (4), 977.</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Mohamedcherif, F., Ducruet, C., 2016. Regional integration and maritime connectivity across the Maghreb seaport system. J. Transp. Geogr., 51, 280-293.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Notteboom, T., Rodrigue, J., 2005. Port regionalization: towards a new phase in port development. Marit. Policy Manag. 32(3), 297-313.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lastRenderedPageBreak/>
        <w:t>Portugal-Perez, A., Wilson, J. S., 2009. Why trade facilitation matters to Africa. World Trade Rev. 8(3), 379-416.</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Schipper C. A., Vreugdenhil H., De Jong M. P. C. A., 2017. Sustainability assessment of ports and port-city plans: Comparing ambitions with achievements. Transport. Res. Part D-Transport. Environ. 57: 84-111.</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Shanghai International Port (Group) Co. Ltd., 2019. SIPG sustainable development report 2018. &lt;http://data.eastmoney.com/notices/detail/600018/AN201903271310248216,JUU0JUI4JThBJUU2JUI4JUFGJUU5JTlCJTg2JUU1JTlCJUEy.html&gt; (Accessed 20th Oct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Sik, P. K., Joon, S. Y., Rom, K. A., 2017. Seaport Network based on Change of Korean Liner Service Pattern. Asian J. Shipp. Logist. 33 (4), 221-228.</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Sun, X. J., Si, S. K., 2015. Complex Network Algorithms and Applications. National Defense Industry Press.</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Svindland, M., Monios, J., Hjelle, H. M., 2019. Port rationalization and the evolution of regional port systems: the case of Norway. Marit. Policy Manag. 46(5), 613-629.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Tekdal, V., 2018. China's Belt and Road Initiative: at the crossroads of challenges and ambitions. Pac. Rev. 31 (3), 373-390.</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Tim S., 2016. China’s ‘New Silk Roads’: sub-national regions and networks of global political economy. Third World Q. 37 (9), 1628-1643.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UNCTDSTAT, 2020. Merchandise: Total trade growth rates, annual. &lt;https://unctad.org/en/Pages/statistics.aspx&gt; (Accessed 10th A</w:t>
      </w:r>
      <w:r>
        <w:rPr>
          <w:rFonts w:ascii="Times New Roman" w:hAnsi="Times New Roman"/>
          <w:sz w:val="22"/>
          <w:szCs w:val="22"/>
          <w:lang w:eastAsia="zh-Hans"/>
        </w:rPr>
        <w:t>ug</w:t>
      </w:r>
      <w:r>
        <w:rPr>
          <w:rFonts w:ascii="Times New Roman" w:hAnsi="Times New Roman"/>
          <w:sz w:val="22"/>
          <w:szCs w:val="22"/>
        </w:rPr>
        <w:t xml:space="preserve"> 2020).</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lastRenderedPageBreak/>
        <w:t>Wang, D., Li, D., Gong, Y., Wang, R., Wang, J., Huang, X., 2019. Development situation and future demand for the ports along the Northern Sea Route. Res. Transp. Bus. Manag. 33, 100465.</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Wang, G. W. Y., Zeng, Q. C., Li, K., Yang, J. L., 2016. Port connectivity in a logistic network: The case of Bohai Bay, China. Transp. Res. Pt. e-Logist. Transp. Rev. 95, 341-354.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Wang, J., Li, X., Wang, X. B., 2013. Complex Network Evolution of Different Scale Shipping Based on Improved BA Model. J. Transp. Syst. Eng. Inf. Technol. 13 (02), 103-110.</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Wiegmans, B. W., Louw, E., 2011. Changing port-city relations at Amsterdam: A new phase at the interface? J. Transp. Geogr. 19 (4), 575-583.</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World Bank, 2019. Logistics performance index: Efficiency of customs clearance process. &lt;https://data.worldbank.org.cn&gt; (Accessed 26th Sept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World Economic Forum, 2017. The Global Competitiveness Report 2017–2018. &lt;https://www.weforum.org&gt; (Accessed 15th Sept 2019).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Xiong, W. H., Zhang, S. Y., Fang. A. L., 2008. Research on Port Network Model with Weighted Evolution. Math. Pract. The. 38 (2), 64-69. (In Chinese)</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Xu, M., Li, Z., Shi, Y., Zhang, X., Jiang, S., 2015. Evolution of regional inequality in the global shipping network. J. Transp. Geogr. 44, 1-12.</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Yap, W. Y., Lam, J. S. L., 2006. Competition dynamics between container ports in East Asia. Transp. Res. Pt. A-Policy Pract. 40 (1), 35-51.</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 xml:space="preserve">Zhang, L., Zhou, T., Zhao, C., Jin, Z., 2018. A Novel E-Mail Network Evolution Model based </w:t>
      </w:r>
      <w:r>
        <w:rPr>
          <w:rFonts w:ascii="Times New Roman" w:hAnsi="Times New Roman"/>
          <w:sz w:val="22"/>
          <w:szCs w:val="22"/>
        </w:rPr>
        <w:lastRenderedPageBreak/>
        <w:t>on user Information. Int. J. Adv. Comput. Sci. Appl. 9(5).</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Zhang, Q., Zeng, Q., 2019. Analyzing the Shipping Network of the Maritime Silk Road (MSR) Based on a Complex Network. J. Coast. Res. 98, 344-349.</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Zhao, C., Li, R., Gong, Y., Xu, X., 2020. Study on the asymmetric QRE network game simulation of the South China Sea route trade cooperation. Mar. Pol. 111, 103724.</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Zhao, C., Xu, X., Gong, Y., Fan, H., Chen, H., 2019a. Blue Carbon Cooperation in the Maritime Silk Road with Network Game Model and Simulation. Sustainability 11(10), 2748.</w:t>
      </w:r>
    </w:p>
    <w:p w:rsidR="00B33865" w:rsidRDefault="004F2D7F">
      <w:pPr>
        <w:spacing w:line="480" w:lineRule="auto"/>
        <w:ind w:left="440" w:hangingChars="200" w:hanging="440"/>
        <w:rPr>
          <w:rFonts w:ascii="Times New Roman" w:hAnsi="Times New Roman"/>
          <w:sz w:val="22"/>
          <w:szCs w:val="22"/>
        </w:rPr>
      </w:pPr>
      <w:r>
        <w:rPr>
          <w:rFonts w:ascii="Times New Roman" w:hAnsi="Times New Roman"/>
          <w:sz w:val="22"/>
          <w:szCs w:val="22"/>
        </w:rPr>
        <w:t>Zhao, L., Cheng, Z., Li, H., Hu, Q., 2019b. Evolution of the China Railway Express Consolidation Network and Optimization of Consolidation Routes. J. Adv. Transp. 2019, 1-16.</w:t>
      </w:r>
    </w:p>
    <w:p w:rsidR="00B33865" w:rsidRDefault="00B33865">
      <w:pPr>
        <w:widowControl/>
        <w:jc w:val="left"/>
      </w:pPr>
    </w:p>
    <w:p w:rsidR="00B33865" w:rsidRDefault="004F2D7F">
      <w:pPr>
        <w:widowControl/>
        <w:jc w:val="left"/>
        <w:rPr>
          <w:rFonts w:ascii="Times New Roman" w:hAnsi="Times New Roman"/>
          <w:b/>
        </w:rPr>
      </w:pPr>
      <w:r>
        <w:rPr>
          <w:rFonts w:ascii="Times New Roman" w:hAnsi="Times New Roman"/>
          <w:b/>
        </w:rPr>
        <w:br w:type="page"/>
      </w:r>
    </w:p>
    <w:p w:rsidR="00B33865" w:rsidRDefault="004F2D7F">
      <w:pPr>
        <w:rPr>
          <w:rFonts w:ascii="Times New Roman" w:hAnsi="Times New Roman"/>
        </w:rPr>
      </w:pPr>
      <w:r>
        <w:rPr>
          <w:rFonts w:ascii="Times New Roman" w:hAnsi="Times New Roman"/>
          <w:b/>
        </w:rPr>
        <w:lastRenderedPageBreak/>
        <w:t>Appendix A</w:t>
      </w:r>
      <w:r>
        <w:rPr>
          <w:rFonts w:ascii="Times New Roman" w:hAnsi="Times New Roman"/>
        </w:rPr>
        <w:t>. Throughput, annual GDP change rate, quality of port infrastructure, efficiency of customs clearance process, reciprocal of CO</w:t>
      </w:r>
      <w:r w:rsidRPr="004F2D7F">
        <w:rPr>
          <w:rFonts w:ascii="Times New Roman" w:hAnsi="Times New Roman"/>
          <w:vertAlign w:val="subscript"/>
        </w:rPr>
        <w:t>2</w:t>
      </w:r>
      <w:r>
        <w:rPr>
          <w:rFonts w:ascii="Times New Roman" w:hAnsi="Times New Roman"/>
        </w:rPr>
        <w:t xml:space="preserve"> emissions of ports</w:t>
      </w:r>
    </w:p>
    <w:tbl>
      <w:tblPr>
        <w:tblW w:w="8002" w:type="dxa"/>
        <w:jc w:val="center"/>
        <w:tblLayout w:type="fixed"/>
        <w:tblLook w:val="04A0" w:firstRow="1" w:lastRow="0" w:firstColumn="1" w:lastColumn="0" w:noHBand="0" w:noVBand="1"/>
      </w:tblPr>
      <w:tblGrid>
        <w:gridCol w:w="1800"/>
        <w:gridCol w:w="1347"/>
        <w:gridCol w:w="1107"/>
        <w:gridCol w:w="995"/>
        <w:gridCol w:w="1332"/>
        <w:gridCol w:w="1421"/>
      </w:tblGrid>
      <w:tr w:rsidR="00B33865">
        <w:trPr>
          <w:jc w:val="center"/>
        </w:trPr>
        <w:tc>
          <w:tcPr>
            <w:tcW w:w="1800"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Port</w:t>
            </w:r>
          </w:p>
        </w:tc>
        <w:tc>
          <w:tcPr>
            <w:tcW w:w="1347"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Throughput (teu)*</w:t>
            </w:r>
          </w:p>
        </w:tc>
        <w:tc>
          <w:tcPr>
            <w:tcW w:w="1107"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Economic growth trend of port hinterland**</w:t>
            </w:r>
          </w:p>
        </w:tc>
        <w:tc>
          <w:tcPr>
            <w:tcW w:w="995"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Quality of port infrastructure</w:t>
            </w:r>
          </w:p>
        </w:tc>
        <w:tc>
          <w:tcPr>
            <w:tcW w:w="1332"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Efficiency of customs clearance process***</w:t>
            </w:r>
          </w:p>
        </w:tc>
        <w:tc>
          <w:tcPr>
            <w:tcW w:w="1421" w:type="dxa"/>
            <w:tcBorders>
              <w:top w:val="single" w:sz="8" w:space="0" w:color="auto"/>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Reciprocal of CO</w:t>
            </w:r>
            <w:r w:rsidRPr="004F2D7F">
              <w:rPr>
                <w:rFonts w:ascii="Times New Roman" w:hAnsi="Times New Roman"/>
                <w:sz w:val="20"/>
                <w:szCs w:val="20"/>
                <w:vertAlign w:val="subscript"/>
              </w:rPr>
              <w:t>2</w:t>
            </w:r>
            <w:r>
              <w:rPr>
                <w:rFonts w:ascii="Times New Roman" w:hAnsi="Times New Roman"/>
                <w:sz w:val="20"/>
                <w:szCs w:val="20"/>
              </w:rPr>
              <w:t xml:space="preserve"> emissions (kg per PPP $ of GDP)****</w:t>
            </w:r>
          </w:p>
        </w:tc>
      </w:tr>
      <w:tr w:rsidR="00B33865">
        <w:trPr>
          <w:jc w:val="center"/>
        </w:trPr>
        <w:tc>
          <w:tcPr>
            <w:tcW w:w="1800"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Shanghai</w:t>
            </w:r>
          </w:p>
        </w:tc>
        <w:tc>
          <w:tcPr>
            <w:tcW w:w="1347"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42010200</w:t>
            </w:r>
          </w:p>
        </w:tc>
        <w:tc>
          <w:tcPr>
            <w:tcW w:w="1107"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9.815</w:t>
            </w:r>
          </w:p>
        </w:tc>
        <w:tc>
          <w:tcPr>
            <w:tcW w:w="995"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3.3743</w:t>
            </w:r>
          </w:p>
        </w:tc>
        <w:tc>
          <w:tcPr>
            <w:tcW w:w="1421" w:type="dxa"/>
            <w:tcBorders>
              <w:top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Singapore</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36599300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4.74</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4.2348</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9.235</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Ningbo-Zhoushan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26351000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9.815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Shenzhen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25740000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Guangzhou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21922100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Hong Kong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19596000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3.9797</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9.7712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Qingdao</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19315400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9.175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Tianjin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15972000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7.855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Dubai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14954000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3.9669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2.6562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Hambantota</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14000000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6.17</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4.5</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4.4172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13.2107</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Port Klang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12316003</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5.335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3.1902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3.5632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Xiamen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10702300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10.6</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Kaohsiung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10445726</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Dalian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9770000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8.385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Tanjung Pelepas</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8960900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5.335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3.1902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3.5632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Laem Chabang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8070000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4.82</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4.3</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3.1381</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3.6027</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Tanjung Priok</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7800000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5.695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2.789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6.1742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Colombo</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7000000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6.17</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4.5</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4.4172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13.2107</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Ho Chi Minh City</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6586190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10.805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2.7762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2.9553</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Yingkou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648700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8.385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Jawaharlal Nehru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5133247</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7.315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3.3597</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3.6725</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lastRenderedPageBreak/>
              <w:t>Manila</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5085139</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7.405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2.6048</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7.5752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Taicang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507100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9.92</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Kyaukpyu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4900000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9.98</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2.6448</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14.5598</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Lianyungang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4710700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8.48</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Mundra</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4418700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7.315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3.3597</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3.6725</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Jeddah</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4116935</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4.36</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2.6239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2.6737</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Rizhao</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4040000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9.175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Tanjung Perak</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3865646</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5.695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2.789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6.1742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Cai Mep</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3566994</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10.805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2.7762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2.9553</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Dongguan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Fuzhou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3400000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10.6</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Salalah</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3385000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4.015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2.59551</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2.4862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Nanjing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3230000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9.92</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Ambarli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3194196</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5.67</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4.5</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3.317</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6.2372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Port Said</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3050000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4.04</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3.0184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5.1963</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Yantai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3001600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9.175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Tangshan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2958332</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7.855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Chittagong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2903996</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8.73</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2.672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7.1465</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Quanzhou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2400000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10.6</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Zhuhai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2310000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6.555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King Abdullah</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2301595</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4.36</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2.6239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2.6737</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Karachi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2198648</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4.305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2.949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5.8776</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Bandar Abbas</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2021542</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1.03</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2.3729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2.1711</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Khorfakkan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2000000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3.9669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2.6562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Haikou</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1850000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7.42</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Taichung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1744126</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Abu Dhabi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1740000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4.49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3.9669</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2.6562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Jiaxing</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1722800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9.49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lastRenderedPageBreak/>
              <w:t>Mersin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1722000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5.67</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4.5</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3.317</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6.2372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Taipei</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1659999</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4.69</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5.2</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3.3744</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2.1772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Haifa</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1470000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3.755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4.7</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3.643</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5.0031</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Melaka Gateway</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1000000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5.335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3.1902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3.5632</w:t>
            </w:r>
          </w:p>
        </w:tc>
      </w:tr>
      <w:tr w:rsidR="00B33865">
        <w:trPr>
          <w:jc w:val="center"/>
        </w:trPr>
        <w:tc>
          <w:tcPr>
            <w:tcW w:w="1800"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Kuantan</w:t>
            </w:r>
          </w:p>
        </w:tc>
        <w:tc>
          <w:tcPr>
            <w:tcW w:w="134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185000</w:t>
            </w:r>
          </w:p>
        </w:tc>
        <w:tc>
          <w:tcPr>
            <w:tcW w:w="1107"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5.335</w:t>
            </w:r>
          </w:p>
        </w:tc>
        <w:tc>
          <w:tcPr>
            <w:tcW w:w="995"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5.4</w:t>
            </w:r>
          </w:p>
        </w:tc>
        <w:tc>
          <w:tcPr>
            <w:tcW w:w="1332"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3.1902</w:t>
            </w:r>
          </w:p>
        </w:tc>
        <w:tc>
          <w:tcPr>
            <w:tcW w:w="1421" w:type="dxa"/>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3.5632</w:t>
            </w:r>
          </w:p>
        </w:tc>
      </w:tr>
      <w:tr w:rsidR="00B33865">
        <w:trPr>
          <w:jc w:val="center"/>
        </w:trPr>
        <w:tc>
          <w:tcPr>
            <w:tcW w:w="1800"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Gwadar</w:t>
            </w:r>
          </w:p>
        </w:tc>
        <w:tc>
          <w:tcPr>
            <w:tcW w:w="1347"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100000</w:t>
            </w:r>
          </w:p>
        </w:tc>
        <w:tc>
          <w:tcPr>
            <w:tcW w:w="1107"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4.305</w:t>
            </w:r>
          </w:p>
        </w:tc>
        <w:tc>
          <w:tcPr>
            <w:tcW w:w="995"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4</w:t>
            </w:r>
          </w:p>
        </w:tc>
        <w:tc>
          <w:tcPr>
            <w:tcW w:w="1332"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2.949</w:t>
            </w:r>
          </w:p>
        </w:tc>
        <w:tc>
          <w:tcPr>
            <w:tcW w:w="1421" w:type="dxa"/>
            <w:tcBorders>
              <w:bottom w:val="single" w:sz="8" w:space="0" w:color="auto"/>
            </w:tcBorders>
            <w:shd w:val="clear" w:color="auto" w:fill="auto"/>
            <w:vAlign w:val="center"/>
          </w:tcPr>
          <w:p w:rsidR="00B33865" w:rsidRDefault="004F2D7F">
            <w:pPr>
              <w:jc w:val="center"/>
              <w:rPr>
                <w:rFonts w:ascii="Times New Roman" w:hAnsi="Times New Roman"/>
                <w:sz w:val="20"/>
                <w:szCs w:val="20"/>
              </w:rPr>
            </w:pPr>
            <w:r>
              <w:rPr>
                <w:rFonts w:ascii="Times New Roman" w:hAnsi="Times New Roman"/>
                <w:sz w:val="20"/>
                <w:szCs w:val="20"/>
              </w:rPr>
              <w:t>5.8776</w:t>
            </w:r>
          </w:p>
        </w:tc>
      </w:tr>
    </w:tbl>
    <w:p w:rsidR="00B33865" w:rsidRDefault="004F2D7F">
      <w:pPr>
        <w:rPr>
          <w:rFonts w:ascii="Times New Roman" w:hAnsi="Times New Roman"/>
          <w:sz w:val="18"/>
          <w:szCs w:val="21"/>
        </w:rPr>
      </w:pPr>
      <w:r>
        <w:rPr>
          <w:rFonts w:ascii="Times New Roman" w:hAnsi="Times New Roman"/>
          <w:sz w:val="18"/>
          <w:szCs w:val="21"/>
        </w:rPr>
        <w:t xml:space="preserve">    Note: *The throughput of Hambantota, Kyaukpyu, Haifa, Melaka Gateway, Kuantan and Gwadar are officially published estimates. **The </w:t>
      </w:r>
      <w:r>
        <w:rPr>
          <w:rFonts w:ascii="Times New Roman" w:hAnsi="Times New Roman"/>
          <w:sz w:val="18"/>
          <w:szCs w:val="21"/>
          <w:lang w:eastAsia="zh-Hans"/>
        </w:rPr>
        <w:t>e</w:t>
      </w:r>
      <w:r>
        <w:rPr>
          <w:rFonts w:ascii="Times New Roman" w:hAnsi="Times New Roman"/>
          <w:sz w:val="18"/>
          <w:szCs w:val="21"/>
        </w:rPr>
        <w:t>conomic growth trends of port hinterland are the average of 2010-2019. ***The efficiency of customs clearance process in 2018 is estimated by the value of 2007-2016. ****The CO</w:t>
      </w:r>
      <w:r w:rsidRPr="004F2D7F">
        <w:rPr>
          <w:rFonts w:ascii="Times New Roman" w:hAnsi="Times New Roman"/>
          <w:sz w:val="18"/>
          <w:szCs w:val="21"/>
          <w:vertAlign w:val="subscript"/>
        </w:rPr>
        <w:t>2</w:t>
      </w:r>
      <w:r>
        <w:rPr>
          <w:rFonts w:ascii="Times New Roman" w:hAnsi="Times New Roman"/>
          <w:sz w:val="18"/>
          <w:szCs w:val="21"/>
        </w:rPr>
        <w:t xml:space="preserve"> emissions are estimated by the value of 1995-2014.</w:t>
      </w:r>
    </w:p>
    <w:p w:rsidR="00B33865" w:rsidRDefault="00B33865">
      <w:pPr>
        <w:rPr>
          <w:rFonts w:ascii="Times New Roman" w:hAnsi="Times New Roman"/>
        </w:rPr>
      </w:pPr>
    </w:p>
    <w:p w:rsidR="00B33865" w:rsidRDefault="004F2D7F">
      <w:pPr>
        <w:widowControl/>
        <w:jc w:val="left"/>
        <w:rPr>
          <w:rFonts w:ascii="Times New Roman" w:hAnsi="Times New Roman"/>
          <w:b/>
        </w:rPr>
      </w:pPr>
      <w:r>
        <w:rPr>
          <w:rFonts w:ascii="Times New Roman" w:hAnsi="Times New Roman"/>
          <w:b/>
        </w:rPr>
        <w:br w:type="page"/>
      </w:r>
    </w:p>
    <w:p w:rsidR="00B33865" w:rsidRDefault="004F2D7F">
      <w:pPr>
        <w:rPr>
          <w:rFonts w:ascii="Times New Roman" w:hAnsi="Times New Roman"/>
        </w:rPr>
      </w:pPr>
      <w:r>
        <w:rPr>
          <w:rFonts w:ascii="Times New Roman" w:hAnsi="Times New Roman"/>
          <w:b/>
        </w:rPr>
        <w:lastRenderedPageBreak/>
        <w:t>Appendix B</w:t>
      </w:r>
      <w:r>
        <w:rPr>
          <w:rFonts w:ascii="Times New Roman" w:hAnsi="Times New Roman"/>
        </w:rPr>
        <w:t>. Matlab code of evolution program</w:t>
      </w:r>
    </w:p>
    <w:p w:rsidR="00B33865" w:rsidRDefault="004F2D7F">
      <w:pPr>
        <w:rPr>
          <w:rFonts w:ascii="Times New Roman" w:hAnsi="Times New Roman"/>
        </w:rPr>
      </w:pPr>
      <w:r>
        <w:rPr>
          <w:rFonts w:ascii="Times New Roman" w:hAnsi="Times New Roman"/>
        </w:rPr>
        <w:t>function b = addedge(a,m,D)</w:t>
      </w:r>
    </w:p>
    <w:p w:rsidR="00B33865" w:rsidRDefault="004F2D7F">
      <w:pPr>
        <w:rPr>
          <w:rFonts w:ascii="Times New Roman" w:hAnsi="Times New Roman"/>
        </w:rPr>
      </w:pPr>
      <w:r>
        <w:rPr>
          <w:rFonts w:ascii="Times New Roman" w:hAnsi="Times New Roman"/>
        </w:rPr>
        <w:t>b=a; n=length(a);</w:t>
      </w:r>
    </w:p>
    <w:p w:rsidR="00B33865" w:rsidRDefault="004F2D7F">
      <w:pPr>
        <w:rPr>
          <w:rFonts w:ascii="Times New Roman" w:hAnsi="Times New Roman"/>
        </w:rPr>
      </w:pPr>
      <w:r>
        <w:rPr>
          <w:rFonts w:ascii="Times New Roman" w:hAnsi="Times New Roman"/>
        </w:rPr>
        <w:t>for i = 1:m</w:t>
      </w:r>
    </w:p>
    <w:p w:rsidR="00B33865" w:rsidRDefault="004F2D7F">
      <w:pPr>
        <w:rPr>
          <w:rFonts w:ascii="Times New Roman" w:hAnsi="Times New Roman"/>
        </w:rPr>
      </w:pPr>
      <w:r>
        <w:rPr>
          <w:rFonts w:ascii="Times New Roman" w:hAnsi="Times New Roman"/>
        </w:rPr>
        <w:t xml:space="preserve">    deg = sum(b);</w:t>
      </w:r>
    </w:p>
    <w:p w:rsidR="00B33865" w:rsidRDefault="004F2D7F">
      <w:pPr>
        <w:rPr>
          <w:rFonts w:ascii="Times New Roman" w:hAnsi="Times New Roman"/>
        </w:rPr>
      </w:pPr>
      <w:r>
        <w:rPr>
          <w:rFonts w:ascii="Times New Roman" w:hAnsi="Times New Roman"/>
        </w:rPr>
        <w:t xml:space="preserve">    pai = (deg + 1) / sum(deg + 1);</w:t>
      </w:r>
    </w:p>
    <w:p w:rsidR="00B33865" w:rsidRDefault="004F2D7F">
      <w:pPr>
        <w:rPr>
          <w:rFonts w:ascii="Times New Roman" w:hAnsi="Times New Roman"/>
        </w:rPr>
      </w:pPr>
      <w:r>
        <w:rPr>
          <w:rFonts w:ascii="Times New Roman" w:hAnsi="Times New Roman"/>
        </w:rPr>
        <w:t xml:space="preserve">    for j = 1:n</w:t>
      </w:r>
    </w:p>
    <w:p w:rsidR="00B33865" w:rsidRDefault="004F2D7F">
      <w:pPr>
        <w:rPr>
          <w:rFonts w:ascii="Times New Roman" w:hAnsi="Times New Roman"/>
        </w:rPr>
      </w:pPr>
      <w:r>
        <w:rPr>
          <w:rFonts w:ascii="Times New Roman" w:hAnsi="Times New Roman"/>
        </w:rPr>
        <w:t xml:space="preserve">        gama(j) = (((1/beta1 * exp(beta1*Q(j)) + 1/beta2 * exp(beta2*Z(j)) + 1/beta3 * exp(beta3*S(j)))) + 1/beta5 * exp(beta5*E(j)) - 1/beta4 * exp(beta4*O(j)));</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LP1 = zeros(1,n);</w:t>
      </w:r>
    </w:p>
    <w:p w:rsidR="00B33865" w:rsidRDefault="004F2D7F">
      <w:pPr>
        <w:rPr>
          <w:rFonts w:ascii="Times New Roman" w:hAnsi="Times New Roman"/>
        </w:rPr>
      </w:pPr>
      <w:r>
        <w:rPr>
          <w:rFonts w:ascii="Times New Roman" w:hAnsi="Times New Roman"/>
        </w:rPr>
        <w:t xml:space="preserve">    LP2 = zeros(n);</w:t>
      </w:r>
    </w:p>
    <w:p w:rsidR="00B33865" w:rsidRDefault="004F2D7F">
      <w:pPr>
        <w:rPr>
          <w:rFonts w:ascii="Times New Roman" w:hAnsi="Times New Roman"/>
        </w:rPr>
      </w:pPr>
      <w:r>
        <w:rPr>
          <w:rFonts w:ascii="Times New Roman" w:hAnsi="Times New Roman"/>
        </w:rPr>
        <w:t xml:space="preserve">    for j =1:n</w:t>
      </w:r>
    </w:p>
    <w:p w:rsidR="00B33865" w:rsidRDefault="004F2D7F">
      <w:pPr>
        <w:rPr>
          <w:rFonts w:ascii="Times New Roman" w:hAnsi="Times New Roman"/>
        </w:rPr>
      </w:pPr>
      <w:r>
        <w:rPr>
          <w:rFonts w:ascii="Times New Roman" w:hAnsi="Times New Roman"/>
        </w:rPr>
        <w:t xml:space="preserve">    LP1(j)=pai(j)*gama(j);</w:t>
      </w:r>
    </w:p>
    <w:p w:rsidR="00B33865" w:rsidRDefault="004F2D7F">
      <w:pPr>
        <w:rPr>
          <w:rFonts w:ascii="Times New Roman" w:hAnsi="Times New Roman"/>
        </w:rPr>
      </w:pPr>
      <w:r>
        <w:rPr>
          <w:rFonts w:ascii="Times New Roman" w:hAnsi="Times New Roman"/>
        </w:rPr>
        <w:t xml:space="preserve">        for k = 1:n</w:t>
      </w:r>
    </w:p>
    <w:p w:rsidR="00B33865" w:rsidRDefault="004F2D7F">
      <w:pPr>
        <w:rPr>
          <w:rFonts w:ascii="Times New Roman" w:hAnsi="Times New Roman"/>
        </w:rPr>
      </w:pPr>
      <w:r>
        <w:rPr>
          <w:rFonts w:ascii="Times New Roman" w:hAnsi="Times New Roman"/>
        </w:rPr>
        <w:t xml:space="preserve">        LP2(j,k) = LP1(j)/(1/beta * exp(beta*D(j,k)));</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flag1 = randperm(n,1);</w:t>
      </w:r>
    </w:p>
    <w:p w:rsidR="00B33865" w:rsidRDefault="004F2D7F">
      <w:pPr>
        <w:rPr>
          <w:rFonts w:ascii="Times New Roman" w:hAnsi="Times New Roman"/>
        </w:rPr>
      </w:pPr>
      <w:r>
        <w:rPr>
          <w:rFonts w:ascii="Times New Roman" w:hAnsi="Times New Roman"/>
        </w:rPr>
        <w:t xml:space="preserve">    while flag1 &lt;= n &amp;&amp; deg(flag1) == n-1</w:t>
      </w:r>
    </w:p>
    <w:p w:rsidR="00B33865" w:rsidRDefault="004F2D7F">
      <w:pPr>
        <w:rPr>
          <w:rFonts w:ascii="Times New Roman" w:hAnsi="Times New Roman"/>
        </w:rPr>
      </w:pPr>
      <w:r>
        <w:rPr>
          <w:rFonts w:ascii="Times New Roman" w:hAnsi="Times New Roman"/>
        </w:rPr>
        <w:t xml:space="preserve">        flag1 = randperm(n,1);</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count = LP2(flag1,1);</w:t>
      </w:r>
    </w:p>
    <w:p w:rsidR="00B33865" w:rsidRDefault="004F2D7F">
      <w:pPr>
        <w:rPr>
          <w:rFonts w:ascii="Times New Roman" w:hAnsi="Times New Roman"/>
        </w:rPr>
      </w:pPr>
      <w:r>
        <w:rPr>
          <w:rFonts w:ascii="Times New Roman" w:hAnsi="Times New Roman"/>
        </w:rPr>
        <w:t xml:space="preserve">    ind = 1;</w:t>
      </w:r>
    </w:p>
    <w:p w:rsidR="00B33865" w:rsidRDefault="004F2D7F">
      <w:pPr>
        <w:rPr>
          <w:rFonts w:ascii="Times New Roman" w:hAnsi="Times New Roman"/>
        </w:rPr>
      </w:pPr>
      <w:r>
        <w:rPr>
          <w:rFonts w:ascii="Times New Roman" w:hAnsi="Times New Roman"/>
        </w:rPr>
        <w:t xml:space="preserve">    for i = 2:n</w:t>
      </w:r>
    </w:p>
    <w:p w:rsidR="00B33865" w:rsidRDefault="004F2D7F">
      <w:pPr>
        <w:rPr>
          <w:rFonts w:ascii="Times New Roman" w:hAnsi="Times New Roman"/>
        </w:rPr>
      </w:pPr>
      <w:r>
        <w:rPr>
          <w:rFonts w:ascii="Times New Roman" w:hAnsi="Times New Roman"/>
        </w:rPr>
        <w:t xml:space="preserve">        if flag1 ~= i &amp;&amp; b(flag1,i) == 0 &amp;&amp; LP2(flag1,i) &gt; count</w:t>
      </w:r>
    </w:p>
    <w:p w:rsidR="00B33865" w:rsidRDefault="004F2D7F">
      <w:pPr>
        <w:rPr>
          <w:rFonts w:ascii="Times New Roman" w:hAnsi="Times New Roman"/>
        </w:rPr>
      </w:pPr>
      <w:r>
        <w:rPr>
          <w:rFonts w:ascii="Times New Roman" w:hAnsi="Times New Roman"/>
        </w:rPr>
        <w:t xml:space="preserve">                count = LP2(flag1,i);</w:t>
      </w:r>
    </w:p>
    <w:p w:rsidR="00B33865" w:rsidRDefault="004F2D7F">
      <w:pPr>
        <w:rPr>
          <w:rFonts w:ascii="Times New Roman" w:hAnsi="Times New Roman"/>
        </w:rPr>
      </w:pPr>
      <w:r>
        <w:rPr>
          <w:rFonts w:ascii="Times New Roman" w:hAnsi="Times New Roman"/>
        </w:rPr>
        <w:t xml:space="preserve">                ind = i;</w:t>
      </w:r>
    </w:p>
    <w:p w:rsidR="00B33865" w:rsidRDefault="004F2D7F">
      <w:pPr>
        <w:rPr>
          <w:rFonts w:ascii="Times New Roman" w:hAnsi="Times New Roman"/>
        </w:rPr>
      </w:pPr>
      <w:r>
        <w:rPr>
          <w:rFonts w:ascii="Times New Roman" w:hAnsi="Times New Roman"/>
        </w:rPr>
        <w:lastRenderedPageBreak/>
        <w:t xml:space="preserve">        end</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b(flag1,ind) = 1; b(ind,flag1) = 1;</w:t>
      </w:r>
    </w:p>
    <w:p w:rsidR="00B33865" w:rsidRDefault="004F2D7F">
      <w:pPr>
        <w:rPr>
          <w:rFonts w:ascii="Times New Roman" w:hAnsi="Times New Roman"/>
        </w:rPr>
      </w:pPr>
      <w:r>
        <w:rPr>
          <w:rFonts w:ascii="Times New Roman" w:hAnsi="Times New Roman"/>
        </w:rPr>
        <w:t>end</w:t>
      </w:r>
    </w:p>
    <w:p w:rsidR="00B33865" w:rsidRDefault="00B33865">
      <w:pPr>
        <w:rPr>
          <w:rFonts w:ascii="Times New Roman" w:hAnsi="Times New Roman"/>
        </w:rPr>
      </w:pPr>
    </w:p>
    <w:p w:rsidR="00B33865" w:rsidRDefault="004F2D7F">
      <w:pPr>
        <w:rPr>
          <w:rFonts w:ascii="Times New Roman" w:hAnsi="Times New Roman"/>
        </w:rPr>
      </w:pPr>
      <w:r>
        <w:rPr>
          <w:rFonts w:ascii="Times New Roman" w:hAnsi="Times New Roman"/>
        </w:rPr>
        <w:t>function b = deleteadd(a,m,D)</w:t>
      </w:r>
    </w:p>
    <w:p w:rsidR="00B33865" w:rsidRDefault="004F2D7F">
      <w:pPr>
        <w:rPr>
          <w:rFonts w:ascii="Times New Roman" w:hAnsi="Times New Roman"/>
        </w:rPr>
      </w:pPr>
      <w:r>
        <w:rPr>
          <w:rFonts w:ascii="Times New Roman" w:hAnsi="Times New Roman"/>
        </w:rPr>
        <w:t>b=a; n=length(a);</w:t>
      </w:r>
    </w:p>
    <w:p w:rsidR="00B33865" w:rsidRDefault="004F2D7F">
      <w:pPr>
        <w:rPr>
          <w:rFonts w:ascii="Times New Roman" w:hAnsi="Times New Roman"/>
        </w:rPr>
      </w:pPr>
      <w:r>
        <w:rPr>
          <w:rFonts w:ascii="Times New Roman" w:hAnsi="Times New Roman"/>
        </w:rPr>
        <w:t>for i = 1:m</w:t>
      </w:r>
    </w:p>
    <w:p w:rsidR="00B33865" w:rsidRDefault="004F2D7F">
      <w:pPr>
        <w:rPr>
          <w:rFonts w:ascii="Times New Roman" w:hAnsi="Times New Roman"/>
        </w:rPr>
      </w:pPr>
      <w:r>
        <w:rPr>
          <w:rFonts w:ascii="Times New Roman" w:hAnsi="Times New Roman"/>
        </w:rPr>
        <w:t xml:space="preserve">    deg = sum(b);</w:t>
      </w:r>
    </w:p>
    <w:p w:rsidR="00B33865" w:rsidRDefault="004F2D7F">
      <w:pPr>
        <w:rPr>
          <w:rFonts w:ascii="Times New Roman" w:hAnsi="Times New Roman"/>
        </w:rPr>
      </w:pPr>
      <w:r>
        <w:rPr>
          <w:rFonts w:ascii="Times New Roman" w:hAnsi="Times New Roman"/>
        </w:rPr>
        <w:t xml:space="preserve">    pai = (deg + 1) / sum(deg + 1);</w:t>
      </w:r>
    </w:p>
    <w:p w:rsidR="00B33865" w:rsidRDefault="004F2D7F">
      <w:pPr>
        <w:rPr>
          <w:rFonts w:ascii="Times New Roman" w:hAnsi="Times New Roman"/>
        </w:rPr>
      </w:pPr>
      <w:r>
        <w:rPr>
          <w:rFonts w:ascii="Times New Roman" w:hAnsi="Times New Roman"/>
        </w:rPr>
        <w:t xml:space="preserve">    for j = 1:n</w:t>
      </w:r>
    </w:p>
    <w:p w:rsidR="00B33865" w:rsidRDefault="004F2D7F">
      <w:pPr>
        <w:rPr>
          <w:rFonts w:ascii="Times New Roman" w:hAnsi="Times New Roman"/>
        </w:rPr>
      </w:pPr>
      <w:r>
        <w:rPr>
          <w:rFonts w:ascii="Times New Roman" w:hAnsi="Times New Roman"/>
        </w:rPr>
        <w:t xml:space="preserve">        gama(j) = (((1/beta1 * exp(beta1*Q(j)) + 1/beta2 * exp(beta2*Z(j)) + 1/beta3 * exp(beta3*S(j)))) + 1/beta5 * exp(beta5*E(j))) - 1/beta4 * exp(beta4*O(j));</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LP1 = zeros(1,n);</w:t>
      </w:r>
    </w:p>
    <w:p w:rsidR="00B33865" w:rsidRDefault="004F2D7F">
      <w:pPr>
        <w:rPr>
          <w:rFonts w:ascii="Times New Roman" w:hAnsi="Times New Roman"/>
        </w:rPr>
      </w:pPr>
      <w:r>
        <w:rPr>
          <w:rFonts w:ascii="Times New Roman" w:hAnsi="Times New Roman"/>
        </w:rPr>
        <w:t xml:space="preserve">    LP2 = zeros(n);</w:t>
      </w:r>
    </w:p>
    <w:p w:rsidR="00B33865" w:rsidRDefault="004F2D7F">
      <w:pPr>
        <w:rPr>
          <w:rFonts w:ascii="Times New Roman" w:hAnsi="Times New Roman"/>
        </w:rPr>
      </w:pPr>
      <w:r>
        <w:rPr>
          <w:rFonts w:ascii="Times New Roman" w:hAnsi="Times New Roman"/>
        </w:rPr>
        <w:t xml:space="preserve">    for j =1:n</w:t>
      </w:r>
    </w:p>
    <w:p w:rsidR="00B33865" w:rsidRDefault="004F2D7F">
      <w:pPr>
        <w:rPr>
          <w:rFonts w:ascii="Times New Roman" w:hAnsi="Times New Roman"/>
        </w:rPr>
      </w:pPr>
      <w:r>
        <w:rPr>
          <w:rFonts w:ascii="Times New Roman" w:hAnsi="Times New Roman"/>
        </w:rPr>
        <w:t xml:space="preserve">    LP1(j)=pai(j)*gama(j);</w:t>
      </w:r>
    </w:p>
    <w:p w:rsidR="00B33865" w:rsidRDefault="004F2D7F">
      <w:pPr>
        <w:rPr>
          <w:rFonts w:ascii="Times New Roman" w:hAnsi="Times New Roman"/>
        </w:rPr>
      </w:pPr>
      <w:r>
        <w:rPr>
          <w:rFonts w:ascii="Times New Roman" w:hAnsi="Times New Roman"/>
        </w:rPr>
        <w:t xml:space="preserve">        for k = 1:n</w:t>
      </w:r>
    </w:p>
    <w:p w:rsidR="00B33865" w:rsidRDefault="004F2D7F">
      <w:pPr>
        <w:rPr>
          <w:rFonts w:ascii="Times New Roman" w:hAnsi="Times New Roman"/>
        </w:rPr>
      </w:pPr>
      <w:r>
        <w:rPr>
          <w:rFonts w:ascii="Times New Roman" w:hAnsi="Times New Roman"/>
        </w:rPr>
        <w:t xml:space="preserve">        LP2(j,k) = LP1(j)/(1/beta * exp(beta*D(j,k)));</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end  </w:t>
      </w:r>
    </w:p>
    <w:p w:rsidR="00B33865" w:rsidRDefault="004F2D7F">
      <w:pPr>
        <w:rPr>
          <w:rFonts w:ascii="Times New Roman" w:hAnsi="Times New Roman"/>
        </w:rPr>
      </w:pPr>
      <w:r>
        <w:rPr>
          <w:rFonts w:ascii="Times New Roman" w:hAnsi="Times New Roman"/>
        </w:rPr>
        <w:t xml:space="preserve">    flag2 = randperm(n,1);</w:t>
      </w:r>
    </w:p>
    <w:p w:rsidR="00B33865" w:rsidRDefault="004F2D7F">
      <w:pPr>
        <w:rPr>
          <w:rFonts w:ascii="Times New Roman" w:hAnsi="Times New Roman"/>
        </w:rPr>
      </w:pPr>
      <w:r>
        <w:rPr>
          <w:rFonts w:ascii="Times New Roman" w:hAnsi="Times New Roman"/>
        </w:rPr>
        <w:t xml:space="preserve">    while deg(flag2) == 0</w:t>
      </w:r>
    </w:p>
    <w:p w:rsidR="00B33865" w:rsidRDefault="004F2D7F">
      <w:pPr>
        <w:rPr>
          <w:rFonts w:ascii="Times New Roman" w:hAnsi="Times New Roman"/>
        </w:rPr>
      </w:pPr>
      <w:r>
        <w:rPr>
          <w:rFonts w:ascii="Times New Roman" w:hAnsi="Times New Roman"/>
        </w:rPr>
        <w:t xml:space="preserve">        flag2 = randperm(n,1);</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ind1 = find(b(:,flag2)); </w:t>
      </w:r>
    </w:p>
    <w:p w:rsidR="00B33865" w:rsidRDefault="004F2D7F">
      <w:pPr>
        <w:rPr>
          <w:rFonts w:ascii="Times New Roman" w:hAnsi="Times New Roman"/>
        </w:rPr>
      </w:pPr>
      <w:r>
        <w:rPr>
          <w:rFonts w:ascii="Times New Roman" w:hAnsi="Times New Roman"/>
        </w:rPr>
        <w:t xml:space="preserve">    rnum2 = randperm(length(ind1)); </w:t>
      </w:r>
    </w:p>
    <w:p w:rsidR="00B33865" w:rsidRDefault="004F2D7F">
      <w:pPr>
        <w:rPr>
          <w:rFonts w:ascii="Times New Roman" w:hAnsi="Times New Roman"/>
        </w:rPr>
      </w:pPr>
      <w:r>
        <w:rPr>
          <w:rFonts w:ascii="Times New Roman" w:hAnsi="Times New Roman"/>
        </w:rPr>
        <w:lastRenderedPageBreak/>
        <w:t xml:space="preserve">    cnode = ind1(rnum2(1));</w:t>
      </w:r>
    </w:p>
    <w:p w:rsidR="00B33865" w:rsidRDefault="004F2D7F">
      <w:pPr>
        <w:rPr>
          <w:rFonts w:ascii="Times New Roman" w:hAnsi="Times New Roman"/>
        </w:rPr>
      </w:pPr>
      <w:r>
        <w:rPr>
          <w:rFonts w:ascii="Times New Roman" w:hAnsi="Times New Roman"/>
        </w:rPr>
        <w:t xml:space="preserve">    count2 = LP2(flag2,1);</w:t>
      </w:r>
    </w:p>
    <w:p w:rsidR="00B33865" w:rsidRDefault="004F2D7F">
      <w:pPr>
        <w:rPr>
          <w:rFonts w:ascii="Times New Roman" w:hAnsi="Times New Roman"/>
        </w:rPr>
      </w:pPr>
      <w:r>
        <w:rPr>
          <w:rFonts w:ascii="Times New Roman" w:hAnsi="Times New Roman"/>
        </w:rPr>
        <w:t xml:space="preserve">    ind2 = 1;</w:t>
      </w:r>
    </w:p>
    <w:p w:rsidR="00B33865" w:rsidRDefault="004F2D7F">
      <w:pPr>
        <w:rPr>
          <w:rFonts w:ascii="Times New Roman" w:hAnsi="Times New Roman"/>
        </w:rPr>
      </w:pPr>
      <w:r>
        <w:rPr>
          <w:rFonts w:ascii="Times New Roman" w:hAnsi="Times New Roman"/>
        </w:rPr>
        <w:t xml:space="preserve">    for i = 2:n</w:t>
      </w:r>
    </w:p>
    <w:p w:rsidR="00B33865" w:rsidRDefault="004F2D7F">
      <w:pPr>
        <w:rPr>
          <w:rFonts w:ascii="Times New Roman" w:hAnsi="Times New Roman"/>
        </w:rPr>
      </w:pPr>
      <w:r>
        <w:rPr>
          <w:rFonts w:ascii="Times New Roman" w:hAnsi="Times New Roman"/>
        </w:rPr>
        <w:t xml:space="preserve">        if flag2 ~= i &amp;&amp; b(flag2,i) == 0 &amp;&amp; LP2(flag2,i) &gt; count2</w:t>
      </w:r>
    </w:p>
    <w:p w:rsidR="00B33865" w:rsidRDefault="004F2D7F">
      <w:pPr>
        <w:rPr>
          <w:rFonts w:ascii="Times New Roman" w:hAnsi="Times New Roman"/>
        </w:rPr>
      </w:pPr>
      <w:r>
        <w:rPr>
          <w:rFonts w:ascii="Times New Roman" w:hAnsi="Times New Roman"/>
        </w:rPr>
        <w:t xml:space="preserve">            count2 = LP2(flag2,i);</w:t>
      </w:r>
    </w:p>
    <w:p w:rsidR="00B33865" w:rsidRDefault="004F2D7F">
      <w:pPr>
        <w:rPr>
          <w:rFonts w:ascii="Times New Roman" w:hAnsi="Times New Roman"/>
        </w:rPr>
      </w:pPr>
      <w:r>
        <w:rPr>
          <w:rFonts w:ascii="Times New Roman" w:hAnsi="Times New Roman"/>
        </w:rPr>
        <w:t xml:space="preserve">            ind2 = i;</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b(flag2,cnode) = 0; b(cnode,flag2) = 0;</w:t>
      </w:r>
    </w:p>
    <w:p w:rsidR="00B33865" w:rsidRDefault="004F2D7F">
      <w:pPr>
        <w:rPr>
          <w:rFonts w:ascii="Times New Roman" w:hAnsi="Times New Roman"/>
        </w:rPr>
      </w:pPr>
      <w:r>
        <w:rPr>
          <w:rFonts w:ascii="Times New Roman" w:hAnsi="Times New Roman"/>
        </w:rPr>
        <w:t>b(flag2,ind2) = 1; b(ind2,flag2) = 1;</w:t>
      </w:r>
    </w:p>
    <w:p w:rsidR="00B33865" w:rsidRDefault="004F2D7F">
      <w:pPr>
        <w:rPr>
          <w:rFonts w:ascii="Times New Roman" w:hAnsi="Times New Roman"/>
        </w:rPr>
      </w:pPr>
      <w:r>
        <w:rPr>
          <w:rFonts w:ascii="Times New Roman" w:hAnsi="Times New Roman"/>
        </w:rPr>
        <w:t>end</w:t>
      </w:r>
    </w:p>
    <w:p w:rsidR="00B33865" w:rsidRDefault="00B33865">
      <w:pPr>
        <w:rPr>
          <w:rFonts w:ascii="Times New Roman" w:hAnsi="Times New Roman"/>
        </w:rPr>
      </w:pPr>
    </w:p>
    <w:p w:rsidR="00B33865" w:rsidRDefault="004F2D7F">
      <w:pPr>
        <w:rPr>
          <w:rFonts w:ascii="Times New Roman" w:hAnsi="Times New Roman"/>
        </w:rPr>
      </w:pPr>
      <w:r>
        <w:rPr>
          <w:rFonts w:ascii="Times New Roman" w:hAnsi="Times New Roman"/>
        </w:rPr>
        <w:t>clear</w:t>
      </w:r>
    </w:p>
    <w:p w:rsidR="00B33865" w:rsidRDefault="004F2D7F">
      <w:pPr>
        <w:rPr>
          <w:rFonts w:ascii="Times New Roman" w:hAnsi="Times New Roman"/>
        </w:rPr>
      </w:pPr>
      <w:r>
        <w:rPr>
          <w:rFonts w:ascii="Times New Roman" w:hAnsi="Times New Roman"/>
        </w:rPr>
        <w:t>clc</w:t>
      </w:r>
    </w:p>
    <w:p w:rsidR="00B33865" w:rsidRDefault="004F2D7F">
      <w:pPr>
        <w:rPr>
          <w:rFonts w:ascii="Times New Roman" w:hAnsi="Times New Roman"/>
        </w:rPr>
      </w:pPr>
      <w:r>
        <w:rPr>
          <w:rFonts w:ascii="Times New Roman" w:hAnsi="Times New Roman"/>
        </w:rPr>
        <w:t>load('DISTANCE.mat');</w:t>
      </w:r>
    </w:p>
    <w:p w:rsidR="00B33865" w:rsidRDefault="004F2D7F">
      <w:pPr>
        <w:rPr>
          <w:rFonts w:ascii="Times New Roman" w:hAnsi="Times New Roman"/>
        </w:rPr>
      </w:pPr>
      <w:r>
        <w:rPr>
          <w:rFonts w:ascii="Times New Roman" w:hAnsi="Times New Roman"/>
        </w:rPr>
        <w:t>D = DISTANCE;</w:t>
      </w:r>
    </w:p>
    <w:p w:rsidR="00B33865" w:rsidRDefault="004F2D7F">
      <w:pPr>
        <w:rPr>
          <w:rFonts w:ascii="Times New Roman" w:hAnsi="Times New Roman"/>
        </w:rPr>
      </w:pPr>
      <w:r>
        <w:rPr>
          <w:rFonts w:ascii="Times New Roman" w:hAnsi="Times New Roman"/>
        </w:rPr>
        <w:t>p = 0.5;</w:t>
      </w:r>
    </w:p>
    <w:p w:rsidR="00B33865" w:rsidRDefault="004F2D7F">
      <w:pPr>
        <w:rPr>
          <w:rFonts w:ascii="Times New Roman" w:hAnsi="Times New Roman"/>
        </w:rPr>
      </w:pPr>
      <w:r>
        <w:rPr>
          <w:rFonts w:ascii="Times New Roman" w:hAnsi="Times New Roman"/>
        </w:rPr>
        <w:t>q = 0.5;</w:t>
      </w:r>
    </w:p>
    <w:p w:rsidR="00B33865" w:rsidRDefault="004F2D7F">
      <w:pPr>
        <w:rPr>
          <w:rFonts w:ascii="Times New Roman" w:hAnsi="Times New Roman"/>
        </w:rPr>
      </w:pPr>
      <w:r>
        <w:rPr>
          <w:rFonts w:ascii="Times New Roman" w:hAnsi="Times New Roman"/>
        </w:rPr>
        <w:t>pf = [p,q];</w:t>
      </w:r>
    </w:p>
    <w:p w:rsidR="00B33865" w:rsidRDefault="004F2D7F">
      <w:pPr>
        <w:rPr>
          <w:rFonts w:ascii="Times New Roman" w:hAnsi="Times New Roman"/>
        </w:rPr>
      </w:pPr>
      <w:r>
        <w:rPr>
          <w:rFonts w:ascii="Times New Roman" w:hAnsi="Times New Roman"/>
        </w:rPr>
        <w:t>pp = cumsum(pf);</w:t>
      </w:r>
    </w:p>
    <w:p w:rsidR="00B33865" w:rsidRDefault="004F2D7F">
      <w:pPr>
        <w:rPr>
          <w:rFonts w:ascii="Times New Roman" w:hAnsi="Times New Roman"/>
        </w:rPr>
      </w:pPr>
      <w:r>
        <w:rPr>
          <w:rFonts w:ascii="Times New Roman" w:hAnsi="Times New Roman"/>
        </w:rPr>
        <w:t>m0 = 55;</w:t>
      </w:r>
    </w:p>
    <w:p w:rsidR="00B33865" w:rsidRDefault="004F2D7F">
      <w:pPr>
        <w:rPr>
          <w:rFonts w:ascii="Times New Roman" w:hAnsi="Times New Roman"/>
        </w:rPr>
      </w:pPr>
      <w:r>
        <w:rPr>
          <w:rFonts w:ascii="Times New Roman" w:hAnsi="Times New Roman"/>
        </w:rPr>
        <w:t>m = 1;</w:t>
      </w:r>
    </w:p>
    <w:p w:rsidR="00B33865" w:rsidRDefault="004F2D7F">
      <w:pPr>
        <w:rPr>
          <w:rFonts w:ascii="Times New Roman" w:hAnsi="Times New Roman"/>
        </w:rPr>
      </w:pPr>
      <w:r>
        <w:rPr>
          <w:rFonts w:ascii="Times New Roman" w:hAnsi="Times New Roman"/>
        </w:rPr>
        <w:t>count = 1000;</w:t>
      </w:r>
    </w:p>
    <w:p w:rsidR="00B33865" w:rsidRDefault="004F2D7F">
      <w:pPr>
        <w:rPr>
          <w:rFonts w:ascii="Times New Roman" w:hAnsi="Times New Roman"/>
        </w:rPr>
      </w:pPr>
      <w:r>
        <w:rPr>
          <w:rFonts w:ascii="Times New Roman" w:hAnsi="Times New Roman"/>
        </w:rPr>
        <w:t>ave = zeros(count,m0);</w:t>
      </w:r>
    </w:p>
    <w:p w:rsidR="00B33865" w:rsidRDefault="004F2D7F">
      <w:pPr>
        <w:rPr>
          <w:rFonts w:ascii="Times New Roman" w:hAnsi="Times New Roman"/>
        </w:rPr>
      </w:pPr>
      <w:r>
        <w:rPr>
          <w:rFonts w:ascii="Times New Roman" w:hAnsi="Times New Roman"/>
        </w:rPr>
        <w:t>for z = 1:count</w:t>
      </w:r>
    </w:p>
    <w:p w:rsidR="00B33865" w:rsidRDefault="004F2D7F">
      <w:pPr>
        <w:rPr>
          <w:rFonts w:ascii="Times New Roman" w:hAnsi="Times New Roman"/>
        </w:rPr>
      </w:pPr>
      <w:r>
        <w:rPr>
          <w:rFonts w:ascii="Times New Roman" w:hAnsi="Times New Roman"/>
        </w:rPr>
        <w:t>a = zeros(m0);</w:t>
      </w:r>
    </w:p>
    <w:p w:rsidR="00B33865" w:rsidRDefault="004F2D7F">
      <w:pPr>
        <w:rPr>
          <w:rFonts w:ascii="Times New Roman" w:hAnsi="Times New Roman"/>
        </w:rPr>
      </w:pPr>
      <w:r>
        <w:rPr>
          <w:rFonts w:ascii="Times New Roman" w:hAnsi="Times New Roman"/>
        </w:rPr>
        <w:t>a = addedge(a,m,D);</w:t>
      </w:r>
    </w:p>
    <w:p w:rsidR="00B33865" w:rsidRDefault="004F2D7F">
      <w:pPr>
        <w:rPr>
          <w:rFonts w:ascii="Times New Roman" w:hAnsi="Times New Roman"/>
        </w:rPr>
      </w:pPr>
      <w:r>
        <w:rPr>
          <w:rFonts w:ascii="Times New Roman" w:hAnsi="Times New Roman"/>
        </w:rPr>
        <w:lastRenderedPageBreak/>
        <w:t xml:space="preserve">    for i = 1:2000</w:t>
      </w:r>
    </w:p>
    <w:p w:rsidR="00B33865" w:rsidRDefault="004F2D7F">
      <w:pPr>
        <w:rPr>
          <w:rFonts w:ascii="Times New Roman" w:hAnsi="Times New Roman"/>
        </w:rPr>
      </w:pPr>
      <w:r>
        <w:rPr>
          <w:rFonts w:ascii="Times New Roman" w:hAnsi="Times New Roman"/>
        </w:rPr>
        <w:t xml:space="preserve">        ind = find(pp&gt;=rand);</w:t>
      </w:r>
    </w:p>
    <w:p w:rsidR="00B33865" w:rsidRDefault="004F2D7F">
      <w:pPr>
        <w:rPr>
          <w:rFonts w:ascii="Times New Roman" w:hAnsi="Times New Roman"/>
        </w:rPr>
      </w:pPr>
      <w:r>
        <w:rPr>
          <w:rFonts w:ascii="Times New Roman" w:hAnsi="Times New Roman"/>
        </w:rPr>
        <w:t xml:space="preserve">        if ind(1)==1</w:t>
      </w:r>
    </w:p>
    <w:p w:rsidR="00B33865" w:rsidRDefault="004F2D7F">
      <w:pPr>
        <w:rPr>
          <w:rFonts w:ascii="Times New Roman" w:hAnsi="Times New Roman"/>
        </w:rPr>
      </w:pPr>
      <w:r>
        <w:rPr>
          <w:rFonts w:ascii="Times New Roman" w:hAnsi="Times New Roman"/>
        </w:rPr>
        <w:t xml:space="preserve">            a = addedge(a,m,D);</w:t>
      </w:r>
    </w:p>
    <w:p w:rsidR="00B33865" w:rsidRDefault="004F2D7F">
      <w:pPr>
        <w:rPr>
          <w:rFonts w:ascii="Times New Roman" w:hAnsi="Times New Roman"/>
        </w:rPr>
      </w:pPr>
      <w:r>
        <w:rPr>
          <w:rFonts w:ascii="Times New Roman" w:hAnsi="Times New Roman"/>
        </w:rPr>
        <w:t xml:space="preserve">        else</w:t>
      </w:r>
    </w:p>
    <w:p w:rsidR="00B33865" w:rsidRDefault="004F2D7F">
      <w:pPr>
        <w:rPr>
          <w:rFonts w:ascii="Times New Roman" w:hAnsi="Times New Roman"/>
        </w:rPr>
      </w:pPr>
      <w:r>
        <w:rPr>
          <w:rFonts w:ascii="Times New Roman" w:hAnsi="Times New Roman"/>
        </w:rPr>
        <w:t xml:space="preserve">            a = deleteadd(a,m,D);</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end</w:t>
      </w:r>
    </w:p>
    <w:p w:rsidR="00B33865" w:rsidRDefault="004F2D7F">
      <w:pPr>
        <w:rPr>
          <w:rFonts w:ascii="Times New Roman" w:hAnsi="Times New Roman"/>
        </w:rPr>
      </w:pPr>
      <w:r>
        <w:rPr>
          <w:rFonts w:ascii="Times New Roman" w:hAnsi="Times New Roman"/>
        </w:rPr>
        <w:t xml:space="preserve">    degcount = sum(a);</w:t>
      </w:r>
    </w:p>
    <w:p w:rsidR="00B33865" w:rsidRDefault="004F2D7F">
      <w:pPr>
        <w:rPr>
          <w:rFonts w:ascii="Times New Roman" w:hAnsi="Times New Roman"/>
        </w:rPr>
      </w:pPr>
      <w:r>
        <w:rPr>
          <w:rFonts w:ascii="Times New Roman" w:hAnsi="Times New Roman"/>
        </w:rPr>
        <w:t xml:space="preserve">    ave(z,:) = degcount;</w:t>
      </w:r>
    </w:p>
    <w:p w:rsidR="00B33865" w:rsidRDefault="004F2D7F">
      <w:pPr>
        <w:rPr>
          <w:rFonts w:ascii="Times New Roman" w:hAnsi="Times New Roman"/>
        </w:rPr>
      </w:pPr>
      <w:r>
        <w:rPr>
          <w:rFonts w:ascii="Times New Roman" w:hAnsi="Times New Roman"/>
        </w:rPr>
        <w:t>end</w:t>
      </w:r>
    </w:p>
    <w:p w:rsidR="00B33865" w:rsidRDefault="004F2D7F">
      <w:pPr>
        <w:rPr>
          <w:rFonts w:ascii="Times New Roman" w:hAnsi="Times New Roman"/>
        </w:rPr>
      </w:pPr>
      <w:r>
        <w:rPr>
          <w:rFonts w:ascii="Times New Roman" w:hAnsi="Times New Roman"/>
        </w:rPr>
        <w:t>gave = sum(ave);</w:t>
      </w:r>
    </w:p>
    <w:p w:rsidR="00B33865" w:rsidRDefault="004F2D7F">
      <w:pPr>
        <w:rPr>
          <w:rFonts w:ascii="Times New Roman" w:hAnsi="Times New Roman"/>
        </w:rPr>
      </w:pPr>
      <w:r>
        <w:rPr>
          <w:rFonts w:ascii="Times New Roman" w:hAnsi="Times New Roman"/>
        </w:rPr>
        <w:t>deg = zeros(1,m0);</w:t>
      </w:r>
    </w:p>
    <w:p w:rsidR="00B33865" w:rsidRDefault="004F2D7F">
      <w:pPr>
        <w:rPr>
          <w:rFonts w:ascii="Times New Roman" w:hAnsi="Times New Roman"/>
        </w:rPr>
      </w:pPr>
      <w:r>
        <w:rPr>
          <w:rFonts w:ascii="Times New Roman" w:hAnsi="Times New Roman"/>
        </w:rPr>
        <w:t>for i =1:m0</w:t>
      </w:r>
    </w:p>
    <w:p w:rsidR="00B33865" w:rsidRDefault="004F2D7F">
      <w:pPr>
        <w:rPr>
          <w:rFonts w:ascii="Times New Roman" w:hAnsi="Times New Roman"/>
        </w:rPr>
      </w:pPr>
      <w:r>
        <w:rPr>
          <w:rFonts w:ascii="Times New Roman" w:hAnsi="Times New Roman"/>
        </w:rPr>
        <w:t xml:space="preserve">    deg(i) = gave(i)/count;</w:t>
      </w:r>
    </w:p>
    <w:p w:rsidR="00B33865" w:rsidRDefault="004F2D7F">
      <w:pPr>
        <w:rPr>
          <w:rFonts w:ascii="Times New Roman" w:hAnsi="Times New Roman"/>
        </w:rPr>
      </w:pPr>
      <w:r>
        <w:rPr>
          <w:rFonts w:ascii="Times New Roman" w:hAnsi="Times New Roman"/>
        </w:rPr>
        <w:t>end</w:t>
      </w:r>
    </w:p>
    <w:sectPr w:rsidR="00B33865">
      <w:footerReference w:type="default" r:id="rId12"/>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87" w:rsidRDefault="00467187">
      <w:pPr>
        <w:spacing w:after="0" w:line="240" w:lineRule="auto"/>
      </w:pPr>
      <w:r>
        <w:separator/>
      </w:r>
    </w:p>
  </w:endnote>
  <w:endnote w:type="continuationSeparator" w:id="0">
    <w:p w:rsidR="00467187" w:rsidRDefault="0046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altName w:val="Times New Roman"/>
    <w:charset w:val="00"/>
    <w:family w:val="roman"/>
    <w:pitch w:val="default"/>
    <w:sig w:usb0="00000000" w:usb1="80000000" w:usb2="00000008" w:usb3="00000000" w:csb0="000001FF" w:csb1="00000000"/>
  </w:font>
  <w:font w:name="宋体-简">
    <w:altName w:val="Arial Unicode MS"/>
    <w:charset w:val="86"/>
    <w:family w:val="auto"/>
    <w:pitch w:val="default"/>
    <w:sig w:usb0="00000000" w:usb1="080F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40" w:rsidRDefault="00C67840">
    <w:pPr>
      <w:pStyle w:val="Footer"/>
    </w:pPr>
    <w:r>
      <w:rPr>
        <w:noProof/>
        <w:lang w:val="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67840" w:rsidRDefault="00C67840">
                          <w:pPr>
                            <w:snapToGrid w:val="0"/>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C18B0">
                            <w:rPr>
                              <w:rFonts w:ascii="Times New Roman" w:hAnsi="Times New Roman"/>
                              <w:noProof/>
                              <w:sz w:val="20"/>
                            </w:rPr>
                            <w:t>42</w:t>
                          </w:r>
                          <w:r>
                            <w:rPr>
                              <w:rFonts w:ascii="Times New Roman" w:hAnsi="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FBzN/HQIAABcEAAAOAAAAAAAAAAAAAAAAAC4CAABkcnMvZTJvRG9jLnhtbFBLAQItABQABgAI&#10;AAAAIQBxqtG51wAAAAUBAAAPAAAAAAAAAAAAAAAAAHcEAABkcnMvZG93bnJldi54bWxQSwUGAAAA&#10;AAQABADzAAAAewUAAAAA&#10;" filled="f" stroked="f" strokeweight=".5pt">
              <v:textbox style="mso-fit-shape-to-text:t" inset="0,0,0,0">
                <w:txbxContent>
                  <w:p w:rsidR="00C67840" w:rsidRDefault="00C67840">
                    <w:pPr>
                      <w:snapToGrid w:val="0"/>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C18B0">
                      <w:rPr>
                        <w:rFonts w:ascii="Times New Roman" w:hAnsi="Times New Roman"/>
                        <w:noProof/>
                        <w:sz w:val="20"/>
                      </w:rPr>
                      <w:t>42</w:t>
                    </w:r>
                    <w:r>
                      <w:rPr>
                        <w:rFonts w:ascii="Times New Roman" w:hAnsi="Times New Roman"/>
                        <w:sz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87" w:rsidRDefault="00467187">
      <w:pPr>
        <w:spacing w:after="0" w:line="240" w:lineRule="auto"/>
      </w:pPr>
      <w:r>
        <w:separator/>
      </w:r>
    </w:p>
  </w:footnote>
  <w:footnote w:type="continuationSeparator" w:id="0">
    <w:p w:rsidR="00467187" w:rsidRDefault="00467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99B6B"/>
    <w:multiLevelType w:val="singleLevel"/>
    <w:tmpl w:val="3F60A0C2"/>
    <w:lvl w:ilvl="0">
      <w:start w:val="1"/>
      <w:numFmt w:val="decimal"/>
      <w:suff w:val="space"/>
      <w:lvlText w:val="%1."/>
      <w:lvlJc w:val="left"/>
      <w:rPr>
        <w:i w:val="0"/>
      </w:rPr>
    </w:lvl>
  </w:abstractNum>
  <w:abstractNum w:abstractNumId="1" w15:restartNumberingAfterBreak="0">
    <w:nsid w:val="5DBA9B03"/>
    <w:multiLevelType w:val="singleLevel"/>
    <w:tmpl w:val="5DBA9B03"/>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DFE7AB4"/>
    <w:rsid w:val="87A49AA0"/>
    <w:rsid w:val="93FFEEA5"/>
    <w:rsid w:val="95F7E895"/>
    <w:rsid w:val="95FE8BD6"/>
    <w:rsid w:val="99FF50C4"/>
    <w:rsid w:val="9F5C0048"/>
    <w:rsid w:val="9FFDBE7B"/>
    <w:rsid w:val="A37FA9CC"/>
    <w:rsid w:val="AEDC8C4F"/>
    <w:rsid w:val="B6B151DD"/>
    <w:rsid w:val="B738951D"/>
    <w:rsid w:val="BC7D2D82"/>
    <w:rsid w:val="BD7F7092"/>
    <w:rsid w:val="BDEF2C9F"/>
    <w:rsid w:val="BEF4014E"/>
    <w:rsid w:val="BFD2BD09"/>
    <w:rsid w:val="BFEBB498"/>
    <w:rsid w:val="BFEE4B9F"/>
    <w:rsid w:val="BFF3AF2C"/>
    <w:rsid w:val="BFFDA356"/>
    <w:rsid w:val="C65BB4B8"/>
    <w:rsid w:val="C7FF5D70"/>
    <w:rsid w:val="C8DE9FFD"/>
    <w:rsid w:val="CCBF7BDB"/>
    <w:rsid w:val="CDFFC60E"/>
    <w:rsid w:val="CE672351"/>
    <w:rsid w:val="D2FF44B5"/>
    <w:rsid w:val="DAAF4A5E"/>
    <w:rsid w:val="DBFD5028"/>
    <w:rsid w:val="DBFF5347"/>
    <w:rsid w:val="DF288956"/>
    <w:rsid w:val="DFB968D1"/>
    <w:rsid w:val="DFDDDE58"/>
    <w:rsid w:val="DFF788BF"/>
    <w:rsid w:val="DFFF5A08"/>
    <w:rsid w:val="E5FB9D75"/>
    <w:rsid w:val="E61CE48D"/>
    <w:rsid w:val="E7DF993D"/>
    <w:rsid w:val="E7EF2F07"/>
    <w:rsid w:val="E95FAE9C"/>
    <w:rsid w:val="ED6A82EE"/>
    <w:rsid w:val="EDB7DF14"/>
    <w:rsid w:val="EEBB2FA4"/>
    <w:rsid w:val="EEFDADE5"/>
    <w:rsid w:val="EEFFC5EE"/>
    <w:rsid w:val="EFEFB6DE"/>
    <w:rsid w:val="EFF60084"/>
    <w:rsid w:val="EFFCC566"/>
    <w:rsid w:val="F3BD7D6A"/>
    <w:rsid w:val="F4DF260F"/>
    <w:rsid w:val="F5D9CBEE"/>
    <w:rsid w:val="F5FD510C"/>
    <w:rsid w:val="F6ED0B54"/>
    <w:rsid w:val="F77142AB"/>
    <w:rsid w:val="F77D04CB"/>
    <w:rsid w:val="F7A7729A"/>
    <w:rsid w:val="F7BE6D4B"/>
    <w:rsid w:val="F7BEF439"/>
    <w:rsid w:val="F7DFA3E7"/>
    <w:rsid w:val="F7FF93C5"/>
    <w:rsid w:val="F88FB4B0"/>
    <w:rsid w:val="F9BF262A"/>
    <w:rsid w:val="F9EFCC24"/>
    <w:rsid w:val="FAD2538B"/>
    <w:rsid w:val="FBEFEBDC"/>
    <w:rsid w:val="FBFDB326"/>
    <w:rsid w:val="FBFE8D34"/>
    <w:rsid w:val="FBFF9342"/>
    <w:rsid w:val="FCB5759A"/>
    <w:rsid w:val="FD6F5655"/>
    <w:rsid w:val="FD7D78EE"/>
    <w:rsid w:val="FD7F4690"/>
    <w:rsid w:val="FD7FD5CE"/>
    <w:rsid w:val="FDD9419D"/>
    <w:rsid w:val="FDFE7AB4"/>
    <w:rsid w:val="FE350516"/>
    <w:rsid w:val="FE97D8BB"/>
    <w:rsid w:val="FF3BD6E2"/>
    <w:rsid w:val="FF4CF8A8"/>
    <w:rsid w:val="FF6EFE5D"/>
    <w:rsid w:val="FF6F8726"/>
    <w:rsid w:val="FF6FB15A"/>
    <w:rsid w:val="FFAFB17A"/>
    <w:rsid w:val="FFCF997B"/>
    <w:rsid w:val="FFF6B4FA"/>
    <w:rsid w:val="FFFE7073"/>
    <w:rsid w:val="FFFF138A"/>
    <w:rsid w:val="FFFFE66C"/>
    <w:rsid w:val="0000129E"/>
    <w:rsid w:val="00011CBF"/>
    <w:rsid w:val="00012BB2"/>
    <w:rsid w:val="00012F2E"/>
    <w:rsid w:val="00015446"/>
    <w:rsid w:val="00016D36"/>
    <w:rsid w:val="000358A0"/>
    <w:rsid w:val="0004185F"/>
    <w:rsid w:val="00042DFC"/>
    <w:rsid w:val="00044B5C"/>
    <w:rsid w:val="000464B3"/>
    <w:rsid w:val="000478EF"/>
    <w:rsid w:val="00050328"/>
    <w:rsid w:val="00051C8C"/>
    <w:rsid w:val="00061D1E"/>
    <w:rsid w:val="0007372D"/>
    <w:rsid w:val="00086D4C"/>
    <w:rsid w:val="000B441C"/>
    <w:rsid w:val="000B55FA"/>
    <w:rsid w:val="000C079D"/>
    <w:rsid w:val="000C0DE1"/>
    <w:rsid w:val="000D551A"/>
    <w:rsid w:val="000E053C"/>
    <w:rsid w:val="000F085A"/>
    <w:rsid w:val="000F5F41"/>
    <w:rsid w:val="00112205"/>
    <w:rsid w:val="001122FE"/>
    <w:rsid w:val="00115E4B"/>
    <w:rsid w:val="001254EE"/>
    <w:rsid w:val="00133F16"/>
    <w:rsid w:val="00136CA2"/>
    <w:rsid w:val="00150D33"/>
    <w:rsid w:val="0016691B"/>
    <w:rsid w:val="0017477E"/>
    <w:rsid w:val="00177B7B"/>
    <w:rsid w:val="00190495"/>
    <w:rsid w:val="001A00D1"/>
    <w:rsid w:val="001A1F91"/>
    <w:rsid w:val="001B1EDA"/>
    <w:rsid w:val="001E7A75"/>
    <w:rsid w:val="00204069"/>
    <w:rsid w:val="00204BC4"/>
    <w:rsid w:val="00206D0B"/>
    <w:rsid w:val="00207E67"/>
    <w:rsid w:val="00214909"/>
    <w:rsid w:val="0022296B"/>
    <w:rsid w:val="0025111F"/>
    <w:rsid w:val="0025252D"/>
    <w:rsid w:val="00286A12"/>
    <w:rsid w:val="002B15E5"/>
    <w:rsid w:val="002B7F61"/>
    <w:rsid w:val="002C1C02"/>
    <w:rsid w:val="002C760F"/>
    <w:rsid w:val="002E4982"/>
    <w:rsid w:val="002E73DC"/>
    <w:rsid w:val="002F043C"/>
    <w:rsid w:val="002F30BA"/>
    <w:rsid w:val="002F6BEC"/>
    <w:rsid w:val="00311D97"/>
    <w:rsid w:val="0031366B"/>
    <w:rsid w:val="00335E17"/>
    <w:rsid w:val="00344CDF"/>
    <w:rsid w:val="003709D7"/>
    <w:rsid w:val="003767B1"/>
    <w:rsid w:val="00376C92"/>
    <w:rsid w:val="00377C19"/>
    <w:rsid w:val="003A0B21"/>
    <w:rsid w:val="003A566C"/>
    <w:rsid w:val="003B5FB8"/>
    <w:rsid w:val="003C52CA"/>
    <w:rsid w:val="003D5DA0"/>
    <w:rsid w:val="003E0FFC"/>
    <w:rsid w:val="004131C3"/>
    <w:rsid w:val="004317BC"/>
    <w:rsid w:val="00431895"/>
    <w:rsid w:val="00432419"/>
    <w:rsid w:val="00437DCB"/>
    <w:rsid w:val="00444A83"/>
    <w:rsid w:val="0045460B"/>
    <w:rsid w:val="00454C61"/>
    <w:rsid w:val="00457810"/>
    <w:rsid w:val="0046539B"/>
    <w:rsid w:val="00467187"/>
    <w:rsid w:val="00467F9A"/>
    <w:rsid w:val="00470DD4"/>
    <w:rsid w:val="004758C1"/>
    <w:rsid w:val="00481EA8"/>
    <w:rsid w:val="00482783"/>
    <w:rsid w:val="004A2322"/>
    <w:rsid w:val="004A342A"/>
    <w:rsid w:val="004A4802"/>
    <w:rsid w:val="004A4F2C"/>
    <w:rsid w:val="004B19A2"/>
    <w:rsid w:val="004B211D"/>
    <w:rsid w:val="004D3995"/>
    <w:rsid w:val="004F0266"/>
    <w:rsid w:val="004F2D7F"/>
    <w:rsid w:val="004F6CFA"/>
    <w:rsid w:val="00510BF1"/>
    <w:rsid w:val="00523EFE"/>
    <w:rsid w:val="00533DE2"/>
    <w:rsid w:val="005653AF"/>
    <w:rsid w:val="00570EB8"/>
    <w:rsid w:val="0058487E"/>
    <w:rsid w:val="00584EAB"/>
    <w:rsid w:val="00587B40"/>
    <w:rsid w:val="005B1003"/>
    <w:rsid w:val="005B5665"/>
    <w:rsid w:val="005C6854"/>
    <w:rsid w:val="005D6DCD"/>
    <w:rsid w:val="005E5198"/>
    <w:rsid w:val="005F2135"/>
    <w:rsid w:val="005F5FD0"/>
    <w:rsid w:val="005F7BB7"/>
    <w:rsid w:val="006028B2"/>
    <w:rsid w:val="0060467B"/>
    <w:rsid w:val="006129EE"/>
    <w:rsid w:val="00613D4C"/>
    <w:rsid w:val="00634EF2"/>
    <w:rsid w:val="006460C8"/>
    <w:rsid w:val="00646102"/>
    <w:rsid w:val="006500FF"/>
    <w:rsid w:val="006717D9"/>
    <w:rsid w:val="0068338A"/>
    <w:rsid w:val="00687635"/>
    <w:rsid w:val="006C6173"/>
    <w:rsid w:val="006C6486"/>
    <w:rsid w:val="006D5972"/>
    <w:rsid w:val="006E7F80"/>
    <w:rsid w:val="00710203"/>
    <w:rsid w:val="00736304"/>
    <w:rsid w:val="00752239"/>
    <w:rsid w:val="007663A3"/>
    <w:rsid w:val="007673E0"/>
    <w:rsid w:val="00767F03"/>
    <w:rsid w:val="0077417A"/>
    <w:rsid w:val="0079070F"/>
    <w:rsid w:val="007D1111"/>
    <w:rsid w:val="007F2266"/>
    <w:rsid w:val="007F6B8C"/>
    <w:rsid w:val="00800335"/>
    <w:rsid w:val="00807D5E"/>
    <w:rsid w:val="00816FCE"/>
    <w:rsid w:val="0082604A"/>
    <w:rsid w:val="00853EEA"/>
    <w:rsid w:val="00854362"/>
    <w:rsid w:val="00870050"/>
    <w:rsid w:val="00870760"/>
    <w:rsid w:val="00873755"/>
    <w:rsid w:val="008750FD"/>
    <w:rsid w:val="0087668E"/>
    <w:rsid w:val="00876D7C"/>
    <w:rsid w:val="00881A01"/>
    <w:rsid w:val="008847E8"/>
    <w:rsid w:val="00885B19"/>
    <w:rsid w:val="00894FA0"/>
    <w:rsid w:val="008A5761"/>
    <w:rsid w:val="008B1A6E"/>
    <w:rsid w:val="008B4171"/>
    <w:rsid w:val="008B4389"/>
    <w:rsid w:val="008B6071"/>
    <w:rsid w:val="008C18B0"/>
    <w:rsid w:val="008E2966"/>
    <w:rsid w:val="008E6911"/>
    <w:rsid w:val="0090044D"/>
    <w:rsid w:val="00911FD5"/>
    <w:rsid w:val="00914C3D"/>
    <w:rsid w:val="00926948"/>
    <w:rsid w:val="00930CCA"/>
    <w:rsid w:val="0093209C"/>
    <w:rsid w:val="0096202C"/>
    <w:rsid w:val="009651F8"/>
    <w:rsid w:val="009666F4"/>
    <w:rsid w:val="00973EE6"/>
    <w:rsid w:val="00980994"/>
    <w:rsid w:val="009869E1"/>
    <w:rsid w:val="00987876"/>
    <w:rsid w:val="009A0321"/>
    <w:rsid w:val="009D0672"/>
    <w:rsid w:val="009D2D1C"/>
    <w:rsid w:val="009F3129"/>
    <w:rsid w:val="009F66DF"/>
    <w:rsid w:val="00A06072"/>
    <w:rsid w:val="00A111EC"/>
    <w:rsid w:val="00A24098"/>
    <w:rsid w:val="00A37999"/>
    <w:rsid w:val="00A42AF1"/>
    <w:rsid w:val="00A60AC5"/>
    <w:rsid w:val="00A63464"/>
    <w:rsid w:val="00AB1013"/>
    <w:rsid w:val="00AC187C"/>
    <w:rsid w:val="00AD623D"/>
    <w:rsid w:val="00AF0941"/>
    <w:rsid w:val="00B122B5"/>
    <w:rsid w:val="00B20C8B"/>
    <w:rsid w:val="00B2209B"/>
    <w:rsid w:val="00B319E9"/>
    <w:rsid w:val="00B33865"/>
    <w:rsid w:val="00B3571B"/>
    <w:rsid w:val="00B55963"/>
    <w:rsid w:val="00B657E9"/>
    <w:rsid w:val="00B7624B"/>
    <w:rsid w:val="00B86731"/>
    <w:rsid w:val="00B871F7"/>
    <w:rsid w:val="00BD12EF"/>
    <w:rsid w:val="00BD7A1D"/>
    <w:rsid w:val="00BE3C64"/>
    <w:rsid w:val="00C1046A"/>
    <w:rsid w:val="00C63B9F"/>
    <w:rsid w:val="00C67840"/>
    <w:rsid w:val="00C729C0"/>
    <w:rsid w:val="00C831F6"/>
    <w:rsid w:val="00C83CC9"/>
    <w:rsid w:val="00C93478"/>
    <w:rsid w:val="00C97AB4"/>
    <w:rsid w:val="00CA192D"/>
    <w:rsid w:val="00CA23D9"/>
    <w:rsid w:val="00CB5556"/>
    <w:rsid w:val="00CD09A2"/>
    <w:rsid w:val="00CD42DC"/>
    <w:rsid w:val="00CE5897"/>
    <w:rsid w:val="00D03386"/>
    <w:rsid w:val="00D06964"/>
    <w:rsid w:val="00D138BA"/>
    <w:rsid w:val="00D255F3"/>
    <w:rsid w:val="00D31D0A"/>
    <w:rsid w:val="00D52798"/>
    <w:rsid w:val="00D57FB7"/>
    <w:rsid w:val="00D620AA"/>
    <w:rsid w:val="00D65664"/>
    <w:rsid w:val="00D72BEF"/>
    <w:rsid w:val="00D906AF"/>
    <w:rsid w:val="00D95BEA"/>
    <w:rsid w:val="00DA143C"/>
    <w:rsid w:val="00DA5091"/>
    <w:rsid w:val="00DB12F3"/>
    <w:rsid w:val="00DB1E95"/>
    <w:rsid w:val="00DB5619"/>
    <w:rsid w:val="00DD1181"/>
    <w:rsid w:val="00DF5743"/>
    <w:rsid w:val="00E0742B"/>
    <w:rsid w:val="00E075E8"/>
    <w:rsid w:val="00E17A1B"/>
    <w:rsid w:val="00E4619F"/>
    <w:rsid w:val="00E47E19"/>
    <w:rsid w:val="00E62F90"/>
    <w:rsid w:val="00E67154"/>
    <w:rsid w:val="00E72207"/>
    <w:rsid w:val="00E94DAA"/>
    <w:rsid w:val="00EA789B"/>
    <w:rsid w:val="00EC304E"/>
    <w:rsid w:val="00EC4687"/>
    <w:rsid w:val="00ED797F"/>
    <w:rsid w:val="00EE60C5"/>
    <w:rsid w:val="00EF35A1"/>
    <w:rsid w:val="00F03D87"/>
    <w:rsid w:val="00F10892"/>
    <w:rsid w:val="00F117A8"/>
    <w:rsid w:val="00F15F54"/>
    <w:rsid w:val="00F2105B"/>
    <w:rsid w:val="00F21B2A"/>
    <w:rsid w:val="00F2723B"/>
    <w:rsid w:val="00F2796F"/>
    <w:rsid w:val="00F33D58"/>
    <w:rsid w:val="00F40F23"/>
    <w:rsid w:val="00F55BFF"/>
    <w:rsid w:val="00F56F98"/>
    <w:rsid w:val="00F65EDF"/>
    <w:rsid w:val="00F77E99"/>
    <w:rsid w:val="00F87863"/>
    <w:rsid w:val="00F94E05"/>
    <w:rsid w:val="00FB564C"/>
    <w:rsid w:val="00FC3346"/>
    <w:rsid w:val="00FC7ED9"/>
    <w:rsid w:val="00FC7F2E"/>
    <w:rsid w:val="00FF186B"/>
    <w:rsid w:val="0DC715C8"/>
    <w:rsid w:val="1DFE68B0"/>
    <w:rsid w:val="1E7E17CF"/>
    <w:rsid w:val="1EE45841"/>
    <w:rsid w:val="23DA96A8"/>
    <w:rsid w:val="2BF5F011"/>
    <w:rsid w:val="377BA2A9"/>
    <w:rsid w:val="38EEF9DD"/>
    <w:rsid w:val="3AEF7A77"/>
    <w:rsid w:val="3AFFD484"/>
    <w:rsid w:val="3C7BF814"/>
    <w:rsid w:val="3CFD0D9A"/>
    <w:rsid w:val="3CFF6A46"/>
    <w:rsid w:val="3CFFC7A9"/>
    <w:rsid w:val="3DFFE29B"/>
    <w:rsid w:val="3E4D4227"/>
    <w:rsid w:val="3E7FC3ED"/>
    <w:rsid w:val="3EDD4155"/>
    <w:rsid w:val="3EEFCA8E"/>
    <w:rsid w:val="3EFF7B3E"/>
    <w:rsid w:val="3F337A54"/>
    <w:rsid w:val="3F77A2EF"/>
    <w:rsid w:val="3FC988E4"/>
    <w:rsid w:val="3FDBC868"/>
    <w:rsid w:val="3FE182FE"/>
    <w:rsid w:val="3FEF18B1"/>
    <w:rsid w:val="3FFB584C"/>
    <w:rsid w:val="43D16EC1"/>
    <w:rsid w:val="451FEB94"/>
    <w:rsid w:val="47DA0366"/>
    <w:rsid w:val="47F70F5B"/>
    <w:rsid w:val="4C4F4CE1"/>
    <w:rsid w:val="4EDE3815"/>
    <w:rsid w:val="4FF6F031"/>
    <w:rsid w:val="4FFB2F29"/>
    <w:rsid w:val="54FE23CF"/>
    <w:rsid w:val="57EF09A0"/>
    <w:rsid w:val="59F7D135"/>
    <w:rsid w:val="5B1B8E0E"/>
    <w:rsid w:val="5B5FFD76"/>
    <w:rsid w:val="5D7F222E"/>
    <w:rsid w:val="5DF39692"/>
    <w:rsid w:val="5FD61543"/>
    <w:rsid w:val="5FDCF58D"/>
    <w:rsid w:val="5FDD31A5"/>
    <w:rsid w:val="5FF75786"/>
    <w:rsid w:val="679F7EA3"/>
    <w:rsid w:val="67EF6E6A"/>
    <w:rsid w:val="67F78A4B"/>
    <w:rsid w:val="67FBD99F"/>
    <w:rsid w:val="6AFB0F31"/>
    <w:rsid w:val="6B7FA933"/>
    <w:rsid w:val="6BB6E150"/>
    <w:rsid w:val="6DE3A098"/>
    <w:rsid w:val="6DF6E5A7"/>
    <w:rsid w:val="6DF78D80"/>
    <w:rsid w:val="6E9F0DE5"/>
    <w:rsid w:val="6EF3813E"/>
    <w:rsid w:val="6EFBDBE3"/>
    <w:rsid w:val="6F2F2159"/>
    <w:rsid w:val="6FE74AF0"/>
    <w:rsid w:val="6FE74FC6"/>
    <w:rsid w:val="73711A14"/>
    <w:rsid w:val="73FB3117"/>
    <w:rsid w:val="75D11761"/>
    <w:rsid w:val="773D9E03"/>
    <w:rsid w:val="77F29B51"/>
    <w:rsid w:val="78DF7129"/>
    <w:rsid w:val="7977ED70"/>
    <w:rsid w:val="7A349D1E"/>
    <w:rsid w:val="7A4FE6CB"/>
    <w:rsid w:val="7AFE5EB7"/>
    <w:rsid w:val="7BCAAB13"/>
    <w:rsid w:val="7BD25AC0"/>
    <w:rsid w:val="7BD6BC54"/>
    <w:rsid w:val="7BDFBFF9"/>
    <w:rsid w:val="7BF72518"/>
    <w:rsid w:val="7BFF08FA"/>
    <w:rsid w:val="7C53B237"/>
    <w:rsid w:val="7C572B4B"/>
    <w:rsid w:val="7CD735C9"/>
    <w:rsid w:val="7CF68210"/>
    <w:rsid w:val="7D7BB068"/>
    <w:rsid w:val="7D9FAE17"/>
    <w:rsid w:val="7D9FD299"/>
    <w:rsid w:val="7DDB8724"/>
    <w:rsid w:val="7DDB93AD"/>
    <w:rsid w:val="7DF74872"/>
    <w:rsid w:val="7DFBB97A"/>
    <w:rsid w:val="7DFF9991"/>
    <w:rsid w:val="7EA163D6"/>
    <w:rsid w:val="7EA5188F"/>
    <w:rsid w:val="7EA716FE"/>
    <w:rsid w:val="7EBD4D31"/>
    <w:rsid w:val="7EDEF95C"/>
    <w:rsid w:val="7EDFD26A"/>
    <w:rsid w:val="7EFFA5B2"/>
    <w:rsid w:val="7F4D069A"/>
    <w:rsid w:val="7F9E4BA2"/>
    <w:rsid w:val="7FAE8094"/>
    <w:rsid w:val="7FBE774D"/>
    <w:rsid w:val="7FBFE85D"/>
    <w:rsid w:val="7FD96EE3"/>
    <w:rsid w:val="7FDF93FE"/>
    <w:rsid w:val="7FED6E5A"/>
    <w:rsid w:val="7FF30B68"/>
    <w:rsid w:val="7FF7D322"/>
    <w:rsid w:val="7FFBBF4D"/>
    <w:rsid w:val="7FFD0EAF"/>
    <w:rsid w:val="7FFD4620"/>
    <w:rsid w:val="7FFF0E46"/>
    <w:rsid w:val="7FFFD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BB55E3-49E5-44C7-8E7D-11BBFD7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4"/>
      <w:lang w:val="en-US"/>
    </w:rPr>
  </w:style>
  <w:style w:type="paragraph" w:styleId="Heading1">
    <w:name w:val="heading 1"/>
    <w:basedOn w:val="Normal"/>
    <w:next w:val="Normal"/>
    <w:qFormat/>
    <w:pPr>
      <w:spacing w:beforeAutospacing="1" w:after="0" w:afterAutospacing="1"/>
      <w:jc w:val="left"/>
      <w:outlineLvl w:val="0"/>
    </w:pPr>
    <w:rPr>
      <w:rFonts w:ascii="宋体" w:hAnsi="宋体"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pPr>
      <w:spacing w:line="240" w:lineRule="auto"/>
    </w:pPr>
    <w:rPr>
      <w:sz w:val="20"/>
      <w:szCs w:val="20"/>
    </w:r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NormalWeb">
    <w:name w:val="Normal (Web)"/>
    <w:basedOn w:val="Normal"/>
    <w:pPr>
      <w:spacing w:beforeAutospacing="1" w:after="0" w:afterAutospacing="1"/>
      <w:jc w:val="left"/>
    </w:pPr>
    <w:rPr>
      <w:kern w:val="0"/>
      <w:sz w:val="24"/>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szCs w:val="16"/>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CommentTextChar">
    <w:name w:val="Comment Text Char"/>
    <w:link w:val="CommentText"/>
    <w:qFormat/>
    <w:rPr>
      <w:rFonts w:ascii="Calibri" w:eastAsia="宋体" w:hAnsi="Calibri" w:cs="Times New Roman"/>
      <w:kern w:val="2"/>
      <w:lang w:val="en-US"/>
    </w:rPr>
  </w:style>
  <w:style w:type="character" w:customStyle="1" w:styleId="CommentSubjectChar">
    <w:name w:val="Comment Subject Char"/>
    <w:link w:val="CommentSubject"/>
    <w:qFormat/>
    <w:rPr>
      <w:rFonts w:ascii="Calibri" w:eastAsia="宋体" w:hAnsi="Calibri" w:cs="Times New Roman"/>
      <w:b/>
      <w:bCs/>
      <w:kern w:val="2"/>
      <w:lang w:val="en-US"/>
    </w:rPr>
  </w:style>
  <w:style w:type="character" w:customStyle="1" w:styleId="BalloonTextChar">
    <w:name w:val="Balloon Text Char"/>
    <w:link w:val="BalloonText"/>
    <w:qFormat/>
    <w:rPr>
      <w:rFonts w:ascii="Segoe UI" w:eastAsia="宋体"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idu.com/link?url=cBGkJeCtOUk0pNy-wwamnLC1DoVXai2JNQLnndX8wnMdazb-GDVAC2ElQYuaH63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idu.com/link?url=cBGkJeCtOUk0pNy-wwamnLC1DoVXai2JNQLnndX8wnMdazb-GDVAC2ElQYuaH63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42</Pages>
  <Words>9100</Words>
  <Characters>51872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wangyecheng</dc:creator>
  <cp:lastModifiedBy>Gong, Yu</cp:lastModifiedBy>
  <cp:revision>6</cp:revision>
  <dcterms:created xsi:type="dcterms:W3CDTF">2020-12-20T16:20:00Z</dcterms:created>
  <dcterms:modified xsi:type="dcterms:W3CDTF">2020-12-21T19:44:00Z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