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A6AF0" w14:textId="77777777" w:rsidR="002E66D8" w:rsidRPr="009431B8" w:rsidRDefault="007E0D57" w:rsidP="00CA0CA1">
      <w:pPr>
        <w:pStyle w:val="NoSpacing"/>
        <w:rPr>
          <w:b/>
        </w:rPr>
      </w:pPr>
      <w:r w:rsidRPr="009431B8">
        <w:rPr>
          <w:b/>
        </w:rPr>
        <w:t xml:space="preserve">Title: </w:t>
      </w:r>
    </w:p>
    <w:p w14:paraId="53F3A257" w14:textId="45ECEAD9" w:rsidR="007E0D57" w:rsidRDefault="00665EEE" w:rsidP="00CA0CA1">
      <w:pPr>
        <w:pStyle w:val="NoSpacing"/>
      </w:pPr>
      <w:r w:rsidRPr="00846A5A">
        <w:t>The early use of Antibiotics for at Risk CHildren with InfluEnza</w:t>
      </w:r>
      <w:r w:rsidR="009F46DF">
        <w:t>-like illness</w:t>
      </w:r>
      <w:r w:rsidRPr="00846A5A">
        <w:t xml:space="preserve"> (ARCHIE):</w:t>
      </w:r>
      <w:r w:rsidR="007E0D57">
        <w:t xml:space="preserve"> a double-blind randomised placebo-controlled trial</w:t>
      </w:r>
    </w:p>
    <w:p w14:paraId="0BDC5B85" w14:textId="77777777" w:rsidR="007E0D57" w:rsidRDefault="007E0D57" w:rsidP="00CA0CA1">
      <w:pPr>
        <w:pStyle w:val="NoSpacing"/>
      </w:pPr>
    </w:p>
    <w:p w14:paraId="71511C39" w14:textId="77777777" w:rsidR="002E66D8" w:rsidRPr="009431B8" w:rsidRDefault="007E0D57" w:rsidP="00CA0CA1">
      <w:pPr>
        <w:pStyle w:val="NoSpacing"/>
        <w:rPr>
          <w:b/>
        </w:rPr>
      </w:pPr>
      <w:r w:rsidRPr="009431B8">
        <w:rPr>
          <w:b/>
        </w:rPr>
        <w:t xml:space="preserve">Short title: </w:t>
      </w:r>
    </w:p>
    <w:p w14:paraId="6A7DF9B8" w14:textId="323515E2" w:rsidR="00665EEE" w:rsidRPr="00846A5A" w:rsidRDefault="007E0D57" w:rsidP="00CA0CA1">
      <w:pPr>
        <w:pStyle w:val="NoSpacing"/>
      </w:pPr>
      <w:r w:rsidRPr="00846A5A">
        <w:t>The early use of Antibiotics for at Risk CHildren with InfluEnza</w:t>
      </w:r>
      <w:r>
        <w:t>-like illness (ARCHIE)</w:t>
      </w:r>
    </w:p>
    <w:p w14:paraId="530C0103" w14:textId="61FB8D40" w:rsidR="00665EEE" w:rsidRDefault="00665EEE" w:rsidP="00CA0CA1">
      <w:pPr>
        <w:pStyle w:val="NoSpacing"/>
      </w:pPr>
    </w:p>
    <w:p w14:paraId="3B119AE6" w14:textId="77777777" w:rsidR="002E66D8" w:rsidRPr="009431B8" w:rsidRDefault="00104486" w:rsidP="00CA0CA1">
      <w:pPr>
        <w:pStyle w:val="NoSpacing"/>
        <w:rPr>
          <w:b/>
        </w:rPr>
      </w:pPr>
      <w:r w:rsidRPr="009431B8">
        <w:rPr>
          <w:b/>
        </w:rPr>
        <w:t xml:space="preserve">Authors: </w:t>
      </w:r>
    </w:p>
    <w:p w14:paraId="2F5A0FE0" w14:textId="77777777" w:rsidR="002E66D8" w:rsidRDefault="00104486" w:rsidP="00CA0CA1">
      <w:pPr>
        <w:pStyle w:val="NoSpacing"/>
      </w:pPr>
      <w:r>
        <w:t>Kay Wang</w:t>
      </w:r>
      <w:r w:rsidR="009372E2">
        <w:t xml:space="preserve"> DPhil</w:t>
      </w:r>
      <w:r w:rsidR="005D20FC" w:rsidRPr="00027B11">
        <w:rPr>
          <w:vertAlign w:val="superscript"/>
        </w:rPr>
        <w:t>1</w:t>
      </w:r>
    </w:p>
    <w:p w14:paraId="29C65AB0" w14:textId="0ECA2B06" w:rsidR="002E66D8" w:rsidRDefault="00104486" w:rsidP="00CA0CA1">
      <w:pPr>
        <w:pStyle w:val="NoSpacing"/>
      </w:pPr>
      <w:r w:rsidRPr="00104486">
        <w:t>Malcolm</w:t>
      </w:r>
      <w:r w:rsidR="0013463D">
        <w:t xml:space="preserve"> G</w:t>
      </w:r>
      <w:r w:rsidRPr="00104486">
        <w:t xml:space="preserve"> Semple</w:t>
      </w:r>
      <w:r w:rsidR="00AF3C7B">
        <w:t xml:space="preserve"> PhD</w:t>
      </w:r>
      <w:r w:rsidR="005D20FC" w:rsidRPr="00027B11">
        <w:rPr>
          <w:vertAlign w:val="superscript"/>
        </w:rPr>
        <w:t>2</w:t>
      </w:r>
    </w:p>
    <w:p w14:paraId="34E38FD0" w14:textId="7CE13428" w:rsidR="002E66D8" w:rsidRDefault="007D3FA8" w:rsidP="00CA0CA1">
      <w:pPr>
        <w:pStyle w:val="NoSpacing"/>
      </w:pPr>
      <w:r w:rsidRPr="00104486">
        <w:t>Michael Moore</w:t>
      </w:r>
      <w:r w:rsidR="00AF3C7B">
        <w:t xml:space="preserve"> </w:t>
      </w:r>
      <w:r w:rsidR="005D20FC">
        <w:t>FRCGP</w:t>
      </w:r>
      <w:r w:rsidR="005D20FC" w:rsidRPr="00027B11">
        <w:rPr>
          <w:vertAlign w:val="superscript"/>
        </w:rPr>
        <w:t>3</w:t>
      </w:r>
    </w:p>
    <w:p w14:paraId="314037FD" w14:textId="669ADE76" w:rsidR="002E66D8" w:rsidRDefault="007D3FA8" w:rsidP="00CA0CA1">
      <w:pPr>
        <w:pStyle w:val="NoSpacing"/>
      </w:pPr>
      <w:r w:rsidRPr="00104486">
        <w:t xml:space="preserve">Alastair </w:t>
      </w:r>
      <w:r w:rsidR="0013463D">
        <w:t xml:space="preserve">D </w:t>
      </w:r>
      <w:r w:rsidRPr="00104486">
        <w:t>Hay</w:t>
      </w:r>
      <w:r w:rsidR="00AF3C7B">
        <w:t xml:space="preserve"> FRCGP</w:t>
      </w:r>
      <w:r w:rsidR="005D20FC" w:rsidRPr="00027B11">
        <w:rPr>
          <w:vertAlign w:val="superscript"/>
        </w:rPr>
        <w:t>4</w:t>
      </w:r>
    </w:p>
    <w:p w14:paraId="2A39A364" w14:textId="5E553F7D" w:rsidR="002E66D8" w:rsidRDefault="007D3FA8" w:rsidP="00CA0CA1">
      <w:pPr>
        <w:pStyle w:val="NoSpacing"/>
      </w:pPr>
      <w:r w:rsidRPr="00104486">
        <w:t>Sharon Tonner</w:t>
      </w:r>
      <w:r w:rsidR="00AF3C7B">
        <w:t xml:space="preserve"> PhD</w:t>
      </w:r>
      <w:r w:rsidR="005D20FC" w:rsidRPr="00027B11">
        <w:rPr>
          <w:vertAlign w:val="superscript"/>
        </w:rPr>
        <w:t>1</w:t>
      </w:r>
    </w:p>
    <w:p w14:paraId="14E81E3A" w14:textId="29D9817F" w:rsidR="002E66D8" w:rsidRDefault="007D3FA8" w:rsidP="00CA0CA1">
      <w:pPr>
        <w:pStyle w:val="NoSpacing"/>
      </w:pPr>
      <w:r w:rsidRPr="00104486">
        <w:t>Ushma Galal</w:t>
      </w:r>
      <w:r w:rsidR="00AF3C7B">
        <w:t xml:space="preserve"> MSc</w:t>
      </w:r>
      <w:r w:rsidR="005D20FC" w:rsidRPr="00027B11">
        <w:rPr>
          <w:vertAlign w:val="superscript"/>
        </w:rPr>
        <w:t>1</w:t>
      </w:r>
    </w:p>
    <w:p w14:paraId="53355EAF" w14:textId="1849BA8F" w:rsidR="002E66D8" w:rsidRDefault="009E65E5" w:rsidP="00CA0CA1">
      <w:pPr>
        <w:pStyle w:val="NoSpacing"/>
      </w:pPr>
      <w:r>
        <w:t>Jenna Grabey</w:t>
      </w:r>
      <w:r w:rsidR="00AF3C7B">
        <w:t xml:space="preserve"> MSc</w:t>
      </w:r>
      <w:r w:rsidR="005D20FC" w:rsidRPr="00027B11">
        <w:rPr>
          <w:vertAlign w:val="superscript"/>
        </w:rPr>
        <w:t>1</w:t>
      </w:r>
    </w:p>
    <w:p w14:paraId="1833C357" w14:textId="5F86B61F" w:rsidR="002E66D8" w:rsidRPr="00223067" w:rsidRDefault="009E65E5" w:rsidP="00CA0CA1">
      <w:pPr>
        <w:pStyle w:val="NoSpacing"/>
      </w:pPr>
      <w:r w:rsidRPr="00223067">
        <w:t>Tricia Carver</w:t>
      </w:r>
      <w:r w:rsidR="00AF3C7B" w:rsidRPr="00223067">
        <w:t xml:space="preserve"> BS</w:t>
      </w:r>
      <w:r w:rsidR="005D20FC" w:rsidRPr="00223067">
        <w:rPr>
          <w:vertAlign w:val="superscript"/>
        </w:rPr>
        <w:t>1</w:t>
      </w:r>
    </w:p>
    <w:p w14:paraId="6025F68E" w14:textId="4E05A99D" w:rsidR="002E66D8" w:rsidRPr="00223067" w:rsidRDefault="007D3FA8" w:rsidP="00CA0CA1">
      <w:pPr>
        <w:pStyle w:val="NoSpacing"/>
      </w:pPr>
      <w:r w:rsidRPr="00223067">
        <w:t>Rafael Perera</w:t>
      </w:r>
      <w:r w:rsidR="00AF3C7B" w:rsidRPr="00223067">
        <w:t xml:space="preserve"> DPhil</w:t>
      </w:r>
      <w:r w:rsidR="005D20FC" w:rsidRPr="00223067">
        <w:rPr>
          <w:vertAlign w:val="superscript"/>
        </w:rPr>
        <w:t>1</w:t>
      </w:r>
    </w:p>
    <w:p w14:paraId="12576CF1" w14:textId="4A48CA85" w:rsidR="002E66D8" w:rsidRDefault="007D3FA8" w:rsidP="00CA0CA1">
      <w:pPr>
        <w:pStyle w:val="NoSpacing"/>
      </w:pPr>
      <w:r w:rsidRPr="00104486">
        <w:t>Ly-Mee Yu</w:t>
      </w:r>
      <w:r w:rsidR="00AF3C7B">
        <w:t xml:space="preserve"> DPhil</w:t>
      </w:r>
      <w:r w:rsidR="005D20FC" w:rsidRPr="00027B11">
        <w:rPr>
          <w:vertAlign w:val="superscript"/>
        </w:rPr>
        <w:t>1</w:t>
      </w:r>
    </w:p>
    <w:p w14:paraId="4B128976" w14:textId="658E2C07" w:rsidR="002E66D8" w:rsidRDefault="007D3FA8" w:rsidP="00CA0CA1">
      <w:pPr>
        <w:pStyle w:val="NoSpacing"/>
      </w:pPr>
      <w:r w:rsidRPr="00104486">
        <w:t xml:space="preserve">Jill Mollison </w:t>
      </w:r>
      <w:r w:rsidR="00AF3C7B">
        <w:t>PhD</w:t>
      </w:r>
      <w:r w:rsidR="005D20FC" w:rsidRPr="00027B11">
        <w:rPr>
          <w:vertAlign w:val="superscript"/>
        </w:rPr>
        <w:t>1</w:t>
      </w:r>
    </w:p>
    <w:p w14:paraId="6BC6CF3E" w14:textId="1A3BEEF9" w:rsidR="002E66D8" w:rsidRDefault="007D3FA8" w:rsidP="00CA0CA1">
      <w:pPr>
        <w:pStyle w:val="NoSpacing"/>
      </w:pPr>
      <w:r>
        <w:t>Paul Little</w:t>
      </w:r>
      <w:r w:rsidR="005D20FC">
        <w:t xml:space="preserve"> FRCGP</w:t>
      </w:r>
      <w:r w:rsidR="005D20FC" w:rsidRPr="00027B11">
        <w:rPr>
          <w:vertAlign w:val="superscript"/>
        </w:rPr>
        <w:t>3</w:t>
      </w:r>
    </w:p>
    <w:p w14:paraId="667602AB" w14:textId="084B858D" w:rsidR="002E66D8" w:rsidRDefault="007D3FA8" w:rsidP="00CA0CA1">
      <w:pPr>
        <w:pStyle w:val="NoSpacing"/>
      </w:pPr>
      <w:r w:rsidRPr="00104486">
        <w:t>Andrew Farmer</w:t>
      </w:r>
      <w:r w:rsidR="00AF3C7B">
        <w:t xml:space="preserve"> DM</w:t>
      </w:r>
      <w:r w:rsidR="005D20FC" w:rsidRPr="00027B11">
        <w:rPr>
          <w:vertAlign w:val="superscript"/>
        </w:rPr>
        <w:t>1</w:t>
      </w:r>
    </w:p>
    <w:p w14:paraId="2B064688" w14:textId="544F2373" w:rsidR="002E66D8" w:rsidRDefault="00104486" w:rsidP="00CA0CA1">
      <w:pPr>
        <w:pStyle w:val="NoSpacing"/>
      </w:pPr>
      <w:r w:rsidRPr="00104486">
        <w:t>Chris</w:t>
      </w:r>
      <w:r w:rsidR="0013463D">
        <w:t>topher</w:t>
      </w:r>
      <w:r w:rsidR="003C2282">
        <w:t xml:space="preserve"> C</w:t>
      </w:r>
      <w:r w:rsidRPr="00104486">
        <w:t xml:space="preserve"> Butler</w:t>
      </w:r>
      <w:r w:rsidR="00AF3C7B">
        <w:t xml:space="preserve"> FMedSci</w:t>
      </w:r>
      <w:r w:rsidR="005D20FC" w:rsidRPr="00027B11">
        <w:rPr>
          <w:vertAlign w:val="superscript"/>
        </w:rPr>
        <w:t>1</w:t>
      </w:r>
    </w:p>
    <w:p w14:paraId="6A532DE4" w14:textId="7B0FD993" w:rsidR="00104486" w:rsidRDefault="00104486" w:rsidP="00CA0CA1">
      <w:pPr>
        <w:pStyle w:val="NoSpacing"/>
      </w:pPr>
      <w:r>
        <w:t>Anthony Harnden</w:t>
      </w:r>
      <w:r w:rsidR="005D20FC">
        <w:t xml:space="preserve"> FRCGP</w:t>
      </w:r>
      <w:r w:rsidR="005D20FC" w:rsidRPr="00027B11">
        <w:rPr>
          <w:vertAlign w:val="superscript"/>
        </w:rPr>
        <w:t>1</w:t>
      </w:r>
    </w:p>
    <w:p w14:paraId="0D3DF380" w14:textId="35B513F5" w:rsidR="005D20FC" w:rsidRDefault="005D20FC" w:rsidP="00CA0CA1">
      <w:pPr>
        <w:pStyle w:val="NoSpacing"/>
      </w:pPr>
    </w:p>
    <w:p w14:paraId="7ECB767E" w14:textId="21CFD20F" w:rsidR="002E66D8" w:rsidRPr="009431B8" w:rsidRDefault="002E66D8" w:rsidP="00CA0CA1">
      <w:pPr>
        <w:pStyle w:val="NoSpacing"/>
        <w:rPr>
          <w:b/>
        </w:rPr>
      </w:pPr>
      <w:r w:rsidRPr="009431B8">
        <w:rPr>
          <w:b/>
        </w:rPr>
        <w:t>Affiliations:</w:t>
      </w:r>
    </w:p>
    <w:p w14:paraId="76602DC4" w14:textId="794863F9" w:rsidR="005D20FC" w:rsidRDefault="005D20FC" w:rsidP="00CA0CA1">
      <w:pPr>
        <w:pStyle w:val="NoSpacing"/>
      </w:pPr>
      <w:r w:rsidRPr="00892748">
        <w:rPr>
          <w:vertAlign w:val="superscript"/>
        </w:rPr>
        <w:t>1</w:t>
      </w:r>
      <w:r w:rsidR="00892748">
        <w:rPr>
          <w:vertAlign w:val="superscript"/>
        </w:rPr>
        <w:t xml:space="preserve"> </w:t>
      </w:r>
      <w:r>
        <w:t xml:space="preserve">Nuffield Department of Primary Care Health Sciences, </w:t>
      </w:r>
      <w:r w:rsidRPr="005D20FC">
        <w:t>University of Oxford</w:t>
      </w:r>
      <w:r>
        <w:t xml:space="preserve">, </w:t>
      </w:r>
      <w:r w:rsidRPr="005D20FC">
        <w:t>Radcliffe Primary Care</w:t>
      </w:r>
      <w:r>
        <w:t xml:space="preserve">, </w:t>
      </w:r>
      <w:r w:rsidRPr="005D20FC">
        <w:t>Woodstock Road</w:t>
      </w:r>
      <w:r>
        <w:t xml:space="preserve">, </w:t>
      </w:r>
      <w:r w:rsidRPr="005D20FC">
        <w:t>Oxford</w:t>
      </w:r>
      <w:r>
        <w:t xml:space="preserve">, </w:t>
      </w:r>
      <w:r w:rsidRPr="005D20FC">
        <w:t>OX2 6GG</w:t>
      </w:r>
      <w:r>
        <w:t>, UK</w:t>
      </w:r>
    </w:p>
    <w:p w14:paraId="03DA9A35" w14:textId="01686D1C" w:rsidR="005D20FC" w:rsidRDefault="005D20FC" w:rsidP="00CA0CA1">
      <w:pPr>
        <w:pStyle w:val="NoSpacing"/>
      </w:pPr>
      <w:r w:rsidRPr="00892748">
        <w:rPr>
          <w:vertAlign w:val="superscript"/>
        </w:rPr>
        <w:t>2</w:t>
      </w:r>
      <w:r>
        <w:t xml:space="preserve"> </w:t>
      </w:r>
      <w:r w:rsidRPr="005D20FC">
        <w:t>Women's and Children's Health, Institute of Translational Medicine, University of Liverpool, Alder Hey Children's Hospital, Eat</w:t>
      </w:r>
      <w:r w:rsidR="00892748">
        <w:t>on Road, Liverpool, L12 2AP, UK</w:t>
      </w:r>
    </w:p>
    <w:p w14:paraId="4184E47A" w14:textId="55ED62E8" w:rsidR="005D20FC" w:rsidRPr="005D20FC" w:rsidRDefault="005D20FC" w:rsidP="00CA0CA1">
      <w:pPr>
        <w:pStyle w:val="NoSpacing"/>
      </w:pPr>
      <w:r w:rsidRPr="00892748">
        <w:rPr>
          <w:vertAlign w:val="superscript"/>
        </w:rPr>
        <w:t>3</w:t>
      </w:r>
      <w:r w:rsidRPr="00892748">
        <w:t xml:space="preserve"> </w:t>
      </w:r>
      <w:r w:rsidRPr="005D20FC">
        <w:t xml:space="preserve">Academic Unit, Primary Care and Population Sciences, University of Southampton, Aldermoor Health Centre, </w:t>
      </w:r>
      <w:r>
        <w:t xml:space="preserve">Aldermoor Close, </w:t>
      </w:r>
      <w:r w:rsidRPr="005D20FC">
        <w:t xml:space="preserve">Southampton, </w:t>
      </w:r>
      <w:r>
        <w:t xml:space="preserve">SO16 5ST, </w:t>
      </w:r>
      <w:r w:rsidR="00892748">
        <w:t>UK</w:t>
      </w:r>
    </w:p>
    <w:p w14:paraId="79F3F1E7" w14:textId="18CBE05A" w:rsidR="005D20FC" w:rsidRDefault="008A6CE0" w:rsidP="00CA0CA1">
      <w:pPr>
        <w:pStyle w:val="NoSpacing"/>
      </w:pPr>
      <w:r w:rsidRPr="00892748">
        <w:rPr>
          <w:vertAlign w:val="superscript"/>
        </w:rPr>
        <w:t>4</w:t>
      </w:r>
      <w:r w:rsidRPr="008A6CE0">
        <w:rPr>
          <w:rFonts w:ascii="Arial" w:hAnsi="Arial" w:cs="Arial"/>
          <w:color w:val="000000"/>
          <w:sz w:val="20"/>
          <w:szCs w:val="20"/>
          <w:shd w:val="clear" w:color="auto" w:fill="FFFFFF"/>
        </w:rPr>
        <w:t xml:space="preserve"> </w:t>
      </w:r>
      <w:r w:rsidRPr="008A6CE0">
        <w:t xml:space="preserve">Centre for Academic Primary Care, Population Health Sciences, Bristol Medical School, </w:t>
      </w:r>
      <w:r w:rsidR="00892748">
        <w:t xml:space="preserve">Canynge Hall, 39 Whatley Road, </w:t>
      </w:r>
      <w:r w:rsidR="00892748" w:rsidRPr="00892748">
        <w:t>Bristol</w:t>
      </w:r>
      <w:r w:rsidR="00892748">
        <w:t xml:space="preserve"> BS8 2PS, UK</w:t>
      </w:r>
    </w:p>
    <w:p w14:paraId="6DAD6B88" w14:textId="1434E074" w:rsidR="00104486" w:rsidRDefault="00104486" w:rsidP="00CA0CA1">
      <w:pPr>
        <w:pStyle w:val="NoSpacing"/>
      </w:pPr>
    </w:p>
    <w:p w14:paraId="2BBB4808" w14:textId="0228E15B" w:rsidR="00F63B15" w:rsidRDefault="00F63B15" w:rsidP="00CA0CA1">
      <w:pPr>
        <w:pStyle w:val="NoSpacing"/>
      </w:pPr>
      <w:r w:rsidRPr="009431B8">
        <w:rPr>
          <w:b/>
        </w:rPr>
        <w:t>Corresponding author:</w:t>
      </w:r>
      <w:r>
        <w:t xml:space="preserve"> Kay Wang, email: </w:t>
      </w:r>
      <w:r w:rsidRPr="00BD3CA0">
        <w:t>kay.wang@phc.ox.ac.uk</w:t>
      </w:r>
      <w:r>
        <w:t>, telephone: +44(0)1865 289312</w:t>
      </w:r>
    </w:p>
    <w:p w14:paraId="697B77F0" w14:textId="64C46A16" w:rsidR="007E0D57" w:rsidRDefault="007E0D57" w:rsidP="00CA0CA1">
      <w:pPr>
        <w:pStyle w:val="NoSpacing"/>
      </w:pPr>
    </w:p>
    <w:p w14:paraId="3D4D7658" w14:textId="77777777" w:rsidR="00DF45C4" w:rsidRPr="009431B8" w:rsidRDefault="007E0D57" w:rsidP="00CA0CA1">
      <w:pPr>
        <w:pStyle w:val="NoSpacing"/>
        <w:rPr>
          <w:b/>
        </w:rPr>
      </w:pPr>
      <w:r w:rsidRPr="009431B8">
        <w:rPr>
          <w:b/>
        </w:rPr>
        <w:t>Take home message:</w:t>
      </w:r>
      <w:r w:rsidR="002E66D8" w:rsidRPr="009431B8">
        <w:rPr>
          <w:b/>
        </w:rPr>
        <w:t xml:space="preserve"> </w:t>
      </w:r>
    </w:p>
    <w:p w14:paraId="667D510D" w14:textId="375371EE" w:rsidR="00F63B15" w:rsidRDefault="008707F6" w:rsidP="00CA0CA1">
      <w:pPr>
        <w:pStyle w:val="NoSpacing"/>
      </w:pPr>
      <w:r>
        <w:rPr>
          <w:lang w:val="en-US"/>
        </w:rPr>
        <w:t>This trial</w:t>
      </w:r>
      <w:r w:rsidR="008C5DD0">
        <w:rPr>
          <w:lang w:val="en-US"/>
        </w:rPr>
        <w:t xml:space="preserve"> did not find evidence that early co-amoxiclav use reduces</w:t>
      </w:r>
      <w:r>
        <w:rPr>
          <w:lang w:val="en-US"/>
        </w:rPr>
        <w:t xml:space="preserve"> re-consultation due to</w:t>
      </w:r>
      <w:r w:rsidR="008C5DD0">
        <w:rPr>
          <w:lang w:val="en-US"/>
        </w:rPr>
        <w:t xml:space="preserve"> clinical deterioration in </w:t>
      </w:r>
      <w:r>
        <w:rPr>
          <w:lang w:val="en-US"/>
        </w:rPr>
        <w:t xml:space="preserve">‘at risk’ </w:t>
      </w:r>
      <w:r w:rsidR="008C5DD0">
        <w:rPr>
          <w:lang w:val="en-US"/>
        </w:rPr>
        <w:t>children</w:t>
      </w:r>
      <w:r>
        <w:rPr>
          <w:lang w:val="en-US"/>
        </w:rPr>
        <w:t xml:space="preserve"> who present with influenza-like illness </w:t>
      </w:r>
      <w:r w:rsidR="0021355E" w:rsidRPr="00072373">
        <w:rPr>
          <w:lang w:val="en-US"/>
        </w:rPr>
        <w:t>during influenza season</w:t>
      </w:r>
      <w:r w:rsidR="008C5DD0">
        <w:rPr>
          <w:lang w:val="en-US"/>
        </w:rPr>
        <w:t>.</w:t>
      </w:r>
      <w:r w:rsidR="00F63B15">
        <w:br w:type="page"/>
      </w:r>
    </w:p>
    <w:p w14:paraId="5C8AA77B" w14:textId="690D9BDB" w:rsidR="00007B08" w:rsidRDefault="00007B08" w:rsidP="00007B08">
      <w:pPr>
        <w:pStyle w:val="NoSpacing"/>
        <w:rPr>
          <w:b/>
        </w:rPr>
      </w:pPr>
      <w:r>
        <w:rPr>
          <w:b/>
        </w:rPr>
        <w:lastRenderedPageBreak/>
        <w:t>Abstract</w:t>
      </w:r>
    </w:p>
    <w:p w14:paraId="4EA5EC07" w14:textId="7FB4F792" w:rsidR="00007B08" w:rsidRPr="00E1309B" w:rsidRDefault="00007B08" w:rsidP="00007B08">
      <w:pPr>
        <w:pStyle w:val="NoSpacing"/>
        <w:rPr>
          <w:b/>
        </w:rPr>
      </w:pPr>
      <w:r>
        <w:rPr>
          <w:b/>
        </w:rPr>
        <w:t>Introduction</w:t>
      </w:r>
    </w:p>
    <w:p w14:paraId="4E5C9A4A" w14:textId="5B3D9EB6" w:rsidR="00007B08" w:rsidRPr="00E1309B" w:rsidRDefault="00007B08" w:rsidP="00007B08">
      <w:pPr>
        <w:pStyle w:val="NoSpacing"/>
      </w:pPr>
      <w:r w:rsidRPr="00E1309B">
        <w:t xml:space="preserve">The UK government stockpiles co-amoxiclav to treat bacterial complications during influenza pandemics. </w:t>
      </w:r>
      <w:r w:rsidR="00557C15">
        <w:t xml:space="preserve"> </w:t>
      </w:r>
      <w:r w:rsidRPr="00E1309B">
        <w:t>This</w:t>
      </w:r>
      <w:r>
        <w:t xml:space="preserve"> pragmatic</w:t>
      </w:r>
      <w:r w:rsidRPr="00E1309B">
        <w:t xml:space="preserve"> trial examines whether early </w:t>
      </w:r>
      <w:r>
        <w:t>co-amoxiclav use reduces re-consultation due to</w:t>
      </w:r>
      <w:r w:rsidRPr="00E1309B">
        <w:t xml:space="preserve"> clinical deterioration in ‘at risk’ children</w:t>
      </w:r>
      <w:r>
        <w:t xml:space="preserve"> </w:t>
      </w:r>
      <w:r w:rsidRPr="00E1309B">
        <w:rPr>
          <w:lang w:val="en-US"/>
        </w:rPr>
        <w:t>prese</w:t>
      </w:r>
      <w:r>
        <w:rPr>
          <w:lang w:val="en-US"/>
        </w:rPr>
        <w:t>nt</w:t>
      </w:r>
      <w:r w:rsidR="00557C15">
        <w:rPr>
          <w:lang w:val="en-US"/>
        </w:rPr>
        <w:t>ing</w:t>
      </w:r>
      <w:r>
        <w:rPr>
          <w:lang w:val="en-US"/>
        </w:rPr>
        <w:t xml:space="preserve"> with influenza-like illness (ILI) in primary or ambulatory care</w:t>
      </w:r>
      <w:r w:rsidRPr="00E1309B">
        <w:t>.</w:t>
      </w:r>
    </w:p>
    <w:p w14:paraId="5197E93D" w14:textId="77777777" w:rsidR="00007B08" w:rsidRPr="00E1309B" w:rsidRDefault="00007B08" w:rsidP="00007B08">
      <w:pPr>
        <w:pStyle w:val="NoSpacing"/>
        <w:rPr>
          <w:b/>
        </w:rPr>
      </w:pPr>
    </w:p>
    <w:p w14:paraId="4BDBB9A1" w14:textId="77777777" w:rsidR="00007B08" w:rsidRPr="00E1309B" w:rsidRDefault="00007B08" w:rsidP="00007B08">
      <w:pPr>
        <w:pStyle w:val="NoSpacing"/>
        <w:rPr>
          <w:b/>
        </w:rPr>
      </w:pPr>
      <w:r w:rsidRPr="00E1309B">
        <w:rPr>
          <w:b/>
        </w:rPr>
        <w:t>Methods</w:t>
      </w:r>
    </w:p>
    <w:p w14:paraId="476D219E" w14:textId="5AC4C797" w:rsidR="00007B08" w:rsidRPr="00E1309B" w:rsidRDefault="00007B08" w:rsidP="00007B08">
      <w:pPr>
        <w:pStyle w:val="NoSpacing"/>
      </w:pPr>
      <w:r w:rsidRPr="00E1309B">
        <w:t>‘At risk’ children</w:t>
      </w:r>
      <w:r>
        <w:t xml:space="preserve"> </w:t>
      </w:r>
      <w:r w:rsidRPr="00E1309B">
        <w:t>aged 6 months to 12 years present</w:t>
      </w:r>
      <w:r w:rsidR="00557C15">
        <w:t>ing</w:t>
      </w:r>
      <w:r w:rsidRPr="00E1309B">
        <w:t xml:space="preserve"> within five days of ILI onset were randomly assigned to oral co-amoxiclav 400/57 or placebo twice daily for five days (dosing based on age +/- weight). </w:t>
      </w:r>
      <w:r w:rsidR="00557C15">
        <w:t xml:space="preserve"> </w:t>
      </w:r>
      <w:r>
        <w:t xml:space="preserve">‘At risk’ groups included children with respiratory, cardiac, and neurological conditions. </w:t>
      </w:r>
      <w:r w:rsidR="00557C15">
        <w:t xml:space="preserve"> </w:t>
      </w:r>
      <w:r w:rsidRPr="00E1309B">
        <w:t>Randomisation was stratified by region and used a non-deterministic minimisation algorithm to balance age and</w:t>
      </w:r>
      <w:r w:rsidR="008F7ADC">
        <w:t xml:space="preserve"> </w:t>
      </w:r>
      <w:r w:rsidR="008F7ADC" w:rsidRPr="00072373">
        <w:t>current seasonal</w:t>
      </w:r>
      <w:r w:rsidRPr="00072373">
        <w:t xml:space="preserve"> influenza vaccination status. </w:t>
      </w:r>
      <w:r w:rsidR="00557C15" w:rsidRPr="00072373">
        <w:t xml:space="preserve"> </w:t>
      </w:r>
      <w:r w:rsidR="007E107E" w:rsidRPr="00072373">
        <w:t>Our target sample size was 650 children</w:t>
      </w:r>
      <w:r w:rsidR="008F7ADC" w:rsidRPr="00072373">
        <w:t>, which would have allowed us to detect a reduction in the proportion of children re-consulting due to clinical deterioration from 40% to 26% with 90% power and 5% two-tailed alpha error, including allowance for 25% loss to follow-up and an inflation factor of 1.041</w:t>
      </w:r>
      <w:r w:rsidR="007E107E" w:rsidRPr="00072373">
        <w:t xml:space="preserve">.  </w:t>
      </w:r>
      <w:r w:rsidRPr="00E1309B">
        <w:t xml:space="preserve">Participants, caregivers and investigators were blinded to treatment allocation. </w:t>
      </w:r>
      <w:r w:rsidR="00557C15">
        <w:t xml:space="preserve"> </w:t>
      </w:r>
      <w:r w:rsidRPr="00E1309B">
        <w:t>Intention-to-treat analysis included all randomised participants with primary outcome data</w:t>
      </w:r>
      <w:r w:rsidR="00557C15">
        <w:t xml:space="preserve"> on </w:t>
      </w:r>
      <w:r w:rsidRPr="00E1309B">
        <w:t xml:space="preserve">re-consultation due to clinical deterioration within 28 days. </w:t>
      </w:r>
      <w:r w:rsidR="00557C15">
        <w:t xml:space="preserve"> </w:t>
      </w:r>
      <w:r w:rsidRPr="00E1309B">
        <w:t xml:space="preserve">Safety analysis included all randomised participants. </w:t>
      </w:r>
      <w:r w:rsidR="00557C15">
        <w:t xml:space="preserve"> </w:t>
      </w:r>
      <w:r w:rsidRPr="00E1309B">
        <w:t>Trial registration: ISRCTN 70714783. EudraCT 2013-002822-21.</w:t>
      </w:r>
    </w:p>
    <w:p w14:paraId="40AF72DB" w14:textId="77777777" w:rsidR="00007B08" w:rsidRPr="00E1309B" w:rsidRDefault="00007B08" w:rsidP="00007B08">
      <w:pPr>
        <w:pStyle w:val="NoSpacing"/>
        <w:rPr>
          <w:b/>
        </w:rPr>
      </w:pPr>
    </w:p>
    <w:p w14:paraId="25D607D6" w14:textId="77777777" w:rsidR="00007B08" w:rsidRPr="00E1309B" w:rsidRDefault="00007B08" w:rsidP="00007B08">
      <w:pPr>
        <w:pStyle w:val="NoSpacing"/>
        <w:rPr>
          <w:b/>
        </w:rPr>
      </w:pPr>
      <w:r>
        <w:rPr>
          <w:b/>
        </w:rPr>
        <w:t>Results</w:t>
      </w:r>
    </w:p>
    <w:p w14:paraId="1EF77323" w14:textId="5B537D3C" w:rsidR="00007B08" w:rsidRPr="009619B4" w:rsidRDefault="00007B08" w:rsidP="00007B08">
      <w:pPr>
        <w:pStyle w:val="NoSpacing"/>
        <w:rPr>
          <w:rFonts w:eastAsia="Times New Roman"/>
        </w:rPr>
      </w:pPr>
      <w:r w:rsidRPr="00072373">
        <w:t xml:space="preserve">We recruited 271 children between 11 February 2015 and 20 April 2018. </w:t>
      </w:r>
      <w:r w:rsidR="00557C15" w:rsidRPr="00072373">
        <w:t xml:space="preserve"> </w:t>
      </w:r>
      <w:r w:rsidRPr="00072373">
        <w:t xml:space="preserve">Primary outcome data were available for 265 children. </w:t>
      </w:r>
      <w:r w:rsidR="00557C15" w:rsidRPr="00072373">
        <w:t xml:space="preserve"> </w:t>
      </w:r>
      <w:r w:rsidR="008F7ADC" w:rsidRPr="00072373">
        <w:t xml:space="preserve">Only 61/265 children (23.0%) re-consulted due to clinical deterioration.  </w:t>
      </w:r>
      <w:r w:rsidRPr="00072373">
        <w:t>No evidence of a treatment effect was observed for</w:t>
      </w:r>
      <w:r w:rsidR="008F7ADC" w:rsidRPr="00072373">
        <w:t xml:space="preserve"> re-consultation due to</w:t>
      </w:r>
      <w:r w:rsidRPr="00072373">
        <w:t xml:space="preserve"> clinical deterio</w:t>
      </w:r>
      <w:r w:rsidR="00655E92" w:rsidRPr="00072373">
        <w:t>ration (co-amoxiclav 33/133 (24.8%), placebo 28/132 (21.2%), adjusted risk ratio [RR] 1.</w:t>
      </w:r>
      <w:r w:rsidRPr="00072373">
        <w:t>16,</w:t>
      </w:r>
      <w:r w:rsidR="00655E92" w:rsidRPr="00072373">
        <w:t xml:space="preserve"> 95% confidence interval [CI] 0.75 to 1.</w:t>
      </w:r>
      <w:r w:rsidRPr="00072373">
        <w:t xml:space="preserve">80). </w:t>
      </w:r>
      <w:r w:rsidR="00557C15" w:rsidRPr="00072373">
        <w:t xml:space="preserve"> </w:t>
      </w:r>
      <w:r w:rsidR="009619B4" w:rsidRPr="00072373">
        <w:t>There was also no evidence of a difference between groups in the proportion of children for whom one or more adverse events were reported (</w:t>
      </w:r>
      <w:r w:rsidR="009811C6" w:rsidRPr="00072373">
        <w:t>co-amoxiclav 32/136 (23.5</w:t>
      </w:r>
      <w:r w:rsidR="009619B4" w:rsidRPr="00072373">
        <w:t>%), place</w:t>
      </w:r>
      <w:r w:rsidR="009811C6" w:rsidRPr="00072373">
        <w:t>bo 22/135</w:t>
      </w:r>
      <w:r w:rsidR="009619B4" w:rsidRPr="00072373">
        <w:t xml:space="preserve"> (16</w:t>
      </w:r>
      <w:r w:rsidR="009811C6" w:rsidRPr="00072373">
        <w:t>.3</w:t>
      </w:r>
      <w:r w:rsidR="009619B4" w:rsidRPr="00072373">
        <w:t>%), adjusted RR 1.45, 95% CI 0.90 to 2.34).</w:t>
      </w:r>
      <w:r w:rsidR="009619B4" w:rsidRPr="00072373">
        <w:rPr>
          <w:rFonts w:eastAsia="Times New Roman"/>
        </w:rPr>
        <w:t xml:space="preserve">  </w:t>
      </w:r>
      <w:r w:rsidRPr="00072373">
        <w:t xml:space="preserve">Sixty-six adverse events were reported </w:t>
      </w:r>
      <w:r w:rsidR="009619B4" w:rsidRPr="00072373">
        <w:t xml:space="preserve">in total </w:t>
      </w:r>
      <w:r w:rsidRPr="00072373">
        <w:t xml:space="preserve">(co-amoxiclav n=37, placebo n=29). </w:t>
      </w:r>
      <w:r w:rsidR="00557C15" w:rsidRPr="00072373">
        <w:t xml:space="preserve"> </w:t>
      </w:r>
      <w:r w:rsidRPr="00072373">
        <w:t xml:space="preserve">Nine serious adverse events were reported per group; none were considered related </w:t>
      </w:r>
      <w:r w:rsidRPr="00E1309B">
        <w:t>to study medication.</w:t>
      </w:r>
    </w:p>
    <w:p w14:paraId="1608C9C1" w14:textId="77777777" w:rsidR="00007B08" w:rsidRPr="00E1309B" w:rsidRDefault="00007B08" w:rsidP="00007B08">
      <w:pPr>
        <w:pStyle w:val="NoSpacing"/>
        <w:rPr>
          <w:b/>
        </w:rPr>
      </w:pPr>
    </w:p>
    <w:p w14:paraId="6A30A1E4" w14:textId="77777777" w:rsidR="00007B08" w:rsidRPr="00E1309B" w:rsidRDefault="00007B08" w:rsidP="00007B08">
      <w:pPr>
        <w:pStyle w:val="NoSpacing"/>
        <w:rPr>
          <w:b/>
        </w:rPr>
      </w:pPr>
      <w:r>
        <w:rPr>
          <w:b/>
        </w:rPr>
        <w:t>Conclusion</w:t>
      </w:r>
    </w:p>
    <w:p w14:paraId="34CEE3DC" w14:textId="3814D7CE" w:rsidR="00557C15" w:rsidRPr="00072373" w:rsidRDefault="003430BE" w:rsidP="00CA0CA1">
      <w:pPr>
        <w:pStyle w:val="NoSpacing"/>
        <w:rPr>
          <w:lang w:val="en-US"/>
        </w:rPr>
      </w:pPr>
      <w:r>
        <w:rPr>
          <w:lang w:val="en-US"/>
        </w:rPr>
        <w:t>Our trial did not find evidence that treatment with co-amoxiclav reduces risk of re-consultation due to clinical deterioration in ‘at risk’ children who present e</w:t>
      </w:r>
      <w:r w:rsidR="00184AD4">
        <w:rPr>
          <w:lang w:val="en-US"/>
        </w:rPr>
        <w:t xml:space="preserve">arly with ILI during influenza season.  </w:t>
      </w:r>
      <w:r w:rsidR="00557C15">
        <w:rPr>
          <w:lang w:val="en-US"/>
        </w:rPr>
        <w:t xml:space="preserve">Our findings </w:t>
      </w:r>
      <w:r>
        <w:rPr>
          <w:lang w:val="en-US"/>
        </w:rPr>
        <w:t xml:space="preserve">therefore </w:t>
      </w:r>
      <w:r w:rsidR="00557C15">
        <w:rPr>
          <w:lang w:val="en-US"/>
        </w:rPr>
        <w:t>do not support early co-amoxiclav use in children</w:t>
      </w:r>
      <w:r w:rsidR="00A10EA5">
        <w:rPr>
          <w:lang w:val="en-US"/>
        </w:rPr>
        <w:t xml:space="preserve"> </w:t>
      </w:r>
      <w:r w:rsidR="00A10EA5" w:rsidRPr="00072373">
        <w:rPr>
          <w:lang w:val="en-US"/>
        </w:rPr>
        <w:t>with seasonal ILI</w:t>
      </w:r>
      <w:r w:rsidR="00557C15" w:rsidRPr="00072373">
        <w:rPr>
          <w:lang w:val="en-US"/>
        </w:rPr>
        <w:t>.</w:t>
      </w:r>
    </w:p>
    <w:p w14:paraId="15F72428" w14:textId="60ADE206" w:rsidR="00557C15" w:rsidRDefault="00557C15" w:rsidP="00CA0CA1">
      <w:pPr>
        <w:pStyle w:val="NoSpacing"/>
        <w:rPr>
          <w:lang w:val="en-US"/>
        </w:rPr>
      </w:pPr>
    </w:p>
    <w:p w14:paraId="61088A40" w14:textId="5AC9436B" w:rsidR="00A0628B" w:rsidRDefault="00A0628B" w:rsidP="00CA0CA1">
      <w:pPr>
        <w:pStyle w:val="NoSpacing"/>
      </w:pPr>
      <w:r>
        <w:br w:type="page"/>
      </w:r>
    </w:p>
    <w:p w14:paraId="42A096C9" w14:textId="6D833630" w:rsidR="00C907CD" w:rsidRPr="009431B8" w:rsidRDefault="00885BB5" w:rsidP="00CA0CA1">
      <w:pPr>
        <w:pStyle w:val="NoSpacing"/>
        <w:rPr>
          <w:b/>
        </w:rPr>
      </w:pPr>
      <w:r w:rsidRPr="009431B8">
        <w:rPr>
          <w:b/>
        </w:rPr>
        <w:t>I</w:t>
      </w:r>
      <w:r w:rsidR="00C907CD" w:rsidRPr="009431B8">
        <w:rPr>
          <w:b/>
        </w:rPr>
        <w:t>ntroduction</w:t>
      </w:r>
    </w:p>
    <w:p w14:paraId="16AFB92A" w14:textId="7C083819" w:rsidR="00400F93" w:rsidRDefault="00AD276C" w:rsidP="00CA0CA1">
      <w:pPr>
        <w:pStyle w:val="NoSpacing"/>
      </w:pPr>
      <w:r>
        <w:t>Influenza is</w:t>
      </w:r>
      <w:r w:rsidR="009D35CE">
        <w:t xml:space="preserve"> mostly</w:t>
      </w:r>
      <w:r w:rsidR="00885BB5">
        <w:t xml:space="preserve"> a mild, self-limiting illness. </w:t>
      </w:r>
      <w:r w:rsidR="008503E6">
        <w:t xml:space="preserve"> </w:t>
      </w:r>
      <w:r w:rsidR="00553859">
        <w:t>However, c</w:t>
      </w:r>
      <w:r w:rsidR="002C776B">
        <w:t xml:space="preserve">hildren </w:t>
      </w:r>
      <w:r w:rsidR="00966080">
        <w:t>with respiratory, cardiac, liver, and neurological conditions, as well as diabetes mellitus, immunosuppression</w:t>
      </w:r>
      <w:r w:rsidR="00DA2E08">
        <w:fldChar w:fldCharType="begin"/>
      </w:r>
      <w:r w:rsidR="00007B08">
        <w:instrText xml:space="preserve"> ADDIN EN.CITE &lt;EndNote&gt;&lt;Cite&gt;&lt;Year&gt;2013&lt;/Year&gt;&lt;RecNum&gt;3&lt;/RecNum&gt;&lt;DisplayText&gt;[1]&lt;/DisplayText&gt;&lt;record&gt;&lt;rec-number&gt;3&lt;/rec-number&gt;&lt;foreign-keys&gt;&lt;key app="EN" db-id="aefrsdv5arzf0jes2t5p9z299zxs20v2fw5s" timestamp="1569928616"&gt;3&lt;/key&gt;&lt;/foreign-keys&gt;&lt;ref-type name="Generic"&gt;13&lt;/ref-type&gt;&lt;contributors&gt;&lt;/contributors&gt;&lt;titles&gt;&lt;title&gt;Immunisation against infectious disease.  Chapter 19: Influenza&lt;/title&gt;&lt;/titles&gt;&lt;dates&gt;&lt;year&gt;2013&lt;/year&gt;&lt;/dates&gt;&lt;publisher&gt;Public Health England&lt;/publisher&gt;&lt;urls&gt;&lt;related-urls&gt;&lt;url&gt;https://www.gov.uk/government/publications/influenza-the-green-book-chapter-19&lt;/url&gt;&lt;/related-urls&gt;&lt;/urls&gt;&lt;/record&gt;&lt;/Cite&gt;&lt;/EndNote&gt;</w:instrText>
      </w:r>
      <w:r w:rsidR="00DA2E08">
        <w:fldChar w:fldCharType="separate"/>
      </w:r>
      <w:r w:rsidR="00007B08">
        <w:rPr>
          <w:noProof/>
        </w:rPr>
        <w:t>[1]</w:t>
      </w:r>
      <w:r w:rsidR="00DA2E08">
        <w:fldChar w:fldCharType="end"/>
      </w:r>
      <w:r w:rsidR="00966080">
        <w:t xml:space="preserve"> and</w:t>
      </w:r>
      <w:r w:rsidR="000753DA">
        <w:t xml:space="preserve"> </w:t>
      </w:r>
      <w:r w:rsidR="00966080">
        <w:t>children who were born prematurely</w:t>
      </w:r>
      <w:r w:rsidR="00DA2E08">
        <w:fldChar w:fldCharType="begin">
          <w:fldData xml:space="preserve">PEVuZE5vdGU+PENpdGU+PEF1dGhvcj5HaWxsPC9BdXRob3I+PFllYXI+MjAxNTwvWWVhcj48UmVj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=
</w:fldData>
        </w:fldChar>
      </w:r>
      <w:r w:rsidR="00007B08">
        <w:instrText xml:space="preserve"> ADDIN EN.CITE </w:instrText>
      </w:r>
      <w:r w:rsidR="00007B08">
        <w:fldChar w:fldCharType="begin">
          <w:fldData xml:space="preserve">PEVuZE5vdGU+PENpdGU+PEF1dGhvcj5HaWxsPC9BdXRob3I+PFllYXI+MjAxNTwvWWVhcj48UmVj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=
</w:fldData>
        </w:fldChar>
      </w:r>
      <w:r w:rsidR="00007B08">
        <w:instrText xml:space="preserve"> ADDIN EN.CITE.DATA </w:instrText>
      </w:r>
      <w:r w:rsidR="00007B08">
        <w:fldChar w:fldCharType="end"/>
      </w:r>
      <w:r w:rsidR="00DA2E08">
        <w:fldChar w:fldCharType="separate"/>
      </w:r>
      <w:r w:rsidR="00007B08">
        <w:rPr>
          <w:noProof/>
        </w:rPr>
        <w:t>[2]</w:t>
      </w:r>
      <w:r w:rsidR="00DA2E08">
        <w:fldChar w:fldCharType="end"/>
      </w:r>
      <w:r w:rsidR="00885BB5">
        <w:t xml:space="preserve"> </w:t>
      </w:r>
      <w:r w:rsidR="00553859">
        <w:t xml:space="preserve">are </w:t>
      </w:r>
      <w:r w:rsidR="00553859" w:rsidRPr="00553859">
        <w:t xml:space="preserve">considered at higher risk of complications </w:t>
      </w:r>
      <w:r w:rsidR="00FB7369">
        <w:t>such as pneumonia.</w:t>
      </w:r>
      <w:r w:rsidR="00885BB5">
        <w:t xml:space="preserve"> </w:t>
      </w:r>
      <w:r w:rsidR="008503E6">
        <w:t xml:space="preserve"> </w:t>
      </w:r>
      <w:r w:rsidR="002C776B" w:rsidRPr="002C776B">
        <w:t xml:space="preserve">A nearly </w:t>
      </w:r>
      <w:r w:rsidR="000753DA">
        <w:t>six</w:t>
      </w:r>
      <w:r w:rsidR="002C776B" w:rsidRPr="002C776B">
        <w:t>-fold increase in hospital</w:t>
      </w:r>
      <w:r w:rsidR="00722665">
        <w:t>i</w:t>
      </w:r>
      <w:r w:rsidR="000E4BFF">
        <w:t>s</w:t>
      </w:r>
      <w:r w:rsidR="009D35CE">
        <w:t>ation</w:t>
      </w:r>
      <w:r w:rsidR="002C776B">
        <w:t xml:space="preserve"> is</w:t>
      </w:r>
      <w:r w:rsidR="002C776B" w:rsidRPr="002C776B">
        <w:t xml:space="preserve"> reported in children aged 5 to 14 years in clinical risk groups</w:t>
      </w:r>
      <w:r w:rsidR="002C776B">
        <w:t>.</w:t>
      </w:r>
      <w:r w:rsidR="00DA2E08">
        <w:fldChar w:fldCharType="begin">
          <w:fldData xml:space="preserve">PEVuZE5vdGU+PENpdGU+PEF1dGhvcj5Dcm9tZXI8L0F1dGhvcj48WWVhcj4yMDE0PC9ZZWFyPjxS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</w:fldData>
        </w:fldChar>
      </w:r>
      <w:r w:rsidR="00007B08">
        <w:instrText xml:space="preserve"> ADDIN EN.CITE </w:instrText>
      </w:r>
      <w:r w:rsidR="00007B08">
        <w:fldChar w:fldCharType="begin">
          <w:fldData xml:space="preserve">PEVuZE5vdGU+PENpdGU+PEF1dGhvcj5Dcm9tZXI8L0F1dGhvcj48WWVhcj4yMDE0PC9ZZWFyPjxS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</w:fldData>
        </w:fldChar>
      </w:r>
      <w:r w:rsidR="00007B08">
        <w:instrText xml:space="preserve"> ADDIN EN.CITE.DATA </w:instrText>
      </w:r>
      <w:r w:rsidR="00007B08">
        <w:fldChar w:fldCharType="end"/>
      </w:r>
      <w:r w:rsidR="00DA2E08">
        <w:fldChar w:fldCharType="separate"/>
      </w:r>
      <w:r w:rsidR="00007B08">
        <w:rPr>
          <w:noProof/>
        </w:rPr>
        <w:t>[3]</w:t>
      </w:r>
      <w:r w:rsidR="00DA2E08">
        <w:fldChar w:fldCharType="end"/>
      </w:r>
    </w:p>
    <w:p w14:paraId="1CA7864B" w14:textId="7D086505" w:rsidR="00032B00" w:rsidRDefault="00032B00" w:rsidP="00CA0CA1">
      <w:pPr>
        <w:pStyle w:val="NoSpacing"/>
      </w:pPr>
    </w:p>
    <w:p w14:paraId="29A57ED1" w14:textId="625D0945" w:rsidR="00597C7F" w:rsidRPr="00597C7F" w:rsidRDefault="00032B00" w:rsidP="00CA0CA1">
      <w:pPr>
        <w:pStyle w:val="NoSpacing"/>
      </w:pPr>
      <w:r w:rsidRPr="00032B00">
        <w:t xml:space="preserve">The UK government stockpiles </w:t>
      </w:r>
      <w:r w:rsidR="0016376F">
        <w:t xml:space="preserve">co-amoxiclav for treating </w:t>
      </w:r>
      <w:r w:rsidRPr="00032B00">
        <w:t>bacterial complications during influenza pandemics.</w:t>
      </w:r>
      <w:r w:rsidR="008503E6">
        <w:t xml:space="preserve"> </w:t>
      </w:r>
      <w:r w:rsidRPr="00032B00">
        <w:t xml:space="preserve"> Consistently high susceptibility to co-amoxiclav has been demonstrated in lower respiratory tract bacterial isolates associated with influenza.</w:t>
      </w:r>
      <w:r w:rsidRPr="00032B00">
        <w:fldChar w:fldCharType="begin">
          <w:fldData xml:space="preserve">PEVuZE5vdGU+PENpdGU+PEF1dGhvcj5CbGFja2J1cm48L0F1dGhvcj48WWVhcj4yMDExPC9ZZWFy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</w:fldData>
        </w:fldChar>
      </w:r>
      <w:r w:rsidR="00007B08">
        <w:instrText xml:space="preserve"> ADDIN EN.CITE </w:instrText>
      </w:r>
      <w:r w:rsidR="00007B08">
        <w:fldChar w:fldCharType="begin">
          <w:fldData xml:space="preserve">PEVuZE5vdGU+PENpdGU+PEF1dGhvcj5CbGFja2J1cm48L0F1dGhvcj48WWVhcj4yMDExPC9ZZWFy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</w:fldData>
        </w:fldChar>
      </w:r>
      <w:r w:rsidR="00007B08">
        <w:instrText xml:space="preserve"> ADDIN EN.CITE.DATA </w:instrText>
      </w:r>
      <w:r w:rsidR="00007B08">
        <w:fldChar w:fldCharType="end"/>
      </w:r>
      <w:r w:rsidRPr="00032B00">
        <w:fldChar w:fldCharType="separate"/>
      </w:r>
      <w:r w:rsidR="00007B08">
        <w:rPr>
          <w:noProof/>
        </w:rPr>
        <w:t>[4]</w:t>
      </w:r>
      <w:r w:rsidRPr="00032B00">
        <w:fldChar w:fldCharType="end"/>
      </w:r>
      <w:r>
        <w:t xml:space="preserve"> </w:t>
      </w:r>
      <w:r w:rsidR="008503E6">
        <w:t xml:space="preserve"> </w:t>
      </w:r>
      <w:r w:rsidR="00E3351D">
        <w:t>I</w:t>
      </w:r>
      <w:r w:rsidRPr="00032B00">
        <w:t>mmediate</w:t>
      </w:r>
      <w:r w:rsidR="00597C7F">
        <w:t xml:space="preserve"> antibiotic treatment</w:t>
      </w:r>
      <w:r w:rsidRPr="00032B00">
        <w:t xml:space="preserve"> </w:t>
      </w:r>
      <w:r w:rsidR="0016376F">
        <w:t>is</w:t>
      </w:r>
      <w:r w:rsidR="00E3351D">
        <w:t xml:space="preserve"> recommended </w:t>
      </w:r>
      <w:r w:rsidRPr="00032B00">
        <w:t xml:space="preserve">for </w:t>
      </w:r>
      <w:r w:rsidR="00597C7F">
        <w:t>respiratory tract infections (</w:t>
      </w:r>
      <w:r w:rsidRPr="00032B00">
        <w:t>RTIs</w:t>
      </w:r>
      <w:r w:rsidR="00597C7F">
        <w:t>) in individuals</w:t>
      </w:r>
      <w:r w:rsidRPr="00032B00">
        <w:t xml:space="preserve"> with significant underlying disease</w:t>
      </w:r>
      <w:r w:rsidR="00597C7F">
        <w:t>.</w:t>
      </w:r>
      <w:r w:rsidR="00597C7F">
        <w:fldChar w:fldCharType="begin"/>
      </w:r>
      <w:r w:rsidR="00007B08">
        <w:instrText xml:space="preserve"> ADDIN EN.CITE &lt;EndNote&gt;&lt;Cite&gt;&lt;Author&gt;NICE&lt;/Author&gt;&lt;RecNum&gt;8&lt;/RecNum&gt;&lt;DisplayText&gt;[5]&lt;/DisplayText&gt;&lt;record&gt;&lt;rec-number&gt;8&lt;/rec-number&gt;&lt;foreign-keys&gt;&lt;key app="EN" db-id="aefrsdv5arzf0jes2t5p9z299zxs20v2fw5s" timestamp="1569929649"&gt;8&lt;/key&gt;&lt;/foreign-keys&gt;&lt;ref-type name="Journal Article"&gt;17&lt;/ref-type&gt;&lt;contributors&gt;&lt;authors&gt;&lt;author&gt;NICE&lt;/author&gt;&lt;/authors&gt;&lt;/contributors&gt;&lt;titles&gt;&lt;title&gt;National Institute for Health and Clinical Excellence. Respiratory tract infections - antibiotic prescribing.  NICE Clinical Guideline 69. London: Centre for Clinical Practice at NICE, 2008&lt;/title&gt;&lt;/titles&gt;&lt;dates&gt;&lt;/dates&gt;&lt;urls&gt;&lt;/urls&gt;&lt;/record&gt;&lt;/Cite&gt;&lt;/EndNote&gt;</w:instrText>
      </w:r>
      <w:r w:rsidR="00597C7F">
        <w:fldChar w:fldCharType="separate"/>
      </w:r>
      <w:r w:rsidR="00007B08">
        <w:rPr>
          <w:noProof/>
        </w:rPr>
        <w:t>[5]</w:t>
      </w:r>
      <w:r w:rsidR="00597C7F">
        <w:fldChar w:fldCharType="end"/>
      </w:r>
      <w:r w:rsidR="008503E6">
        <w:t xml:space="preserve">  </w:t>
      </w:r>
      <w:r w:rsidR="00597C7F">
        <w:t xml:space="preserve">However, </w:t>
      </w:r>
      <w:r w:rsidR="00265FEE">
        <w:t>primary care clinician</w:t>
      </w:r>
      <w:r w:rsidR="00962138">
        <w:t xml:space="preserve">s report uncertainty </w:t>
      </w:r>
      <w:r w:rsidR="00597C7F" w:rsidRPr="00597C7F">
        <w:t xml:space="preserve">about </w:t>
      </w:r>
      <w:r w:rsidR="00962138">
        <w:t>prescribing</w:t>
      </w:r>
      <w:r w:rsidR="0016376F">
        <w:t xml:space="preserve"> antibiotics</w:t>
      </w:r>
      <w:r w:rsidR="00E3351D">
        <w:t xml:space="preserve"> </w:t>
      </w:r>
      <w:r w:rsidR="00962138">
        <w:t>to</w:t>
      </w:r>
      <w:r w:rsidR="000753DA">
        <w:t xml:space="preserve"> </w:t>
      </w:r>
      <w:r w:rsidR="00597C7F" w:rsidRPr="00597C7F">
        <w:t>children</w:t>
      </w:r>
      <w:r w:rsidR="00962138">
        <w:t xml:space="preserve"> with mild or moderate risk factors</w:t>
      </w:r>
      <w:r w:rsidR="000753DA">
        <w:t>.</w:t>
      </w:r>
      <w:r w:rsidR="00597C7F">
        <w:fldChar w:fldCharType="begin"/>
      </w:r>
      <w:r w:rsidR="00007B08">
        <w:instrText xml:space="preserve"> ADDIN EN.CITE &lt;EndNote&gt;&lt;Cite&gt;&lt;Author&gt;Ashdown&lt;/Author&gt;&lt;Year&gt;2016&lt;/Year&gt;&lt;RecNum&gt;44&lt;/RecNum&gt;&lt;DisplayText&gt;[6]&lt;/DisplayText&gt;&lt;record&gt;&lt;rec-number&gt;44&lt;/rec-number&gt;&lt;foreign-keys&gt;&lt;key app="EN" db-id="aefrsdv5arzf0jes2t5p9z299zxs20v2fw5s" timestamp="1575903337"&gt;44&lt;/key&gt;&lt;/foreign-keys&gt;&lt;ref-type name="Journal Article"&gt;17&lt;/ref-type&gt;&lt;contributors&gt;&lt;authors&gt;&lt;author&gt;Ashdown, H. F.&lt;/author&gt;&lt;author&gt;Raisanen, U.&lt;/author&gt;&lt;author&gt;Wang, K.&lt;/author&gt;&lt;author&gt;Ziebland, S.&lt;/author&gt;&lt;author&gt;Harnden, A.&lt;/author&gt;&lt;/authors&gt;&lt;/contributors&gt;&lt;auth-address&gt;Nuffield Department of Primary Care Health Sciences, University of Oxford, Oxford, UK.&lt;/auth-address&gt;&lt;titles&gt;&lt;title&gt;Prescribing antibiotics to &amp;apos;at-risk&amp;apos; children with influenza-like illness in primary care: qualitative study&lt;/title&gt;&lt;secondary-title&gt;BMJ Open&lt;/secondary-title&gt;&lt;/titles&gt;&lt;periodical&gt;&lt;full-title&gt;BMJ Open&lt;/full-title&gt;&lt;/periodical&gt;&lt;pages&gt;e011497&lt;/pages&gt;&lt;volume&gt;6&lt;/volume&gt;&lt;number&gt;6&lt;/number&gt;&lt;edition&gt;2016/06/12&lt;/edition&gt;&lt;keywords&gt;&lt;keyword&gt;Anti-Bacterial Agents/*therapeutic use&lt;/keyword&gt;&lt;keyword&gt;*Attitude of Health Personnel&lt;/keyword&gt;&lt;keyword&gt;Child&lt;/keyword&gt;&lt;keyword&gt;*Clinical Decision-Making&lt;/keyword&gt;&lt;keyword&gt;Female&lt;/keyword&gt;&lt;keyword&gt;General Practitioners&lt;/keyword&gt;&lt;keyword&gt;Humans&lt;/keyword&gt;&lt;keyword&gt;Influenza, Human/*drug therapy&lt;/keyword&gt;&lt;keyword&gt;Interviews as Topic&lt;/keyword&gt;&lt;keyword&gt;Male&lt;/keyword&gt;&lt;keyword&gt;*Practice Patterns, Physicians&amp;apos;&lt;/keyword&gt;&lt;keyword&gt;Primary Health Care&lt;/keyword&gt;&lt;keyword&gt;Qualitative Research&lt;/keyword&gt;&lt;keyword&gt;Uncertainty&lt;/keyword&gt;&lt;keyword&gt;United Kingdom&lt;/keyword&gt;&lt;keyword&gt;*primary care&lt;/keyword&gt;&lt;keyword&gt;*qualitative research&lt;/keyword&gt;&lt;/keywords&gt;&lt;dates&gt;&lt;year&gt;2016&lt;/year&gt;&lt;pub-dates&gt;&lt;date&gt;Jun 10&lt;/date&gt;&lt;/pub-dates&gt;&lt;/dates&gt;&lt;isbn&gt;2044-6055&lt;/isbn&gt;&lt;accession-num&gt;27288385&lt;/accession-num&gt;&lt;urls&gt;&lt;/urls&gt;&lt;custom2&gt;PMC4908907&lt;/custom2&gt;&lt;electronic-resource-num&gt;10.1136/bmjopen-2016-011497&lt;/electronic-resource-num&gt;&lt;remote-database-provider&gt;NLM&lt;/remote-database-provider&gt;&lt;language&gt;eng&lt;/language&gt;&lt;/record&gt;&lt;/Cite&gt;&lt;/EndNote&gt;</w:instrText>
      </w:r>
      <w:r w:rsidR="00597C7F">
        <w:fldChar w:fldCharType="separate"/>
      </w:r>
      <w:r w:rsidR="00007B08">
        <w:rPr>
          <w:noProof/>
        </w:rPr>
        <w:t>[6]</w:t>
      </w:r>
      <w:r w:rsidR="00597C7F">
        <w:fldChar w:fldCharType="end"/>
      </w:r>
      <w:r w:rsidR="008503E6">
        <w:t xml:space="preserve">  </w:t>
      </w:r>
      <w:r w:rsidR="00E16DA9">
        <w:t xml:space="preserve">Routinely collected </w:t>
      </w:r>
      <w:r w:rsidR="000B51EC">
        <w:t>general practice data</w:t>
      </w:r>
      <w:r w:rsidR="00E16DA9">
        <w:t xml:space="preserve"> show that antibiotic</w:t>
      </w:r>
      <w:r w:rsidR="006E34FD">
        <w:t>s are</w:t>
      </w:r>
      <w:r w:rsidR="000B51EC">
        <w:t xml:space="preserve"> prescribed to </w:t>
      </w:r>
      <w:r w:rsidR="00E16DA9">
        <w:t>28% of patients with comorbidities versus 18% of otherwise healthy individuals</w:t>
      </w:r>
      <w:r w:rsidR="000B51EC">
        <w:t xml:space="preserve"> with influenza-like illness (ILI)</w:t>
      </w:r>
      <w:r w:rsidR="00E16DA9">
        <w:t>.</w:t>
      </w:r>
      <w:r w:rsidR="00E16DA9">
        <w:fldChar w:fldCharType="begin">
          <w:fldData xml:space="preserve">PEVuZE5vdGU+PENpdGU+PEF1dGhvcj5Qb3V3ZWxzPC9BdXRob3I+PFllYXI+MjAxODwvWWVhcj48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</w:fldData>
        </w:fldChar>
      </w:r>
      <w:r w:rsidR="00007B08">
        <w:instrText xml:space="preserve"> ADDIN EN.CITE </w:instrText>
      </w:r>
      <w:r w:rsidR="00007B08">
        <w:fldChar w:fldCharType="begin">
          <w:fldData xml:space="preserve">PEVuZE5vdGU+PENpdGU+PEF1dGhvcj5Qb3V3ZWxzPC9BdXRob3I+PFllYXI+MjAxODwvWWVhcj48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</w:fldData>
        </w:fldChar>
      </w:r>
      <w:r w:rsidR="00007B08">
        <w:instrText xml:space="preserve"> ADDIN EN.CITE.DATA </w:instrText>
      </w:r>
      <w:r w:rsidR="00007B08">
        <w:fldChar w:fldCharType="end"/>
      </w:r>
      <w:r w:rsidR="00E16DA9">
        <w:fldChar w:fldCharType="separate"/>
      </w:r>
      <w:r w:rsidR="00007B08">
        <w:rPr>
          <w:noProof/>
        </w:rPr>
        <w:t>[7]</w:t>
      </w:r>
      <w:r w:rsidR="00E16DA9">
        <w:fldChar w:fldCharType="end"/>
      </w:r>
      <w:r w:rsidR="00E16DA9">
        <w:t xml:space="preserve"> </w:t>
      </w:r>
    </w:p>
    <w:p w14:paraId="2E6D9528" w14:textId="58A92015" w:rsidR="00597C7F" w:rsidRPr="00597C7F" w:rsidRDefault="00597C7F" w:rsidP="00CA0CA1">
      <w:pPr>
        <w:pStyle w:val="NoSpacing"/>
      </w:pPr>
    </w:p>
    <w:p w14:paraId="46186867" w14:textId="26399561" w:rsidR="00032B00" w:rsidRDefault="00597C7F" w:rsidP="00CA0CA1">
      <w:pPr>
        <w:pStyle w:val="NoSpacing"/>
      </w:pPr>
      <w:r w:rsidRPr="00597C7F">
        <w:t>Although routine antibiotic use is not recommended for vi</w:t>
      </w:r>
      <w:r>
        <w:t>ral RTIs</w:t>
      </w:r>
      <w:r w:rsidRPr="00597C7F">
        <w:t>,</w:t>
      </w:r>
      <w:r w:rsidRPr="00597C7F">
        <w:fldChar w:fldCharType="begin"/>
      </w:r>
      <w:r w:rsidR="00007B08">
        <w:instrText xml:space="preserve"> ADDIN EN.CITE &lt;EndNote&gt;&lt;Cite&gt;&lt;Author&gt;NICE&lt;/Author&gt;&lt;RecNum&gt;8&lt;/RecNum&gt;&lt;DisplayText&gt;[5]&lt;/DisplayText&gt;&lt;record&gt;&lt;rec-number&gt;8&lt;/rec-number&gt;&lt;foreign-keys&gt;&lt;key app="EN" db-id="aefrsdv5arzf0jes2t5p9z299zxs20v2fw5s" timestamp="1569929649"&gt;8&lt;/key&gt;&lt;/foreign-keys&gt;&lt;ref-type name="Journal Article"&gt;17&lt;/ref-type&gt;&lt;contributors&gt;&lt;authors&gt;&lt;author&gt;NICE&lt;/author&gt;&lt;/authors&gt;&lt;/contributors&gt;&lt;titles&gt;&lt;title&gt;National Institute for Health and Clinical Excellence. Respiratory tract infections - antibiotic prescribing.  NICE Clinical Guideline 69. London: Centre for Clinical Practice at NICE, 2008&lt;/title&gt;&lt;/titles&gt;&lt;dates&gt;&lt;/dates&gt;&lt;urls&gt;&lt;/urls&gt;&lt;/record&gt;&lt;/Cite&gt;&lt;/EndNote&gt;</w:instrText>
      </w:r>
      <w:r w:rsidRPr="00597C7F">
        <w:fldChar w:fldCharType="separate"/>
      </w:r>
      <w:r w:rsidR="00007B08">
        <w:rPr>
          <w:noProof/>
        </w:rPr>
        <w:t>[5]</w:t>
      </w:r>
      <w:r w:rsidRPr="00597C7F">
        <w:fldChar w:fldCharType="end"/>
      </w:r>
      <w:r w:rsidRPr="00597C7F">
        <w:t xml:space="preserve"> preliminary data suggest that early </w:t>
      </w:r>
      <w:r w:rsidR="00E76010">
        <w:t>antibiotic treatment may reduce</w:t>
      </w:r>
      <w:r w:rsidRPr="00597C7F">
        <w:t xml:space="preserve"> clinical deterioratio</w:t>
      </w:r>
      <w:r w:rsidR="00E3351D">
        <w:t xml:space="preserve">n in </w:t>
      </w:r>
      <w:r w:rsidR="006E34FD">
        <w:t>patients</w:t>
      </w:r>
      <w:r w:rsidR="00E3351D">
        <w:t xml:space="preserve"> with influenza</w:t>
      </w:r>
      <w:r w:rsidR="002514AC">
        <w:t xml:space="preserve"> or </w:t>
      </w:r>
      <w:r w:rsidR="003C7AE0">
        <w:t xml:space="preserve">ILI. </w:t>
      </w:r>
      <w:r w:rsidR="008503E6">
        <w:t xml:space="preserve"> </w:t>
      </w:r>
      <w:r w:rsidR="003C7AE0">
        <w:t>One randomi</w:t>
      </w:r>
      <w:r w:rsidR="0095159D">
        <w:t>s</w:t>
      </w:r>
      <w:r w:rsidRPr="00597C7F">
        <w:t xml:space="preserve">ed placebo-controlled trial found that treatment with sultamicillin </w:t>
      </w:r>
      <w:r w:rsidR="00E3351D">
        <w:t xml:space="preserve">significantly reduced </w:t>
      </w:r>
      <w:r w:rsidRPr="00597C7F">
        <w:t>incidence of pneumonia</w:t>
      </w:r>
      <w:r w:rsidR="000B51EC">
        <w:t xml:space="preserve"> </w:t>
      </w:r>
      <w:r w:rsidR="000B51EC" w:rsidRPr="00597C7F">
        <w:t>in children with ILI</w:t>
      </w:r>
      <w:r w:rsidRPr="00597C7F">
        <w:t>.</w:t>
      </w:r>
      <w:r w:rsidRPr="00597C7F">
        <w:fldChar w:fldCharType="begin"/>
      </w:r>
      <w:r w:rsidR="00007B08">
        <w:instrText xml:space="preserve"> ADDIN EN.CITE &lt;EndNote&gt;&lt;Cite&gt;&lt;Author&gt;Maeda&lt;/Author&gt;&lt;Year&gt;1999&lt;/Year&gt;&lt;RecNum&gt;9&lt;/RecNum&gt;&lt;DisplayText&gt;[8]&lt;/DisplayText&gt;&lt;record&gt;&lt;rec-number&gt;9&lt;/rec-number&gt;&lt;foreign-keys&gt;&lt;key app="EN" db-id="aefrsdv5arzf0jes2t5p9z299zxs20v2fw5s" timestamp="1569929850"&gt;9&lt;/key&gt;&lt;/foreign-keys&gt;&lt;ref-type name="Journal Article"&gt;17&lt;/ref-type&gt;&lt;contributors&gt;&lt;authors&gt;&lt;author&gt;Maeda, S.&lt;/author&gt;&lt;author&gt;Yamada, Y.&lt;/author&gt;&lt;author&gt;Nakamura, H.&lt;/author&gt;&lt;author&gt;Maeda, T.&lt;/author&gt;&lt;/authors&gt;&lt;/contributors&gt;&lt;auth-address&gt;Department of Pediatrics, Rokko Island Hospital, Kobe, Japan.&lt;/auth-address&gt;&lt;titles&gt;&lt;title&gt;Efficacy of antibiotics against influenza-like illness in an influenza epidemic&lt;/title&gt;&lt;secondary-title&gt;Pediatr Int&lt;/secondary-title&gt;&lt;/titles&gt;&lt;periodical&gt;&lt;full-title&gt;Pediatr Int&lt;/full-title&gt;&lt;/periodical&gt;&lt;pages&gt;274-6&lt;/pages&gt;&lt;volume&gt;41&lt;/volume&gt;&lt;number&gt;3&lt;/number&gt;&lt;edition&gt;1999/06/12&lt;/edition&gt;&lt;keywords&gt;&lt;keyword&gt;Acute Disease&lt;/keyword&gt;&lt;keyword&gt;Ampicillin/therapeutic use&lt;/keyword&gt;&lt;keyword&gt;Bacterial Infections/etiology/*prevention &amp;amp; control&lt;/keyword&gt;&lt;keyword&gt;Child, Preschool&lt;/keyword&gt;&lt;keyword&gt;Diarrhea/etiology/*prevention &amp;amp; control&lt;/keyword&gt;&lt;keyword&gt;Disease Outbreaks&lt;/keyword&gt;&lt;keyword&gt;Drug Therapy, Combination/*therapeutic use&lt;/keyword&gt;&lt;keyword&gt;Female&lt;/keyword&gt;&lt;keyword&gt;Fever/etiology/*prevention &amp;amp; control&lt;/keyword&gt;&lt;keyword&gt;Humans&lt;/keyword&gt;&lt;keyword&gt;Incidence&lt;/keyword&gt;&lt;keyword&gt;*Influenza A virus&lt;/keyword&gt;&lt;keyword&gt;Influenza, Human/*complications/epidemiology&lt;/keyword&gt;&lt;keyword&gt;Japan/epidemiology&lt;/keyword&gt;&lt;keyword&gt;Male&lt;/keyword&gt;&lt;keyword&gt;Otitis Media/etiology/*prevention &amp;amp; control&lt;/keyword&gt;&lt;keyword&gt;Pneumonia, Bacterial/etiology/*prevention &amp;amp; control&lt;/keyword&gt;&lt;keyword&gt;Population Surveillance&lt;/keyword&gt;&lt;keyword&gt;Sulbactam/therapeutic use&lt;/keyword&gt;&lt;keyword&gt;Urban Health&lt;/keyword&gt;&lt;/keywords&gt;&lt;dates&gt;&lt;year&gt;1999&lt;/year&gt;&lt;pub-dates&gt;&lt;date&gt;Jun&lt;/date&gt;&lt;/pub-dates&gt;&lt;/dates&gt;&lt;isbn&gt;1328-8067 (Print)&amp;#xD;1328-8067&lt;/isbn&gt;&lt;accession-num&gt;10365577&lt;/accession-num&gt;&lt;urls&gt;&lt;/urls&gt;&lt;remote-database-provider&gt;NLM&lt;/remote-database-provider&gt;&lt;language&gt;eng&lt;/language&gt;&lt;/record&gt;&lt;/Cite&gt;&lt;/EndNote&gt;</w:instrText>
      </w:r>
      <w:r w:rsidRPr="00597C7F">
        <w:fldChar w:fldCharType="separate"/>
      </w:r>
      <w:r w:rsidR="00007B08">
        <w:rPr>
          <w:noProof/>
        </w:rPr>
        <w:t>[8]</w:t>
      </w:r>
      <w:r w:rsidRPr="00597C7F">
        <w:fldChar w:fldCharType="end"/>
      </w:r>
      <w:r w:rsidRPr="00597C7F">
        <w:t xml:space="preserve"> </w:t>
      </w:r>
      <w:r w:rsidR="008503E6">
        <w:t xml:space="preserve"> </w:t>
      </w:r>
      <w:r w:rsidRPr="00597C7F">
        <w:t>An open-label trial in adults with confirmed influenza found that treatment with oseltamivir and azithromycin was associated with more frequent improvement in sore throat on day 2 than oseltamivir alone.</w:t>
      </w:r>
      <w:r w:rsidRPr="00597C7F">
        <w:fldChar w:fldCharType="begin">
          <w:fldData xml:space="preserve">PEVuZE5vdGU+PENpdGU+PEF1dGhvcj5LYWtleWE8L0F1dGhvcj48WWVhcj4yMDE0PC9ZZWFyPjxS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</w:fldData>
        </w:fldChar>
      </w:r>
      <w:r w:rsidR="00007B08">
        <w:instrText xml:space="preserve"> ADDIN EN.CITE </w:instrText>
      </w:r>
      <w:r w:rsidR="00007B08">
        <w:fldChar w:fldCharType="begin">
          <w:fldData xml:space="preserve">PEVuZE5vdGU+PENpdGU+PEF1dGhvcj5LYWtleWE8L0F1dGhvcj48WWVhcj4yMDE0PC9ZZWFyPjxS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</w:fldData>
        </w:fldChar>
      </w:r>
      <w:r w:rsidR="00007B08">
        <w:instrText xml:space="preserve"> ADDIN EN.CITE.DATA </w:instrText>
      </w:r>
      <w:r w:rsidR="00007B08">
        <w:fldChar w:fldCharType="end"/>
      </w:r>
      <w:r w:rsidRPr="00597C7F">
        <w:fldChar w:fldCharType="separate"/>
      </w:r>
      <w:r w:rsidR="00007B08">
        <w:rPr>
          <w:noProof/>
        </w:rPr>
        <w:t>[9]</w:t>
      </w:r>
      <w:r w:rsidRPr="00597C7F">
        <w:fldChar w:fldCharType="end"/>
      </w:r>
      <w:r w:rsidRPr="00597C7F">
        <w:t xml:space="preserve"> </w:t>
      </w:r>
      <w:r w:rsidR="008503E6">
        <w:t xml:space="preserve"> </w:t>
      </w:r>
      <w:r w:rsidRPr="00597C7F">
        <w:t>Additionally, obs</w:t>
      </w:r>
      <w:r w:rsidR="00E76010">
        <w:t xml:space="preserve">ervational data from </w:t>
      </w:r>
      <w:r w:rsidRPr="00597C7F">
        <w:t xml:space="preserve">children with laboratory-confirmed influenza demonstrated that by day 7, fever had settled in all children </w:t>
      </w:r>
      <w:r w:rsidR="000B51EC">
        <w:t xml:space="preserve">treated </w:t>
      </w:r>
      <w:r w:rsidR="00E76010">
        <w:t xml:space="preserve">early </w:t>
      </w:r>
      <w:r w:rsidR="000B51EC">
        <w:t xml:space="preserve">with </w:t>
      </w:r>
      <w:r w:rsidR="00E76010">
        <w:t>antibiotic</w:t>
      </w:r>
      <w:r w:rsidR="000B51EC">
        <w:t>s but</w:t>
      </w:r>
      <w:r w:rsidR="00E76010">
        <w:t xml:space="preserve"> persisted beyond 7 days in around one-fifth of</w:t>
      </w:r>
      <w:r w:rsidRPr="00597C7F">
        <w:t xml:space="preserve"> </w:t>
      </w:r>
      <w:r w:rsidR="000B51EC">
        <w:t>those</w:t>
      </w:r>
      <w:r w:rsidR="000B51EC" w:rsidRPr="00597C7F">
        <w:t xml:space="preserve"> </w:t>
      </w:r>
      <w:r w:rsidRPr="00597C7F">
        <w:t>who d</w:t>
      </w:r>
      <w:r w:rsidR="00E76010">
        <w:t>id not receive antibiotics</w:t>
      </w:r>
      <w:r w:rsidRPr="00597C7F">
        <w:t>.</w:t>
      </w:r>
      <w:r w:rsidRPr="00597C7F">
        <w:fldChar w:fldCharType="begin">
          <w:fldData xml:space="preserve">PEVuZE5vdGU+PENpdGU+PEF1dGhvcj5IYXJuZGVuPC9BdXRob3I+PFllYXI+MjAwNzwvWWVhcj48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</w:fldData>
        </w:fldChar>
      </w:r>
      <w:r w:rsidR="00007B08">
        <w:instrText xml:space="preserve"> ADDIN EN.CITE </w:instrText>
      </w:r>
      <w:r w:rsidR="00007B08">
        <w:fldChar w:fldCharType="begin">
          <w:fldData xml:space="preserve">PEVuZE5vdGU+PENpdGU+PEF1dGhvcj5IYXJuZGVuPC9BdXRob3I+PFllYXI+MjAwNzwvWWVhcj48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</w:fldData>
        </w:fldChar>
      </w:r>
      <w:r w:rsidR="00007B08">
        <w:instrText xml:space="preserve"> ADDIN EN.CITE.DATA </w:instrText>
      </w:r>
      <w:r w:rsidR="00007B08">
        <w:fldChar w:fldCharType="end"/>
      </w:r>
      <w:r w:rsidRPr="00597C7F">
        <w:fldChar w:fldCharType="separate"/>
      </w:r>
      <w:r w:rsidR="00007B08">
        <w:rPr>
          <w:noProof/>
        </w:rPr>
        <w:t>[10]</w:t>
      </w:r>
      <w:r w:rsidRPr="00597C7F">
        <w:fldChar w:fldCharType="end"/>
      </w:r>
    </w:p>
    <w:p w14:paraId="6C907901" w14:textId="4C0CFC5E" w:rsidR="00597C7F" w:rsidRDefault="00597C7F" w:rsidP="00CA0CA1">
      <w:pPr>
        <w:pStyle w:val="NoSpacing"/>
      </w:pPr>
    </w:p>
    <w:p w14:paraId="367E9687" w14:textId="7220B379" w:rsidR="00342FE0" w:rsidRDefault="00A62045" w:rsidP="00CA0CA1">
      <w:pPr>
        <w:pStyle w:val="NoSpacing"/>
      </w:pPr>
      <w:r>
        <w:t xml:space="preserve">Since </w:t>
      </w:r>
      <w:r w:rsidR="004E4A39">
        <w:t>point-of care testing for influenza is not</w:t>
      </w:r>
      <w:r w:rsidR="00342FE0">
        <w:t xml:space="preserve"> currently</w:t>
      </w:r>
      <w:r w:rsidR="004E4A39">
        <w:t xml:space="preserve"> available in most primary and ambulatory care settings, we conducted a pragmatic trial </w:t>
      </w:r>
      <w:r w:rsidR="00274F79">
        <w:t>to determine whether</w:t>
      </w:r>
      <w:r w:rsidR="00597C7F">
        <w:t xml:space="preserve"> </w:t>
      </w:r>
      <w:r w:rsidR="00962138">
        <w:t xml:space="preserve">early </w:t>
      </w:r>
      <w:r w:rsidR="00597C7F">
        <w:t xml:space="preserve">co-amoxiclav </w:t>
      </w:r>
      <w:r w:rsidR="00274F79">
        <w:t xml:space="preserve">use </w:t>
      </w:r>
      <w:r w:rsidR="0055582A">
        <w:t xml:space="preserve">reduces risk of re-consultation due to clinical deterioration in </w:t>
      </w:r>
      <w:r w:rsidR="00597C7F" w:rsidRPr="00597C7F">
        <w:t>‘at risk’ children with ILI</w:t>
      </w:r>
      <w:r w:rsidR="0055582A">
        <w:t>.</w:t>
      </w:r>
    </w:p>
    <w:p w14:paraId="62412278" w14:textId="60F60B61" w:rsidR="007671DD" w:rsidRDefault="007671DD" w:rsidP="00CA0CA1">
      <w:pPr>
        <w:pStyle w:val="NoSpacing"/>
      </w:pPr>
    </w:p>
    <w:p w14:paraId="2013FFC0" w14:textId="77777777" w:rsidR="00FD2EED" w:rsidRPr="009431B8" w:rsidRDefault="00FD2EED" w:rsidP="00CA0CA1">
      <w:pPr>
        <w:pStyle w:val="NoSpacing"/>
        <w:rPr>
          <w:b/>
          <w:bCs/>
        </w:rPr>
      </w:pPr>
      <w:r w:rsidRPr="009431B8">
        <w:rPr>
          <w:b/>
          <w:bCs/>
        </w:rPr>
        <w:t>Methods</w:t>
      </w:r>
    </w:p>
    <w:p w14:paraId="3A473A1F" w14:textId="7AE33425" w:rsidR="00FD2EED" w:rsidRPr="009431B8" w:rsidRDefault="00FD2EED" w:rsidP="00CA0CA1">
      <w:pPr>
        <w:pStyle w:val="NoSpacing"/>
        <w:rPr>
          <w:b/>
          <w:bCs/>
          <w:i/>
        </w:rPr>
      </w:pPr>
      <w:r w:rsidRPr="009431B8">
        <w:rPr>
          <w:b/>
          <w:bCs/>
          <w:i/>
        </w:rPr>
        <w:t xml:space="preserve">Study </w:t>
      </w:r>
      <w:r w:rsidR="003B6BF1" w:rsidRPr="009431B8">
        <w:rPr>
          <w:b/>
          <w:bCs/>
          <w:i/>
        </w:rPr>
        <w:t>d</w:t>
      </w:r>
      <w:r w:rsidRPr="009431B8">
        <w:rPr>
          <w:b/>
          <w:bCs/>
          <w:i/>
        </w:rPr>
        <w:t xml:space="preserve">esign and </w:t>
      </w:r>
      <w:r w:rsidR="003B6BF1" w:rsidRPr="009431B8">
        <w:rPr>
          <w:b/>
          <w:bCs/>
          <w:i/>
        </w:rPr>
        <w:t>p</w:t>
      </w:r>
      <w:r w:rsidRPr="009431B8">
        <w:rPr>
          <w:b/>
          <w:bCs/>
          <w:i/>
        </w:rPr>
        <w:t>articipants</w:t>
      </w:r>
    </w:p>
    <w:p w14:paraId="598D9B24" w14:textId="2AA3C379" w:rsidR="00FD2EED" w:rsidRDefault="00FD2EED" w:rsidP="00CA0CA1">
      <w:pPr>
        <w:pStyle w:val="NoSpacing"/>
        <w:rPr>
          <w:bCs/>
        </w:rPr>
      </w:pPr>
      <w:r w:rsidRPr="00FD2EED">
        <w:rPr>
          <w:bCs/>
        </w:rPr>
        <w:t>In this double-blind randomi</w:t>
      </w:r>
      <w:r w:rsidR="0095159D">
        <w:rPr>
          <w:bCs/>
        </w:rPr>
        <w:t>s</w:t>
      </w:r>
      <w:r w:rsidRPr="00FD2EED">
        <w:rPr>
          <w:bCs/>
        </w:rPr>
        <w:t xml:space="preserve">ed placebo-controlled phase IV trial, participants were recruited from general practices and </w:t>
      </w:r>
      <w:r w:rsidR="00394A81">
        <w:rPr>
          <w:bCs/>
        </w:rPr>
        <w:t xml:space="preserve">other </w:t>
      </w:r>
      <w:r w:rsidRPr="00FD2EED">
        <w:rPr>
          <w:bCs/>
        </w:rPr>
        <w:t>ambulatory care settings</w:t>
      </w:r>
      <w:r w:rsidR="00E85EAB">
        <w:rPr>
          <w:bCs/>
        </w:rPr>
        <w:t xml:space="preserve"> </w:t>
      </w:r>
      <w:r w:rsidR="008E74A8">
        <w:rPr>
          <w:bCs/>
        </w:rPr>
        <w:t>in</w:t>
      </w:r>
      <w:r w:rsidRPr="00FD2EED">
        <w:rPr>
          <w:bCs/>
        </w:rPr>
        <w:t xml:space="preserve"> England and Wales. </w:t>
      </w:r>
      <w:r w:rsidR="008503E6">
        <w:rPr>
          <w:bCs/>
        </w:rPr>
        <w:t xml:space="preserve"> </w:t>
      </w:r>
      <w:r w:rsidRPr="00FD2EED">
        <w:rPr>
          <w:bCs/>
        </w:rPr>
        <w:t xml:space="preserve">Recruitment began on February 11, 2015. </w:t>
      </w:r>
      <w:r w:rsidR="008503E6">
        <w:rPr>
          <w:bCs/>
        </w:rPr>
        <w:t xml:space="preserve"> </w:t>
      </w:r>
      <w:r w:rsidRPr="00FD2EED">
        <w:rPr>
          <w:bCs/>
        </w:rPr>
        <w:t xml:space="preserve">Subsequent recruitment seasons commenced in October and continued until the </w:t>
      </w:r>
      <w:r w:rsidRPr="00072373">
        <w:rPr>
          <w:bCs/>
        </w:rPr>
        <w:t>end of</w:t>
      </w:r>
      <w:r w:rsidR="006E34FD" w:rsidRPr="00072373">
        <w:rPr>
          <w:bCs/>
        </w:rPr>
        <w:t xml:space="preserve"> </w:t>
      </w:r>
      <w:r w:rsidRPr="00072373">
        <w:rPr>
          <w:bCs/>
        </w:rPr>
        <w:t>March</w:t>
      </w:r>
      <w:r w:rsidR="006B5675" w:rsidRPr="00072373">
        <w:rPr>
          <w:bCs/>
        </w:rPr>
        <w:t xml:space="preserve"> the following year</w:t>
      </w:r>
      <w:r w:rsidRPr="00072373">
        <w:rPr>
          <w:bCs/>
        </w:rPr>
        <w:t xml:space="preserve"> or later if</w:t>
      </w:r>
      <w:r w:rsidR="001E006E" w:rsidRPr="00072373">
        <w:rPr>
          <w:bCs/>
        </w:rPr>
        <w:t xml:space="preserve"> data from the</w:t>
      </w:r>
      <w:r w:rsidRPr="00072373">
        <w:rPr>
          <w:bCs/>
        </w:rPr>
        <w:t xml:space="preserve"> </w:t>
      </w:r>
      <w:r w:rsidR="00C5076D" w:rsidRPr="00072373">
        <w:rPr>
          <w:bCs/>
        </w:rPr>
        <w:t>Royal College of General Practitioners</w:t>
      </w:r>
      <w:r w:rsidR="001E006E" w:rsidRPr="00072373">
        <w:t xml:space="preserve"> </w:t>
      </w:r>
      <w:r w:rsidR="001E006E" w:rsidRPr="00072373">
        <w:rPr>
          <w:bCs/>
        </w:rPr>
        <w:t xml:space="preserve">Research and Surveillance Centre </w:t>
      </w:r>
      <w:r w:rsidR="00C5076D" w:rsidRPr="00072373">
        <w:rPr>
          <w:bCs/>
        </w:rPr>
        <w:t xml:space="preserve">indicated that the weekly influenza-like illness (ILI) GP consultation rate was still above the baseline </w:t>
      </w:r>
      <w:r w:rsidR="006B5675" w:rsidRPr="00072373">
        <w:rPr>
          <w:bCs/>
        </w:rPr>
        <w:t xml:space="preserve">seasonal </w:t>
      </w:r>
      <w:r w:rsidR="00C5076D" w:rsidRPr="00072373">
        <w:rPr>
          <w:bCs/>
        </w:rPr>
        <w:t xml:space="preserve">threshold </w:t>
      </w:r>
      <w:r w:rsidR="006B5675" w:rsidRPr="00072373">
        <w:rPr>
          <w:bCs/>
        </w:rPr>
        <w:t>calculated each season using the Moving Epidemic Method.</w:t>
      </w:r>
      <w:r w:rsidR="00E70D44" w:rsidRPr="00072373">
        <w:rPr>
          <w:bCs/>
        </w:rPr>
        <w:fldChar w:fldCharType="begin"/>
      </w:r>
      <w:r w:rsidR="00E70D44" w:rsidRPr="00072373">
        <w:rPr>
          <w:bCs/>
        </w:rPr>
        <w:instrText xml:space="preserve"> ADDIN EN.CITE &lt;EndNote&gt;&lt;Cite&gt;&lt;RecNum&gt;61&lt;/RecNum&gt;&lt;DisplayText&gt;[11]&lt;/DisplayText&gt;&lt;record&gt;&lt;rec-number&gt;61&lt;/rec-number&gt;&lt;foreign-keys&gt;&lt;key app="EN" db-id="aefrsdv5arzf0jes2t5p9z299zxs20v2fw5s" timestamp="1611667570"&gt;61&lt;/key&gt;&lt;/foreign-keys&gt;&lt;ref-type name="Generic"&gt;13&lt;/ref-type&gt;&lt;contributors&gt;&lt;/contributors&gt;&lt;titles&gt;&lt;title&gt;Royal College of General Practitioners (RCGP) Research and Surveillance Centre: Public Health Data.  https://www.rcgp.org.uk/clinical-and-research/our-programmes/research-and-surveillance-centre/public-health-data.aspx Accessed 26 January 2021&lt;/title&gt;&lt;/titles&gt;&lt;dates&gt;&lt;/dates&gt;&lt;urls&gt;&lt;/urls&gt;&lt;/record&gt;&lt;/Cite&gt;&lt;/EndNote&gt;</w:instrText>
      </w:r>
      <w:r w:rsidR="00E70D44" w:rsidRPr="00072373">
        <w:rPr>
          <w:bCs/>
        </w:rPr>
        <w:fldChar w:fldCharType="separate"/>
      </w:r>
      <w:r w:rsidR="00E70D44" w:rsidRPr="00072373">
        <w:rPr>
          <w:bCs/>
          <w:noProof/>
        </w:rPr>
        <w:t>[11]</w:t>
      </w:r>
      <w:r w:rsidR="00E70D44" w:rsidRPr="00072373">
        <w:rPr>
          <w:bCs/>
        </w:rPr>
        <w:fldChar w:fldCharType="end"/>
      </w:r>
      <w:r w:rsidRPr="00072373">
        <w:rPr>
          <w:bCs/>
        </w:rPr>
        <w:t xml:space="preserve"> </w:t>
      </w:r>
      <w:r w:rsidR="00F0544E" w:rsidRPr="00072373">
        <w:rPr>
          <w:bCs/>
        </w:rPr>
        <w:t xml:space="preserve"> </w:t>
      </w:r>
      <w:r w:rsidR="00F0544E">
        <w:rPr>
          <w:bCs/>
        </w:rPr>
        <w:t xml:space="preserve">In total, we opened </w:t>
      </w:r>
      <w:r w:rsidR="00F0544E" w:rsidRPr="00532B1E">
        <w:rPr>
          <w:bCs/>
        </w:rPr>
        <w:t>151 general practices, 42 hospitals and two walk-i</w:t>
      </w:r>
      <w:r w:rsidR="00F0544E">
        <w:rPr>
          <w:bCs/>
        </w:rPr>
        <w:t>n centres for recruitment</w:t>
      </w:r>
      <w:r w:rsidR="00F0544E" w:rsidRPr="00532B1E">
        <w:rPr>
          <w:bCs/>
        </w:rPr>
        <w:t>.</w:t>
      </w:r>
      <w:r w:rsidR="00F0544E">
        <w:rPr>
          <w:bCs/>
        </w:rPr>
        <w:t xml:space="preserve">  </w:t>
      </w:r>
    </w:p>
    <w:p w14:paraId="65996F4D" w14:textId="77777777" w:rsidR="00FD2EED" w:rsidRPr="00FD2EED" w:rsidRDefault="00FD2EED" w:rsidP="00CA0CA1">
      <w:pPr>
        <w:pStyle w:val="NoSpacing"/>
        <w:rPr>
          <w:bCs/>
        </w:rPr>
      </w:pPr>
    </w:p>
    <w:p w14:paraId="6E5D01B6" w14:textId="2394210A" w:rsidR="003B6BF1" w:rsidRDefault="00D853DA" w:rsidP="00CA0CA1">
      <w:pPr>
        <w:pStyle w:val="NoSpacing"/>
        <w:rPr>
          <w:bCs/>
        </w:rPr>
      </w:pPr>
      <w:r>
        <w:rPr>
          <w:bCs/>
        </w:rPr>
        <w:t>W</w:t>
      </w:r>
      <w:r w:rsidRPr="00FD2EED">
        <w:rPr>
          <w:bCs/>
        </w:rPr>
        <w:t xml:space="preserve">e recruited ‘at risk’ children with known risk factors for influenza-related complications who were aged 6 months to 12 years </w:t>
      </w:r>
      <w:r>
        <w:rPr>
          <w:bCs/>
        </w:rPr>
        <w:t>and</w:t>
      </w:r>
      <w:r w:rsidRPr="00FD2EED">
        <w:rPr>
          <w:bCs/>
        </w:rPr>
        <w:t xml:space="preserve"> presented within the first five days of an influenza-like illness (ILI).</w:t>
      </w:r>
      <w:r w:rsidR="00FD2EED" w:rsidRPr="00FD2EED">
        <w:rPr>
          <w:bCs/>
        </w:rPr>
        <w:fldChar w:fldCharType="begin">
          <w:fldData xml:space="preserve">PEVuZE5vdGU+PENpdGU+PEF1dGhvcj5XYW5nPC9BdXRob3I+PFllYXI+MjAxODwvWWVhcj48UmVj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==
</w:fldData>
        </w:fldChar>
      </w:r>
      <w:r w:rsidR="00E70D44">
        <w:rPr>
          <w:bCs/>
        </w:rPr>
        <w:instrText xml:space="preserve"> ADDIN EN.CITE </w:instrText>
      </w:r>
      <w:r w:rsidR="00E70D44">
        <w:rPr>
          <w:bCs/>
        </w:rPr>
        <w:fldChar w:fldCharType="begin">
          <w:fldData xml:space="preserve">PEVuZE5vdGU+PENpdGU+PEF1dGhvcj5XYW5nPC9BdXRob3I+PFllYXI+MjAxODwvWWVhcj48UmVj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==
</w:fldData>
        </w:fldChar>
      </w:r>
      <w:r w:rsidR="00E70D44">
        <w:rPr>
          <w:bCs/>
        </w:rPr>
        <w:instrText xml:space="preserve"> ADDIN EN.CITE.DATA </w:instrText>
      </w:r>
      <w:r w:rsidR="00E70D44">
        <w:rPr>
          <w:bCs/>
        </w:rPr>
      </w:r>
      <w:r w:rsidR="00E70D44">
        <w:rPr>
          <w:bCs/>
        </w:rPr>
        <w:fldChar w:fldCharType="end"/>
      </w:r>
      <w:r w:rsidR="00FD2EED" w:rsidRPr="00FD2EED">
        <w:rPr>
          <w:bCs/>
        </w:rPr>
      </w:r>
      <w:r w:rsidR="00FD2EED" w:rsidRPr="00FD2EED">
        <w:rPr>
          <w:bCs/>
        </w:rPr>
        <w:fldChar w:fldCharType="separate"/>
      </w:r>
      <w:r w:rsidR="00E70D44">
        <w:rPr>
          <w:bCs/>
          <w:noProof/>
        </w:rPr>
        <w:t>[12]</w:t>
      </w:r>
      <w:r w:rsidR="00FD2EED" w:rsidRPr="00FD2EED">
        <w:rPr>
          <w:bCs/>
        </w:rPr>
        <w:fldChar w:fldCharType="end"/>
      </w:r>
      <w:r w:rsidR="00A25A57">
        <w:rPr>
          <w:bCs/>
        </w:rPr>
        <w:t xml:space="preserve"> </w:t>
      </w:r>
      <w:r w:rsidR="006F5B11">
        <w:rPr>
          <w:bCs/>
        </w:rPr>
        <w:t xml:space="preserve"> </w:t>
      </w:r>
      <w:r w:rsidR="00045A01">
        <w:rPr>
          <w:bCs/>
        </w:rPr>
        <w:t xml:space="preserve">Appendix 1 </w:t>
      </w:r>
      <w:r w:rsidR="006E34FD">
        <w:rPr>
          <w:bCs/>
        </w:rPr>
        <w:t>lists</w:t>
      </w:r>
      <w:r w:rsidR="00FD2EED" w:rsidRPr="00FD2EED">
        <w:rPr>
          <w:bCs/>
        </w:rPr>
        <w:t xml:space="preserve"> our</w:t>
      </w:r>
      <w:r w:rsidR="006E34FD">
        <w:rPr>
          <w:bCs/>
        </w:rPr>
        <w:t xml:space="preserve"> </w:t>
      </w:r>
      <w:r w:rsidR="00C02EB5">
        <w:rPr>
          <w:bCs/>
        </w:rPr>
        <w:t xml:space="preserve">full </w:t>
      </w:r>
      <w:r w:rsidR="00FD2EED" w:rsidRPr="00FD2EED">
        <w:rPr>
          <w:bCs/>
        </w:rPr>
        <w:t xml:space="preserve">eligibility criteria.  </w:t>
      </w:r>
      <w:r w:rsidR="00C02EB5" w:rsidRPr="00BE149B">
        <w:rPr>
          <w:bCs/>
        </w:rPr>
        <w:t>Appendix 2</w:t>
      </w:r>
      <w:r w:rsidR="006E34FD" w:rsidRPr="00BE149B">
        <w:rPr>
          <w:bCs/>
        </w:rPr>
        <w:t xml:space="preserve"> summarises</w:t>
      </w:r>
      <w:r w:rsidRPr="00BE149B">
        <w:rPr>
          <w:bCs/>
        </w:rPr>
        <w:t xml:space="preserve"> our </w:t>
      </w:r>
      <w:r w:rsidR="00C02EB5">
        <w:rPr>
          <w:bCs/>
        </w:rPr>
        <w:t>‘at risk’ groups</w:t>
      </w:r>
      <w:r>
        <w:rPr>
          <w:bCs/>
        </w:rPr>
        <w:t xml:space="preserve">.  </w:t>
      </w:r>
      <w:r w:rsidR="00E85EAB" w:rsidRPr="0013463D">
        <w:rPr>
          <w:bCs/>
        </w:rPr>
        <w:t>ILI</w:t>
      </w:r>
      <w:r w:rsidR="003B6BF1" w:rsidRPr="0013463D">
        <w:rPr>
          <w:bCs/>
        </w:rPr>
        <w:t xml:space="preserve"> was defined as presence of cough and fever; fever could be</w:t>
      </w:r>
      <w:r w:rsidR="00E85EAB" w:rsidRPr="0013463D">
        <w:rPr>
          <w:bCs/>
        </w:rPr>
        <w:t xml:space="preserve"> child-reported, parent</w:t>
      </w:r>
      <w:r w:rsidR="003F313F" w:rsidRPr="0013463D">
        <w:rPr>
          <w:bCs/>
        </w:rPr>
        <w:t>/guardian</w:t>
      </w:r>
      <w:r w:rsidR="00E85EAB" w:rsidRPr="0013463D">
        <w:rPr>
          <w:bCs/>
        </w:rPr>
        <w:t>-reported</w:t>
      </w:r>
      <w:r w:rsidR="003B6BF1" w:rsidRPr="0013463D">
        <w:rPr>
          <w:bCs/>
        </w:rPr>
        <w:t xml:space="preserve"> or </w:t>
      </w:r>
      <w:r w:rsidR="006E34FD">
        <w:rPr>
          <w:bCs/>
        </w:rPr>
        <w:t xml:space="preserve">axillary or tympanic </w:t>
      </w:r>
      <w:r w:rsidR="003B6BF1" w:rsidRPr="0013463D">
        <w:rPr>
          <w:bCs/>
        </w:rPr>
        <w:t>temperature &gt;37.8°C.</w:t>
      </w:r>
      <w:r w:rsidR="003B6BF1">
        <w:rPr>
          <w:bCs/>
        </w:rPr>
        <w:t xml:space="preserve"> </w:t>
      </w:r>
      <w:r w:rsidR="008503E6">
        <w:rPr>
          <w:bCs/>
        </w:rPr>
        <w:t xml:space="preserve"> </w:t>
      </w:r>
      <w:r w:rsidR="00FD2EED" w:rsidRPr="00FD2EED">
        <w:rPr>
          <w:bCs/>
        </w:rPr>
        <w:t>We excluded children with known contraindication</w:t>
      </w:r>
      <w:r w:rsidR="00D86CA3">
        <w:rPr>
          <w:bCs/>
        </w:rPr>
        <w:t>s</w:t>
      </w:r>
      <w:r w:rsidR="00FD2EED" w:rsidRPr="00FD2EED">
        <w:rPr>
          <w:bCs/>
        </w:rPr>
        <w:t xml:space="preserve"> to co-amoxiclav and children who required immediate antibiotics or hospital admission based on their clinician’s judgement.  </w:t>
      </w:r>
      <w:r w:rsidR="007E107E">
        <w:rPr>
          <w:bCs/>
        </w:rPr>
        <w:t>We also excluded children with known cystic fibrosis</w:t>
      </w:r>
      <w:r w:rsidR="00B1721C">
        <w:rPr>
          <w:bCs/>
        </w:rPr>
        <w:t xml:space="preserve"> because</w:t>
      </w:r>
      <w:r w:rsidR="006F5B11">
        <w:rPr>
          <w:bCs/>
        </w:rPr>
        <w:t xml:space="preserve"> immediate antibiotic treatment of acute respiratory tract infections is recommended in these children</w:t>
      </w:r>
      <w:r w:rsidR="00CB5759">
        <w:rPr>
          <w:bCs/>
        </w:rPr>
        <w:t>.</w:t>
      </w:r>
      <w:r w:rsidR="00B1721C">
        <w:rPr>
          <w:bCs/>
        </w:rPr>
        <w:fldChar w:fldCharType="begin"/>
      </w:r>
      <w:r w:rsidR="00E70D44">
        <w:rPr>
          <w:bCs/>
        </w:rPr>
        <w:instrText xml:space="preserve"> ADDIN EN.CITE &lt;EndNote&gt;&lt;Cite&gt;&lt;RecNum&gt;59&lt;/RecNum&gt;&lt;DisplayText&gt;[13]&lt;/DisplayText&gt;&lt;record&gt;&lt;rec-number&gt;59&lt;/rec-number&gt;&lt;foreign-keys&gt;&lt;key app="EN" db-id="aefrsdv5arzf0jes2t5p9z299zxs20v2fw5s" timestamp="1604055152"&gt;59&lt;/key&gt;&lt;/foreign-keys&gt;&lt;ref-type name="Generic"&gt;13&lt;/ref-type&gt;&lt;contributors&gt;&lt;/contributors&gt;&lt;titles&gt;&lt;title&gt;Cystic fibrosis: diagnosis and management.  NICE guideline [NG78].  Published date: 25 October 2017.  Accessed on 30 October 2020 at: https://www.nice.org.uk/guidance/ng78/chapter/Recommendations&lt;/title&gt;&lt;/titles&gt;&lt;dates&gt;&lt;/dates&gt;&lt;urls&gt;&lt;/urls&gt;&lt;/record&gt;&lt;/Cite&gt;&lt;/EndNote&gt;</w:instrText>
      </w:r>
      <w:r w:rsidR="00B1721C">
        <w:rPr>
          <w:bCs/>
        </w:rPr>
        <w:fldChar w:fldCharType="separate"/>
      </w:r>
      <w:r w:rsidR="00E70D44">
        <w:rPr>
          <w:bCs/>
          <w:noProof/>
        </w:rPr>
        <w:t>[13]</w:t>
      </w:r>
      <w:r w:rsidR="00B1721C">
        <w:rPr>
          <w:bCs/>
        </w:rPr>
        <w:fldChar w:fldCharType="end"/>
      </w:r>
    </w:p>
    <w:p w14:paraId="67908870" w14:textId="77777777" w:rsidR="003B6BF1" w:rsidRDefault="003B6BF1" w:rsidP="00CA0CA1">
      <w:pPr>
        <w:pStyle w:val="NoSpacing"/>
        <w:rPr>
          <w:bCs/>
        </w:rPr>
      </w:pPr>
    </w:p>
    <w:p w14:paraId="275D19A3" w14:textId="2A918301" w:rsidR="00FD2EED" w:rsidRDefault="00FD2EED" w:rsidP="00CA0CA1">
      <w:pPr>
        <w:pStyle w:val="NoSpacing"/>
        <w:rPr>
          <w:bCs/>
        </w:rPr>
      </w:pPr>
      <w:r w:rsidRPr="00FD2EED">
        <w:rPr>
          <w:bCs/>
        </w:rPr>
        <w:t xml:space="preserve">To increase our pool of potential recruits, we made minor changes to our eligibility criteria before the 2017/18 recruitment season. </w:t>
      </w:r>
      <w:r w:rsidR="008503E6">
        <w:rPr>
          <w:bCs/>
        </w:rPr>
        <w:t xml:space="preserve"> </w:t>
      </w:r>
      <w:r w:rsidRPr="00FD2EED">
        <w:rPr>
          <w:bCs/>
        </w:rPr>
        <w:t xml:space="preserve">Firstly, we </w:t>
      </w:r>
      <w:r w:rsidR="006E34FD">
        <w:rPr>
          <w:bCs/>
        </w:rPr>
        <w:t>included</w:t>
      </w:r>
      <w:r w:rsidRPr="00FD2EED">
        <w:rPr>
          <w:bCs/>
        </w:rPr>
        <w:t xml:space="preserve"> children permanently registered at general practices anywhere in the UK, not just England.</w:t>
      </w:r>
      <w:r w:rsidR="008503E6">
        <w:rPr>
          <w:bCs/>
        </w:rPr>
        <w:t xml:space="preserve"> </w:t>
      </w:r>
      <w:r w:rsidRPr="00FD2EED">
        <w:rPr>
          <w:bCs/>
        </w:rPr>
        <w:t xml:space="preserve"> Secondly, we only exclude</w:t>
      </w:r>
      <w:r w:rsidR="008E74A8">
        <w:rPr>
          <w:bCs/>
        </w:rPr>
        <w:t>d</w:t>
      </w:r>
      <w:r w:rsidRPr="00FD2EED">
        <w:rPr>
          <w:bCs/>
        </w:rPr>
        <w:t xml:space="preserve"> children given antibiotics within the last 72 hours for an acute infection rather than long-term prophylaxis. </w:t>
      </w:r>
      <w:r w:rsidR="008503E6">
        <w:rPr>
          <w:bCs/>
        </w:rPr>
        <w:t xml:space="preserve"> </w:t>
      </w:r>
      <w:r w:rsidRPr="00FD2EED">
        <w:rPr>
          <w:bCs/>
        </w:rPr>
        <w:t>Thirdly, we clarified that children requi</w:t>
      </w:r>
      <w:r w:rsidR="006E34FD">
        <w:rPr>
          <w:bCs/>
        </w:rPr>
        <w:t>ring</w:t>
      </w:r>
      <w:r w:rsidR="00722665">
        <w:rPr>
          <w:bCs/>
        </w:rPr>
        <w:t xml:space="preserve"> immediate hospitali</w:t>
      </w:r>
      <w:r w:rsidR="000E4BFF">
        <w:rPr>
          <w:bCs/>
        </w:rPr>
        <w:t>s</w:t>
      </w:r>
      <w:r w:rsidRPr="00FD2EED">
        <w:rPr>
          <w:bCs/>
        </w:rPr>
        <w:t>ation would only be excluded if this was for treatment of an influenza-related complication or observation</w:t>
      </w:r>
      <w:r w:rsidR="004305C6">
        <w:rPr>
          <w:bCs/>
        </w:rPr>
        <w:t xml:space="preserve"> period</w:t>
      </w:r>
      <w:r w:rsidRPr="00FD2EED">
        <w:rPr>
          <w:bCs/>
        </w:rPr>
        <w:t xml:space="preserve"> lasting </w:t>
      </w:r>
      <w:r w:rsidR="00394A81">
        <w:rPr>
          <w:bCs/>
        </w:rPr>
        <w:t>longer than</w:t>
      </w:r>
      <w:r w:rsidRPr="00FD2EED">
        <w:rPr>
          <w:bCs/>
        </w:rPr>
        <w:t xml:space="preserve"> 24 hours.</w:t>
      </w:r>
      <w:r w:rsidR="00394A81">
        <w:rPr>
          <w:bCs/>
        </w:rPr>
        <w:t xml:space="preserve"> </w:t>
      </w:r>
      <w:r w:rsidRPr="00FD2EED">
        <w:rPr>
          <w:bCs/>
        </w:rPr>
        <w:t xml:space="preserve">The trial received ethical approval from </w:t>
      </w:r>
      <w:r w:rsidR="00D16A3A">
        <w:rPr>
          <w:bCs/>
        </w:rPr>
        <w:t xml:space="preserve">the </w:t>
      </w:r>
      <w:r w:rsidRPr="00FD2EED">
        <w:rPr>
          <w:bCs/>
        </w:rPr>
        <w:t xml:space="preserve">National Research Ethic Service Committee North West Coast – Liverpool East. </w:t>
      </w:r>
      <w:r w:rsidR="008503E6">
        <w:rPr>
          <w:bCs/>
        </w:rPr>
        <w:t xml:space="preserve"> </w:t>
      </w:r>
      <w:r w:rsidRPr="00FD2EED">
        <w:rPr>
          <w:bCs/>
        </w:rPr>
        <w:t xml:space="preserve">Additional approvals were received from </w:t>
      </w:r>
      <w:r w:rsidR="00D16A3A">
        <w:rPr>
          <w:bCs/>
        </w:rPr>
        <w:t xml:space="preserve">the </w:t>
      </w:r>
      <w:r w:rsidRPr="00FD2EED">
        <w:rPr>
          <w:bCs/>
        </w:rPr>
        <w:t>Health Research Authority, Medicines and Healthcare products Regulation Agency and where applicable l</w:t>
      </w:r>
      <w:r w:rsidR="00AC4492">
        <w:rPr>
          <w:bCs/>
        </w:rPr>
        <w:t xml:space="preserve">ocal governance organisations. </w:t>
      </w:r>
      <w:r w:rsidR="008503E6">
        <w:rPr>
          <w:bCs/>
        </w:rPr>
        <w:t xml:space="preserve"> </w:t>
      </w:r>
      <w:r w:rsidRPr="00FD2EED">
        <w:rPr>
          <w:bCs/>
        </w:rPr>
        <w:t>Written informed consent was obtained from a parent or guardian for all participants.</w:t>
      </w:r>
    </w:p>
    <w:p w14:paraId="2B5B96C1" w14:textId="59CADE3D" w:rsidR="00A57B99" w:rsidRDefault="00A57B99" w:rsidP="00CA0CA1">
      <w:pPr>
        <w:pStyle w:val="NoSpacing"/>
        <w:rPr>
          <w:bCs/>
        </w:rPr>
      </w:pPr>
    </w:p>
    <w:p w14:paraId="25FFE2C5" w14:textId="5B173C06" w:rsidR="00A57B99" w:rsidRPr="00B1721C" w:rsidRDefault="00A57B99" w:rsidP="00CA0CA1">
      <w:pPr>
        <w:pStyle w:val="NoSpacing"/>
      </w:pPr>
      <w:r>
        <w:rPr>
          <w:bCs/>
        </w:rPr>
        <w:t xml:space="preserve">The trial is registered at the ISRCTN registry (identifier </w:t>
      </w:r>
      <w:r>
        <w:t>ISRCTN</w:t>
      </w:r>
      <w:r w:rsidRPr="00E1309B">
        <w:t>70714783</w:t>
      </w:r>
      <w:r>
        <w:t xml:space="preserve">) and the </w:t>
      </w:r>
      <w:r w:rsidRPr="00A57B99">
        <w:rPr>
          <w:bCs/>
        </w:rPr>
        <w:t>EudraCT</w:t>
      </w:r>
      <w:r>
        <w:rPr>
          <w:bCs/>
        </w:rPr>
        <w:t xml:space="preserve"> database (identifier </w:t>
      </w:r>
      <w:r w:rsidRPr="00E1309B">
        <w:t>2013-002822-21</w:t>
      </w:r>
      <w:r>
        <w:t>).</w:t>
      </w:r>
    </w:p>
    <w:p w14:paraId="39AD5C48" w14:textId="77777777" w:rsidR="00FD2EED" w:rsidRPr="00FD2EED" w:rsidRDefault="00FD2EED" w:rsidP="00CA0CA1">
      <w:pPr>
        <w:pStyle w:val="NoSpacing"/>
        <w:rPr>
          <w:bCs/>
        </w:rPr>
      </w:pPr>
    </w:p>
    <w:p w14:paraId="10B954FA" w14:textId="70D55E4A" w:rsidR="002B43F5" w:rsidRPr="009431B8" w:rsidRDefault="003C7AE0" w:rsidP="00CA0CA1">
      <w:pPr>
        <w:pStyle w:val="NoSpacing"/>
        <w:rPr>
          <w:b/>
          <w:bCs/>
          <w:i/>
        </w:rPr>
      </w:pPr>
      <w:r w:rsidRPr="009431B8">
        <w:rPr>
          <w:b/>
          <w:bCs/>
          <w:i/>
        </w:rPr>
        <w:t>Randomi</w:t>
      </w:r>
      <w:r w:rsidR="0095159D" w:rsidRPr="009431B8">
        <w:rPr>
          <w:b/>
          <w:bCs/>
          <w:i/>
        </w:rPr>
        <w:t>s</w:t>
      </w:r>
      <w:r w:rsidR="00FD2EED" w:rsidRPr="009431B8">
        <w:rPr>
          <w:b/>
          <w:bCs/>
          <w:i/>
        </w:rPr>
        <w:t xml:space="preserve">ation and </w:t>
      </w:r>
      <w:r w:rsidR="002B43F5" w:rsidRPr="009431B8">
        <w:rPr>
          <w:b/>
          <w:bCs/>
          <w:i/>
        </w:rPr>
        <w:t>blinding</w:t>
      </w:r>
    </w:p>
    <w:p w14:paraId="36783E21" w14:textId="28E4B8FC" w:rsidR="00A214B6" w:rsidRPr="00A97E40" w:rsidRDefault="0096603F" w:rsidP="00CA0CA1">
      <w:pPr>
        <w:pStyle w:val="NoSpacing"/>
        <w:rPr>
          <w:rFonts w:cstheme="minorHAnsi"/>
        </w:rPr>
      </w:pPr>
      <w:r>
        <w:rPr>
          <w:bCs/>
        </w:rPr>
        <w:t xml:space="preserve">Following assessment of eligibility and baseline </w:t>
      </w:r>
      <w:r w:rsidR="00D16A3A">
        <w:rPr>
          <w:bCs/>
        </w:rPr>
        <w:t>characterisation</w:t>
      </w:r>
      <w:r>
        <w:rPr>
          <w:bCs/>
        </w:rPr>
        <w:t xml:space="preserve">, </w:t>
      </w:r>
      <w:r w:rsidRPr="0013463D">
        <w:rPr>
          <w:bCs/>
        </w:rPr>
        <w:t>p</w:t>
      </w:r>
      <w:r w:rsidR="00FD2EED" w:rsidRPr="0013463D">
        <w:rPr>
          <w:bCs/>
        </w:rPr>
        <w:t xml:space="preserve">articipants were randomly assigned (1:1) to receive co-amoxiclav 400/57 </w:t>
      </w:r>
      <w:r w:rsidR="000B4AC3" w:rsidRPr="0013463D">
        <w:rPr>
          <w:bCs/>
        </w:rPr>
        <w:t xml:space="preserve">(amoxicillin 400 mg as trihydrate and clavulanic acid 57 mg as potassium salt/5 mL when reconstituted with water) </w:t>
      </w:r>
      <w:r w:rsidR="00FD2EED" w:rsidRPr="0013463D">
        <w:rPr>
          <w:bCs/>
        </w:rPr>
        <w:t>or placebo</w:t>
      </w:r>
      <w:r w:rsidR="000B4AC3" w:rsidRPr="0013463D">
        <w:rPr>
          <w:bCs/>
        </w:rPr>
        <w:t xml:space="preserve"> suspension </w:t>
      </w:r>
      <w:r w:rsidRPr="0013463D">
        <w:rPr>
          <w:bCs/>
        </w:rPr>
        <w:t>using</w:t>
      </w:r>
      <w:r w:rsidR="00A214B6">
        <w:rPr>
          <w:rFonts w:cstheme="minorHAnsi"/>
          <w:bCs/>
        </w:rPr>
        <w:t xml:space="preserve"> </w:t>
      </w:r>
      <w:r w:rsidRPr="0013463D">
        <w:rPr>
          <w:rFonts w:cstheme="minorHAnsi"/>
        </w:rPr>
        <w:t>Sortition®</w:t>
      </w:r>
      <w:r w:rsidR="00A214B6">
        <w:rPr>
          <w:rFonts w:cstheme="minorHAnsi"/>
        </w:rPr>
        <w:t>, a web-based randomisation system developed and fully validated by the Primary Care Clinical Trials Unit at the University of Oxford</w:t>
      </w:r>
      <w:r w:rsidRPr="0013463D">
        <w:rPr>
          <w:rFonts w:cstheme="minorHAnsi"/>
        </w:rPr>
        <w:t>.</w:t>
      </w:r>
      <w:r w:rsidR="008E74A8">
        <w:rPr>
          <w:rFonts w:cstheme="minorHAnsi"/>
        </w:rPr>
        <w:t xml:space="preserve"> </w:t>
      </w:r>
    </w:p>
    <w:p w14:paraId="0D32B589" w14:textId="77777777" w:rsidR="00E26935" w:rsidRDefault="00E26935" w:rsidP="00CA0CA1">
      <w:pPr>
        <w:pStyle w:val="NoSpacing"/>
        <w:rPr>
          <w:rFonts w:cstheme="minorHAnsi"/>
          <w:bCs/>
        </w:rPr>
      </w:pPr>
    </w:p>
    <w:p w14:paraId="1C64A85F" w14:textId="757FAF7D" w:rsidR="00E26935" w:rsidRDefault="003C7AE0" w:rsidP="00CA0CA1">
      <w:pPr>
        <w:pStyle w:val="NoSpacing"/>
        <w:rPr>
          <w:bCs/>
        </w:rPr>
      </w:pPr>
      <w:r>
        <w:rPr>
          <w:bCs/>
        </w:rPr>
        <w:t>Randomi</w:t>
      </w:r>
      <w:r w:rsidR="0095159D">
        <w:rPr>
          <w:bCs/>
        </w:rPr>
        <w:t>s</w:t>
      </w:r>
      <w:r w:rsidR="00FD2EED" w:rsidRPr="0013463D">
        <w:rPr>
          <w:bCs/>
        </w:rPr>
        <w:t>ation was stratified by region</w:t>
      </w:r>
      <w:r w:rsidR="00E26935">
        <w:rPr>
          <w:bCs/>
        </w:rPr>
        <w:t xml:space="preserve"> (five regions)</w:t>
      </w:r>
      <w:r w:rsidR="00FD2EED" w:rsidRPr="0013463D">
        <w:rPr>
          <w:bCs/>
        </w:rPr>
        <w:t xml:space="preserve"> </w:t>
      </w:r>
      <w:r w:rsidR="0096603F" w:rsidRPr="0013463D">
        <w:rPr>
          <w:bCs/>
        </w:rPr>
        <w:t xml:space="preserve">and </w:t>
      </w:r>
      <w:r w:rsidR="00FD2EED" w:rsidRPr="0013463D">
        <w:rPr>
          <w:bCs/>
        </w:rPr>
        <w:t>minimis</w:t>
      </w:r>
      <w:r w:rsidR="0096603F" w:rsidRPr="0013463D">
        <w:rPr>
          <w:bCs/>
        </w:rPr>
        <w:t>ed</w:t>
      </w:r>
      <w:r w:rsidR="00ED49C2" w:rsidRPr="0013463D">
        <w:rPr>
          <w:bCs/>
        </w:rPr>
        <w:t>,</w:t>
      </w:r>
      <w:r w:rsidR="0096603F" w:rsidRPr="0013463D">
        <w:rPr>
          <w:bCs/>
        </w:rPr>
        <w:t xml:space="preserve"> using a non-deterministic </w:t>
      </w:r>
      <w:r w:rsidR="009D5CD9" w:rsidRPr="0013463D">
        <w:rPr>
          <w:bCs/>
        </w:rPr>
        <w:t>algorithm</w:t>
      </w:r>
      <w:r w:rsidR="00ED49C2" w:rsidRPr="0013463D">
        <w:rPr>
          <w:bCs/>
        </w:rPr>
        <w:t>,</w:t>
      </w:r>
      <w:r w:rsidR="009D5CD9" w:rsidRPr="0013463D">
        <w:rPr>
          <w:bCs/>
        </w:rPr>
        <w:t xml:space="preserve"> </w:t>
      </w:r>
      <w:r w:rsidR="00FD2EED" w:rsidRPr="0013463D">
        <w:rPr>
          <w:bCs/>
        </w:rPr>
        <w:t xml:space="preserve">for age (6 </w:t>
      </w:r>
      <w:r w:rsidR="00EF06C7" w:rsidRPr="0013463D">
        <w:rPr>
          <w:bCs/>
        </w:rPr>
        <w:t>to</w:t>
      </w:r>
      <w:r w:rsidR="00ED49C2" w:rsidRPr="0013463D">
        <w:rPr>
          <w:bCs/>
        </w:rPr>
        <w:t xml:space="preserve"> 23</w:t>
      </w:r>
      <w:r w:rsidR="00FD2EED" w:rsidRPr="0013463D">
        <w:rPr>
          <w:bCs/>
        </w:rPr>
        <w:t xml:space="preserve"> months </w:t>
      </w:r>
      <w:r w:rsidR="00ED49C2" w:rsidRPr="0013463D">
        <w:rPr>
          <w:bCs/>
        </w:rPr>
        <w:t xml:space="preserve">or </w:t>
      </w:r>
      <w:r w:rsidR="00FD2EED" w:rsidRPr="0013463D">
        <w:rPr>
          <w:bCs/>
        </w:rPr>
        <w:t xml:space="preserve">2 </w:t>
      </w:r>
      <w:r w:rsidR="00EF06C7" w:rsidRPr="0013463D">
        <w:rPr>
          <w:bCs/>
        </w:rPr>
        <w:t xml:space="preserve">to </w:t>
      </w:r>
      <w:r w:rsidR="00FD2EED" w:rsidRPr="0013463D">
        <w:rPr>
          <w:bCs/>
        </w:rPr>
        <w:t xml:space="preserve">12 years) </w:t>
      </w:r>
      <w:r w:rsidR="00FD2EED" w:rsidRPr="00072373">
        <w:rPr>
          <w:bCs/>
        </w:rPr>
        <w:t xml:space="preserve">and </w:t>
      </w:r>
      <w:r w:rsidR="00AE78BA" w:rsidRPr="00072373">
        <w:rPr>
          <w:bCs/>
        </w:rPr>
        <w:t xml:space="preserve">current </w:t>
      </w:r>
      <w:r w:rsidR="00FD2EED" w:rsidRPr="00072373">
        <w:rPr>
          <w:bCs/>
        </w:rPr>
        <w:t xml:space="preserve">seasonal </w:t>
      </w:r>
      <w:r w:rsidR="00FD2EED" w:rsidRPr="0013463D">
        <w:rPr>
          <w:bCs/>
        </w:rPr>
        <w:t xml:space="preserve">influenza vaccination status (yes or </w:t>
      </w:r>
      <w:r w:rsidR="00ED49C2" w:rsidRPr="0013463D">
        <w:rPr>
          <w:bCs/>
        </w:rPr>
        <w:t>otherwise</w:t>
      </w:r>
      <w:r w:rsidR="00FD2EED" w:rsidRPr="0013463D">
        <w:rPr>
          <w:bCs/>
        </w:rPr>
        <w:t>).</w:t>
      </w:r>
      <w:r w:rsidR="00026DE6">
        <w:rPr>
          <w:bCs/>
        </w:rPr>
        <w:t xml:space="preserve"> </w:t>
      </w:r>
      <w:r w:rsidR="00E26935">
        <w:rPr>
          <w:bCs/>
        </w:rPr>
        <w:t xml:space="preserve"> The chance of being allocated to the minimising group was set to 80%. Each site was sent study medication in blocks of eight.</w:t>
      </w:r>
      <w:r w:rsidR="00026DE6">
        <w:rPr>
          <w:bCs/>
        </w:rPr>
        <w:t xml:space="preserve"> </w:t>
      </w:r>
      <w:r w:rsidR="00E26935">
        <w:rPr>
          <w:bCs/>
        </w:rPr>
        <w:t xml:space="preserve"> A</w:t>
      </w:r>
      <w:r w:rsidR="00C617B5" w:rsidRPr="0013463D">
        <w:rPr>
          <w:bCs/>
        </w:rPr>
        <w:t>llocations were compute</w:t>
      </w:r>
      <w:r>
        <w:rPr>
          <w:bCs/>
        </w:rPr>
        <w:t>r generated using block randomi</w:t>
      </w:r>
      <w:r w:rsidR="0095159D">
        <w:rPr>
          <w:bCs/>
        </w:rPr>
        <w:t>s</w:t>
      </w:r>
      <w:r w:rsidR="00C617B5" w:rsidRPr="0013463D">
        <w:rPr>
          <w:bCs/>
        </w:rPr>
        <w:t>ation (block sizes of two and four)</w:t>
      </w:r>
      <w:r w:rsidR="00887CB9">
        <w:rPr>
          <w:bCs/>
        </w:rPr>
        <w:t xml:space="preserve"> by the trial statistician</w:t>
      </w:r>
      <w:r w:rsidR="00C617B5" w:rsidRPr="0013463D">
        <w:rPr>
          <w:bCs/>
        </w:rPr>
        <w:t xml:space="preserve"> using Stata version 13.1.</w:t>
      </w:r>
      <w:r w:rsidR="00026DE6">
        <w:rPr>
          <w:bCs/>
        </w:rPr>
        <w:t xml:space="preserve"> </w:t>
      </w:r>
      <w:r w:rsidR="00C617B5" w:rsidRPr="0013463D">
        <w:rPr>
          <w:bCs/>
        </w:rPr>
        <w:t xml:space="preserve"> </w:t>
      </w:r>
      <w:r w:rsidR="00E26935">
        <w:rPr>
          <w:bCs/>
        </w:rPr>
        <w:t>This ensured that each site maintained</w:t>
      </w:r>
      <w:r w:rsidR="00573556">
        <w:rPr>
          <w:bCs/>
        </w:rPr>
        <w:t xml:space="preserve"> equal supplies</w:t>
      </w:r>
      <w:r w:rsidR="00E26935">
        <w:rPr>
          <w:bCs/>
        </w:rPr>
        <w:t xml:space="preserve"> of </w:t>
      </w:r>
      <w:r w:rsidR="00573556">
        <w:rPr>
          <w:bCs/>
        </w:rPr>
        <w:t>co-amoxiclav and placebo</w:t>
      </w:r>
      <w:r w:rsidR="002514AC">
        <w:rPr>
          <w:bCs/>
        </w:rPr>
        <w:t>.</w:t>
      </w:r>
      <w:r w:rsidR="00E26935">
        <w:rPr>
          <w:bCs/>
        </w:rPr>
        <w:t xml:space="preserve"> </w:t>
      </w:r>
    </w:p>
    <w:p w14:paraId="21E14A4A" w14:textId="0CB7DE01" w:rsidR="00E26935" w:rsidRDefault="00E26935" w:rsidP="00CA0CA1">
      <w:pPr>
        <w:pStyle w:val="NoSpacing"/>
        <w:rPr>
          <w:bCs/>
        </w:rPr>
      </w:pPr>
    </w:p>
    <w:p w14:paraId="72D15A36" w14:textId="2CC5D8CC" w:rsidR="0019291F" w:rsidRDefault="004B7EEE" w:rsidP="00CA0CA1">
      <w:pPr>
        <w:pStyle w:val="NoSpacing"/>
        <w:rPr>
          <w:bCs/>
        </w:rPr>
      </w:pPr>
      <w:r w:rsidRPr="0013463D">
        <w:rPr>
          <w:bCs/>
          <w:lang w:val="en"/>
        </w:rPr>
        <w:t>Health care professionals dispens</w:t>
      </w:r>
      <w:r w:rsidR="008E74A8">
        <w:rPr>
          <w:bCs/>
          <w:lang w:val="en"/>
        </w:rPr>
        <w:t>ed</w:t>
      </w:r>
      <w:r w:rsidRPr="0013463D">
        <w:rPr>
          <w:bCs/>
          <w:lang w:val="en"/>
        </w:rPr>
        <w:t xml:space="preserve"> study medication.</w:t>
      </w:r>
      <w:r>
        <w:rPr>
          <w:bCs/>
          <w:lang w:val="en"/>
        </w:rPr>
        <w:t xml:space="preserve"> </w:t>
      </w:r>
      <w:r w:rsidR="00026DE6">
        <w:rPr>
          <w:bCs/>
          <w:lang w:val="en"/>
        </w:rPr>
        <w:t xml:space="preserve"> </w:t>
      </w:r>
      <w:r w:rsidR="00FD2EED" w:rsidRPr="00FD2EED">
        <w:rPr>
          <w:bCs/>
        </w:rPr>
        <w:t xml:space="preserve">Health care professionals, the study team, participants, and parents/guardians were blinded to treatment allocation. </w:t>
      </w:r>
      <w:r w:rsidR="00026DE6">
        <w:rPr>
          <w:bCs/>
        </w:rPr>
        <w:t xml:space="preserve"> </w:t>
      </w:r>
      <w:r w:rsidR="00FD2EED" w:rsidRPr="00FD2EED">
        <w:rPr>
          <w:bCs/>
        </w:rPr>
        <w:t xml:space="preserve">Co-amoxiclav and placebo </w:t>
      </w:r>
      <w:r w:rsidR="0098165C">
        <w:rPr>
          <w:bCs/>
        </w:rPr>
        <w:t>had</w:t>
      </w:r>
      <w:r w:rsidR="0098165C" w:rsidRPr="00FD2EED">
        <w:rPr>
          <w:bCs/>
        </w:rPr>
        <w:t xml:space="preserve"> </w:t>
      </w:r>
      <w:r w:rsidR="00FD2EED" w:rsidRPr="00FD2EED">
        <w:rPr>
          <w:bCs/>
        </w:rPr>
        <w:t>identical</w:t>
      </w:r>
      <w:r w:rsidR="0098165C">
        <w:rPr>
          <w:bCs/>
        </w:rPr>
        <w:t xml:space="preserve"> </w:t>
      </w:r>
      <w:r w:rsidR="00FD2EED" w:rsidRPr="00FD2EED">
        <w:rPr>
          <w:bCs/>
        </w:rPr>
        <w:t>packaging and appearance when reconstituted</w:t>
      </w:r>
      <w:r w:rsidR="00026DE6">
        <w:rPr>
          <w:bCs/>
        </w:rPr>
        <w:t xml:space="preserve"> but were not taste matched.  </w:t>
      </w:r>
      <w:r w:rsidR="0019291F">
        <w:rPr>
          <w:bCs/>
        </w:rPr>
        <w:t>Blinding was therefore maintained by only allowing each child</w:t>
      </w:r>
      <w:r w:rsidR="0098165C">
        <w:rPr>
          <w:bCs/>
        </w:rPr>
        <w:t xml:space="preserve"> to be recruited </w:t>
      </w:r>
      <w:r w:rsidR="0019291F">
        <w:rPr>
          <w:bCs/>
        </w:rPr>
        <w:t>once.</w:t>
      </w:r>
    </w:p>
    <w:p w14:paraId="5433722E" w14:textId="77777777" w:rsidR="00FD2EED" w:rsidRPr="00FD2EED" w:rsidRDefault="00FD2EED" w:rsidP="00CA0CA1">
      <w:pPr>
        <w:pStyle w:val="NoSpacing"/>
        <w:rPr>
          <w:bCs/>
        </w:rPr>
      </w:pPr>
    </w:p>
    <w:p w14:paraId="63889E3C" w14:textId="77777777" w:rsidR="00FD2EED" w:rsidRPr="009431B8" w:rsidRDefault="00FD2EED" w:rsidP="00CA0CA1">
      <w:pPr>
        <w:pStyle w:val="NoSpacing"/>
        <w:rPr>
          <w:b/>
          <w:bCs/>
          <w:i/>
        </w:rPr>
      </w:pPr>
      <w:r w:rsidRPr="009431B8">
        <w:rPr>
          <w:b/>
          <w:bCs/>
          <w:i/>
        </w:rPr>
        <w:t>Procedures</w:t>
      </w:r>
    </w:p>
    <w:p w14:paraId="7DF098C1" w14:textId="550B2F3E" w:rsidR="00D853DA" w:rsidRDefault="00FD2EED" w:rsidP="00CA0CA1">
      <w:pPr>
        <w:pStyle w:val="NoSpacing"/>
        <w:rPr>
          <w:bCs/>
        </w:rPr>
      </w:pPr>
      <w:r w:rsidRPr="00FD2EED">
        <w:rPr>
          <w:bCs/>
        </w:rPr>
        <w:t>Our protocol</w:t>
      </w:r>
      <w:r w:rsidRPr="00FD2EED">
        <w:rPr>
          <w:bCs/>
        </w:rPr>
        <w:fldChar w:fldCharType="begin">
          <w:fldData xml:space="preserve">PEVuZE5vdGU+PENpdGU+PEF1dGhvcj5XYW5nPC9BdXRob3I+PFllYXI+MjAxODwvWWVhcj48UmVj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==
</w:fldData>
        </w:fldChar>
      </w:r>
      <w:r w:rsidR="00E70D44">
        <w:rPr>
          <w:bCs/>
        </w:rPr>
        <w:instrText xml:space="preserve"> ADDIN EN.CITE </w:instrText>
      </w:r>
      <w:r w:rsidR="00E70D44">
        <w:rPr>
          <w:bCs/>
        </w:rPr>
        <w:fldChar w:fldCharType="begin">
          <w:fldData xml:space="preserve">PEVuZE5vdGU+PENpdGU+PEF1dGhvcj5XYW5nPC9BdXRob3I+PFllYXI+MjAxODwvWWVhcj48UmVj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==
</w:fldData>
        </w:fldChar>
      </w:r>
      <w:r w:rsidR="00E70D44">
        <w:rPr>
          <w:bCs/>
        </w:rPr>
        <w:instrText xml:space="preserve"> ADDIN EN.CITE.DATA </w:instrText>
      </w:r>
      <w:r w:rsidR="00E70D44">
        <w:rPr>
          <w:bCs/>
        </w:rPr>
      </w:r>
      <w:r w:rsidR="00E70D44">
        <w:rPr>
          <w:bCs/>
        </w:rPr>
        <w:fldChar w:fldCharType="end"/>
      </w:r>
      <w:r w:rsidRPr="00FD2EED">
        <w:rPr>
          <w:bCs/>
        </w:rPr>
      </w:r>
      <w:r w:rsidRPr="00FD2EED">
        <w:rPr>
          <w:bCs/>
        </w:rPr>
        <w:fldChar w:fldCharType="separate"/>
      </w:r>
      <w:r w:rsidR="00E70D44">
        <w:rPr>
          <w:bCs/>
          <w:noProof/>
        </w:rPr>
        <w:t>[12]</w:t>
      </w:r>
      <w:r w:rsidRPr="00FD2EED">
        <w:rPr>
          <w:bCs/>
        </w:rPr>
        <w:fldChar w:fldCharType="end"/>
      </w:r>
      <w:r w:rsidR="004305C6">
        <w:rPr>
          <w:bCs/>
        </w:rPr>
        <w:t xml:space="preserve"> describes</w:t>
      </w:r>
      <w:r w:rsidRPr="00FD2EED">
        <w:rPr>
          <w:bCs/>
        </w:rPr>
        <w:t xml:space="preserve"> our study</w:t>
      </w:r>
      <w:r w:rsidR="004305C6" w:rsidRPr="004305C6">
        <w:rPr>
          <w:bCs/>
        </w:rPr>
        <w:t xml:space="preserve"> procedures</w:t>
      </w:r>
      <w:r w:rsidRPr="00FD2EED">
        <w:rPr>
          <w:bCs/>
        </w:rPr>
        <w:t>.</w:t>
      </w:r>
      <w:r w:rsidR="00026DE6">
        <w:rPr>
          <w:bCs/>
        </w:rPr>
        <w:t xml:space="preserve"> </w:t>
      </w:r>
      <w:r w:rsidRPr="00FD2EED">
        <w:rPr>
          <w:bCs/>
        </w:rPr>
        <w:t xml:space="preserve"> In summary, we collected baseline data on age, sex, comorbidities, household smoking status, influenza vaccination status, medications given during the current illness episode, duration of fever</w:t>
      </w:r>
      <w:r w:rsidR="006D1572">
        <w:rPr>
          <w:bCs/>
        </w:rPr>
        <w:t xml:space="preserve">, </w:t>
      </w:r>
      <w:r w:rsidRPr="00FD2EED">
        <w:rPr>
          <w:bCs/>
        </w:rPr>
        <w:t>duration of symptoms</w:t>
      </w:r>
      <w:r w:rsidR="006D1572">
        <w:rPr>
          <w:bCs/>
        </w:rPr>
        <w:t>, h</w:t>
      </w:r>
      <w:r w:rsidRPr="00FD2EED">
        <w:rPr>
          <w:bCs/>
        </w:rPr>
        <w:t>eart rate</w:t>
      </w:r>
      <w:r w:rsidR="006D1572">
        <w:rPr>
          <w:bCs/>
        </w:rPr>
        <w:t>,</w:t>
      </w:r>
      <w:r w:rsidRPr="00FD2EED">
        <w:rPr>
          <w:bCs/>
        </w:rPr>
        <w:t xml:space="preserve"> and respiratory rate.</w:t>
      </w:r>
      <w:r w:rsidR="008C5DD0">
        <w:rPr>
          <w:bCs/>
        </w:rPr>
        <w:t xml:space="preserve">  </w:t>
      </w:r>
      <w:r w:rsidRPr="0013463D">
        <w:rPr>
          <w:bCs/>
        </w:rPr>
        <w:t xml:space="preserve">Nasal swabs were obtained </w:t>
      </w:r>
      <w:r w:rsidR="0005430D" w:rsidRPr="0013463D">
        <w:rPr>
          <w:bCs/>
        </w:rPr>
        <w:t>and placed in viral transport medium</w:t>
      </w:r>
      <w:r w:rsidR="00C04317" w:rsidRPr="0013463D">
        <w:rPr>
          <w:bCs/>
        </w:rPr>
        <w:t xml:space="preserve">. </w:t>
      </w:r>
      <w:r w:rsidR="00026DE6">
        <w:rPr>
          <w:bCs/>
        </w:rPr>
        <w:t xml:space="preserve"> </w:t>
      </w:r>
      <w:r w:rsidR="003071D0" w:rsidRPr="0013463D">
        <w:rPr>
          <w:bCs/>
        </w:rPr>
        <w:t>Throat swabs were also obtained where possible</w:t>
      </w:r>
      <w:r w:rsidR="0005430D" w:rsidRPr="0013463D">
        <w:rPr>
          <w:bCs/>
        </w:rPr>
        <w:t xml:space="preserve"> and placed in a b</w:t>
      </w:r>
      <w:r w:rsidR="001A0CC8">
        <w:rPr>
          <w:bCs/>
        </w:rPr>
        <w:t>acterial</w:t>
      </w:r>
      <w:r w:rsidR="0005430D" w:rsidRPr="0013463D">
        <w:rPr>
          <w:bCs/>
        </w:rPr>
        <w:t xml:space="preserve"> transport medium</w:t>
      </w:r>
      <w:r w:rsidR="00C04317" w:rsidRPr="0013463D">
        <w:rPr>
          <w:bCs/>
        </w:rPr>
        <w:t>.</w:t>
      </w:r>
      <w:r w:rsidR="00D853DA">
        <w:rPr>
          <w:bCs/>
        </w:rPr>
        <w:t xml:space="preserve">  </w:t>
      </w:r>
      <w:r w:rsidR="00D853DA" w:rsidRPr="00BE149B">
        <w:rPr>
          <w:bCs/>
        </w:rPr>
        <w:t xml:space="preserve">Appendix </w:t>
      </w:r>
      <w:r w:rsidR="00C02EB5" w:rsidRPr="00BE149B">
        <w:rPr>
          <w:bCs/>
        </w:rPr>
        <w:t>3</w:t>
      </w:r>
      <w:r w:rsidR="006D3FEA">
        <w:rPr>
          <w:bCs/>
        </w:rPr>
        <w:t xml:space="preserve"> d</w:t>
      </w:r>
      <w:r w:rsidR="0098165C">
        <w:rPr>
          <w:bCs/>
        </w:rPr>
        <w:t>etails</w:t>
      </w:r>
      <w:r w:rsidR="006D3FEA">
        <w:rPr>
          <w:bCs/>
        </w:rPr>
        <w:t xml:space="preserve"> laboratory analysis </w:t>
      </w:r>
      <w:r w:rsidR="0098165C">
        <w:rPr>
          <w:bCs/>
        </w:rPr>
        <w:t>of</w:t>
      </w:r>
      <w:r w:rsidR="006D3FEA">
        <w:rPr>
          <w:bCs/>
        </w:rPr>
        <w:t xml:space="preserve"> swab samples.</w:t>
      </w:r>
    </w:p>
    <w:p w14:paraId="043EA457" w14:textId="0C774F3E" w:rsidR="00FD2EED" w:rsidRPr="00FD2EED" w:rsidRDefault="00C04317" w:rsidP="00CA0CA1">
      <w:pPr>
        <w:pStyle w:val="NoSpacing"/>
        <w:rPr>
          <w:bCs/>
        </w:rPr>
      </w:pPr>
      <w:r w:rsidRPr="0013463D">
        <w:rPr>
          <w:bCs/>
        </w:rPr>
        <w:t xml:space="preserve"> </w:t>
      </w:r>
    </w:p>
    <w:p w14:paraId="6BDD04D5" w14:textId="0BD3AF46" w:rsidR="004B7EEE" w:rsidRPr="004B7EEE" w:rsidRDefault="00FD2EED" w:rsidP="00CA0CA1">
      <w:pPr>
        <w:pStyle w:val="NoSpacing"/>
        <w:rPr>
          <w:bCs/>
        </w:rPr>
      </w:pPr>
      <w:r w:rsidRPr="0013463D">
        <w:rPr>
          <w:bCs/>
        </w:rPr>
        <w:t>Participants were</w:t>
      </w:r>
      <w:r w:rsidR="00157897" w:rsidRPr="0013463D">
        <w:rPr>
          <w:bCs/>
        </w:rPr>
        <w:t xml:space="preserve"> asked to take</w:t>
      </w:r>
      <w:r w:rsidRPr="0013463D">
        <w:rPr>
          <w:bCs/>
        </w:rPr>
        <w:t xml:space="preserve"> study medication orally twice daily for </w:t>
      </w:r>
      <w:r w:rsidR="009B49A8" w:rsidRPr="0013463D">
        <w:rPr>
          <w:bCs/>
        </w:rPr>
        <w:t>five</w:t>
      </w:r>
      <w:r w:rsidRPr="0013463D">
        <w:rPr>
          <w:bCs/>
        </w:rPr>
        <w:t xml:space="preserve"> days.</w:t>
      </w:r>
      <w:r w:rsidR="006D3FEA">
        <w:rPr>
          <w:bCs/>
        </w:rPr>
        <w:t xml:space="preserve">  </w:t>
      </w:r>
      <w:r w:rsidR="006D3FEA" w:rsidRPr="00BE149B">
        <w:rPr>
          <w:bCs/>
        </w:rPr>
        <w:t xml:space="preserve">Appendix </w:t>
      </w:r>
      <w:r w:rsidR="00C02EB5" w:rsidRPr="00BE149B">
        <w:rPr>
          <w:bCs/>
        </w:rPr>
        <w:t>4</w:t>
      </w:r>
      <w:r w:rsidR="006D3FEA">
        <w:rPr>
          <w:bCs/>
        </w:rPr>
        <w:t xml:space="preserve"> summarises</w:t>
      </w:r>
      <w:r w:rsidR="006E7D6E">
        <w:rPr>
          <w:bCs/>
        </w:rPr>
        <w:t xml:space="preserve"> </w:t>
      </w:r>
      <w:r w:rsidR="006D3FEA">
        <w:rPr>
          <w:bCs/>
        </w:rPr>
        <w:t>o</w:t>
      </w:r>
      <w:r w:rsidRPr="0013463D">
        <w:rPr>
          <w:bCs/>
        </w:rPr>
        <w:t>ur dosing regimen</w:t>
      </w:r>
      <w:r w:rsidR="006D3FEA">
        <w:rPr>
          <w:bCs/>
        </w:rPr>
        <w:t>, which</w:t>
      </w:r>
      <w:r w:rsidRPr="0013463D">
        <w:rPr>
          <w:bCs/>
        </w:rPr>
        <w:t xml:space="preserve"> was based on British National Formulary</w:t>
      </w:r>
      <w:r w:rsidR="00157897" w:rsidRPr="0013463D">
        <w:rPr>
          <w:bCs/>
        </w:rPr>
        <w:t xml:space="preserve"> </w:t>
      </w:r>
      <w:r w:rsidRPr="0013463D">
        <w:rPr>
          <w:bCs/>
        </w:rPr>
        <w:t>guidance for prescribing co-amoxiclav 400/57.</w:t>
      </w:r>
      <w:r w:rsidR="00157897" w:rsidRPr="0013463D">
        <w:rPr>
          <w:bCs/>
        </w:rPr>
        <w:t xml:space="preserve"> </w:t>
      </w:r>
    </w:p>
    <w:p w14:paraId="3B1B5E32" w14:textId="03D041EA" w:rsidR="00E67AD0" w:rsidRDefault="00E67AD0" w:rsidP="00CA0CA1">
      <w:pPr>
        <w:pStyle w:val="NoSpacing"/>
        <w:rPr>
          <w:bCs/>
        </w:rPr>
      </w:pPr>
    </w:p>
    <w:p w14:paraId="20235936" w14:textId="7862F5FF" w:rsidR="00C12397" w:rsidRDefault="00FD2EED" w:rsidP="00CA0CA1">
      <w:pPr>
        <w:pStyle w:val="NoSpacing"/>
        <w:rPr>
          <w:bCs/>
        </w:rPr>
      </w:pPr>
      <w:r w:rsidRPr="00FD2EED">
        <w:rPr>
          <w:bCs/>
        </w:rPr>
        <w:t xml:space="preserve">Parents/guardians were given four one-week diaries to record doses of study medication </w:t>
      </w:r>
      <w:r w:rsidR="009B4915">
        <w:rPr>
          <w:bCs/>
        </w:rPr>
        <w:t>taken</w:t>
      </w:r>
      <w:r w:rsidR="006026E3">
        <w:rPr>
          <w:bCs/>
        </w:rPr>
        <w:t xml:space="preserve"> (week 1 diary only)</w:t>
      </w:r>
      <w:r w:rsidRPr="00FD2EED">
        <w:rPr>
          <w:bCs/>
        </w:rPr>
        <w:t xml:space="preserve">, axillary temperature (daily at bedtime or before giving antipyretics, whichever occurred sooner), symptoms and adverse events. </w:t>
      </w:r>
      <w:r w:rsidR="00026DE6">
        <w:rPr>
          <w:bCs/>
        </w:rPr>
        <w:t xml:space="preserve"> </w:t>
      </w:r>
      <w:r w:rsidR="009F46DF">
        <w:rPr>
          <w:bCs/>
        </w:rPr>
        <w:t>Symptom data were collected</w:t>
      </w:r>
      <w:r w:rsidR="0049442A">
        <w:rPr>
          <w:bCs/>
        </w:rPr>
        <w:t xml:space="preserve"> daily until the child had recovered; data collection resumed if symptoms relapsed</w:t>
      </w:r>
      <w:r w:rsidR="009F46DF">
        <w:rPr>
          <w:bCs/>
        </w:rPr>
        <w:t>.</w:t>
      </w:r>
      <w:r w:rsidR="00026DE6">
        <w:rPr>
          <w:bCs/>
        </w:rPr>
        <w:t xml:space="preserve"> </w:t>
      </w:r>
      <w:r w:rsidR="009F46DF">
        <w:rPr>
          <w:bCs/>
        </w:rPr>
        <w:t xml:space="preserve"> </w:t>
      </w:r>
      <w:r w:rsidR="00A241EE">
        <w:rPr>
          <w:bCs/>
        </w:rPr>
        <w:t>P</w:t>
      </w:r>
      <w:r w:rsidR="00A241EE" w:rsidRPr="00A241EE">
        <w:rPr>
          <w:bCs/>
        </w:rPr>
        <w:t xml:space="preserve">arents/guardians were asked to record temperature </w:t>
      </w:r>
      <w:r w:rsidR="00A241EE">
        <w:rPr>
          <w:bCs/>
        </w:rPr>
        <w:t>daily</w:t>
      </w:r>
      <w:r w:rsidR="00A241EE" w:rsidRPr="00A241EE">
        <w:rPr>
          <w:bCs/>
        </w:rPr>
        <w:t xml:space="preserve"> for 28 days or until it had been below 37</w:t>
      </w:r>
      <w:r w:rsidR="00C67C60">
        <w:rPr>
          <w:bCs/>
        </w:rPr>
        <w:t>.</w:t>
      </w:r>
      <w:r w:rsidR="00A241EE" w:rsidRPr="00A241EE">
        <w:rPr>
          <w:bCs/>
        </w:rPr>
        <w:t>5</w:t>
      </w:r>
      <w:r w:rsidR="00A241EE" w:rsidRPr="00A241EE">
        <w:rPr>
          <w:bCs/>
          <w:vertAlign w:val="superscript"/>
        </w:rPr>
        <w:t>○</w:t>
      </w:r>
      <w:r w:rsidR="00A241EE" w:rsidRPr="00A241EE">
        <w:rPr>
          <w:bCs/>
        </w:rPr>
        <w:t xml:space="preserve">C for </w:t>
      </w:r>
      <w:r w:rsidR="008E74A8">
        <w:rPr>
          <w:bCs/>
        </w:rPr>
        <w:t>two</w:t>
      </w:r>
      <w:r w:rsidR="00A241EE" w:rsidRPr="00A241EE">
        <w:rPr>
          <w:bCs/>
        </w:rPr>
        <w:t xml:space="preserve"> consecutive days. </w:t>
      </w:r>
      <w:r w:rsidRPr="00FD2EED">
        <w:rPr>
          <w:bCs/>
        </w:rPr>
        <w:t xml:space="preserve">Health care professionals contacted parents/guardians by telephone </w:t>
      </w:r>
      <w:r w:rsidR="003C7AE0">
        <w:rPr>
          <w:bCs/>
        </w:rPr>
        <w:t>one and two weeks after randomi</w:t>
      </w:r>
      <w:r w:rsidR="0095159D">
        <w:rPr>
          <w:bCs/>
        </w:rPr>
        <w:t>s</w:t>
      </w:r>
      <w:r w:rsidRPr="00FD2EED">
        <w:rPr>
          <w:bCs/>
        </w:rPr>
        <w:t xml:space="preserve">ation to collect data on </w:t>
      </w:r>
      <w:r w:rsidR="00C12397">
        <w:rPr>
          <w:bCs/>
        </w:rPr>
        <w:t>adverse events, duration of fever and study medication doses taken in case diary data were not provided.</w:t>
      </w:r>
    </w:p>
    <w:p w14:paraId="34C04F8E" w14:textId="77777777" w:rsidR="00FD2EED" w:rsidRPr="00FD2EED" w:rsidRDefault="00FD2EED" w:rsidP="00CA0CA1">
      <w:pPr>
        <w:pStyle w:val="NoSpacing"/>
        <w:rPr>
          <w:bCs/>
        </w:rPr>
      </w:pPr>
    </w:p>
    <w:p w14:paraId="7C4ACB06" w14:textId="1A07E52B" w:rsidR="00FD2EED" w:rsidRPr="00FD2EED" w:rsidRDefault="00FD2EED" w:rsidP="00CA0CA1">
      <w:pPr>
        <w:pStyle w:val="NoSpacing"/>
        <w:rPr>
          <w:bCs/>
        </w:rPr>
      </w:pPr>
      <w:r w:rsidRPr="00FD2EED">
        <w:rPr>
          <w:bCs/>
        </w:rPr>
        <w:t>Data were extracted from participants’ medical records on medical conditions, regular medications, vaccinations, acute consultations during the</w:t>
      </w:r>
      <w:r w:rsidR="003C7AE0">
        <w:rPr>
          <w:bCs/>
        </w:rPr>
        <w:t xml:space="preserve"> 12-month period before randomi</w:t>
      </w:r>
      <w:r w:rsidR="0095159D">
        <w:rPr>
          <w:bCs/>
        </w:rPr>
        <w:t>s</w:t>
      </w:r>
      <w:r w:rsidRPr="00FD2EED">
        <w:rPr>
          <w:bCs/>
        </w:rPr>
        <w:t>ation</w:t>
      </w:r>
      <w:r w:rsidR="009B49A8">
        <w:rPr>
          <w:bCs/>
        </w:rPr>
        <w:t>, antibiotic prescriptions during the 3-month period be</w:t>
      </w:r>
      <w:r w:rsidR="003C7AE0">
        <w:rPr>
          <w:bCs/>
        </w:rPr>
        <w:t>fore randomi</w:t>
      </w:r>
      <w:r w:rsidR="0095159D">
        <w:rPr>
          <w:bCs/>
        </w:rPr>
        <w:t>s</w:t>
      </w:r>
      <w:r w:rsidR="009B49A8">
        <w:rPr>
          <w:bCs/>
        </w:rPr>
        <w:t>ation</w:t>
      </w:r>
      <w:r w:rsidR="00AC4492">
        <w:rPr>
          <w:bCs/>
        </w:rPr>
        <w:t xml:space="preserve"> and re-consultations.</w:t>
      </w:r>
      <w:r w:rsidR="00026DE6">
        <w:rPr>
          <w:bCs/>
        </w:rPr>
        <w:t xml:space="preserve"> </w:t>
      </w:r>
      <w:r w:rsidR="00AC4492">
        <w:rPr>
          <w:bCs/>
        </w:rPr>
        <w:t xml:space="preserve"> </w:t>
      </w:r>
      <w:r w:rsidRPr="00FD2EED">
        <w:rPr>
          <w:bCs/>
        </w:rPr>
        <w:t>Data on re-consultations, medication prescript</w:t>
      </w:r>
      <w:r w:rsidR="00722665">
        <w:rPr>
          <w:bCs/>
        </w:rPr>
        <w:t>ions, investigations, hospitali</w:t>
      </w:r>
      <w:r w:rsidR="000E4BFF">
        <w:rPr>
          <w:bCs/>
        </w:rPr>
        <w:t>s</w:t>
      </w:r>
      <w:r w:rsidRPr="00FD2EED">
        <w:rPr>
          <w:bCs/>
        </w:rPr>
        <w:t>ations and d</w:t>
      </w:r>
      <w:r w:rsidR="003C7AE0">
        <w:rPr>
          <w:bCs/>
        </w:rPr>
        <w:t>eaths within 28 days of randomi</w:t>
      </w:r>
      <w:r w:rsidR="0095159D">
        <w:rPr>
          <w:bCs/>
        </w:rPr>
        <w:t>s</w:t>
      </w:r>
      <w:r w:rsidRPr="00FD2EED">
        <w:rPr>
          <w:bCs/>
        </w:rPr>
        <w:t>ation were also e</w:t>
      </w:r>
      <w:r w:rsidR="00AC4492">
        <w:rPr>
          <w:bCs/>
        </w:rPr>
        <w:t xml:space="preserve">xtracted. </w:t>
      </w:r>
    </w:p>
    <w:p w14:paraId="5C5BABAD" w14:textId="77777777" w:rsidR="00FD2EED" w:rsidRPr="00FD2EED" w:rsidRDefault="00FD2EED" w:rsidP="00CA0CA1">
      <w:pPr>
        <w:pStyle w:val="NoSpacing"/>
        <w:rPr>
          <w:bCs/>
        </w:rPr>
      </w:pPr>
    </w:p>
    <w:p w14:paraId="43D5E77C" w14:textId="77777777" w:rsidR="00FD2EED" w:rsidRPr="009431B8" w:rsidRDefault="00FD2EED" w:rsidP="00CA0CA1">
      <w:pPr>
        <w:pStyle w:val="NoSpacing"/>
        <w:rPr>
          <w:b/>
          <w:bCs/>
          <w:i/>
        </w:rPr>
      </w:pPr>
      <w:r w:rsidRPr="009431B8">
        <w:rPr>
          <w:b/>
          <w:bCs/>
          <w:i/>
        </w:rPr>
        <w:t>Outcomes</w:t>
      </w:r>
    </w:p>
    <w:p w14:paraId="21B7461D" w14:textId="678EC8E7" w:rsidR="00F37595" w:rsidRDefault="00FD2EED" w:rsidP="00CA0CA1">
      <w:pPr>
        <w:pStyle w:val="NoSpacing"/>
        <w:rPr>
          <w:bCs/>
        </w:rPr>
      </w:pPr>
      <w:r w:rsidRPr="00FD2EED">
        <w:rPr>
          <w:bCs/>
        </w:rPr>
        <w:t>Our primary outcome was re-consultation due to clinical deterior</w:t>
      </w:r>
      <w:r w:rsidR="003C7AE0">
        <w:rPr>
          <w:bCs/>
        </w:rPr>
        <w:t>ation within 28 days of randomi</w:t>
      </w:r>
      <w:r w:rsidR="0095159D">
        <w:rPr>
          <w:bCs/>
        </w:rPr>
        <w:t>s</w:t>
      </w:r>
      <w:r w:rsidRPr="00FD2EED">
        <w:rPr>
          <w:bCs/>
        </w:rPr>
        <w:t>ation.  We defined clinical deterioration as worsening symptoms, development of new symptoms or development of complication</w:t>
      </w:r>
      <w:r w:rsidR="004D43FD">
        <w:rPr>
          <w:bCs/>
        </w:rPr>
        <w:t>s</w:t>
      </w:r>
      <w:r w:rsidRPr="00FD2EED">
        <w:rPr>
          <w:bCs/>
        </w:rPr>
        <w:t xml:space="preserve"> re</w:t>
      </w:r>
      <w:r w:rsidR="00722665">
        <w:rPr>
          <w:bCs/>
        </w:rPr>
        <w:t>quiring medication or hospitali</w:t>
      </w:r>
      <w:r w:rsidR="000E4BFF">
        <w:rPr>
          <w:bCs/>
        </w:rPr>
        <w:t>s</w:t>
      </w:r>
      <w:r w:rsidRPr="00FD2EED">
        <w:rPr>
          <w:bCs/>
        </w:rPr>
        <w:t>ation.</w:t>
      </w:r>
      <w:r w:rsidR="00F37595">
        <w:rPr>
          <w:bCs/>
        </w:rPr>
        <w:t xml:space="preserve"> </w:t>
      </w:r>
      <w:r w:rsidR="00026DE6">
        <w:rPr>
          <w:bCs/>
        </w:rPr>
        <w:t xml:space="preserve"> </w:t>
      </w:r>
      <w:r w:rsidR="00F37595">
        <w:rPr>
          <w:bCs/>
        </w:rPr>
        <w:t xml:space="preserve">This definition was successfully used in a large trial </w:t>
      </w:r>
      <w:r w:rsidR="006D1572">
        <w:rPr>
          <w:bCs/>
        </w:rPr>
        <w:t>involving</w:t>
      </w:r>
      <w:r w:rsidR="00F37595">
        <w:rPr>
          <w:bCs/>
        </w:rPr>
        <w:t xml:space="preserve"> adults with lower respiratory tract infection</w:t>
      </w:r>
      <w:r w:rsidR="00F37595">
        <w:rPr>
          <w:bCs/>
        </w:rPr>
        <w:fldChar w:fldCharType="begin">
          <w:fldData xml:space="preserve">PEVuZE5vdGU+PENpdGU+PEF1dGhvcj5MaXR0bGU8L0F1dGhvcj48WWVhcj4yMDEzPC9ZZWFyPjxS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</w:fldData>
        </w:fldChar>
      </w:r>
      <w:r w:rsidR="00E70D44">
        <w:rPr>
          <w:bCs/>
        </w:rPr>
        <w:instrText xml:space="preserve"> ADDIN EN.CITE </w:instrText>
      </w:r>
      <w:r w:rsidR="00E70D44">
        <w:rPr>
          <w:bCs/>
        </w:rPr>
        <w:fldChar w:fldCharType="begin">
          <w:fldData xml:space="preserve">PEVuZE5vdGU+PENpdGU+PEF1dGhvcj5MaXR0bGU8L0F1dGhvcj48WWVhcj4yMDEzPC9ZZWFyPjxS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</w:fldData>
        </w:fldChar>
      </w:r>
      <w:r w:rsidR="00E70D44">
        <w:rPr>
          <w:bCs/>
        </w:rPr>
        <w:instrText xml:space="preserve"> ADDIN EN.CITE.DATA </w:instrText>
      </w:r>
      <w:r w:rsidR="00E70D44">
        <w:rPr>
          <w:bCs/>
        </w:rPr>
      </w:r>
      <w:r w:rsidR="00E70D44">
        <w:rPr>
          <w:bCs/>
        </w:rPr>
        <w:fldChar w:fldCharType="end"/>
      </w:r>
      <w:r w:rsidR="00F37595">
        <w:rPr>
          <w:bCs/>
        </w:rPr>
      </w:r>
      <w:r w:rsidR="00F37595">
        <w:rPr>
          <w:bCs/>
        </w:rPr>
        <w:fldChar w:fldCharType="separate"/>
      </w:r>
      <w:r w:rsidR="00E70D44">
        <w:rPr>
          <w:bCs/>
          <w:noProof/>
        </w:rPr>
        <w:t>[14]</w:t>
      </w:r>
      <w:r w:rsidR="00F37595">
        <w:rPr>
          <w:bCs/>
        </w:rPr>
        <w:fldChar w:fldCharType="end"/>
      </w:r>
      <w:r w:rsidR="00F37595">
        <w:rPr>
          <w:bCs/>
        </w:rPr>
        <w:t xml:space="preserve"> and a</w:t>
      </w:r>
      <w:r w:rsidR="006D1572">
        <w:rPr>
          <w:bCs/>
        </w:rPr>
        <w:t xml:space="preserve"> </w:t>
      </w:r>
      <w:r w:rsidR="00F37595">
        <w:rPr>
          <w:bCs/>
        </w:rPr>
        <w:t>cohort study involving children with acute cough.</w:t>
      </w:r>
      <w:r w:rsidR="00F37595">
        <w:rPr>
          <w:bCs/>
        </w:rPr>
        <w:fldChar w:fldCharType="begin"/>
      </w:r>
      <w:r w:rsidR="00E70D44">
        <w:rPr>
          <w:bCs/>
        </w:rPr>
        <w:instrText xml:space="preserve"> ADDIN EN.CITE &lt;EndNote&gt;&lt;Cite&gt;&lt;Author&gt;Hay&lt;/Author&gt;&lt;Year&gt;2004&lt;/Year&gt;&lt;RecNum&gt;39&lt;/RecNum&gt;&lt;DisplayText&gt;[15]&lt;/DisplayText&gt;&lt;record&gt;&lt;rec-number&gt;39&lt;/rec-number&gt;&lt;foreign-keys&gt;&lt;key app="EN" db-id="aefrsdv5arzf0jes2t5p9z299zxs20v2fw5s" timestamp="1575891172"&gt;39&lt;/key&gt;&lt;/foreign-keys&gt;&lt;ref-type name="Journal Article"&gt;17&lt;/ref-type&gt;&lt;contributors&gt;&lt;authors&gt;&lt;author&gt;Hay, A. D.&lt;/author&gt;&lt;author&gt;Fahey, T.&lt;/author&gt;&lt;author&gt;Peters, T. J.&lt;/author&gt;&lt;author&gt;Wilson, A.&lt;/author&gt;&lt;/authors&gt;&lt;/contributors&gt;&lt;auth-address&gt;Health Services Research, Division of Primary Health Care, University of Bristol, Cotham Hill, Bristol. alastair.hay@bristol.ac.uk&lt;/auth-address&gt;&lt;titles&gt;&lt;title&gt;Predicting complications from acute cough in pre-school children in primary care: a prospective cohort study&lt;/title&gt;&lt;secondary-title&gt;Br J Gen Pract&lt;/secondary-title&gt;&lt;/titles&gt;&lt;periodical&gt;&lt;full-title&gt;Br J Gen Pract&lt;/full-title&gt;&lt;/periodical&gt;&lt;pages&gt;9-14&lt;/pages&gt;&lt;volume&gt;54&lt;/volume&gt;&lt;number&gt;498&lt;/number&gt;&lt;edition&gt;2004/02/18&lt;/edition&gt;&lt;keywords&gt;&lt;keyword&gt;Acute Disease&lt;/keyword&gt;&lt;keyword&gt;Anti-Bacterial Agents/adverse effects/*therapeutic use&lt;/keyword&gt;&lt;keyword&gt;Child, Preschool&lt;/keyword&gt;&lt;keyword&gt;Cohort Studies&lt;/keyword&gt;&lt;keyword&gt;Cough/*complications/drug therapy&lt;/keyword&gt;&lt;keyword&gt;Data Collection&lt;/keyword&gt;&lt;keyword&gt;England&lt;/keyword&gt;&lt;keyword&gt;Family Practice&lt;/keyword&gt;&lt;keyword&gt;Female&lt;/keyword&gt;&lt;keyword&gt;Humans&lt;/keyword&gt;&lt;keyword&gt;Infant&lt;/keyword&gt;&lt;keyword&gt;Male&lt;/keyword&gt;&lt;keyword&gt;Predictive Value of Tests&lt;/keyword&gt;&lt;keyword&gt;Prospective Studies&lt;/keyword&gt;&lt;/keywords&gt;&lt;dates&gt;&lt;year&gt;2004&lt;/year&gt;&lt;pub-dates&gt;&lt;date&gt;Jan&lt;/date&gt;&lt;/pub-dates&gt;&lt;/dates&gt;&lt;isbn&gt;0960-1643 (Print)&amp;#xD;0960-1643&lt;/isbn&gt;&lt;accession-num&gt;14965400&lt;/accession-num&gt;&lt;urls&gt;&lt;related-urls&gt;&lt;url&gt;https://www.ncbi.nlm.nih.gov/pmc/articles/PMC1314771/pdf/14965400.pdf&lt;/url&gt;&lt;/related-urls&gt;&lt;/urls&gt;&lt;custom2&gt;PMC1314771&lt;/custom2&gt;&lt;remote-database-provider&gt;NLM&lt;/remote-database-provider&gt;&lt;language&gt;eng&lt;/language&gt;&lt;/record&gt;&lt;/Cite&gt;&lt;/EndNote&gt;</w:instrText>
      </w:r>
      <w:r w:rsidR="00F37595">
        <w:rPr>
          <w:bCs/>
        </w:rPr>
        <w:fldChar w:fldCharType="separate"/>
      </w:r>
      <w:r w:rsidR="00E70D44">
        <w:rPr>
          <w:bCs/>
          <w:noProof/>
        </w:rPr>
        <w:t>[15]</w:t>
      </w:r>
      <w:r w:rsidR="00F37595">
        <w:rPr>
          <w:bCs/>
        </w:rPr>
        <w:fldChar w:fldCharType="end"/>
      </w:r>
      <w:r w:rsidR="00F37595">
        <w:rPr>
          <w:bCs/>
        </w:rPr>
        <w:t xml:space="preserve"> </w:t>
      </w:r>
      <w:r w:rsidR="00026DE6">
        <w:rPr>
          <w:bCs/>
        </w:rPr>
        <w:t xml:space="preserve"> </w:t>
      </w:r>
      <w:r w:rsidR="0079495D">
        <w:rPr>
          <w:bCs/>
        </w:rPr>
        <w:t>‘W</w:t>
      </w:r>
      <w:r w:rsidR="0079495D" w:rsidRPr="0079495D">
        <w:rPr>
          <w:bCs/>
        </w:rPr>
        <w:t xml:space="preserve">orsening symptoms’ were identified </w:t>
      </w:r>
      <w:r w:rsidR="0079495D">
        <w:rPr>
          <w:bCs/>
        </w:rPr>
        <w:t>through documented evidence</w:t>
      </w:r>
      <w:r w:rsidR="0079495D" w:rsidRPr="0079495D">
        <w:rPr>
          <w:bCs/>
        </w:rPr>
        <w:t xml:space="preserve"> of </w:t>
      </w:r>
      <w:r w:rsidR="004D43FD">
        <w:rPr>
          <w:bCs/>
        </w:rPr>
        <w:t>deterioration</w:t>
      </w:r>
      <w:r w:rsidR="004D43FD" w:rsidRPr="0079495D">
        <w:rPr>
          <w:bCs/>
        </w:rPr>
        <w:t xml:space="preserve"> </w:t>
      </w:r>
      <w:r w:rsidR="0079495D" w:rsidRPr="0079495D">
        <w:rPr>
          <w:bCs/>
        </w:rPr>
        <w:t>in symptoms reported at the index</w:t>
      </w:r>
      <w:r w:rsidR="0079495D">
        <w:rPr>
          <w:bCs/>
        </w:rPr>
        <w:t xml:space="preserve"> consultation.</w:t>
      </w:r>
      <w:r w:rsidR="00026DE6">
        <w:rPr>
          <w:bCs/>
        </w:rPr>
        <w:t xml:space="preserve"> </w:t>
      </w:r>
      <w:r w:rsidR="0079495D">
        <w:rPr>
          <w:bCs/>
        </w:rPr>
        <w:t xml:space="preserve"> </w:t>
      </w:r>
      <w:r w:rsidR="00EF21D5" w:rsidRPr="00072373">
        <w:rPr>
          <w:bCs/>
        </w:rPr>
        <w:t xml:space="preserve">Given the pragmatic nature of our trial, we did not require health care professionals to use validated scales to score symptom severity at the index consultation or during re-consultation episodes.  </w:t>
      </w:r>
      <w:r w:rsidR="0079495D">
        <w:rPr>
          <w:bCs/>
        </w:rPr>
        <w:t xml:space="preserve">‘New symptoms’ included any symptoms not reported at the index consultation. </w:t>
      </w:r>
      <w:r w:rsidR="00026DE6">
        <w:rPr>
          <w:bCs/>
        </w:rPr>
        <w:t xml:space="preserve"> </w:t>
      </w:r>
      <w:r w:rsidR="00722665">
        <w:rPr>
          <w:bCs/>
        </w:rPr>
        <w:t>Hospitali</w:t>
      </w:r>
      <w:r w:rsidR="00C2045C">
        <w:rPr>
          <w:bCs/>
        </w:rPr>
        <w:t>s</w:t>
      </w:r>
      <w:r w:rsidR="0079495D" w:rsidRPr="0079495D">
        <w:rPr>
          <w:bCs/>
        </w:rPr>
        <w:t xml:space="preserve">ations included </w:t>
      </w:r>
      <w:r w:rsidR="004D43FD">
        <w:rPr>
          <w:bCs/>
        </w:rPr>
        <w:t xml:space="preserve">hospital admissions following primary care </w:t>
      </w:r>
      <w:r w:rsidR="006D1572">
        <w:rPr>
          <w:bCs/>
        </w:rPr>
        <w:t xml:space="preserve">referrals </w:t>
      </w:r>
      <w:r w:rsidR="004D43FD">
        <w:rPr>
          <w:bCs/>
        </w:rPr>
        <w:t xml:space="preserve">and </w:t>
      </w:r>
      <w:r w:rsidR="0079495D" w:rsidRPr="0079495D">
        <w:rPr>
          <w:bCs/>
        </w:rPr>
        <w:t>direct admissions from hospital ambulatory care settings.</w:t>
      </w:r>
      <w:r w:rsidR="00026DE6">
        <w:rPr>
          <w:bCs/>
        </w:rPr>
        <w:t xml:space="preserve"> </w:t>
      </w:r>
      <w:r w:rsidR="0079495D" w:rsidRPr="0079495D">
        <w:rPr>
          <w:bCs/>
        </w:rPr>
        <w:t xml:space="preserve"> To ensure accurate recording of </w:t>
      </w:r>
      <w:r w:rsidR="006D1572">
        <w:rPr>
          <w:bCs/>
        </w:rPr>
        <w:t xml:space="preserve">clinical outcome </w:t>
      </w:r>
      <w:r w:rsidR="0079495D" w:rsidRPr="0079495D">
        <w:rPr>
          <w:bCs/>
        </w:rPr>
        <w:t>data, a clinician independent from the study team reviewed a random selection of medical records.</w:t>
      </w:r>
    </w:p>
    <w:p w14:paraId="677491B5" w14:textId="77777777" w:rsidR="00F37595" w:rsidRDefault="00F37595" w:rsidP="00CA0CA1">
      <w:pPr>
        <w:pStyle w:val="NoSpacing"/>
        <w:rPr>
          <w:bCs/>
        </w:rPr>
      </w:pPr>
    </w:p>
    <w:p w14:paraId="68B99B55" w14:textId="723DF536" w:rsidR="00A241EE" w:rsidRDefault="00FD2EED" w:rsidP="00CA0CA1">
      <w:pPr>
        <w:pStyle w:val="NoSpacing"/>
        <w:rPr>
          <w:bCs/>
        </w:rPr>
      </w:pPr>
      <w:r w:rsidRPr="00FD2EED">
        <w:rPr>
          <w:bCs/>
        </w:rPr>
        <w:t>Secondary outcomes were medication prescriptions and/or further investigations, adverse events,</w:t>
      </w:r>
      <w:r w:rsidR="00200EFD">
        <w:rPr>
          <w:bCs/>
        </w:rPr>
        <w:t xml:space="preserve"> </w:t>
      </w:r>
      <w:r w:rsidR="00722665">
        <w:rPr>
          <w:bCs/>
        </w:rPr>
        <w:t>hospitali</w:t>
      </w:r>
      <w:r w:rsidR="000E4BFF">
        <w:rPr>
          <w:bCs/>
        </w:rPr>
        <w:t>s</w:t>
      </w:r>
      <w:r w:rsidRPr="00FD2EED">
        <w:rPr>
          <w:bCs/>
        </w:rPr>
        <w:t>ations or deaths</w:t>
      </w:r>
      <w:r w:rsidR="003C7AE0">
        <w:rPr>
          <w:bCs/>
        </w:rPr>
        <w:t xml:space="preserve"> (all within 28 days of randomi</w:t>
      </w:r>
      <w:r w:rsidR="0095159D">
        <w:rPr>
          <w:bCs/>
        </w:rPr>
        <w:t>s</w:t>
      </w:r>
      <w:r w:rsidRPr="00FD2EED">
        <w:rPr>
          <w:bCs/>
        </w:rPr>
        <w:t>ation), duration of fever and duration of symptoms.</w:t>
      </w:r>
      <w:r w:rsidR="009B5940" w:rsidRPr="009B5940">
        <w:rPr>
          <w:bCs/>
        </w:rPr>
        <w:t xml:space="preserve"> </w:t>
      </w:r>
      <w:r w:rsidR="00C2045C">
        <w:rPr>
          <w:color w:val="000000" w:themeColor="text1"/>
        </w:rPr>
        <w:t>Our protocol did not require recruiting sites to report oral mucocutaneous candidosis (thrush), diarrhoea, nausea, vomiting or rash as adverse events if they were assessed as being of mild or moderate clinical severity and did not re</w:t>
      </w:r>
      <w:r w:rsidR="008F3A45">
        <w:rPr>
          <w:color w:val="000000" w:themeColor="text1"/>
        </w:rPr>
        <w:t>sult in a s</w:t>
      </w:r>
      <w:r w:rsidR="00C2045C">
        <w:rPr>
          <w:color w:val="000000" w:themeColor="text1"/>
        </w:rPr>
        <w:t>eri</w:t>
      </w:r>
      <w:r w:rsidR="008F3A45">
        <w:rPr>
          <w:color w:val="000000" w:themeColor="text1"/>
        </w:rPr>
        <w:t>ous adverse e</w:t>
      </w:r>
      <w:r w:rsidR="00C2045C">
        <w:rPr>
          <w:color w:val="000000" w:themeColor="text1"/>
        </w:rPr>
        <w:t>vent, as these are already known common side-effects of co-amoxiclav.</w:t>
      </w:r>
    </w:p>
    <w:p w14:paraId="457A7BBF" w14:textId="61836846" w:rsidR="002F55C0" w:rsidRDefault="002F55C0" w:rsidP="00CA0CA1">
      <w:pPr>
        <w:pStyle w:val="NoSpacing"/>
        <w:rPr>
          <w:bCs/>
        </w:rPr>
      </w:pPr>
    </w:p>
    <w:p w14:paraId="09443A2C" w14:textId="102D75CE" w:rsidR="002F55C0" w:rsidRPr="001C147B" w:rsidRDefault="002F55C0" w:rsidP="00CA0CA1">
      <w:pPr>
        <w:pStyle w:val="NoSpacing"/>
        <w:rPr>
          <w:b/>
          <w:bCs/>
          <w:i/>
        </w:rPr>
      </w:pPr>
      <w:r>
        <w:rPr>
          <w:bCs/>
        </w:rPr>
        <w:t xml:space="preserve">Data on other outcomes relating to health-related quality of life measures, health care resource utilisation, bacterial carriage and antibiotic resistance were also </w:t>
      </w:r>
      <w:r w:rsidR="004E1EF4">
        <w:rPr>
          <w:bCs/>
        </w:rPr>
        <w:t xml:space="preserve">collected but will be reported in separate papers.  </w:t>
      </w:r>
      <w:r>
        <w:rPr>
          <w:bCs/>
        </w:rPr>
        <w:t xml:space="preserve"> </w:t>
      </w:r>
    </w:p>
    <w:p w14:paraId="2403BCE8" w14:textId="77777777" w:rsidR="00FD2EED" w:rsidRPr="00FD2EED" w:rsidRDefault="00FD2EED" w:rsidP="00CA0CA1">
      <w:pPr>
        <w:pStyle w:val="NoSpacing"/>
        <w:rPr>
          <w:bCs/>
        </w:rPr>
      </w:pPr>
    </w:p>
    <w:p w14:paraId="3E72E2A1" w14:textId="3CA1115F" w:rsidR="00FD2EED" w:rsidRPr="009431B8" w:rsidRDefault="00036030" w:rsidP="00CA0CA1">
      <w:pPr>
        <w:pStyle w:val="NoSpacing"/>
        <w:rPr>
          <w:b/>
          <w:bCs/>
        </w:rPr>
      </w:pPr>
      <w:r w:rsidRPr="009431B8">
        <w:rPr>
          <w:b/>
          <w:bCs/>
          <w:i/>
        </w:rPr>
        <w:t>Statistical a</w:t>
      </w:r>
      <w:r w:rsidR="00FD2EED" w:rsidRPr="009431B8">
        <w:rPr>
          <w:b/>
          <w:bCs/>
          <w:i/>
        </w:rPr>
        <w:t>nalysis</w:t>
      </w:r>
    </w:p>
    <w:p w14:paraId="4F0DBC03" w14:textId="20BA2C85" w:rsidR="006A36FB" w:rsidRDefault="00DC7DEF" w:rsidP="00CA0CA1">
      <w:pPr>
        <w:pStyle w:val="NoSpacing"/>
        <w:rPr>
          <w:bCs/>
        </w:rPr>
      </w:pPr>
      <w:r>
        <w:rPr>
          <w:bCs/>
        </w:rPr>
        <w:t>Primary care data</w:t>
      </w:r>
      <w:r w:rsidR="006A36FB">
        <w:rPr>
          <w:bCs/>
        </w:rPr>
        <w:t xml:space="preserve"> </w:t>
      </w:r>
      <w:r>
        <w:rPr>
          <w:bCs/>
        </w:rPr>
        <w:t xml:space="preserve">report </w:t>
      </w:r>
      <w:r w:rsidR="006A36FB">
        <w:rPr>
          <w:bCs/>
        </w:rPr>
        <w:t>that complications occur in 17</w:t>
      </w:r>
      <w:r w:rsidR="00643F1F">
        <w:rPr>
          <w:bCs/>
        </w:rPr>
        <w:t>.</w:t>
      </w:r>
      <w:r w:rsidR="006A36FB">
        <w:rPr>
          <w:bCs/>
        </w:rPr>
        <w:t>6% of children</w:t>
      </w:r>
      <w:r w:rsidR="00643F1F">
        <w:rPr>
          <w:bCs/>
        </w:rPr>
        <w:t xml:space="preserve"> with chronic underlying conditions who present</w:t>
      </w:r>
      <w:r w:rsidR="006A36FB">
        <w:rPr>
          <w:bCs/>
        </w:rPr>
        <w:t xml:space="preserve"> with ILI</w:t>
      </w:r>
      <w:r w:rsidR="005761E6">
        <w:rPr>
          <w:bCs/>
        </w:rPr>
        <w:fldChar w:fldCharType="begin">
          <w:fldData xml:space="preserve">PEVuZE5vdGU+PENpdGU+PEF1dGhvcj5NZWllcjwvQXV0aG9yPjxZZWFyPjIwMDA8L1llYXI+PFJl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==
</w:fldData>
        </w:fldChar>
      </w:r>
      <w:r w:rsidR="00E70D44">
        <w:rPr>
          <w:bCs/>
        </w:rPr>
        <w:instrText xml:space="preserve"> ADDIN EN.CITE </w:instrText>
      </w:r>
      <w:r w:rsidR="00E70D44">
        <w:rPr>
          <w:bCs/>
        </w:rPr>
        <w:fldChar w:fldCharType="begin">
          <w:fldData xml:space="preserve">PEVuZE5vdGU+PENpdGU+PEF1dGhvcj5NZWllcjwvQXV0aG9yPjxZZWFyPjIwMDA8L1llYXI+PFJl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==
</w:fldData>
        </w:fldChar>
      </w:r>
      <w:r w:rsidR="00E70D44">
        <w:rPr>
          <w:bCs/>
        </w:rPr>
        <w:instrText xml:space="preserve"> ADDIN EN.CITE.DATA </w:instrText>
      </w:r>
      <w:r w:rsidR="00E70D44">
        <w:rPr>
          <w:bCs/>
        </w:rPr>
      </w:r>
      <w:r w:rsidR="00E70D44">
        <w:rPr>
          <w:bCs/>
        </w:rPr>
        <w:fldChar w:fldCharType="end"/>
      </w:r>
      <w:r w:rsidR="005761E6">
        <w:rPr>
          <w:bCs/>
        </w:rPr>
      </w:r>
      <w:r w:rsidR="005761E6">
        <w:rPr>
          <w:bCs/>
        </w:rPr>
        <w:fldChar w:fldCharType="separate"/>
      </w:r>
      <w:r w:rsidR="00E70D44">
        <w:rPr>
          <w:bCs/>
          <w:noProof/>
        </w:rPr>
        <w:t>[16]</w:t>
      </w:r>
      <w:r w:rsidR="005761E6">
        <w:rPr>
          <w:bCs/>
        </w:rPr>
        <w:fldChar w:fldCharType="end"/>
      </w:r>
      <w:r w:rsidR="006A36FB">
        <w:rPr>
          <w:bCs/>
        </w:rPr>
        <w:t xml:space="preserve"> </w:t>
      </w:r>
      <w:r>
        <w:rPr>
          <w:bCs/>
        </w:rPr>
        <w:t xml:space="preserve">and </w:t>
      </w:r>
      <w:r w:rsidR="005761E6">
        <w:rPr>
          <w:bCs/>
        </w:rPr>
        <w:t xml:space="preserve">account for 44% of </w:t>
      </w:r>
      <w:r w:rsidR="009138F7">
        <w:rPr>
          <w:bCs/>
        </w:rPr>
        <w:t xml:space="preserve">unplanned </w:t>
      </w:r>
      <w:r w:rsidR="005761E6">
        <w:rPr>
          <w:bCs/>
        </w:rPr>
        <w:t xml:space="preserve">re-consultations due to </w:t>
      </w:r>
      <w:r w:rsidR="009138F7">
        <w:rPr>
          <w:bCs/>
        </w:rPr>
        <w:t>complications, new symptoms or delayed resolution</w:t>
      </w:r>
      <w:r>
        <w:rPr>
          <w:bCs/>
        </w:rPr>
        <w:t xml:space="preserve"> in children </w:t>
      </w:r>
      <w:r w:rsidR="009138F7">
        <w:rPr>
          <w:bCs/>
        </w:rPr>
        <w:t xml:space="preserve">presenting in primary care </w:t>
      </w:r>
      <w:r>
        <w:rPr>
          <w:bCs/>
        </w:rPr>
        <w:t>with acute RTIs</w:t>
      </w:r>
      <w:r w:rsidR="005761E6">
        <w:rPr>
          <w:bCs/>
        </w:rPr>
        <w:t xml:space="preserve"> (61/138 children).</w:t>
      </w:r>
      <w:r w:rsidR="005761E6">
        <w:rPr>
          <w:bCs/>
        </w:rPr>
        <w:fldChar w:fldCharType="begin"/>
      </w:r>
      <w:r w:rsidR="00E70D44">
        <w:rPr>
          <w:bCs/>
        </w:rPr>
        <w:instrText xml:space="preserve"> ADDIN EN.CITE &lt;EndNote&gt;&lt;Cite&gt;&lt;Author&gt;Stott&lt;/Author&gt;&lt;Year&gt;1979&lt;/Year&gt;&lt;RecNum&gt;49&lt;/RecNum&gt;&lt;DisplayText&gt;[17]&lt;/DisplayText&gt;&lt;record&gt;&lt;rec-number&gt;49&lt;/rec-number&gt;&lt;foreign-keys&gt;&lt;key app="EN" db-id="aefrsdv5arzf0jes2t5p9z299zxs20v2fw5s" timestamp="1583837539"&gt;49&lt;/key&gt;&lt;/foreign-keys&gt;&lt;ref-type name="Journal Article"&gt;17&lt;/ref-type&gt;&lt;contributors&gt;&lt;authors&gt;&lt;author&gt;Stott, N. C.&lt;/author&gt;&lt;/authors&gt;&lt;/contributors&gt;&lt;titles&gt;&lt;title&gt;Management and outcome of winter upper respiratory tract infections in children aged 0-9 years&lt;/title&gt;&lt;secondary-title&gt;BMJ&lt;/secondary-title&gt;&lt;/titles&gt;&lt;periodical&gt;&lt;full-title&gt;Bmj&lt;/full-title&gt;&lt;/periodical&gt;&lt;pages&gt;29-31&lt;/pages&gt;&lt;volume&gt;1&lt;/volume&gt;&lt;number&gt;6155&lt;/number&gt;&lt;edition&gt;1979/01/06&lt;/edition&gt;&lt;keywords&gt;&lt;keyword&gt;Anti-Bacterial Agents/therapeutic use&lt;/keyword&gt;&lt;keyword&gt;Child&lt;/keyword&gt;&lt;keyword&gt;Child, Preschool&lt;/keyword&gt;&lt;keyword&gt;Common Cold/complications/therapy&lt;/keyword&gt;&lt;keyword&gt;Cough/complications/therapy&lt;/keyword&gt;&lt;keyword&gt;Humans&lt;/keyword&gt;&lt;keyword&gt;Infant&lt;/keyword&gt;&lt;keyword&gt;Infant, Newborn&lt;/keyword&gt;&lt;keyword&gt;Pharyngitis/complications/therapy&lt;/keyword&gt;&lt;keyword&gt;Referral and Consultation&lt;/keyword&gt;&lt;keyword&gt;Respiratory Tract Infections/complications/*therapy&lt;/keyword&gt;&lt;keyword&gt;Tonsillitis/complications/therapy&lt;/keyword&gt;&lt;/keywords&gt;&lt;dates&gt;&lt;year&gt;1979&lt;/year&gt;&lt;pub-dates&gt;&lt;date&gt;Jan 6&lt;/date&gt;&lt;/pub-dates&gt;&lt;/dates&gt;&lt;isbn&gt;0007-1447 (Print)&amp;#xD;0007-1447&lt;/isbn&gt;&lt;accession-num&gt;760944&lt;/accession-num&gt;&lt;urls&gt;&lt;related-urls&gt;&lt;url&gt;https://www.ncbi.nlm.nih.gov/pmc/articles/PMC1597526/pdf/brmedj00054-0033.pdf&lt;/url&gt;&lt;/related-urls&gt;&lt;/urls&gt;&lt;custom2&gt;PMC1597526&lt;/custom2&gt;&lt;electronic-resource-num&gt;10.1136/bmj.1.6155.29&lt;/electronic-resource-num&gt;&lt;remote-database-provider&gt;NLM&lt;/remote-database-provider&gt;&lt;language&gt;eng&lt;/language&gt;&lt;/record&gt;&lt;/Cite&gt;&lt;/EndNote&gt;</w:instrText>
      </w:r>
      <w:r w:rsidR="005761E6">
        <w:rPr>
          <w:bCs/>
        </w:rPr>
        <w:fldChar w:fldCharType="separate"/>
      </w:r>
      <w:r w:rsidR="00E70D44">
        <w:rPr>
          <w:bCs/>
          <w:noProof/>
        </w:rPr>
        <w:t>[17]</w:t>
      </w:r>
      <w:r w:rsidR="005761E6">
        <w:rPr>
          <w:bCs/>
        </w:rPr>
        <w:fldChar w:fldCharType="end"/>
      </w:r>
      <w:r w:rsidR="005761E6" w:rsidRPr="005761E6">
        <w:rPr>
          <w:bCs/>
        </w:rPr>
        <w:t xml:space="preserve"> </w:t>
      </w:r>
      <w:r w:rsidR="00026DE6">
        <w:rPr>
          <w:bCs/>
        </w:rPr>
        <w:t xml:space="preserve"> </w:t>
      </w:r>
      <w:r w:rsidR="005761E6" w:rsidRPr="005761E6">
        <w:rPr>
          <w:bCs/>
        </w:rPr>
        <w:t xml:space="preserve">We </w:t>
      </w:r>
      <w:r w:rsidR="005761E6">
        <w:rPr>
          <w:bCs/>
        </w:rPr>
        <w:t xml:space="preserve">therefore </w:t>
      </w:r>
      <w:r w:rsidR="005761E6" w:rsidRPr="005761E6">
        <w:rPr>
          <w:bCs/>
        </w:rPr>
        <w:t>estimated that 40% of participants in the placebo group would re-consult due to clinical deterioration.</w:t>
      </w:r>
    </w:p>
    <w:p w14:paraId="35D42F0D" w14:textId="77777777" w:rsidR="006A36FB" w:rsidRDefault="006A36FB" w:rsidP="00CA0CA1">
      <w:pPr>
        <w:pStyle w:val="NoSpacing"/>
        <w:rPr>
          <w:bCs/>
        </w:rPr>
      </w:pPr>
    </w:p>
    <w:p w14:paraId="586D05DD" w14:textId="6BBE3EDA" w:rsidR="00FD2EED" w:rsidRDefault="00FD2EED" w:rsidP="00CA0CA1">
      <w:pPr>
        <w:pStyle w:val="NoSpacing"/>
        <w:rPr>
          <w:bCs/>
        </w:rPr>
      </w:pPr>
      <w:r w:rsidRPr="00FD2EED">
        <w:rPr>
          <w:bCs/>
        </w:rPr>
        <w:t>Our target sample size was 650 participants, including allowance for 25% loss to follow-up and an inflation factor of 1</w:t>
      </w:r>
      <w:r w:rsidR="00C67C60">
        <w:t>.</w:t>
      </w:r>
      <w:r w:rsidRPr="00FD2EED">
        <w:rPr>
          <w:bCs/>
        </w:rPr>
        <w:t>041</w:t>
      </w:r>
      <w:r w:rsidRPr="0013463D">
        <w:rPr>
          <w:bCs/>
        </w:rPr>
        <w:t xml:space="preserve"> </w:t>
      </w:r>
      <w:r w:rsidR="003F313F" w:rsidRPr="0013463D">
        <w:rPr>
          <w:bCs/>
        </w:rPr>
        <w:t xml:space="preserve">to allow for potential </w:t>
      </w:r>
      <w:r w:rsidR="004A551F" w:rsidRPr="0013463D">
        <w:rPr>
          <w:bCs/>
        </w:rPr>
        <w:t>clustering within recruiting sites due to differences in physician care and prescribing rates</w:t>
      </w:r>
      <w:r w:rsidRPr="0013463D">
        <w:rPr>
          <w:bCs/>
        </w:rPr>
        <w:t>.</w:t>
      </w:r>
      <w:r w:rsidR="00362242">
        <w:rPr>
          <w:bCs/>
        </w:rPr>
        <w:fldChar w:fldCharType="begin">
          <w:fldData xml:space="preserve">PEVuZE5vdGU+PENpdGU+PEF1dGhvcj5XYW5nPC9BdXRob3I+PFllYXI+MjAxODwvWWVhcj48UmVj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==
</w:fldData>
        </w:fldChar>
      </w:r>
      <w:r w:rsidR="00E70D44">
        <w:rPr>
          <w:bCs/>
        </w:rPr>
        <w:instrText xml:space="preserve"> ADDIN EN.CITE </w:instrText>
      </w:r>
      <w:r w:rsidR="00E70D44">
        <w:rPr>
          <w:bCs/>
        </w:rPr>
        <w:fldChar w:fldCharType="begin">
          <w:fldData xml:space="preserve">PEVuZE5vdGU+PENpdGU+PEF1dGhvcj5XYW5nPC9BdXRob3I+PFllYXI+MjAxODwvWWVhcj48UmVj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==
</w:fldData>
        </w:fldChar>
      </w:r>
      <w:r w:rsidR="00E70D44">
        <w:rPr>
          <w:bCs/>
        </w:rPr>
        <w:instrText xml:space="preserve"> ADDIN EN.CITE.DATA </w:instrText>
      </w:r>
      <w:r w:rsidR="00E70D44">
        <w:rPr>
          <w:bCs/>
        </w:rPr>
      </w:r>
      <w:r w:rsidR="00E70D44">
        <w:rPr>
          <w:bCs/>
        </w:rPr>
        <w:fldChar w:fldCharType="end"/>
      </w:r>
      <w:r w:rsidR="00362242">
        <w:rPr>
          <w:bCs/>
        </w:rPr>
      </w:r>
      <w:r w:rsidR="00362242">
        <w:rPr>
          <w:bCs/>
        </w:rPr>
        <w:fldChar w:fldCharType="separate"/>
      </w:r>
      <w:r w:rsidR="00E70D44">
        <w:rPr>
          <w:bCs/>
          <w:noProof/>
        </w:rPr>
        <w:t>[12]</w:t>
      </w:r>
      <w:r w:rsidR="00362242">
        <w:rPr>
          <w:bCs/>
        </w:rPr>
        <w:fldChar w:fldCharType="end"/>
      </w:r>
      <w:r w:rsidRPr="00FD2EED">
        <w:rPr>
          <w:bCs/>
        </w:rPr>
        <w:t xml:space="preserve"> </w:t>
      </w:r>
      <w:r w:rsidR="00026DE6">
        <w:rPr>
          <w:bCs/>
        </w:rPr>
        <w:t xml:space="preserve"> </w:t>
      </w:r>
      <w:r w:rsidRPr="00FD2EED">
        <w:rPr>
          <w:bCs/>
        </w:rPr>
        <w:t>Our estimate was based on a conservative intracluster correlation estimate of 0</w:t>
      </w:r>
      <w:r w:rsidR="00C67C60">
        <w:t>.</w:t>
      </w:r>
      <w:r w:rsidRPr="00FD2EED">
        <w:rPr>
          <w:bCs/>
        </w:rPr>
        <w:t>03,</w:t>
      </w:r>
      <w:r w:rsidRPr="00FD2EED">
        <w:rPr>
          <w:bCs/>
        </w:rPr>
        <w:fldChar w:fldCharType="begin"/>
      </w:r>
      <w:r w:rsidR="00E70D44">
        <w:rPr>
          <w:bCs/>
        </w:rPr>
        <w:instrText xml:space="preserve"> ADDIN EN.CITE &lt;EndNote&gt;&lt;Cite&gt;&lt;Author&gt;Adams&lt;/Author&gt;&lt;Year&gt;2004&lt;/Year&gt;&lt;RecNum&gt;21&lt;/RecNum&gt;&lt;DisplayText&gt;[18]&lt;/DisplayText&gt;&lt;record&gt;&lt;rec-number&gt;21&lt;/rec-number&gt;&lt;foreign-keys&gt;&lt;key app="EN" db-id="aefrsdv5arzf0jes2t5p9z299zxs20v2fw5s" timestamp="1569933677"&gt;21&lt;/key&gt;&lt;/foreign-keys&gt;&lt;ref-type name="Journal Article"&gt;17&lt;/ref-type&gt;&lt;contributors&gt;&lt;authors&gt;&lt;author&gt;Adams, G.&lt;/author&gt;&lt;author&gt;Gulliford, M. C.&lt;/author&gt;&lt;author&gt;Ukoumunne, O. C.&lt;/author&gt;&lt;author&gt;Eldridge, S.&lt;/author&gt;&lt;author&gt;Chinn, S.&lt;/author&gt;&lt;author&gt;Campbell, M. J.&lt;/author&gt;&lt;/authors&gt;&lt;/contributors&gt;&lt;auth-address&gt;Department of Public Health Sciences, King&amp;apos;s College London, Capital House, 42 Weston Street, London SE1 3QD, UK.&lt;/auth-address&gt;&lt;titles&gt;&lt;title&gt;Patterns of intra-cluster correlation from primary care research to inform study design and analysis&lt;/title&gt;&lt;secondary-title&gt;J Clin Epidemiol&lt;/secondary-title&gt;&lt;/titles&gt;&lt;periodical&gt;&lt;full-title&gt;J Clin Epidemiol&lt;/full-title&gt;&lt;/periodical&gt;&lt;pages&gt;785-94&lt;/pages&gt;&lt;volume&gt;57&lt;/volume&gt;&lt;number&gt;8&lt;/number&gt;&lt;edition&gt;2004/10/16&lt;/edition&gt;&lt;keywords&gt;&lt;keyword&gt;Cluster Analysis&lt;/keyword&gt;&lt;keyword&gt;Data Interpretation, Statistical&lt;/keyword&gt;&lt;keyword&gt;Health Services Research/*methods&lt;/keyword&gt;&lt;keyword&gt;Humans&lt;/keyword&gt;&lt;keyword&gt;Primary Health Care/*methods&lt;/keyword&gt;&lt;keyword&gt;Randomized Controlled Trials as Topic/methods&lt;/keyword&gt;&lt;keyword&gt;Research Design&lt;/keyword&gt;&lt;/keywords&gt;&lt;dates&gt;&lt;year&gt;2004&lt;/year&gt;&lt;pub-dates&gt;&lt;date&gt;Aug&lt;/date&gt;&lt;/pub-dates&gt;&lt;/dates&gt;&lt;isbn&gt;0895-4356 (Print)&amp;#xD;0895-4356&lt;/isbn&gt;&lt;accession-num&gt;15485730&lt;/accession-num&gt;&lt;urls&gt;&lt;/urls&gt;&lt;electronic-resource-num&gt;10.1016/j.jclinepi.2003.12.013&lt;/electronic-resource-num&gt;&lt;remote-database-provider&gt;NLM&lt;/remote-database-provider&gt;&lt;language&gt;eng&lt;/language&gt;&lt;/record&gt;&lt;/Cite&gt;&lt;/EndNote&gt;</w:instrText>
      </w:r>
      <w:r w:rsidRPr="00FD2EED">
        <w:rPr>
          <w:bCs/>
        </w:rPr>
        <w:fldChar w:fldCharType="separate"/>
      </w:r>
      <w:r w:rsidR="00E70D44">
        <w:rPr>
          <w:bCs/>
          <w:noProof/>
        </w:rPr>
        <w:t>[18]</w:t>
      </w:r>
      <w:r w:rsidRPr="00FD2EED">
        <w:rPr>
          <w:bCs/>
        </w:rPr>
        <w:fldChar w:fldCharType="end"/>
      </w:r>
      <w:r w:rsidRPr="00FD2EED">
        <w:rPr>
          <w:bCs/>
        </w:rPr>
        <w:t xml:space="preserve"> a coefficient of variation value of 0</w:t>
      </w:r>
      <w:r w:rsidR="00C67C60">
        <w:t>.</w:t>
      </w:r>
      <w:r w:rsidRPr="00FD2EED">
        <w:rPr>
          <w:bCs/>
        </w:rPr>
        <w:t>6,</w:t>
      </w:r>
      <w:r w:rsidRPr="00FD2EED">
        <w:rPr>
          <w:bCs/>
        </w:rPr>
        <w:fldChar w:fldCharType="begin">
          <w:fldData xml:space="preserve">PEVuZE5vdGU+PENpdGU+PEF1dGhvcj5Xb29kY29jazwvQXV0aG9yPjxZZWFyPjE5OTk8L1llYXI+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</w:fldData>
        </w:fldChar>
      </w:r>
      <w:r w:rsidR="00E70D44">
        <w:rPr>
          <w:bCs/>
        </w:rPr>
        <w:instrText xml:space="preserve"> ADDIN EN.CITE </w:instrText>
      </w:r>
      <w:r w:rsidR="00E70D44">
        <w:rPr>
          <w:bCs/>
        </w:rPr>
        <w:fldChar w:fldCharType="begin">
          <w:fldData xml:space="preserve">PEVuZE5vdGU+PENpdGU+PEF1dGhvcj5Xb29kY29jazwvQXV0aG9yPjxZZWFyPjE5OTk8L1llYXI+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</w:fldData>
        </w:fldChar>
      </w:r>
      <w:r w:rsidR="00E70D44">
        <w:rPr>
          <w:bCs/>
        </w:rPr>
        <w:instrText xml:space="preserve"> ADDIN EN.CITE.DATA </w:instrText>
      </w:r>
      <w:r w:rsidR="00E70D44">
        <w:rPr>
          <w:bCs/>
        </w:rPr>
      </w:r>
      <w:r w:rsidR="00E70D44">
        <w:rPr>
          <w:bCs/>
        </w:rPr>
        <w:fldChar w:fldCharType="end"/>
      </w:r>
      <w:r w:rsidRPr="00FD2EED">
        <w:rPr>
          <w:bCs/>
        </w:rPr>
      </w:r>
      <w:r w:rsidRPr="00FD2EED">
        <w:rPr>
          <w:bCs/>
        </w:rPr>
        <w:fldChar w:fldCharType="separate"/>
      </w:r>
      <w:r w:rsidR="00E70D44">
        <w:rPr>
          <w:bCs/>
          <w:noProof/>
        </w:rPr>
        <w:t>[19]</w:t>
      </w:r>
      <w:r w:rsidRPr="00FD2EED">
        <w:rPr>
          <w:bCs/>
        </w:rPr>
        <w:fldChar w:fldCharType="end"/>
      </w:r>
      <w:r w:rsidRPr="00FD2EED">
        <w:rPr>
          <w:bCs/>
        </w:rPr>
        <w:t xml:space="preserve"> and an average cluster size of two participants.</w:t>
      </w:r>
      <w:r w:rsidRPr="00FD2EED">
        <w:rPr>
          <w:bCs/>
        </w:rPr>
        <w:fldChar w:fldCharType="begin"/>
      </w:r>
      <w:r w:rsidR="00E70D44">
        <w:rPr>
          <w:bCs/>
        </w:rPr>
        <w:instrText xml:space="preserve"> ADDIN EN.CITE &lt;EndNote&gt;&lt;Cite&gt;&lt;Author&gt;Eldridge&lt;/Author&gt;&lt;Year&gt;2006&lt;/Year&gt;&lt;RecNum&gt;23&lt;/RecNum&gt;&lt;DisplayText&gt;[20]&lt;/DisplayText&gt;&lt;record&gt;&lt;rec-number&gt;23&lt;/rec-number&gt;&lt;foreign-keys&gt;&lt;key app="EN" db-id="aefrsdv5arzf0jes2t5p9z299zxs20v2fw5s" timestamp="1569933765"&gt;23&lt;/key&gt;&lt;/foreign-keys&gt;&lt;ref-type name="Journal Article"&gt;17&lt;/ref-type&gt;&lt;contributors&gt;&lt;authors&gt;&lt;author&gt;Eldridge, S. M.&lt;/author&gt;&lt;author&gt;Ashby, D.&lt;/author&gt;&lt;author&gt;Kerry, S.&lt;/author&gt;&lt;/authors&gt;&lt;/contributors&gt;&lt;auth-address&gt;Centre for Health Sciences, Barts and The London School of Medicine and Dentistry, Queen Mary, University of London, London, UK. s.eldridge@qmul.ac.uk&lt;/auth-address&gt;&lt;titles&gt;&lt;title&gt;Sample size for cluster randomized trials: effect of coefficient of variation of cluster size and analysis method&lt;/title&gt;&lt;secondary-title&gt;Int J Epidemiol&lt;/secondary-title&gt;&lt;/titles&gt;&lt;periodical&gt;&lt;full-title&gt;Int J Epidemiol&lt;/full-title&gt;&lt;/periodical&gt;&lt;pages&gt;1292-300&lt;/pages&gt;&lt;volume&gt;35&lt;/volume&gt;&lt;number&gt;5&lt;/number&gt;&lt;edition&gt;2006/09/01&lt;/edition&gt;&lt;keywords&gt;&lt;keyword&gt;*Cluster Analysis&lt;/keyword&gt;&lt;keyword&gt;Family Practice&lt;/keyword&gt;&lt;keyword&gt;Humans&lt;/keyword&gt;&lt;keyword&gt;Primary Health Care&lt;/keyword&gt;&lt;keyword&gt;Randomized Controlled Trials as Topic/*methods&lt;/keyword&gt;&lt;keyword&gt;Research Design&lt;/keyword&gt;&lt;keyword&gt;*Sample Size&lt;/keyword&gt;&lt;/keywords&gt;&lt;dates&gt;&lt;year&gt;2006&lt;/year&gt;&lt;pub-dates&gt;&lt;date&gt;Oct&lt;/date&gt;&lt;/pub-dates&gt;&lt;/dates&gt;&lt;isbn&gt;0300-5771 (Print)&amp;#xD;0300-5771&lt;/isbn&gt;&lt;accession-num&gt;16943232&lt;/accession-num&gt;&lt;urls&gt;&lt;/urls&gt;&lt;electronic-resource-num&gt;10.1093/ije/dyl129&lt;/electronic-resource-num&gt;&lt;remote-database-provider&gt;NLM&lt;/remote-database-provider&gt;&lt;language&gt;eng&lt;/language&gt;&lt;/record&gt;&lt;/Cite&gt;&lt;/EndNote&gt;</w:instrText>
      </w:r>
      <w:r w:rsidRPr="00FD2EED">
        <w:rPr>
          <w:bCs/>
        </w:rPr>
        <w:fldChar w:fldCharType="separate"/>
      </w:r>
      <w:r w:rsidR="00E70D44">
        <w:rPr>
          <w:bCs/>
          <w:noProof/>
        </w:rPr>
        <w:t>[20]</w:t>
      </w:r>
      <w:r w:rsidRPr="00FD2EED">
        <w:rPr>
          <w:bCs/>
        </w:rPr>
        <w:fldChar w:fldCharType="end"/>
      </w:r>
      <w:r w:rsidR="00200EFD" w:rsidRPr="00200EFD">
        <w:rPr>
          <w:bCs/>
        </w:rPr>
        <w:t xml:space="preserve"> </w:t>
      </w:r>
      <w:r w:rsidR="00026DE6">
        <w:rPr>
          <w:bCs/>
        </w:rPr>
        <w:t xml:space="preserve"> </w:t>
      </w:r>
      <w:r w:rsidR="00200EFD" w:rsidRPr="00200EFD">
        <w:rPr>
          <w:bCs/>
        </w:rPr>
        <w:t xml:space="preserve">This would allow </w:t>
      </w:r>
      <w:r w:rsidR="00200EFD">
        <w:rPr>
          <w:bCs/>
        </w:rPr>
        <w:t>detection of</w:t>
      </w:r>
      <w:r w:rsidR="00200EFD" w:rsidRPr="00200EFD">
        <w:rPr>
          <w:bCs/>
        </w:rPr>
        <w:t xml:space="preserve"> a reduction in proportion of participants re-consulting due to clinical deterioration from 40% to 26% (35% relative risk reduction</w:t>
      </w:r>
      <w:r w:rsidR="00262559">
        <w:rPr>
          <w:bCs/>
        </w:rPr>
        <w:t xml:space="preserve"> [RRR]</w:t>
      </w:r>
      <w:r w:rsidR="00200EFD" w:rsidRPr="00200EFD">
        <w:rPr>
          <w:bCs/>
        </w:rPr>
        <w:t>) with 90% power and 5% two-tailed alpha error.</w:t>
      </w:r>
    </w:p>
    <w:p w14:paraId="1C828699" w14:textId="56726E14" w:rsidR="00DB723D" w:rsidRDefault="00DB723D" w:rsidP="00CA0CA1">
      <w:pPr>
        <w:pStyle w:val="NoSpacing"/>
        <w:rPr>
          <w:bCs/>
        </w:rPr>
      </w:pPr>
    </w:p>
    <w:p w14:paraId="7EF5CE94" w14:textId="35FE4595" w:rsidR="00DB723D" w:rsidRPr="00072373" w:rsidRDefault="00DB723D" w:rsidP="00CA0CA1">
      <w:pPr>
        <w:pStyle w:val="NoSpacing"/>
        <w:rPr>
          <w:bCs/>
        </w:rPr>
      </w:pPr>
      <w:r w:rsidRPr="00DB723D">
        <w:rPr>
          <w:bCs/>
        </w:rPr>
        <w:t xml:space="preserve">Due to </w:t>
      </w:r>
      <w:r w:rsidR="00DC41B5">
        <w:rPr>
          <w:bCs/>
        </w:rPr>
        <w:t>s</w:t>
      </w:r>
      <w:r w:rsidRPr="00DB723D">
        <w:rPr>
          <w:bCs/>
        </w:rPr>
        <w:t>lo</w:t>
      </w:r>
      <w:r w:rsidR="00D86CA3">
        <w:rPr>
          <w:bCs/>
        </w:rPr>
        <w:t>w</w:t>
      </w:r>
      <w:r w:rsidRPr="00DB723D">
        <w:rPr>
          <w:bCs/>
        </w:rPr>
        <w:t xml:space="preserve"> recruitment, </w:t>
      </w:r>
      <w:r w:rsidR="00262559">
        <w:rPr>
          <w:bCs/>
        </w:rPr>
        <w:t>we</w:t>
      </w:r>
      <w:r w:rsidRPr="00DB723D">
        <w:rPr>
          <w:bCs/>
        </w:rPr>
        <w:t xml:space="preserve"> had</w:t>
      </w:r>
      <w:r w:rsidR="00E67AD0">
        <w:rPr>
          <w:bCs/>
        </w:rPr>
        <w:t xml:space="preserve"> interim</w:t>
      </w:r>
      <w:r w:rsidRPr="00DB723D">
        <w:rPr>
          <w:bCs/>
        </w:rPr>
        <w:t xml:space="preserve"> discussions with </w:t>
      </w:r>
      <w:r w:rsidR="00E67AD0">
        <w:rPr>
          <w:bCs/>
        </w:rPr>
        <w:t>our</w:t>
      </w:r>
      <w:r w:rsidRPr="00DB723D">
        <w:rPr>
          <w:bCs/>
        </w:rPr>
        <w:t xml:space="preserve"> funder</w:t>
      </w:r>
      <w:r w:rsidR="00E67AD0">
        <w:rPr>
          <w:bCs/>
        </w:rPr>
        <w:t>, who agreed to support continuation of the trial</w:t>
      </w:r>
      <w:r w:rsidRPr="00DB723D">
        <w:rPr>
          <w:bCs/>
        </w:rPr>
        <w:t xml:space="preserve"> a</w:t>
      </w:r>
      <w:r>
        <w:rPr>
          <w:bCs/>
        </w:rPr>
        <w:t>fter discussing strategies for enhancing recruitment</w:t>
      </w:r>
      <w:r>
        <w:rPr>
          <w:bCs/>
        </w:rPr>
        <w:fldChar w:fldCharType="begin">
          <w:fldData xml:space="preserve">PEVuZE5vdGU+PENpdGU+PEF1dGhvcj5XYW5nPC9BdXRob3I+PFllYXI+MjAxODwvWWVhcj48UmVj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==
</w:fldData>
        </w:fldChar>
      </w:r>
      <w:r w:rsidR="00E70D44">
        <w:rPr>
          <w:bCs/>
        </w:rPr>
        <w:instrText xml:space="preserve"> ADDIN EN.CITE </w:instrText>
      </w:r>
      <w:r w:rsidR="00E70D44">
        <w:rPr>
          <w:bCs/>
        </w:rPr>
        <w:fldChar w:fldCharType="begin">
          <w:fldData xml:space="preserve">PEVuZE5vdGU+PENpdGU+PEF1dGhvcj5XYW5nPC9BdXRob3I+PFllYXI+MjAxODwvWWVhcj48UmVj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==
</w:fldData>
        </w:fldChar>
      </w:r>
      <w:r w:rsidR="00E70D44">
        <w:rPr>
          <w:bCs/>
        </w:rPr>
        <w:instrText xml:space="preserve"> ADDIN EN.CITE.DATA </w:instrText>
      </w:r>
      <w:r w:rsidR="00E70D44">
        <w:rPr>
          <w:bCs/>
        </w:rPr>
      </w:r>
      <w:r w:rsidR="00E70D44">
        <w:rPr>
          <w:bCs/>
        </w:rPr>
        <w:fldChar w:fldCharType="end"/>
      </w:r>
      <w:r>
        <w:rPr>
          <w:bCs/>
        </w:rPr>
      </w:r>
      <w:r>
        <w:rPr>
          <w:bCs/>
        </w:rPr>
        <w:fldChar w:fldCharType="separate"/>
      </w:r>
      <w:r w:rsidR="00E70D44">
        <w:rPr>
          <w:bCs/>
          <w:noProof/>
        </w:rPr>
        <w:t>[12]</w:t>
      </w:r>
      <w:r>
        <w:rPr>
          <w:bCs/>
        </w:rPr>
        <w:fldChar w:fldCharType="end"/>
      </w:r>
      <w:r>
        <w:rPr>
          <w:bCs/>
        </w:rPr>
        <w:t xml:space="preserve"> </w:t>
      </w:r>
      <w:r w:rsidRPr="00DB723D">
        <w:rPr>
          <w:bCs/>
        </w:rPr>
        <w:t>and recognis</w:t>
      </w:r>
      <w:r w:rsidR="00E67AD0">
        <w:rPr>
          <w:bCs/>
        </w:rPr>
        <w:t>ing</w:t>
      </w:r>
      <w:r w:rsidRPr="00DB723D">
        <w:rPr>
          <w:bCs/>
        </w:rPr>
        <w:t xml:space="preserve"> that a</w:t>
      </w:r>
      <w:r w:rsidR="00863545">
        <w:rPr>
          <w:bCs/>
        </w:rPr>
        <w:t>n effective sample size of 26</w:t>
      </w:r>
      <w:r w:rsidRPr="00DB723D">
        <w:rPr>
          <w:bCs/>
        </w:rPr>
        <w:t xml:space="preserve">6 participants would still </w:t>
      </w:r>
      <w:r w:rsidR="00067BB0">
        <w:rPr>
          <w:bCs/>
        </w:rPr>
        <w:t>allow detection of</w:t>
      </w:r>
      <w:r w:rsidRPr="00DB723D">
        <w:rPr>
          <w:bCs/>
        </w:rPr>
        <w:t xml:space="preserve"> a reduction in clinical deterioration from 40% to 23% (</w:t>
      </w:r>
      <w:r w:rsidR="00262559">
        <w:rPr>
          <w:bCs/>
        </w:rPr>
        <w:t xml:space="preserve">RRR </w:t>
      </w:r>
      <w:r w:rsidRPr="00DB723D">
        <w:rPr>
          <w:bCs/>
        </w:rPr>
        <w:t>42</w:t>
      </w:r>
      <w:r w:rsidR="00C67C60">
        <w:t>.</w:t>
      </w:r>
      <w:r w:rsidRPr="00DB723D">
        <w:rPr>
          <w:bCs/>
        </w:rPr>
        <w:t>5%) with 80% power and 5% two-tailed alpha error.</w:t>
      </w:r>
      <w:r w:rsidR="00026DE6">
        <w:rPr>
          <w:bCs/>
        </w:rPr>
        <w:t xml:space="preserve"> </w:t>
      </w:r>
      <w:r w:rsidRPr="00DB723D">
        <w:rPr>
          <w:bCs/>
        </w:rPr>
        <w:t xml:space="preserve"> This effect size was still considered conservative </w:t>
      </w:r>
      <w:r w:rsidR="00262559">
        <w:rPr>
          <w:bCs/>
        </w:rPr>
        <w:t>since</w:t>
      </w:r>
      <w:r w:rsidRPr="00DB723D">
        <w:rPr>
          <w:bCs/>
        </w:rPr>
        <w:t xml:space="preserve"> </w:t>
      </w:r>
      <w:r w:rsidR="00DC7DEF">
        <w:rPr>
          <w:bCs/>
        </w:rPr>
        <w:t>a previous</w:t>
      </w:r>
      <w:r w:rsidRPr="00DB723D">
        <w:rPr>
          <w:bCs/>
        </w:rPr>
        <w:t xml:space="preserve"> trial</w:t>
      </w:r>
      <w:r w:rsidRPr="00DB723D">
        <w:rPr>
          <w:bCs/>
        </w:rPr>
        <w:fldChar w:fldCharType="begin"/>
      </w:r>
      <w:r w:rsidR="00007B08">
        <w:rPr>
          <w:bCs/>
        </w:rPr>
        <w:instrText xml:space="preserve"> ADDIN EN.CITE &lt;EndNote&gt;&lt;Cite&gt;&lt;Author&gt;Maeda&lt;/Author&gt;&lt;Year&gt;1999&lt;/Year&gt;&lt;RecNum&gt;9&lt;/RecNum&gt;&lt;DisplayText&gt;[8]&lt;/DisplayText&gt;&lt;record&gt;&lt;rec-number&gt;9&lt;/rec-number&gt;&lt;foreign-keys&gt;&lt;key app="EN" db-id="aefrsdv5arzf0jes2t5p9z299zxs20v2fw5s" timestamp="1569929850"&gt;9&lt;/key&gt;&lt;/foreign-keys&gt;&lt;ref-type name="Journal Article"&gt;17&lt;/ref-type&gt;&lt;contributors&gt;&lt;authors&gt;&lt;author&gt;Maeda, S.&lt;/author&gt;&lt;author&gt;Yamada, Y.&lt;/author&gt;&lt;author&gt;Nakamura, H.&lt;/author&gt;&lt;author&gt;Maeda, T.&lt;/author&gt;&lt;/authors&gt;&lt;/contributors&gt;&lt;auth-address&gt;Department of Pediatrics, Rokko Island Hospital, Kobe, Japan.&lt;/auth-address&gt;&lt;titles&gt;&lt;title&gt;Efficacy of antibiotics against influenza-like illness in an influenza epidemic&lt;/title&gt;&lt;secondary-title&gt;Pediatr Int&lt;/secondary-title&gt;&lt;/titles&gt;&lt;periodical&gt;&lt;full-title&gt;Pediatr Int&lt;/full-title&gt;&lt;/periodical&gt;&lt;pages&gt;274-6&lt;/pages&gt;&lt;volume&gt;41&lt;/volume&gt;&lt;number&gt;3&lt;/number&gt;&lt;edition&gt;1999/06/12&lt;/edition&gt;&lt;keywords&gt;&lt;keyword&gt;Acute Disease&lt;/keyword&gt;&lt;keyword&gt;Ampicillin/therapeutic use&lt;/keyword&gt;&lt;keyword&gt;Bacterial Infections/etiology/*prevention &amp;amp; control&lt;/keyword&gt;&lt;keyword&gt;Child, Preschool&lt;/keyword&gt;&lt;keyword&gt;Diarrhea/etiology/*prevention &amp;amp; control&lt;/keyword&gt;&lt;keyword&gt;Disease Outbreaks&lt;/keyword&gt;&lt;keyword&gt;Drug Therapy, Combination/*therapeutic use&lt;/keyword&gt;&lt;keyword&gt;Female&lt;/keyword&gt;&lt;keyword&gt;Fever/etiology/*prevention &amp;amp; control&lt;/keyword&gt;&lt;keyword&gt;Humans&lt;/keyword&gt;&lt;keyword&gt;Incidence&lt;/keyword&gt;&lt;keyword&gt;*Influenza A virus&lt;/keyword&gt;&lt;keyword&gt;Influenza, Human/*complications/epidemiology&lt;/keyword&gt;&lt;keyword&gt;Japan/epidemiology&lt;/keyword&gt;&lt;keyword&gt;Male&lt;/keyword&gt;&lt;keyword&gt;Otitis Media/etiology/*prevention &amp;amp; control&lt;/keyword&gt;&lt;keyword&gt;Pneumonia, Bacterial/etiology/*prevention &amp;amp; control&lt;/keyword&gt;&lt;keyword&gt;Population Surveillance&lt;/keyword&gt;&lt;keyword&gt;Sulbactam/therapeutic use&lt;/keyword&gt;&lt;keyword&gt;Urban Health&lt;/keyword&gt;&lt;/keywords&gt;&lt;dates&gt;&lt;year&gt;1999&lt;/year&gt;&lt;pub-dates&gt;&lt;date&gt;Jun&lt;/date&gt;&lt;/pub-dates&gt;&lt;/dates&gt;&lt;isbn&gt;1328-8067 (Print)&amp;#xD;1328-8067&lt;/isbn&gt;&lt;accession-num&gt;10365577&lt;/accession-num&gt;&lt;urls&gt;&lt;/urls&gt;&lt;remote-database-provider&gt;NLM&lt;/remote-database-provider&gt;&lt;language&gt;eng&lt;/language&gt;&lt;/record&gt;&lt;/Cite&gt;&lt;/EndNote&gt;</w:instrText>
      </w:r>
      <w:r w:rsidRPr="00DB723D">
        <w:rPr>
          <w:bCs/>
        </w:rPr>
        <w:fldChar w:fldCharType="separate"/>
      </w:r>
      <w:r w:rsidR="00007B08">
        <w:rPr>
          <w:bCs/>
          <w:noProof/>
        </w:rPr>
        <w:t>[8]</w:t>
      </w:r>
      <w:r w:rsidRPr="00DB723D">
        <w:rPr>
          <w:bCs/>
        </w:rPr>
        <w:fldChar w:fldCharType="end"/>
      </w:r>
      <w:r w:rsidRPr="00DB723D">
        <w:rPr>
          <w:bCs/>
        </w:rPr>
        <w:t xml:space="preserve"> reported a</w:t>
      </w:r>
      <w:r w:rsidR="00262559">
        <w:rPr>
          <w:bCs/>
        </w:rPr>
        <w:t xml:space="preserve"> RRR of</w:t>
      </w:r>
      <w:r w:rsidRPr="00DB723D">
        <w:rPr>
          <w:bCs/>
        </w:rPr>
        <w:t xml:space="preserve"> 85% in incidence of pneumonia in children with ILI who were treated with sultamicillin (1/42 children) </w:t>
      </w:r>
      <w:r w:rsidR="00262559">
        <w:rPr>
          <w:bCs/>
        </w:rPr>
        <w:t>versus</w:t>
      </w:r>
      <w:r w:rsidRPr="00DB723D">
        <w:rPr>
          <w:bCs/>
        </w:rPr>
        <w:t xml:space="preserve"> placebo (7/43 children).</w:t>
      </w:r>
      <w:r w:rsidR="004C2292">
        <w:rPr>
          <w:bCs/>
        </w:rPr>
        <w:t xml:space="preserve">  </w:t>
      </w:r>
      <w:r w:rsidR="004C2292" w:rsidRPr="00072373">
        <w:rPr>
          <w:bCs/>
        </w:rPr>
        <w:t>Although this trial was relatively small</w:t>
      </w:r>
      <w:r w:rsidR="004E6D2F" w:rsidRPr="00072373">
        <w:rPr>
          <w:bCs/>
        </w:rPr>
        <w:t xml:space="preserve"> and did not collect outcome data on re-consultations due to clinical deterioration</w:t>
      </w:r>
      <w:r w:rsidR="004C2292" w:rsidRPr="00072373">
        <w:rPr>
          <w:bCs/>
        </w:rPr>
        <w:t>, it had similarities to the present trial in that it also recruited children with ILI (rather than laboratory-confirmed influenza) and involved a medication which, like co-amoxiclav, contains a penicillin antibiotic (ampicillin) and a beta-lactamase inhibitor (sulbactam).</w:t>
      </w:r>
    </w:p>
    <w:p w14:paraId="71F87B3C" w14:textId="77777777" w:rsidR="00FD2EED" w:rsidRPr="00FD2EED" w:rsidRDefault="00FD2EED" w:rsidP="00CA0CA1">
      <w:pPr>
        <w:pStyle w:val="NoSpacing"/>
        <w:rPr>
          <w:bCs/>
        </w:rPr>
      </w:pPr>
    </w:p>
    <w:p w14:paraId="763EA530" w14:textId="48D1F8AE" w:rsidR="000057BE" w:rsidRDefault="00FD2EED" w:rsidP="00CA0CA1">
      <w:pPr>
        <w:pStyle w:val="NoSpacing"/>
        <w:rPr>
          <w:bCs/>
        </w:rPr>
      </w:pPr>
      <w:r w:rsidRPr="00FD2EED">
        <w:rPr>
          <w:bCs/>
        </w:rPr>
        <w:t>Data were double-entered and verified in OpenClinica open source software (V</w:t>
      </w:r>
      <w:r w:rsidR="00C67C60">
        <w:t>.</w:t>
      </w:r>
      <w:r w:rsidRPr="00FD2EED">
        <w:rPr>
          <w:bCs/>
        </w:rPr>
        <w:t>3</w:t>
      </w:r>
      <w:r w:rsidR="00C67C60">
        <w:t>.</w:t>
      </w:r>
      <w:r w:rsidRPr="00FD2EED">
        <w:rPr>
          <w:bCs/>
        </w:rPr>
        <w:t>13; Waltham MA, USA). Statistical analyses were performed using Stata version 15</w:t>
      </w:r>
      <w:r w:rsidR="00C67C60">
        <w:t>.</w:t>
      </w:r>
      <w:r w:rsidRPr="00FD2EED">
        <w:rPr>
          <w:bCs/>
        </w:rPr>
        <w:t>1 (SE).</w:t>
      </w:r>
      <w:r w:rsidR="00820CC7">
        <w:rPr>
          <w:bCs/>
        </w:rPr>
        <w:t xml:space="preserve"> </w:t>
      </w:r>
    </w:p>
    <w:p w14:paraId="040E92A3" w14:textId="52FFC623" w:rsidR="00820CC7" w:rsidRDefault="00820CC7" w:rsidP="00CA0CA1">
      <w:pPr>
        <w:pStyle w:val="NoSpacing"/>
        <w:rPr>
          <w:bCs/>
        </w:rPr>
      </w:pPr>
    </w:p>
    <w:p w14:paraId="7711B1ED" w14:textId="71922FA6" w:rsidR="00FD2EED" w:rsidRDefault="00FD2EED" w:rsidP="00CA0CA1">
      <w:pPr>
        <w:pStyle w:val="NoSpacing"/>
        <w:rPr>
          <w:bCs/>
        </w:rPr>
      </w:pPr>
      <w:r w:rsidRPr="00FD2EED">
        <w:rPr>
          <w:bCs/>
        </w:rPr>
        <w:t>We performed an intention-to-treat analysis and participants were analysed in the groups to which they were allocated.</w:t>
      </w:r>
      <w:r w:rsidR="00026DE6">
        <w:rPr>
          <w:bCs/>
        </w:rPr>
        <w:t xml:space="preserve"> </w:t>
      </w:r>
      <w:r w:rsidRPr="00FD2EED">
        <w:rPr>
          <w:bCs/>
        </w:rPr>
        <w:t xml:space="preserve"> The proportion</w:t>
      </w:r>
      <w:r w:rsidR="00A241EE">
        <w:rPr>
          <w:bCs/>
        </w:rPr>
        <w:t>s</w:t>
      </w:r>
      <w:r w:rsidRPr="00FD2EED">
        <w:rPr>
          <w:bCs/>
        </w:rPr>
        <w:t xml:space="preserve"> of children re-consulting due to clinical deterioration in the</w:t>
      </w:r>
      <w:r w:rsidR="00A241EE">
        <w:rPr>
          <w:bCs/>
        </w:rPr>
        <w:t xml:space="preserve"> two groups was compared using a </w:t>
      </w:r>
      <w:r w:rsidR="009D6662" w:rsidRPr="009D6662">
        <w:rPr>
          <w:bCs/>
        </w:rPr>
        <w:t>χ</w:t>
      </w:r>
      <w:r w:rsidR="009D6662" w:rsidRPr="009D6662">
        <w:rPr>
          <w:bCs/>
          <w:vertAlign w:val="superscript"/>
        </w:rPr>
        <w:t>2</w:t>
      </w:r>
      <w:r w:rsidR="009D6662">
        <w:rPr>
          <w:bCs/>
          <w:vertAlign w:val="superscript"/>
        </w:rPr>
        <w:t xml:space="preserve"> </w:t>
      </w:r>
      <w:r w:rsidR="00A241EE">
        <w:rPr>
          <w:bCs/>
        </w:rPr>
        <w:t xml:space="preserve">test and </w:t>
      </w:r>
      <w:r w:rsidRPr="00FD2EED">
        <w:rPr>
          <w:bCs/>
        </w:rPr>
        <w:t>log-binomial regression model with adjustment for region, age and current seasonal influenza vaccination status.</w:t>
      </w:r>
      <w:r w:rsidR="00026DE6">
        <w:rPr>
          <w:bCs/>
        </w:rPr>
        <w:t xml:space="preserve"> </w:t>
      </w:r>
      <w:r w:rsidRPr="00FD2EED">
        <w:rPr>
          <w:bCs/>
        </w:rPr>
        <w:t xml:space="preserve"> The treatment effect is reported as a relative risk with 95% confidence interval (CI); the P value is also presented. An unadjusted risk difference is also presented with 95% CI.</w:t>
      </w:r>
    </w:p>
    <w:p w14:paraId="3CB8ECE3" w14:textId="77777777" w:rsidR="00FD2EED" w:rsidRPr="00FD2EED" w:rsidRDefault="00FD2EED" w:rsidP="00CA0CA1">
      <w:pPr>
        <w:pStyle w:val="NoSpacing"/>
        <w:rPr>
          <w:bCs/>
        </w:rPr>
      </w:pPr>
    </w:p>
    <w:p w14:paraId="7CE3CA1A" w14:textId="315C3171" w:rsidR="00FD2EED" w:rsidRDefault="00495A25" w:rsidP="00CA0CA1">
      <w:pPr>
        <w:pStyle w:val="NoSpacing"/>
        <w:rPr>
          <w:bCs/>
        </w:rPr>
      </w:pPr>
      <w:r>
        <w:rPr>
          <w:bCs/>
        </w:rPr>
        <w:t>D</w:t>
      </w:r>
      <w:r w:rsidR="00FD2EED" w:rsidRPr="00FD2EED">
        <w:rPr>
          <w:bCs/>
        </w:rPr>
        <w:t>uration</w:t>
      </w:r>
      <w:r w:rsidR="00DC7DEF">
        <w:rPr>
          <w:bCs/>
        </w:rPr>
        <w:t>s</w:t>
      </w:r>
      <w:r w:rsidR="00FD2EED" w:rsidRPr="00FD2EED">
        <w:rPr>
          <w:bCs/>
        </w:rPr>
        <w:t xml:space="preserve"> of fever and symptoms</w:t>
      </w:r>
      <w:r>
        <w:rPr>
          <w:bCs/>
        </w:rPr>
        <w:t xml:space="preserve"> </w:t>
      </w:r>
      <w:r w:rsidR="00FD2EED" w:rsidRPr="00FD2EED">
        <w:rPr>
          <w:bCs/>
        </w:rPr>
        <w:t xml:space="preserve">were compared between groups using the Wilcoxon rank sum test </w:t>
      </w:r>
      <w:r w:rsidR="00BD6939">
        <w:rPr>
          <w:bCs/>
        </w:rPr>
        <w:t xml:space="preserve">and quantile regression.  Analyses performed using quantile regression were adjusted for </w:t>
      </w:r>
      <w:r w:rsidR="00BD6939" w:rsidRPr="00FD2EED">
        <w:rPr>
          <w:bCs/>
        </w:rPr>
        <w:t>region, age</w:t>
      </w:r>
      <w:r w:rsidR="00BD6939">
        <w:rPr>
          <w:bCs/>
        </w:rPr>
        <w:t>,</w:t>
      </w:r>
      <w:r w:rsidR="00BD6939" w:rsidRPr="00FD2EED">
        <w:rPr>
          <w:bCs/>
        </w:rPr>
        <w:t xml:space="preserve"> and current seasonal influenza vaccination status.</w:t>
      </w:r>
      <w:r w:rsidR="00BD6939">
        <w:rPr>
          <w:bCs/>
        </w:rPr>
        <w:t xml:space="preserve"> </w:t>
      </w:r>
      <w:r w:rsidR="00BD6939" w:rsidRPr="00FD2EED">
        <w:rPr>
          <w:bCs/>
        </w:rPr>
        <w:t xml:space="preserve"> </w:t>
      </w:r>
      <w:r w:rsidR="00FD2EED" w:rsidRPr="00FD2EED">
        <w:rPr>
          <w:bCs/>
        </w:rPr>
        <w:t>Binary outcomes (proportions of children prescribed medication and/or requiring further investigations, children in whom adverse events are reported and children who were hospitalised or died within 28 days o</w:t>
      </w:r>
      <w:r w:rsidR="003C7AE0">
        <w:rPr>
          <w:bCs/>
        </w:rPr>
        <w:t>f randomi</w:t>
      </w:r>
      <w:r w:rsidR="0095159D">
        <w:rPr>
          <w:bCs/>
        </w:rPr>
        <w:t>s</w:t>
      </w:r>
      <w:r w:rsidR="00FD2EED" w:rsidRPr="00FD2EED">
        <w:rPr>
          <w:bCs/>
        </w:rPr>
        <w:t>ation) were compared using χ</w:t>
      </w:r>
      <w:r w:rsidR="00FD2EED" w:rsidRPr="009F4B5F">
        <w:rPr>
          <w:bCs/>
          <w:vertAlign w:val="superscript"/>
        </w:rPr>
        <w:t>2</w:t>
      </w:r>
      <w:r w:rsidR="00FD2EED" w:rsidRPr="00FD2EED">
        <w:rPr>
          <w:bCs/>
        </w:rPr>
        <w:t>/Fisher’s exact test for the unadjusted analysis and log-binomial regression, adjusting for region, age</w:t>
      </w:r>
      <w:r>
        <w:rPr>
          <w:bCs/>
        </w:rPr>
        <w:t>,</w:t>
      </w:r>
      <w:r w:rsidR="00FD2EED" w:rsidRPr="00FD2EED">
        <w:rPr>
          <w:bCs/>
        </w:rPr>
        <w:t xml:space="preserve"> and current seasonal influenza vaccination status.  </w:t>
      </w:r>
    </w:p>
    <w:p w14:paraId="3766952C" w14:textId="77777777" w:rsidR="00FD2EED" w:rsidRPr="00FD2EED" w:rsidRDefault="00FD2EED" w:rsidP="00CA0CA1">
      <w:pPr>
        <w:pStyle w:val="NoSpacing"/>
        <w:rPr>
          <w:bCs/>
        </w:rPr>
      </w:pPr>
    </w:p>
    <w:p w14:paraId="18AC165E" w14:textId="7132CF19" w:rsidR="00514723" w:rsidRDefault="00FD2EED" w:rsidP="00CA0CA1">
      <w:pPr>
        <w:pStyle w:val="NoSpacing"/>
        <w:rPr>
          <w:bCs/>
        </w:rPr>
      </w:pPr>
      <w:r w:rsidRPr="00FD2EED">
        <w:rPr>
          <w:bCs/>
        </w:rPr>
        <w:t>Exploratory subgroup analyses of the primary outcome were pre-specified</w:t>
      </w:r>
      <w:r w:rsidR="004F4107">
        <w:rPr>
          <w:bCs/>
        </w:rPr>
        <w:t xml:space="preserve"> in the statistical analysis plan</w:t>
      </w:r>
      <w:r w:rsidRPr="00FD2EED">
        <w:rPr>
          <w:bCs/>
        </w:rPr>
        <w:t xml:space="preserve"> </w:t>
      </w:r>
      <w:r w:rsidR="005A189F">
        <w:rPr>
          <w:bCs/>
        </w:rPr>
        <w:t xml:space="preserve">to explore whether </w:t>
      </w:r>
      <w:r w:rsidRPr="00FD2EED">
        <w:rPr>
          <w:bCs/>
        </w:rPr>
        <w:t>laboratory-confirmed influenza and treatment with antiviral medications during the index ILI episode</w:t>
      </w:r>
      <w:r w:rsidR="005A189F">
        <w:rPr>
          <w:bCs/>
        </w:rPr>
        <w:t xml:space="preserve"> moderated the treatment effect</w:t>
      </w:r>
      <w:r w:rsidRPr="00FD2EED">
        <w:rPr>
          <w:bCs/>
        </w:rPr>
        <w:t>.</w:t>
      </w:r>
      <w:r w:rsidR="00C26ED5" w:rsidRPr="00C26ED5">
        <w:rPr>
          <w:color w:val="538135" w:themeColor="accent6" w:themeShade="BF"/>
        </w:rPr>
        <w:t xml:space="preserve"> </w:t>
      </w:r>
      <w:r w:rsidR="00026DE6">
        <w:rPr>
          <w:color w:val="538135" w:themeColor="accent6" w:themeShade="BF"/>
        </w:rPr>
        <w:t xml:space="preserve"> </w:t>
      </w:r>
      <w:r w:rsidR="00C26ED5">
        <w:rPr>
          <w:bCs/>
        </w:rPr>
        <w:t>T</w:t>
      </w:r>
      <w:r w:rsidR="00C26ED5" w:rsidRPr="00C26ED5">
        <w:rPr>
          <w:bCs/>
        </w:rPr>
        <w:t xml:space="preserve">he </w:t>
      </w:r>
      <w:r w:rsidR="00C26ED5">
        <w:rPr>
          <w:bCs/>
        </w:rPr>
        <w:t>log-b</w:t>
      </w:r>
      <w:r w:rsidR="00C26ED5" w:rsidRPr="00C26ED5">
        <w:rPr>
          <w:bCs/>
        </w:rPr>
        <w:t xml:space="preserve">inomial regression model was fitted on the outcome of re-consultation due to clinical deterioration and adjusted for region, age and current </w:t>
      </w:r>
      <w:r w:rsidR="00DF04F7">
        <w:rPr>
          <w:bCs/>
        </w:rPr>
        <w:t xml:space="preserve">seasonal influenza </w:t>
      </w:r>
      <w:r w:rsidR="00C26ED5" w:rsidRPr="00C26ED5">
        <w:rPr>
          <w:bCs/>
        </w:rPr>
        <w:t>vaccination status</w:t>
      </w:r>
      <w:r w:rsidR="00DF04F7">
        <w:rPr>
          <w:bCs/>
        </w:rPr>
        <w:t xml:space="preserve"> </w:t>
      </w:r>
      <w:r w:rsidR="00DF04F7" w:rsidRPr="00DF04F7">
        <w:rPr>
          <w:bCs/>
        </w:rPr>
        <w:t>with an additi</w:t>
      </w:r>
      <w:r w:rsidR="00DF04F7">
        <w:rPr>
          <w:bCs/>
        </w:rPr>
        <w:t xml:space="preserve">onal main effect for </w:t>
      </w:r>
      <w:r w:rsidR="00573556">
        <w:rPr>
          <w:bCs/>
        </w:rPr>
        <w:t>the subgroup variable</w:t>
      </w:r>
      <w:r w:rsidR="00DF04F7" w:rsidRPr="00DF04F7">
        <w:rPr>
          <w:bCs/>
        </w:rPr>
        <w:t xml:space="preserve"> and an interaction term for </w:t>
      </w:r>
      <w:r w:rsidR="003C7AE0">
        <w:rPr>
          <w:bCs/>
        </w:rPr>
        <w:t>randomi</w:t>
      </w:r>
      <w:r w:rsidR="0095159D">
        <w:rPr>
          <w:bCs/>
        </w:rPr>
        <w:t>s</w:t>
      </w:r>
      <w:r w:rsidR="00DF04F7">
        <w:rPr>
          <w:bCs/>
        </w:rPr>
        <w:t xml:space="preserve">ed group and </w:t>
      </w:r>
      <w:r w:rsidR="00573556">
        <w:rPr>
          <w:bCs/>
        </w:rPr>
        <w:t>subgroup variable</w:t>
      </w:r>
      <w:r w:rsidR="00DF04F7">
        <w:t>.</w:t>
      </w:r>
    </w:p>
    <w:p w14:paraId="1BA5C870" w14:textId="6AA0B68F" w:rsidR="00FD2EED" w:rsidRPr="009431B8" w:rsidRDefault="00043D09" w:rsidP="00CA0CA1">
      <w:pPr>
        <w:pStyle w:val="NoSpacing"/>
        <w:rPr>
          <w:b/>
        </w:rPr>
      </w:pPr>
      <w:r w:rsidRPr="00E90FCB">
        <w:rPr>
          <w:bCs/>
        </w:rPr>
        <w:br/>
      </w:r>
      <w:r w:rsidR="00FD2EED" w:rsidRPr="009431B8">
        <w:rPr>
          <w:b/>
        </w:rPr>
        <w:t>Results</w:t>
      </w:r>
    </w:p>
    <w:p w14:paraId="7ED7B1AF" w14:textId="0245B774" w:rsidR="00DB723D" w:rsidRPr="009431B8" w:rsidRDefault="00DB723D" w:rsidP="00CA0CA1">
      <w:pPr>
        <w:pStyle w:val="NoSpacing"/>
        <w:rPr>
          <w:b/>
          <w:i/>
        </w:rPr>
      </w:pPr>
      <w:r w:rsidRPr="009431B8">
        <w:rPr>
          <w:b/>
          <w:i/>
        </w:rPr>
        <w:t>Recruitment</w:t>
      </w:r>
    </w:p>
    <w:p w14:paraId="4D2E1128" w14:textId="3351375C" w:rsidR="00747913" w:rsidRDefault="00FD2EED" w:rsidP="00CA0CA1">
      <w:pPr>
        <w:pStyle w:val="NoSpacing"/>
        <w:rPr>
          <w:bCs/>
        </w:rPr>
      </w:pPr>
      <w:r w:rsidRPr="00FD2EED">
        <w:t>Between February 11, 2015 and April 20, 2018, we screened 756 children.</w:t>
      </w:r>
      <w:r w:rsidR="00026DE6">
        <w:t xml:space="preserve"> </w:t>
      </w:r>
      <w:r w:rsidRPr="00FD2EED">
        <w:t xml:space="preserve"> </w:t>
      </w:r>
      <w:r w:rsidR="009D6662">
        <w:t>However</w:t>
      </w:r>
      <w:r w:rsidRPr="00FD2EED">
        <w:t>, 370 did not meet study eligibility criteria.</w:t>
      </w:r>
      <w:r w:rsidR="00026DE6">
        <w:t xml:space="preserve"> </w:t>
      </w:r>
      <w:r w:rsidRPr="00FD2EED">
        <w:t xml:space="preserve"> </w:t>
      </w:r>
      <w:r w:rsidR="006026E3">
        <w:t>A</w:t>
      </w:r>
      <w:r w:rsidRPr="00FD2EED">
        <w:t xml:space="preserve"> further 115 children </w:t>
      </w:r>
      <w:r w:rsidR="00C50D26">
        <w:t>were eligible</w:t>
      </w:r>
      <w:r w:rsidRPr="00FD2EED">
        <w:t xml:space="preserve"> but </w:t>
      </w:r>
      <w:r w:rsidR="00E57711">
        <w:t>their</w:t>
      </w:r>
      <w:r w:rsidR="00E57711" w:rsidRPr="00FD2EED">
        <w:t xml:space="preserve"> </w:t>
      </w:r>
      <w:r w:rsidRPr="00FD2EED">
        <w:t>parents/guardians d</w:t>
      </w:r>
      <w:r w:rsidR="00C50D26">
        <w:t>id not give</w:t>
      </w:r>
      <w:r w:rsidRPr="00FD2EED">
        <w:t xml:space="preserve"> consent for study participation. </w:t>
      </w:r>
      <w:r w:rsidR="00026DE6">
        <w:t xml:space="preserve"> </w:t>
      </w:r>
      <w:r w:rsidR="00C50D26">
        <w:t xml:space="preserve">Our decision during the 2017/18 season to only exclude children </w:t>
      </w:r>
      <w:r w:rsidR="00C50D26" w:rsidRPr="00C50D26">
        <w:rPr>
          <w:bCs/>
        </w:rPr>
        <w:t>given antibiotics within the last 72 hours</w:t>
      </w:r>
      <w:r w:rsidR="00C50D26">
        <w:rPr>
          <w:bCs/>
        </w:rPr>
        <w:t xml:space="preserve"> </w:t>
      </w:r>
      <w:r w:rsidR="00C50D26" w:rsidRPr="00C50D26">
        <w:rPr>
          <w:bCs/>
        </w:rPr>
        <w:t>if these were for an acute infection did not increase</w:t>
      </w:r>
      <w:r w:rsidR="00C50D26">
        <w:rPr>
          <w:bCs/>
        </w:rPr>
        <w:t xml:space="preserve"> the proportion</w:t>
      </w:r>
      <w:r w:rsidR="00C50D26" w:rsidRPr="00C50D26">
        <w:rPr>
          <w:bCs/>
        </w:rPr>
        <w:t xml:space="preserve"> of children screened wh</w:t>
      </w:r>
      <w:r w:rsidR="00C50D26">
        <w:rPr>
          <w:bCs/>
        </w:rPr>
        <w:t>o were excluded for this reason (</w:t>
      </w:r>
      <w:r w:rsidR="00C50D26" w:rsidRPr="00C50D26">
        <w:rPr>
          <w:bCs/>
        </w:rPr>
        <w:t>2015/16: 9/197 [4.6%], 2016/17: 23/229 [10.0%], 2017/18: 25/330 [7.6%]).  Prophylactic antibiotic prescriptions were only recorded in</w:t>
      </w:r>
      <w:r w:rsidR="00C50D26">
        <w:rPr>
          <w:bCs/>
        </w:rPr>
        <w:t xml:space="preserve"> five</w:t>
      </w:r>
      <w:r w:rsidR="00C50D26" w:rsidRPr="00C50D26">
        <w:rPr>
          <w:bCs/>
        </w:rPr>
        <w:t xml:space="preserve"> participants (azithromycin n=2, amoxicillin n=1, co-trimoxazole n=1, trimethoprim n=1).</w:t>
      </w:r>
    </w:p>
    <w:p w14:paraId="711FF578" w14:textId="77777777" w:rsidR="00DE622A" w:rsidRPr="00E174C0" w:rsidRDefault="00DE622A" w:rsidP="00CA0CA1">
      <w:pPr>
        <w:pStyle w:val="NoSpacing"/>
        <w:rPr>
          <w:bCs/>
        </w:rPr>
      </w:pPr>
    </w:p>
    <w:p w14:paraId="0A801CA8" w14:textId="2AD3AEFB" w:rsidR="00A41083" w:rsidRPr="00072373" w:rsidRDefault="00FD2EED" w:rsidP="00CA0CA1">
      <w:pPr>
        <w:pStyle w:val="NoSpacing"/>
      </w:pPr>
      <w:r w:rsidRPr="00FD2EED">
        <w:t>We randomly assigned 271 participants to receive co-amoxic</w:t>
      </w:r>
      <w:r w:rsidR="00026DE6">
        <w:t xml:space="preserve">lav (n=136) or placebo (n=135).  </w:t>
      </w:r>
      <w:r w:rsidRPr="00FD2EED">
        <w:t>Parents/guardians reported that all</w:t>
      </w:r>
      <w:r w:rsidR="009460EB">
        <w:t xml:space="preserve"> </w:t>
      </w:r>
      <w:r w:rsidRPr="00FD2EED">
        <w:t>study medication</w:t>
      </w:r>
      <w:r w:rsidR="009460EB">
        <w:t xml:space="preserve"> doses</w:t>
      </w:r>
      <w:r w:rsidRPr="00FD2EED">
        <w:t xml:space="preserve"> were taken by 81/95 participants in the co-amoxiclav group (85%) and 74/89 participants in the placebo group (83%) for whom adherence data</w:t>
      </w:r>
      <w:r w:rsidR="000C4963">
        <w:t xml:space="preserve"> </w:t>
      </w:r>
      <w:r w:rsidRPr="00FD2EED">
        <w:t>were available</w:t>
      </w:r>
      <w:r w:rsidR="004E6D2F">
        <w:t xml:space="preserve"> </w:t>
      </w:r>
      <w:r w:rsidR="004E6D2F" w:rsidRPr="00072373">
        <w:t>(i.e. data on whether or not all ten doses of study medication had been taken)</w:t>
      </w:r>
      <w:r w:rsidRPr="00072373">
        <w:t>.</w:t>
      </w:r>
      <w:r w:rsidR="00A4480C" w:rsidRPr="00072373">
        <w:t xml:space="preserve">  </w:t>
      </w:r>
      <w:r w:rsidR="00A4480C">
        <w:t>Ap</w:t>
      </w:r>
      <w:r w:rsidR="00D35060">
        <w:t>pendix 5 summarises data on number</w:t>
      </w:r>
      <w:r w:rsidR="00A4480C">
        <w:t xml:space="preserve"> of study medication doses taken by participants whose parents/guardians reported that they took less than ten doses</w:t>
      </w:r>
      <w:r w:rsidR="000C4963">
        <w:t xml:space="preserve">.  </w:t>
      </w:r>
      <w:r w:rsidR="000C4963" w:rsidRPr="00072373">
        <w:t>Appendix 5 also includes data on participants whose parents/guardians reported that less than ten doses had been taken but were unable to specify the exact number of doses</w:t>
      </w:r>
      <w:r w:rsidR="00A4480C" w:rsidRPr="00072373">
        <w:t>.</w:t>
      </w:r>
      <w:r w:rsidR="00067F96" w:rsidRPr="00072373">
        <w:t xml:space="preserve"> </w:t>
      </w:r>
    </w:p>
    <w:p w14:paraId="7277656C" w14:textId="77777777" w:rsidR="001169F8" w:rsidRPr="00FD2EED" w:rsidRDefault="001169F8" w:rsidP="00CA0CA1">
      <w:pPr>
        <w:pStyle w:val="NoSpacing"/>
      </w:pPr>
    </w:p>
    <w:p w14:paraId="1AC05307" w14:textId="2746A1DF" w:rsidR="00FD2EED" w:rsidRPr="00FD2EED" w:rsidRDefault="00FD2EED" w:rsidP="00CA0CA1">
      <w:pPr>
        <w:pStyle w:val="NoSpacing"/>
      </w:pPr>
      <w:r w:rsidRPr="00FD2EED">
        <w:t xml:space="preserve">Figure 1 summarises recruitment and follow-up of participants. </w:t>
      </w:r>
      <w:r w:rsidR="00026DE6">
        <w:t xml:space="preserve"> </w:t>
      </w:r>
      <w:r w:rsidRPr="00FD2EED">
        <w:t>Data on re-consultations due to clinical deterioration were available for</w:t>
      </w:r>
      <w:r w:rsidR="00BA3FA6">
        <w:t xml:space="preserve"> 265 participants (co-amoxiclav n=133, placebo n=132)</w:t>
      </w:r>
      <w:r w:rsidRPr="00FD2EED">
        <w:t xml:space="preserve">. </w:t>
      </w:r>
      <w:r w:rsidR="00026DE6">
        <w:t xml:space="preserve"> </w:t>
      </w:r>
      <w:r w:rsidRPr="00FD2EED">
        <w:t>The parents/guardians of five participants withdrew consent for data</w:t>
      </w:r>
      <w:r w:rsidR="00BA3FA6">
        <w:t xml:space="preserve"> extraction</w:t>
      </w:r>
      <w:r w:rsidRPr="00FD2EED">
        <w:t xml:space="preserve"> from medical notes (co-amoxiclav n=2, placebo n=3). </w:t>
      </w:r>
      <w:r w:rsidR="00026DE6">
        <w:t xml:space="preserve"> </w:t>
      </w:r>
      <w:r w:rsidRPr="00FD2EED">
        <w:t xml:space="preserve">The general practice of one child </w:t>
      </w:r>
      <w:r w:rsidR="00BA3FA6">
        <w:t>(co-amoxiclav) refused</w:t>
      </w:r>
      <w:r w:rsidRPr="00FD2EED">
        <w:t xml:space="preserve"> the research team access to the medical notes for internal reasons.</w:t>
      </w:r>
    </w:p>
    <w:p w14:paraId="5F3DEC90" w14:textId="479B8933" w:rsidR="00FD2EED" w:rsidRDefault="00FD2EED" w:rsidP="00CA0CA1">
      <w:pPr>
        <w:pStyle w:val="NoSpacing"/>
      </w:pPr>
    </w:p>
    <w:p w14:paraId="34EB3BE0" w14:textId="055D0765" w:rsidR="00DB723D" w:rsidRPr="009431B8" w:rsidRDefault="00DB723D" w:rsidP="00CA0CA1">
      <w:pPr>
        <w:pStyle w:val="NoSpacing"/>
        <w:rPr>
          <w:b/>
          <w:i/>
        </w:rPr>
      </w:pPr>
      <w:r w:rsidRPr="009431B8">
        <w:rPr>
          <w:b/>
          <w:i/>
        </w:rPr>
        <w:t>Participant characteristics</w:t>
      </w:r>
    </w:p>
    <w:p w14:paraId="7A09F23C" w14:textId="17524E7C" w:rsidR="00FA37CD" w:rsidRDefault="00FD2EED" w:rsidP="00CA0CA1">
      <w:pPr>
        <w:pStyle w:val="NoSpacing"/>
      </w:pPr>
      <w:r w:rsidRPr="00FD2EED">
        <w:t xml:space="preserve">Table 1 summarises </w:t>
      </w:r>
      <w:r w:rsidR="00BD7117">
        <w:t xml:space="preserve">participants’ </w:t>
      </w:r>
      <w:r w:rsidRPr="00FD2EED">
        <w:t>baseline characteristics</w:t>
      </w:r>
      <w:r w:rsidR="00036030">
        <w:t xml:space="preserve">. </w:t>
      </w:r>
      <w:r w:rsidR="00026DE6">
        <w:t xml:space="preserve"> </w:t>
      </w:r>
      <w:r w:rsidR="00BD7117">
        <w:t xml:space="preserve">Nearly three-quarters of risk factors </w:t>
      </w:r>
      <w:r w:rsidRPr="00FD2EED">
        <w:t xml:space="preserve">were in the respiratory category (198/271 </w:t>
      </w:r>
      <w:r w:rsidR="00A91D4D">
        <w:t>participants</w:t>
      </w:r>
      <w:r w:rsidRPr="00FD2EED">
        <w:t>, 73</w:t>
      </w:r>
      <w:r w:rsidR="00C67C60">
        <w:t>.</w:t>
      </w:r>
      <w:r w:rsidRPr="00FD2EED">
        <w:t>1%)</w:t>
      </w:r>
      <w:r w:rsidR="00DC7DEF">
        <w:t xml:space="preserve">, </w:t>
      </w:r>
      <w:r w:rsidR="00BD7117">
        <w:t>most commonly a</w:t>
      </w:r>
      <w:r w:rsidR="00FA4F75">
        <w:t>sthma (n=99) and recurrent viral wheeze</w:t>
      </w:r>
      <w:r w:rsidR="00BD7117">
        <w:t xml:space="preserve"> (n=70)</w:t>
      </w:r>
      <w:r w:rsidR="00FA4F75">
        <w:t xml:space="preserve">. </w:t>
      </w:r>
      <w:r w:rsidR="00026DE6">
        <w:t xml:space="preserve"> </w:t>
      </w:r>
      <w:r w:rsidRPr="00FD2EED">
        <w:t xml:space="preserve">Around one-third of participants received the influenza vaccination relating to the season during which they were recruited. </w:t>
      </w:r>
      <w:r w:rsidR="00026DE6">
        <w:t xml:space="preserve"> </w:t>
      </w:r>
      <w:r w:rsidRPr="00FD2EED">
        <w:t>Laboratory-confirmed influenza was detected in 37/271 children (13</w:t>
      </w:r>
      <w:r w:rsidR="00C67C60">
        <w:t>.</w:t>
      </w:r>
      <w:r w:rsidRPr="00FD2EED">
        <w:t>7%).</w:t>
      </w:r>
      <w:r w:rsidR="0057354C">
        <w:t xml:space="preserve"> </w:t>
      </w:r>
      <w:r w:rsidR="00026DE6">
        <w:t xml:space="preserve"> </w:t>
      </w:r>
      <w:r w:rsidR="009279BB">
        <w:t xml:space="preserve">However, rhino/enteroviruses were more commonly isolated (119/271 children, 43.9%).  </w:t>
      </w:r>
      <w:r w:rsidR="0057354C">
        <w:t>Throat swabs were obtained from</w:t>
      </w:r>
      <w:r w:rsidR="00B71DE3">
        <w:t xml:space="preserve"> 225 participants (co-amoxiclav n=114, placebo n=111)</w:t>
      </w:r>
      <w:r w:rsidR="0057354C">
        <w:t xml:space="preserve">. </w:t>
      </w:r>
      <w:r w:rsidR="00026DE6">
        <w:t xml:space="preserve"> </w:t>
      </w:r>
      <w:r w:rsidR="0057354C">
        <w:t xml:space="preserve">The </w:t>
      </w:r>
      <w:r w:rsidR="00A91D4D">
        <w:t>common</w:t>
      </w:r>
      <w:r w:rsidR="007672C9">
        <w:t>est</w:t>
      </w:r>
      <w:r w:rsidR="00A91D4D">
        <w:t xml:space="preserve"> bacterial isolate was </w:t>
      </w:r>
      <w:r w:rsidR="00A91D4D" w:rsidRPr="009F4B5F">
        <w:rPr>
          <w:i/>
        </w:rPr>
        <w:t>Haemophilus influenzae</w:t>
      </w:r>
      <w:r w:rsidR="00A91D4D">
        <w:t>, which was detected in 52/225</w:t>
      </w:r>
      <w:r w:rsidR="00B71DE3">
        <w:t xml:space="preserve"> throat swabs</w:t>
      </w:r>
      <w:r w:rsidR="00A91D4D">
        <w:t xml:space="preserve"> (23</w:t>
      </w:r>
      <w:r w:rsidR="00C67C60">
        <w:t>.</w:t>
      </w:r>
      <w:r w:rsidR="00A91D4D">
        <w:t>1%) and 13/37 participants with laboratory-confirmed influenza (35</w:t>
      </w:r>
      <w:r w:rsidR="00C67C60">
        <w:t>.</w:t>
      </w:r>
      <w:r w:rsidR="00A91D4D">
        <w:t>1%).</w:t>
      </w:r>
    </w:p>
    <w:p w14:paraId="6AB620C1" w14:textId="537F9AE8" w:rsidR="00716EB8" w:rsidRDefault="00716EB8" w:rsidP="00CA0CA1">
      <w:pPr>
        <w:pStyle w:val="NoSpacing"/>
      </w:pPr>
    </w:p>
    <w:p w14:paraId="76E79B35" w14:textId="54A0B843" w:rsidR="00716EB8" w:rsidRDefault="00716EB8">
      <w:r>
        <w:br w:type="page"/>
      </w:r>
    </w:p>
    <w:p w14:paraId="6091A3DE" w14:textId="77777777" w:rsidR="00716EB8" w:rsidRPr="009431B8" w:rsidRDefault="00716EB8" w:rsidP="00716EB8">
      <w:pPr>
        <w:pStyle w:val="NoSpacing"/>
        <w:rPr>
          <w:rFonts w:cstheme="minorHAnsi"/>
          <w:b/>
        </w:rPr>
      </w:pPr>
      <w:r w:rsidRPr="009431B8">
        <w:rPr>
          <w:rFonts w:cstheme="minorHAnsi"/>
          <w:b/>
        </w:rPr>
        <w:t>Table 1: Baseline characteristics</w:t>
      </w:r>
    </w:p>
    <w:p w14:paraId="4E4867C5" w14:textId="77777777" w:rsidR="00716EB8" w:rsidRPr="00FA37CD" w:rsidRDefault="00716EB8" w:rsidP="00716EB8">
      <w:pPr>
        <w:pStyle w:val="NoSpacing"/>
      </w:pPr>
    </w:p>
    <w:tbl>
      <w:tblPr>
        <w:tblStyle w:val="TableGrid"/>
        <w:tblW w:w="9209" w:type="dxa"/>
        <w:tblLook w:val="04A0" w:firstRow="1" w:lastRow="0" w:firstColumn="1" w:lastColumn="0" w:noHBand="0" w:noVBand="1"/>
      </w:tblPr>
      <w:tblGrid>
        <w:gridCol w:w="4815"/>
        <w:gridCol w:w="2268"/>
        <w:gridCol w:w="2126"/>
      </w:tblGrid>
      <w:tr w:rsidR="00716EB8" w:rsidRPr="00716EB8" w14:paraId="6C111723" w14:textId="77777777" w:rsidTr="00C46028">
        <w:tc>
          <w:tcPr>
            <w:tcW w:w="4815" w:type="dxa"/>
            <w:tcBorders>
              <w:bottom w:val="single" w:sz="4" w:space="0" w:color="auto"/>
            </w:tcBorders>
          </w:tcPr>
          <w:p w14:paraId="4AC1CE87" w14:textId="77777777" w:rsidR="00716EB8" w:rsidRPr="009431B8" w:rsidRDefault="00716EB8" w:rsidP="00C46028">
            <w:pPr>
              <w:pStyle w:val="NoSpacing"/>
              <w:rPr>
                <w:rFonts w:cstheme="minorHAnsi"/>
                <w:b/>
                <w:sz w:val="20"/>
                <w:szCs w:val="20"/>
              </w:rPr>
            </w:pPr>
            <w:r w:rsidRPr="009431B8">
              <w:rPr>
                <w:rFonts w:cstheme="minorHAnsi"/>
                <w:b/>
                <w:sz w:val="20"/>
                <w:szCs w:val="20"/>
              </w:rPr>
              <w:t>Participant characteristics</w:t>
            </w:r>
          </w:p>
        </w:tc>
        <w:tc>
          <w:tcPr>
            <w:tcW w:w="2268" w:type="dxa"/>
            <w:tcBorders>
              <w:bottom w:val="single" w:sz="4" w:space="0" w:color="auto"/>
            </w:tcBorders>
          </w:tcPr>
          <w:p w14:paraId="081CE258" w14:textId="77777777" w:rsidR="00716EB8" w:rsidRPr="009431B8" w:rsidRDefault="00716EB8" w:rsidP="00C46028">
            <w:pPr>
              <w:pStyle w:val="NoSpacing"/>
              <w:rPr>
                <w:rFonts w:cstheme="minorHAnsi"/>
                <w:b/>
                <w:sz w:val="20"/>
                <w:szCs w:val="20"/>
              </w:rPr>
            </w:pPr>
            <w:r w:rsidRPr="009431B8">
              <w:rPr>
                <w:rFonts w:cstheme="minorHAnsi"/>
                <w:b/>
                <w:sz w:val="20"/>
                <w:szCs w:val="20"/>
              </w:rPr>
              <w:t>Co-amoxiclav (n=136)</w:t>
            </w:r>
          </w:p>
          <w:p w14:paraId="57240084" w14:textId="77777777" w:rsidR="00716EB8" w:rsidRPr="009431B8" w:rsidRDefault="00716EB8" w:rsidP="00C46028">
            <w:pPr>
              <w:pStyle w:val="NoSpacing"/>
              <w:rPr>
                <w:rFonts w:cstheme="minorHAnsi"/>
                <w:b/>
                <w:sz w:val="20"/>
                <w:szCs w:val="20"/>
              </w:rPr>
            </w:pPr>
            <w:r w:rsidRPr="009431B8">
              <w:rPr>
                <w:rFonts w:cstheme="minorHAnsi"/>
                <w:b/>
                <w:sz w:val="20"/>
                <w:szCs w:val="20"/>
              </w:rPr>
              <w:t>Number (%), Median (IQR) or Mean (SD)</w:t>
            </w:r>
          </w:p>
        </w:tc>
        <w:tc>
          <w:tcPr>
            <w:tcW w:w="2126" w:type="dxa"/>
            <w:tcBorders>
              <w:bottom w:val="single" w:sz="4" w:space="0" w:color="auto"/>
            </w:tcBorders>
          </w:tcPr>
          <w:p w14:paraId="1B34AAC9" w14:textId="77777777" w:rsidR="00716EB8" w:rsidRPr="009431B8" w:rsidRDefault="00716EB8" w:rsidP="00C46028">
            <w:pPr>
              <w:pStyle w:val="NoSpacing"/>
              <w:rPr>
                <w:rFonts w:cstheme="minorHAnsi"/>
                <w:b/>
                <w:sz w:val="20"/>
                <w:szCs w:val="20"/>
              </w:rPr>
            </w:pPr>
            <w:r w:rsidRPr="009431B8">
              <w:rPr>
                <w:rFonts w:cstheme="minorHAnsi"/>
                <w:b/>
                <w:sz w:val="20"/>
                <w:szCs w:val="20"/>
              </w:rPr>
              <w:t>Placebo (n=135)</w:t>
            </w:r>
          </w:p>
          <w:p w14:paraId="4E88AAE6" w14:textId="77777777" w:rsidR="00716EB8" w:rsidRPr="009431B8" w:rsidRDefault="00716EB8" w:rsidP="00C46028">
            <w:pPr>
              <w:pStyle w:val="NoSpacing"/>
              <w:rPr>
                <w:rFonts w:cstheme="minorHAnsi"/>
                <w:b/>
                <w:sz w:val="20"/>
                <w:szCs w:val="20"/>
              </w:rPr>
            </w:pPr>
            <w:r w:rsidRPr="009431B8">
              <w:rPr>
                <w:rFonts w:cstheme="minorHAnsi"/>
                <w:b/>
                <w:sz w:val="20"/>
                <w:szCs w:val="20"/>
              </w:rPr>
              <w:t>Number (%), Median (IQR) or Mean (SD)</w:t>
            </w:r>
          </w:p>
        </w:tc>
      </w:tr>
      <w:tr w:rsidR="00716EB8" w:rsidRPr="00716EB8" w14:paraId="1B9CD79B" w14:textId="77777777" w:rsidTr="00C46028">
        <w:tc>
          <w:tcPr>
            <w:tcW w:w="4815" w:type="dxa"/>
            <w:tcBorders>
              <w:bottom w:val="nil"/>
              <w:right w:val="single" w:sz="4" w:space="0" w:color="auto"/>
            </w:tcBorders>
          </w:tcPr>
          <w:p w14:paraId="66B194E5" w14:textId="77777777" w:rsidR="00716EB8" w:rsidRPr="009431B8" w:rsidRDefault="00716EB8" w:rsidP="00C46028">
            <w:pPr>
              <w:pStyle w:val="NoSpacing"/>
              <w:rPr>
                <w:rFonts w:cstheme="minorHAnsi"/>
                <w:sz w:val="20"/>
                <w:szCs w:val="20"/>
              </w:rPr>
            </w:pPr>
            <w:r w:rsidRPr="009431B8">
              <w:rPr>
                <w:rFonts w:cstheme="minorHAnsi"/>
                <w:sz w:val="20"/>
                <w:szCs w:val="20"/>
              </w:rPr>
              <w:t>Age (months)</w:t>
            </w:r>
          </w:p>
        </w:tc>
        <w:tc>
          <w:tcPr>
            <w:tcW w:w="2268" w:type="dxa"/>
            <w:tcBorders>
              <w:left w:val="single" w:sz="4" w:space="0" w:color="auto"/>
              <w:bottom w:val="nil"/>
              <w:right w:val="single" w:sz="4" w:space="0" w:color="auto"/>
            </w:tcBorders>
          </w:tcPr>
          <w:p w14:paraId="45AA06B5" w14:textId="77777777" w:rsidR="00716EB8" w:rsidRPr="009431B8" w:rsidRDefault="00716EB8" w:rsidP="00C46028">
            <w:pPr>
              <w:pStyle w:val="NoSpacing"/>
              <w:rPr>
                <w:rFonts w:cstheme="minorHAnsi"/>
                <w:sz w:val="20"/>
                <w:szCs w:val="20"/>
              </w:rPr>
            </w:pPr>
            <w:r w:rsidRPr="009431B8">
              <w:rPr>
                <w:rFonts w:cstheme="minorHAnsi"/>
                <w:sz w:val="20"/>
                <w:szCs w:val="20"/>
              </w:rPr>
              <w:t>40.8 (19.4 to 85.6)</w:t>
            </w:r>
          </w:p>
        </w:tc>
        <w:tc>
          <w:tcPr>
            <w:tcW w:w="2126" w:type="dxa"/>
            <w:tcBorders>
              <w:left w:val="single" w:sz="4" w:space="0" w:color="auto"/>
              <w:bottom w:val="nil"/>
            </w:tcBorders>
          </w:tcPr>
          <w:p w14:paraId="26D02EB7" w14:textId="77777777" w:rsidR="00716EB8" w:rsidRPr="009431B8" w:rsidRDefault="00716EB8" w:rsidP="00C46028">
            <w:pPr>
              <w:pStyle w:val="NoSpacing"/>
              <w:rPr>
                <w:rFonts w:cstheme="minorHAnsi"/>
                <w:sz w:val="20"/>
                <w:szCs w:val="20"/>
              </w:rPr>
            </w:pPr>
            <w:r w:rsidRPr="009431B8">
              <w:rPr>
                <w:rFonts w:cstheme="minorHAnsi"/>
                <w:sz w:val="20"/>
                <w:szCs w:val="20"/>
              </w:rPr>
              <w:t>36.4 (20.9 to 70.8)</w:t>
            </w:r>
          </w:p>
        </w:tc>
      </w:tr>
      <w:tr w:rsidR="00716EB8" w:rsidRPr="00716EB8" w14:paraId="0869F0B6" w14:textId="77777777" w:rsidTr="00C46028">
        <w:tc>
          <w:tcPr>
            <w:tcW w:w="4815" w:type="dxa"/>
            <w:tcBorders>
              <w:bottom w:val="single" w:sz="4" w:space="0" w:color="auto"/>
            </w:tcBorders>
          </w:tcPr>
          <w:p w14:paraId="6B0826D4" w14:textId="77777777" w:rsidR="00716EB8" w:rsidRPr="009431B8" w:rsidRDefault="00716EB8" w:rsidP="00C46028">
            <w:pPr>
              <w:pStyle w:val="NoSpacing"/>
              <w:rPr>
                <w:rFonts w:cstheme="minorHAnsi"/>
                <w:sz w:val="20"/>
                <w:szCs w:val="20"/>
              </w:rPr>
            </w:pPr>
            <w:r w:rsidRPr="009431B8">
              <w:rPr>
                <w:rFonts w:cstheme="minorHAnsi"/>
                <w:sz w:val="20"/>
                <w:szCs w:val="20"/>
              </w:rPr>
              <w:t>Gender: Male</w:t>
            </w:r>
          </w:p>
        </w:tc>
        <w:tc>
          <w:tcPr>
            <w:tcW w:w="2268" w:type="dxa"/>
            <w:tcBorders>
              <w:bottom w:val="single" w:sz="4" w:space="0" w:color="auto"/>
            </w:tcBorders>
            <w:vAlign w:val="center"/>
          </w:tcPr>
          <w:p w14:paraId="32C684D5" w14:textId="77777777" w:rsidR="00716EB8" w:rsidRPr="009431B8" w:rsidRDefault="00716EB8" w:rsidP="00C46028">
            <w:pPr>
              <w:pStyle w:val="NoSpacing"/>
              <w:rPr>
                <w:rFonts w:cstheme="minorHAnsi"/>
                <w:sz w:val="20"/>
                <w:szCs w:val="20"/>
              </w:rPr>
            </w:pPr>
            <w:r w:rsidRPr="009431B8">
              <w:rPr>
                <w:rFonts w:cstheme="minorHAnsi"/>
                <w:sz w:val="20"/>
                <w:szCs w:val="20"/>
              </w:rPr>
              <w:t>83 (61.0)</w:t>
            </w:r>
          </w:p>
        </w:tc>
        <w:tc>
          <w:tcPr>
            <w:tcW w:w="2126" w:type="dxa"/>
            <w:tcBorders>
              <w:bottom w:val="single" w:sz="4" w:space="0" w:color="auto"/>
            </w:tcBorders>
            <w:vAlign w:val="center"/>
          </w:tcPr>
          <w:p w14:paraId="04E2B5ED" w14:textId="77777777" w:rsidR="00716EB8" w:rsidRPr="009431B8" w:rsidRDefault="00716EB8" w:rsidP="00C46028">
            <w:pPr>
              <w:pStyle w:val="NoSpacing"/>
              <w:rPr>
                <w:rFonts w:cstheme="minorHAnsi"/>
                <w:sz w:val="20"/>
                <w:szCs w:val="20"/>
              </w:rPr>
            </w:pPr>
            <w:r w:rsidRPr="009431B8">
              <w:rPr>
                <w:rFonts w:cstheme="minorHAnsi"/>
                <w:sz w:val="20"/>
                <w:szCs w:val="20"/>
              </w:rPr>
              <w:t>80 (59.3)</w:t>
            </w:r>
          </w:p>
        </w:tc>
      </w:tr>
      <w:tr w:rsidR="00716EB8" w:rsidRPr="00716EB8" w14:paraId="0DC30DF8" w14:textId="77777777" w:rsidTr="00C46028">
        <w:tc>
          <w:tcPr>
            <w:tcW w:w="4815" w:type="dxa"/>
            <w:tcBorders>
              <w:bottom w:val="nil"/>
              <w:right w:val="single" w:sz="4" w:space="0" w:color="auto"/>
            </w:tcBorders>
          </w:tcPr>
          <w:p w14:paraId="63441EA7" w14:textId="77777777" w:rsidR="00716EB8" w:rsidRPr="009431B8" w:rsidRDefault="00716EB8" w:rsidP="00C46028">
            <w:pPr>
              <w:pStyle w:val="NoSpacing"/>
              <w:rPr>
                <w:rFonts w:cstheme="minorHAnsi"/>
                <w:sz w:val="20"/>
                <w:szCs w:val="20"/>
              </w:rPr>
            </w:pPr>
            <w:r w:rsidRPr="009431B8">
              <w:rPr>
                <w:rFonts w:cstheme="minorHAnsi"/>
                <w:sz w:val="20"/>
                <w:szCs w:val="20"/>
              </w:rPr>
              <w:t>Region</w:t>
            </w:r>
          </w:p>
        </w:tc>
        <w:tc>
          <w:tcPr>
            <w:tcW w:w="2268" w:type="dxa"/>
            <w:tcBorders>
              <w:left w:val="single" w:sz="4" w:space="0" w:color="auto"/>
              <w:bottom w:val="nil"/>
              <w:right w:val="single" w:sz="4" w:space="0" w:color="auto"/>
            </w:tcBorders>
          </w:tcPr>
          <w:p w14:paraId="4758D0C6" w14:textId="77777777" w:rsidR="00716EB8" w:rsidRPr="009431B8" w:rsidRDefault="00716EB8" w:rsidP="00C46028">
            <w:pPr>
              <w:pStyle w:val="NoSpacing"/>
              <w:rPr>
                <w:rFonts w:cstheme="minorHAnsi"/>
                <w:sz w:val="20"/>
                <w:szCs w:val="20"/>
              </w:rPr>
            </w:pPr>
          </w:p>
        </w:tc>
        <w:tc>
          <w:tcPr>
            <w:tcW w:w="2126" w:type="dxa"/>
            <w:tcBorders>
              <w:left w:val="single" w:sz="4" w:space="0" w:color="auto"/>
              <w:bottom w:val="nil"/>
            </w:tcBorders>
          </w:tcPr>
          <w:p w14:paraId="354E092F" w14:textId="77777777" w:rsidR="00716EB8" w:rsidRPr="009431B8" w:rsidRDefault="00716EB8" w:rsidP="00C46028">
            <w:pPr>
              <w:pStyle w:val="NoSpacing"/>
              <w:rPr>
                <w:rFonts w:cstheme="minorHAnsi"/>
                <w:sz w:val="20"/>
                <w:szCs w:val="20"/>
              </w:rPr>
            </w:pPr>
          </w:p>
        </w:tc>
      </w:tr>
      <w:tr w:rsidR="00716EB8" w:rsidRPr="00716EB8" w14:paraId="5C6CE01A" w14:textId="77777777" w:rsidTr="00C46028">
        <w:tc>
          <w:tcPr>
            <w:tcW w:w="4815" w:type="dxa"/>
            <w:tcBorders>
              <w:top w:val="nil"/>
              <w:bottom w:val="nil"/>
              <w:right w:val="single" w:sz="4" w:space="0" w:color="auto"/>
            </w:tcBorders>
          </w:tcPr>
          <w:p w14:paraId="0EFB97EC" w14:textId="77777777" w:rsidR="00716EB8" w:rsidRPr="009431B8" w:rsidRDefault="00716EB8" w:rsidP="00C46028">
            <w:pPr>
              <w:pStyle w:val="NoSpacing"/>
              <w:rPr>
                <w:rFonts w:cstheme="minorHAnsi"/>
                <w:sz w:val="20"/>
                <w:szCs w:val="20"/>
              </w:rPr>
            </w:pPr>
            <w:r w:rsidRPr="009431B8">
              <w:rPr>
                <w:rFonts w:cstheme="minorHAnsi"/>
                <w:sz w:val="20"/>
                <w:szCs w:val="20"/>
              </w:rPr>
              <w:t>A</w:t>
            </w:r>
          </w:p>
        </w:tc>
        <w:tc>
          <w:tcPr>
            <w:tcW w:w="2268" w:type="dxa"/>
            <w:tcBorders>
              <w:top w:val="nil"/>
              <w:left w:val="single" w:sz="4" w:space="0" w:color="auto"/>
              <w:bottom w:val="nil"/>
              <w:right w:val="single" w:sz="4" w:space="0" w:color="auto"/>
            </w:tcBorders>
            <w:vAlign w:val="center"/>
          </w:tcPr>
          <w:p w14:paraId="64FFEE62" w14:textId="77777777" w:rsidR="00716EB8" w:rsidRPr="009431B8" w:rsidRDefault="00716EB8" w:rsidP="00C46028">
            <w:pPr>
              <w:pStyle w:val="NoSpacing"/>
              <w:rPr>
                <w:rFonts w:cstheme="minorHAnsi"/>
                <w:sz w:val="20"/>
                <w:szCs w:val="20"/>
              </w:rPr>
            </w:pPr>
            <w:r w:rsidRPr="009431B8">
              <w:rPr>
                <w:rFonts w:cstheme="minorHAnsi"/>
                <w:sz w:val="20"/>
                <w:szCs w:val="20"/>
              </w:rPr>
              <w:t>45 (33.1)</w:t>
            </w:r>
          </w:p>
        </w:tc>
        <w:tc>
          <w:tcPr>
            <w:tcW w:w="2126" w:type="dxa"/>
            <w:tcBorders>
              <w:top w:val="nil"/>
              <w:left w:val="single" w:sz="4" w:space="0" w:color="auto"/>
              <w:bottom w:val="nil"/>
            </w:tcBorders>
            <w:vAlign w:val="center"/>
          </w:tcPr>
          <w:p w14:paraId="4969018A" w14:textId="77777777" w:rsidR="00716EB8" w:rsidRPr="009431B8" w:rsidRDefault="00716EB8" w:rsidP="00C46028">
            <w:pPr>
              <w:pStyle w:val="NoSpacing"/>
              <w:rPr>
                <w:rFonts w:cstheme="minorHAnsi"/>
                <w:sz w:val="20"/>
                <w:szCs w:val="20"/>
              </w:rPr>
            </w:pPr>
            <w:r w:rsidRPr="009431B8">
              <w:rPr>
                <w:rFonts w:cstheme="minorHAnsi"/>
                <w:sz w:val="20"/>
                <w:szCs w:val="20"/>
              </w:rPr>
              <w:t>44 (32.6)</w:t>
            </w:r>
          </w:p>
        </w:tc>
      </w:tr>
      <w:tr w:rsidR="00716EB8" w:rsidRPr="00716EB8" w14:paraId="2A24BE13" w14:textId="77777777" w:rsidTr="00C46028">
        <w:tc>
          <w:tcPr>
            <w:tcW w:w="4815" w:type="dxa"/>
            <w:tcBorders>
              <w:top w:val="nil"/>
              <w:bottom w:val="nil"/>
              <w:right w:val="single" w:sz="4" w:space="0" w:color="auto"/>
            </w:tcBorders>
          </w:tcPr>
          <w:p w14:paraId="57DE1E89" w14:textId="77777777" w:rsidR="00716EB8" w:rsidRPr="009431B8" w:rsidRDefault="00716EB8" w:rsidP="00C46028">
            <w:pPr>
              <w:pStyle w:val="NoSpacing"/>
              <w:rPr>
                <w:rFonts w:cstheme="minorHAnsi"/>
                <w:sz w:val="20"/>
                <w:szCs w:val="20"/>
              </w:rPr>
            </w:pPr>
            <w:r w:rsidRPr="009431B8">
              <w:rPr>
                <w:rFonts w:cstheme="minorHAnsi"/>
                <w:sz w:val="20"/>
                <w:szCs w:val="20"/>
              </w:rPr>
              <w:t>B</w:t>
            </w:r>
          </w:p>
        </w:tc>
        <w:tc>
          <w:tcPr>
            <w:tcW w:w="2268" w:type="dxa"/>
            <w:tcBorders>
              <w:top w:val="nil"/>
              <w:left w:val="single" w:sz="4" w:space="0" w:color="auto"/>
              <w:bottom w:val="nil"/>
              <w:right w:val="single" w:sz="4" w:space="0" w:color="auto"/>
            </w:tcBorders>
            <w:vAlign w:val="center"/>
          </w:tcPr>
          <w:p w14:paraId="7F46467B" w14:textId="77777777" w:rsidR="00716EB8" w:rsidRPr="009431B8" w:rsidRDefault="00716EB8" w:rsidP="00C46028">
            <w:pPr>
              <w:pStyle w:val="NoSpacing"/>
              <w:rPr>
                <w:rFonts w:cstheme="minorHAnsi"/>
                <w:sz w:val="20"/>
                <w:szCs w:val="20"/>
              </w:rPr>
            </w:pPr>
            <w:r w:rsidRPr="009431B8">
              <w:rPr>
                <w:rFonts w:cstheme="minorHAnsi"/>
                <w:sz w:val="20"/>
                <w:szCs w:val="20"/>
              </w:rPr>
              <w:t>32 (23.5)</w:t>
            </w:r>
          </w:p>
        </w:tc>
        <w:tc>
          <w:tcPr>
            <w:tcW w:w="2126" w:type="dxa"/>
            <w:tcBorders>
              <w:top w:val="nil"/>
              <w:left w:val="single" w:sz="4" w:space="0" w:color="auto"/>
              <w:bottom w:val="nil"/>
            </w:tcBorders>
            <w:vAlign w:val="center"/>
          </w:tcPr>
          <w:p w14:paraId="460ADF49" w14:textId="77777777" w:rsidR="00716EB8" w:rsidRPr="009431B8" w:rsidRDefault="00716EB8" w:rsidP="00C46028">
            <w:pPr>
              <w:pStyle w:val="NoSpacing"/>
              <w:rPr>
                <w:rFonts w:cstheme="minorHAnsi"/>
                <w:sz w:val="20"/>
                <w:szCs w:val="20"/>
              </w:rPr>
            </w:pPr>
            <w:r w:rsidRPr="009431B8">
              <w:rPr>
                <w:rFonts w:cstheme="minorHAnsi"/>
                <w:sz w:val="20"/>
                <w:szCs w:val="20"/>
              </w:rPr>
              <w:t>30 (22.2)</w:t>
            </w:r>
          </w:p>
        </w:tc>
      </w:tr>
      <w:tr w:rsidR="00716EB8" w:rsidRPr="00716EB8" w14:paraId="08545B89" w14:textId="77777777" w:rsidTr="00C46028">
        <w:tc>
          <w:tcPr>
            <w:tcW w:w="4815" w:type="dxa"/>
            <w:tcBorders>
              <w:top w:val="nil"/>
              <w:bottom w:val="nil"/>
              <w:right w:val="single" w:sz="4" w:space="0" w:color="auto"/>
            </w:tcBorders>
          </w:tcPr>
          <w:p w14:paraId="5E9CAE7A" w14:textId="77777777" w:rsidR="00716EB8" w:rsidRPr="009431B8" w:rsidRDefault="00716EB8" w:rsidP="00C46028">
            <w:pPr>
              <w:pStyle w:val="NoSpacing"/>
              <w:rPr>
                <w:rFonts w:cstheme="minorHAnsi"/>
                <w:sz w:val="20"/>
                <w:szCs w:val="20"/>
              </w:rPr>
            </w:pPr>
            <w:r w:rsidRPr="009431B8">
              <w:rPr>
                <w:rFonts w:cstheme="minorHAnsi"/>
                <w:sz w:val="20"/>
                <w:szCs w:val="20"/>
              </w:rPr>
              <w:t>C</w:t>
            </w:r>
          </w:p>
        </w:tc>
        <w:tc>
          <w:tcPr>
            <w:tcW w:w="2268" w:type="dxa"/>
            <w:tcBorders>
              <w:top w:val="nil"/>
              <w:left w:val="single" w:sz="4" w:space="0" w:color="auto"/>
              <w:bottom w:val="nil"/>
              <w:right w:val="single" w:sz="4" w:space="0" w:color="auto"/>
            </w:tcBorders>
            <w:vAlign w:val="center"/>
          </w:tcPr>
          <w:p w14:paraId="3BDE546A" w14:textId="77777777" w:rsidR="00716EB8" w:rsidRPr="009431B8" w:rsidRDefault="00716EB8" w:rsidP="00C46028">
            <w:pPr>
              <w:pStyle w:val="NoSpacing"/>
              <w:rPr>
                <w:rFonts w:cstheme="minorHAnsi"/>
                <w:sz w:val="20"/>
                <w:szCs w:val="20"/>
              </w:rPr>
            </w:pPr>
            <w:r w:rsidRPr="009431B8">
              <w:rPr>
                <w:rFonts w:cstheme="minorHAnsi"/>
                <w:sz w:val="20"/>
                <w:szCs w:val="20"/>
              </w:rPr>
              <w:t>25 (18.4)</w:t>
            </w:r>
          </w:p>
        </w:tc>
        <w:tc>
          <w:tcPr>
            <w:tcW w:w="2126" w:type="dxa"/>
            <w:tcBorders>
              <w:top w:val="nil"/>
              <w:left w:val="single" w:sz="4" w:space="0" w:color="auto"/>
              <w:bottom w:val="nil"/>
            </w:tcBorders>
            <w:vAlign w:val="center"/>
          </w:tcPr>
          <w:p w14:paraId="5B593508" w14:textId="77777777" w:rsidR="00716EB8" w:rsidRPr="009431B8" w:rsidRDefault="00716EB8" w:rsidP="00C46028">
            <w:pPr>
              <w:pStyle w:val="NoSpacing"/>
              <w:rPr>
                <w:rFonts w:cstheme="minorHAnsi"/>
                <w:sz w:val="20"/>
                <w:szCs w:val="20"/>
              </w:rPr>
            </w:pPr>
            <w:r w:rsidRPr="009431B8">
              <w:rPr>
                <w:rFonts w:cstheme="minorHAnsi"/>
                <w:sz w:val="20"/>
                <w:szCs w:val="20"/>
              </w:rPr>
              <w:t>25 (18.5)</w:t>
            </w:r>
          </w:p>
        </w:tc>
      </w:tr>
      <w:tr w:rsidR="00716EB8" w:rsidRPr="00716EB8" w14:paraId="1B6A6C87" w14:textId="77777777" w:rsidTr="00C46028">
        <w:tc>
          <w:tcPr>
            <w:tcW w:w="4815" w:type="dxa"/>
            <w:tcBorders>
              <w:top w:val="nil"/>
              <w:bottom w:val="nil"/>
              <w:right w:val="single" w:sz="4" w:space="0" w:color="auto"/>
            </w:tcBorders>
          </w:tcPr>
          <w:p w14:paraId="27485244" w14:textId="77777777" w:rsidR="00716EB8" w:rsidRPr="009431B8" w:rsidRDefault="00716EB8" w:rsidP="00C46028">
            <w:pPr>
              <w:pStyle w:val="NoSpacing"/>
              <w:rPr>
                <w:rFonts w:cstheme="minorHAnsi"/>
                <w:sz w:val="20"/>
                <w:szCs w:val="20"/>
              </w:rPr>
            </w:pPr>
            <w:r w:rsidRPr="009431B8">
              <w:rPr>
                <w:rFonts w:cstheme="minorHAnsi"/>
                <w:sz w:val="20"/>
                <w:szCs w:val="20"/>
              </w:rPr>
              <w:t>D</w:t>
            </w:r>
          </w:p>
        </w:tc>
        <w:tc>
          <w:tcPr>
            <w:tcW w:w="2268" w:type="dxa"/>
            <w:tcBorders>
              <w:top w:val="nil"/>
              <w:left w:val="single" w:sz="4" w:space="0" w:color="auto"/>
              <w:bottom w:val="nil"/>
              <w:right w:val="single" w:sz="4" w:space="0" w:color="auto"/>
            </w:tcBorders>
            <w:vAlign w:val="center"/>
          </w:tcPr>
          <w:p w14:paraId="1C88B6B9" w14:textId="77777777" w:rsidR="00716EB8" w:rsidRPr="009431B8" w:rsidRDefault="00716EB8" w:rsidP="00C46028">
            <w:pPr>
              <w:pStyle w:val="NoSpacing"/>
              <w:rPr>
                <w:rFonts w:cstheme="minorHAnsi"/>
                <w:sz w:val="20"/>
                <w:szCs w:val="20"/>
              </w:rPr>
            </w:pPr>
            <w:r w:rsidRPr="009431B8">
              <w:rPr>
                <w:rFonts w:cstheme="minorHAnsi"/>
                <w:sz w:val="20"/>
                <w:szCs w:val="20"/>
              </w:rPr>
              <w:t>23 (16.9)</w:t>
            </w:r>
          </w:p>
        </w:tc>
        <w:tc>
          <w:tcPr>
            <w:tcW w:w="2126" w:type="dxa"/>
            <w:tcBorders>
              <w:top w:val="nil"/>
              <w:left w:val="single" w:sz="4" w:space="0" w:color="auto"/>
              <w:bottom w:val="nil"/>
            </w:tcBorders>
            <w:vAlign w:val="center"/>
          </w:tcPr>
          <w:p w14:paraId="43D69DA4" w14:textId="77777777" w:rsidR="00716EB8" w:rsidRPr="009431B8" w:rsidRDefault="00716EB8" w:rsidP="00C46028">
            <w:pPr>
              <w:pStyle w:val="NoSpacing"/>
              <w:rPr>
                <w:rFonts w:cstheme="minorHAnsi"/>
                <w:sz w:val="20"/>
                <w:szCs w:val="20"/>
              </w:rPr>
            </w:pPr>
            <w:r w:rsidRPr="009431B8">
              <w:rPr>
                <w:rFonts w:cstheme="minorHAnsi"/>
                <w:sz w:val="20"/>
                <w:szCs w:val="20"/>
              </w:rPr>
              <w:t>24 (17.8)</w:t>
            </w:r>
          </w:p>
        </w:tc>
      </w:tr>
      <w:tr w:rsidR="00716EB8" w:rsidRPr="00716EB8" w14:paraId="77D4FC58" w14:textId="77777777" w:rsidTr="00C46028">
        <w:tc>
          <w:tcPr>
            <w:tcW w:w="4815" w:type="dxa"/>
            <w:tcBorders>
              <w:top w:val="nil"/>
              <w:bottom w:val="single" w:sz="4" w:space="0" w:color="auto"/>
              <w:right w:val="single" w:sz="4" w:space="0" w:color="auto"/>
            </w:tcBorders>
          </w:tcPr>
          <w:p w14:paraId="5CD2499D" w14:textId="77777777" w:rsidR="00716EB8" w:rsidRPr="009431B8" w:rsidRDefault="00716EB8" w:rsidP="00C46028">
            <w:pPr>
              <w:pStyle w:val="NoSpacing"/>
              <w:rPr>
                <w:rFonts w:cstheme="minorHAnsi"/>
                <w:sz w:val="20"/>
                <w:szCs w:val="20"/>
              </w:rPr>
            </w:pPr>
            <w:r w:rsidRPr="009431B8">
              <w:rPr>
                <w:rFonts w:cstheme="minorHAnsi"/>
                <w:sz w:val="20"/>
                <w:szCs w:val="20"/>
              </w:rPr>
              <w:t>E</w:t>
            </w:r>
          </w:p>
        </w:tc>
        <w:tc>
          <w:tcPr>
            <w:tcW w:w="2268" w:type="dxa"/>
            <w:tcBorders>
              <w:top w:val="nil"/>
              <w:left w:val="single" w:sz="4" w:space="0" w:color="auto"/>
              <w:bottom w:val="single" w:sz="4" w:space="0" w:color="auto"/>
              <w:right w:val="single" w:sz="4" w:space="0" w:color="auto"/>
            </w:tcBorders>
            <w:vAlign w:val="center"/>
          </w:tcPr>
          <w:p w14:paraId="0A5EEC52" w14:textId="77777777" w:rsidR="00716EB8" w:rsidRPr="009431B8" w:rsidRDefault="00716EB8" w:rsidP="00C46028">
            <w:pPr>
              <w:pStyle w:val="NoSpacing"/>
              <w:rPr>
                <w:rFonts w:cstheme="minorHAnsi"/>
                <w:sz w:val="20"/>
                <w:szCs w:val="20"/>
              </w:rPr>
            </w:pPr>
            <w:r w:rsidRPr="009431B8">
              <w:rPr>
                <w:rFonts w:cstheme="minorHAnsi"/>
                <w:sz w:val="20"/>
                <w:szCs w:val="20"/>
              </w:rPr>
              <w:t>11 (8.1)</w:t>
            </w:r>
          </w:p>
        </w:tc>
        <w:tc>
          <w:tcPr>
            <w:tcW w:w="2126" w:type="dxa"/>
            <w:tcBorders>
              <w:top w:val="nil"/>
              <w:left w:val="single" w:sz="4" w:space="0" w:color="auto"/>
              <w:bottom w:val="single" w:sz="4" w:space="0" w:color="auto"/>
            </w:tcBorders>
            <w:vAlign w:val="center"/>
          </w:tcPr>
          <w:p w14:paraId="769CC8EC" w14:textId="77777777" w:rsidR="00716EB8" w:rsidRPr="009431B8" w:rsidRDefault="00716EB8" w:rsidP="00C46028">
            <w:pPr>
              <w:pStyle w:val="NoSpacing"/>
              <w:rPr>
                <w:rFonts w:cstheme="minorHAnsi"/>
                <w:sz w:val="20"/>
                <w:szCs w:val="20"/>
              </w:rPr>
            </w:pPr>
            <w:r w:rsidRPr="009431B8">
              <w:rPr>
                <w:rFonts w:cstheme="minorHAnsi"/>
                <w:sz w:val="20"/>
                <w:szCs w:val="20"/>
              </w:rPr>
              <w:t>12 (8.9)</w:t>
            </w:r>
          </w:p>
        </w:tc>
      </w:tr>
      <w:tr w:rsidR="00716EB8" w:rsidRPr="00716EB8" w14:paraId="01C8C280" w14:textId="77777777" w:rsidTr="00C46028">
        <w:tc>
          <w:tcPr>
            <w:tcW w:w="4815" w:type="dxa"/>
            <w:tcBorders>
              <w:bottom w:val="nil"/>
              <w:right w:val="single" w:sz="4" w:space="0" w:color="auto"/>
            </w:tcBorders>
          </w:tcPr>
          <w:p w14:paraId="40E1AA7D" w14:textId="77777777" w:rsidR="00716EB8" w:rsidRPr="009431B8" w:rsidRDefault="00716EB8" w:rsidP="00C46028">
            <w:pPr>
              <w:pStyle w:val="NoSpacing"/>
              <w:rPr>
                <w:rFonts w:cstheme="minorHAnsi"/>
                <w:b/>
                <w:sz w:val="20"/>
                <w:szCs w:val="20"/>
              </w:rPr>
            </w:pPr>
            <w:r w:rsidRPr="009431B8">
              <w:rPr>
                <w:rFonts w:cstheme="minorHAnsi"/>
                <w:b/>
                <w:sz w:val="20"/>
                <w:szCs w:val="20"/>
              </w:rPr>
              <w:t>‘At risk’ categories</w:t>
            </w:r>
            <w:r w:rsidRPr="009431B8">
              <w:rPr>
                <w:rFonts w:cstheme="minorHAnsi"/>
                <w:sz w:val="20"/>
                <w:szCs w:val="20"/>
                <w:vertAlign w:val="superscript"/>
              </w:rPr>
              <w:t>*</w:t>
            </w:r>
          </w:p>
        </w:tc>
        <w:tc>
          <w:tcPr>
            <w:tcW w:w="2268" w:type="dxa"/>
            <w:tcBorders>
              <w:left w:val="single" w:sz="4" w:space="0" w:color="auto"/>
              <w:bottom w:val="nil"/>
              <w:right w:val="single" w:sz="4" w:space="0" w:color="auto"/>
            </w:tcBorders>
          </w:tcPr>
          <w:p w14:paraId="2C565441" w14:textId="77777777" w:rsidR="00716EB8" w:rsidRPr="009431B8" w:rsidRDefault="00716EB8" w:rsidP="00C46028">
            <w:pPr>
              <w:pStyle w:val="NoSpacing"/>
              <w:rPr>
                <w:rFonts w:cstheme="minorHAnsi"/>
                <w:sz w:val="20"/>
                <w:szCs w:val="20"/>
              </w:rPr>
            </w:pPr>
          </w:p>
        </w:tc>
        <w:tc>
          <w:tcPr>
            <w:tcW w:w="2126" w:type="dxa"/>
            <w:tcBorders>
              <w:left w:val="single" w:sz="4" w:space="0" w:color="auto"/>
              <w:bottom w:val="nil"/>
            </w:tcBorders>
          </w:tcPr>
          <w:p w14:paraId="06EB0919" w14:textId="77777777" w:rsidR="00716EB8" w:rsidRPr="009431B8" w:rsidRDefault="00716EB8" w:rsidP="00C46028">
            <w:pPr>
              <w:pStyle w:val="NoSpacing"/>
              <w:rPr>
                <w:rFonts w:cstheme="minorHAnsi"/>
                <w:sz w:val="20"/>
                <w:szCs w:val="20"/>
              </w:rPr>
            </w:pPr>
          </w:p>
        </w:tc>
      </w:tr>
      <w:tr w:rsidR="00716EB8" w:rsidRPr="00716EB8" w14:paraId="4399FF9D" w14:textId="77777777" w:rsidTr="00C46028">
        <w:tc>
          <w:tcPr>
            <w:tcW w:w="4815" w:type="dxa"/>
            <w:tcBorders>
              <w:top w:val="nil"/>
              <w:bottom w:val="nil"/>
              <w:right w:val="single" w:sz="4" w:space="0" w:color="auto"/>
            </w:tcBorders>
          </w:tcPr>
          <w:p w14:paraId="0DDA67BE" w14:textId="77777777" w:rsidR="00716EB8" w:rsidRPr="009431B8" w:rsidRDefault="00716EB8" w:rsidP="00C46028">
            <w:pPr>
              <w:pStyle w:val="NoSpacing"/>
              <w:rPr>
                <w:rFonts w:cstheme="minorHAnsi"/>
                <w:sz w:val="20"/>
                <w:szCs w:val="20"/>
              </w:rPr>
            </w:pPr>
            <w:r w:rsidRPr="009431B8">
              <w:rPr>
                <w:rFonts w:cstheme="minorHAnsi"/>
                <w:sz w:val="20"/>
                <w:szCs w:val="20"/>
              </w:rPr>
              <w:t xml:space="preserve">Respiratory </w:t>
            </w:r>
          </w:p>
        </w:tc>
        <w:tc>
          <w:tcPr>
            <w:tcW w:w="2268" w:type="dxa"/>
            <w:tcBorders>
              <w:top w:val="nil"/>
              <w:left w:val="single" w:sz="4" w:space="0" w:color="auto"/>
              <w:bottom w:val="nil"/>
              <w:right w:val="single" w:sz="4" w:space="0" w:color="auto"/>
            </w:tcBorders>
          </w:tcPr>
          <w:p w14:paraId="0ECAA332" w14:textId="77777777" w:rsidR="00716EB8" w:rsidRPr="009431B8" w:rsidRDefault="00716EB8" w:rsidP="00C46028">
            <w:pPr>
              <w:pStyle w:val="NoSpacing"/>
              <w:rPr>
                <w:rFonts w:cstheme="minorHAnsi"/>
                <w:sz w:val="20"/>
                <w:szCs w:val="20"/>
              </w:rPr>
            </w:pPr>
            <w:r w:rsidRPr="009431B8">
              <w:rPr>
                <w:rFonts w:cstheme="minorHAnsi"/>
                <w:sz w:val="20"/>
                <w:szCs w:val="20"/>
              </w:rPr>
              <w:t>99 (72.8)</w:t>
            </w:r>
          </w:p>
        </w:tc>
        <w:tc>
          <w:tcPr>
            <w:tcW w:w="2126" w:type="dxa"/>
            <w:tcBorders>
              <w:top w:val="nil"/>
              <w:left w:val="single" w:sz="4" w:space="0" w:color="auto"/>
              <w:bottom w:val="nil"/>
            </w:tcBorders>
          </w:tcPr>
          <w:p w14:paraId="0EE35E01" w14:textId="77777777" w:rsidR="00716EB8" w:rsidRPr="009431B8" w:rsidRDefault="00716EB8" w:rsidP="00C46028">
            <w:pPr>
              <w:pStyle w:val="NoSpacing"/>
              <w:rPr>
                <w:rFonts w:cstheme="minorHAnsi"/>
                <w:sz w:val="20"/>
                <w:szCs w:val="20"/>
              </w:rPr>
            </w:pPr>
            <w:r w:rsidRPr="009431B8">
              <w:rPr>
                <w:rFonts w:cstheme="minorHAnsi"/>
                <w:sz w:val="20"/>
                <w:szCs w:val="20"/>
              </w:rPr>
              <w:t>99 (73.3)</w:t>
            </w:r>
          </w:p>
        </w:tc>
      </w:tr>
      <w:tr w:rsidR="00716EB8" w:rsidRPr="00716EB8" w14:paraId="417B281E" w14:textId="77777777" w:rsidTr="00C46028">
        <w:tc>
          <w:tcPr>
            <w:tcW w:w="4815" w:type="dxa"/>
            <w:tcBorders>
              <w:top w:val="nil"/>
              <w:bottom w:val="nil"/>
              <w:right w:val="single" w:sz="4" w:space="0" w:color="auto"/>
            </w:tcBorders>
          </w:tcPr>
          <w:p w14:paraId="05F00D2B" w14:textId="77777777" w:rsidR="00716EB8" w:rsidRPr="009431B8" w:rsidRDefault="00716EB8" w:rsidP="00C46028">
            <w:pPr>
              <w:pStyle w:val="NoSpacing"/>
              <w:rPr>
                <w:rFonts w:cstheme="minorHAnsi"/>
                <w:sz w:val="20"/>
                <w:szCs w:val="20"/>
              </w:rPr>
            </w:pPr>
            <w:r w:rsidRPr="009431B8">
              <w:rPr>
                <w:rFonts w:cstheme="minorHAnsi"/>
                <w:sz w:val="20"/>
                <w:szCs w:val="20"/>
              </w:rPr>
              <w:t>Premature birth</w:t>
            </w:r>
            <w:r w:rsidRPr="009431B8">
              <w:rPr>
                <w:rFonts w:cstheme="minorHAnsi"/>
                <w:sz w:val="20"/>
                <w:szCs w:val="20"/>
                <w:vertAlign w:val="superscript"/>
              </w:rPr>
              <w:t>a</w:t>
            </w:r>
          </w:p>
        </w:tc>
        <w:tc>
          <w:tcPr>
            <w:tcW w:w="2268" w:type="dxa"/>
            <w:tcBorders>
              <w:top w:val="nil"/>
              <w:left w:val="single" w:sz="4" w:space="0" w:color="auto"/>
              <w:bottom w:val="nil"/>
              <w:right w:val="single" w:sz="4" w:space="0" w:color="auto"/>
            </w:tcBorders>
          </w:tcPr>
          <w:p w14:paraId="6535EA02" w14:textId="77777777" w:rsidR="00716EB8" w:rsidRPr="009431B8" w:rsidRDefault="00716EB8" w:rsidP="00C46028">
            <w:pPr>
              <w:pStyle w:val="NoSpacing"/>
              <w:rPr>
                <w:rFonts w:cstheme="minorHAnsi"/>
                <w:sz w:val="20"/>
                <w:szCs w:val="20"/>
              </w:rPr>
            </w:pPr>
            <w:r w:rsidRPr="009431B8">
              <w:rPr>
                <w:rFonts w:cstheme="minorHAnsi"/>
                <w:sz w:val="20"/>
                <w:szCs w:val="20"/>
              </w:rPr>
              <w:t>13 (9.6)</w:t>
            </w:r>
          </w:p>
        </w:tc>
        <w:tc>
          <w:tcPr>
            <w:tcW w:w="2126" w:type="dxa"/>
            <w:tcBorders>
              <w:top w:val="nil"/>
              <w:left w:val="single" w:sz="4" w:space="0" w:color="auto"/>
              <w:bottom w:val="nil"/>
            </w:tcBorders>
          </w:tcPr>
          <w:p w14:paraId="605F4230" w14:textId="77777777" w:rsidR="00716EB8" w:rsidRPr="009431B8" w:rsidRDefault="00716EB8" w:rsidP="00C46028">
            <w:pPr>
              <w:pStyle w:val="NoSpacing"/>
              <w:rPr>
                <w:rFonts w:cstheme="minorHAnsi"/>
                <w:sz w:val="20"/>
                <w:szCs w:val="20"/>
              </w:rPr>
            </w:pPr>
            <w:r w:rsidRPr="009431B8">
              <w:rPr>
                <w:rFonts w:cstheme="minorHAnsi"/>
                <w:sz w:val="20"/>
                <w:szCs w:val="20"/>
              </w:rPr>
              <w:t>15 (11.1)</w:t>
            </w:r>
          </w:p>
        </w:tc>
      </w:tr>
      <w:tr w:rsidR="00716EB8" w:rsidRPr="00716EB8" w14:paraId="136A6140" w14:textId="77777777" w:rsidTr="00C46028">
        <w:tc>
          <w:tcPr>
            <w:tcW w:w="4815" w:type="dxa"/>
            <w:tcBorders>
              <w:top w:val="nil"/>
              <w:bottom w:val="nil"/>
              <w:right w:val="single" w:sz="4" w:space="0" w:color="auto"/>
            </w:tcBorders>
          </w:tcPr>
          <w:p w14:paraId="2CBEEA54" w14:textId="77777777" w:rsidR="00716EB8" w:rsidRPr="009431B8" w:rsidRDefault="00716EB8" w:rsidP="00C46028">
            <w:pPr>
              <w:pStyle w:val="NoSpacing"/>
              <w:rPr>
                <w:rFonts w:cstheme="minorHAnsi"/>
                <w:sz w:val="20"/>
                <w:szCs w:val="20"/>
              </w:rPr>
            </w:pPr>
            <w:r w:rsidRPr="009431B8">
              <w:rPr>
                <w:rFonts w:cstheme="minorHAnsi"/>
                <w:sz w:val="20"/>
                <w:szCs w:val="20"/>
              </w:rPr>
              <w:t>Genetic</w:t>
            </w:r>
          </w:p>
        </w:tc>
        <w:tc>
          <w:tcPr>
            <w:tcW w:w="2268" w:type="dxa"/>
            <w:tcBorders>
              <w:top w:val="nil"/>
              <w:left w:val="single" w:sz="4" w:space="0" w:color="auto"/>
              <w:bottom w:val="nil"/>
              <w:right w:val="single" w:sz="4" w:space="0" w:color="auto"/>
            </w:tcBorders>
          </w:tcPr>
          <w:p w14:paraId="333073C8" w14:textId="77777777" w:rsidR="00716EB8" w:rsidRPr="009431B8" w:rsidRDefault="00716EB8" w:rsidP="00C46028">
            <w:pPr>
              <w:pStyle w:val="NoSpacing"/>
              <w:rPr>
                <w:rFonts w:cstheme="minorHAnsi"/>
                <w:sz w:val="20"/>
                <w:szCs w:val="20"/>
              </w:rPr>
            </w:pPr>
            <w:r w:rsidRPr="009431B8">
              <w:rPr>
                <w:rFonts w:cstheme="minorHAnsi"/>
                <w:sz w:val="20"/>
                <w:szCs w:val="20"/>
              </w:rPr>
              <w:t>9 (6.6)</w:t>
            </w:r>
          </w:p>
        </w:tc>
        <w:tc>
          <w:tcPr>
            <w:tcW w:w="2126" w:type="dxa"/>
            <w:tcBorders>
              <w:top w:val="nil"/>
              <w:left w:val="single" w:sz="4" w:space="0" w:color="auto"/>
              <w:bottom w:val="nil"/>
            </w:tcBorders>
          </w:tcPr>
          <w:p w14:paraId="64D67C45" w14:textId="77777777" w:rsidR="00716EB8" w:rsidRPr="009431B8" w:rsidRDefault="00716EB8" w:rsidP="00C46028">
            <w:pPr>
              <w:pStyle w:val="NoSpacing"/>
              <w:rPr>
                <w:rFonts w:cstheme="minorHAnsi"/>
                <w:sz w:val="20"/>
                <w:szCs w:val="20"/>
              </w:rPr>
            </w:pPr>
            <w:r w:rsidRPr="009431B8">
              <w:rPr>
                <w:rFonts w:cstheme="minorHAnsi"/>
                <w:sz w:val="20"/>
                <w:szCs w:val="20"/>
              </w:rPr>
              <w:t>9 (6.7)</w:t>
            </w:r>
          </w:p>
        </w:tc>
      </w:tr>
      <w:tr w:rsidR="00716EB8" w:rsidRPr="00716EB8" w14:paraId="184F25D0" w14:textId="77777777" w:rsidTr="00C46028">
        <w:tc>
          <w:tcPr>
            <w:tcW w:w="4815" w:type="dxa"/>
            <w:tcBorders>
              <w:top w:val="nil"/>
              <w:bottom w:val="nil"/>
              <w:right w:val="single" w:sz="4" w:space="0" w:color="auto"/>
            </w:tcBorders>
          </w:tcPr>
          <w:p w14:paraId="7321833A" w14:textId="77777777" w:rsidR="00716EB8" w:rsidRPr="009431B8" w:rsidRDefault="00716EB8" w:rsidP="00C46028">
            <w:pPr>
              <w:pStyle w:val="NoSpacing"/>
              <w:rPr>
                <w:rFonts w:cstheme="minorHAnsi"/>
                <w:sz w:val="20"/>
                <w:szCs w:val="20"/>
              </w:rPr>
            </w:pPr>
            <w:r w:rsidRPr="009431B8">
              <w:rPr>
                <w:rFonts w:cstheme="minorHAnsi"/>
                <w:sz w:val="20"/>
                <w:szCs w:val="20"/>
              </w:rPr>
              <w:t xml:space="preserve">Cardiac </w:t>
            </w:r>
          </w:p>
        </w:tc>
        <w:tc>
          <w:tcPr>
            <w:tcW w:w="2268" w:type="dxa"/>
            <w:tcBorders>
              <w:top w:val="nil"/>
              <w:left w:val="single" w:sz="4" w:space="0" w:color="auto"/>
              <w:bottom w:val="nil"/>
              <w:right w:val="single" w:sz="4" w:space="0" w:color="auto"/>
            </w:tcBorders>
          </w:tcPr>
          <w:p w14:paraId="67B44400" w14:textId="77777777" w:rsidR="00716EB8" w:rsidRPr="009431B8" w:rsidRDefault="00716EB8" w:rsidP="00C46028">
            <w:pPr>
              <w:pStyle w:val="NoSpacing"/>
              <w:rPr>
                <w:rFonts w:cstheme="minorHAnsi"/>
                <w:sz w:val="20"/>
                <w:szCs w:val="20"/>
              </w:rPr>
            </w:pPr>
            <w:r w:rsidRPr="009431B8">
              <w:rPr>
                <w:rFonts w:cstheme="minorHAnsi"/>
                <w:sz w:val="20"/>
                <w:szCs w:val="20"/>
              </w:rPr>
              <w:t>12 (8.8)</w:t>
            </w:r>
          </w:p>
        </w:tc>
        <w:tc>
          <w:tcPr>
            <w:tcW w:w="2126" w:type="dxa"/>
            <w:tcBorders>
              <w:top w:val="nil"/>
              <w:left w:val="single" w:sz="4" w:space="0" w:color="auto"/>
              <w:bottom w:val="nil"/>
            </w:tcBorders>
          </w:tcPr>
          <w:p w14:paraId="09A19EA0" w14:textId="77777777" w:rsidR="00716EB8" w:rsidRPr="009431B8" w:rsidRDefault="00716EB8" w:rsidP="00C46028">
            <w:pPr>
              <w:pStyle w:val="NoSpacing"/>
              <w:rPr>
                <w:rFonts w:cstheme="minorHAnsi"/>
                <w:sz w:val="20"/>
                <w:szCs w:val="20"/>
              </w:rPr>
            </w:pPr>
            <w:r w:rsidRPr="009431B8">
              <w:rPr>
                <w:rFonts w:cstheme="minorHAnsi"/>
                <w:sz w:val="20"/>
                <w:szCs w:val="20"/>
              </w:rPr>
              <w:t>4 (3.0)</w:t>
            </w:r>
          </w:p>
        </w:tc>
      </w:tr>
      <w:tr w:rsidR="00716EB8" w:rsidRPr="00716EB8" w14:paraId="44B2B417" w14:textId="77777777" w:rsidTr="00C46028">
        <w:tc>
          <w:tcPr>
            <w:tcW w:w="4815" w:type="dxa"/>
            <w:tcBorders>
              <w:top w:val="nil"/>
              <w:bottom w:val="nil"/>
              <w:right w:val="single" w:sz="4" w:space="0" w:color="auto"/>
            </w:tcBorders>
          </w:tcPr>
          <w:p w14:paraId="2F6A4D31" w14:textId="77777777" w:rsidR="00716EB8" w:rsidRPr="009431B8" w:rsidRDefault="00716EB8" w:rsidP="00C46028">
            <w:pPr>
              <w:pStyle w:val="NoSpacing"/>
              <w:rPr>
                <w:rFonts w:cstheme="minorHAnsi"/>
                <w:sz w:val="20"/>
                <w:szCs w:val="20"/>
              </w:rPr>
            </w:pPr>
            <w:r w:rsidRPr="009431B8">
              <w:rPr>
                <w:rFonts w:cstheme="minorHAnsi"/>
                <w:sz w:val="20"/>
                <w:szCs w:val="20"/>
              </w:rPr>
              <w:t>Neurological</w:t>
            </w:r>
          </w:p>
        </w:tc>
        <w:tc>
          <w:tcPr>
            <w:tcW w:w="2268" w:type="dxa"/>
            <w:tcBorders>
              <w:top w:val="nil"/>
              <w:left w:val="single" w:sz="4" w:space="0" w:color="auto"/>
              <w:bottom w:val="nil"/>
              <w:right w:val="single" w:sz="4" w:space="0" w:color="auto"/>
            </w:tcBorders>
          </w:tcPr>
          <w:p w14:paraId="1C202639" w14:textId="77777777" w:rsidR="00716EB8" w:rsidRPr="009431B8" w:rsidRDefault="00716EB8" w:rsidP="00C46028">
            <w:pPr>
              <w:pStyle w:val="NoSpacing"/>
              <w:rPr>
                <w:rFonts w:cstheme="minorHAnsi"/>
                <w:sz w:val="20"/>
                <w:szCs w:val="20"/>
              </w:rPr>
            </w:pPr>
            <w:r w:rsidRPr="009431B8">
              <w:rPr>
                <w:rFonts w:cstheme="minorHAnsi"/>
                <w:sz w:val="20"/>
                <w:szCs w:val="20"/>
              </w:rPr>
              <w:t>6 (4.4)</w:t>
            </w:r>
          </w:p>
        </w:tc>
        <w:tc>
          <w:tcPr>
            <w:tcW w:w="2126" w:type="dxa"/>
            <w:tcBorders>
              <w:top w:val="nil"/>
              <w:left w:val="single" w:sz="4" w:space="0" w:color="auto"/>
              <w:bottom w:val="nil"/>
            </w:tcBorders>
          </w:tcPr>
          <w:p w14:paraId="18670EE2" w14:textId="77777777" w:rsidR="00716EB8" w:rsidRPr="009431B8" w:rsidRDefault="00716EB8" w:rsidP="00C46028">
            <w:pPr>
              <w:pStyle w:val="NoSpacing"/>
              <w:rPr>
                <w:rFonts w:cstheme="minorHAnsi"/>
                <w:sz w:val="20"/>
                <w:szCs w:val="20"/>
              </w:rPr>
            </w:pPr>
            <w:r w:rsidRPr="009431B8">
              <w:rPr>
                <w:rFonts w:cstheme="minorHAnsi"/>
                <w:sz w:val="20"/>
                <w:szCs w:val="20"/>
              </w:rPr>
              <w:t>9 (6.7)</w:t>
            </w:r>
          </w:p>
        </w:tc>
      </w:tr>
      <w:tr w:rsidR="00716EB8" w:rsidRPr="00716EB8" w14:paraId="07082927" w14:textId="77777777" w:rsidTr="00C46028">
        <w:tc>
          <w:tcPr>
            <w:tcW w:w="4815" w:type="dxa"/>
            <w:tcBorders>
              <w:top w:val="nil"/>
              <w:bottom w:val="nil"/>
              <w:right w:val="single" w:sz="4" w:space="0" w:color="auto"/>
            </w:tcBorders>
          </w:tcPr>
          <w:p w14:paraId="16B3B4D8" w14:textId="77777777" w:rsidR="00716EB8" w:rsidRPr="009431B8" w:rsidRDefault="00716EB8" w:rsidP="00C46028">
            <w:pPr>
              <w:pStyle w:val="NoSpacing"/>
              <w:rPr>
                <w:rFonts w:cstheme="minorHAnsi"/>
                <w:sz w:val="20"/>
                <w:szCs w:val="20"/>
              </w:rPr>
            </w:pPr>
            <w:r w:rsidRPr="009431B8">
              <w:rPr>
                <w:rFonts w:cstheme="minorHAnsi"/>
                <w:sz w:val="20"/>
                <w:szCs w:val="20"/>
              </w:rPr>
              <w:t>Previous recurrent or serious respiratory problems</w:t>
            </w:r>
          </w:p>
        </w:tc>
        <w:tc>
          <w:tcPr>
            <w:tcW w:w="2268" w:type="dxa"/>
            <w:tcBorders>
              <w:top w:val="nil"/>
              <w:left w:val="single" w:sz="4" w:space="0" w:color="auto"/>
              <w:bottom w:val="nil"/>
              <w:right w:val="single" w:sz="4" w:space="0" w:color="auto"/>
            </w:tcBorders>
          </w:tcPr>
          <w:p w14:paraId="072D77D2" w14:textId="77777777" w:rsidR="00716EB8" w:rsidRPr="009431B8" w:rsidRDefault="00716EB8" w:rsidP="00C46028">
            <w:pPr>
              <w:pStyle w:val="NoSpacing"/>
              <w:rPr>
                <w:rFonts w:cstheme="minorHAnsi"/>
                <w:sz w:val="20"/>
                <w:szCs w:val="20"/>
              </w:rPr>
            </w:pPr>
            <w:r w:rsidRPr="009431B8">
              <w:rPr>
                <w:rFonts w:cstheme="minorHAnsi"/>
                <w:sz w:val="20"/>
                <w:szCs w:val="20"/>
              </w:rPr>
              <w:t>6 (4.4)</w:t>
            </w:r>
          </w:p>
        </w:tc>
        <w:tc>
          <w:tcPr>
            <w:tcW w:w="2126" w:type="dxa"/>
            <w:tcBorders>
              <w:top w:val="nil"/>
              <w:left w:val="single" w:sz="4" w:space="0" w:color="auto"/>
              <w:bottom w:val="nil"/>
            </w:tcBorders>
          </w:tcPr>
          <w:p w14:paraId="765A735A" w14:textId="77777777" w:rsidR="00716EB8" w:rsidRPr="009431B8" w:rsidRDefault="00716EB8" w:rsidP="00C46028">
            <w:pPr>
              <w:pStyle w:val="NoSpacing"/>
              <w:rPr>
                <w:rFonts w:cstheme="minorHAnsi"/>
                <w:sz w:val="20"/>
                <w:szCs w:val="20"/>
              </w:rPr>
            </w:pPr>
            <w:r w:rsidRPr="009431B8">
              <w:rPr>
                <w:rFonts w:cstheme="minorHAnsi"/>
                <w:sz w:val="20"/>
                <w:szCs w:val="20"/>
              </w:rPr>
              <w:t>8 (5.9)</w:t>
            </w:r>
          </w:p>
        </w:tc>
      </w:tr>
      <w:tr w:rsidR="00716EB8" w:rsidRPr="00716EB8" w14:paraId="79719124" w14:textId="77777777" w:rsidTr="00C46028">
        <w:tc>
          <w:tcPr>
            <w:tcW w:w="4815" w:type="dxa"/>
            <w:tcBorders>
              <w:top w:val="nil"/>
              <w:bottom w:val="nil"/>
              <w:right w:val="single" w:sz="4" w:space="0" w:color="auto"/>
            </w:tcBorders>
          </w:tcPr>
          <w:p w14:paraId="5F1F6E8B" w14:textId="77777777" w:rsidR="00716EB8" w:rsidRPr="009431B8" w:rsidRDefault="00716EB8" w:rsidP="00C46028">
            <w:pPr>
              <w:pStyle w:val="NoSpacing"/>
              <w:rPr>
                <w:rFonts w:cstheme="minorHAnsi"/>
                <w:sz w:val="20"/>
                <w:szCs w:val="20"/>
              </w:rPr>
            </w:pPr>
            <w:r w:rsidRPr="009431B8">
              <w:rPr>
                <w:rFonts w:cstheme="minorHAnsi"/>
                <w:sz w:val="20"/>
                <w:szCs w:val="20"/>
              </w:rPr>
              <w:t>Renal</w:t>
            </w:r>
          </w:p>
        </w:tc>
        <w:tc>
          <w:tcPr>
            <w:tcW w:w="2268" w:type="dxa"/>
            <w:tcBorders>
              <w:top w:val="nil"/>
              <w:left w:val="single" w:sz="4" w:space="0" w:color="auto"/>
              <w:bottom w:val="nil"/>
              <w:right w:val="single" w:sz="4" w:space="0" w:color="auto"/>
            </w:tcBorders>
          </w:tcPr>
          <w:p w14:paraId="53E0BF3C" w14:textId="77777777" w:rsidR="00716EB8" w:rsidRPr="009431B8" w:rsidRDefault="00716EB8" w:rsidP="00C46028">
            <w:pPr>
              <w:pStyle w:val="NoSpacing"/>
              <w:rPr>
                <w:rFonts w:cstheme="minorHAnsi"/>
                <w:sz w:val="20"/>
                <w:szCs w:val="20"/>
              </w:rPr>
            </w:pPr>
            <w:r w:rsidRPr="009431B8">
              <w:rPr>
                <w:rFonts w:cstheme="minorHAnsi"/>
                <w:sz w:val="20"/>
                <w:szCs w:val="20"/>
              </w:rPr>
              <w:t>3 (2.2)</w:t>
            </w:r>
          </w:p>
        </w:tc>
        <w:tc>
          <w:tcPr>
            <w:tcW w:w="2126" w:type="dxa"/>
            <w:tcBorders>
              <w:top w:val="nil"/>
              <w:left w:val="single" w:sz="4" w:space="0" w:color="auto"/>
              <w:bottom w:val="nil"/>
            </w:tcBorders>
          </w:tcPr>
          <w:p w14:paraId="70153A7C" w14:textId="77777777" w:rsidR="00716EB8" w:rsidRPr="009431B8" w:rsidRDefault="00716EB8" w:rsidP="00C46028">
            <w:pPr>
              <w:pStyle w:val="NoSpacing"/>
              <w:rPr>
                <w:rFonts w:cstheme="minorHAnsi"/>
                <w:sz w:val="20"/>
                <w:szCs w:val="20"/>
              </w:rPr>
            </w:pPr>
            <w:r w:rsidRPr="009431B8">
              <w:rPr>
                <w:rFonts w:cstheme="minorHAnsi"/>
                <w:sz w:val="20"/>
                <w:szCs w:val="20"/>
              </w:rPr>
              <w:t>0</w:t>
            </w:r>
          </w:p>
        </w:tc>
      </w:tr>
      <w:tr w:rsidR="00716EB8" w:rsidRPr="00716EB8" w14:paraId="5356D5FC" w14:textId="77777777" w:rsidTr="00C46028">
        <w:tc>
          <w:tcPr>
            <w:tcW w:w="4815" w:type="dxa"/>
            <w:tcBorders>
              <w:top w:val="nil"/>
              <w:bottom w:val="nil"/>
              <w:right w:val="single" w:sz="4" w:space="0" w:color="auto"/>
            </w:tcBorders>
          </w:tcPr>
          <w:p w14:paraId="14DA1A13" w14:textId="77777777" w:rsidR="00716EB8" w:rsidRPr="009431B8" w:rsidRDefault="00716EB8" w:rsidP="00C46028">
            <w:pPr>
              <w:pStyle w:val="NoSpacing"/>
              <w:rPr>
                <w:rFonts w:cstheme="minorHAnsi"/>
                <w:sz w:val="20"/>
                <w:szCs w:val="20"/>
              </w:rPr>
            </w:pPr>
            <w:r w:rsidRPr="009431B8">
              <w:rPr>
                <w:rFonts w:cstheme="minorHAnsi"/>
                <w:sz w:val="20"/>
                <w:szCs w:val="20"/>
              </w:rPr>
              <w:t>Immunodeficiency</w:t>
            </w:r>
          </w:p>
        </w:tc>
        <w:tc>
          <w:tcPr>
            <w:tcW w:w="2268" w:type="dxa"/>
            <w:tcBorders>
              <w:top w:val="nil"/>
              <w:left w:val="single" w:sz="4" w:space="0" w:color="auto"/>
              <w:bottom w:val="nil"/>
              <w:right w:val="single" w:sz="4" w:space="0" w:color="auto"/>
            </w:tcBorders>
          </w:tcPr>
          <w:p w14:paraId="0E271875" w14:textId="77777777" w:rsidR="00716EB8" w:rsidRPr="009431B8" w:rsidRDefault="00716EB8" w:rsidP="00C46028">
            <w:pPr>
              <w:pStyle w:val="NoSpacing"/>
              <w:rPr>
                <w:rFonts w:cstheme="minorHAnsi"/>
                <w:sz w:val="20"/>
                <w:szCs w:val="20"/>
              </w:rPr>
            </w:pPr>
            <w:r w:rsidRPr="009431B8">
              <w:rPr>
                <w:rFonts w:cstheme="minorHAnsi"/>
                <w:sz w:val="20"/>
                <w:szCs w:val="20"/>
              </w:rPr>
              <w:t>1 (0.7)</w:t>
            </w:r>
          </w:p>
        </w:tc>
        <w:tc>
          <w:tcPr>
            <w:tcW w:w="2126" w:type="dxa"/>
            <w:tcBorders>
              <w:top w:val="nil"/>
              <w:left w:val="single" w:sz="4" w:space="0" w:color="auto"/>
              <w:bottom w:val="nil"/>
            </w:tcBorders>
          </w:tcPr>
          <w:p w14:paraId="0CE1F3E8" w14:textId="77777777" w:rsidR="00716EB8" w:rsidRPr="009431B8" w:rsidRDefault="00716EB8" w:rsidP="00C46028">
            <w:pPr>
              <w:pStyle w:val="NoSpacing"/>
              <w:rPr>
                <w:rFonts w:cstheme="minorHAnsi"/>
                <w:sz w:val="20"/>
                <w:szCs w:val="20"/>
              </w:rPr>
            </w:pPr>
            <w:r w:rsidRPr="009431B8">
              <w:rPr>
                <w:rFonts w:cstheme="minorHAnsi"/>
                <w:sz w:val="20"/>
                <w:szCs w:val="20"/>
              </w:rPr>
              <w:t>0</w:t>
            </w:r>
          </w:p>
        </w:tc>
      </w:tr>
      <w:tr w:rsidR="00716EB8" w:rsidRPr="00716EB8" w14:paraId="00EAE5A0" w14:textId="77777777" w:rsidTr="00C46028">
        <w:tc>
          <w:tcPr>
            <w:tcW w:w="4815" w:type="dxa"/>
            <w:tcBorders>
              <w:top w:val="nil"/>
              <w:bottom w:val="nil"/>
              <w:right w:val="single" w:sz="4" w:space="0" w:color="auto"/>
            </w:tcBorders>
          </w:tcPr>
          <w:p w14:paraId="455C020F" w14:textId="77777777" w:rsidR="00716EB8" w:rsidRPr="009431B8" w:rsidRDefault="00716EB8" w:rsidP="00C46028">
            <w:pPr>
              <w:pStyle w:val="NoSpacing"/>
              <w:rPr>
                <w:rFonts w:cstheme="minorHAnsi"/>
                <w:sz w:val="20"/>
                <w:szCs w:val="20"/>
              </w:rPr>
            </w:pPr>
            <w:r w:rsidRPr="009431B8">
              <w:rPr>
                <w:rFonts w:cstheme="minorHAnsi"/>
                <w:sz w:val="20"/>
                <w:szCs w:val="20"/>
              </w:rPr>
              <w:t xml:space="preserve">Metabolic </w:t>
            </w:r>
          </w:p>
        </w:tc>
        <w:tc>
          <w:tcPr>
            <w:tcW w:w="2268" w:type="dxa"/>
            <w:tcBorders>
              <w:top w:val="nil"/>
              <w:left w:val="single" w:sz="4" w:space="0" w:color="auto"/>
              <w:bottom w:val="nil"/>
              <w:right w:val="single" w:sz="4" w:space="0" w:color="auto"/>
            </w:tcBorders>
          </w:tcPr>
          <w:p w14:paraId="75C7C74C" w14:textId="77777777" w:rsidR="00716EB8" w:rsidRPr="009431B8" w:rsidRDefault="00716EB8" w:rsidP="00C46028">
            <w:pPr>
              <w:pStyle w:val="NoSpacing"/>
              <w:rPr>
                <w:rFonts w:cstheme="minorHAnsi"/>
                <w:sz w:val="20"/>
                <w:szCs w:val="20"/>
              </w:rPr>
            </w:pPr>
            <w:r w:rsidRPr="009431B8">
              <w:rPr>
                <w:rFonts w:cstheme="minorHAnsi"/>
                <w:sz w:val="20"/>
                <w:szCs w:val="20"/>
              </w:rPr>
              <w:t>1 (0.7)</w:t>
            </w:r>
          </w:p>
        </w:tc>
        <w:tc>
          <w:tcPr>
            <w:tcW w:w="2126" w:type="dxa"/>
            <w:tcBorders>
              <w:top w:val="nil"/>
              <w:left w:val="single" w:sz="4" w:space="0" w:color="auto"/>
              <w:bottom w:val="nil"/>
            </w:tcBorders>
          </w:tcPr>
          <w:p w14:paraId="0C35A440" w14:textId="77777777" w:rsidR="00716EB8" w:rsidRPr="009431B8" w:rsidRDefault="00716EB8" w:rsidP="00C46028">
            <w:pPr>
              <w:pStyle w:val="NoSpacing"/>
              <w:rPr>
                <w:rFonts w:cstheme="minorHAnsi"/>
                <w:sz w:val="20"/>
                <w:szCs w:val="20"/>
              </w:rPr>
            </w:pPr>
            <w:r w:rsidRPr="009431B8">
              <w:rPr>
                <w:rFonts w:cstheme="minorHAnsi"/>
                <w:sz w:val="20"/>
                <w:szCs w:val="20"/>
              </w:rPr>
              <w:t>5</w:t>
            </w:r>
          </w:p>
        </w:tc>
      </w:tr>
      <w:tr w:rsidR="00716EB8" w:rsidRPr="00716EB8" w14:paraId="67762CB5" w14:textId="77777777" w:rsidTr="00C46028">
        <w:tc>
          <w:tcPr>
            <w:tcW w:w="4815" w:type="dxa"/>
            <w:tcBorders>
              <w:top w:val="nil"/>
              <w:right w:val="single" w:sz="4" w:space="0" w:color="auto"/>
            </w:tcBorders>
          </w:tcPr>
          <w:p w14:paraId="4E77CB58" w14:textId="77777777" w:rsidR="00716EB8" w:rsidRPr="009431B8" w:rsidRDefault="00716EB8" w:rsidP="00C46028">
            <w:pPr>
              <w:pStyle w:val="NoSpacing"/>
              <w:rPr>
                <w:rFonts w:cstheme="minorHAnsi"/>
                <w:sz w:val="20"/>
                <w:szCs w:val="20"/>
              </w:rPr>
            </w:pPr>
            <w:r w:rsidRPr="009431B8">
              <w:rPr>
                <w:rFonts w:cstheme="minorHAnsi"/>
                <w:sz w:val="20"/>
                <w:szCs w:val="20"/>
              </w:rPr>
              <w:t>Other</w:t>
            </w:r>
          </w:p>
        </w:tc>
        <w:tc>
          <w:tcPr>
            <w:tcW w:w="2268" w:type="dxa"/>
            <w:tcBorders>
              <w:top w:val="nil"/>
              <w:left w:val="single" w:sz="4" w:space="0" w:color="auto"/>
              <w:right w:val="single" w:sz="4" w:space="0" w:color="auto"/>
            </w:tcBorders>
          </w:tcPr>
          <w:p w14:paraId="64C0CCDA" w14:textId="77777777" w:rsidR="00716EB8" w:rsidRPr="009431B8" w:rsidRDefault="00716EB8" w:rsidP="00C46028">
            <w:pPr>
              <w:pStyle w:val="NoSpacing"/>
              <w:rPr>
                <w:rFonts w:cstheme="minorHAnsi"/>
                <w:sz w:val="20"/>
                <w:szCs w:val="20"/>
              </w:rPr>
            </w:pPr>
            <w:r w:rsidRPr="009431B8">
              <w:rPr>
                <w:rFonts w:cstheme="minorHAnsi"/>
                <w:sz w:val="20"/>
                <w:szCs w:val="20"/>
              </w:rPr>
              <w:t>3 (2.2)</w:t>
            </w:r>
          </w:p>
        </w:tc>
        <w:tc>
          <w:tcPr>
            <w:tcW w:w="2126" w:type="dxa"/>
            <w:tcBorders>
              <w:top w:val="nil"/>
              <w:left w:val="single" w:sz="4" w:space="0" w:color="auto"/>
            </w:tcBorders>
          </w:tcPr>
          <w:p w14:paraId="537FC35A" w14:textId="77777777" w:rsidR="00716EB8" w:rsidRPr="009431B8" w:rsidRDefault="00716EB8" w:rsidP="00C46028">
            <w:pPr>
              <w:pStyle w:val="NoSpacing"/>
              <w:rPr>
                <w:rFonts w:cstheme="minorHAnsi"/>
                <w:sz w:val="20"/>
                <w:szCs w:val="20"/>
              </w:rPr>
            </w:pPr>
            <w:r w:rsidRPr="009431B8">
              <w:rPr>
                <w:rFonts w:cstheme="minorHAnsi"/>
                <w:sz w:val="20"/>
                <w:szCs w:val="20"/>
              </w:rPr>
              <w:t>3 (2.2)</w:t>
            </w:r>
          </w:p>
        </w:tc>
      </w:tr>
      <w:tr w:rsidR="00716EB8" w:rsidRPr="00716EB8" w14:paraId="28D8597D" w14:textId="77777777" w:rsidTr="00C46028">
        <w:tc>
          <w:tcPr>
            <w:tcW w:w="4815" w:type="dxa"/>
          </w:tcPr>
          <w:p w14:paraId="3B9E13DD" w14:textId="77777777" w:rsidR="00716EB8" w:rsidRPr="009431B8" w:rsidRDefault="00716EB8" w:rsidP="00C46028">
            <w:pPr>
              <w:pStyle w:val="NoSpacing"/>
              <w:rPr>
                <w:rFonts w:cstheme="minorHAnsi"/>
                <w:sz w:val="20"/>
                <w:szCs w:val="20"/>
              </w:rPr>
            </w:pPr>
            <w:r w:rsidRPr="009431B8">
              <w:rPr>
                <w:rFonts w:cstheme="minorHAnsi"/>
                <w:sz w:val="20"/>
                <w:szCs w:val="20"/>
              </w:rPr>
              <w:t>One or more smokers in household</w:t>
            </w:r>
          </w:p>
        </w:tc>
        <w:tc>
          <w:tcPr>
            <w:tcW w:w="2268" w:type="dxa"/>
            <w:vAlign w:val="center"/>
          </w:tcPr>
          <w:p w14:paraId="3A6CE5A5" w14:textId="77777777" w:rsidR="00716EB8" w:rsidRPr="009431B8" w:rsidRDefault="00716EB8" w:rsidP="00C46028">
            <w:pPr>
              <w:pStyle w:val="NoSpacing"/>
              <w:rPr>
                <w:rFonts w:cstheme="minorHAnsi"/>
                <w:sz w:val="20"/>
                <w:szCs w:val="20"/>
              </w:rPr>
            </w:pPr>
            <w:r w:rsidRPr="009431B8">
              <w:rPr>
                <w:rFonts w:cstheme="minorHAnsi"/>
                <w:sz w:val="20"/>
                <w:szCs w:val="20"/>
              </w:rPr>
              <w:t>21 (15.4)</w:t>
            </w:r>
          </w:p>
        </w:tc>
        <w:tc>
          <w:tcPr>
            <w:tcW w:w="2126" w:type="dxa"/>
            <w:vAlign w:val="center"/>
          </w:tcPr>
          <w:p w14:paraId="7EB2B50B" w14:textId="77777777" w:rsidR="00716EB8" w:rsidRPr="009431B8" w:rsidRDefault="00716EB8" w:rsidP="00C46028">
            <w:pPr>
              <w:pStyle w:val="NoSpacing"/>
              <w:rPr>
                <w:rFonts w:cstheme="minorHAnsi"/>
                <w:sz w:val="20"/>
                <w:szCs w:val="20"/>
              </w:rPr>
            </w:pPr>
            <w:r w:rsidRPr="009431B8">
              <w:rPr>
                <w:rFonts w:cstheme="minorHAnsi"/>
                <w:sz w:val="20"/>
                <w:szCs w:val="20"/>
              </w:rPr>
              <w:t>27 (20.0)</w:t>
            </w:r>
          </w:p>
        </w:tc>
      </w:tr>
      <w:tr w:rsidR="00716EB8" w:rsidRPr="00716EB8" w14:paraId="156C1FD0" w14:textId="77777777" w:rsidTr="00C46028">
        <w:tc>
          <w:tcPr>
            <w:tcW w:w="4815" w:type="dxa"/>
          </w:tcPr>
          <w:p w14:paraId="0EEDD8DE" w14:textId="77777777" w:rsidR="00716EB8" w:rsidRPr="009431B8" w:rsidRDefault="00716EB8" w:rsidP="00C46028">
            <w:pPr>
              <w:pStyle w:val="NoSpacing"/>
              <w:rPr>
                <w:rFonts w:cstheme="minorHAnsi"/>
                <w:sz w:val="20"/>
                <w:szCs w:val="20"/>
              </w:rPr>
            </w:pPr>
            <w:r w:rsidRPr="009431B8">
              <w:rPr>
                <w:rFonts w:cstheme="minorHAnsi"/>
                <w:sz w:val="20"/>
                <w:szCs w:val="20"/>
              </w:rPr>
              <w:t>Received current season’s influenza vaccination</w:t>
            </w:r>
          </w:p>
        </w:tc>
        <w:tc>
          <w:tcPr>
            <w:tcW w:w="2268" w:type="dxa"/>
            <w:vAlign w:val="center"/>
          </w:tcPr>
          <w:p w14:paraId="55A588ED" w14:textId="77777777" w:rsidR="00716EB8" w:rsidRPr="009431B8" w:rsidRDefault="00716EB8" w:rsidP="00C46028">
            <w:pPr>
              <w:pStyle w:val="NoSpacing"/>
              <w:rPr>
                <w:rFonts w:cstheme="minorHAnsi"/>
                <w:sz w:val="20"/>
                <w:szCs w:val="20"/>
              </w:rPr>
            </w:pPr>
            <w:r w:rsidRPr="009431B8">
              <w:rPr>
                <w:rFonts w:cstheme="minorHAnsi"/>
                <w:sz w:val="20"/>
                <w:szCs w:val="20"/>
              </w:rPr>
              <w:t>45 (33.1)</w:t>
            </w:r>
          </w:p>
        </w:tc>
        <w:tc>
          <w:tcPr>
            <w:tcW w:w="2126" w:type="dxa"/>
            <w:vAlign w:val="center"/>
          </w:tcPr>
          <w:p w14:paraId="4A82C27D" w14:textId="77777777" w:rsidR="00716EB8" w:rsidRPr="009431B8" w:rsidRDefault="00716EB8" w:rsidP="00C46028">
            <w:pPr>
              <w:pStyle w:val="NoSpacing"/>
              <w:rPr>
                <w:rFonts w:cstheme="minorHAnsi"/>
                <w:sz w:val="20"/>
                <w:szCs w:val="20"/>
              </w:rPr>
            </w:pPr>
            <w:r w:rsidRPr="009431B8">
              <w:rPr>
                <w:rFonts w:cstheme="minorHAnsi"/>
                <w:sz w:val="20"/>
                <w:szCs w:val="20"/>
              </w:rPr>
              <w:t>45 (33.3)</w:t>
            </w:r>
          </w:p>
        </w:tc>
      </w:tr>
      <w:tr w:rsidR="00716EB8" w:rsidRPr="00716EB8" w14:paraId="588F2E3C" w14:textId="77777777" w:rsidTr="00C46028">
        <w:tc>
          <w:tcPr>
            <w:tcW w:w="4815" w:type="dxa"/>
          </w:tcPr>
          <w:p w14:paraId="700D1F57" w14:textId="77777777" w:rsidR="00716EB8" w:rsidRPr="009431B8" w:rsidRDefault="00716EB8" w:rsidP="00C46028">
            <w:pPr>
              <w:pStyle w:val="NoSpacing"/>
              <w:rPr>
                <w:rFonts w:cstheme="minorHAnsi"/>
                <w:sz w:val="20"/>
                <w:szCs w:val="20"/>
              </w:rPr>
            </w:pPr>
            <w:r w:rsidRPr="009431B8">
              <w:rPr>
                <w:rFonts w:cstheme="minorHAnsi"/>
                <w:sz w:val="20"/>
                <w:szCs w:val="20"/>
              </w:rPr>
              <w:t>Received previous season’s influenza vaccination</w:t>
            </w:r>
          </w:p>
        </w:tc>
        <w:tc>
          <w:tcPr>
            <w:tcW w:w="2268" w:type="dxa"/>
            <w:vAlign w:val="center"/>
          </w:tcPr>
          <w:p w14:paraId="42782FF6" w14:textId="77777777" w:rsidR="00716EB8" w:rsidRPr="009431B8" w:rsidRDefault="00716EB8" w:rsidP="00C46028">
            <w:pPr>
              <w:pStyle w:val="NoSpacing"/>
              <w:rPr>
                <w:rFonts w:cstheme="minorHAnsi"/>
                <w:sz w:val="20"/>
                <w:szCs w:val="20"/>
              </w:rPr>
            </w:pPr>
            <w:r w:rsidRPr="009431B8">
              <w:rPr>
                <w:rFonts w:cstheme="minorHAnsi"/>
                <w:sz w:val="20"/>
                <w:szCs w:val="20"/>
              </w:rPr>
              <w:t>48 (35.3)</w:t>
            </w:r>
          </w:p>
        </w:tc>
        <w:tc>
          <w:tcPr>
            <w:tcW w:w="2126" w:type="dxa"/>
            <w:vAlign w:val="center"/>
          </w:tcPr>
          <w:p w14:paraId="17D4C4D0" w14:textId="77777777" w:rsidR="00716EB8" w:rsidRPr="009431B8" w:rsidRDefault="00716EB8" w:rsidP="00C46028">
            <w:pPr>
              <w:pStyle w:val="NoSpacing"/>
              <w:rPr>
                <w:rFonts w:cstheme="minorHAnsi"/>
                <w:sz w:val="20"/>
                <w:szCs w:val="20"/>
              </w:rPr>
            </w:pPr>
            <w:r w:rsidRPr="009431B8">
              <w:rPr>
                <w:rFonts w:cstheme="minorHAnsi"/>
                <w:sz w:val="20"/>
                <w:szCs w:val="20"/>
              </w:rPr>
              <w:t>41 (30.4)</w:t>
            </w:r>
          </w:p>
        </w:tc>
      </w:tr>
      <w:tr w:rsidR="00716EB8" w:rsidRPr="00716EB8" w14:paraId="3A1D42CF" w14:textId="77777777" w:rsidTr="00C46028">
        <w:tc>
          <w:tcPr>
            <w:tcW w:w="4815" w:type="dxa"/>
          </w:tcPr>
          <w:p w14:paraId="07EDA95D" w14:textId="77777777" w:rsidR="00716EB8" w:rsidRPr="009431B8" w:rsidRDefault="00716EB8" w:rsidP="00C46028">
            <w:pPr>
              <w:pStyle w:val="NoSpacing"/>
              <w:rPr>
                <w:rFonts w:cstheme="minorHAnsi"/>
                <w:sz w:val="20"/>
                <w:szCs w:val="20"/>
              </w:rPr>
            </w:pPr>
            <w:r w:rsidRPr="009431B8">
              <w:rPr>
                <w:rFonts w:cstheme="minorHAnsi"/>
                <w:sz w:val="20"/>
                <w:szCs w:val="20"/>
              </w:rPr>
              <w:t>Received Hib vaccination</w:t>
            </w:r>
          </w:p>
        </w:tc>
        <w:tc>
          <w:tcPr>
            <w:tcW w:w="2268" w:type="dxa"/>
            <w:vAlign w:val="center"/>
          </w:tcPr>
          <w:p w14:paraId="43870809" w14:textId="77777777" w:rsidR="00716EB8" w:rsidRPr="009431B8" w:rsidRDefault="00716EB8" w:rsidP="00C46028">
            <w:pPr>
              <w:pStyle w:val="NoSpacing"/>
              <w:rPr>
                <w:rFonts w:cstheme="minorHAnsi"/>
                <w:sz w:val="20"/>
                <w:szCs w:val="20"/>
              </w:rPr>
            </w:pPr>
            <w:r w:rsidRPr="009431B8">
              <w:rPr>
                <w:rFonts w:cstheme="minorHAnsi"/>
                <w:sz w:val="20"/>
                <w:szCs w:val="20"/>
              </w:rPr>
              <w:t>124 (91.2)</w:t>
            </w:r>
          </w:p>
        </w:tc>
        <w:tc>
          <w:tcPr>
            <w:tcW w:w="2126" w:type="dxa"/>
            <w:vAlign w:val="center"/>
          </w:tcPr>
          <w:p w14:paraId="2E4C2467" w14:textId="77777777" w:rsidR="00716EB8" w:rsidRPr="009431B8" w:rsidRDefault="00716EB8" w:rsidP="00C46028">
            <w:pPr>
              <w:pStyle w:val="NoSpacing"/>
              <w:rPr>
                <w:rFonts w:cstheme="minorHAnsi"/>
                <w:sz w:val="20"/>
                <w:szCs w:val="20"/>
              </w:rPr>
            </w:pPr>
            <w:r w:rsidRPr="009431B8">
              <w:rPr>
                <w:rFonts w:cstheme="minorHAnsi"/>
                <w:sz w:val="20"/>
                <w:szCs w:val="20"/>
              </w:rPr>
              <w:t>124 (91.9)</w:t>
            </w:r>
          </w:p>
        </w:tc>
      </w:tr>
      <w:tr w:rsidR="00716EB8" w:rsidRPr="00716EB8" w14:paraId="384A0667" w14:textId="77777777" w:rsidTr="00C46028">
        <w:tc>
          <w:tcPr>
            <w:tcW w:w="4815" w:type="dxa"/>
          </w:tcPr>
          <w:p w14:paraId="0F98CC4E" w14:textId="77777777" w:rsidR="00716EB8" w:rsidRPr="009431B8" w:rsidRDefault="00716EB8" w:rsidP="00C46028">
            <w:pPr>
              <w:pStyle w:val="NoSpacing"/>
              <w:rPr>
                <w:rFonts w:cstheme="minorHAnsi"/>
                <w:sz w:val="20"/>
                <w:szCs w:val="20"/>
              </w:rPr>
            </w:pPr>
            <w:r w:rsidRPr="009431B8">
              <w:rPr>
                <w:rFonts w:cstheme="minorHAnsi"/>
                <w:sz w:val="20"/>
                <w:szCs w:val="20"/>
              </w:rPr>
              <w:t>Received PCV vaccination</w:t>
            </w:r>
          </w:p>
        </w:tc>
        <w:tc>
          <w:tcPr>
            <w:tcW w:w="2268" w:type="dxa"/>
            <w:vAlign w:val="center"/>
          </w:tcPr>
          <w:p w14:paraId="73E27C4A" w14:textId="77777777" w:rsidR="00716EB8" w:rsidRPr="009431B8" w:rsidRDefault="00716EB8" w:rsidP="00C46028">
            <w:pPr>
              <w:pStyle w:val="NoSpacing"/>
              <w:rPr>
                <w:rFonts w:cstheme="minorHAnsi"/>
                <w:sz w:val="20"/>
                <w:szCs w:val="20"/>
              </w:rPr>
            </w:pPr>
            <w:r w:rsidRPr="009431B8">
              <w:rPr>
                <w:rFonts w:cstheme="minorHAnsi"/>
                <w:sz w:val="20"/>
                <w:szCs w:val="20"/>
              </w:rPr>
              <w:t>122 (89·7)</w:t>
            </w:r>
          </w:p>
        </w:tc>
        <w:tc>
          <w:tcPr>
            <w:tcW w:w="2126" w:type="dxa"/>
            <w:vAlign w:val="center"/>
          </w:tcPr>
          <w:p w14:paraId="52C70650" w14:textId="77777777" w:rsidR="00716EB8" w:rsidRPr="009431B8" w:rsidRDefault="00716EB8" w:rsidP="00C46028">
            <w:pPr>
              <w:pStyle w:val="NoSpacing"/>
              <w:rPr>
                <w:rFonts w:cstheme="minorHAnsi"/>
                <w:sz w:val="20"/>
                <w:szCs w:val="20"/>
              </w:rPr>
            </w:pPr>
            <w:r w:rsidRPr="009431B8">
              <w:rPr>
                <w:rFonts w:cstheme="minorHAnsi"/>
                <w:sz w:val="20"/>
                <w:szCs w:val="20"/>
              </w:rPr>
              <w:t>122 (90·4)</w:t>
            </w:r>
          </w:p>
        </w:tc>
      </w:tr>
      <w:tr w:rsidR="00716EB8" w:rsidRPr="00716EB8" w14:paraId="19AC13AC" w14:textId="77777777" w:rsidTr="00C46028">
        <w:tc>
          <w:tcPr>
            <w:tcW w:w="4815" w:type="dxa"/>
          </w:tcPr>
          <w:p w14:paraId="0AE46102" w14:textId="77777777" w:rsidR="00716EB8" w:rsidRPr="009431B8" w:rsidRDefault="00716EB8" w:rsidP="00C46028">
            <w:pPr>
              <w:pStyle w:val="NoSpacing"/>
              <w:rPr>
                <w:rFonts w:cstheme="minorHAnsi"/>
                <w:sz w:val="20"/>
                <w:szCs w:val="20"/>
              </w:rPr>
            </w:pPr>
            <w:r w:rsidRPr="009431B8">
              <w:rPr>
                <w:rFonts w:cstheme="minorHAnsi"/>
                <w:sz w:val="20"/>
                <w:szCs w:val="20"/>
              </w:rPr>
              <w:t>Duration of illness (days)</w:t>
            </w:r>
          </w:p>
        </w:tc>
        <w:tc>
          <w:tcPr>
            <w:tcW w:w="2268" w:type="dxa"/>
            <w:vAlign w:val="center"/>
          </w:tcPr>
          <w:p w14:paraId="766A370E" w14:textId="77777777" w:rsidR="00716EB8" w:rsidRPr="009431B8" w:rsidRDefault="00716EB8" w:rsidP="00C46028">
            <w:pPr>
              <w:pStyle w:val="NoSpacing"/>
              <w:rPr>
                <w:rFonts w:cstheme="minorHAnsi"/>
                <w:sz w:val="20"/>
                <w:szCs w:val="20"/>
              </w:rPr>
            </w:pPr>
            <w:r w:rsidRPr="009431B8">
              <w:rPr>
                <w:rFonts w:cstheme="minorHAnsi"/>
                <w:sz w:val="20"/>
                <w:szCs w:val="20"/>
              </w:rPr>
              <w:t>2.7 (1.2)</w:t>
            </w:r>
          </w:p>
        </w:tc>
        <w:tc>
          <w:tcPr>
            <w:tcW w:w="2126" w:type="dxa"/>
            <w:vAlign w:val="center"/>
          </w:tcPr>
          <w:p w14:paraId="63CF102A" w14:textId="77777777" w:rsidR="00716EB8" w:rsidRPr="009431B8" w:rsidRDefault="00716EB8" w:rsidP="00C46028">
            <w:pPr>
              <w:pStyle w:val="NoSpacing"/>
              <w:rPr>
                <w:rFonts w:cstheme="minorHAnsi"/>
                <w:sz w:val="20"/>
                <w:szCs w:val="20"/>
              </w:rPr>
            </w:pPr>
            <w:r w:rsidRPr="009431B8">
              <w:rPr>
                <w:rFonts w:cstheme="minorHAnsi"/>
                <w:sz w:val="20"/>
                <w:szCs w:val="20"/>
              </w:rPr>
              <w:t>2.7 (1.2)</w:t>
            </w:r>
          </w:p>
        </w:tc>
      </w:tr>
      <w:tr w:rsidR="00716EB8" w:rsidRPr="00716EB8" w14:paraId="5D4E9587" w14:textId="77777777" w:rsidTr="00C46028">
        <w:tc>
          <w:tcPr>
            <w:tcW w:w="4815" w:type="dxa"/>
          </w:tcPr>
          <w:p w14:paraId="797B5CFC" w14:textId="77777777" w:rsidR="00716EB8" w:rsidRPr="009431B8" w:rsidRDefault="00716EB8" w:rsidP="00C46028">
            <w:pPr>
              <w:pStyle w:val="NoSpacing"/>
              <w:rPr>
                <w:rFonts w:cstheme="minorHAnsi"/>
                <w:sz w:val="20"/>
                <w:szCs w:val="20"/>
              </w:rPr>
            </w:pPr>
            <w:r w:rsidRPr="009431B8">
              <w:rPr>
                <w:rFonts w:cstheme="minorHAnsi"/>
                <w:sz w:val="20"/>
                <w:szCs w:val="20"/>
              </w:rPr>
              <w:t>Duration of fever (days)</w:t>
            </w:r>
            <w:r w:rsidRPr="009431B8">
              <w:rPr>
                <w:rFonts w:cstheme="minorHAnsi"/>
                <w:sz w:val="20"/>
                <w:szCs w:val="20"/>
                <w:vertAlign w:val="superscript"/>
              </w:rPr>
              <w:t>b</w:t>
            </w:r>
          </w:p>
        </w:tc>
        <w:tc>
          <w:tcPr>
            <w:tcW w:w="2268" w:type="dxa"/>
            <w:vAlign w:val="center"/>
          </w:tcPr>
          <w:p w14:paraId="0CAB35E6" w14:textId="77777777" w:rsidR="00716EB8" w:rsidRPr="009431B8" w:rsidRDefault="00716EB8" w:rsidP="00C46028">
            <w:pPr>
              <w:pStyle w:val="NoSpacing"/>
              <w:rPr>
                <w:rFonts w:cstheme="minorHAnsi"/>
                <w:sz w:val="20"/>
                <w:szCs w:val="20"/>
              </w:rPr>
            </w:pPr>
            <w:r w:rsidRPr="009431B8">
              <w:rPr>
                <w:rFonts w:cstheme="minorHAnsi"/>
                <w:sz w:val="20"/>
                <w:szCs w:val="20"/>
              </w:rPr>
              <w:t>1.9 (1.2)</w:t>
            </w:r>
          </w:p>
        </w:tc>
        <w:tc>
          <w:tcPr>
            <w:tcW w:w="2126" w:type="dxa"/>
            <w:vAlign w:val="center"/>
          </w:tcPr>
          <w:p w14:paraId="1F3F5FE5" w14:textId="77777777" w:rsidR="00716EB8" w:rsidRPr="009431B8" w:rsidRDefault="00716EB8" w:rsidP="00C46028">
            <w:pPr>
              <w:pStyle w:val="NoSpacing"/>
              <w:rPr>
                <w:rFonts w:cstheme="minorHAnsi"/>
                <w:sz w:val="20"/>
                <w:szCs w:val="20"/>
              </w:rPr>
            </w:pPr>
            <w:r w:rsidRPr="009431B8">
              <w:rPr>
                <w:rFonts w:cstheme="minorHAnsi"/>
                <w:sz w:val="20"/>
                <w:szCs w:val="20"/>
              </w:rPr>
              <w:t>2.2 (1.2)</w:t>
            </w:r>
          </w:p>
        </w:tc>
      </w:tr>
      <w:tr w:rsidR="00716EB8" w:rsidRPr="00716EB8" w14:paraId="03228192" w14:textId="77777777" w:rsidTr="00C46028">
        <w:tc>
          <w:tcPr>
            <w:tcW w:w="4815" w:type="dxa"/>
          </w:tcPr>
          <w:p w14:paraId="2ACB44DF" w14:textId="77777777" w:rsidR="00716EB8" w:rsidRPr="009431B8" w:rsidRDefault="00716EB8" w:rsidP="00C46028">
            <w:pPr>
              <w:pStyle w:val="NoSpacing"/>
              <w:rPr>
                <w:rFonts w:cstheme="minorHAnsi"/>
                <w:sz w:val="20"/>
                <w:szCs w:val="20"/>
              </w:rPr>
            </w:pPr>
            <w:r w:rsidRPr="009431B8">
              <w:rPr>
                <w:rFonts w:cstheme="minorHAnsi"/>
                <w:sz w:val="20"/>
                <w:szCs w:val="20"/>
              </w:rPr>
              <w:t>Antipyretics given since ILI episode started</w:t>
            </w:r>
          </w:p>
        </w:tc>
        <w:tc>
          <w:tcPr>
            <w:tcW w:w="2268" w:type="dxa"/>
            <w:vAlign w:val="center"/>
          </w:tcPr>
          <w:p w14:paraId="531DD6E8" w14:textId="77777777" w:rsidR="00716EB8" w:rsidRPr="009431B8" w:rsidRDefault="00716EB8" w:rsidP="00C46028">
            <w:pPr>
              <w:pStyle w:val="NoSpacing"/>
              <w:rPr>
                <w:rFonts w:cstheme="minorHAnsi"/>
                <w:sz w:val="20"/>
                <w:szCs w:val="20"/>
              </w:rPr>
            </w:pPr>
            <w:r w:rsidRPr="009431B8">
              <w:rPr>
                <w:rFonts w:cstheme="minorHAnsi"/>
                <w:sz w:val="20"/>
                <w:szCs w:val="20"/>
              </w:rPr>
              <w:t>115 (84.6)</w:t>
            </w:r>
          </w:p>
        </w:tc>
        <w:tc>
          <w:tcPr>
            <w:tcW w:w="2126" w:type="dxa"/>
            <w:vAlign w:val="center"/>
          </w:tcPr>
          <w:p w14:paraId="3ACA6F74" w14:textId="77777777" w:rsidR="00716EB8" w:rsidRPr="009431B8" w:rsidRDefault="00716EB8" w:rsidP="00C46028">
            <w:pPr>
              <w:pStyle w:val="NoSpacing"/>
              <w:rPr>
                <w:rFonts w:cstheme="minorHAnsi"/>
                <w:sz w:val="20"/>
                <w:szCs w:val="20"/>
              </w:rPr>
            </w:pPr>
            <w:r w:rsidRPr="009431B8">
              <w:rPr>
                <w:rFonts w:cstheme="minorHAnsi"/>
                <w:sz w:val="20"/>
                <w:szCs w:val="20"/>
              </w:rPr>
              <w:t>118 (87.4)</w:t>
            </w:r>
          </w:p>
        </w:tc>
      </w:tr>
      <w:tr w:rsidR="00716EB8" w:rsidRPr="00716EB8" w14:paraId="5CEDE7DC" w14:textId="77777777" w:rsidTr="00C46028">
        <w:tc>
          <w:tcPr>
            <w:tcW w:w="4815" w:type="dxa"/>
          </w:tcPr>
          <w:p w14:paraId="5DD17C01" w14:textId="77777777" w:rsidR="00716EB8" w:rsidRPr="009431B8" w:rsidRDefault="00716EB8" w:rsidP="00C46028">
            <w:pPr>
              <w:pStyle w:val="NoSpacing"/>
              <w:rPr>
                <w:rFonts w:cstheme="minorHAnsi"/>
                <w:sz w:val="20"/>
                <w:szCs w:val="20"/>
              </w:rPr>
            </w:pPr>
            <w:r w:rsidRPr="009431B8">
              <w:rPr>
                <w:rFonts w:cstheme="minorHAnsi"/>
                <w:sz w:val="20"/>
                <w:szCs w:val="20"/>
              </w:rPr>
              <w:t>Heart rate (beats per minute)</w:t>
            </w:r>
            <w:r w:rsidRPr="009431B8">
              <w:rPr>
                <w:rFonts w:cstheme="minorHAnsi"/>
                <w:sz w:val="20"/>
                <w:szCs w:val="20"/>
                <w:vertAlign w:val="superscript"/>
              </w:rPr>
              <w:t>c</w:t>
            </w:r>
          </w:p>
        </w:tc>
        <w:tc>
          <w:tcPr>
            <w:tcW w:w="2268" w:type="dxa"/>
            <w:vAlign w:val="center"/>
          </w:tcPr>
          <w:p w14:paraId="488F1486" w14:textId="77777777" w:rsidR="00716EB8" w:rsidRPr="009431B8" w:rsidRDefault="00716EB8" w:rsidP="00C46028">
            <w:pPr>
              <w:pStyle w:val="NoSpacing"/>
              <w:rPr>
                <w:rFonts w:cstheme="minorHAnsi"/>
                <w:sz w:val="20"/>
                <w:szCs w:val="20"/>
              </w:rPr>
            </w:pPr>
            <w:r w:rsidRPr="009431B8">
              <w:rPr>
                <w:rFonts w:cstheme="minorHAnsi"/>
                <w:sz w:val="20"/>
                <w:szCs w:val="20"/>
              </w:rPr>
              <w:t>115 (22.4)</w:t>
            </w:r>
          </w:p>
        </w:tc>
        <w:tc>
          <w:tcPr>
            <w:tcW w:w="2126" w:type="dxa"/>
            <w:vAlign w:val="center"/>
          </w:tcPr>
          <w:p w14:paraId="34132136" w14:textId="77777777" w:rsidR="00716EB8" w:rsidRPr="009431B8" w:rsidRDefault="00716EB8" w:rsidP="00C46028">
            <w:pPr>
              <w:pStyle w:val="NoSpacing"/>
              <w:rPr>
                <w:rFonts w:cstheme="minorHAnsi"/>
                <w:sz w:val="20"/>
                <w:szCs w:val="20"/>
              </w:rPr>
            </w:pPr>
            <w:r w:rsidRPr="009431B8">
              <w:rPr>
                <w:rFonts w:cstheme="minorHAnsi"/>
                <w:sz w:val="20"/>
                <w:szCs w:val="20"/>
              </w:rPr>
              <w:t>117 (22.8)</w:t>
            </w:r>
          </w:p>
        </w:tc>
      </w:tr>
      <w:tr w:rsidR="00716EB8" w:rsidRPr="00716EB8" w14:paraId="735B06BE" w14:textId="77777777" w:rsidTr="00C46028">
        <w:tc>
          <w:tcPr>
            <w:tcW w:w="4815" w:type="dxa"/>
          </w:tcPr>
          <w:p w14:paraId="2DE4DB8F" w14:textId="77777777" w:rsidR="00716EB8" w:rsidRPr="009431B8" w:rsidRDefault="00716EB8" w:rsidP="00C46028">
            <w:pPr>
              <w:pStyle w:val="NoSpacing"/>
              <w:rPr>
                <w:rFonts w:cstheme="minorHAnsi"/>
                <w:sz w:val="20"/>
                <w:szCs w:val="20"/>
              </w:rPr>
            </w:pPr>
            <w:r w:rsidRPr="009431B8">
              <w:rPr>
                <w:rFonts w:cstheme="minorHAnsi"/>
                <w:sz w:val="20"/>
                <w:szCs w:val="20"/>
              </w:rPr>
              <w:t>Respiratory rate (breaths per minute)</w:t>
            </w:r>
            <w:r w:rsidRPr="009431B8">
              <w:rPr>
                <w:rFonts w:cstheme="minorHAnsi"/>
                <w:sz w:val="20"/>
                <w:szCs w:val="20"/>
                <w:vertAlign w:val="superscript"/>
              </w:rPr>
              <w:t>d</w:t>
            </w:r>
          </w:p>
        </w:tc>
        <w:tc>
          <w:tcPr>
            <w:tcW w:w="2268" w:type="dxa"/>
            <w:vAlign w:val="center"/>
          </w:tcPr>
          <w:p w14:paraId="3FC7C15C" w14:textId="77777777" w:rsidR="00716EB8" w:rsidRPr="009431B8" w:rsidRDefault="00716EB8" w:rsidP="00C46028">
            <w:pPr>
              <w:pStyle w:val="NoSpacing"/>
              <w:rPr>
                <w:rFonts w:cstheme="minorHAnsi"/>
                <w:sz w:val="20"/>
                <w:szCs w:val="20"/>
              </w:rPr>
            </w:pPr>
            <w:r w:rsidRPr="009431B8">
              <w:rPr>
                <w:rFonts w:cstheme="minorHAnsi"/>
                <w:sz w:val="20"/>
                <w:szCs w:val="20"/>
              </w:rPr>
              <w:t>28 (9.1)</w:t>
            </w:r>
          </w:p>
        </w:tc>
        <w:tc>
          <w:tcPr>
            <w:tcW w:w="2126" w:type="dxa"/>
            <w:vAlign w:val="center"/>
          </w:tcPr>
          <w:p w14:paraId="6D51BA0A" w14:textId="77777777" w:rsidR="00716EB8" w:rsidRPr="009431B8" w:rsidRDefault="00716EB8" w:rsidP="00C46028">
            <w:pPr>
              <w:pStyle w:val="NoSpacing"/>
              <w:rPr>
                <w:rFonts w:cstheme="minorHAnsi"/>
                <w:sz w:val="20"/>
                <w:szCs w:val="20"/>
              </w:rPr>
            </w:pPr>
            <w:r w:rsidRPr="009431B8">
              <w:rPr>
                <w:rFonts w:cstheme="minorHAnsi"/>
                <w:sz w:val="20"/>
                <w:szCs w:val="20"/>
              </w:rPr>
              <w:t>28 (9.9)</w:t>
            </w:r>
          </w:p>
        </w:tc>
      </w:tr>
      <w:tr w:rsidR="00716EB8" w:rsidRPr="00716EB8" w14:paraId="44312FE4" w14:textId="77777777" w:rsidTr="00C46028">
        <w:tc>
          <w:tcPr>
            <w:tcW w:w="4815" w:type="dxa"/>
          </w:tcPr>
          <w:p w14:paraId="061EA3A2" w14:textId="77777777" w:rsidR="00716EB8" w:rsidRPr="009431B8" w:rsidRDefault="00716EB8" w:rsidP="00C46028">
            <w:pPr>
              <w:pStyle w:val="NoSpacing"/>
              <w:rPr>
                <w:rFonts w:cstheme="minorHAnsi"/>
                <w:sz w:val="20"/>
                <w:szCs w:val="20"/>
              </w:rPr>
            </w:pPr>
            <w:r w:rsidRPr="009431B8">
              <w:rPr>
                <w:rFonts w:cstheme="minorHAnsi"/>
                <w:sz w:val="20"/>
                <w:szCs w:val="20"/>
              </w:rPr>
              <w:t>Temperature (°C)</w:t>
            </w:r>
            <w:r w:rsidRPr="009431B8">
              <w:rPr>
                <w:rFonts w:cstheme="minorHAnsi"/>
                <w:sz w:val="20"/>
                <w:szCs w:val="20"/>
                <w:vertAlign w:val="superscript"/>
              </w:rPr>
              <w:t>e</w:t>
            </w:r>
          </w:p>
        </w:tc>
        <w:tc>
          <w:tcPr>
            <w:tcW w:w="2268" w:type="dxa"/>
            <w:vAlign w:val="center"/>
          </w:tcPr>
          <w:p w14:paraId="60783406" w14:textId="77777777" w:rsidR="00716EB8" w:rsidRPr="009431B8" w:rsidRDefault="00716EB8" w:rsidP="00C46028">
            <w:pPr>
              <w:pStyle w:val="NoSpacing"/>
              <w:rPr>
                <w:rFonts w:cstheme="minorHAnsi"/>
                <w:sz w:val="20"/>
                <w:szCs w:val="20"/>
              </w:rPr>
            </w:pPr>
            <w:r w:rsidRPr="009431B8">
              <w:rPr>
                <w:rFonts w:cstheme="minorHAnsi"/>
                <w:sz w:val="20"/>
                <w:szCs w:val="20"/>
              </w:rPr>
              <w:t>37.0 (0.8)</w:t>
            </w:r>
          </w:p>
        </w:tc>
        <w:tc>
          <w:tcPr>
            <w:tcW w:w="2126" w:type="dxa"/>
            <w:vAlign w:val="center"/>
          </w:tcPr>
          <w:p w14:paraId="7E70B087" w14:textId="77777777" w:rsidR="00716EB8" w:rsidRPr="009431B8" w:rsidRDefault="00716EB8" w:rsidP="00C46028">
            <w:pPr>
              <w:pStyle w:val="NoSpacing"/>
              <w:rPr>
                <w:rFonts w:cstheme="minorHAnsi"/>
                <w:sz w:val="20"/>
                <w:szCs w:val="20"/>
              </w:rPr>
            </w:pPr>
            <w:r w:rsidRPr="009431B8">
              <w:rPr>
                <w:rFonts w:cstheme="minorHAnsi"/>
                <w:sz w:val="20"/>
                <w:szCs w:val="20"/>
              </w:rPr>
              <w:t>37.0 (0.9)</w:t>
            </w:r>
          </w:p>
        </w:tc>
      </w:tr>
      <w:tr w:rsidR="00716EB8" w:rsidRPr="00716EB8" w14:paraId="227F6F37" w14:textId="77777777" w:rsidTr="00C46028">
        <w:tc>
          <w:tcPr>
            <w:tcW w:w="4815" w:type="dxa"/>
            <w:tcBorders>
              <w:bottom w:val="single" w:sz="4" w:space="0" w:color="auto"/>
            </w:tcBorders>
          </w:tcPr>
          <w:p w14:paraId="2E07199E" w14:textId="77777777" w:rsidR="00716EB8" w:rsidRPr="009431B8" w:rsidRDefault="00716EB8" w:rsidP="00C46028">
            <w:pPr>
              <w:pStyle w:val="NoSpacing"/>
              <w:rPr>
                <w:rFonts w:cstheme="minorHAnsi"/>
                <w:sz w:val="20"/>
                <w:szCs w:val="20"/>
              </w:rPr>
            </w:pPr>
            <w:r w:rsidRPr="009431B8">
              <w:rPr>
                <w:rFonts w:cstheme="minorHAnsi"/>
                <w:sz w:val="20"/>
                <w:szCs w:val="20"/>
              </w:rPr>
              <w:t>One or more acute consultations during 12-month period before study entry</w:t>
            </w:r>
          </w:p>
        </w:tc>
        <w:tc>
          <w:tcPr>
            <w:tcW w:w="2268" w:type="dxa"/>
            <w:tcBorders>
              <w:bottom w:val="single" w:sz="4" w:space="0" w:color="auto"/>
            </w:tcBorders>
            <w:vAlign w:val="center"/>
          </w:tcPr>
          <w:p w14:paraId="616E896E" w14:textId="77777777" w:rsidR="00716EB8" w:rsidRPr="009431B8" w:rsidRDefault="00716EB8" w:rsidP="00C46028">
            <w:pPr>
              <w:pStyle w:val="NoSpacing"/>
              <w:rPr>
                <w:rFonts w:cstheme="minorHAnsi"/>
                <w:sz w:val="20"/>
                <w:szCs w:val="20"/>
              </w:rPr>
            </w:pPr>
            <w:r w:rsidRPr="009431B8">
              <w:rPr>
                <w:rFonts w:cstheme="minorHAnsi"/>
                <w:sz w:val="20"/>
                <w:szCs w:val="20"/>
              </w:rPr>
              <w:t>123 (90.4)</w:t>
            </w:r>
          </w:p>
        </w:tc>
        <w:tc>
          <w:tcPr>
            <w:tcW w:w="2126" w:type="dxa"/>
            <w:tcBorders>
              <w:bottom w:val="single" w:sz="4" w:space="0" w:color="auto"/>
            </w:tcBorders>
            <w:vAlign w:val="center"/>
          </w:tcPr>
          <w:p w14:paraId="689B224A" w14:textId="77777777" w:rsidR="00716EB8" w:rsidRPr="009431B8" w:rsidRDefault="00716EB8" w:rsidP="00C46028">
            <w:pPr>
              <w:pStyle w:val="NoSpacing"/>
              <w:rPr>
                <w:rFonts w:cstheme="minorHAnsi"/>
                <w:sz w:val="20"/>
                <w:szCs w:val="20"/>
              </w:rPr>
            </w:pPr>
            <w:r w:rsidRPr="009431B8">
              <w:rPr>
                <w:rFonts w:cstheme="minorHAnsi"/>
                <w:sz w:val="20"/>
                <w:szCs w:val="20"/>
              </w:rPr>
              <w:t>119 (88.2)</w:t>
            </w:r>
          </w:p>
        </w:tc>
      </w:tr>
      <w:tr w:rsidR="00716EB8" w:rsidRPr="00716EB8" w14:paraId="28EA7370" w14:textId="77777777" w:rsidTr="00C46028">
        <w:tc>
          <w:tcPr>
            <w:tcW w:w="4815" w:type="dxa"/>
            <w:tcBorders>
              <w:bottom w:val="single" w:sz="4" w:space="0" w:color="auto"/>
            </w:tcBorders>
          </w:tcPr>
          <w:p w14:paraId="0DDA4DE7" w14:textId="77777777" w:rsidR="00716EB8" w:rsidRPr="009431B8" w:rsidRDefault="00716EB8" w:rsidP="00C46028">
            <w:pPr>
              <w:pStyle w:val="NoSpacing"/>
              <w:rPr>
                <w:rFonts w:cstheme="minorHAnsi"/>
                <w:sz w:val="20"/>
                <w:szCs w:val="20"/>
              </w:rPr>
            </w:pPr>
            <w:r w:rsidRPr="009431B8">
              <w:rPr>
                <w:rFonts w:cstheme="minorHAnsi"/>
                <w:sz w:val="20"/>
                <w:szCs w:val="20"/>
              </w:rPr>
              <w:t>Antibiotics prescribed during the 3-month period before study entry</w:t>
            </w:r>
          </w:p>
        </w:tc>
        <w:tc>
          <w:tcPr>
            <w:tcW w:w="2268" w:type="dxa"/>
            <w:tcBorders>
              <w:bottom w:val="single" w:sz="4" w:space="0" w:color="auto"/>
            </w:tcBorders>
            <w:vAlign w:val="center"/>
          </w:tcPr>
          <w:p w14:paraId="0AEB3DE2" w14:textId="77777777" w:rsidR="00716EB8" w:rsidRPr="009431B8" w:rsidRDefault="00716EB8" w:rsidP="00C46028">
            <w:pPr>
              <w:pStyle w:val="NoSpacing"/>
              <w:rPr>
                <w:rFonts w:cstheme="minorHAnsi"/>
                <w:sz w:val="20"/>
                <w:szCs w:val="20"/>
              </w:rPr>
            </w:pPr>
            <w:r w:rsidRPr="009431B8">
              <w:rPr>
                <w:rFonts w:cstheme="minorHAnsi"/>
                <w:sz w:val="20"/>
                <w:szCs w:val="20"/>
              </w:rPr>
              <w:t>33 (24.3)</w:t>
            </w:r>
          </w:p>
        </w:tc>
        <w:tc>
          <w:tcPr>
            <w:tcW w:w="2126" w:type="dxa"/>
            <w:tcBorders>
              <w:bottom w:val="single" w:sz="4" w:space="0" w:color="auto"/>
            </w:tcBorders>
            <w:vAlign w:val="center"/>
          </w:tcPr>
          <w:p w14:paraId="7DB1CBF5" w14:textId="77777777" w:rsidR="00716EB8" w:rsidRPr="009431B8" w:rsidRDefault="00716EB8" w:rsidP="00C46028">
            <w:pPr>
              <w:pStyle w:val="NoSpacing"/>
              <w:rPr>
                <w:rFonts w:cstheme="minorHAnsi"/>
                <w:sz w:val="20"/>
                <w:szCs w:val="20"/>
              </w:rPr>
            </w:pPr>
            <w:r w:rsidRPr="009431B8">
              <w:rPr>
                <w:rFonts w:cstheme="minorHAnsi"/>
                <w:sz w:val="20"/>
                <w:szCs w:val="20"/>
              </w:rPr>
              <w:t>25 (18.5)</w:t>
            </w:r>
          </w:p>
        </w:tc>
      </w:tr>
      <w:tr w:rsidR="003622BF" w:rsidRPr="00716EB8" w14:paraId="262D835B" w14:textId="77777777" w:rsidTr="00C46028">
        <w:tc>
          <w:tcPr>
            <w:tcW w:w="4815" w:type="dxa"/>
            <w:tcBorders>
              <w:bottom w:val="nil"/>
              <w:right w:val="single" w:sz="4" w:space="0" w:color="auto"/>
            </w:tcBorders>
            <w:vAlign w:val="center"/>
          </w:tcPr>
          <w:p w14:paraId="51E6A195" w14:textId="3C0E9F54" w:rsidR="003622BF" w:rsidRPr="00072373" w:rsidRDefault="003622BF" w:rsidP="00C46028">
            <w:pPr>
              <w:pStyle w:val="NoSpacing"/>
              <w:rPr>
                <w:rFonts w:cstheme="minorHAnsi"/>
                <w:sz w:val="20"/>
                <w:szCs w:val="20"/>
              </w:rPr>
            </w:pPr>
            <w:r w:rsidRPr="00072373">
              <w:rPr>
                <w:rFonts w:cstheme="minorHAnsi"/>
                <w:sz w:val="20"/>
                <w:szCs w:val="20"/>
              </w:rPr>
              <w:t xml:space="preserve">One or more </w:t>
            </w:r>
            <w:r w:rsidR="00EF21D5" w:rsidRPr="00072373">
              <w:rPr>
                <w:rFonts w:cstheme="minorHAnsi"/>
                <w:sz w:val="20"/>
                <w:szCs w:val="20"/>
              </w:rPr>
              <w:t>virus</w:t>
            </w:r>
            <w:r w:rsidRPr="00072373">
              <w:rPr>
                <w:rFonts w:cstheme="minorHAnsi"/>
                <w:sz w:val="20"/>
                <w:szCs w:val="20"/>
              </w:rPr>
              <w:t xml:space="preserve"> isolates</w:t>
            </w:r>
            <w:r w:rsidR="00630657" w:rsidRPr="00072373">
              <w:rPr>
                <w:rFonts w:cstheme="minorHAnsi"/>
                <w:sz w:val="20"/>
                <w:szCs w:val="20"/>
                <w:vertAlign w:val="superscript"/>
              </w:rPr>
              <w:t>f</w:t>
            </w:r>
          </w:p>
        </w:tc>
        <w:tc>
          <w:tcPr>
            <w:tcW w:w="2268" w:type="dxa"/>
            <w:tcBorders>
              <w:left w:val="single" w:sz="4" w:space="0" w:color="auto"/>
              <w:bottom w:val="nil"/>
              <w:right w:val="single" w:sz="4" w:space="0" w:color="auto"/>
            </w:tcBorders>
            <w:vAlign w:val="center"/>
          </w:tcPr>
          <w:p w14:paraId="17D1A5A7" w14:textId="481E7C5D" w:rsidR="003622BF" w:rsidRPr="00072373" w:rsidRDefault="003622BF" w:rsidP="00C46028">
            <w:pPr>
              <w:pStyle w:val="NoSpacing"/>
              <w:rPr>
                <w:rFonts w:cstheme="minorHAnsi"/>
                <w:sz w:val="20"/>
                <w:szCs w:val="20"/>
              </w:rPr>
            </w:pPr>
            <w:r w:rsidRPr="00072373">
              <w:rPr>
                <w:rFonts w:cstheme="minorHAnsi"/>
                <w:sz w:val="20"/>
                <w:szCs w:val="20"/>
              </w:rPr>
              <w:t>121 (89.0)</w:t>
            </w:r>
          </w:p>
        </w:tc>
        <w:tc>
          <w:tcPr>
            <w:tcW w:w="2126" w:type="dxa"/>
            <w:tcBorders>
              <w:left w:val="single" w:sz="4" w:space="0" w:color="auto"/>
              <w:bottom w:val="nil"/>
            </w:tcBorders>
            <w:vAlign w:val="center"/>
          </w:tcPr>
          <w:p w14:paraId="60CCA6F2" w14:textId="1022B122" w:rsidR="003622BF" w:rsidRPr="00072373" w:rsidRDefault="003622BF" w:rsidP="00C46028">
            <w:pPr>
              <w:pStyle w:val="NoSpacing"/>
              <w:rPr>
                <w:rFonts w:cstheme="minorHAnsi"/>
                <w:sz w:val="20"/>
                <w:szCs w:val="20"/>
              </w:rPr>
            </w:pPr>
            <w:r w:rsidRPr="00072373">
              <w:rPr>
                <w:rFonts w:cstheme="minorHAnsi"/>
                <w:sz w:val="20"/>
                <w:szCs w:val="20"/>
              </w:rPr>
              <w:t>112 (83.0)</w:t>
            </w:r>
          </w:p>
        </w:tc>
      </w:tr>
      <w:tr w:rsidR="00716EB8" w:rsidRPr="00716EB8" w14:paraId="47C7A2B8" w14:textId="77777777" w:rsidTr="00C46028">
        <w:tc>
          <w:tcPr>
            <w:tcW w:w="4815" w:type="dxa"/>
            <w:tcBorders>
              <w:bottom w:val="nil"/>
              <w:right w:val="single" w:sz="4" w:space="0" w:color="auto"/>
            </w:tcBorders>
            <w:vAlign w:val="center"/>
          </w:tcPr>
          <w:p w14:paraId="455B45DC" w14:textId="77777777" w:rsidR="00716EB8" w:rsidRPr="009431B8" w:rsidRDefault="00716EB8" w:rsidP="00C46028">
            <w:pPr>
              <w:pStyle w:val="NoSpacing"/>
              <w:rPr>
                <w:rFonts w:cstheme="minorHAnsi"/>
                <w:sz w:val="20"/>
                <w:szCs w:val="20"/>
              </w:rPr>
            </w:pPr>
            <w:r w:rsidRPr="009431B8">
              <w:rPr>
                <w:rFonts w:cstheme="minorHAnsi"/>
                <w:b/>
                <w:sz w:val="20"/>
                <w:szCs w:val="20"/>
              </w:rPr>
              <w:t>Influenza (any strain)</w:t>
            </w:r>
            <w:r w:rsidRPr="009431B8">
              <w:rPr>
                <w:rFonts w:cstheme="minorHAnsi"/>
                <w:sz w:val="20"/>
                <w:szCs w:val="20"/>
                <w:vertAlign w:val="superscript"/>
              </w:rPr>
              <w:t>f,g</w:t>
            </w:r>
          </w:p>
        </w:tc>
        <w:tc>
          <w:tcPr>
            <w:tcW w:w="2268" w:type="dxa"/>
            <w:tcBorders>
              <w:left w:val="single" w:sz="4" w:space="0" w:color="auto"/>
              <w:bottom w:val="nil"/>
              <w:right w:val="single" w:sz="4" w:space="0" w:color="auto"/>
            </w:tcBorders>
            <w:vAlign w:val="center"/>
          </w:tcPr>
          <w:p w14:paraId="5993EF46" w14:textId="77777777" w:rsidR="00716EB8" w:rsidRPr="009431B8" w:rsidRDefault="00716EB8" w:rsidP="00C46028">
            <w:pPr>
              <w:pStyle w:val="NoSpacing"/>
              <w:rPr>
                <w:rFonts w:cstheme="minorHAnsi"/>
                <w:sz w:val="20"/>
                <w:szCs w:val="20"/>
              </w:rPr>
            </w:pPr>
            <w:r w:rsidRPr="009431B8">
              <w:rPr>
                <w:rFonts w:cstheme="minorHAnsi"/>
                <w:sz w:val="20"/>
                <w:szCs w:val="20"/>
              </w:rPr>
              <w:t>21 (15.4)</w:t>
            </w:r>
          </w:p>
        </w:tc>
        <w:tc>
          <w:tcPr>
            <w:tcW w:w="2126" w:type="dxa"/>
            <w:tcBorders>
              <w:left w:val="single" w:sz="4" w:space="0" w:color="auto"/>
              <w:bottom w:val="nil"/>
            </w:tcBorders>
            <w:vAlign w:val="center"/>
          </w:tcPr>
          <w:p w14:paraId="1B4F2EEB" w14:textId="77777777" w:rsidR="00716EB8" w:rsidRPr="009431B8" w:rsidRDefault="00716EB8" w:rsidP="00C46028">
            <w:pPr>
              <w:pStyle w:val="NoSpacing"/>
              <w:rPr>
                <w:rFonts w:cstheme="minorHAnsi"/>
                <w:sz w:val="20"/>
                <w:szCs w:val="20"/>
              </w:rPr>
            </w:pPr>
            <w:r w:rsidRPr="009431B8">
              <w:rPr>
                <w:rFonts w:cstheme="minorHAnsi"/>
                <w:sz w:val="20"/>
                <w:szCs w:val="20"/>
              </w:rPr>
              <w:t>16 (11.9)</w:t>
            </w:r>
          </w:p>
        </w:tc>
      </w:tr>
      <w:tr w:rsidR="00716EB8" w:rsidRPr="00716EB8" w14:paraId="115AF716" w14:textId="77777777" w:rsidTr="00C46028">
        <w:tc>
          <w:tcPr>
            <w:tcW w:w="4815" w:type="dxa"/>
            <w:tcBorders>
              <w:top w:val="nil"/>
              <w:bottom w:val="nil"/>
              <w:right w:val="single" w:sz="4" w:space="0" w:color="auto"/>
            </w:tcBorders>
            <w:vAlign w:val="center"/>
          </w:tcPr>
          <w:p w14:paraId="50BA5345" w14:textId="77777777" w:rsidR="00716EB8" w:rsidRPr="009431B8" w:rsidRDefault="00716EB8" w:rsidP="00C46028">
            <w:pPr>
              <w:pStyle w:val="NoSpacing"/>
              <w:numPr>
                <w:ilvl w:val="0"/>
                <w:numId w:val="9"/>
              </w:numPr>
              <w:rPr>
                <w:rFonts w:cstheme="minorHAnsi"/>
                <w:iCs/>
                <w:sz w:val="20"/>
                <w:szCs w:val="20"/>
              </w:rPr>
            </w:pPr>
            <w:r w:rsidRPr="009431B8">
              <w:rPr>
                <w:rFonts w:cstheme="minorHAnsi"/>
                <w:iCs/>
                <w:sz w:val="20"/>
                <w:szCs w:val="20"/>
              </w:rPr>
              <w:t>Influenza A</w:t>
            </w:r>
          </w:p>
        </w:tc>
        <w:tc>
          <w:tcPr>
            <w:tcW w:w="2268" w:type="dxa"/>
            <w:tcBorders>
              <w:top w:val="nil"/>
              <w:left w:val="single" w:sz="4" w:space="0" w:color="auto"/>
              <w:bottom w:val="nil"/>
              <w:right w:val="single" w:sz="4" w:space="0" w:color="auto"/>
            </w:tcBorders>
            <w:vAlign w:val="center"/>
          </w:tcPr>
          <w:p w14:paraId="17196386" w14:textId="77777777" w:rsidR="00716EB8" w:rsidRPr="009431B8" w:rsidRDefault="00716EB8" w:rsidP="00C46028">
            <w:pPr>
              <w:pStyle w:val="NoSpacing"/>
              <w:rPr>
                <w:rFonts w:cstheme="minorHAnsi"/>
                <w:iCs/>
                <w:sz w:val="20"/>
                <w:szCs w:val="20"/>
              </w:rPr>
            </w:pPr>
            <w:r w:rsidRPr="009431B8">
              <w:rPr>
                <w:rFonts w:cstheme="minorHAnsi"/>
                <w:iCs/>
                <w:sz w:val="20"/>
                <w:szCs w:val="20"/>
              </w:rPr>
              <w:t>3 (2</w:t>
            </w:r>
            <w:r w:rsidRPr="009431B8">
              <w:rPr>
                <w:rFonts w:cstheme="minorHAnsi"/>
                <w:sz w:val="20"/>
                <w:szCs w:val="20"/>
              </w:rPr>
              <w:t>.</w:t>
            </w:r>
            <w:r w:rsidRPr="009431B8">
              <w:rPr>
                <w:rFonts w:cstheme="minorHAnsi"/>
                <w:iCs/>
                <w:sz w:val="20"/>
                <w:szCs w:val="20"/>
              </w:rPr>
              <w:t>2)</w:t>
            </w:r>
          </w:p>
        </w:tc>
        <w:tc>
          <w:tcPr>
            <w:tcW w:w="2126" w:type="dxa"/>
            <w:tcBorders>
              <w:top w:val="nil"/>
              <w:left w:val="single" w:sz="4" w:space="0" w:color="auto"/>
              <w:bottom w:val="nil"/>
            </w:tcBorders>
            <w:vAlign w:val="center"/>
          </w:tcPr>
          <w:p w14:paraId="440BBCE8" w14:textId="77777777" w:rsidR="00716EB8" w:rsidRPr="009431B8" w:rsidRDefault="00716EB8" w:rsidP="00C46028">
            <w:pPr>
              <w:pStyle w:val="NoSpacing"/>
              <w:rPr>
                <w:rFonts w:cstheme="minorHAnsi"/>
                <w:iCs/>
                <w:sz w:val="20"/>
                <w:szCs w:val="20"/>
              </w:rPr>
            </w:pPr>
            <w:r w:rsidRPr="009431B8">
              <w:rPr>
                <w:rFonts w:cstheme="minorHAnsi"/>
                <w:iCs/>
                <w:sz w:val="20"/>
                <w:szCs w:val="20"/>
              </w:rPr>
              <w:t>1 (0</w:t>
            </w:r>
            <w:r w:rsidRPr="009431B8">
              <w:rPr>
                <w:rFonts w:cstheme="minorHAnsi"/>
                <w:sz w:val="20"/>
                <w:szCs w:val="20"/>
              </w:rPr>
              <w:t>.</w:t>
            </w:r>
            <w:r w:rsidRPr="009431B8">
              <w:rPr>
                <w:rFonts w:cstheme="minorHAnsi"/>
                <w:iCs/>
                <w:sz w:val="20"/>
                <w:szCs w:val="20"/>
              </w:rPr>
              <w:t>7)</w:t>
            </w:r>
          </w:p>
        </w:tc>
      </w:tr>
      <w:tr w:rsidR="00716EB8" w:rsidRPr="00716EB8" w14:paraId="15D175D8" w14:textId="77777777" w:rsidTr="00C46028">
        <w:tc>
          <w:tcPr>
            <w:tcW w:w="4815" w:type="dxa"/>
            <w:tcBorders>
              <w:top w:val="nil"/>
              <w:bottom w:val="nil"/>
              <w:right w:val="single" w:sz="4" w:space="0" w:color="auto"/>
            </w:tcBorders>
            <w:vAlign w:val="center"/>
          </w:tcPr>
          <w:p w14:paraId="69C5C28F" w14:textId="77777777" w:rsidR="00716EB8" w:rsidRPr="009431B8" w:rsidRDefault="00716EB8" w:rsidP="00C46028">
            <w:pPr>
              <w:pStyle w:val="NoSpacing"/>
              <w:numPr>
                <w:ilvl w:val="0"/>
                <w:numId w:val="9"/>
              </w:numPr>
              <w:rPr>
                <w:rFonts w:cstheme="minorHAnsi"/>
                <w:iCs/>
                <w:sz w:val="20"/>
                <w:szCs w:val="20"/>
              </w:rPr>
            </w:pPr>
            <w:r w:rsidRPr="009431B8">
              <w:rPr>
                <w:rFonts w:cstheme="minorHAnsi"/>
                <w:iCs/>
                <w:sz w:val="20"/>
                <w:szCs w:val="20"/>
              </w:rPr>
              <w:t>Influenza A/H1-2009</w:t>
            </w:r>
          </w:p>
        </w:tc>
        <w:tc>
          <w:tcPr>
            <w:tcW w:w="2268" w:type="dxa"/>
            <w:tcBorders>
              <w:top w:val="nil"/>
              <w:left w:val="single" w:sz="4" w:space="0" w:color="auto"/>
              <w:bottom w:val="nil"/>
              <w:right w:val="single" w:sz="4" w:space="0" w:color="auto"/>
            </w:tcBorders>
            <w:vAlign w:val="center"/>
          </w:tcPr>
          <w:p w14:paraId="62C5D14C" w14:textId="77777777" w:rsidR="00716EB8" w:rsidRPr="009431B8" w:rsidRDefault="00716EB8" w:rsidP="00C46028">
            <w:pPr>
              <w:pStyle w:val="NoSpacing"/>
              <w:rPr>
                <w:rFonts w:cstheme="minorHAnsi"/>
                <w:iCs/>
                <w:sz w:val="20"/>
                <w:szCs w:val="20"/>
              </w:rPr>
            </w:pPr>
            <w:r w:rsidRPr="009431B8">
              <w:rPr>
                <w:rFonts w:cstheme="minorHAnsi"/>
                <w:iCs/>
                <w:sz w:val="20"/>
                <w:szCs w:val="20"/>
              </w:rPr>
              <w:t>1 (0</w:t>
            </w:r>
            <w:r w:rsidRPr="009431B8">
              <w:rPr>
                <w:rFonts w:cstheme="minorHAnsi"/>
                <w:sz w:val="20"/>
                <w:szCs w:val="20"/>
              </w:rPr>
              <w:t>.</w:t>
            </w:r>
            <w:r w:rsidRPr="009431B8">
              <w:rPr>
                <w:rFonts w:cstheme="minorHAnsi"/>
                <w:iCs/>
                <w:sz w:val="20"/>
                <w:szCs w:val="20"/>
              </w:rPr>
              <w:t>7)</w:t>
            </w:r>
          </w:p>
        </w:tc>
        <w:tc>
          <w:tcPr>
            <w:tcW w:w="2126" w:type="dxa"/>
            <w:tcBorders>
              <w:top w:val="nil"/>
              <w:left w:val="single" w:sz="4" w:space="0" w:color="auto"/>
              <w:bottom w:val="nil"/>
            </w:tcBorders>
            <w:vAlign w:val="center"/>
          </w:tcPr>
          <w:p w14:paraId="59FB3948" w14:textId="77777777" w:rsidR="00716EB8" w:rsidRPr="009431B8" w:rsidRDefault="00716EB8" w:rsidP="00C46028">
            <w:pPr>
              <w:pStyle w:val="NoSpacing"/>
              <w:rPr>
                <w:rFonts w:cstheme="minorHAnsi"/>
                <w:iCs/>
                <w:sz w:val="20"/>
                <w:szCs w:val="20"/>
              </w:rPr>
            </w:pPr>
            <w:r w:rsidRPr="009431B8">
              <w:rPr>
                <w:rFonts w:cstheme="minorHAnsi"/>
                <w:iCs/>
                <w:sz w:val="20"/>
                <w:szCs w:val="20"/>
              </w:rPr>
              <w:t>3 (2</w:t>
            </w:r>
            <w:r w:rsidRPr="009431B8">
              <w:rPr>
                <w:rFonts w:cstheme="minorHAnsi"/>
                <w:sz w:val="20"/>
                <w:szCs w:val="20"/>
              </w:rPr>
              <w:t>.</w:t>
            </w:r>
            <w:r w:rsidRPr="009431B8">
              <w:rPr>
                <w:rFonts w:cstheme="minorHAnsi"/>
                <w:iCs/>
                <w:sz w:val="20"/>
                <w:szCs w:val="20"/>
              </w:rPr>
              <w:t>2)</w:t>
            </w:r>
          </w:p>
        </w:tc>
      </w:tr>
      <w:tr w:rsidR="00716EB8" w:rsidRPr="00716EB8" w14:paraId="2A5074F2" w14:textId="77777777" w:rsidTr="00C46028">
        <w:tc>
          <w:tcPr>
            <w:tcW w:w="4815" w:type="dxa"/>
            <w:tcBorders>
              <w:top w:val="nil"/>
              <w:bottom w:val="nil"/>
              <w:right w:val="single" w:sz="4" w:space="0" w:color="auto"/>
            </w:tcBorders>
            <w:vAlign w:val="center"/>
          </w:tcPr>
          <w:p w14:paraId="1FA2AE85" w14:textId="77777777" w:rsidR="00716EB8" w:rsidRPr="009431B8" w:rsidRDefault="00716EB8" w:rsidP="00C46028">
            <w:pPr>
              <w:pStyle w:val="NoSpacing"/>
              <w:numPr>
                <w:ilvl w:val="0"/>
                <w:numId w:val="9"/>
              </w:numPr>
              <w:rPr>
                <w:rFonts w:cstheme="minorHAnsi"/>
                <w:iCs/>
                <w:sz w:val="20"/>
                <w:szCs w:val="20"/>
              </w:rPr>
            </w:pPr>
            <w:r w:rsidRPr="009431B8">
              <w:rPr>
                <w:rFonts w:cstheme="minorHAnsi"/>
                <w:iCs/>
                <w:sz w:val="20"/>
                <w:szCs w:val="20"/>
              </w:rPr>
              <w:t>Influenza A/H3</w:t>
            </w:r>
          </w:p>
        </w:tc>
        <w:tc>
          <w:tcPr>
            <w:tcW w:w="2268" w:type="dxa"/>
            <w:tcBorders>
              <w:top w:val="nil"/>
              <w:left w:val="single" w:sz="4" w:space="0" w:color="auto"/>
              <w:bottom w:val="nil"/>
              <w:right w:val="single" w:sz="4" w:space="0" w:color="auto"/>
            </w:tcBorders>
            <w:vAlign w:val="center"/>
          </w:tcPr>
          <w:p w14:paraId="3F0DEFFF" w14:textId="77777777" w:rsidR="00716EB8" w:rsidRPr="009431B8" w:rsidRDefault="00716EB8" w:rsidP="00C46028">
            <w:pPr>
              <w:pStyle w:val="NoSpacing"/>
              <w:rPr>
                <w:rFonts w:cstheme="minorHAnsi"/>
                <w:iCs/>
                <w:sz w:val="20"/>
                <w:szCs w:val="20"/>
              </w:rPr>
            </w:pPr>
            <w:r w:rsidRPr="009431B8">
              <w:rPr>
                <w:rFonts w:cstheme="minorHAnsi"/>
                <w:iCs/>
                <w:sz w:val="20"/>
                <w:szCs w:val="20"/>
              </w:rPr>
              <w:t>7 (7</w:t>
            </w:r>
            <w:r w:rsidRPr="009431B8">
              <w:rPr>
                <w:rFonts w:cstheme="minorHAnsi"/>
                <w:sz w:val="20"/>
                <w:szCs w:val="20"/>
              </w:rPr>
              <w:t>.</w:t>
            </w:r>
            <w:r w:rsidRPr="009431B8">
              <w:rPr>
                <w:rFonts w:cstheme="minorHAnsi"/>
                <w:iCs/>
                <w:sz w:val="20"/>
                <w:szCs w:val="20"/>
              </w:rPr>
              <w:t>0)</w:t>
            </w:r>
          </w:p>
        </w:tc>
        <w:tc>
          <w:tcPr>
            <w:tcW w:w="2126" w:type="dxa"/>
            <w:tcBorders>
              <w:top w:val="nil"/>
              <w:left w:val="single" w:sz="4" w:space="0" w:color="auto"/>
              <w:bottom w:val="nil"/>
            </w:tcBorders>
            <w:vAlign w:val="center"/>
          </w:tcPr>
          <w:p w14:paraId="14BCCEA6" w14:textId="77777777" w:rsidR="00716EB8" w:rsidRPr="009431B8" w:rsidRDefault="00716EB8" w:rsidP="00C46028">
            <w:pPr>
              <w:pStyle w:val="NoSpacing"/>
              <w:rPr>
                <w:rFonts w:cstheme="minorHAnsi"/>
                <w:iCs/>
                <w:sz w:val="20"/>
                <w:szCs w:val="20"/>
              </w:rPr>
            </w:pPr>
            <w:r w:rsidRPr="009431B8">
              <w:rPr>
                <w:rFonts w:cstheme="minorHAnsi"/>
                <w:iCs/>
                <w:sz w:val="20"/>
                <w:szCs w:val="20"/>
              </w:rPr>
              <w:t>6 (6</w:t>
            </w:r>
            <w:r w:rsidRPr="009431B8">
              <w:rPr>
                <w:rFonts w:cstheme="minorHAnsi"/>
                <w:sz w:val="20"/>
                <w:szCs w:val="20"/>
              </w:rPr>
              <w:t>.</w:t>
            </w:r>
            <w:r w:rsidRPr="009431B8">
              <w:rPr>
                <w:rFonts w:cstheme="minorHAnsi"/>
                <w:iCs/>
                <w:sz w:val="20"/>
                <w:szCs w:val="20"/>
              </w:rPr>
              <w:t>0)</w:t>
            </w:r>
          </w:p>
        </w:tc>
      </w:tr>
      <w:tr w:rsidR="00716EB8" w:rsidRPr="00716EB8" w14:paraId="3F2D3CC7" w14:textId="77777777" w:rsidTr="00C46028">
        <w:tc>
          <w:tcPr>
            <w:tcW w:w="4815" w:type="dxa"/>
            <w:tcBorders>
              <w:top w:val="nil"/>
              <w:bottom w:val="single" w:sz="4" w:space="0" w:color="auto"/>
              <w:right w:val="single" w:sz="4" w:space="0" w:color="auto"/>
            </w:tcBorders>
            <w:vAlign w:val="center"/>
          </w:tcPr>
          <w:p w14:paraId="6BA33C0E" w14:textId="77777777" w:rsidR="00716EB8" w:rsidRPr="009431B8" w:rsidRDefault="00716EB8" w:rsidP="00C46028">
            <w:pPr>
              <w:pStyle w:val="NoSpacing"/>
              <w:numPr>
                <w:ilvl w:val="0"/>
                <w:numId w:val="9"/>
              </w:numPr>
              <w:rPr>
                <w:rFonts w:cstheme="minorHAnsi"/>
                <w:iCs/>
                <w:sz w:val="20"/>
                <w:szCs w:val="20"/>
              </w:rPr>
            </w:pPr>
            <w:r w:rsidRPr="009431B8">
              <w:rPr>
                <w:rFonts w:cstheme="minorHAnsi"/>
                <w:iCs/>
                <w:sz w:val="20"/>
                <w:szCs w:val="20"/>
              </w:rPr>
              <w:t>Influenza B</w:t>
            </w:r>
          </w:p>
        </w:tc>
        <w:tc>
          <w:tcPr>
            <w:tcW w:w="2268" w:type="dxa"/>
            <w:tcBorders>
              <w:top w:val="nil"/>
              <w:left w:val="single" w:sz="4" w:space="0" w:color="auto"/>
              <w:bottom w:val="single" w:sz="4" w:space="0" w:color="auto"/>
              <w:right w:val="single" w:sz="4" w:space="0" w:color="auto"/>
            </w:tcBorders>
            <w:vAlign w:val="center"/>
          </w:tcPr>
          <w:p w14:paraId="7043E49C" w14:textId="77777777" w:rsidR="00716EB8" w:rsidRPr="009431B8" w:rsidRDefault="00716EB8" w:rsidP="00C46028">
            <w:pPr>
              <w:pStyle w:val="NoSpacing"/>
              <w:rPr>
                <w:rFonts w:cstheme="minorHAnsi"/>
                <w:iCs/>
                <w:sz w:val="20"/>
                <w:szCs w:val="20"/>
              </w:rPr>
            </w:pPr>
            <w:r w:rsidRPr="009431B8">
              <w:rPr>
                <w:rFonts w:cstheme="minorHAnsi"/>
                <w:iCs/>
                <w:sz w:val="20"/>
                <w:szCs w:val="20"/>
              </w:rPr>
              <w:t>10 (7</w:t>
            </w:r>
            <w:r w:rsidRPr="009431B8">
              <w:rPr>
                <w:rFonts w:cstheme="minorHAnsi"/>
                <w:sz w:val="20"/>
                <w:szCs w:val="20"/>
              </w:rPr>
              <w:t>.</w:t>
            </w:r>
            <w:r w:rsidRPr="009431B8">
              <w:rPr>
                <w:rFonts w:cstheme="minorHAnsi"/>
                <w:iCs/>
                <w:sz w:val="20"/>
                <w:szCs w:val="20"/>
              </w:rPr>
              <w:t>4)</w:t>
            </w:r>
          </w:p>
        </w:tc>
        <w:tc>
          <w:tcPr>
            <w:tcW w:w="2126" w:type="dxa"/>
            <w:tcBorders>
              <w:top w:val="nil"/>
              <w:left w:val="single" w:sz="4" w:space="0" w:color="auto"/>
              <w:bottom w:val="single" w:sz="4" w:space="0" w:color="auto"/>
            </w:tcBorders>
            <w:vAlign w:val="center"/>
          </w:tcPr>
          <w:p w14:paraId="77A63ADE" w14:textId="77777777" w:rsidR="00716EB8" w:rsidRPr="009431B8" w:rsidRDefault="00716EB8" w:rsidP="00C46028">
            <w:pPr>
              <w:pStyle w:val="NoSpacing"/>
              <w:rPr>
                <w:rFonts w:cstheme="minorHAnsi"/>
                <w:iCs/>
                <w:sz w:val="20"/>
                <w:szCs w:val="20"/>
              </w:rPr>
            </w:pPr>
            <w:r w:rsidRPr="009431B8">
              <w:rPr>
                <w:rFonts w:cstheme="minorHAnsi"/>
                <w:iCs/>
                <w:sz w:val="20"/>
                <w:szCs w:val="20"/>
              </w:rPr>
              <w:t>7 (5</w:t>
            </w:r>
            <w:r w:rsidRPr="009431B8">
              <w:rPr>
                <w:rFonts w:cstheme="minorHAnsi"/>
                <w:sz w:val="20"/>
                <w:szCs w:val="20"/>
              </w:rPr>
              <w:t>.</w:t>
            </w:r>
            <w:r w:rsidRPr="009431B8">
              <w:rPr>
                <w:rFonts w:cstheme="minorHAnsi"/>
                <w:iCs/>
                <w:sz w:val="20"/>
                <w:szCs w:val="20"/>
              </w:rPr>
              <w:t>2)</w:t>
            </w:r>
          </w:p>
        </w:tc>
      </w:tr>
      <w:tr w:rsidR="00716EB8" w:rsidRPr="00716EB8" w14:paraId="2B317878" w14:textId="77777777" w:rsidTr="00C46028">
        <w:tc>
          <w:tcPr>
            <w:tcW w:w="4815" w:type="dxa"/>
            <w:tcBorders>
              <w:bottom w:val="nil"/>
              <w:right w:val="single" w:sz="4" w:space="0" w:color="auto"/>
            </w:tcBorders>
            <w:vAlign w:val="center"/>
          </w:tcPr>
          <w:p w14:paraId="458167F3" w14:textId="77777777" w:rsidR="00716EB8" w:rsidRPr="009431B8" w:rsidRDefault="00716EB8" w:rsidP="00C46028">
            <w:pPr>
              <w:pStyle w:val="NoSpacing"/>
              <w:rPr>
                <w:rFonts w:cstheme="minorHAnsi"/>
                <w:b/>
                <w:bCs/>
                <w:sz w:val="20"/>
                <w:szCs w:val="20"/>
              </w:rPr>
            </w:pPr>
            <w:r w:rsidRPr="009431B8">
              <w:rPr>
                <w:rFonts w:cstheme="minorHAnsi"/>
                <w:b/>
                <w:bCs/>
                <w:sz w:val="20"/>
                <w:szCs w:val="20"/>
              </w:rPr>
              <w:t>Other respiratory viruses</w:t>
            </w:r>
            <w:r w:rsidRPr="009431B8">
              <w:rPr>
                <w:rFonts w:cstheme="minorHAnsi"/>
                <w:bCs/>
                <w:sz w:val="20"/>
                <w:szCs w:val="20"/>
                <w:vertAlign w:val="superscript"/>
              </w:rPr>
              <w:t>f</w:t>
            </w:r>
          </w:p>
        </w:tc>
        <w:tc>
          <w:tcPr>
            <w:tcW w:w="2268" w:type="dxa"/>
            <w:tcBorders>
              <w:left w:val="single" w:sz="4" w:space="0" w:color="auto"/>
              <w:bottom w:val="nil"/>
              <w:right w:val="single" w:sz="4" w:space="0" w:color="auto"/>
            </w:tcBorders>
            <w:vAlign w:val="center"/>
          </w:tcPr>
          <w:p w14:paraId="107D9DF6" w14:textId="3CE392CE" w:rsidR="00716EB8" w:rsidRPr="00CF47FC" w:rsidRDefault="00CF47FC" w:rsidP="00C46028">
            <w:pPr>
              <w:pStyle w:val="NoSpacing"/>
              <w:rPr>
                <w:rFonts w:cstheme="minorHAnsi"/>
                <w:bCs/>
                <w:sz w:val="20"/>
                <w:szCs w:val="20"/>
              </w:rPr>
            </w:pPr>
            <w:r w:rsidRPr="00CF47FC">
              <w:rPr>
                <w:rFonts w:cstheme="minorHAnsi"/>
                <w:bCs/>
                <w:sz w:val="20"/>
                <w:szCs w:val="20"/>
              </w:rPr>
              <w:t>93</w:t>
            </w:r>
            <w:r w:rsidR="0031071B">
              <w:rPr>
                <w:rFonts w:cstheme="minorHAnsi"/>
                <w:bCs/>
                <w:sz w:val="20"/>
                <w:szCs w:val="20"/>
              </w:rPr>
              <w:t xml:space="preserve"> (68.4)</w:t>
            </w:r>
          </w:p>
        </w:tc>
        <w:tc>
          <w:tcPr>
            <w:tcW w:w="2126" w:type="dxa"/>
            <w:tcBorders>
              <w:left w:val="single" w:sz="4" w:space="0" w:color="auto"/>
              <w:bottom w:val="nil"/>
            </w:tcBorders>
            <w:vAlign w:val="center"/>
          </w:tcPr>
          <w:p w14:paraId="3E21A130" w14:textId="05231366" w:rsidR="00716EB8" w:rsidRPr="009431B8" w:rsidRDefault="00CF47FC" w:rsidP="00C46028">
            <w:pPr>
              <w:pStyle w:val="NoSpacing"/>
              <w:rPr>
                <w:rFonts w:cstheme="minorHAnsi"/>
                <w:sz w:val="20"/>
                <w:szCs w:val="20"/>
              </w:rPr>
            </w:pPr>
            <w:r>
              <w:rPr>
                <w:rFonts w:cstheme="minorHAnsi"/>
                <w:sz w:val="20"/>
                <w:szCs w:val="20"/>
              </w:rPr>
              <w:t>108</w:t>
            </w:r>
            <w:r w:rsidR="0031071B">
              <w:rPr>
                <w:rFonts w:cstheme="minorHAnsi"/>
                <w:sz w:val="20"/>
                <w:szCs w:val="20"/>
              </w:rPr>
              <w:t xml:space="preserve"> (80.0)</w:t>
            </w:r>
          </w:p>
        </w:tc>
      </w:tr>
      <w:tr w:rsidR="00716EB8" w:rsidRPr="00716EB8" w14:paraId="2F679EE1" w14:textId="77777777" w:rsidTr="00C46028">
        <w:tc>
          <w:tcPr>
            <w:tcW w:w="4815" w:type="dxa"/>
            <w:tcBorders>
              <w:top w:val="nil"/>
              <w:bottom w:val="nil"/>
              <w:right w:val="single" w:sz="4" w:space="0" w:color="auto"/>
            </w:tcBorders>
            <w:vAlign w:val="center"/>
          </w:tcPr>
          <w:p w14:paraId="23E758C1" w14:textId="77777777" w:rsidR="00716EB8" w:rsidRPr="009431B8" w:rsidRDefault="00716EB8" w:rsidP="00C46028">
            <w:pPr>
              <w:pStyle w:val="NoSpacing"/>
              <w:numPr>
                <w:ilvl w:val="0"/>
                <w:numId w:val="9"/>
              </w:numPr>
              <w:rPr>
                <w:rFonts w:cstheme="minorHAnsi"/>
                <w:sz w:val="20"/>
                <w:szCs w:val="20"/>
              </w:rPr>
            </w:pPr>
            <w:r w:rsidRPr="009431B8">
              <w:rPr>
                <w:rFonts w:cstheme="minorHAnsi"/>
                <w:sz w:val="20"/>
                <w:szCs w:val="20"/>
              </w:rPr>
              <w:t>Rhinovirus/Enterovirus</w:t>
            </w:r>
          </w:p>
        </w:tc>
        <w:tc>
          <w:tcPr>
            <w:tcW w:w="2268" w:type="dxa"/>
            <w:tcBorders>
              <w:top w:val="nil"/>
              <w:left w:val="single" w:sz="4" w:space="0" w:color="auto"/>
              <w:bottom w:val="nil"/>
              <w:right w:val="single" w:sz="4" w:space="0" w:color="auto"/>
            </w:tcBorders>
            <w:vAlign w:val="center"/>
          </w:tcPr>
          <w:p w14:paraId="7D44B0B0" w14:textId="77777777" w:rsidR="00716EB8" w:rsidRPr="009431B8" w:rsidRDefault="00716EB8" w:rsidP="00C46028">
            <w:pPr>
              <w:pStyle w:val="NoSpacing"/>
              <w:rPr>
                <w:rFonts w:cstheme="minorHAnsi"/>
                <w:sz w:val="20"/>
                <w:szCs w:val="20"/>
              </w:rPr>
            </w:pPr>
            <w:r w:rsidRPr="009431B8">
              <w:rPr>
                <w:rFonts w:cstheme="minorHAnsi"/>
                <w:sz w:val="20"/>
                <w:szCs w:val="20"/>
              </w:rPr>
              <w:t>55 (40.4)</w:t>
            </w:r>
          </w:p>
        </w:tc>
        <w:tc>
          <w:tcPr>
            <w:tcW w:w="2126" w:type="dxa"/>
            <w:tcBorders>
              <w:top w:val="nil"/>
              <w:left w:val="single" w:sz="4" w:space="0" w:color="auto"/>
              <w:bottom w:val="nil"/>
            </w:tcBorders>
            <w:vAlign w:val="center"/>
          </w:tcPr>
          <w:p w14:paraId="4F3B4234" w14:textId="77777777" w:rsidR="00716EB8" w:rsidRPr="009431B8" w:rsidRDefault="00716EB8" w:rsidP="00C46028">
            <w:pPr>
              <w:pStyle w:val="NoSpacing"/>
              <w:rPr>
                <w:rFonts w:cstheme="minorHAnsi"/>
                <w:sz w:val="20"/>
                <w:szCs w:val="20"/>
              </w:rPr>
            </w:pPr>
            <w:r w:rsidRPr="009431B8">
              <w:rPr>
                <w:rFonts w:cstheme="minorHAnsi"/>
                <w:sz w:val="20"/>
                <w:szCs w:val="20"/>
              </w:rPr>
              <w:t>64 (47.4)</w:t>
            </w:r>
          </w:p>
        </w:tc>
      </w:tr>
      <w:tr w:rsidR="00716EB8" w:rsidRPr="00716EB8" w14:paraId="4EEBD141" w14:textId="77777777" w:rsidTr="00C46028">
        <w:tc>
          <w:tcPr>
            <w:tcW w:w="4815" w:type="dxa"/>
            <w:tcBorders>
              <w:top w:val="nil"/>
              <w:bottom w:val="nil"/>
              <w:right w:val="single" w:sz="4" w:space="0" w:color="auto"/>
            </w:tcBorders>
            <w:vAlign w:val="center"/>
          </w:tcPr>
          <w:p w14:paraId="3546FD59" w14:textId="77777777" w:rsidR="00716EB8" w:rsidRPr="009431B8" w:rsidRDefault="00716EB8" w:rsidP="00C46028">
            <w:pPr>
              <w:pStyle w:val="NoSpacing"/>
              <w:numPr>
                <w:ilvl w:val="0"/>
                <w:numId w:val="9"/>
              </w:numPr>
              <w:rPr>
                <w:rFonts w:cstheme="minorHAnsi"/>
                <w:sz w:val="20"/>
                <w:szCs w:val="20"/>
              </w:rPr>
            </w:pPr>
            <w:r w:rsidRPr="009431B8">
              <w:rPr>
                <w:rFonts w:cstheme="minorHAnsi"/>
                <w:sz w:val="20"/>
                <w:szCs w:val="20"/>
              </w:rPr>
              <w:t>Respiratory Syncytial Virus</w:t>
            </w:r>
          </w:p>
        </w:tc>
        <w:tc>
          <w:tcPr>
            <w:tcW w:w="2268" w:type="dxa"/>
            <w:tcBorders>
              <w:top w:val="nil"/>
              <w:left w:val="single" w:sz="4" w:space="0" w:color="auto"/>
              <w:bottom w:val="nil"/>
              <w:right w:val="single" w:sz="4" w:space="0" w:color="auto"/>
            </w:tcBorders>
            <w:vAlign w:val="center"/>
          </w:tcPr>
          <w:p w14:paraId="7F72107A" w14:textId="77777777" w:rsidR="00716EB8" w:rsidRPr="009431B8" w:rsidRDefault="00716EB8" w:rsidP="00C46028">
            <w:pPr>
              <w:pStyle w:val="NoSpacing"/>
              <w:rPr>
                <w:rFonts w:cstheme="minorHAnsi"/>
                <w:sz w:val="20"/>
                <w:szCs w:val="20"/>
              </w:rPr>
            </w:pPr>
            <w:r w:rsidRPr="009431B8">
              <w:rPr>
                <w:rFonts w:cstheme="minorHAnsi"/>
                <w:sz w:val="20"/>
                <w:szCs w:val="20"/>
              </w:rPr>
              <w:t>24 (17.7)</w:t>
            </w:r>
          </w:p>
        </w:tc>
        <w:tc>
          <w:tcPr>
            <w:tcW w:w="2126" w:type="dxa"/>
            <w:tcBorders>
              <w:top w:val="nil"/>
              <w:left w:val="single" w:sz="4" w:space="0" w:color="auto"/>
              <w:bottom w:val="nil"/>
            </w:tcBorders>
            <w:vAlign w:val="center"/>
          </w:tcPr>
          <w:p w14:paraId="55EF0DA8" w14:textId="77777777" w:rsidR="00716EB8" w:rsidRPr="009431B8" w:rsidRDefault="00716EB8" w:rsidP="00C46028">
            <w:pPr>
              <w:pStyle w:val="NoSpacing"/>
              <w:rPr>
                <w:rFonts w:cstheme="minorHAnsi"/>
                <w:sz w:val="20"/>
                <w:szCs w:val="20"/>
              </w:rPr>
            </w:pPr>
            <w:r w:rsidRPr="009431B8">
              <w:rPr>
                <w:rFonts w:cstheme="minorHAnsi"/>
                <w:sz w:val="20"/>
                <w:szCs w:val="20"/>
              </w:rPr>
              <w:t>24 (17.8)</w:t>
            </w:r>
          </w:p>
        </w:tc>
      </w:tr>
      <w:tr w:rsidR="00716EB8" w:rsidRPr="00716EB8" w14:paraId="3E21DA5D" w14:textId="77777777" w:rsidTr="00C46028">
        <w:tc>
          <w:tcPr>
            <w:tcW w:w="4815" w:type="dxa"/>
            <w:tcBorders>
              <w:top w:val="nil"/>
              <w:bottom w:val="nil"/>
              <w:right w:val="single" w:sz="4" w:space="0" w:color="auto"/>
            </w:tcBorders>
            <w:vAlign w:val="center"/>
          </w:tcPr>
          <w:p w14:paraId="47C781AE" w14:textId="77777777" w:rsidR="00716EB8" w:rsidRPr="009431B8" w:rsidRDefault="00716EB8" w:rsidP="00C46028">
            <w:pPr>
              <w:pStyle w:val="NoSpacing"/>
              <w:numPr>
                <w:ilvl w:val="0"/>
                <w:numId w:val="9"/>
              </w:numPr>
              <w:rPr>
                <w:rFonts w:cstheme="minorHAnsi"/>
                <w:sz w:val="20"/>
                <w:szCs w:val="20"/>
              </w:rPr>
            </w:pPr>
            <w:r w:rsidRPr="009431B8">
              <w:rPr>
                <w:rFonts w:cstheme="minorHAnsi"/>
                <w:sz w:val="20"/>
                <w:szCs w:val="20"/>
              </w:rPr>
              <w:t>Coronavirus</w:t>
            </w:r>
          </w:p>
        </w:tc>
        <w:tc>
          <w:tcPr>
            <w:tcW w:w="2268" w:type="dxa"/>
            <w:tcBorders>
              <w:top w:val="nil"/>
              <w:left w:val="single" w:sz="4" w:space="0" w:color="auto"/>
              <w:bottom w:val="nil"/>
              <w:right w:val="single" w:sz="4" w:space="0" w:color="auto"/>
            </w:tcBorders>
            <w:vAlign w:val="center"/>
          </w:tcPr>
          <w:p w14:paraId="4BC6CC99" w14:textId="77777777" w:rsidR="00716EB8" w:rsidRPr="009431B8" w:rsidRDefault="00716EB8" w:rsidP="00C46028">
            <w:pPr>
              <w:pStyle w:val="NoSpacing"/>
              <w:rPr>
                <w:rFonts w:cstheme="minorHAnsi"/>
                <w:sz w:val="20"/>
                <w:szCs w:val="20"/>
              </w:rPr>
            </w:pPr>
            <w:r w:rsidRPr="009431B8">
              <w:rPr>
                <w:rFonts w:cstheme="minorHAnsi"/>
                <w:sz w:val="20"/>
                <w:szCs w:val="20"/>
              </w:rPr>
              <w:t>15 (11.0)</w:t>
            </w:r>
          </w:p>
        </w:tc>
        <w:tc>
          <w:tcPr>
            <w:tcW w:w="2126" w:type="dxa"/>
            <w:tcBorders>
              <w:top w:val="nil"/>
              <w:left w:val="single" w:sz="4" w:space="0" w:color="auto"/>
              <w:bottom w:val="nil"/>
            </w:tcBorders>
            <w:vAlign w:val="center"/>
          </w:tcPr>
          <w:p w14:paraId="24A3E200" w14:textId="77777777" w:rsidR="00716EB8" w:rsidRPr="009431B8" w:rsidRDefault="00716EB8" w:rsidP="00C46028">
            <w:pPr>
              <w:pStyle w:val="NoSpacing"/>
              <w:rPr>
                <w:rFonts w:cstheme="minorHAnsi"/>
                <w:sz w:val="20"/>
                <w:szCs w:val="20"/>
              </w:rPr>
            </w:pPr>
            <w:r w:rsidRPr="009431B8">
              <w:rPr>
                <w:rFonts w:cstheme="minorHAnsi"/>
                <w:sz w:val="20"/>
                <w:szCs w:val="20"/>
              </w:rPr>
              <w:t>11 (8.2)</w:t>
            </w:r>
          </w:p>
        </w:tc>
      </w:tr>
      <w:tr w:rsidR="00716EB8" w:rsidRPr="00716EB8" w14:paraId="43E9D8C4" w14:textId="77777777" w:rsidTr="00C46028">
        <w:tc>
          <w:tcPr>
            <w:tcW w:w="4815" w:type="dxa"/>
            <w:tcBorders>
              <w:top w:val="nil"/>
              <w:bottom w:val="nil"/>
              <w:right w:val="single" w:sz="4" w:space="0" w:color="auto"/>
            </w:tcBorders>
            <w:vAlign w:val="center"/>
          </w:tcPr>
          <w:p w14:paraId="33C2FCC0" w14:textId="77777777" w:rsidR="00716EB8" w:rsidRPr="009431B8" w:rsidRDefault="00716EB8" w:rsidP="00C46028">
            <w:pPr>
              <w:pStyle w:val="NoSpacing"/>
              <w:numPr>
                <w:ilvl w:val="0"/>
                <w:numId w:val="9"/>
              </w:numPr>
              <w:rPr>
                <w:rFonts w:cstheme="minorHAnsi"/>
                <w:sz w:val="20"/>
                <w:szCs w:val="20"/>
              </w:rPr>
            </w:pPr>
            <w:r w:rsidRPr="009431B8">
              <w:rPr>
                <w:rFonts w:cstheme="minorHAnsi"/>
                <w:sz w:val="20"/>
                <w:szCs w:val="20"/>
              </w:rPr>
              <w:t>Parainfluenza (any strain)</w:t>
            </w:r>
          </w:p>
        </w:tc>
        <w:tc>
          <w:tcPr>
            <w:tcW w:w="2268" w:type="dxa"/>
            <w:tcBorders>
              <w:top w:val="nil"/>
              <w:left w:val="single" w:sz="4" w:space="0" w:color="auto"/>
              <w:bottom w:val="nil"/>
              <w:right w:val="single" w:sz="4" w:space="0" w:color="auto"/>
            </w:tcBorders>
            <w:vAlign w:val="center"/>
          </w:tcPr>
          <w:p w14:paraId="5A6718DB" w14:textId="77777777" w:rsidR="00716EB8" w:rsidRPr="009431B8" w:rsidRDefault="00716EB8" w:rsidP="00C46028">
            <w:pPr>
              <w:pStyle w:val="NoSpacing"/>
              <w:rPr>
                <w:rFonts w:cstheme="minorHAnsi"/>
                <w:sz w:val="20"/>
                <w:szCs w:val="20"/>
              </w:rPr>
            </w:pPr>
            <w:r w:rsidRPr="009431B8">
              <w:rPr>
                <w:rFonts w:cstheme="minorHAnsi"/>
                <w:sz w:val="20"/>
                <w:szCs w:val="20"/>
              </w:rPr>
              <w:t>10 (7.4)</w:t>
            </w:r>
          </w:p>
        </w:tc>
        <w:tc>
          <w:tcPr>
            <w:tcW w:w="2126" w:type="dxa"/>
            <w:tcBorders>
              <w:top w:val="nil"/>
              <w:left w:val="single" w:sz="4" w:space="0" w:color="auto"/>
              <w:bottom w:val="nil"/>
            </w:tcBorders>
            <w:vAlign w:val="center"/>
          </w:tcPr>
          <w:p w14:paraId="403171DC" w14:textId="77777777" w:rsidR="00716EB8" w:rsidRPr="009431B8" w:rsidRDefault="00716EB8" w:rsidP="00C46028">
            <w:pPr>
              <w:pStyle w:val="NoSpacing"/>
              <w:rPr>
                <w:rFonts w:cstheme="minorHAnsi"/>
                <w:sz w:val="20"/>
                <w:szCs w:val="20"/>
              </w:rPr>
            </w:pPr>
            <w:r w:rsidRPr="009431B8">
              <w:rPr>
                <w:rFonts w:cstheme="minorHAnsi"/>
                <w:sz w:val="20"/>
                <w:szCs w:val="20"/>
              </w:rPr>
              <w:t>16 (11.9)</w:t>
            </w:r>
          </w:p>
        </w:tc>
      </w:tr>
      <w:tr w:rsidR="00716EB8" w:rsidRPr="00716EB8" w14:paraId="1A833340" w14:textId="77777777" w:rsidTr="00C46028">
        <w:tc>
          <w:tcPr>
            <w:tcW w:w="4815" w:type="dxa"/>
            <w:tcBorders>
              <w:top w:val="nil"/>
              <w:bottom w:val="nil"/>
              <w:right w:val="single" w:sz="4" w:space="0" w:color="auto"/>
            </w:tcBorders>
            <w:vAlign w:val="center"/>
          </w:tcPr>
          <w:p w14:paraId="7D2DBADB" w14:textId="77777777" w:rsidR="00716EB8" w:rsidRPr="009431B8" w:rsidRDefault="00716EB8" w:rsidP="00C46028">
            <w:pPr>
              <w:pStyle w:val="NoSpacing"/>
              <w:numPr>
                <w:ilvl w:val="0"/>
                <w:numId w:val="9"/>
              </w:numPr>
              <w:rPr>
                <w:rFonts w:cstheme="minorHAnsi"/>
                <w:sz w:val="20"/>
                <w:szCs w:val="20"/>
              </w:rPr>
            </w:pPr>
            <w:r w:rsidRPr="009431B8">
              <w:rPr>
                <w:rFonts w:cstheme="minorHAnsi"/>
                <w:sz w:val="20"/>
                <w:szCs w:val="20"/>
              </w:rPr>
              <w:t>Adenovirus</w:t>
            </w:r>
          </w:p>
        </w:tc>
        <w:tc>
          <w:tcPr>
            <w:tcW w:w="2268" w:type="dxa"/>
            <w:tcBorders>
              <w:top w:val="nil"/>
              <w:left w:val="single" w:sz="4" w:space="0" w:color="auto"/>
              <w:bottom w:val="nil"/>
              <w:right w:val="single" w:sz="4" w:space="0" w:color="auto"/>
            </w:tcBorders>
            <w:vAlign w:val="center"/>
          </w:tcPr>
          <w:p w14:paraId="5E6653BA" w14:textId="77777777" w:rsidR="00716EB8" w:rsidRPr="009431B8" w:rsidRDefault="00716EB8" w:rsidP="00C46028">
            <w:pPr>
              <w:pStyle w:val="NoSpacing"/>
              <w:rPr>
                <w:rFonts w:cstheme="minorHAnsi"/>
                <w:sz w:val="20"/>
                <w:szCs w:val="20"/>
              </w:rPr>
            </w:pPr>
            <w:r w:rsidRPr="009431B8">
              <w:rPr>
                <w:rFonts w:cstheme="minorHAnsi"/>
                <w:sz w:val="20"/>
                <w:szCs w:val="20"/>
              </w:rPr>
              <w:t>8 (5.9)</w:t>
            </w:r>
          </w:p>
        </w:tc>
        <w:tc>
          <w:tcPr>
            <w:tcW w:w="2126" w:type="dxa"/>
            <w:tcBorders>
              <w:top w:val="nil"/>
              <w:left w:val="single" w:sz="4" w:space="0" w:color="auto"/>
              <w:bottom w:val="nil"/>
            </w:tcBorders>
            <w:vAlign w:val="center"/>
          </w:tcPr>
          <w:p w14:paraId="16A6DD44" w14:textId="77777777" w:rsidR="00716EB8" w:rsidRPr="009431B8" w:rsidRDefault="00716EB8" w:rsidP="00C46028">
            <w:pPr>
              <w:pStyle w:val="NoSpacing"/>
              <w:rPr>
                <w:rFonts w:cstheme="minorHAnsi"/>
                <w:sz w:val="20"/>
                <w:szCs w:val="20"/>
              </w:rPr>
            </w:pPr>
            <w:r w:rsidRPr="009431B8">
              <w:rPr>
                <w:rFonts w:cstheme="minorHAnsi"/>
                <w:sz w:val="20"/>
                <w:szCs w:val="20"/>
              </w:rPr>
              <w:t>15 (11.1)</w:t>
            </w:r>
          </w:p>
        </w:tc>
      </w:tr>
      <w:tr w:rsidR="00716EB8" w:rsidRPr="00716EB8" w14:paraId="323DD838" w14:textId="77777777" w:rsidTr="00C46028">
        <w:tc>
          <w:tcPr>
            <w:tcW w:w="4815" w:type="dxa"/>
            <w:tcBorders>
              <w:top w:val="nil"/>
              <w:bottom w:val="single" w:sz="4" w:space="0" w:color="auto"/>
              <w:right w:val="single" w:sz="4" w:space="0" w:color="auto"/>
            </w:tcBorders>
            <w:vAlign w:val="center"/>
          </w:tcPr>
          <w:p w14:paraId="3651E4E9" w14:textId="77777777" w:rsidR="00716EB8" w:rsidRPr="009431B8" w:rsidRDefault="00716EB8" w:rsidP="00C46028">
            <w:pPr>
              <w:pStyle w:val="NoSpacing"/>
              <w:numPr>
                <w:ilvl w:val="0"/>
                <w:numId w:val="9"/>
              </w:numPr>
              <w:rPr>
                <w:rFonts w:cstheme="minorHAnsi"/>
                <w:sz w:val="20"/>
                <w:szCs w:val="20"/>
              </w:rPr>
            </w:pPr>
            <w:r w:rsidRPr="009431B8">
              <w:rPr>
                <w:rFonts w:cstheme="minorHAnsi"/>
                <w:sz w:val="20"/>
                <w:szCs w:val="20"/>
              </w:rPr>
              <w:t>Human metapneumovirus</w:t>
            </w:r>
          </w:p>
        </w:tc>
        <w:tc>
          <w:tcPr>
            <w:tcW w:w="2268" w:type="dxa"/>
            <w:tcBorders>
              <w:top w:val="nil"/>
              <w:left w:val="single" w:sz="4" w:space="0" w:color="auto"/>
              <w:bottom w:val="single" w:sz="4" w:space="0" w:color="auto"/>
              <w:right w:val="single" w:sz="4" w:space="0" w:color="auto"/>
            </w:tcBorders>
            <w:vAlign w:val="center"/>
          </w:tcPr>
          <w:p w14:paraId="7EC77D22" w14:textId="77777777" w:rsidR="00716EB8" w:rsidRPr="009431B8" w:rsidRDefault="00716EB8" w:rsidP="00C46028">
            <w:pPr>
              <w:pStyle w:val="NoSpacing"/>
              <w:rPr>
                <w:rFonts w:cstheme="minorHAnsi"/>
                <w:sz w:val="20"/>
                <w:szCs w:val="20"/>
              </w:rPr>
            </w:pPr>
            <w:r w:rsidRPr="009431B8">
              <w:rPr>
                <w:rFonts w:cstheme="minorHAnsi"/>
                <w:sz w:val="20"/>
                <w:szCs w:val="20"/>
              </w:rPr>
              <w:t>8 (5.9)</w:t>
            </w:r>
          </w:p>
        </w:tc>
        <w:tc>
          <w:tcPr>
            <w:tcW w:w="2126" w:type="dxa"/>
            <w:tcBorders>
              <w:top w:val="nil"/>
              <w:left w:val="single" w:sz="4" w:space="0" w:color="auto"/>
              <w:bottom w:val="single" w:sz="4" w:space="0" w:color="auto"/>
            </w:tcBorders>
            <w:vAlign w:val="center"/>
          </w:tcPr>
          <w:p w14:paraId="46186DEC" w14:textId="77777777" w:rsidR="00716EB8" w:rsidRPr="009431B8" w:rsidRDefault="00716EB8" w:rsidP="00C46028">
            <w:pPr>
              <w:pStyle w:val="NoSpacing"/>
              <w:rPr>
                <w:rFonts w:cstheme="minorHAnsi"/>
                <w:sz w:val="20"/>
                <w:szCs w:val="20"/>
              </w:rPr>
            </w:pPr>
            <w:r w:rsidRPr="009431B8">
              <w:rPr>
                <w:rFonts w:cstheme="minorHAnsi"/>
                <w:sz w:val="20"/>
                <w:szCs w:val="20"/>
              </w:rPr>
              <w:t>9 (6.7)</w:t>
            </w:r>
          </w:p>
        </w:tc>
      </w:tr>
    </w:tbl>
    <w:p w14:paraId="099C9BE3" w14:textId="77777777" w:rsidR="00716EB8" w:rsidRPr="009431B8" w:rsidRDefault="00716EB8" w:rsidP="00716EB8">
      <w:pPr>
        <w:pStyle w:val="NoSpacing"/>
        <w:rPr>
          <w:rFonts w:cstheme="minorHAnsi"/>
        </w:rPr>
      </w:pPr>
    </w:p>
    <w:p w14:paraId="58150823" w14:textId="69E9F8E2" w:rsidR="00716EB8" w:rsidRPr="009431B8" w:rsidRDefault="00716EB8" w:rsidP="00716EB8">
      <w:pPr>
        <w:pStyle w:val="NoSpacing"/>
        <w:rPr>
          <w:rFonts w:cstheme="minorHAnsi"/>
        </w:rPr>
      </w:pPr>
    </w:p>
    <w:p w14:paraId="4FFDDF86" w14:textId="47479A4D" w:rsidR="00716EB8" w:rsidRPr="009431B8" w:rsidRDefault="00716EB8" w:rsidP="00716EB8">
      <w:pPr>
        <w:pStyle w:val="NoSpacing"/>
        <w:rPr>
          <w:rFonts w:cstheme="minorHAnsi"/>
        </w:rPr>
      </w:pPr>
    </w:p>
    <w:p w14:paraId="20F758BC" w14:textId="494CAE6B" w:rsidR="00716EB8" w:rsidRPr="009431B8" w:rsidRDefault="00716EB8" w:rsidP="00716EB8">
      <w:pPr>
        <w:pStyle w:val="NoSpacing"/>
        <w:rPr>
          <w:rFonts w:cstheme="minorHAnsi"/>
        </w:rPr>
      </w:pPr>
    </w:p>
    <w:p w14:paraId="1DCC2946" w14:textId="1692F4A4" w:rsidR="00716EB8" w:rsidRPr="009431B8" w:rsidRDefault="00716EB8" w:rsidP="00716EB8">
      <w:pPr>
        <w:pStyle w:val="NoSpacing"/>
        <w:rPr>
          <w:rFonts w:cstheme="minorHAnsi"/>
        </w:rPr>
      </w:pPr>
    </w:p>
    <w:p w14:paraId="1EBFED74" w14:textId="3F4BC35E" w:rsidR="00716EB8" w:rsidRPr="009431B8" w:rsidRDefault="00716EB8" w:rsidP="00716EB8">
      <w:pPr>
        <w:pStyle w:val="NoSpacing"/>
        <w:rPr>
          <w:rFonts w:cstheme="minorHAnsi"/>
          <w:b/>
          <w:i/>
        </w:rPr>
      </w:pPr>
      <w:r w:rsidRPr="009431B8">
        <w:rPr>
          <w:rFonts w:cstheme="minorHAnsi"/>
          <w:b/>
          <w:i/>
        </w:rPr>
        <w:t>Table 1 continued</w:t>
      </w:r>
    </w:p>
    <w:p w14:paraId="4BAC8B59" w14:textId="0FAC3717" w:rsidR="00716EB8" w:rsidRPr="009431B8" w:rsidRDefault="00716EB8" w:rsidP="00716EB8">
      <w:pPr>
        <w:pStyle w:val="NoSpacing"/>
        <w:rPr>
          <w:rFonts w:cstheme="minorHAnsi"/>
        </w:rPr>
      </w:pPr>
    </w:p>
    <w:tbl>
      <w:tblPr>
        <w:tblStyle w:val="TableGrid"/>
        <w:tblW w:w="9209" w:type="dxa"/>
        <w:tblLook w:val="04A0" w:firstRow="1" w:lastRow="0" w:firstColumn="1" w:lastColumn="0" w:noHBand="0" w:noVBand="1"/>
      </w:tblPr>
      <w:tblGrid>
        <w:gridCol w:w="4815"/>
        <w:gridCol w:w="2268"/>
        <w:gridCol w:w="2126"/>
      </w:tblGrid>
      <w:tr w:rsidR="00716EB8" w:rsidRPr="00716EB8" w14:paraId="2FB6D6C2" w14:textId="77777777" w:rsidTr="00C46028">
        <w:tc>
          <w:tcPr>
            <w:tcW w:w="4815" w:type="dxa"/>
            <w:tcBorders>
              <w:bottom w:val="single" w:sz="4" w:space="0" w:color="auto"/>
            </w:tcBorders>
          </w:tcPr>
          <w:p w14:paraId="356AA98D" w14:textId="77777777" w:rsidR="00716EB8" w:rsidRPr="009431B8" w:rsidRDefault="00716EB8" w:rsidP="00C46028">
            <w:pPr>
              <w:pStyle w:val="NoSpacing"/>
              <w:rPr>
                <w:rFonts w:cstheme="minorHAnsi"/>
              </w:rPr>
            </w:pPr>
            <w:r w:rsidRPr="009431B8">
              <w:rPr>
                <w:rFonts w:cstheme="minorHAnsi"/>
                <w:b/>
                <w:sz w:val="20"/>
                <w:szCs w:val="20"/>
              </w:rPr>
              <w:t>Participant characteristics</w:t>
            </w:r>
          </w:p>
        </w:tc>
        <w:tc>
          <w:tcPr>
            <w:tcW w:w="2268" w:type="dxa"/>
            <w:tcBorders>
              <w:bottom w:val="single" w:sz="4" w:space="0" w:color="auto"/>
            </w:tcBorders>
          </w:tcPr>
          <w:p w14:paraId="57F7665B" w14:textId="77777777" w:rsidR="00716EB8" w:rsidRPr="009431B8" w:rsidRDefault="00716EB8" w:rsidP="00C46028">
            <w:pPr>
              <w:pStyle w:val="NoSpacing"/>
              <w:rPr>
                <w:rFonts w:cstheme="minorHAnsi"/>
                <w:b/>
                <w:sz w:val="20"/>
                <w:szCs w:val="20"/>
              </w:rPr>
            </w:pPr>
            <w:r w:rsidRPr="009431B8">
              <w:rPr>
                <w:rFonts w:cstheme="minorHAnsi"/>
                <w:b/>
                <w:sz w:val="20"/>
                <w:szCs w:val="20"/>
              </w:rPr>
              <w:t>Co-amoxiclav (n=136)</w:t>
            </w:r>
          </w:p>
          <w:p w14:paraId="491E8C9F" w14:textId="77777777" w:rsidR="00716EB8" w:rsidRPr="009431B8" w:rsidRDefault="00716EB8" w:rsidP="00C46028">
            <w:pPr>
              <w:pStyle w:val="NoSpacing"/>
              <w:rPr>
                <w:rFonts w:cstheme="minorHAnsi"/>
              </w:rPr>
            </w:pPr>
            <w:r w:rsidRPr="009431B8">
              <w:rPr>
                <w:rFonts w:cstheme="minorHAnsi"/>
                <w:b/>
                <w:sz w:val="20"/>
                <w:szCs w:val="20"/>
              </w:rPr>
              <w:t>Number (%), Median (IQR) or Mean (SD)</w:t>
            </w:r>
          </w:p>
        </w:tc>
        <w:tc>
          <w:tcPr>
            <w:tcW w:w="2126" w:type="dxa"/>
            <w:tcBorders>
              <w:bottom w:val="single" w:sz="4" w:space="0" w:color="auto"/>
            </w:tcBorders>
          </w:tcPr>
          <w:p w14:paraId="34058841" w14:textId="77777777" w:rsidR="00716EB8" w:rsidRPr="009431B8" w:rsidRDefault="00716EB8" w:rsidP="00C46028">
            <w:pPr>
              <w:pStyle w:val="NoSpacing"/>
              <w:rPr>
                <w:rFonts w:cstheme="minorHAnsi"/>
                <w:b/>
                <w:sz w:val="20"/>
                <w:szCs w:val="20"/>
              </w:rPr>
            </w:pPr>
            <w:r w:rsidRPr="009431B8">
              <w:rPr>
                <w:rFonts w:cstheme="minorHAnsi"/>
                <w:b/>
                <w:sz w:val="20"/>
                <w:szCs w:val="20"/>
              </w:rPr>
              <w:t>Placebo (n=135)</w:t>
            </w:r>
          </w:p>
          <w:p w14:paraId="5348ECF2" w14:textId="77777777" w:rsidR="00716EB8" w:rsidRPr="009431B8" w:rsidRDefault="00716EB8" w:rsidP="00C46028">
            <w:pPr>
              <w:pStyle w:val="NoSpacing"/>
              <w:rPr>
                <w:rFonts w:cstheme="minorHAnsi"/>
              </w:rPr>
            </w:pPr>
            <w:r w:rsidRPr="009431B8">
              <w:rPr>
                <w:rFonts w:cstheme="minorHAnsi"/>
                <w:b/>
                <w:sz w:val="20"/>
                <w:szCs w:val="20"/>
              </w:rPr>
              <w:t>Number (%), Median (IQR) or Mean (SD)</w:t>
            </w:r>
          </w:p>
        </w:tc>
      </w:tr>
      <w:tr w:rsidR="00A379D1" w:rsidRPr="00716EB8" w14:paraId="6125C8C9" w14:textId="77777777" w:rsidTr="00A379D1">
        <w:tc>
          <w:tcPr>
            <w:tcW w:w="4815" w:type="dxa"/>
            <w:tcBorders>
              <w:bottom w:val="nil"/>
              <w:right w:val="single" w:sz="4" w:space="0" w:color="auto"/>
            </w:tcBorders>
          </w:tcPr>
          <w:p w14:paraId="4EC7AEF3" w14:textId="6B3635EC" w:rsidR="00A379D1" w:rsidRPr="009431B8" w:rsidRDefault="00A379D1" w:rsidP="00A379D1">
            <w:pPr>
              <w:pStyle w:val="NoSpacing"/>
              <w:rPr>
                <w:rFonts w:cstheme="minorHAnsi"/>
                <w:b/>
                <w:bCs/>
                <w:sz w:val="20"/>
                <w:szCs w:val="20"/>
              </w:rPr>
            </w:pPr>
            <w:r>
              <w:rPr>
                <w:rFonts w:cstheme="minorHAnsi"/>
                <w:sz w:val="20"/>
                <w:szCs w:val="20"/>
              </w:rPr>
              <w:t>One or more bacterial isolate</w:t>
            </w:r>
            <w:r w:rsidR="001169F8">
              <w:rPr>
                <w:rFonts w:cstheme="minorHAnsi"/>
                <w:sz w:val="20"/>
                <w:szCs w:val="20"/>
              </w:rPr>
              <w:t>s</w:t>
            </w:r>
            <w:r w:rsidR="00FB67BD" w:rsidRPr="00FB67BD">
              <w:rPr>
                <w:rFonts w:cstheme="minorHAnsi"/>
                <w:sz w:val="20"/>
                <w:szCs w:val="20"/>
                <w:vertAlign w:val="superscript"/>
              </w:rPr>
              <w:t>f,h</w:t>
            </w:r>
          </w:p>
        </w:tc>
        <w:tc>
          <w:tcPr>
            <w:tcW w:w="2268" w:type="dxa"/>
            <w:tcBorders>
              <w:left w:val="single" w:sz="4" w:space="0" w:color="auto"/>
              <w:bottom w:val="nil"/>
              <w:right w:val="single" w:sz="4" w:space="0" w:color="auto"/>
            </w:tcBorders>
          </w:tcPr>
          <w:p w14:paraId="5D8F7B3D" w14:textId="75DED187" w:rsidR="00A379D1" w:rsidRPr="009431B8" w:rsidRDefault="00600968" w:rsidP="00A379D1">
            <w:pPr>
              <w:pStyle w:val="NoSpacing"/>
              <w:rPr>
                <w:rFonts w:cstheme="minorHAnsi"/>
              </w:rPr>
            </w:pPr>
            <w:r>
              <w:rPr>
                <w:rFonts w:ascii="Calibri" w:eastAsia="Times New Roman" w:hAnsi="Calibri" w:cs="Calibri"/>
                <w:sz w:val="20"/>
                <w:szCs w:val="20"/>
                <w:lang w:eastAsia="en-GB"/>
              </w:rPr>
              <w:t>28 (20.6)</w:t>
            </w:r>
          </w:p>
        </w:tc>
        <w:tc>
          <w:tcPr>
            <w:tcW w:w="2126" w:type="dxa"/>
            <w:tcBorders>
              <w:left w:val="single" w:sz="4" w:space="0" w:color="auto"/>
              <w:bottom w:val="nil"/>
            </w:tcBorders>
          </w:tcPr>
          <w:p w14:paraId="6477C0A1" w14:textId="1553B082" w:rsidR="00A379D1" w:rsidRPr="009431B8" w:rsidRDefault="00600968" w:rsidP="00A379D1">
            <w:pPr>
              <w:pStyle w:val="NoSpacing"/>
              <w:rPr>
                <w:rFonts w:cstheme="minorHAnsi"/>
              </w:rPr>
            </w:pPr>
            <w:r>
              <w:rPr>
                <w:rFonts w:cstheme="minorHAnsi"/>
                <w:sz w:val="20"/>
                <w:szCs w:val="20"/>
              </w:rPr>
              <w:t>40 (29.6</w:t>
            </w:r>
            <w:r w:rsidR="00A379D1" w:rsidRPr="00725FC3">
              <w:rPr>
                <w:rFonts w:cstheme="minorHAnsi"/>
                <w:sz w:val="20"/>
                <w:szCs w:val="20"/>
              </w:rPr>
              <w:t>)</w:t>
            </w:r>
          </w:p>
        </w:tc>
      </w:tr>
      <w:tr w:rsidR="0031071B" w:rsidRPr="009431B8" w14:paraId="6A86ADF0" w14:textId="77777777" w:rsidTr="00442A07">
        <w:tc>
          <w:tcPr>
            <w:tcW w:w="4815" w:type="dxa"/>
            <w:tcBorders>
              <w:bottom w:val="nil"/>
              <w:right w:val="single" w:sz="4" w:space="0" w:color="auto"/>
            </w:tcBorders>
            <w:vAlign w:val="center"/>
          </w:tcPr>
          <w:p w14:paraId="291C5D2C" w14:textId="7C1104B3" w:rsidR="0031071B" w:rsidRPr="00072373" w:rsidRDefault="0031071B" w:rsidP="00442A07">
            <w:pPr>
              <w:pStyle w:val="NoSpacing"/>
              <w:rPr>
                <w:rFonts w:cstheme="minorHAnsi"/>
              </w:rPr>
            </w:pPr>
            <w:r w:rsidRPr="00072373">
              <w:rPr>
                <w:rFonts w:cstheme="minorHAnsi"/>
                <w:b/>
                <w:bCs/>
                <w:sz w:val="20"/>
                <w:szCs w:val="20"/>
              </w:rPr>
              <w:t>Bacterial isolates in children with evidence of laboratory-confirmed influenza</w:t>
            </w:r>
          </w:p>
        </w:tc>
        <w:tc>
          <w:tcPr>
            <w:tcW w:w="2268" w:type="dxa"/>
            <w:tcBorders>
              <w:left w:val="single" w:sz="4" w:space="0" w:color="auto"/>
              <w:bottom w:val="nil"/>
              <w:right w:val="single" w:sz="4" w:space="0" w:color="auto"/>
            </w:tcBorders>
            <w:vAlign w:val="center"/>
          </w:tcPr>
          <w:p w14:paraId="402F2792" w14:textId="77777777" w:rsidR="0031071B" w:rsidRPr="00072373" w:rsidRDefault="0031071B" w:rsidP="00442A07">
            <w:pPr>
              <w:pStyle w:val="NoSpacing"/>
              <w:rPr>
                <w:rFonts w:cstheme="minorHAnsi"/>
              </w:rPr>
            </w:pPr>
          </w:p>
        </w:tc>
        <w:tc>
          <w:tcPr>
            <w:tcW w:w="2126" w:type="dxa"/>
            <w:tcBorders>
              <w:left w:val="single" w:sz="4" w:space="0" w:color="auto"/>
              <w:bottom w:val="nil"/>
            </w:tcBorders>
            <w:vAlign w:val="center"/>
          </w:tcPr>
          <w:p w14:paraId="6C0DDA90" w14:textId="77777777" w:rsidR="0031071B" w:rsidRPr="00072373" w:rsidRDefault="0031071B" w:rsidP="00442A07">
            <w:pPr>
              <w:pStyle w:val="NoSpacing"/>
              <w:rPr>
                <w:rFonts w:cstheme="minorHAnsi"/>
              </w:rPr>
            </w:pPr>
          </w:p>
        </w:tc>
      </w:tr>
      <w:tr w:rsidR="0031071B" w:rsidRPr="009431B8" w14:paraId="49F3DBA3" w14:textId="77777777" w:rsidTr="009E2D80">
        <w:tc>
          <w:tcPr>
            <w:tcW w:w="4815" w:type="dxa"/>
            <w:tcBorders>
              <w:top w:val="nil"/>
              <w:bottom w:val="nil"/>
              <w:right w:val="single" w:sz="4" w:space="0" w:color="auto"/>
            </w:tcBorders>
            <w:vAlign w:val="center"/>
          </w:tcPr>
          <w:p w14:paraId="4BCBB21E" w14:textId="77777777" w:rsidR="0031071B" w:rsidRPr="00072373" w:rsidRDefault="0031071B" w:rsidP="0031071B">
            <w:pPr>
              <w:pStyle w:val="NoSpacing"/>
              <w:numPr>
                <w:ilvl w:val="0"/>
                <w:numId w:val="9"/>
              </w:numPr>
              <w:rPr>
                <w:rFonts w:cstheme="minorHAnsi"/>
              </w:rPr>
            </w:pPr>
            <w:r w:rsidRPr="00072373">
              <w:rPr>
                <w:rFonts w:cstheme="minorHAnsi"/>
                <w:i/>
                <w:sz w:val="20"/>
                <w:szCs w:val="20"/>
              </w:rPr>
              <w:t>Haemophilus influenzae</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607D123F" w14:textId="52C1506E" w:rsidR="0031071B" w:rsidRPr="00072373" w:rsidRDefault="002F6E4D" w:rsidP="0031071B">
            <w:pPr>
              <w:pStyle w:val="NoSpacing"/>
              <w:rPr>
                <w:rFonts w:cstheme="minorHAnsi"/>
              </w:rPr>
            </w:pPr>
            <w:r w:rsidRPr="00072373">
              <w:rPr>
                <w:bCs/>
              </w:rPr>
              <w:t>6 (4.4</w:t>
            </w:r>
            <w:r w:rsidR="0031071B" w:rsidRPr="00072373">
              <w:rPr>
                <w:bCs/>
              </w:rPr>
              <w:t>)</w:t>
            </w:r>
          </w:p>
        </w:tc>
        <w:tc>
          <w:tcPr>
            <w:tcW w:w="2126" w:type="dxa"/>
            <w:tcBorders>
              <w:top w:val="nil"/>
              <w:left w:val="single" w:sz="4" w:space="0" w:color="auto"/>
              <w:bottom w:val="nil"/>
            </w:tcBorders>
            <w:shd w:val="clear" w:color="auto" w:fill="auto"/>
            <w:vAlign w:val="center"/>
          </w:tcPr>
          <w:p w14:paraId="3931E390" w14:textId="32B9DD6C" w:rsidR="0031071B" w:rsidRPr="00072373" w:rsidRDefault="00F859CF" w:rsidP="0031071B">
            <w:pPr>
              <w:pStyle w:val="NoSpacing"/>
              <w:rPr>
                <w:rFonts w:cstheme="minorHAnsi"/>
              </w:rPr>
            </w:pPr>
            <w:r w:rsidRPr="00072373">
              <w:rPr>
                <w:bCs/>
              </w:rPr>
              <w:t>7 (5.2</w:t>
            </w:r>
            <w:r w:rsidR="0031071B" w:rsidRPr="00072373">
              <w:rPr>
                <w:bCs/>
              </w:rPr>
              <w:t>)</w:t>
            </w:r>
          </w:p>
        </w:tc>
      </w:tr>
      <w:tr w:rsidR="0031071B" w:rsidRPr="009431B8" w14:paraId="383A3CC0" w14:textId="77777777" w:rsidTr="009E2D80">
        <w:tc>
          <w:tcPr>
            <w:tcW w:w="4815" w:type="dxa"/>
            <w:tcBorders>
              <w:top w:val="nil"/>
              <w:bottom w:val="nil"/>
              <w:right w:val="single" w:sz="4" w:space="0" w:color="auto"/>
            </w:tcBorders>
            <w:vAlign w:val="center"/>
          </w:tcPr>
          <w:p w14:paraId="2B3DCB44" w14:textId="77777777" w:rsidR="0031071B" w:rsidRPr="00072373" w:rsidRDefault="0031071B" w:rsidP="0031071B">
            <w:pPr>
              <w:pStyle w:val="NoSpacing"/>
              <w:numPr>
                <w:ilvl w:val="0"/>
                <w:numId w:val="9"/>
              </w:numPr>
              <w:rPr>
                <w:rFonts w:cstheme="minorHAnsi"/>
              </w:rPr>
            </w:pPr>
            <w:r w:rsidRPr="00072373">
              <w:rPr>
                <w:rFonts w:cstheme="minorHAnsi"/>
                <w:sz w:val="20"/>
                <w:szCs w:val="20"/>
              </w:rPr>
              <w:t>Group A Streptococcus</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7CABBB61" w14:textId="1742D228" w:rsidR="0031071B" w:rsidRPr="00072373" w:rsidRDefault="002F6E4D" w:rsidP="0031071B">
            <w:pPr>
              <w:pStyle w:val="NoSpacing"/>
              <w:rPr>
                <w:rFonts w:cstheme="minorHAnsi"/>
              </w:rPr>
            </w:pPr>
            <w:r w:rsidRPr="00072373">
              <w:rPr>
                <w:bCs/>
              </w:rPr>
              <w:t>1 (0.7</w:t>
            </w:r>
            <w:r w:rsidR="0031071B" w:rsidRPr="00072373">
              <w:rPr>
                <w:bCs/>
              </w:rPr>
              <w:t>)</w:t>
            </w:r>
          </w:p>
        </w:tc>
        <w:tc>
          <w:tcPr>
            <w:tcW w:w="2126" w:type="dxa"/>
            <w:tcBorders>
              <w:top w:val="nil"/>
              <w:left w:val="single" w:sz="4" w:space="0" w:color="auto"/>
              <w:bottom w:val="nil"/>
            </w:tcBorders>
            <w:shd w:val="clear" w:color="auto" w:fill="auto"/>
            <w:vAlign w:val="center"/>
          </w:tcPr>
          <w:p w14:paraId="6340639C" w14:textId="348314B3" w:rsidR="0031071B" w:rsidRPr="00072373" w:rsidRDefault="0031071B" w:rsidP="0031071B">
            <w:pPr>
              <w:pStyle w:val="NoSpacing"/>
              <w:rPr>
                <w:rFonts w:cstheme="minorHAnsi"/>
              </w:rPr>
            </w:pPr>
            <w:r w:rsidRPr="00072373">
              <w:rPr>
                <w:bCs/>
              </w:rPr>
              <w:t>0</w:t>
            </w:r>
          </w:p>
        </w:tc>
      </w:tr>
      <w:tr w:rsidR="0031071B" w:rsidRPr="009431B8" w14:paraId="0DE0A100" w14:textId="77777777" w:rsidTr="009E2D80">
        <w:tc>
          <w:tcPr>
            <w:tcW w:w="4815" w:type="dxa"/>
            <w:tcBorders>
              <w:top w:val="nil"/>
              <w:bottom w:val="nil"/>
              <w:right w:val="single" w:sz="4" w:space="0" w:color="auto"/>
            </w:tcBorders>
            <w:vAlign w:val="center"/>
          </w:tcPr>
          <w:p w14:paraId="2D396CDD" w14:textId="77777777" w:rsidR="0031071B" w:rsidRPr="00072373" w:rsidRDefault="0031071B" w:rsidP="0031071B">
            <w:pPr>
              <w:pStyle w:val="NoSpacing"/>
              <w:numPr>
                <w:ilvl w:val="0"/>
                <w:numId w:val="9"/>
              </w:numPr>
              <w:rPr>
                <w:rFonts w:cstheme="minorHAnsi"/>
              </w:rPr>
            </w:pPr>
            <w:r w:rsidRPr="00072373">
              <w:rPr>
                <w:rFonts w:cstheme="minorHAnsi"/>
                <w:sz w:val="20"/>
                <w:szCs w:val="20"/>
              </w:rPr>
              <w:t>Group C Streptococcus</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0F122F55" w14:textId="13F3787F" w:rsidR="0031071B" w:rsidRPr="00072373" w:rsidRDefault="002F6E4D" w:rsidP="0031071B">
            <w:pPr>
              <w:pStyle w:val="NoSpacing"/>
              <w:rPr>
                <w:rFonts w:cstheme="minorHAnsi"/>
              </w:rPr>
            </w:pPr>
            <w:r w:rsidRPr="00072373">
              <w:rPr>
                <w:bCs/>
              </w:rPr>
              <w:t>1 (0.7</w:t>
            </w:r>
            <w:r w:rsidR="0031071B" w:rsidRPr="00072373">
              <w:rPr>
                <w:bCs/>
              </w:rPr>
              <w:t>)</w:t>
            </w:r>
          </w:p>
        </w:tc>
        <w:tc>
          <w:tcPr>
            <w:tcW w:w="2126" w:type="dxa"/>
            <w:tcBorders>
              <w:top w:val="nil"/>
              <w:left w:val="single" w:sz="4" w:space="0" w:color="auto"/>
              <w:bottom w:val="nil"/>
            </w:tcBorders>
            <w:shd w:val="clear" w:color="auto" w:fill="auto"/>
            <w:vAlign w:val="center"/>
          </w:tcPr>
          <w:p w14:paraId="47AE8993" w14:textId="46AF0A44" w:rsidR="0031071B" w:rsidRPr="00072373" w:rsidRDefault="0031071B" w:rsidP="0031071B">
            <w:pPr>
              <w:pStyle w:val="NoSpacing"/>
              <w:rPr>
                <w:rFonts w:cstheme="minorHAnsi"/>
              </w:rPr>
            </w:pPr>
            <w:r w:rsidRPr="00072373">
              <w:rPr>
                <w:bCs/>
              </w:rPr>
              <w:t>0</w:t>
            </w:r>
          </w:p>
        </w:tc>
      </w:tr>
      <w:tr w:rsidR="0031071B" w:rsidRPr="009431B8" w14:paraId="3E66F55B" w14:textId="77777777" w:rsidTr="009E2D80">
        <w:tc>
          <w:tcPr>
            <w:tcW w:w="4815" w:type="dxa"/>
            <w:tcBorders>
              <w:top w:val="nil"/>
              <w:bottom w:val="nil"/>
              <w:right w:val="single" w:sz="4" w:space="0" w:color="auto"/>
            </w:tcBorders>
            <w:vAlign w:val="center"/>
          </w:tcPr>
          <w:p w14:paraId="7D8D333F" w14:textId="77777777" w:rsidR="0031071B" w:rsidRPr="00072373" w:rsidRDefault="0031071B" w:rsidP="0031071B">
            <w:pPr>
              <w:pStyle w:val="NoSpacing"/>
              <w:numPr>
                <w:ilvl w:val="0"/>
                <w:numId w:val="9"/>
              </w:numPr>
              <w:rPr>
                <w:rFonts w:cstheme="minorHAnsi"/>
              </w:rPr>
            </w:pPr>
            <w:r w:rsidRPr="00072373">
              <w:rPr>
                <w:rFonts w:cstheme="minorHAnsi"/>
                <w:sz w:val="20"/>
                <w:szCs w:val="20"/>
              </w:rPr>
              <w:t>Group G Streptococcus</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2CF3E535" w14:textId="00CAFA03" w:rsidR="0031071B" w:rsidRPr="00072373" w:rsidRDefault="0031071B" w:rsidP="0031071B">
            <w:pPr>
              <w:pStyle w:val="NoSpacing"/>
              <w:rPr>
                <w:rFonts w:cstheme="minorHAnsi"/>
              </w:rPr>
            </w:pPr>
            <w:r w:rsidRPr="00072373">
              <w:rPr>
                <w:bCs/>
              </w:rPr>
              <w:t>0</w:t>
            </w:r>
          </w:p>
        </w:tc>
        <w:tc>
          <w:tcPr>
            <w:tcW w:w="2126" w:type="dxa"/>
            <w:tcBorders>
              <w:top w:val="nil"/>
              <w:left w:val="single" w:sz="4" w:space="0" w:color="auto"/>
              <w:bottom w:val="nil"/>
            </w:tcBorders>
            <w:shd w:val="clear" w:color="auto" w:fill="auto"/>
            <w:vAlign w:val="center"/>
          </w:tcPr>
          <w:p w14:paraId="23ACFCB2" w14:textId="7E1A050E" w:rsidR="0031071B" w:rsidRPr="00072373" w:rsidRDefault="002F6E4D" w:rsidP="0031071B">
            <w:pPr>
              <w:pStyle w:val="NoSpacing"/>
              <w:rPr>
                <w:rFonts w:cstheme="minorHAnsi"/>
              </w:rPr>
            </w:pPr>
            <w:r w:rsidRPr="00072373">
              <w:rPr>
                <w:bCs/>
              </w:rPr>
              <w:t>1 (0.7</w:t>
            </w:r>
            <w:r w:rsidR="0031071B" w:rsidRPr="00072373">
              <w:rPr>
                <w:bCs/>
              </w:rPr>
              <w:t>)</w:t>
            </w:r>
          </w:p>
        </w:tc>
      </w:tr>
      <w:tr w:rsidR="0031071B" w:rsidRPr="009431B8" w14:paraId="21250E7A" w14:textId="77777777" w:rsidTr="009E2D80">
        <w:tc>
          <w:tcPr>
            <w:tcW w:w="4815" w:type="dxa"/>
            <w:tcBorders>
              <w:top w:val="nil"/>
              <w:bottom w:val="nil"/>
              <w:right w:val="single" w:sz="4" w:space="0" w:color="auto"/>
            </w:tcBorders>
            <w:vAlign w:val="center"/>
          </w:tcPr>
          <w:p w14:paraId="0EDF82D9" w14:textId="77777777" w:rsidR="0031071B" w:rsidRPr="00072373" w:rsidRDefault="0031071B" w:rsidP="0031071B">
            <w:pPr>
              <w:pStyle w:val="NoSpacing"/>
              <w:numPr>
                <w:ilvl w:val="0"/>
                <w:numId w:val="9"/>
              </w:numPr>
              <w:rPr>
                <w:rFonts w:cstheme="minorHAnsi"/>
              </w:rPr>
            </w:pPr>
            <w:r w:rsidRPr="00072373">
              <w:rPr>
                <w:rFonts w:cstheme="minorHAnsi"/>
                <w:i/>
                <w:sz w:val="20"/>
                <w:szCs w:val="20"/>
              </w:rPr>
              <w:t>Staphylococcus aureus</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2FAB69B1" w14:textId="6EA41EA5" w:rsidR="0031071B" w:rsidRPr="00072373" w:rsidRDefault="002F6E4D" w:rsidP="0031071B">
            <w:pPr>
              <w:pStyle w:val="NoSpacing"/>
              <w:rPr>
                <w:rFonts w:cstheme="minorHAnsi"/>
              </w:rPr>
            </w:pPr>
            <w:r w:rsidRPr="00072373">
              <w:rPr>
                <w:bCs/>
              </w:rPr>
              <w:t>2 (1.5</w:t>
            </w:r>
            <w:r w:rsidR="0031071B" w:rsidRPr="00072373">
              <w:rPr>
                <w:bCs/>
              </w:rPr>
              <w:t>)</w:t>
            </w:r>
          </w:p>
        </w:tc>
        <w:tc>
          <w:tcPr>
            <w:tcW w:w="2126" w:type="dxa"/>
            <w:tcBorders>
              <w:top w:val="nil"/>
              <w:left w:val="single" w:sz="4" w:space="0" w:color="auto"/>
              <w:bottom w:val="nil"/>
            </w:tcBorders>
            <w:shd w:val="clear" w:color="auto" w:fill="auto"/>
            <w:vAlign w:val="center"/>
          </w:tcPr>
          <w:p w14:paraId="5E02813E" w14:textId="54C98368" w:rsidR="0031071B" w:rsidRPr="00072373" w:rsidRDefault="0031071B" w:rsidP="0031071B">
            <w:pPr>
              <w:pStyle w:val="NoSpacing"/>
              <w:rPr>
                <w:rFonts w:cstheme="minorHAnsi"/>
              </w:rPr>
            </w:pPr>
            <w:r w:rsidRPr="00072373">
              <w:rPr>
                <w:bCs/>
              </w:rPr>
              <w:t>0</w:t>
            </w:r>
          </w:p>
        </w:tc>
      </w:tr>
      <w:tr w:rsidR="0031071B" w:rsidRPr="009431B8" w14:paraId="2C3C02F2" w14:textId="77777777" w:rsidTr="00442A07">
        <w:tc>
          <w:tcPr>
            <w:tcW w:w="4815" w:type="dxa"/>
            <w:tcBorders>
              <w:bottom w:val="nil"/>
              <w:right w:val="single" w:sz="4" w:space="0" w:color="auto"/>
            </w:tcBorders>
            <w:vAlign w:val="center"/>
          </w:tcPr>
          <w:p w14:paraId="15C35098" w14:textId="594AA4E6" w:rsidR="0031071B" w:rsidRPr="00072373" w:rsidRDefault="0031071B" w:rsidP="00442A07">
            <w:pPr>
              <w:pStyle w:val="NoSpacing"/>
              <w:rPr>
                <w:rFonts w:cstheme="minorHAnsi"/>
              </w:rPr>
            </w:pPr>
            <w:r w:rsidRPr="00072373">
              <w:rPr>
                <w:rFonts w:cstheme="minorHAnsi"/>
                <w:b/>
                <w:bCs/>
                <w:sz w:val="20"/>
                <w:szCs w:val="20"/>
              </w:rPr>
              <w:t>Bacterial isolates in children without evidence of laboratory-confirmed influenza</w:t>
            </w:r>
            <w:r w:rsidR="001B0E45" w:rsidRPr="00072373">
              <w:rPr>
                <w:rFonts w:cstheme="minorHAnsi"/>
                <w:bCs/>
                <w:sz w:val="20"/>
                <w:szCs w:val="20"/>
                <w:vertAlign w:val="superscript"/>
              </w:rPr>
              <w:t>i</w:t>
            </w:r>
          </w:p>
        </w:tc>
        <w:tc>
          <w:tcPr>
            <w:tcW w:w="2268" w:type="dxa"/>
            <w:tcBorders>
              <w:left w:val="single" w:sz="4" w:space="0" w:color="auto"/>
              <w:bottom w:val="nil"/>
              <w:right w:val="single" w:sz="4" w:space="0" w:color="auto"/>
            </w:tcBorders>
            <w:vAlign w:val="center"/>
          </w:tcPr>
          <w:p w14:paraId="00F7A5E6" w14:textId="77777777" w:rsidR="0031071B" w:rsidRPr="00072373" w:rsidRDefault="0031071B" w:rsidP="00442A07">
            <w:pPr>
              <w:pStyle w:val="NoSpacing"/>
              <w:rPr>
                <w:rFonts w:cstheme="minorHAnsi"/>
              </w:rPr>
            </w:pPr>
          </w:p>
        </w:tc>
        <w:tc>
          <w:tcPr>
            <w:tcW w:w="2126" w:type="dxa"/>
            <w:tcBorders>
              <w:left w:val="single" w:sz="4" w:space="0" w:color="auto"/>
              <w:bottom w:val="nil"/>
            </w:tcBorders>
            <w:vAlign w:val="center"/>
          </w:tcPr>
          <w:p w14:paraId="37A41164" w14:textId="77777777" w:rsidR="0031071B" w:rsidRPr="00072373" w:rsidRDefault="0031071B" w:rsidP="00442A07">
            <w:pPr>
              <w:pStyle w:val="NoSpacing"/>
              <w:rPr>
                <w:rFonts w:cstheme="minorHAnsi"/>
              </w:rPr>
            </w:pPr>
          </w:p>
        </w:tc>
      </w:tr>
      <w:tr w:rsidR="0031071B" w:rsidRPr="009431B8" w14:paraId="4A329AB8" w14:textId="77777777" w:rsidTr="00442A07">
        <w:tc>
          <w:tcPr>
            <w:tcW w:w="4815" w:type="dxa"/>
            <w:tcBorders>
              <w:top w:val="nil"/>
              <w:bottom w:val="nil"/>
              <w:right w:val="single" w:sz="4" w:space="0" w:color="auto"/>
            </w:tcBorders>
            <w:vAlign w:val="center"/>
          </w:tcPr>
          <w:p w14:paraId="1549C626" w14:textId="77777777" w:rsidR="0031071B" w:rsidRPr="00072373" w:rsidRDefault="0031071B" w:rsidP="00442A07">
            <w:pPr>
              <w:pStyle w:val="NoSpacing"/>
              <w:numPr>
                <w:ilvl w:val="0"/>
                <w:numId w:val="9"/>
              </w:numPr>
              <w:rPr>
                <w:rFonts w:cstheme="minorHAnsi"/>
              </w:rPr>
            </w:pPr>
            <w:r w:rsidRPr="00072373">
              <w:rPr>
                <w:rFonts w:cstheme="minorHAnsi"/>
                <w:i/>
                <w:sz w:val="20"/>
                <w:szCs w:val="20"/>
              </w:rPr>
              <w:t>Haemophilus influenzae</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4A43572D" w14:textId="79B11879" w:rsidR="0031071B" w:rsidRPr="00072373" w:rsidRDefault="002F6E4D" w:rsidP="00442A07">
            <w:pPr>
              <w:pStyle w:val="NoSpacing"/>
              <w:rPr>
                <w:rFonts w:cstheme="minorHAnsi"/>
              </w:rPr>
            </w:pPr>
            <w:r w:rsidRPr="00072373">
              <w:rPr>
                <w:rFonts w:ascii="Calibri" w:eastAsia="Times New Roman" w:hAnsi="Calibri" w:cs="Calibri"/>
                <w:lang w:eastAsia="en-GB"/>
              </w:rPr>
              <w:t>14 (10.3</w:t>
            </w:r>
            <w:r w:rsidR="0031071B" w:rsidRPr="00072373">
              <w:rPr>
                <w:rFonts w:ascii="Calibri" w:eastAsia="Times New Roman" w:hAnsi="Calibri" w:cs="Calibri"/>
                <w:lang w:eastAsia="en-GB"/>
              </w:rPr>
              <w:t>)</w:t>
            </w:r>
          </w:p>
        </w:tc>
        <w:tc>
          <w:tcPr>
            <w:tcW w:w="2126" w:type="dxa"/>
            <w:tcBorders>
              <w:top w:val="nil"/>
              <w:left w:val="single" w:sz="4" w:space="0" w:color="auto"/>
              <w:bottom w:val="nil"/>
            </w:tcBorders>
            <w:shd w:val="clear" w:color="auto" w:fill="auto"/>
            <w:vAlign w:val="center"/>
          </w:tcPr>
          <w:p w14:paraId="14743C1B" w14:textId="1E468F12" w:rsidR="0031071B" w:rsidRPr="00072373" w:rsidRDefault="00F859CF" w:rsidP="00442A07">
            <w:pPr>
              <w:pStyle w:val="NoSpacing"/>
              <w:rPr>
                <w:rFonts w:cstheme="minorHAnsi"/>
              </w:rPr>
            </w:pPr>
            <w:r w:rsidRPr="00072373">
              <w:rPr>
                <w:rFonts w:ascii="Calibri" w:eastAsia="Times New Roman" w:hAnsi="Calibri" w:cs="Calibri"/>
                <w:lang w:eastAsia="en-GB"/>
              </w:rPr>
              <w:t>25 (18.5</w:t>
            </w:r>
            <w:r w:rsidR="0031071B" w:rsidRPr="00072373">
              <w:rPr>
                <w:rFonts w:ascii="Calibri" w:eastAsia="Times New Roman" w:hAnsi="Calibri" w:cs="Calibri"/>
                <w:lang w:eastAsia="en-GB"/>
              </w:rPr>
              <w:t>)</w:t>
            </w:r>
          </w:p>
        </w:tc>
      </w:tr>
      <w:tr w:rsidR="0031071B" w:rsidRPr="009431B8" w14:paraId="44AFB275" w14:textId="77777777" w:rsidTr="00442A07">
        <w:tc>
          <w:tcPr>
            <w:tcW w:w="4815" w:type="dxa"/>
            <w:tcBorders>
              <w:top w:val="nil"/>
              <w:bottom w:val="nil"/>
              <w:right w:val="single" w:sz="4" w:space="0" w:color="auto"/>
            </w:tcBorders>
            <w:vAlign w:val="center"/>
          </w:tcPr>
          <w:p w14:paraId="1266668E" w14:textId="77777777" w:rsidR="0031071B" w:rsidRPr="00072373" w:rsidRDefault="0031071B" w:rsidP="00442A07">
            <w:pPr>
              <w:pStyle w:val="NoSpacing"/>
              <w:numPr>
                <w:ilvl w:val="0"/>
                <w:numId w:val="9"/>
              </w:numPr>
              <w:rPr>
                <w:rFonts w:cstheme="minorHAnsi"/>
              </w:rPr>
            </w:pPr>
            <w:r w:rsidRPr="00072373">
              <w:rPr>
                <w:rFonts w:cstheme="minorHAnsi"/>
                <w:sz w:val="20"/>
                <w:szCs w:val="20"/>
              </w:rPr>
              <w:t>Group A Streptococcus</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7D7903AA" w14:textId="32F4F491" w:rsidR="0031071B" w:rsidRPr="00072373" w:rsidRDefault="0073240F" w:rsidP="00442A07">
            <w:pPr>
              <w:pStyle w:val="NoSpacing"/>
              <w:rPr>
                <w:rFonts w:cstheme="minorHAnsi"/>
              </w:rPr>
            </w:pPr>
            <w:r w:rsidRPr="00072373">
              <w:rPr>
                <w:rFonts w:cstheme="minorHAnsi"/>
              </w:rPr>
              <w:t>2</w:t>
            </w:r>
            <w:r w:rsidR="002F6E4D" w:rsidRPr="00072373">
              <w:rPr>
                <w:rFonts w:cstheme="minorHAnsi"/>
              </w:rPr>
              <w:t xml:space="preserve"> (1.5)</w:t>
            </w:r>
          </w:p>
        </w:tc>
        <w:tc>
          <w:tcPr>
            <w:tcW w:w="2126" w:type="dxa"/>
            <w:tcBorders>
              <w:top w:val="nil"/>
              <w:left w:val="single" w:sz="4" w:space="0" w:color="auto"/>
              <w:bottom w:val="nil"/>
            </w:tcBorders>
            <w:shd w:val="clear" w:color="auto" w:fill="auto"/>
            <w:vAlign w:val="center"/>
          </w:tcPr>
          <w:p w14:paraId="268E85CC" w14:textId="5EABA479" w:rsidR="0031071B" w:rsidRPr="00072373" w:rsidRDefault="0073240F" w:rsidP="00442A07">
            <w:pPr>
              <w:pStyle w:val="NoSpacing"/>
              <w:rPr>
                <w:rFonts w:cstheme="minorHAnsi"/>
              </w:rPr>
            </w:pPr>
            <w:r w:rsidRPr="00072373">
              <w:rPr>
                <w:rFonts w:cstheme="minorHAnsi"/>
                <w:sz w:val="20"/>
                <w:szCs w:val="20"/>
              </w:rPr>
              <w:t>3</w:t>
            </w:r>
            <w:r w:rsidR="002F6E4D" w:rsidRPr="00072373">
              <w:rPr>
                <w:rFonts w:cstheme="minorHAnsi"/>
                <w:sz w:val="20"/>
                <w:szCs w:val="20"/>
              </w:rPr>
              <w:t xml:space="preserve"> (2.2)</w:t>
            </w:r>
          </w:p>
        </w:tc>
      </w:tr>
      <w:tr w:rsidR="0031071B" w:rsidRPr="009431B8" w14:paraId="32AAF58E" w14:textId="77777777" w:rsidTr="00442A07">
        <w:tc>
          <w:tcPr>
            <w:tcW w:w="4815" w:type="dxa"/>
            <w:tcBorders>
              <w:top w:val="nil"/>
              <w:bottom w:val="nil"/>
              <w:right w:val="single" w:sz="4" w:space="0" w:color="auto"/>
            </w:tcBorders>
            <w:vAlign w:val="center"/>
          </w:tcPr>
          <w:p w14:paraId="0B0DBF12" w14:textId="77777777" w:rsidR="0031071B" w:rsidRPr="00072373" w:rsidRDefault="0031071B" w:rsidP="00442A07">
            <w:pPr>
              <w:pStyle w:val="NoSpacing"/>
              <w:numPr>
                <w:ilvl w:val="0"/>
                <w:numId w:val="9"/>
              </w:numPr>
              <w:rPr>
                <w:rFonts w:cstheme="minorHAnsi"/>
              </w:rPr>
            </w:pPr>
            <w:r w:rsidRPr="00072373">
              <w:rPr>
                <w:rFonts w:cstheme="minorHAnsi"/>
                <w:sz w:val="20"/>
                <w:szCs w:val="20"/>
              </w:rPr>
              <w:t>Group G Streptococcus</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2967D65B" w14:textId="38B97CDC" w:rsidR="0031071B" w:rsidRPr="00072373" w:rsidRDefault="0073240F" w:rsidP="00442A07">
            <w:pPr>
              <w:pStyle w:val="NoSpacing"/>
              <w:rPr>
                <w:rFonts w:cstheme="minorHAnsi"/>
              </w:rPr>
            </w:pPr>
            <w:r w:rsidRPr="00072373">
              <w:rPr>
                <w:rFonts w:cstheme="minorHAnsi"/>
              </w:rPr>
              <w:t>0</w:t>
            </w:r>
          </w:p>
        </w:tc>
        <w:tc>
          <w:tcPr>
            <w:tcW w:w="2126" w:type="dxa"/>
            <w:tcBorders>
              <w:top w:val="nil"/>
              <w:left w:val="single" w:sz="4" w:space="0" w:color="auto"/>
              <w:bottom w:val="nil"/>
            </w:tcBorders>
            <w:shd w:val="clear" w:color="auto" w:fill="auto"/>
            <w:vAlign w:val="center"/>
          </w:tcPr>
          <w:p w14:paraId="0F97191C" w14:textId="3F30B7EF" w:rsidR="0031071B" w:rsidRPr="00072373" w:rsidRDefault="0073240F" w:rsidP="00442A07">
            <w:pPr>
              <w:pStyle w:val="NoSpacing"/>
              <w:rPr>
                <w:rFonts w:cstheme="minorHAnsi"/>
              </w:rPr>
            </w:pPr>
            <w:r w:rsidRPr="00072373">
              <w:rPr>
                <w:rFonts w:cstheme="minorHAnsi"/>
                <w:sz w:val="20"/>
                <w:szCs w:val="20"/>
              </w:rPr>
              <w:t>2</w:t>
            </w:r>
            <w:r w:rsidR="002F6E4D" w:rsidRPr="00072373">
              <w:rPr>
                <w:rFonts w:cstheme="minorHAnsi"/>
                <w:sz w:val="20"/>
                <w:szCs w:val="20"/>
              </w:rPr>
              <w:t xml:space="preserve"> (1.5)</w:t>
            </w:r>
          </w:p>
        </w:tc>
      </w:tr>
      <w:tr w:rsidR="0031071B" w:rsidRPr="009431B8" w14:paraId="3DCA8521" w14:textId="77777777" w:rsidTr="00442A07">
        <w:tc>
          <w:tcPr>
            <w:tcW w:w="4815" w:type="dxa"/>
            <w:tcBorders>
              <w:top w:val="nil"/>
              <w:bottom w:val="nil"/>
              <w:right w:val="single" w:sz="4" w:space="0" w:color="auto"/>
            </w:tcBorders>
            <w:vAlign w:val="center"/>
          </w:tcPr>
          <w:p w14:paraId="639B0CC5" w14:textId="77777777" w:rsidR="0031071B" w:rsidRPr="00072373" w:rsidRDefault="0031071B" w:rsidP="00442A07">
            <w:pPr>
              <w:pStyle w:val="NoSpacing"/>
              <w:numPr>
                <w:ilvl w:val="0"/>
                <w:numId w:val="9"/>
              </w:numPr>
              <w:rPr>
                <w:rFonts w:cstheme="minorHAnsi"/>
              </w:rPr>
            </w:pPr>
            <w:r w:rsidRPr="00072373">
              <w:rPr>
                <w:rFonts w:cstheme="minorHAnsi"/>
                <w:i/>
                <w:sz w:val="20"/>
                <w:szCs w:val="20"/>
              </w:rPr>
              <w:t>Staphylococcus aureus</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4E45C6A5" w14:textId="68B2B316" w:rsidR="0031071B" w:rsidRPr="00072373" w:rsidRDefault="0073240F" w:rsidP="00442A07">
            <w:pPr>
              <w:pStyle w:val="NoSpacing"/>
              <w:rPr>
                <w:rFonts w:cstheme="minorHAnsi"/>
              </w:rPr>
            </w:pPr>
            <w:r w:rsidRPr="00072373">
              <w:rPr>
                <w:rFonts w:cstheme="minorHAnsi"/>
              </w:rPr>
              <w:t>2</w:t>
            </w:r>
            <w:r w:rsidR="002F6E4D" w:rsidRPr="00072373">
              <w:rPr>
                <w:rFonts w:cstheme="minorHAnsi"/>
              </w:rPr>
              <w:t xml:space="preserve"> (1.5)</w:t>
            </w:r>
          </w:p>
        </w:tc>
        <w:tc>
          <w:tcPr>
            <w:tcW w:w="2126" w:type="dxa"/>
            <w:tcBorders>
              <w:top w:val="nil"/>
              <w:left w:val="single" w:sz="4" w:space="0" w:color="auto"/>
              <w:bottom w:val="nil"/>
            </w:tcBorders>
            <w:shd w:val="clear" w:color="auto" w:fill="auto"/>
            <w:vAlign w:val="center"/>
          </w:tcPr>
          <w:p w14:paraId="65E2830D" w14:textId="61160EE7" w:rsidR="0031071B" w:rsidRPr="00072373" w:rsidRDefault="0073240F" w:rsidP="00442A07">
            <w:pPr>
              <w:pStyle w:val="NoSpacing"/>
              <w:rPr>
                <w:rFonts w:cstheme="minorHAnsi"/>
              </w:rPr>
            </w:pPr>
            <w:r w:rsidRPr="00072373">
              <w:rPr>
                <w:rFonts w:cstheme="minorHAnsi"/>
                <w:sz w:val="20"/>
                <w:szCs w:val="20"/>
              </w:rPr>
              <w:t xml:space="preserve">1 </w:t>
            </w:r>
            <w:r w:rsidR="002F6E4D" w:rsidRPr="00072373">
              <w:rPr>
                <w:rFonts w:cstheme="minorHAnsi"/>
                <w:sz w:val="20"/>
                <w:szCs w:val="20"/>
              </w:rPr>
              <w:t>(0.7)</w:t>
            </w:r>
          </w:p>
        </w:tc>
      </w:tr>
      <w:tr w:rsidR="0031071B" w:rsidRPr="009431B8" w14:paraId="54176C92" w14:textId="77777777" w:rsidTr="00442A07">
        <w:tc>
          <w:tcPr>
            <w:tcW w:w="4815" w:type="dxa"/>
            <w:tcBorders>
              <w:top w:val="nil"/>
              <w:bottom w:val="nil"/>
              <w:right w:val="single" w:sz="4" w:space="0" w:color="auto"/>
            </w:tcBorders>
            <w:vAlign w:val="center"/>
          </w:tcPr>
          <w:p w14:paraId="1D62230C" w14:textId="77777777" w:rsidR="0031071B" w:rsidRPr="00072373" w:rsidRDefault="0031071B" w:rsidP="00442A07">
            <w:pPr>
              <w:pStyle w:val="NoSpacing"/>
              <w:numPr>
                <w:ilvl w:val="0"/>
                <w:numId w:val="9"/>
              </w:numPr>
              <w:rPr>
                <w:rFonts w:cstheme="minorHAnsi"/>
              </w:rPr>
            </w:pPr>
            <w:r w:rsidRPr="00072373">
              <w:rPr>
                <w:rFonts w:cstheme="minorHAnsi"/>
                <w:i/>
                <w:sz w:val="20"/>
                <w:szCs w:val="20"/>
              </w:rPr>
              <w:t>Streptococcus pneumoniae</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58E757F4" w14:textId="6D911E73" w:rsidR="0031071B" w:rsidRPr="00072373" w:rsidRDefault="0073240F" w:rsidP="00442A07">
            <w:pPr>
              <w:pStyle w:val="NoSpacing"/>
              <w:rPr>
                <w:rFonts w:cstheme="minorHAnsi"/>
              </w:rPr>
            </w:pPr>
            <w:r w:rsidRPr="00072373">
              <w:rPr>
                <w:rFonts w:cstheme="minorHAnsi"/>
              </w:rPr>
              <w:t>1</w:t>
            </w:r>
            <w:r w:rsidR="002F6E4D" w:rsidRPr="00072373">
              <w:rPr>
                <w:rFonts w:cstheme="minorHAnsi"/>
              </w:rPr>
              <w:t xml:space="preserve"> (0.7)</w:t>
            </w:r>
          </w:p>
        </w:tc>
        <w:tc>
          <w:tcPr>
            <w:tcW w:w="2126" w:type="dxa"/>
            <w:tcBorders>
              <w:top w:val="nil"/>
              <w:left w:val="single" w:sz="4" w:space="0" w:color="auto"/>
              <w:bottom w:val="nil"/>
            </w:tcBorders>
            <w:vAlign w:val="center"/>
          </w:tcPr>
          <w:p w14:paraId="3E260841" w14:textId="77777777" w:rsidR="0031071B" w:rsidRPr="00072373" w:rsidRDefault="0031071B" w:rsidP="00442A07">
            <w:pPr>
              <w:pStyle w:val="NoSpacing"/>
              <w:rPr>
                <w:rFonts w:cstheme="minorHAnsi"/>
              </w:rPr>
            </w:pPr>
            <w:r w:rsidRPr="00072373">
              <w:rPr>
                <w:rFonts w:cstheme="minorHAnsi"/>
                <w:sz w:val="20"/>
                <w:szCs w:val="20"/>
              </w:rPr>
              <w:t>0</w:t>
            </w:r>
          </w:p>
        </w:tc>
      </w:tr>
      <w:tr w:rsidR="0031071B" w:rsidRPr="009431B8" w14:paraId="3DF7076A" w14:textId="77777777" w:rsidTr="00442A07">
        <w:tc>
          <w:tcPr>
            <w:tcW w:w="4815" w:type="dxa"/>
            <w:tcBorders>
              <w:top w:val="nil"/>
              <w:bottom w:val="nil"/>
              <w:right w:val="single" w:sz="4" w:space="0" w:color="auto"/>
            </w:tcBorders>
            <w:vAlign w:val="center"/>
          </w:tcPr>
          <w:p w14:paraId="21ACF768" w14:textId="77777777" w:rsidR="0031071B" w:rsidRPr="00072373" w:rsidRDefault="0031071B" w:rsidP="00442A07">
            <w:pPr>
              <w:pStyle w:val="NoSpacing"/>
              <w:numPr>
                <w:ilvl w:val="0"/>
                <w:numId w:val="9"/>
              </w:numPr>
              <w:rPr>
                <w:rFonts w:cstheme="minorHAnsi"/>
              </w:rPr>
            </w:pPr>
            <w:r w:rsidRPr="00072373">
              <w:rPr>
                <w:rFonts w:cstheme="minorHAnsi"/>
                <w:sz w:val="20"/>
                <w:szCs w:val="20"/>
              </w:rPr>
              <w:t>MRSA</w:t>
            </w:r>
            <w:r w:rsidRPr="00072373">
              <w:rPr>
                <w:rFonts w:cstheme="minorHAnsi"/>
                <w:sz w:val="20"/>
                <w:szCs w:val="20"/>
                <w:vertAlign w:val="superscript"/>
              </w:rPr>
              <w:t>h</w:t>
            </w:r>
          </w:p>
        </w:tc>
        <w:tc>
          <w:tcPr>
            <w:tcW w:w="2268" w:type="dxa"/>
            <w:tcBorders>
              <w:top w:val="nil"/>
              <w:left w:val="single" w:sz="4" w:space="0" w:color="auto"/>
              <w:bottom w:val="nil"/>
              <w:right w:val="single" w:sz="4" w:space="0" w:color="auto"/>
            </w:tcBorders>
            <w:shd w:val="clear" w:color="auto" w:fill="auto"/>
            <w:vAlign w:val="center"/>
          </w:tcPr>
          <w:p w14:paraId="039C0682" w14:textId="1DDD9885" w:rsidR="0031071B" w:rsidRPr="00072373" w:rsidRDefault="0073240F" w:rsidP="00442A07">
            <w:pPr>
              <w:pStyle w:val="NoSpacing"/>
              <w:rPr>
                <w:rFonts w:cstheme="minorHAnsi"/>
              </w:rPr>
            </w:pPr>
            <w:r w:rsidRPr="00072373">
              <w:rPr>
                <w:rFonts w:cstheme="minorHAnsi"/>
              </w:rPr>
              <w:t>0</w:t>
            </w:r>
          </w:p>
        </w:tc>
        <w:tc>
          <w:tcPr>
            <w:tcW w:w="2126" w:type="dxa"/>
            <w:tcBorders>
              <w:top w:val="nil"/>
              <w:left w:val="single" w:sz="4" w:space="0" w:color="auto"/>
              <w:bottom w:val="nil"/>
            </w:tcBorders>
            <w:shd w:val="clear" w:color="auto" w:fill="auto"/>
            <w:vAlign w:val="center"/>
          </w:tcPr>
          <w:p w14:paraId="13B265C6" w14:textId="4CBE4B71" w:rsidR="0031071B" w:rsidRPr="00072373" w:rsidRDefault="0073240F" w:rsidP="00442A07">
            <w:pPr>
              <w:pStyle w:val="NoSpacing"/>
              <w:rPr>
                <w:rFonts w:cstheme="minorHAnsi"/>
              </w:rPr>
            </w:pPr>
            <w:r w:rsidRPr="00072373">
              <w:rPr>
                <w:rFonts w:cstheme="minorHAnsi"/>
                <w:sz w:val="20"/>
                <w:szCs w:val="20"/>
              </w:rPr>
              <w:t xml:space="preserve">1 </w:t>
            </w:r>
            <w:r w:rsidR="002F6E4D" w:rsidRPr="00072373">
              <w:rPr>
                <w:rFonts w:cstheme="minorHAnsi"/>
                <w:sz w:val="20"/>
                <w:szCs w:val="20"/>
              </w:rPr>
              <w:t>(0.7)</w:t>
            </w:r>
          </w:p>
        </w:tc>
      </w:tr>
      <w:tr w:rsidR="0031071B" w:rsidRPr="009431B8" w14:paraId="043D9754" w14:textId="77777777" w:rsidTr="00442A07">
        <w:tc>
          <w:tcPr>
            <w:tcW w:w="4815" w:type="dxa"/>
            <w:tcBorders>
              <w:top w:val="nil"/>
              <w:bottom w:val="nil"/>
              <w:right w:val="single" w:sz="4" w:space="0" w:color="auto"/>
            </w:tcBorders>
            <w:vAlign w:val="center"/>
          </w:tcPr>
          <w:p w14:paraId="48E446F9" w14:textId="77777777" w:rsidR="0031071B" w:rsidRPr="00072373" w:rsidRDefault="0031071B" w:rsidP="00442A07">
            <w:pPr>
              <w:pStyle w:val="NoSpacing"/>
              <w:numPr>
                <w:ilvl w:val="0"/>
                <w:numId w:val="9"/>
              </w:numPr>
              <w:rPr>
                <w:rFonts w:cstheme="minorHAnsi"/>
              </w:rPr>
            </w:pPr>
            <w:r w:rsidRPr="00072373">
              <w:rPr>
                <w:rFonts w:cstheme="minorHAnsi"/>
                <w:i/>
                <w:sz w:val="20"/>
                <w:szCs w:val="20"/>
              </w:rPr>
              <w:t>Mycoplasma pneumoniae</w:t>
            </w:r>
            <w:r w:rsidRPr="00072373">
              <w:rPr>
                <w:rFonts w:cstheme="minorHAnsi"/>
                <w:bCs/>
                <w:sz w:val="20"/>
                <w:szCs w:val="20"/>
                <w:vertAlign w:val="superscript"/>
              </w:rPr>
              <w:t>f</w:t>
            </w:r>
          </w:p>
        </w:tc>
        <w:tc>
          <w:tcPr>
            <w:tcW w:w="2268" w:type="dxa"/>
            <w:tcBorders>
              <w:top w:val="nil"/>
              <w:left w:val="single" w:sz="4" w:space="0" w:color="auto"/>
              <w:bottom w:val="nil"/>
              <w:right w:val="single" w:sz="4" w:space="0" w:color="auto"/>
            </w:tcBorders>
            <w:shd w:val="clear" w:color="auto" w:fill="auto"/>
            <w:vAlign w:val="center"/>
          </w:tcPr>
          <w:p w14:paraId="788393A6" w14:textId="7E0AC2DF" w:rsidR="0031071B" w:rsidRPr="00072373" w:rsidRDefault="0073240F" w:rsidP="00442A07">
            <w:pPr>
              <w:pStyle w:val="NoSpacing"/>
              <w:rPr>
                <w:rFonts w:cstheme="minorHAnsi"/>
              </w:rPr>
            </w:pPr>
            <w:r w:rsidRPr="00072373">
              <w:rPr>
                <w:rFonts w:cstheme="minorHAnsi"/>
              </w:rPr>
              <w:t>3</w:t>
            </w:r>
            <w:r w:rsidR="002F6E4D" w:rsidRPr="00072373">
              <w:rPr>
                <w:rFonts w:cstheme="minorHAnsi"/>
              </w:rPr>
              <w:t xml:space="preserve"> (2.2)</w:t>
            </w:r>
          </w:p>
        </w:tc>
        <w:tc>
          <w:tcPr>
            <w:tcW w:w="2126" w:type="dxa"/>
            <w:tcBorders>
              <w:top w:val="nil"/>
              <w:left w:val="single" w:sz="4" w:space="0" w:color="auto"/>
              <w:bottom w:val="nil"/>
            </w:tcBorders>
            <w:shd w:val="clear" w:color="auto" w:fill="auto"/>
            <w:vAlign w:val="center"/>
          </w:tcPr>
          <w:p w14:paraId="6AC4354C" w14:textId="499D465B" w:rsidR="0031071B" w:rsidRPr="00072373" w:rsidRDefault="00F859CF" w:rsidP="00442A07">
            <w:pPr>
              <w:pStyle w:val="NoSpacing"/>
              <w:rPr>
                <w:rFonts w:cstheme="minorHAnsi"/>
              </w:rPr>
            </w:pPr>
            <w:r w:rsidRPr="00072373">
              <w:rPr>
                <w:rFonts w:cstheme="minorHAnsi"/>
                <w:sz w:val="20"/>
                <w:szCs w:val="20"/>
              </w:rPr>
              <w:t>1</w:t>
            </w:r>
            <w:r w:rsidR="007B28EA" w:rsidRPr="00072373">
              <w:rPr>
                <w:rFonts w:cstheme="minorHAnsi"/>
                <w:sz w:val="20"/>
                <w:szCs w:val="20"/>
              </w:rPr>
              <w:t xml:space="preserve"> (0.7)</w:t>
            </w:r>
          </w:p>
        </w:tc>
      </w:tr>
      <w:tr w:rsidR="0031071B" w:rsidRPr="009431B8" w14:paraId="402C6E4B" w14:textId="77777777" w:rsidTr="00442A07">
        <w:tc>
          <w:tcPr>
            <w:tcW w:w="4815" w:type="dxa"/>
            <w:tcBorders>
              <w:top w:val="nil"/>
              <w:right w:val="single" w:sz="4" w:space="0" w:color="auto"/>
            </w:tcBorders>
            <w:vAlign w:val="center"/>
          </w:tcPr>
          <w:p w14:paraId="49E32896" w14:textId="77777777" w:rsidR="0031071B" w:rsidRPr="00072373" w:rsidRDefault="0031071B" w:rsidP="00442A07">
            <w:pPr>
              <w:pStyle w:val="NoSpacing"/>
              <w:numPr>
                <w:ilvl w:val="0"/>
                <w:numId w:val="9"/>
              </w:numPr>
              <w:rPr>
                <w:rFonts w:cstheme="minorHAnsi"/>
              </w:rPr>
            </w:pPr>
            <w:r w:rsidRPr="00072373">
              <w:rPr>
                <w:rFonts w:cstheme="minorHAnsi"/>
                <w:i/>
                <w:sz w:val="20"/>
                <w:szCs w:val="20"/>
              </w:rPr>
              <w:t>Chlamydia pneumoniae</w:t>
            </w:r>
            <w:r w:rsidRPr="00072373">
              <w:rPr>
                <w:rFonts w:cstheme="minorHAnsi"/>
                <w:bCs/>
                <w:sz w:val="20"/>
                <w:szCs w:val="20"/>
                <w:vertAlign w:val="superscript"/>
              </w:rPr>
              <w:t>f</w:t>
            </w:r>
          </w:p>
        </w:tc>
        <w:tc>
          <w:tcPr>
            <w:tcW w:w="2268" w:type="dxa"/>
            <w:tcBorders>
              <w:top w:val="nil"/>
              <w:left w:val="single" w:sz="4" w:space="0" w:color="auto"/>
              <w:right w:val="single" w:sz="4" w:space="0" w:color="auto"/>
            </w:tcBorders>
            <w:shd w:val="clear" w:color="auto" w:fill="auto"/>
            <w:vAlign w:val="center"/>
          </w:tcPr>
          <w:p w14:paraId="2A98EFBD" w14:textId="0B4505EF" w:rsidR="0031071B" w:rsidRPr="00072373" w:rsidRDefault="0073240F" w:rsidP="00442A07">
            <w:pPr>
              <w:pStyle w:val="NoSpacing"/>
              <w:rPr>
                <w:rFonts w:cstheme="minorHAnsi"/>
              </w:rPr>
            </w:pPr>
            <w:r w:rsidRPr="00072373">
              <w:rPr>
                <w:rFonts w:cstheme="minorHAnsi"/>
              </w:rPr>
              <w:t>0</w:t>
            </w:r>
          </w:p>
        </w:tc>
        <w:tc>
          <w:tcPr>
            <w:tcW w:w="2126" w:type="dxa"/>
            <w:tcBorders>
              <w:top w:val="nil"/>
              <w:left w:val="single" w:sz="4" w:space="0" w:color="auto"/>
            </w:tcBorders>
            <w:shd w:val="clear" w:color="auto" w:fill="auto"/>
            <w:vAlign w:val="center"/>
          </w:tcPr>
          <w:p w14:paraId="4831F90E" w14:textId="167C6B87" w:rsidR="0031071B" w:rsidRPr="00072373" w:rsidRDefault="0073240F" w:rsidP="00442A07">
            <w:pPr>
              <w:pStyle w:val="NoSpacing"/>
              <w:rPr>
                <w:rFonts w:cstheme="minorHAnsi"/>
              </w:rPr>
            </w:pPr>
            <w:r w:rsidRPr="00072373">
              <w:rPr>
                <w:rFonts w:cstheme="minorHAnsi"/>
                <w:sz w:val="20"/>
                <w:szCs w:val="20"/>
              </w:rPr>
              <w:t xml:space="preserve">2 </w:t>
            </w:r>
            <w:r w:rsidR="002F6E4D" w:rsidRPr="00072373">
              <w:rPr>
                <w:rFonts w:cstheme="minorHAnsi"/>
                <w:sz w:val="20"/>
                <w:szCs w:val="20"/>
              </w:rPr>
              <w:t>(1.5)</w:t>
            </w:r>
          </w:p>
        </w:tc>
      </w:tr>
    </w:tbl>
    <w:p w14:paraId="13CE90BB" w14:textId="56C7D166" w:rsidR="00716EB8" w:rsidRDefault="00716EB8" w:rsidP="00716EB8">
      <w:pPr>
        <w:pStyle w:val="NoSpacing"/>
      </w:pPr>
    </w:p>
    <w:p w14:paraId="122E8534" w14:textId="12A5273E" w:rsidR="0031071B" w:rsidRPr="00FA37CD" w:rsidRDefault="0031071B" w:rsidP="00716EB8">
      <w:pPr>
        <w:pStyle w:val="NoSpacing"/>
      </w:pPr>
    </w:p>
    <w:p w14:paraId="76930BF4" w14:textId="77777777" w:rsidR="00716EB8" w:rsidRPr="009431B8" w:rsidRDefault="00716EB8" w:rsidP="00716EB8">
      <w:pPr>
        <w:pStyle w:val="NoSpacing"/>
        <w:rPr>
          <w:rFonts w:cstheme="minorHAnsi"/>
          <w:i/>
          <w:sz w:val="20"/>
          <w:szCs w:val="20"/>
        </w:rPr>
      </w:pPr>
      <w:r w:rsidRPr="009431B8">
        <w:rPr>
          <w:rFonts w:cstheme="minorHAnsi"/>
          <w:sz w:val="20"/>
          <w:szCs w:val="20"/>
        </w:rPr>
        <w:t xml:space="preserve">IQR = interquartile range, SD = standard deviation, Hib = </w:t>
      </w:r>
      <w:r w:rsidRPr="009431B8">
        <w:rPr>
          <w:rFonts w:cstheme="minorHAnsi"/>
          <w:i/>
          <w:sz w:val="20"/>
          <w:szCs w:val="20"/>
        </w:rPr>
        <w:t>Haemophilus influenzae</w:t>
      </w:r>
      <w:r w:rsidRPr="009431B8">
        <w:rPr>
          <w:rFonts w:cstheme="minorHAnsi"/>
          <w:sz w:val="20"/>
          <w:szCs w:val="20"/>
        </w:rPr>
        <w:t xml:space="preserve"> b; PCV = Pneumococcal conjugate vaccine, MRSA = Methicillin-resistant </w:t>
      </w:r>
      <w:r w:rsidRPr="009431B8">
        <w:rPr>
          <w:rFonts w:cstheme="minorHAnsi"/>
          <w:i/>
          <w:sz w:val="20"/>
          <w:szCs w:val="20"/>
        </w:rPr>
        <w:t>Staphylococcus aureus</w:t>
      </w:r>
    </w:p>
    <w:p w14:paraId="023E8E6C" w14:textId="77777777" w:rsidR="00716EB8" w:rsidRPr="009431B8" w:rsidRDefault="00716EB8" w:rsidP="00716EB8">
      <w:pPr>
        <w:pStyle w:val="NoSpacing"/>
        <w:rPr>
          <w:rFonts w:cstheme="minorHAnsi"/>
          <w:sz w:val="20"/>
          <w:szCs w:val="20"/>
        </w:rPr>
      </w:pPr>
      <w:r w:rsidRPr="009431B8">
        <w:rPr>
          <w:rFonts w:cstheme="minorHAnsi"/>
          <w:sz w:val="20"/>
          <w:szCs w:val="20"/>
        </w:rPr>
        <w:t>Region A: Thames Valley and South Midlands Clinical Research Network (CRN), West Midlands CRN, North Thames CRN, North West London CRN, South London CRN; Region B: West of England CRN, South West Peninsula CRN, Cardiff and Vale University Health Board, Aneurin Bevan University Health Board, Abertawe Bro Morgannwg University Health Board; Region C: Greater Manchester CRN, North East and North Cumbria CRN, North West Coast CRN, Yorkshire and Humber CRN; Region D: Kent Surrey and Sussex CRN, Wessex CRN.; Region E: Eastern CRN, East Midlands CRN</w:t>
      </w:r>
    </w:p>
    <w:p w14:paraId="34EA8599" w14:textId="77777777" w:rsidR="00716EB8" w:rsidRPr="009431B8" w:rsidRDefault="00716EB8" w:rsidP="00716EB8">
      <w:pPr>
        <w:pStyle w:val="NoSpacing"/>
        <w:rPr>
          <w:rFonts w:cstheme="minorHAnsi"/>
          <w:sz w:val="20"/>
          <w:szCs w:val="20"/>
        </w:rPr>
      </w:pPr>
    </w:p>
    <w:p w14:paraId="2414198D" w14:textId="77777777" w:rsidR="00716EB8" w:rsidRPr="009431B8" w:rsidRDefault="00716EB8" w:rsidP="00716EB8">
      <w:pPr>
        <w:pStyle w:val="NoSpacing"/>
        <w:rPr>
          <w:rFonts w:cstheme="minorHAnsi"/>
          <w:sz w:val="20"/>
          <w:szCs w:val="20"/>
        </w:rPr>
      </w:pPr>
      <w:r w:rsidRPr="009431B8">
        <w:rPr>
          <w:rFonts w:cstheme="minorHAnsi"/>
          <w:sz w:val="20"/>
          <w:szCs w:val="20"/>
          <w:vertAlign w:val="superscript"/>
        </w:rPr>
        <w:t>*</w:t>
      </w:r>
      <w:r w:rsidRPr="009431B8">
        <w:rPr>
          <w:rFonts w:cstheme="minorHAnsi"/>
          <w:sz w:val="20"/>
          <w:szCs w:val="20"/>
        </w:rPr>
        <w:t>Not mutually exclusive.</w:t>
      </w:r>
    </w:p>
    <w:p w14:paraId="3224EDF8" w14:textId="77777777" w:rsidR="00716EB8" w:rsidRPr="009431B8" w:rsidRDefault="00716EB8" w:rsidP="00716EB8">
      <w:pPr>
        <w:pStyle w:val="NoSpacing"/>
        <w:rPr>
          <w:rFonts w:cstheme="minorHAnsi"/>
          <w:sz w:val="20"/>
          <w:szCs w:val="20"/>
        </w:rPr>
      </w:pPr>
      <w:r w:rsidRPr="009431B8">
        <w:rPr>
          <w:rFonts w:cstheme="minorHAnsi"/>
          <w:sz w:val="20"/>
          <w:szCs w:val="20"/>
          <w:vertAlign w:val="superscript"/>
        </w:rPr>
        <w:t>a</w:t>
      </w:r>
      <w:r w:rsidRPr="009431B8">
        <w:rPr>
          <w:rFonts w:cstheme="minorHAnsi"/>
          <w:sz w:val="20"/>
          <w:szCs w:val="20"/>
        </w:rPr>
        <w:t>Four children in whom premature birth was recorded as a risk factor were aged 2 years or over at baseline (co-amoxiclav n=3, placebo n=1). Although premature birth was only considered a risk factor in children aged 6 to 23 months in this trial, all four children had other risk factors.</w:t>
      </w:r>
    </w:p>
    <w:p w14:paraId="4DCA2254" w14:textId="77777777" w:rsidR="00716EB8" w:rsidRPr="009431B8" w:rsidRDefault="00716EB8" w:rsidP="00716EB8">
      <w:pPr>
        <w:pStyle w:val="NoSpacing"/>
        <w:rPr>
          <w:rFonts w:cstheme="minorHAnsi"/>
          <w:sz w:val="20"/>
          <w:szCs w:val="20"/>
        </w:rPr>
      </w:pPr>
      <w:r w:rsidRPr="009431B8">
        <w:rPr>
          <w:rFonts w:cstheme="minorHAnsi"/>
          <w:sz w:val="20"/>
          <w:szCs w:val="20"/>
          <w:vertAlign w:val="superscript"/>
        </w:rPr>
        <w:t>b</w:t>
      </w:r>
      <w:r w:rsidRPr="009431B8">
        <w:rPr>
          <w:rFonts w:cstheme="minorHAnsi"/>
          <w:sz w:val="20"/>
          <w:szCs w:val="20"/>
        </w:rPr>
        <w:t>Data available for 134 children in the co-amoxiclav group and 132 children in the placebo group.</w:t>
      </w:r>
    </w:p>
    <w:p w14:paraId="5E93C52F" w14:textId="77777777" w:rsidR="00716EB8" w:rsidRPr="009431B8" w:rsidRDefault="00716EB8" w:rsidP="00716EB8">
      <w:pPr>
        <w:pStyle w:val="NoSpacing"/>
        <w:rPr>
          <w:rFonts w:cstheme="minorHAnsi"/>
          <w:sz w:val="20"/>
          <w:szCs w:val="20"/>
        </w:rPr>
      </w:pPr>
      <w:r w:rsidRPr="009431B8">
        <w:rPr>
          <w:rFonts w:cstheme="minorHAnsi"/>
          <w:sz w:val="20"/>
          <w:szCs w:val="20"/>
          <w:vertAlign w:val="superscript"/>
        </w:rPr>
        <w:t>c</w:t>
      </w:r>
      <w:r w:rsidRPr="009431B8">
        <w:rPr>
          <w:rFonts w:cstheme="minorHAnsi"/>
          <w:sz w:val="20"/>
          <w:szCs w:val="20"/>
        </w:rPr>
        <w:t>Data available for 133 children in the co-amoxiclav group and 134 children in the placebo group.</w:t>
      </w:r>
    </w:p>
    <w:p w14:paraId="66007FA7" w14:textId="77777777" w:rsidR="00716EB8" w:rsidRPr="009431B8" w:rsidRDefault="00716EB8" w:rsidP="00716EB8">
      <w:pPr>
        <w:pStyle w:val="NoSpacing"/>
        <w:rPr>
          <w:rFonts w:cstheme="minorHAnsi"/>
          <w:sz w:val="20"/>
          <w:szCs w:val="20"/>
        </w:rPr>
      </w:pPr>
      <w:r w:rsidRPr="009431B8">
        <w:rPr>
          <w:rFonts w:cstheme="minorHAnsi"/>
          <w:sz w:val="20"/>
          <w:szCs w:val="20"/>
          <w:vertAlign w:val="superscript"/>
        </w:rPr>
        <w:t>d</w:t>
      </w:r>
      <w:r w:rsidRPr="009431B8">
        <w:rPr>
          <w:rFonts w:cstheme="minorHAnsi"/>
          <w:sz w:val="20"/>
          <w:szCs w:val="20"/>
        </w:rPr>
        <w:t>Data available for 134 children in each treatment group.</w:t>
      </w:r>
    </w:p>
    <w:p w14:paraId="5879BD2C" w14:textId="6A73E63E" w:rsidR="003622BF" w:rsidRPr="009431B8" w:rsidRDefault="00716EB8" w:rsidP="00716EB8">
      <w:pPr>
        <w:pStyle w:val="NoSpacing"/>
        <w:rPr>
          <w:rFonts w:cstheme="minorHAnsi"/>
          <w:sz w:val="20"/>
          <w:szCs w:val="20"/>
        </w:rPr>
      </w:pPr>
      <w:r w:rsidRPr="009431B8">
        <w:rPr>
          <w:rFonts w:cstheme="minorHAnsi"/>
          <w:sz w:val="20"/>
          <w:szCs w:val="20"/>
          <w:vertAlign w:val="superscript"/>
        </w:rPr>
        <w:t>e</w:t>
      </w:r>
      <w:r w:rsidRPr="009431B8">
        <w:rPr>
          <w:rFonts w:cstheme="minorHAnsi"/>
          <w:sz w:val="20"/>
          <w:szCs w:val="20"/>
        </w:rPr>
        <w:t>Data available for 136 children in the co-amoxiclav group and 134 children in the placebo group.</w:t>
      </w:r>
    </w:p>
    <w:p w14:paraId="4E96A963" w14:textId="38765552" w:rsidR="00716EB8" w:rsidRPr="009431B8" w:rsidRDefault="00716EB8" w:rsidP="00716EB8">
      <w:pPr>
        <w:pStyle w:val="NoSpacing"/>
        <w:rPr>
          <w:rFonts w:cstheme="minorHAnsi"/>
          <w:sz w:val="20"/>
          <w:szCs w:val="20"/>
        </w:rPr>
      </w:pPr>
      <w:r w:rsidRPr="009431B8">
        <w:rPr>
          <w:rFonts w:cstheme="minorHAnsi"/>
          <w:sz w:val="20"/>
          <w:szCs w:val="20"/>
          <w:vertAlign w:val="superscript"/>
        </w:rPr>
        <w:t>f</w:t>
      </w:r>
      <w:r w:rsidRPr="009431B8">
        <w:rPr>
          <w:rFonts w:cstheme="minorHAnsi"/>
          <w:sz w:val="20"/>
          <w:szCs w:val="20"/>
        </w:rPr>
        <w:t>Based on real-time Polymerase Chain Reaction analysis of nasal swabs.</w:t>
      </w:r>
      <w:r w:rsidR="00331D80">
        <w:rPr>
          <w:rFonts w:cstheme="minorHAnsi"/>
          <w:sz w:val="20"/>
          <w:szCs w:val="20"/>
        </w:rPr>
        <w:t xml:space="preserve"> </w:t>
      </w:r>
    </w:p>
    <w:p w14:paraId="04ED1389" w14:textId="77777777" w:rsidR="00716EB8" w:rsidRPr="009431B8" w:rsidRDefault="00716EB8" w:rsidP="00716EB8">
      <w:pPr>
        <w:pStyle w:val="NoSpacing"/>
        <w:rPr>
          <w:rFonts w:cstheme="minorHAnsi"/>
          <w:sz w:val="20"/>
          <w:szCs w:val="20"/>
        </w:rPr>
      </w:pPr>
      <w:r w:rsidRPr="009431B8">
        <w:rPr>
          <w:rFonts w:cstheme="minorHAnsi"/>
          <w:sz w:val="20"/>
          <w:szCs w:val="20"/>
          <w:vertAlign w:val="superscript"/>
        </w:rPr>
        <w:t>g</w:t>
      </w:r>
      <w:r w:rsidRPr="009431B8">
        <w:rPr>
          <w:rFonts w:cstheme="minorHAnsi"/>
          <w:sz w:val="20"/>
          <w:szCs w:val="20"/>
        </w:rPr>
        <w:t>One participant in the placebo group had both influenza A/H3 and influenza B and was thus only counted once</w:t>
      </w:r>
    </w:p>
    <w:p w14:paraId="161316B6" w14:textId="2FCB1BFC" w:rsidR="00716EB8" w:rsidRPr="00072373" w:rsidRDefault="00716EB8" w:rsidP="00716EB8">
      <w:pPr>
        <w:pStyle w:val="NoSpacing"/>
        <w:rPr>
          <w:rFonts w:cstheme="minorHAnsi"/>
          <w:sz w:val="20"/>
          <w:szCs w:val="20"/>
        </w:rPr>
      </w:pPr>
      <w:r w:rsidRPr="00072373">
        <w:rPr>
          <w:rFonts w:cstheme="minorHAnsi"/>
          <w:sz w:val="20"/>
          <w:szCs w:val="20"/>
          <w:vertAlign w:val="superscript"/>
        </w:rPr>
        <w:t>h</w:t>
      </w:r>
      <w:r w:rsidRPr="00072373">
        <w:rPr>
          <w:rFonts w:cstheme="minorHAnsi"/>
          <w:sz w:val="20"/>
          <w:szCs w:val="20"/>
        </w:rPr>
        <w:t xml:space="preserve">Based on analysis of throat swabs (culture). Throat swabs were obtained from 114 participants in the co-amoxiclav group </w:t>
      </w:r>
      <w:r w:rsidR="00867FB2" w:rsidRPr="00072373">
        <w:rPr>
          <w:rFonts w:cstheme="minorHAnsi"/>
          <w:sz w:val="20"/>
          <w:szCs w:val="20"/>
        </w:rPr>
        <w:t xml:space="preserve">(laboratory-confirmed influenza, n=19) </w:t>
      </w:r>
      <w:r w:rsidRPr="00072373">
        <w:rPr>
          <w:rFonts w:cstheme="minorHAnsi"/>
          <w:sz w:val="20"/>
          <w:szCs w:val="20"/>
        </w:rPr>
        <w:t>and 111 participants in the placebo group</w:t>
      </w:r>
      <w:r w:rsidR="00867FB2" w:rsidRPr="00072373">
        <w:rPr>
          <w:rFonts w:cstheme="minorHAnsi"/>
          <w:sz w:val="20"/>
          <w:szCs w:val="20"/>
        </w:rPr>
        <w:t xml:space="preserve"> (laboratory-confirmed influenza, n=13)</w:t>
      </w:r>
      <w:r w:rsidRPr="00072373">
        <w:rPr>
          <w:rFonts w:cstheme="minorHAnsi"/>
          <w:sz w:val="20"/>
          <w:szCs w:val="20"/>
        </w:rPr>
        <w:t>.</w:t>
      </w:r>
    </w:p>
    <w:p w14:paraId="2AA5A42E" w14:textId="33CA9884" w:rsidR="001B0E45" w:rsidRPr="00072373" w:rsidRDefault="001B0E45" w:rsidP="00716EB8">
      <w:pPr>
        <w:pStyle w:val="NoSpacing"/>
        <w:rPr>
          <w:rFonts w:cstheme="minorHAnsi"/>
          <w:sz w:val="20"/>
          <w:szCs w:val="20"/>
        </w:rPr>
      </w:pPr>
      <w:r w:rsidRPr="00072373">
        <w:rPr>
          <w:rFonts w:cstheme="minorHAnsi"/>
          <w:sz w:val="20"/>
          <w:szCs w:val="20"/>
          <w:vertAlign w:val="superscript"/>
        </w:rPr>
        <w:t>i</w:t>
      </w:r>
      <w:r w:rsidRPr="00072373">
        <w:rPr>
          <w:rFonts w:cstheme="minorHAnsi"/>
          <w:sz w:val="20"/>
          <w:szCs w:val="20"/>
        </w:rPr>
        <w:t xml:space="preserve">Includes </w:t>
      </w:r>
      <w:r w:rsidR="00331D80" w:rsidRPr="00072373">
        <w:rPr>
          <w:rFonts w:cstheme="minorHAnsi"/>
          <w:sz w:val="20"/>
          <w:szCs w:val="20"/>
        </w:rPr>
        <w:t>six</w:t>
      </w:r>
      <w:r w:rsidRPr="00072373">
        <w:rPr>
          <w:rFonts w:cstheme="minorHAnsi"/>
          <w:sz w:val="20"/>
          <w:szCs w:val="20"/>
        </w:rPr>
        <w:t xml:space="preserve"> children for whom </w:t>
      </w:r>
      <w:r w:rsidR="000162FE" w:rsidRPr="00072373">
        <w:rPr>
          <w:rFonts w:cstheme="minorHAnsi"/>
          <w:sz w:val="20"/>
          <w:szCs w:val="20"/>
        </w:rPr>
        <w:t>influenza results</w:t>
      </w:r>
      <w:r w:rsidRPr="00072373">
        <w:rPr>
          <w:rFonts w:cstheme="minorHAnsi"/>
          <w:sz w:val="20"/>
          <w:szCs w:val="20"/>
        </w:rPr>
        <w:t xml:space="preserve"> were mi</w:t>
      </w:r>
      <w:r w:rsidR="00331D80" w:rsidRPr="00072373">
        <w:rPr>
          <w:rFonts w:cstheme="minorHAnsi"/>
          <w:sz w:val="20"/>
          <w:szCs w:val="20"/>
        </w:rPr>
        <w:t>ssing (co-amoxiclav n=4, placebo n=2</w:t>
      </w:r>
      <w:r w:rsidRPr="00072373">
        <w:rPr>
          <w:rFonts w:cstheme="minorHAnsi"/>
          <w:sz w:val="20"/>
          <w:szCs w:val="20"/>
        </w:rPr>
        <w:t>)</w:t>
      </w:r>
    </w:p>
    <w:p w14:paraId="5E9A7C21" w14:textId="1F79582B" w:rsidR="008C5DD0" w:rsidRDefault="008C5DD0" w:rsidP="00CA0CA1">
      <w:pPr>
        <w:pStyle w:val="NoSpacing"/>
        <w:rPr>
          <w:rFonts w:cstheme="minorHAnsi"/>
        </w:rPr>
      </w:pPr>
    </w:p>
    <w:p w14:paraId="0D383B5F" w14:textId="77777777" w:rsidR="00261D68" w:rsidRDefault="00261D68" w:rsidP="00CA0CA1">
      <w:pPr>
        <w:pStyle w:val="NoSpacing"/>
        <w:rPr>
          <w:rFonts w:cstheme="minorHAnsi"/>
        </w:rPr>
      </w:pPr>
    </w:p>
    <w:p w14:paraId="6B53947E" w14:textId="77777777" w:rsidR="008C5DD0" w:rsidRPr="009431B8" w:rsidRDefault="008C5DD0" w:rsidP="00CA0CA1">
      <w:pPr>
        <w:pStyle w:val="NoSpacing"/>
        <w:rPr>
          <w:rFonts w:cstheme="minorHAnsi"/>
        </w:rPr>
      </w:pPr>
    </w:p>
    <w:p w14:paraId="32EBBF71" w14:textId="77777777" w:rsidR="007F7BBF" w:rsidRPr="009431B8" w:rsidRDefault="00BA205C" w:rsidP="00CA0CA1">
      <w:pPr>
        <w:pStyle w:val="NoSpacing"/>
        <w:rPr>
          <w:b/>
          <w:i/>
        </w:rPr>
      </w:pPr>
      <w:r w:rsidRPr="009431B8">
        <w:rPr>
          <w:b/>
          <w:i/>
        </w:rPr>
        <w:t>Outcomes</w:t>
      </w:r>
    </w:p>
    <w:p w14:paraId="3F4CB544" w14:textId="712D0332" w:rsidR="007672C9" w:rsidRPr="00FD2EED" w:rsidRDefault="00FD2EED" w:rsidP="00CA0CA1">
      <w:pPr>
        <w:pStyle w:val="NoSpacing"/>
      </w:pPr>
      <w:r w:rsidRPr="00FD2EED">
        <w:t>Figure 2 summarises re-consultations due to clinical deterior</w:t>
      </w:r>
      <w:r w:rsidR="003C7AE0">
        <w:t>ation within 28 days of randomi</w:t>
      </w:r>
      <w:r w:rsidR="0095159D">
        <w:t>s</w:t>
      </w:r>
      <w:r w:rsidR="00026DE6">
        <w:t xml:space="preserve">ation.  </w:t>
      </w:r>
      <w:r w:rsidRPr="00FD2EED">
        <w:t xml:space="preserve">At least one re-consultation was recorded in 33/133 children </w:t>
      </w:r>
      <w:r w:rsidR="003C7AE0">
        <w:t>randomi</w:t>
      </w:r>
      <w:r w:rsidR="0095159D">
        <w:t>s</w:t>
      </w:r>
      <w:r w:rsidR="00BD7117">
        <w:t>ed to</w:t>
      </w:r>
      <w:r w:rsidRPr="00FD2EED">
        <w:t xml:space="preserve"> co-amoxiclav (24</w:t>
      </w:r>
      <w:r w:rsidR="00C67C60">
        <w:t>.</w:t>
      </w:r>
      <w:r w:rsidRPr="00FD2EED">
        <w:t xml:space="preserve">8%) and 28/132 children </w:t>
      </w:r>
      <w:r w:rsidR="003C7AE0">
        <w:t>randomi</w:t>
      </w:r>
      <w:r w:rsidR="0095159D">
        <w:t>s</w:t>
      </w:r>
      <w:r w:rsidR="00BD7117">
        <w:t>ed to</w:t>
      </w:r>
      <w:r w:rsidRPr="00FD2EED">
        <w:t xml:space="preserve"> placebo (21</w:t>
      </w:r>
      <w:r w:rsidR="00C67C60">
        <w:t>.</w:t>
      </w:r>
      <w:r w:rsidRPr="00FD2EED">
        <w:t>2%).</w:t>
      </w:r>
      <w:r w:rsidR="00026DE6">
        <w:t xml:space="preserve"> </w:t>
      </w:r>
      <w:r w:rsidRPr="00FD2EED">
        <w:t xml:space="preserve"> </w:t>
      </w:r>
      <w:r w:rsidR="00224020">
        <w:t xml:space="preserve">There was no evidence of a difference in clinical deterioration </w:t>
      </w:r>
      <w:r w:rsidRPr="00FD2EED">
        <w:t>between groups</w:t>
      </w:r>
      <w:r w:rsidR="008B24AE" w:rsidRPr="008B24AE">
        <w:t xml:space="preserve"> </w:t>
      </w:r>
      <w:r w:rsidR="008B24AE" w:rsidRPr="00FD2EED">
        <w:t xml:space="preserve">after adjustment for </w:t>
      </w:r>
      <w:r w:rsidR="008B24AE">
        <w:t>stratification and minimisation factors</w:t>
      </w:r>
      <w:r w:rsidR="008B24AE" w:rsidRPr="00FD2EED">
        <w:t xml:space="preserve"> (adjusted risk ratio </w:t>
      </w:r>
      <w:r w:rsidR="008B24AE">
        <w:t>[</w:t>
      </w:r>
      <w:r w:rsidR="008B24AE" w:rsidRPr="00FD2EED">
        <w:t>RR</w:t>
      </w:r>
      <w:r w:rsidR="008B24AE">
        <w:t>]</w:t>
      </w:r>
      <w:r w:rsidR="008B24AE" w:rsidRPr="00FD2EED">
        <w:t xml:space="preserve"> 1</w:t>
      </w:r>
      <w:r w:rsidR="008B24AE">
        <w:t>.</w:t>
      </w:r>
      <w:r w:rsidR="008B24AE" w:rsidRPr="00FD2EED">
        <w:t xml:space="preserve">16, 95% confidence interval </w:t>
      </w:r>
      <w:r w:rsidR="008B24AE">
        <w:t>[</w:t>
      </w:r>
      <w:r w:rsidR="008B24AE" w:rsidRPr="00FD2EED">
        <w:t>CI</w:t>
      </w:r>
      <w:r w:rsidR="008B24AE">
        <w:t>]</w:t>
      </w:r>
      <w:r w:rsidR="008B24AE" w:rsidRPr="00FD2EED">
        <w:t xml:space="preserve"> 0</w:t>
      </w:r>
      <w:r w:rsidR="008B24AE">
        <w:t>.</w:t>
      </w:r>
      <w:r w:rsidR="008B24AE" w:rsidRPr="00FD2EED">
        <w:t>75 to 1</w:t>
      </w:r>
      <w:r w:rsidR="008B24AE">
        <w:t xml:space="preserve">.80; </w:t>
      </w:r>
      <w:r w:rsidRPr="00FD2EED">
        <w:t>unadjusted RR 1</w:t>
      </w:r>
      <w:r w:rsidR="00C67C60">
        <w:t>.</w:t>
      </w:r>
      <w:r w:rsidRPr="00FD2EED">
        <w:t>17, 95% CI</w:t>
      </w:r>
      <w:r w:rsidR="008B24AE">
        <w:t xml:space="preserve"> </w:t>
      </w:r>
      <w:r w:rsidRPr="00FD2EED">
        <w:t>0</w:t>
      </w:r>
      <w:r w:rsidR="00C67C60">
        <w:t>.</w:t>
      </w:r>
      <w:r w:rsidRPr="00FD2EED">
        <w:t>75 to 1</w:t>
      </w:r>
      <w:r w:rsidR="00C67C60">
        <w:t>.</w:t>
      </w:r>
      <w:r w:rsidRPr="00FD2EED">
        <w:t>82, unadjusted risk difference 3</w:t>
      </w:r>
      <w:r w:rsidR="00C67C60">
        <w:t>.</w:t>
      </w:r>
      <w:r w:rsidRPr="00FD2EED">
        <w:t>6%, 95% CI -6</w:t>
      </w:r>
      <w:r w:rsidR="00C67C60">
        <w:t>.</w:t>
      </w:r>
      <w:r w:rsidRPr="00FD2EED">
        <w:t>5% to 13</w:t>
      </w:r>
      <w:r w:rsidR="00C67C60">
        <w:t>.</w:t>
      </w:r>
      <w:r w:rsidR="00026DE6">
        <w:t xml:space="preserve">7%).  </w:t>
      </w:r>
      <w:r w:rsidR="00F737FE">
        <w:t>N</w:t>
      </w:r>
      <w:r w:rsidR="00F737FE" w:rsidRPr="00F737FE">
        <w:t>o adjustment for clustering was performed because the average cluster size was only 1</w:t>
      </w:r>
      <w:r w:rsidR="00C67C60">
        <w:t>.</w:t>
      </w:r>
      <w:r w:rsidR="00F737FE" w:rsidRPr="00F737FE">
        <w:t>4 (271 participants from 195 sites)</w:t>
      </w:r>
      <w:r w:rsidR="00F737FE">
        <w:t>.</w:t>
      </w:r>
      <w:r w:rsidR="008F512F">
        <w:fldChar w:fldCharType="begin"/>
      </w:r>
      <w:r w:rsidR="00E70D44">
        <w:instrText xml:space="preserve"> ADDIN EN.CITE &lt;EndNote&gt;&lt;Cite&gt;&lt;RecNum&gt;51&lt;/RecNum&gt;&lt;DisplayText&gt;[21]&lt;/DisplayText&gt;&lt;record&gt;&lt;rec-number&gt;51&lt;/rec-number&gt;&lt;foreign-keys&gt;&lt;key app="EN" db-id="aefrsdv5arzf0jes2t5p9z299zxs20v2fw5s" timestamp="1583854521"&gt;51&lt;/key&gt;&lt;/foreign-keys&gt;&lt;ref-type name="Generic"&gt;13&lt;/ref-type&gt;&lt;contributors&gt;&lt;/contributors&gt;&lt;titles&gt;&lt;title&gt;ICH E9 Statistical Principles for Clinical Trials.  European Medicines Agency (EMEA).  CPMP/ICH/363/96.  Accessed on 10th March 2020: https://www.ema.europa.eu/en/ich-e9-statistical-principles-clinical-trials&lt;/title&gt;&lt;/titles&gt;&lt;dates&gt;&lt;/dates&gt;&lt;urls&gt;&lt;/urls&gt;&lt;/record&gt;&lt;/Cite&gt;&lt;/EndNote&gt;</w:instrText>
      </w:r>
      <w:r w:rsidR="008F512F">
        <w:fldChar w:fldCharType="separate"/>
      </w:r>
      <w:r w:rsidR="00E70D44">
        <w:rPr>
          <w:noProof/>
        </w:rPr>
        <w:t>[21]</w:t>
      </w:r>
      <w:r w:rsidR="008F512F">
        <w:fldChar w:fldCharType="end"/>
      </w:r>
      <w:r w:rsidR="00026DE6">
        <w:t xml:space="preserve">  </w:t>
      </w:r>
      <w:r w:rsidR="007672C9">
        <w:t>No</w:t>
      </w:r>
      <w:r w:rsidRPr="00FD2EED">
        <w:t xml:space="preserve"> statistically significant differences </w:t>
      </w:r>
      <w:r w:rsidR="007672C9">
        <w:t xml:space="preserve">were observed </w:t>
      </w:r>
      <w:r w:rsidRPr="00FD2EED">
        <w:t>in proportions of children requiring medication or further investigations, or h</w:t>
      </w:r>
      <w:r w:rsidR="00722665">
        <w:t>ospitali</w:t>
      </w:r>
      <w:r w:rsidR="000E4BFF">
        <w:t>s</w:t>
      </w:r>
      <w:r w:rsidR="00F9333C">
        <w:t xml:space="preserve">ation </w:t>
      </w:r>
      <w:r w:rsidRPr="00FD2EED">
        <w:t>(Figure 2).</w:t>
      </w:r>
      <w:r w:rsidR="0061572A">
        <w:t xml:space="preserve"> </w:t>
      </w:r>
      <w:r w:rsidR="00026DE6">
        <w:t xml:space="preserve"> </w:t>
      </w:r>
      <w:r w:rsidRPr="00FD2EED">
        <w:t>No deaths were recorded.</w:t>
      </w:r>
    </w:p>
    <w:p w14:paraId="0F6F2E17" w14:textId="77777777" w:rsidR="00FD2EED" w:rsidRPr="00FD2EED" w:rsidRDefault="00FD2EED" w:rsidP="00CA0CA1">
      <w:pPr>
        <w:pStyle w:val="NoSpacing"/>
      </w:pPr>
    </w:p>
    <w:p w14:paraId="432A4F81" w14:textId="77777777" w:rsidR="00151837" w:rsidRDefault="00FD2EED" w:rsidP="00CA0CA1">
      <w:pPr>
        <w:pStyle w:val="NoSpacing"/>
      </w:pPr>
      <w:r w:rsidRPr="00FD2EED">
        <w:t>Figure 3 summarises</w:t>
      </w:r>
      <w:r w:rsidR="004779E2">
        <w:t xml:space="preserve"> diary data on</w:t>
      </w:r>
      <w:r w:rsidRPr="00FD2EED">
        <w:t xml:space="preserve"> duration</w:t>
      </w:r>
      <w:r w:rsidR="0061572A">
        <w:t>s</w:t>
      </w:r>
      <w:r w:rsidRPr="00FD2EED">
        <w:t xml:space="preserve"> of fever and other symptoms. </w:t>
      </w:r>
      <w:r w:rsidR="00026DE6">
        <w:t xml:space="preserve"> </w:t>
      </w:r>
      <w:r w:rsidRPr="00FD2EED">
        <w:t>Median duration of disturbed sleep was significantly shorter in children who received co-amoxiclav versus placebo</w:t>
      </w:r>
      <w:r w:rsidR="009D21D9">
        <w:t xml:space="preserve"> (co-amoxiclav: median 4 days, interquartile range [IQR] 2 to 6 days; placebo: median 7 days, IQR 3 to 11 days; P = 0.021)</w:t>
      </w:r>
      <w:r w:rsidR="00026DE6">
        <w:t xml:space="preserve">.  </w:t>
      </w:r>
      <w:r w:rsidR="000E15BB">
        <w:t>No evidence of</w:t>
      </w:r>
      <w:r w:rsidR="0061572A">
        <w:t xml:space="preserve"> differences between groups w</w:t>
      </w:r>
      <w:r w:rsidR="004779E2">
        <w:t>as</w:t>
      </w:r>
      <w:r w:rsidR="0061572A">
        <w:t xml:space="preserve"> </w:t>
      </w:r>
      <w:r w:rsidR="00F66706">
        <w:t>found</w:t>
      </w:r>
      <w:r w:rsidR="0061572A">
        <w:t xml:space="preserve"> </w:t>
      </w:r>
      <w:r w:rsidR="004779E2">
        <w:t>for</w:t>
      </w:r>
      <w:r w:rsidR="00BD7117">
        <w:t xml:space="preserve"> other symptoms or</w:t>
      </w:r>
      <w:r w:rsidR="0061572A">
        <w:t xml:space="preserve"> fever.</w:t>
      </w:r>
    </w:p>
    <w:p w14:paraId="6E1F5BF5" w14:textId="77777777" w:rsidR="00151837" w:rsidRDefault="00151837" w:rsidP="00CA0CA1">
      <w:pPr>
        <w:pStyle w:val="NoSpacing"/>
      </w:pPr>
    </w:p>
    <w:p w14:paraId="5CA91318" w14:textId="7519ECC6" w:rsidR="0072056C" w:rsidRDefault="0072056C" w:rsidP="00CA0CA1">
      <w:pPr>
        <w:pStyle w:val="NoSpacing"/>
      </w:pPr>
      <w:r>
        <w:t xml:space="preserve">Table </w:t>
      </w:r>
      <w:r w:rsidR="009B6CDF" w:rsidRPr="005D5FFF">
        <w:t>2</w:t>
      </w:r>
      <w:r>
        <w:t xml:space="preserve"> summarises </w:t>
      </w:r>
      <w:r w:rsidR="00151837">
        <w:t>adjusted median differences in durations of fever and other symptoms between the co-amoxiclav and placebo groups.  After adjustment, a statistically significant difference in duration of disturbed sleep was no longer observed between the co-amoxiclav and placebo groups.  However, duration of shortness of breath was found to be significantly shorter in the co-amoxiclav group (adjusted median difference</w:t>
      </w:r>
      <w:r w:rsidR="00D05ACF">
        <w:t xml:space="preserve"> [days]</w:t>
      </w:r>
      <w:r w:rsidR="00151837">
        <w:t xml:space="preserve"> </w:t>
      </w:r>
      <w:r w:rsidR="00151837" w:rsidRPr="008A324A">
        <w:rPr>
          <w:rFonts w:ascii="Calibri" w:eastAsia="Times New Roman" w:hAnsi="Calibri" w:cs="Calibri"/>
          <w:color w:val="000000"/>
          <w:lang w:eastAsia="en-GB"/>
        </w:rPr>
        <w:t>-2.00</w:t>
      </w:r>
      <w:r w:rsidR="00151837">
        <w:rPr>
          <w:rFonts w:ascii="Calibri" w:eastAsia="Times New Roman" w:hAnsi="Calibri" w:cs="Calibri"/>
          <w:color w:val="000000"/>
          <w:lang w:eastAsia="en-GB"/>
        </w:rPr>
        <w:t xml:space="preserve">, 95% confidence interval </w:t>
      </w:r>
      <w:r w:rsidR="00151837" w:rsidRPr="008A324A">
        <w:rPr>
          <w:rFonts w:ascii="Calibri" w:eastAsia="Times New Roman" w:hAnsi="Calibri" w:cs="Calibri"/>
          <w:color w:val="000000"/>
          <w:lang w:eastAsia="en-GB"/>
        </w:rPr>
        <w:t>-3.89 to -0.11</w:t>
      </w:r>
      <w:r w:rsidR="00151837">
        <w:rPr>
          <w:rFonts w:ascii="Calibri" w:eastAsia="Times New Roman" w:hAnsi="Calibri" w:cs="Calibri"/>
          <w:color w:val="000000"/>
          <w:lang w:eastAsia="en-GB"/>
        </w:rPr>
        <w:t>, P = 0.038).</w:t>
      </w:r>
    </w:p>
    <w:p w14:paraId="747A206F" w14:textId="0B6F78DD" w:rsidR="0072056C" w:rsidRDefault="0072056C" w:rsidP="00CA0CA1">
      <w:pPr>
        <w:pStyle w:val="NoSpacing"/>
      </w:pPr>
    </w:p>
    <w:p w14:paraId="4E7C6830" w14:textId="7E9D53AC" w:rsidR="0072056C" w:rsidRPr="00151837" w:rsidRDefault="0072056C" w:rsidP="00CA0CA1">
      <w:pPr>
        <w:pStyle w:val="NoSpacing"/>
        <w:rPr>
          <w:b/>
        </w:rPr>
      </w:pPr>
      <w:bookmarkStart w:id="0" w:name="_GoBack"/>
      <w:r w:rsidRPr="005D5FFF">
        <w:rPr>
          <w:b/>
        </w:rPr>
        <w:t xml:space="preserve">Table </w:t>
      </w:r>
      <w:r w:rsidR="003015C9" w:rsidRPr="005D5FFF">
        <w:rPr>
          <w:b/>
        </w:rPr>
        <w:t>2</w:t>
      </w:r>
      <w:bookmarkEnd w:id="0"/>
      <w:r w:rsidRPr="00151837">
        <w:rPr>
          <w:b/>
        </w:rPr>
        <w:t>:</w:t>
      </w:r>
      <w:r w:rsidR="00151837" w:rsidRPr="00151837">
        <w:rPr>
          <w:b/>
        </w:rPr>
        <w:t xml:space="preserve"> Adjusted median differences in duration of fever and symptoms</w:t>
      </w:r>
    </w:p>
    <w:p w14:paraId="730DB667" w14:textId="2FC88CB3" w:rsidR="0072056C" w:rsidRDefault="0072056C" w:rsidP="00CA0CA1">
      <w:pPr>
        <w:pStyle w:val="NoSpacing"/>
      </w:pPr>
    </w:p>
    <w:tbl>
      <w:tblPr>
        <w:tblW w:w="0" w:type="auto"/>
        <w:tblLook w:val="04A0" w:firstRow="1" w:lastRow="0" w:firstColumn="1" w:lastColumn="0" w:noHBand="0" w:noVBand="1"/>
      </w:tblPr>
      <w:tblGrid>
        <w:gridCol w:w="3306"/>
        <w:gridCol w:w="3068"/>
        <w:gridCol w:w="1559"/>
      </w:tblGrid>
      <w:tr w:rsidR="0072056C" w:rsidRPr="008A324A" w14:paraId="420B0FAF" w14:textId="77777777" w:rsidTr="00151837">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FAA7" w14:textId="4C0EF50C" w:rsidR="0072056C" w:rsidRPr="008A324A" w:rsidRDefault="0072056C" w:rsidP="00A379D1">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Duration (days)</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88207" w14:textId="2310199E" w:rsidR="0072056C" w:rsidRPr="008A324A" w:rsidRDefault="0072056C" w:rsidP="00A379D1">
            <w:pPr>
              <w:spacing w:after="0" w:line="240" w:lineRule="auto"/>
              <w:jc w:val="center"/>
              <w:rPr>
                <w:rFonts w:ascii="Calibri" w:eastAsia="Times New Roman" w:hAnsi="Calibri" w:cs="Calibri"/>
                <w:b/>
                <w:bCs/>
                <w:color w:val="000000"/>
                <w:lang w:eastAsia="en-GB"/>
              </w:rPr>
            </w:pPr>
            <w:r w:rsidRPr="008A324A">
              <w:rPr>
                <w:rFonts w:ascii="Calibri" w:eastAsia="Times New Roman" w:hAnsi="Calibri" w:cs="Calibri"/>
                <w:b/>
                <w:bCs/>
                <w:color w:val="000000"/>
                <w:lang w:eastAsia="en-GB"/>
              </w:rPr>
              <w:t xml:space="preserve">Adjusted median difference for </w:t>
            </w:r>
            <w:r>
              <w:rPr>
                <w:rFonts w:ascii="Calibri" w:eastAsia="Times New Roman" w:hAnsi="Calibri" w:cs="Calibri"/>
                <w:b/>
                <w:bCs/>
                <w:color w:val="000000"/>
                <w:lang w:eastAsia="en-GB"/>
              </w:rPr>
              <w:t>co-amoxiclav vs. placebo (95% confidence interval</w:t>
            </w:r>
            <w:r w:rsidRPr="008A324A">
              <w:rPr>
                <w:rFonts w:ascii="Calibri" w:eastAsia="Times New Roman" w:hAnsi="Calibri" w:cs="Calibri"/>
                <w:b/>
                <w:bCs/>
                <w:color w:val="000000"/>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2A93" w14:textId="77777777" w:rsidR="0072056C" w:rsidRPr="008A324A" w:rsidRDefault="0072056C" w:rsidP="00A379D1">
            <w:pPr>
              <w:spacing w:after="0" w:line="240" w:lineRule="auto"/>
              <w:jc w:val="center"/>
              <w:rPr>
                <w:rFonts w:ascii="Calibri" w:eastAsia="Times New Roman" w:hAnsi="Calibri" w:cs="Calibri"/>
                <w:b/>
                <w:bCs/>
                <w:color w:val="000000"/>
                <w:lang w:eastAsia="en-GB"/>
              </w:rPr>
            </w:pPr>
            <w:r w:rsidRPr="008A324A">
              <w:rPr>
                <w:rFonts w:ascii="Calibri" w:eastAsia="Times New Roman" w:hAnsi="Calibri" w:cs="Calibri"/>
                <w:b/>
                <w:bCs/>
                <w:color w:val="000000"/>
                <w:lang w:eastAsia="en-GB"/>
              </w:rPr>
              <w:t>P Value</w:t>
            </w:r>
            <w:r w:rsidRPr="008A324A">
              <w:rPr>
                <w:rFonts w:ascii="Calibri" w:eastAsia="Times New Roman" w:hAnsi="Calibri" w:cs="Calibri"/>
                <w:b/>
                <w:bCs/>
                <w:color w:val="000000"/>
                <w:vertAlign w:val="superscript"/>
                <w:lang w:eastAsia="en-GB"/>
              </w:rPr>
              <w:t>1</w:t>
            </w:r>
          </w:p>
        </w:tc>
      </w:tr>
      <w:tr w:rsidR="0072056C" w:rsidRPr="008A324A" w14:paraId="1B5E7316" w14:textId="77777777" w:rsidTr="001518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594F3" w14:textId="44609F91" w:rsidR="0072056C" w:rsidRPr="00151837" w:rsidRDefault="0072056C" w:rsidP="00A379D1">
            <w:pPr>
              <w:spacing w:after="0" w:line="240" w:lineRule="auto"/>
              <w:rPr>
                <w:rFonts w:ascii="Calibri" w:eastAsia="Times New Roman" w:hAnsi="Calibri" w:cs="Calibri"/>
                <w:bCs/>
                <w:color w:val="000000"/>
                <w:lang w:eastAsia="en-GB"/>
              </w:rPr>
            </w:pPr>
            <w:r w:rsidRPr="00151837">
              <w:rPr>
                <w:rFonts w:ascii="Calibri" w:eastAsia="Times New Roman" w:hAnsi="Calibri" w:cs="Calibri"/>
                <w:bCs/>
                <w:color w:val="000000"/>
                <w:lang w:eastAsia="en-GB"/>
              </w:rPr>
              <w:t xml:space="preserve">Fever </w:t>
            </w:r>
          </w:p>
        </w:tc>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00916"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0.00 (-0.30 to 0.30)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996E3"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1.000</w:t>
            </w:r>
          </w:p>
        </w:tc>
      </w:tr>
      <w:tr w:rsidR="0072056C" w:rsidRPr="008A324A" w14:paraId="04C330F2" w14:textId="77777777" w:rsidTr="00151837">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4FC25" w14:textId="77777777" w:rsidR="0072056C" w:rsidRPr="008A324A" w:rsidRDefault="0072056C" w:rsidP="00151837">
            <w:pPr>
              <w:spacing w:after="0" w:line="240" w:lineRule="auto"/>
              <w:rPr>
                <w:rFonts w:ascii="Calibri" w:eastAsia="Times New Roman" w:hAnsi="Calibri" w:cs="Calibri"/>
                <w:lang w:eastAsia="en-GB"/>
              </w:rPr>
            </w:pPr>
            <w:r w:rsidRPr="008A324A">
              <w:rPr>
                <w:rFonts w:ascii="Calibri" w:eastAsia="Times New Roman" w:hAnsi="Calibri" w:cs="Calibri"/>
                <w:lang w:eastAsia="en-GB"/>
              </w:rPr>
              <w:t>Cough</w:t>
            </w:r>
          </w:p>
        </w:tc>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9DDBA"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-1.57 (-4.83 to 1.69)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BEA94"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0.343</w:t>
            </w:r>
          </w:p>
        </w:tc>
      </w:tr>
      <w:tr w:rsidR="0072056C" w:rsidRPr="008A324A" w14:paraId="1D262FF7" w14:textId="77777777" w:rsidTr="001518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96D15" w14:textId="77777777" w:rsidR="0072056C" w:rsidRPr="008A324A" w:rsidRDefault="0072056C" w:rsidP="00151837">
            <w:pPr>
              <w:spacing w:after="0" w:line="240" w:lineRule="auto"/>
              <w:rPr>
                <w:rFonts w:ascii="Calibri" w:eastAsia="Times New Roman" w:hAnsi="Calibri" w:cs="Calibri"/>
                <w:lang w:eastAsia="en-GB"/>
              </w:rPr>
            </w:pPr>
            <w:r w:rsidRPr="008A324A">
              <w:rPr>
                <w:rFonts w:ascii="Calibri" w:eastAsia="Times New Roman" w:hAnsi="Calibri" w:cs="Calibri"/>
                <w:lang w:eastAsia="en-GB"/>
              </w:rPr>
              <w:t>Phlegm</w:t>
            </w:r>
          </w:p>
        </w:tc>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AAF2B"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-0.96 (-3.78 to 1.87)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EFE15"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0.504</w:t>
            </w:r>
          </w:p>
        </w:tc>
      </w:tr>
      <w:tr w:rsidR="0072056C" w:rsidRPr="008A324A" w14:paraId="0F34DAC5" w14:textId="77777777" w:rsidTr="001518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AE361" w14:textId="77777777" w:rsidR="0072056C" w:rsidRPr="008A324A" w:rsidRDefault="0072056C" w:rsidP="00151837">
            <w:pPr>
              <w:spacing w:after="0" w:line="240" w:lineRule="auto"/>
              <w:rPr>
                <w:rFonts w:ascii="Calibri" w:eastAsia="Times New Roman" w:hAnsi="Calibri" w:cs="Calibri"/>
                <w:lang w:eastAsia="en-GB"/>
              </w:rPr>
            </w:pPr>
            <w:r w:rsidRPr="008A324A">
              <w:rPr>
                <w:rFonts w:ascii="Calibri" w:eastAsia="Times New Roman" w:hAnsi="Calibri" w:cs="Calibri"/>
                <w:lang w:eastAsia="en-GB"/>
              </w:rPr>
              <w:t>Shortness of breath</w:t>
            </w:r>
          </w:p>
        </w:tc>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1F97A"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-2.00 (-3.89 to -0.11)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C6CBF" w14:textId="77777777" w:rsidR="0072056C" w:rsidRPr="00151837" w:rsidRDefault="0072056C" w:rsidP="00A379D1">
            <w:pPr>
              <w:spacing w:after="0" w:line="240" w:lineRule="auto"/>
              <w:jc w:val="center"/>
              <w:rPr>
                <w:rFonts w:ascii="Calibri" w:eastAsia="Times New Roman" w:hAnsi="Calibri" w:cs="Calibri"/>
                <w:bCs/>
                <w:color w:val="000000"/>
                <w:lang w:eastAsia="en-GB"/>
              </w:rPr>
            </w:pPr>
            <w:r w:rsidRPr="00151837">
              <w:rPr>
                <w:rFonts w:ascii="Calibri" w:eastAsia="Times New Roman" w:hAnsi="Calibri" w:cs="Calibri"/>
                <w:bCs/>
                <w:color w:val="000000"/>
                <w:lang w:eastAsia="en-GB"/>
              </w:rPr>
              <w:t>0.038</w:t>
            </w:r>
          </w:p>
        </w:tc>
      </w:tr>
      <w:tr w:rsidR="0072056C" w:rsidRPr="008A324A" w14:paraId="6C51D4A8" w14:textId="77777777" w:rsidTr="001518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962F2" w14:textId="77777777" w:rsidR="0072056C" w:rsidRPr="008A324A" w:rsidRDefault="0072056C" w:rsidP="00151837">
            <w:pPr>
              <w:spacing w:after="0" w:line="240" w:lineRule="auto"/>
              <w:rPr>
                <w:rFonts w:ascii="Calibri" w:eastAsia="Times New Roman" w:hAnsi="Calibri" w:cs="Calibri"/>
                <w:lang w:eastAsia="en-GB"/>
              </w:rPr>
            </w:pPr>
            <w:r w:rsidRPr="008A324A">
              <w:rPr>
                <w:rFonts w:ascii="Calibri" w:eastAsia="Times New Roman" w:hAnsi="Calibri" w:cs="Calibri"/>
                <w:lang w:eastAsia="en-GB"/>
              </w:rPr>
              <w:t>Disturbed sleep</w:t>
            </w:r>
          </w:p>
        </w:tc>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5E4A2"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-2.44 (-5.24 to 0.36)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10B78"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0.087</w:t>
            </w:r>
          </w:p>
        </w:tc>
      </w:tr>
      <w:tr w:rsidR="0072056C" w:rsidRPr="008A324A" w14:paraId="2B245651" w14:textId="77777777" w:rsidTr="001518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8179C" w14:textId="77777777" w:rsidR="0072056C" w:rsidRPr="008A324A" w:rsidRDefault="0072056C" w:rsidP="00151837">
            <w:pPr>
              <w:spacing w:after="0" w:line="240" w:lineRule="auto"/>
              <w:rPr>
                <w:rFonts w:ascii="Calibri" w:eastAsia="Times New Roman" w:hAnsi="Calibri" w:cs="Calibri"/>
                <w:lang w:eastAsia="en-GB"/>
              </w:rPr>
            </w:pPr>
            <w:r w:rsidRPr="008A324A">
              <w:rPr>
                <w:rFonts w:ascii="Calibri" w:eastAsia="Times New Roman" w:hAnsi="Calibri" w:cs="Calibri"/>
                <w:lang w:eastAsia="en-GB"/>
              </w:rPr>
              <w:t xml:space="preserve">Feeling generally unwell </w:t>
            </w:r>
          </w:p>
        </w:tc>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E88C6"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-1.00 (-2.72 to 0.72)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1EA3F"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0.250</w:t>
            </w:r>
          </w:p>
        </w:tc>
      </w:tr>
      <w:tr w:rsidR="0072056C" w:rsidRPr="008A324A" w14:paraId="288177C8" w14:textId="77777777" w:rsidTr="00151837">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03CB1" w14:textId="2A3AA9F6" w:rsidR="0072056C" w:rsidRPr="008A324A" w:rsidRDefault="0072056C" w:rsidP="00151837">
            <w:pPr>
              <w:spacing w:after="0" w:line="240" w:lineRule="auto"/>
              <w:rPr>
                <w:rFonts w:ascii="Calibri" w:eastAsia="Times New Roman" w:hAnsi="Calibri" w:cs="Calibri"/>
                <w:lang w:eastAsia="en-GB"/>
              </w:rPr>
            </w:pPr>
            <w:r w:rsidRPr="008A324A">
              <w:rPr>
                <w:rFonts w:ascii="Calibri" w:eastAsia="Times New Roman" w:hAnsi="Calibri" w:cs="Calibri"/>
                <w:lang w:eastAsia="en-GB"/>
              </w:rPr>
              <w:t>Interferenc</w:t>
            </w:r>
            <w:r>
              <w:rPr>
                <w:rFonts w:ascii="Calibri" w:eastAsia="Times New Roman" w:hAnsi="Calibri" w:cs="Calibri"/>
                <w:lang w:eastAsia="en-GB"/>
              </w:rPr>
              <w:t xml:space="preserve">e with normal activities </w:t>
            </w:r>
          </w:p>
        </w:tc>
        <w:tc>
          <w:tcPr>
            <w:tcW w:w="3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50EEC"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-0.87 (-2.69 to 0.95)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A2530" w14:textId="77777777" w:rsidR="0072056C" w:rsidRPr="008A324A" w:rsidRDefault="0072056C" w:rsidP="00A379D1">
            <w:pPr>
              <w:spacing w:after="0" w:line="240" w:lineRule="auto"/>
              <w:jc w:val="center"/>
              <w:rPr>
                <w:rFonts w:ascii="Calibri" w:eastAsia="Times New Roman" w:hAnsi="Calibri" w:cs="Calibri"/>
                <w:color w:val="000000"/>
                <w:lang w:eastAsia="en-GB"/>
              </w:rPr>
            </w:pPr>
            <w:r w:rsidRPr="008A324A">
              <w:rPr>
                <w:rFonts w:ascii="Calibri" w:eastAsia="Times New Roman" w:hAnsi="Calibri" w:cs="Calibri"/>
                <w:color w:val="000000"/>
                <w:lang w:eastAsia="en-GB"/>
              </w:rPr>
              <w:t>0.346</w:t>
            </w:r>
          </w:p>
        </w:tc>
      </w:tr>
      <w:tr w:rsidR="0072056C" w:rsidRPr="008A324A" w14:paraId="7FB7BA2D" w14:textId="77777777" w:rsidTr="00151837">
        <w:trPr>
          <w:trHeight w:val="870"/>
        </w:trPr>
        <w:tc>
          <w:tcPr>
            <w:tcW w:w="7933" w:type="dxa"/>
            <w:gridSpan w:val="3"/>
            <w:tcBorders>
              <w:top w:val="single" w:sz="4" w:space="0" w:color="auto"/>
              <w:left w:val="nil"/>
              <w:bottom w:val="nil"/>
              <w:right w:val="nil"/>
            </w:tcBorders>
            <w:shd w:val="clear" w:color="auto" w:fill="auto"/>
            <w:hideMark/>
          </w:tcPr>
          <w:p w14:paraId="6E7A0951" w14:textId="0C24D9FA" w:rsidR="0072056C" w:rsidRPr="00151837" w:rsidRDefault="0072056C" w:rsidP="00A379D1">
            <w:pPr>
              <w:spacing w:after="0" w:line="240" w:lineRule="auto"/>
              <w:rPr>
                <w:rFonts w:ascii="Calibri" w:eastAsia="Times New Roman" w:hAnsi="Calibri" w:cs="Calibri"/>
                <w:color w:val="000000"/>
                <w:sz w:val="20"/>
                <w:szCs w:val="20"/>
                <w:lang w:eastAsia="en-GB"/>
              </w:rPr>
            </w:pPr>
          </w:p>
          <w:p w14:paraId="09DD093A" w14:textId="2563212A" w:rsidR="0072056C" w:rsidRPr="008A324A" w:rsidRDefault="0072056C" w:rsidP="00A379D1">
            <w:pPr>
              <w:spacing w:after="0" w:line="240" w:lineRule="auto"/>
              <w:rPr>
                <w:rFonts w:ascii="Calibri" w:eastAsia="Times New Roman" w:hAnsi="Calibri" w:cs="Calibri"/>
                <w:color w:val="000000"/>
                <w:sz w:val="20"/>
                <w:szCs w:val="20"/>
                <w:lang w:eastAsia="en-GB"/>
              </w:rPr>
            </w:pPr>
            <w:r w:rsidRPr="008A324A">
              <w:rPr>
                <w:rFonts w:ascii="Calibri" w:eastAsia="Times New Roman" w:hAnsi="Calibri" w:cs="Calibri"/>
                <w:color w:val="000000"/>
                <w:sz w:val="20"/>
                <w:szCs w:val="20"/>
                <w:vertAlign w:val="superscript"/>
                <w:lang w:eastAsia="en-GB"/>
              </w:rPr>
              <w:t>1</w:t>
            </w:r>
            <w:r w:rsidRPr="008A324A">
              <w:rPr>
                <w:rFonts w:ascii="Calibri" w:eastAsia="Times New Roman" w:hAnsi="Calibri" w:cs="Calibri"/>
                <w:color w:val="000000"/>
                <w:sz w:val="20"/>
                <w:szCs w:val="20"/>
                <w:lang w:eastAsia="en-GB"/>
              </w:rPr>
              <w:t xml:space="preserve"> P-value for the difference in medians between co-amoxiclav and placebo from a quantile regression model on outcome, region, age and current </w:t>
            </w:r>
            <w:r>
              <w:rPr>
                <w:rFonts w:ascii="Calibri" w:eastAsia="Times New Roman" w:hAnsi="Calibri" w:cs="Calibri"/>
                <w:color w:val="000000"/>
                <w:sz w:val="20"/>
                <w:szCs w:val="20"/>
                <w:lang w:eastAsia="en-GB"/>
              </w:rPr>
              <w:t xml:space="preserve">seasonal influenza </w:t>
            </w:r>
            <w:r w:rsidRPr="008A324A">
              <w:rPr>
                <w:rFonts w:ascii="Calibri" w:eastAsia="Times New Roman" w:hAnsi="Calibri" w:cs="Calibri"/>
                <w:color w:val="000000"/>
                <w:sz w:val="20"/>
                <w:szCs w:val="20"/>
                <w:lang w:eastAsia="en-GB"/>
              </w:rPr>
              <w:t>vaccination status</w:t>
            </w:r>
            <w:r w:rsidR="007933D7">
              <w:rPr>
                <w:rFonts w:ascii="Calibri" w:eastAsia="Times New Roman" w:hAnsi="Calibri" w:cs="Calibri"/>
                <w:color w:val="000000"/>
                <w:sz w:val="20"/>
                <w:szCs w:val="20"/>
                <w:lang w:eastAsia="en-GB"/>
              </w:rPr>
              <w:t>.</w:t>
            </w:r>
          </w:p>
        </w:tc>
      </w:tr>
    </w:tbl>
    <w:p w14:paraId="3BCA8B44" w14:textId="77777777" w:rsidR="0072056C" w:rsidRPr="00FD2EED" w:rsidRDefault="0072056C" w:rsidP="00CA0CA1">
      <w:pPr>
        <w:pStyle w:val="NoSpacing"/>
      </w:pPr>
    </w:p>
    <w:p w14:paraId="3EE894EB" w14:textId="5DE93E6C" w:rsidR="00BA205C" w:rsidRPr="009431B8" w:rsidRDefault="00BA205C" w:rsidP="00CA0CA1">
      <w:pPr>
        <w:pStyle w:val="NoSpacing"/>
        <w:rPr>
          <w:b/>
          <w:i/>
        </w:rPr>
      </w:pPr>
      <w:r w:rsidRPr="009431B8">
        <w:rPr>
          <w:b/>
          <w:i/>
        </w:rPr>
        <w:t>Adverse events</w:t>
      </w:r>
    </w:p>
    <w:p w14:paraId="42208558" w14:textId="0CCF00A4" w:rsidR="00FD2EED" w:rsidRDefault="00A70CE5" w:rsidP="00CA0CA1">
      <w:pPr>
        <w:pStyle w:val="NoSpacing"/>
      </w:pPr>
      <w:r w:rsidRPr="00072373">
        <w:t xml:space="preserve">Table </w:t>
      </w:r>
      <w:r w:rsidR="009B6CDF" w:rsidRPr="00072373">
        <w:t>3</w:t>
      </w:r>
      <w:r w:rsidRPr="00072373">
        <w:t xml:space="preserve"> summarises adverse events</w:t>
      </w:r>
      <w:r w:rsidR="006C3C6D" w:rsidRPr="00072373">
        <w:t xml:space="preserve"> which occurred within 28 days of randomisation</w:t>
      </w:r>
      <w:r w:rsidRPr="00072373">
        <w:t xml:space="preserve">. </w:t>
      </w:r>
      <w:r w:rsidR="00C4348D" w:rsidRPr="00072373">
        <w:t xml:space="preserve"> </w:t>
      </w:r>
      <w:r w:rsidR="002F55C0" w:rsidRPr="00072373">
        <w:t xml:space="preserve">At least one adverse event was reported in 32/136 children in the co-amoxiclav group (24%) and 22/135 children in the placebo group (16%). </w:t>
      </w:r>
      <w:r w:rsidRPr="00072373">
        <w:t>Thirty-seven adverse events were reported in the co-amoxiclav group and 29 in the placebo group</w:t>
      </w:r>
      <w:r w:rsidR="00F10A5A" w:rsidRPr="00072373">
        <w:t xml:space="preserve">.  </w:t>
      </w:r>
      <w:r w:rsidR="00BE5E86" w:rsidRPr="00072373">
        <w:t xml:space="preserve">One adverse event was reported in 44 children (co-amoxiclav n=27, placebo n=17).  Two adverse events were reported in 22 children (co-amoxiclav n=5, placebo n=6).  </w:t>
      </w:r>
      <w:r w:rsidR="00F10A5A" w:rsidRPr="00072373">
        <w:t xml:space="preserve">Only 12 adverse events were reported as being possibly </w:t>
      </w:r>
      <w:r w:rsidRPr="00072373">
        <w:t>related to study medication</w:t>
      </w:r>
      <w:r w:rsidR="00F10A5A" w:rsidRPr="00072373">
        <w:t xml:space="preserve"> (</w:t>
      </w:r>
      <w:r w:rsidRPr="00072373">
        <w:t>c</w:t>
      </w:r>
      <w:r w:rsidR="00C4348D" w:rsidRPr="00072373">
        <w:t>o-amoxiclav n=</w:t>
      </w:r>
      <w:r w:rsidR="00F10A5A" w:rsidRPr="00072373">
        <w:t>5</w:t>
      </w:r>
      <w:r w:rsidR="00C4348D" w:rsidRPr="00072373">
        <w:t>, placebo n=</w:t>
      </w:r>
      <w:r w:rsidR="00F10A5A" w:rsidRPr="00072373">
        <w:t>7) and only three as being probab</w:t>
      </w:r>
      <w:r w:rsidR="004819AE" w:rsidRPr="00072373">
        <w:t>ly related to study medication (</w:t>
      </w:r>
      <w:r w:rsidR="00F10A5A" w:rsidRPr="00072373">
        <w:t>co-amoxiclav n=2, placebo n=1</w:t>
      </w:r>
      <w:r w:rsidR="00C4348D" w:rsidRPr="00072373">
        <w:t xml:space="preserve">).  </w:t>
      </w:r>
      <w:r w:rsidRPr="00072373">
        <w:t xml:space="preserve">The most commonly reported adverse events were </w:t>
      </w:r>
      <w:r w:rsidR="00BE5E86" w:rsidRPr="00072373">
        <w:t xml:space="preserve">skin complaints and </w:t>
      </w:r>
      <w:r w:rsidRPr="00072373">
        <w:t xml:space="preserve">respiratory </w:t>
      </w:r>
      <w:r>
        <w:t>tract infections</w:t>
      </w:r>
      <w:r w:rsidR="006C3C6D">
        <w:t xml:space="preserve"> (RTIs)</w:t>
      </w:r>
      <w:r>
        <w:t xml:space="preserve">. </w:t>
      </w:r>
      <w:r w:rsidR="00C4348D">
        <w:t xml:space="preserve"> </w:t>
      </w:r>
      <w:r w:rsidR="006C3C6D">
        <w:t xml:space="preserve">These RTIs were considered to be separate from the index ILI episode for which the participant was entered into the trial. </w:t>
      </w:r>
      <w:r w:rsidR="0092506E">
        <w:t xml:space="preserve"> </w:t>
      </w:r>
      <w:r w:rsidR="001B29A7" w:rsidRPr="001B29A7">
        <w:t>Nine serious adverse events</w:t>
      </w:r>
      <w:r w:rsidR="0048090F">
        <w:t xml:space="preserve"> (SAEs)</w:t>
      </w:r>
      <w:r w:rsidR="001B29A7" w:rsidRPr="001B29A7">
        <w:t xml:space="preserve"> were reported </w:t>
      </w:r>
      <w:r w:rsidR="004779E2">
        <w:t>per</w:t>
      </w:r>
      <w:r w:rsidR="001B29A7" w:rsidRPr="001B29A7">
        <w:t xml:space="preserve"> grou</w:t>
      </w:r>
      <w:r w:rsidR="007672C9">
        <w:t>p</w:t>
      </w:r>
      <w:r w:rsidR="00A2127B">
        <w:t xml:space="preserve">.  All reported SAEs required participants to be hospitalised.  However, </w:t>
      </w:r>
      <w:r w:rsidR="007672C9">
        <w:t xml:space="preserve">none </w:t>
      </w:r>
      <w:r w:rsidR="00C021F2" w:rsidRPr="00C021F2">
        <w:t>were consider</w:t>
      </w:r>
      <w:r w:rsidR="00C021F2">
        <w:t>ed</w:t>
      </w:r>
      <w:r w:rsidR="0075312C">
        <w:t xml:space="preserve"> </w:t>
      </w:r>
      <w:r w:rsidR="00C021F2">
        <w:t xml:space="preserve">related to study medication. </w:t>
      </w:r>
      <w:r w:rsidR="0048090F">
        <w:t xml:space="preserve"> Appendix 6 summarises further details of these SAEs.</w:t>
      </w:r>
    </w:p>
    <w:p w14:paraId="5EBC5D58" w14:textId="0370DA21" w:rsidR="00C46028" w:rsidRDefault="00C46028" w:rsidP="00CA0CA1">
      <w:pPr>
        <w:pStyle w:val="NoSpacing"/>
      </w:pPr>
    </w:p>
    <w:p w14:paraId="25BC3C7D" w14:textId="607163DA" w:rsidR="00C46028" w:rsidRPr="00BE149B" w:rsidRDefault="00C46028" w:rsidP="00C46028">
      <w:pPr>
        <w:pStyle w:val="NoSpacing"/>
        <w:rPr>
          <w:rFonts w:ascii="Arial" w:hAnsi="Arial" w:cs="Arial"/>
        </w:rPr>
      </w:pPr>
      <w:r w:rsidRPr="009431B8">
        <w:rPr>
          <w:rFonts w:cstheme="minorHAnsi"/>
          <w:b/>
        </w:rPr>
        <w:t xml:space="preserve">Table </w:t>
      </w:r>
      <w:r w:rsidR="003015C9" w:rsidRPr="00072373">
        <w:rPr>
          <w:rFonts w:cstheme="minorHAnsi"/>
          <w:b/>
        </w:rPr>
        <w:t>3</w:t>
      </w:r>
      <w:r w:rsidRPr="009431B8">
        <w:rPr>
          <w:rFonts w:cstheme="minorHAnsi"/>
          <w:b/>
        </w:rPr>
        <w:t>: Adverse events</w:t>
      </w:r>
    </w:p>
    <w:p w14:paraId="7413B115" w14:textId="477645D0" w:rsidR="00442A07" w:rsidRDefault="00442A07" w:rsidP="00442A07">
      <w:pPr>
        <w:pStyle w:val="NoSpacing"/>
      </w:pPr>
    </w:p>
    <w:tbl>
      <w:tblPr>
        <w:tblW w:w="7083" w:type="dxa"/>
        <w:tblLook w:val="04A0" w:firstRow="1" w:lastRow="0" w:firstColumn="1" w:lastColumn="0" w:noHBand="0" w:noVBand="1"/>
      </w:tblPr>
      <w:tblGrid>
        <w:gridCol w:w="3823"/>
        <w:gridCol w:w="1559"/>
        <w:gridCol w:w="1701"/>
      </w:tblGrid>
      <w:tr w:rsidR="00072373" w:rsidRPr="00072373" w14:paraId="453E1C1E" w14:textId="77777777" w:rsidTr="004605B1">
        <w:trPr>
          <w:trHeight w:val="285"/>
        </w:trPr>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08BC9579" w14:textId="34C52917" w:rsidR="00430794" w:rsidRPr="00072373" w:rsidRDefault="00785CF4">
            <w:pPr>
              <w:spacing w:after="0" w:line="240" w:lineRule="auto"/>
              <w:rPr>
                <w:rFonts w:ascii="Calibri" w:eastAsia="Times New Roman" w:hAnsi="Calibri" w:cs="Calibri"/>
                <w:b/>
                <w:lang w:eastAsia="en-GB"/>
              </w:rPr>
            </w:pPr>
            <w:r w:rsidRPr="00072373">
              <w:rPr>
                <w:rFonts w:ascii="Calibri" w:eastAsia="Times New Roman" w:hAnsi="Calibri" w:cs="Calibri"/>
                <w:b/>
                <w:lang w:eastAsia="en-GB"/>
              </w:rPr>
              <w:t>Adverse events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CDCD5D" w14:textId="77777777" w:rsidR="00430794" w:rsidRPr="00072373" w:rsidRDefault="00430794" w:rsidP="001B1EE6">
            <w:pPr>
              <w:spacing w:after="0" w:line="240" w:lineRule="auto"/>
              <w:jc w:val="center"/>
              <w:rPr>
                <w:rFonts w:ascii="Calibri" w:eastAsia="Times New Roman" w:hAnsi="Calibri" w:cs="Calibri"/>
                <w:b/>
                <w:bCs/>
                <w:lang w:eastAsia="en-GB"/>
              </w:rPr>
            </w:pPr>
            <w:r w:rsidRPr="00072373">
              <w:rPr>
                <w:rFonts w:ascii="Calibri" w:eastAsia="Times New Roman" w:hAnsi="Calibri" w:cs="Calibri"/>
                <w:b/>
                <w:bCs/>
                <w:lang w:eastAsia="en-GB"/>
              </w:rPr>
              <w:t>Co-amoxiclav (n=37)</w:t>
            </w:r>
          </w:p>
          <w:p w14:paraId="45BF0558" w14:textId="704D497F" w:rsidR="005949D2" w:rsidRPr="00072373" w:rsidRDefault="005949D2" w:rsidP="001B1EE6">
            <w:pPr>
              <w:spacing w:after="0" w:line="240" w:lineRule="auto"/>
              <w:jc w:val="center"/>
              <w:rPr>
                <w:rFonts w:ascii="Calibri" w:eastAsia="Times New Roman" w:hAnsi="Calibri" w:cs="Calibri"/>
                <w:b/>
                <w:bCs/>
                <w:lang w:eastAsia="en-GB"/>
              </w:rPr>
            </w:pPr>
            <w:r w:rsidRPr="00072373">
              <w:rPr>
                <w:rFonts w:ascii="Calibri" w:eastAsia="Times New Roman" w:hAnsi="Calibri" w:cs="Calibri"/>
                <w:b/>
                <w:bCs/>
                <w:lang w:eastAsia="en-GB"/>
              </w:rPr>
              <w:t>Number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C3CD843" w14:textId="77777777" w:rsidR="00430794" w:rsidRPr="00072373" w:rsidRDefault="00430794" w:rsidP="001B1EE6">
            <w:pPr>
              <w:spacing w:after="0" w:line="240" w:lineRule="auto"/>
              <w:jc w:val="center"/>
              <w:rPr>
                <w:rFonts w:ascii="Calibri" w:eastAsia="Times New Roman" w:hAnsi="Calibri" w:cs="Calibri"/>
                <w:b/>
                <w:bCs/>
                <w:lang w:eastAsia="en-GB"/>
              </w:rPr>
            </w:pPr>
            <w:r w:rsidRPr="00072373">
              <w:rPr>
                <w:rFonts w:ascii="Calibri" w:eastAsia="Times New Roman" w:hAnsi="Calibri" w:cs="Calibri"/>
                <w:b/>
                <w:bCs/>
                <w:lang w:eastAsia="en-GB"/>
              </w:rPr>
              <w:t xml:space="preserve">Placebo </w:t>
            </w:r>
          </w:p>
          <w:p w14:paraId="10E78DD6" w14:textId="77777777" w:rsidR="00430794" w:rsidRPr="00072373" w:rsidRDefault="00430794" w:rsidP="001B1EE6">
            <w:pPr>
              <w:spacing w:after="0" w:line="240" w:lineRule="auto"/>
              <w:jc w:val="center"/>
              <w:rPr>
                <w:rFonts w:ascii="Calibri" w:eastAsia="Times New Roman" w:hAnsi="Calibri" w:cs="Calibri"/>
                <w:b/>
                <w:bCs/>
                <w:lang w:eastAsia="en-GB"/>
              </w:rPr>
            </w:pPr>
            <w:r w:rsidRPr="00072373">
              <w:rPr>
                <w:rFonts w:ascii="Calibri" w:eastAsia="Times New Roman" w:hAnsi="Calibri" w:cs="Calibri"/>
                <w:b/>
                <w:bCs/>
                <w:lang w:eastAsia="en-GB"/>
              </w:rPr>
              <w:t>(n=29)</w:t>
            </w:r>
          </w:p>
          <w:p w14:paraId="55414D44" w14:textId="6C62A91B" w:rsidR="005949D2" w:rsidRPr="00072373" w:rsidRDefault="005949D2" w:rsidP="001B1EE6">
            <w:pPr>
              <w:spacing w:after="0" w:line="240" w:lineRule="auto"/>
              <w:jc w:val="center"/>
              <w:rPr>
                <w:rFonts w:ascii="Calibri" w:eastAsia="Times New Roman" w:hAnsi="Calibri" w:cs="Calibri"/>
                <w:b/>
                <w:bCs/>
                <w:lang w:eastAsia="en-GB"/>
              </w:rPr>
            </w:pPr>
            <w:r w:rsidRPr="00072373">
              <w:rPr>
                <w:rFonts w:ascii="Calibri" w:eastAsia="Times New Roman" w:hAnsi="Calibri" w:cs="Calibri"/>
                <w:b/>
                <w:bCs/>
                <w:lang w:eastAsia="en-GB"/>
              </w:rPr>
              <w:t>Number (%)</w:t>
            </w:r>
          </w:p>
        </w:tc>
      </w:tr>
      <w:tr w:rsidR="00430794" w:rsidRPr="00072373" w14:paraId="5858F114" w14:textId="77777777" w:rsidTr="001B1EE6">
        <w:trPr>
          <w:trHeight w:val="293"/>
        </w:trPr>
        <w:tc>
          <w:tcPr>
            <w:tcW w:w="3823" w:type="dxa"/>
            <w:tcBorders>
              <w:top w:val="single" w:sz="4" w:space="0" w:color="auto"/>
              <w:left w:val="single" w:sz="4" w:space="0" w:color="auto"/>
              <w:right w:val="single" w:sz="4" w:space="0" w:color="auto"/>
            </w:tcBorders>
            <w:shd w:val="clear" w:color="auto" w:fill="auto"/>
            <w:vAlign w:val="bottom"/>
            <w:hideMark/>
          </w:tcPr>
          <w:p w14:paraId="7AC992BF" w14:textId="77777777" w:rsidR="00430794" w:rsidRPr="00072373" w:rsidRDefault="00430794" w:rsidP="001B1EE6">
            <w:pPr>
              <w:spacing w:after="0" w:line="240" w:lineRule="auto"/>
              <w:rPr>
                <w:rFonts w:ascii="Calibri" w:eastAsia="Times New Roman" w:hAnsi="Calibri" w:cs="Calibri"/>
                <w:b/>
                <w:bCs/>
                <w:lang w:eastAsia="en-GB"/>
              </w:rPr>
            </w:pPr>
            <w:r w:rsidRPr="00072373">
              <w:rPr>
                <w:rFonts w:ascii="Calibri" w:eastAsia="Times New Roman" w:hAnsi="Calibri" w:cs="Calibri"/>
                <w:b/>
                <w:bCs/>
                <w:lang w:eastAsia="en-GB"/>
              </w:rPr>
              <w:t>Infections</w:t>
            </w:r>
          </w:p>
        </w:tc>
        <w:tc>
          <w:tcPr>
            <w:tcW w:w="1559" w:type="dxa"/>
            <w:tcBorders>
              <w:top w:val="single" w:sz="4" w:space="0" w:color="auto"/>
              <w:left w:val="nil"/>
              <w:right w:val="single" w:sz="4" w:space="0" w:color="auto"/>
            </w:tcBorders>
            <w:shd w:val="clear" w:color="auto" w:fill="auto"/>
            <w:noWrap/>
            <w:vAlign w:val="bottom"/>
            <w:hideMark/>
          </w:tcPr>
          <w:p w14:paraId="220FA026" w14:textId="77777777" w:rsidR="00430794" w:rsidRPr="00072373" w:rsidRDefault="00430794" w:rsidP="001B1EE6">
            <w:pPr>
              <w:spacing w:after="0" w:line="240" w:lineRule="auto"/>
              <w:jc w:val="center"/>
              <w:rPr>
                <w:rFonts w:ascii="Calibri" w:eastAsia="Times New Roman" w:hAnsi="Calibri" w:cs="Calibri"/>
                <w:lang w:eastAsia="en-GB"/>
              </w:rPr>
            </w:pPr>
          </w:p>
        </w:tc>
        <w:tc>
          <w:tcPr>
            <w:tcW w:w="1701" w:type="dxa"/>
            <w:tcBorders>
              <w:top w:val="single" w:sz="4" w:space="0" w:color="auto"/>
              <w:left w:val="nil"/>
              <w:right w:val="single" w:sz="4" w:space="0" w:color="auto"/>
            </w:tcBorders>
            <w:shd w:val="clear" w:color="auto" w:fill="auto"/>
            <w:noWrap/>
            <w:vAlign w:val="bottom"/>
            <w:hideMark/>
          </w:tcPr>
          <w:p w14:paraId="4C7FA7E6" w14:textId="77777777" w:rsidR="00430794" w:rsidRPr="00072373" w:rsidRDefault="00430794" w:rsidP="001B1EE6">
            <w:pPr>
              <w:spacing w:after="0" w:line="240" w:lineRule="auto"/>
              <w:jc w:val="center"/>
              <w:rPr>
                <w:rFonts w:ascii="Calibri" w:eastAsia="Times New Roman" w:hAnsi="Calibri" w:cs="Calibri"/>
                <w:lang w:eastAsia="en-GB"/>
              </w:rPr>
            </w:pPr>
          </w:p>
        </w:tc>
      </w:tr>
      <w:tr w:rsidR="00430794" w:rsidRPr="00072373" w14:paraId="5CC7F76F" w14:textId="77777777" w:rsidTr="001B1EE6">
        <w:trPr>
          <w:trHeight w:val="272"/>
        </w:trPr>
        <w:tc>
          <w:tcPr>
            <w:tcW w:w="3823" w:type="dxa"/>
            <w:tcBorders>
              <w:top w:val="nil"/>
              <w:left w:val="single" w:sz="4" w:space="0" w:color="auto"/>
              <w:right w:val="single" w:sz="4" w:space="0" w:color="auto"/>
            </w:tcBorders>
            <w:shd w:val="clear" w:color="auto" w:fill="auto"/>
            <w:vAlign w:val="bottom"/>
            <w:hideMark/>
          </w:tcPr>
          <w:p w14:paraId="672573E4" w14:textId="13A43EA6"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Respiratory tract infections</w:t>
            </w:r>
          </w:p>
        </w:tc>
        <w:tc>
          <w:tcPr>
            <w:tcW w:w="1559" w:type="dxa"/>
            <w:tcBorders>
              <w:top w:val="nil"/>
              <w:left w:val="nil"/>
              <w:right w:val="single" w:sz="4" w:space="0" w:color="auto"/>
            </w:tcBorders>
            <w:shd w:val="clear" w:color="auto" w:fill="auto"/>
            <w:noWrap/>
            <w:vAlign w:val="bottom"/>
            <w:hideMark/>
          </w:tcPr>
          <w:p w14:paraId="22DBD3B0" w14:textId="26DD6306"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7</w:t>
            </w:r>
            <w:r w:rsidR="005949D2" w:rsidRPr="00072373">
              <w:rPr>
                <w:rFonts w:ascii="Calibri" w:eastAsia="Times New Roman" w:hAnsi="Calibri" w:cs="Calibri"/>
                <w:lang w:eastAsia="en-GB"/>
              </w:rPr>
              <w:t xml:space="preserve"> (18.9)</w:t>
            </w:r>
            <w:r w:rsidR="00067830" w:rsidRPr="00072373">
              <w:rPr>
                <w:rFonts w:ascii="Calibri" w:eastAsia="Times New Roman" w:hAnsi="Calibri" w:cs="Calibri"/>
                <w:vertAlign w:val="superscript"/>
                <w:lang w:eastAsia="en-GB"/>
              </w:rPr>
              <w:t>a</w:t>
            </w:r>
          </w:p>
        </w:tc>
        <w:tc>
          <w:tcPr>
            <w:tcW w:w="1701" w:type="dxa"/>
            <w:tcBorders>
              <w:top w:val="nil"/>
              <w:left w:val="nil"/>
              <w:right w:val="single" w:sz="4" w:space="0" w:color="auto"/>
            </w:tcBorders>
            <w:shd w:val="clear" w:color="auto" w:fill="auto"/>
            <w:noWrap/>
            <w:vAlign w:val="bottom"/>
            <w:hideMark/>
          </w:tcPr>
          <w:p w14:paraId="6654C2F4" w14:textId="13C11F0C"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4</w:t>
            </w:r>
            <w:r w:rsidR="00982460" w:rsidRPr="00072373">
              <w:rPr>
                <w:rFonts w:ascii="Calibri" w:eastAsia="Times New Roman" w:hAnsi="Calibri" w:cs="Calibri"/>
                <w:lang w:eastAsia="en-GB"/>
              </w:rPr>
              <w:t xml:space="preserve"> (13.8)</w:t>
            </w:r>
            <w:r w:rsidR="00067830" w:rsidRPr="00072373">
              <w:rPr>
                <w:rFonts w:ascii="Calibri" w:eastAsia="Times New Roman" w:hAnsi="Calibri" w:cs="Calibri"/>
                <w:vertAlign w:val="superscript"/>
                <w:lang w:eastAsia="en-GB"/>
              </w:rPr>
              <w:t>b</w:t>
            </w:r>
          </w:p>
        </w:tc>
      </w:tr>
      <w:tr w:rsidR="00430794" w:rsidRPr="00072373" w14:paraId="2E4DEC37" w14:textId="77777777" w:rsidTr="001B1EE6">
        <w:trPr>
          <w:trHeight w:val="285"/>
        </w:trPr>
        <w:tc>
          <w:tcPr>
            <w:tcW w:w="3823" w:type="dxa"/>
            <w:tcBorders>
              <w:top w:val="nil"/>
              <w:left w:val="single" w:sz="4" w:space="0" w:color="auto"/>
              <w:right w:val="single" w:sz="4" w:space="0" w:color="auto"/>
            </w:tcBorders>
            <w:shd w:val="clear" w:color="auto" w:fill="auto"/>
            <w:vAlign w:val="bottom"/>
            <w:hideMark/>
          </w:tcPr>
          <w:p w14:paraId="7E6C53A2" w14:textId="64718A2C"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ENT infections</w:t>
            </w:r>
          </w:p>
        </w:tc>
        <w:tc>
          <w:tcPr>
            <w:tcW w:w="1559" w:type="dxa"/>
            <w:tcBorders>
              <w:top w:val="nil"/>
              <w:left w:val="nil"/>
              <w:right w:val="single" w:sz="4" w:space="0" w:color="auto"/>
            </w:tcBorders>
            <w:shd w:val="clear" w:color="auto" w:fill="auto"/>
            <w:noWrap/>
            <w:vAlign w:val="bottom"/>
            <w:hideMark/>
          </w:tcPr>
          <w:p w14:paraId="1CD166CA" w14:textId="274A894B"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4</w:t>
            </w:r>
            <w:r w:rsidR="005949D2" w:rsidRPr="00072373">
              <w:rPr>
                <w:rFonts w:ascii="Calibri" w:eastAsia="Times New Roman" w:hAnsi="Calibri" w:cs="Calibri"/>
                <w:lang w:eastAsia="en-GB"/>
              </w:rPr>
              <w:t xml:space="preserve"> (10.8)</w:t>
            </w:r>
            <w:r w:rsidR="00067830" w:rsidRPr="00072373">
              <w:rPr>
                <w:rFonts w:ascii="Calibri" w:eastAsia="Times New Roman" w:hAnsi="Calibri" w:cs="Calibri"/>
                <w:vertAlign w:val="superscript"/>
                <w:lang w:eastAsia="en-GB"/>
              </w:rPr>
              <w:t>c</w:t>
            </w:r>
          </w:p>
        </w:tc>
        <w:tc>
          <w:tcPr>
            <w:tcW w:w="1701" w:type="dxa"/>
            <w:tcBorders>
              <w:top w:val="nil"/>
              <w:left w:val="nil"/>
              <w:right w:val="single" w:sz="4" w:space="0" w:color="auto"/>
            </w:tcBorders>
            <w:shd w:val="clear" w:color="auto" w:fill="auto"/>
            <w:noWrap/>
            <w:vAlign w:val="bottom"/>
            <w:hideMark/>
          </w:tcPr>
          <w:p w14:paraId="28610D74" w14:textId="604FC6CF"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3</w:t>
            </w:r>
            <w:r w:rsidR="00982460" w:rsidRPr="00072373">
              <w:rPr>
                <w:rFonts w:ascii="Calibri" w:eastAsia="Times New Roman" w:hAnsi="Calibri" w:cs="Calibri"/>
                <w:lang w:eastAsia="en-GB"/>
              </w:rPr>
              <w:t xml:space="preserve"> (10.3)</w:t>
            </w:r>
            <w:r w:rsidR="00FA5F81" w:rsidRPr="00072373">
              <w:rPr>
                <w:rFonts w:ascii="Calibri" w:eastAsia="Times New Roman" w:hAnsi="Calibri" w:cs="Calibri"/>
                <w:lang w:eastAsia="en-GB"/>
              </w:rPr>
              <w:t>*</w:t>
            </w:r>
          </w:p>
        </w:tc>
      </w:tr>
      <w:tr w:rsidR="00430794" w:rsidRPr="00072373" w14:paraId="68E7DE71" w14:textId="77777777" w:rsidTr="001B1EE6">
        <w:trPr>
          <w:trHeight w:val="293"/>
        </w:trPr>
        <w:tc>
          <w:tcPr>
            <w:tcW w:w="3823" w:type="dxa"/>
            <w:tcBorders>
              <w:top w:val="nil"/>
              <w:left w:val="single" w:sz="4" w:space="0" w:color="auto"/>
              <w:right w:val="single" w:sz="4" w:space="0" w:color="auto"/>
            </w:tcBorders>
            <w:shd w:val="clear" w:color="auto" w:fill="auto"/>
            <w:vAlign w:val="bottom"/>
            <w:hideMark/>
          </w:tcPr>
          <w:p w14:paraId="7E6BC1FC" w14:textId="3C4DEABD"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Viral rash</w:t>
            </w:r>
          </w:p>
        </w:tc>
        <w:tc>
          <w:tcPr>
            <w:tcW w:w="1559" w:type="dxa"/>
            <w:tcBorders>
              <w:top w:val="nil"/>
              <w:left w:val="nil"/>
              <w:right w:val="single" w:sz="4" w:space="0" w:color="auto"/>
            </w:tcBorders>
            <w:shd w:val="clear" w:color="auto" w:fill="auto"/>
            <w:noWrap/>
            <w:vAlign w:val="bottom"/>
            <w:hideMark/>
          </w:tcPr>
          <w:p w14:paraId="06FDCFBF" w14:textId="26D70ABD"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2</w:t>
            </w:r>
            <w:r w:rsidR="005949D2" w:rsidRPr="00072373">
              <w:rPr>
                <w:rFonts w:ascii="Calibri" w:eastAsia="Times New Roman" w:hAnsi="Calibri" w:cs="Calibri"/>
                <w:lang w:eastAsia="en-GB"/>
              </w:rPr>
              <w:t xml:space="preserve"> (5.4)</w:t>
            </w:r>
            <w:r w:rsidR="00962A2B" w:rsidRPr="00072373">
              <w:rPr>
                <w:rFonts w:ascii="Calibri" w:eastAsia="Times New Roman" w:hAnsi="Calibri" w:cs="Calibri"/>
                <w:vertAlign w:val="superscript"/>
                <w:lang w:eastAsia="en-GB"/>
              </w:rPr>
              <w:t>d</w:t>
            </w:r>
          </w:p>
        </w:tc>
        <w:tc>
          <w:tcPr>
            <w:tcW w:w="1701" w:type="dxa"/>
            <w:tcBorders>
              <w:top w:val="nil"/>
              <w:left w:val="nil"/>
              <w:right w:val="single" w:sz="4" w:space="0" w:color="auto"/>
            </w:tcBorders>
            <w:shd w:val="clear" w:color="auto" w:fill="auto"/>
            <w:noWrap/>
            <w:vAlign w:val="bottom"/>
            <w:hideMark/>
          </w:tcPr>
          <w:p w14:paraId="521774C7" w14:textId="77777777"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0</w:t>
            </w:r>
          </w:p>
        </w:tc>
      </w:tr>
      <w:tr w:rsidR="00430794" w:rsidRPr="00072373" w14:paraId="419397EF" w14:textId="77777777" w:rsidTr="001B1EE6">
        <w:trPr>
          <w:trHeight w:val="285"/>
        </w:trPr>
        <w:tc>
          <w:tcPr>
            <w:tcW w:w="3823" w:type="dxa"/>
            <w:tcBorders>
              <w:top w:val="nil"/>
              <w:left w:val="single" w:sz="4" w:space="0" w:color="auto"/>
              <w:right w:val="single" w:sz="4" w:space="0" w:color="auto"/>
            </w:tcBorders>
            <w:shd w:val="clear" w:color="auto" w:fill="auto"/>
            <w:vAlign w:val="bottom"/>
            <w:hideMark/>
          </w:tcPr>
          <w:p w14:paraId="224D8153" w14:textId="1CF48F1D"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Other viral infection</w:t>
            </w:r>
          </w:p>
        </w:tc>
        <w:tc>
          <w:tcPr>
            <w:tcW w:w="1559" w:type="dxa"/>
            <w:tcBorders>
              <w:top w:val="nil"/>
              <w:left w:val="nil"/>
              <w:right w:val="single" w:sz="4" w:space="0" w:color="auto"/>
            </w:tcBorders>
            <w:shd w:val="clear" w:color="auto" w:fill="auto"/>
            <w:noWrap/>
            <w:vAlign w:val="bottom"/>
            <w:hideMark/>
          </w:tcPr>
          <w:p w14:paraId="126712B0" w14:textId="0CEAF5FC"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5949D2" w:rsidRPr="00072373">
              <w:rPr>
                <w:rFonts w:ascii="Calibri" w:eastAsia="Times New Roman" w:hAnsi="Calibri" w:cs="Calibri"/>
                <w:lang w:eastAsia="en-GB"/>
              </w:rPr>
              <w:t xml:space="preserve"> (2.7)</w:t>
            </w:r>
            <w:r w:rsidR="00962A2B" w:rsidRPr="00072373">
              <w:rPr>
                <w:rFonts w:ascii="Calibri" w:eastAsia="Times New Roman" w:hAnsi="Calibri" w:cs="Calibri"/>
                <w:vertAlign w:val="superscript"/>
                <w:lang w:eastAsia="en-GB"/>
              </w:rPr>
              <w:t>e</w:t>
            </w:r>
          </w:p>
        </w:tc>
        <w:tc>
          <w:tcPr>
            <w:tcW w:w="1701" w:type="dxa"/>
            <w:tcBorders>
              <w:top w:val="nil"/>
              <w:left w:val="nil"/>
              <w:right w:val="single" w:sz="4" w:space="0" w:color="auto"/>
            </w:tcBorders>
            <w:shd w:val="clear" w:color="auto" w:fill="auto"/>
            <w:noWrap/>
            <w:vAlign w:val="bottom"/>
            <w:hideMark/>
          </w:tcPr>
          <w:p w14:paraId="1744B2FF" w14:textId="455D11D6"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4</w:t>
            </w:r>
            <w:r w:rsidR="00982460" w:rsidRPr="00072373">
              <w:rPr>
                <w:rFonts w:ascii="Calibri" w:eastAsia="Times New Roman" w:hAnsi="Calibri" w:cs="Calibri"/>
                <w:lang w:eastAsia="en-GB"/>
              </w:rPr>
              <w:t xml:space="preserve"> (13.8)</w:t>
            </w:r>
          </w:p>
        </w:tc>
      </w:tr>
      <w:tr w:rsidR="00430794" w:rsidRPr="00072373" w14:paraId="2692CD32" w14:textId="77777777" w:rsidTr="001B1EE6">
        <w:trPr>
          <w:trHeight w:val="28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638879C" w14:textId="77777777"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Conjunctivitis</w:t>
            </w:r>
          </w:p>
        </w:tc>
        <w:tc>
          <w:tcPr>
            <w:tcW w:w="1559" w:type="dxa"/>
            <w:tcBorders>
              <w:top w:val="nil"/>
              <w:left w:val="nil"/>
              <w:bottom w:val="single" w:sz="4" w:space="0" w:color="auto"/>
              <w:right w:val="single" w:sz="4" w:space="0" w:color="auto"/>
            </w:tcBorders>
            <w:shd w:val="clear" w:color="auto" w:fill="auto"/>
            <w:noWrap/>
            <w:vAlign w:val="bottom"/>
            <w:hideMark/>
          </w:tcPr>
          <w:p w14:paraId="51B75911" w14:textId="50C3B0E8"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5949D2" w:rsidRPr="00072373">
              <w:rPr>
                <w:rFonts w:ascii="Calibri" w:eastAsia="Times New Roman" w:hAnsi="Calibri" w:cs="Calibri"/>
                <w:lang w:eastAsia="en-GB"/>
              </w:rPr>
              <w:t>(2.7)</w:t>
            </w:r>
          </w:p>
        </w:tc>
        <w:tc>
          <w:tcPr>
            <w:tcW w:w="1701" w:type="dxa"/>
            <w:tcBorders>
              <w:top w:val="nil"/>
              <w:left w:val="nil"/>
              <w:bottom w:val="single" w:sz="4" w:space="0" w:color="auto"/>
              <w:right w:val="single" w:sz="4" w:space="0" w:color="auto"/>
            </w:tcBorders>
            <w:shd w:val="clear" w:color="auto" w:fill="auto"/>
            <w:noWrap/>
            <w:vAlign w:val="bottom"/>
            <w:hideMark/>
          </w:tcPr>
          <w:p w14:paraId="01E0C283" w14:textId="524B5A7C"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982460" w:rsidRPr="00072373">
              <w:rPr>
                <w:rFonts w:ascii="Calibri" w:eastAsia="Times New Roman" w:hAnsi="Calibri" w:cs="Calibri"/>
                <w:lang w:eastAsia="en-GB"/>
              </w:rPr>
              <w:t xml:space="preserve"> (3.4)</w:t>
            </w:r>
          </w:p>
        </w:tc>
      </w:tr>
      <w:tr w:rsidR="00430794" w:rsidRPr="00072373" w14:paraId="4ADB26C9" w14:textId="77777777" w:rsidTr="001B1EE6">
        <w:trPr>
          <w:trHeight w:val="198"/>
        </w:trPr>
        <w:tc>
          <w:tcPr>
            <w:tcW w:w="3823" w:type="dxa"/>
            <w:tcBorders>
              <w:top w:val="single" w:sz="4" w:space="0" w:color="auto"/>
              <w:left w:val="single" w:sz="4" w:space="0" w:color="auto"/>
              <w:right w:val="single" w:sz="4" w:space="0" w:color="auto"/>
            </w:tcBorders>
            <w:shd w:val="clear" w:color="auto" w:fill="auto"/>
            <w:vAlign w:val="bottom"/>
            <w:hideMark/>
          </w:tcPr>
          <w:p w14:paraId="68D6B415" w14:textId="77777777" w:rsidR="00430794" w:rsidRPr="00072373" w:rsidRDefault="00430794" w:rsidP="001B1EE6">
            <w:pPr>
              <w:spacing w:after="0" w:line="240" w:lineRule="auto"/>
              <w:rPr>
                <w:rFonts w:ascii="Calibri" w:eastAsia="Times New Roman" w:hAnsi="Calibri" w:cs="Calibri"/>
                <w:b/>
                <w:bCs/>
                <w:lang w:eastAsia="en-GB"/>
              </w:rPr>
            </w:pPr>
            <w:r w:rsidRPr="00072373">
              <w:rPr>
                <w:rFonts w:ascii="Calibri" w:eastAsia="Times New Roman" w:hAnsi="Calibri" w:cs="Calibri"/>
                <w:b/>
                <w:bCs/>
                <w:lang w:eastAsia="en-GB"/>
              </w:rPr>
              <w:t>Respiratory/ENT</w:t>
            </w:r>
          </w:p>
        </w:tc>
        <w:tc>
          <w:tcPr>
            <w:tcW w:w="1559" w:type="dxa"/>
            <w:tcBorders>
              <w:top w:val="single" w:sz="4" w:space="0" w:color="auto"/>
              <w:left w:val="nil"/>
              <w:right w:val="single" w:sz="4" w:space="0" w:color="auto"/>
            </w:tcBorders>
            <w:shd w:val="clear" w:color="auto" w:fill="auto"/>
            <w:noWrap/>
            <w:vAlign w:val="bottom"/>
            <w:hideMark/>
          </w:tcPr>
          <w:p w14:paraId="0FC76DF6" w14:textId="77777777" w:rsidR="00430794" w:rsidRPr="00072373" w:rsidRDefault="00430794" w:rsidP="001B1EE6">
            <w:pPr>
              <w:spacing w:after="0" w:line="240" w:lineRule="auto"/>
              <w:jc w:val="center"/>
              <w:rPr>
                <w:rFonts w:ascii="Calibri" w:eastAsia="Times New Roman" w:hAnsi="Calibri" w:cs="Calibri"/>
                <w:lang w:eastAsia="en-GB"/>
              </w:rPr>
            </w:pPr>
          </w:p>
        </w:tc>
        <w:tc>
          <w:tcPr>
            <w:tcW w:w="1701" w:type="dxa"/>
            <w:tcBorders>
              <w:top w:val="single" w:sz="4" w:space="0" w:color="auto"/>
              <w:left w:val="nil"/>
              <w:right w:val="single" w:sz="4" w:space="0" w:color="auto"/>
            </w:tcBorders>
            <w:shd w:val="clear" w:color="auto" w:fill="auto"/>
            <w:noWrap/>
            <w:vAlign w:val="bottom"/>
            <w:hideMark/>
          </w:tcPr>
          <w:p w14:paraId="70D23228" w14:textId="77777777" w:rsidR="00430794" w:rsidRPr="00072373" w:rsidRDefault="00430794" w:rsidP="001B1EE6">
            <w:pPr>
              <w:spacing w:after="0" w:line="240" w:lineRule="auto"/>
              <w:jc w:val="center"/>
              <w:rPr>
                <w:rFonts w:ascii="Calibri" w:eastAsia="Times New Roman" w:hAnsi="Calibri" w:cs="Calibri"/>
                <w:lang w:eastAsia="en-GB"/>
              </w:rPr>
            </w:pPr>
          </w:p>
        </w:tc>
      </w:tr>
      <w:tr w:rsidR="00430794" w:rsidRPr="00072373" w14:paraId="571AA4CA" w14:textId="77777777" w:rsidTr="001B1EE6">
        <w:trPr>
          <w:trHeight w:val="285"/>
        </w:trPr>
        <w:tc>
          <w:tcPr>
            <w:tcW w:w="3823" w:type="dxa"/>
            <w:tcBorders>
              <w:top w:val="nil"/>
              <w:left w:val="single" w:sz="4" w:space="0" w:color="auto"/>
              <w:right w:val="single" w:sz="4" w:space="0" w:color="auto"/>
            </w:tcBorders>
            <w:shd w:val="clear" w:color="auto" w:fill="auto"/>
            <w:noWrap/>
            <w:vAlign w:val="center"/>
            <w:hideMark/>
          </w:tcPr>
          <w:p w14:paraId="546BC968" w14:textId="77777777"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Asthma</w:t>
            </w:r>
          </w:p>
        </w:tc>
        <w:tc>
          <w:tcPr>
            <w:tcW w:w="1559" w:type="dxa"/>
            <w:tcBorders>
              <w:top w:val="nil"/>
              <w:left w:val="nil"/>
              <w:right w:val="single" w:sz="4" w:space="0" w:color="auto"/>
            </w:tcBorders>
            <w:shd w:val="clear" w:color="auto" w:fill="auto"/>
            <w:noWrap/>
            <w:vAlign w:val="center"/>
            <w:hideMark/>
          </w:tcPr>
          <w:p w14:paraId="461A7332" w14:textId="005D2EE5"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2</w:t>
            </w:r>
            <w:r w:rsidR="005949D2" w:rsidRPr="00072373">
              <w:rPr>
                <w:rFonts w:ascii="Calibri" w:eastAsia="Times New Roman" w:hAnsi="Calibri" w:cs="Calibri"/>
                <w:lang w:eastAsia="en-GB"/>
              </w:rPr>
              <w:t xml:space="preserve"> (5.4)</w:t>
            </w:r>
          </w:p>
        </w:tc>
        <w:tc>
          <w:tcPr>
            <w:tcW w:w="1701" w:type="dxa"/>
            <w:tcBorders>
              <w:top w:val="nil"/>
              <w:left w:val="nil"/>
              <w:right w:val="single" w:sz="4" w:space="0" w:color="auto"/>
            </w:tcBorders>
            <w:shd w:val="clear" w:color="auto" w:fill="auto"/>
            <w:noWrap/>
            <w:vAlign w:val="center"/>
            <w:hideMark/>
          </w:tcPr>
          <w:p w14:paraId="7FC22BE3" w14:textId="3521ECD4"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982460" w:rsidRPr="00072373">
              <w:rPr>
                <w:rFonts w:ascii="Calibri" w:eastAsia="Times New Roman" w:hAnsi="Calibri" w:cs="Calibri"/>
                <w:lang w:eastAsia="en-GB"/>
              </w:rPr>
              <w:t xml:space="preserve"> (3.4)</w:t>
            </w:r>
          </w:p>
        </w:tc>
      </w:tr>
      <w:tr w:rsidR="00430794" w:rsidRPr="00072373" w14:paraId="31D2F93F" w14:textId="77777777" w:rsidTr="001B1EE6">
        <w:trPr>
          <w:trHeight w:val="285"/>
        </w:trPr>
        <w:tc>
          <w:tcPr>
            <w:tcW w:w="3823" w:type="dxa"/>
            <w:tcBorders>
              <w:top w:val="nil"/>
              <w:left w:val="single" w:sz="4" w:space="0" w:color="auto"/>
              <w:right w:val="single" w:sz="4" w:space="0" w:color="auto"/>
            </w:tcBorders>
            <w:shd w:val="clear" w:color="auto" w:fill="auto"/>
            <w:noWrap/>
            <w:vAlign w:val="center"/>
            <w:hideMark/>
          </w:tcPr>
          <w:p w14:paraId="3430C701" w14:textId="1D7154FA"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Cough</w:t>
            </w:r>
          </w:p>
        </w:tc>
        <w:tc>
          <w:tcPr>
            <w:tcW w:w="1559" w:type="dxa"/>
            <w:tcBorders>
              <w:top w:val="nil"/>
              <w:left w:val="nil"/>
              <w:right w:val="single" w:sz="4" w:space="0" w:color="auto"/>
            </w:tcBorders>
            <w:shd w:val="clear" w:color="auto" w:fill="auto"/>
            <w:noWrap/>
            <w:vAlign w:val="center"/>
            <w:hideMark/>
          </w:tcPr>
          <w:p w14:paraId="4E4F413C" w14:textId="50FE4C58"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5949D2" w:rsidRPr="00072373">
              <w:rPr>
                <w:rFonts w:ascii="Calibri" w:eastAsia="Times New Roman" w:hAnsi="Calibri" w:cs="Calibri"/>
                <w:lang w:eastAsia="en-GB"/>
              </w:rPr>
              <w:t xml:space="preserve"> (2.7)</w:t>
            </w:r>
            <w:r w:rsidR="00962A2B" w:rsidRPr="00072373">
              <w:rPr>
                <w:rFonts w:ascii="Calibri" w:eastAsia="Times New Roman" w:hAnsi="Calibri" w:cs="Calibri"/>
                <w:vertAlign w:val="superscript"/>
                <w:lang w:eastAsia="en-GB"/>
              </w:rPr>
              <w:t>f</w:t>
            </w:r>
          </w:p>
        </w:tc>
        <w:tc>
          <w:tcPr>
            <w:tcW w:w="1701" w:type="dxa"/>
            <w:tcBorders>
              <w:top w:val="nil"/>
              <w:left w:val="nil"/>
              <w:right w:val="single" w:sz="4" w:space="0" w:color="auto"/>
            </w:tcBorders>
            <w:shd w:val="clear" w:color="auto" w:fill="auto"/>
            <w:noWrap/>
            <w:vAlign w:val="bottom"/>
            <w:hideMark/>
          </w:tcPr>
          <w:p w14:paraId="51868CC3" w14:textId="77777777"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0</w:t>
            </w:r>
          </w:p>
        </w:tc>
      </w:tr>
      <w:tr w:rsidR="00430794" w:rsidRPr="00072373" w14:paraId="4EE7CBC8" w14:textId="77777777" w:rsidTr="001B1EE6">
        <w:trPr>
          <w:trHeight w:val="285"/>
        </w:trPr>
        <w:tc>
          <w:tcPr>
            <w:tcW w:w="3823" w:type="dxa"/>
            <w:tcBorders>
              <w:top w:val="nil"/>
              <w:left w:val="single" w:sz="4" w:space="0" w:color="auto"/>
              <w:right w:val="single" w:sz="4" w:space="0" w:color="auto"/>
            </w:tcBorders>
            <w:shd w:val="clear" w:color="auto" w:fill="auto"/>
            <w:noWrap/>
            <w:vAlign w:val="center"/>
            <w:hideMark/>
          </w:tcPr>
          <w:p w14:paraId="05B0A8A7" w14:textId="35E14E3C"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Dyspnoea</w:t>
            </w:r>
          </w:p>
        </w:tc>
        <w:tc>
          <w:tcPr>
            <w:tcW w:w="1559" w:type="dxa"/>
            <w:tcBorders>
              <w:top w:val="nil"/>
              <w:left w:val="nil"/>
              <w:right w:val="single" w:sz="4" w:space="0" w:color="auto"/>
            </w:tcBorders>
            <w:shd w:val="clear" w:color="auto" w:fill="auto"/>
            <w:noWrap/>
            <w:vAlign w:val="center"/>
            <w:hideMark/>
          </w:tcPr>
          <w:p w14:paraId="6542BC13" w14:textId="371EFEB1"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5949D2" w:rsidRPr="00072373">
              <w:rPr>
                <w:rFonts w:ascii="Calibri" w:eastAsia="Times New Roman" w:hAnsi="Calibri" w:cs="Calibri"/>
                <w:lang w:eastAsia="en-GB"/>
              </w:rPr>
              <w:t xml:space="preserve"> (2.7)</w:t>
            </w:r>
          </w:p>
        </w:tc>
        <w:tc>
          <w:tcPr>
            <w:tcW w:w="1701" w:type="dxa"/>
            <w:tcBorders>
              <w:top w:val="nil"/>
              <w:left w:val="nil"/>
              <w:right w:val="single" w:sz="4" w:space="0" w:color="auto"/>
            </w:tcBorders>
            <w:shd w:val="clear" w:color="auto" w:fill="auto"/>
            <w:noWrap/>
            <w:vAlign w:val="center"/>
            <w:hideMark/>
          </w:tcPr>
          <w:p w14:paraId="4C360197" w14:textId="35A00BF8"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2</w:t>
            </w:r>
            <w:r w:rsidR="00982460" w:rsidRPr="00072373">
              <w:rPr>
                <w:rFonts w:ascii="Calibri" w:eastAsia="Times New Roman" w:hAnsi="Calibri" w:cs="Calibri"/>
                <w:lang w:eastAsia="en-GB"/>
              </w:rPr>
              <w:t xml:space="preserve"> (6.9)</w:t>
            </w:r>
            <w:r w:rsidR="000C5FC7" w:rsidRPr="00072373">
              <w:rPr>
                <w:rFonts w:ascii="Calibri" w:eastAsia="Times New Roman" w:hAnsi="Calibri" w:cs="Calibri"/>
                <w:vertAlign w:val="superscript"/>
                <w:lang w:eastAsia="en-GB"/>
              </w:rPr>
              <w:t>g</w:t>
            </w:r>
          </w:p>
        </w:tc>
      </w:tr>
      <w:tr w:rsidR="00430794" w:rsidRPr="00072373" w14:paraId="34BE4159" w14:textId="77777777" w:rsidTr="001B1EE6">
        <w:trPr>
          <w:trHeight w:val="293"/>
        </w:trPr>
        <w:tc>
          <w:tcPr>
            <w:tcW w:w="3823" w:type="dxa"/>
            <w:tcBorders>
              <w:top w:val="nil"/>
              <w:left w:val="single" w:sz="4" w:space="0" w:color="auto"/>
              <w:right w:val="single" w:sz="4" w:space="0" w:color="auto"/>
            </w:tcBorders>
            <w:shd w:val="clear" w:color="auto" w:fill="auto"/>
            <w:noWrap/>
            <w:vAlign w:val="center"/>
            <w:hideMark/>
          </w:tcPr>
          <w:p w14:paraId="2D818DE6" w14:textId="77777777"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Epistaxis</w:t>
            </w:r>
          </w:p>
        </w:tc>
        <w:tc>
          <w:tcPr>
            <w:tcW w:w="1559" w:type="dxa"/>
            <w:tcBorders>
              <w:top w:val="nil"/>
              <w:left w:val="nil"/>
              <w:right w:val="single" w:sz="4" w:space="0" w:color="auto"/>
            </w:tcBorders>
            <w:shd w:val="clear" w:color="auto" w:fill="auto"/>
            <w:noWrap/>
            <w:vAlign w:val="bottom"/>
            <w:hideMark/>
          </w:tcPr>
          <w:p w14:paraId="5E2D8D04" w14:textId="77777777"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0</w:t>
            </w:r>
          </w:p>
        </w:tc>
        <w:tc>
          <w:tcPr>
            <w:tcW w:w="1701" w:type="dxa"/>
            <w:tcBorders>
              <w:top w:val="nil"/>
              <w:left w:val="nil"/>
              <w:right w:val="single" w:sz="4" w:space="0" w:color="auto"/>
            </w:tcBorders>
            <w:shd w:val="clear" w:color="auto" w:fill="auto"/>
            <w:noWrap/>
            <w:vAlign w:val="center"/>
            <w:hideMark/>
          </w:tcPr>
          <w:p w14:paraId="1487B1D7" w14:textId="0F7F500B"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982460" w:rsidRPr="00072373">
              <w:rPr>
                <w:rFonts w:ascii="Calibri" w:eastAsia="Times New Roman" w:hAnsi="Calibri" w:cs="Calibri"/>
                <w:lang w:eastAsia="en-GB"/>
              </w:rPr>
              <w:t xml:space="preserve"> (3.4)</w:t>
            </w:r>
          </w:p>
        </w:tc>
      </w:tr>
      <w:tr w:rsidR="00430794" w:rsidRPr="00072373" w14:paraId="1506F885" w14:textId="77777777" w:rsidTr="001B1EE6">
        <w:trPr>
          <w:trHeight w:val="285"/>
        </w:trPr>
        <w:tc>
          <w:tcPr>
            <w:tcW w:w="3823" w:type="dxa"/>
            <w:tcBorders>
              <w:top w:val="nil"/>
              <w:left w:val="single" w:sz="4" w:space="0" w:color="auto"/>
              <w:right w:val="single" w:sz="4" w:space="0" w:color="auto"/>
            </w:tcBorders>
            <w:shd w:val="clear" w:color="auto" w:fill="auto"/>
            <w:noWrap/>
            <w:vAlign w:val="center"/>
            <w:hideMark/>
          </w:tcPr>
          <w:p w14:paraId="01DDCEAC" w14:textId="144B3A57"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Hypoxia</w:t>
            </w:r>
          </w:p>
        </w:tc>
        <w:tc>
          <w:tcPr>
            <w:tcW w:w="1559" w:type="dxa"/>
            <w:tcBorders>
              <w:top w:val="nil"/>
              <w:left w:val="nil"/>
              <w:right w:val="single" w:sz="4" w:space="0" w:color="auto"/>
            </w:tcBorders>
            <w:shd w:val="clear" w:color="auto" w:fill="auto"/>
            <w:noWrap/>
            <w:vAlign w:val="center"/>
            <w:hideMark/>
          </w:tcPr>
          <w:p w14:paraId="354E6012" w14:textId="43602C19"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5949D2" w:rsidRPr="00072373">
              <w:rPr>
                <w:rFonts w:ascii="Calibri" w:eastAsia="Times New Roman" w:hAnsi="Calibri" w:cs="Calibri"/>
                <w:lang w:eastAsia="en-GB"/>
              </w:rPr>
              <w:t xml:space="preserve"> (2.7)</w:t>
            </w:r>
            <w:r w:rsidR="00FA5F81" w:rsidRPr="00072373">
              <w:rPr>
                <w:rFonts w:ascii="Calibri" w:eastAsia="Times New Roman" w:hAnsi="Calibri" w:cs="Calibri"/>
                <w:lang w:eastAsia="en-GB"/>
              </w:rPr>
              <w:t>*</w:t>
            </w:r>
          </w:p>
        </w:tc>
        <w:tc>
          <w:tcPr>
            <w:tcW w:w="1701" w:type="dxa"/>
            <w:tcBorders>
              <w:top w:val="nil"/>
              <w:left w:val="nil"/>
              <w:right w:val="single" w:sz="4" w:space="0" w:color="auto"/>
            </w:tcBorders>
            <w:shd w:val="clear" w:color="auto" w:fill="auto"/>
            <w:noWrap/>
            <w:vAlign w:val="center"/>
            <w:hideMark/>
          </w:tcPr>
          <w:p w14:paraId="1AC8663D" w14:textId="47178BD3"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4</w:t>
            </w:r>
            <w:r w:rsidR="00982460" w:rsidRPr="00072373">
              <w:rPr>
                <w:rFonts w:ascii="Calibri" w:eastAsia="Times New Roman" w:hAnsi="Calibri" w:cs="Calibri"/>
                <w:lang w:eastAsia="en-GB"/>
              </w:rPr>
              <w:t xml:space="preserve"> (13.8)</w:t>
            </w:r>
            <w:r w:rsidR="00FA5F81" w:rsidRPr="00072373">
              <w:rPr>
                <w:rFonts w:ascii="Calibri" w:eastAsia="Times New Roman" w:hAnsi="Calibri" w:cs="Calibri"/>
                <w:lang w:eastAsia="en-GB"/>
              </w:rPr>
              <w:t>*</w:t>
            </w:r>
          </w:p>
        </w:tc>
      </w:tr>
      <w:tr w:rsidR="00430794" w:rsidRPr="00072373" w14:paraId="658E5EC2" w14:textId="77777777" w:rsidTr="001B1EE6">
        <w:trPr>
          <w:trHeight w:val="285"/>
        </w:trPr>
        <w:tc>
          <w:tcPr>
            <w:tcW w:w="3823" w:type="dxa"/>
            <w:tcBorders>
              <w:top w:val="nil"/>
              <w:left w:val="single" w:sz="4" w:space="0" w:color="auto"/>
              <w:right w:val="single" w:sz="4" w:space="0" w:color="auto"/>
            </w:tcBorders>
            <w:shd w:val="clear" w:color="auto" w:fill="auto"/>
            <w:noWrap/>
            <w:vAlign w:val="center"/>
            <w:hideMark/>
          </w:tcPr>
          <w:p w14:paraId="4778CF4C" w14:textId="707B5AE3"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Rhinorrhoea</w:t>
            </w:r>
          </w:p>
        </w:tc>
        <w:tc>
          <w:tcPr>
            <w:tcW w:w="1559" w:type="dxa"/>
            <w:tcBorders>
              <w:top w:val="nil"/>
              <w:left w:val="nil"/>
              <w:right w:val="single" w:sz="4" w:space="0" w:color="auto"/>
            </w:tcBorders>
            <w:shd w:val="clear" w:color="auto" w:fill="auto"/>
            <w:noWrap/>
            <w:vAlign w:val="center"/>
            <w:hideMark/>
          </w:tcPr>
          <w:p w14:paraId="00B56D4E" w14:textId="33ADD26A"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2</w:t>
            </w:r>
            <w:r w:rsidR="005949D2" w:rsidRPr="00072373">
              <w:rPr>
                <w:rFonts w:ascii="Calibri" w:eastAsia="Times New Roman" w:hAnsi="Calibri" w:cs="Calibri"/>
                <w:lang w:eastAsia="en-GB"/>
              </w:rPr>
              <w:t xml:space="preserve"> (5.4)</w:t>
            </w:r>
            <w:r w:rsidR="00317349" w:rsidRPr="00072373">
              <w:rPr>
                <w:rFonts w:ascii="Calibri" w:eastAsia="Times New Roman" w:hAnsi="Calibri" w:cs="Calibri"/>
                <w:vertAlign w:val="superscript"/>
                <w:lang w:eastAsia="en-GB"/>
              </w:rPr>
              <w:t>h</w:t>
            </w:r>
          </w:p>
        </w:tc>
        <w:tc>
          <w:tcPr>
            <w:tcW w:w="1701" w:type="dxa"/>
            <w:tcBorders>
              <w:top w:val="nil"/>
              <w:left w:val="nil"/>
              <w:right w:val="single" w:sz="4" w:space="0" w:color="auto"/>
            </w:tcBorders>
            <w:shd w:val="clear" w:color="auto" w:fill="auto"/>
            <w:noWrap/>
            <w:vAlign w:val="bottom"/>
            <w:hideMark/>
          </w:tcPr>
          <w:p w14:paraId="4B2F02E1" w14:textId="77777777"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0</w:t>
            </w:r>
          </w:p>
        </w:tc>
      </w:tr>
      <w:tr w:rsidR="00430794" w:rsidRPr="00072373" w14:paraId="7FDBDC02" w14:textId="77777777" w:rsidTr="001B1EE6">
        <w:trPr>
          <w:trHeight w:val="285"/>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1D628CC" w14:textId="42AE74E1"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Wheezing</w:t>
            </w:r>
          </w:p>
        </w:tc>
        <w:tc>
          <w:tcPr>
            <w:tcW w:w="1559" w:type="dxa"/>
            <w:tcBorders>
              <w:top w:val="nil"/>
              <w:left w:val="nil"/>
              <w:bottom w:val="single" w:sz="4" w:space="0" w:color="auto"/>
              <w:right w:val="single" w:sz="4" w:space="0" w:color="auto"/>
            </w:tcBorders>
            <w:shd w:val="clear" w:color="auto" w:fill="auto"/>
            <w:noWrap/>
            <w:vAlign w:val="center"/>
            <w:hideMark/>
          </w:tcPr>
          <w:p w14:paraId="2FE7D84D" w14:textId="4BA73F2B"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5949D2" w:rsidRPr="00072373">
              <w:rPr>
                <w:rFonts w:ascii="Calibri" w:eastAsia="Times New Roman" w:hAnsi="Calibri" w:cs="Calibri"/>
                <w:lang w:eastAsia="en-GB"/>
              </w:rPr>
              <w:t xml:space="preserve"> (2.7)</w:t>
            </w:r>
            <w:r w:rsidR="00FA5F81" w:rsidRPr="00072373">
              <w:rPr>
                <w:rFonts w:ascii="Calibri" w:eastAsia="Times New Roman" w:hAnsi="Calibri" w:cs="Calibri"/>
                <w:lang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14:paraId="6C61D2AB" w14:textId="135A316A"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982460" w:rsidRPr="00072373">
              <w:rPr>
                <w:rFonts w:ascii="Calibri" w:eastAsia="Times New Roman" w:hAnsi="Calibri" w:cs="Calibri"/>
                <w:lang w:eastAsia="en-GB"/>
              </w:rPr>
              <w:t xml:space="preserve"> (3.4)</w:t>
            </w:r>
            <w:r w:rsidR="00FD51F9" w:rsidRPr="00072373">
              <w:rPr>
                <w:rFonts w:ascii="Calibri" w:eastAsia="Times New Roman" w:hAnsi="Calibri" w:cs="Calibri"/>
                <w:lang w:eastAsia="en-GB"/>
              </w:rPr>
              <w:t>*</w:t>
            </w:r>
          </w:p>
        </w:tc>
      </w:tr>
      <w:tr w:rsidR="00430794" w:rsidRPr="00072373" w14:paraId="364BBBDF" w14:textId="77777777" w:rsidTr="001B1EE6">
        <w:trPr>
          <w:trHeight w:val="285"/>
        </w:trPr>
        <w:tc>
          <w:tcPr>
            <w:tcW w:w="3823" w:type="dxa"/>
            <w:tcBorders>
              <w:top w:val="single" w:sz="4" w:space="0" w:color="auto"/>
              <w:left w:val="single" w:sz="4" w:space="0" w:color="auto"/>
              <w:right w:val="single" w:sz="4" w:space="0" w:color="auto"/>
            </w:tcBorders>
            <w:shd w:val="clear" w:color="auto" w:fill="auto"/>
            <w:vAlign w:val="center"/>
            <w:hideMark/>
          </w:tcPr>
          <w:p w14:paraId="30943C87" w14:textId="77777777" w:rsidR="00430794" w:rsidRPr="00072373" w:rsidRDefault="00430794" w:rsidP="001B1EE6">
            <w:pPr>
              <w:spacing w:after="0" w:line="240" w:lineRule="auto"/>
              <w:rPr>
                <w:rFonts w:ascii="Calibri" w:eastAsia="Times New Roman" w:hAnsi="Calibri" w:cs="Calibri"/>
                <w:b/>
                <w:bCs/>
                <w:lang w:eastAsia="en-GB"/>
              </w:rPr>
            </w:pPr>
            <w:r w:rsidRPr="00072373">
              <w:rPr>
                <w:rFonts w:ascii="Calibri" w:eastAsia="Times New Roman" w:hAnsi="Calibri" w:cs="Calibri"/>
                <w:b/>
                <w:bCs/>
                <w:lang w:eastAsia="en-GB"/>
              </w:rPr>
              <w:t>Gastrointestinal</w:t>
            </w:r>
          </w:p>
        </w:tc>
        <w:tc>
          <w:tcPr>
            <w:tcW w:w="1559" w:type="dxa"/>
            <w:tcBorders>
              <w:top w:val="single" w:sz="4" w:space="0" w:color="auto"/>
              <w:left w:val="nil"/>
              <w:right w:val="single" w:sz="4" w:space="0" w:color="auto"/>
            </w:tcBorders>
            <w:shd w:val="clear" w:color="auto" w:fill="auto"/>
            <w:noWrap/>
            <w:vAlign w:val="bottom"/>
            <w:hideMark/>
          </w:tcPr>
          <w:p w14:paraId="41E2CE00" w14:textId="77777777" w:rsidR="00430794" w:rsidRPr="00072373" w:rsidRDefault="00430794" w:rsidP="001B1EE6">
            <w:pPr>
              <w:spacing w:after="0" w:line="240" w:lineRule="auto"/>
              <w:jc w:val="center"/>
              <w:rPr>
                <w:rFonts w:ascii="Calibri" w:eastAsia="Times New Roman" w:hAnsi="Calibri" w:cs="Calibri"/>
                <w:lang w:eastAsia="en-GB"/>
              </w:rPr>
            </w:pPr>
          </w:p>
        </w:tc>
        <w:tc>
          <w:tcPr>
            <w:tcW w:w="1701" w:type="dxa"/>
            <w:tcBorders>
              <w:top w:val="single" w:sz="4" w:space="0" w:color="auto"/>
              <w:left w:val="nil"/>
              <w:right w:val="single" w:sz="4" w:space="0" w:color="auto"/>
            </w:tcBorders>
            <w:shd w:val="clear" w:color="auto" w:fill="auto"/>
            <w:noWrap/>
            <w:vAlign w:val="bottom"/>
            <w:hideMark/>
          </w:tcPr>
          <w:p w14:paraId="3505B05D" w14:textId="77777777" w:rsidR="00430794" w:rsidRPr="00072373" w:rsidRDefault="00430794" w:rsidP="001B1EE6">
            <w:pPr>
              <w:spacing w:after="0" w:line="240" w:lineRule="auto"/>
              <w:jc w:val="center"/>
              <w:rPr>
                <w:rFonts w:ascii="Calibri" w:eastAsia="Times New Roman" w:hAnsi="Calibri" w:cs="Calibri"/>
                <w:lang w:eastAsia="en-GB"/>
              </w:rPr>
            </w:pPr>
          </w:p>
        </w:tc>
      </w:tr>
      <w:tr w:rsidR="00430794" w:rsidRPr="00072373" w14:paraId="36AF7765" w14:textId="77777777" w:rsidTr="001B1EE6">
        <w:trPr>
          <w:trHeight w:val="285"/>
        </w:trPr>
        <w:tc>
          <w:tcPr>
            <w:tcW w:w="3823" w:type="dxa"/>
            <w:tcBorders>
              <w:top w:val="nil"/>
              <w:left w:val="single" w:sz="4" w:space="0" w:color="auto"/>
              <w:right w:val="single" w:sz="4" w:space="0" w:color="auto"/>
            </w:tcBorders>
            <w:shd w:val="clear" w:color="auto" w:fill="auto"/>
            <w:vAlign w:val="center"/>
            <w:hideMark/>
          </w:tcPr>
          <w:p w14:paraId="12733CEC" w14:textId="10646694"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Diarrhoea</w:t>
            </w:r>
          </w:p>
        </w:tc>
        <w:tc>
          <w:tcPr>
            <w:tcW w:w="1559" w:type="dxa"/>
            <w:tcBorders>
              <w:top w:val="nil"/>
              <w:left w:val="nil"/>
              <w:right w:val="single" w:sz="4" w:space="0" w:color="auto"/>
            </w:tcBorders>
            <w:shd w:val="clear" w:color="auto" w:fill="auto"/>
            <w:noWrap/>
            <w:vAlign w:val="center"/>
            <w:hideMark/>
          </w:tcPr>
          <w:p w14:paraId="69F4D437" w14:textId="45B68FA1"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4</w:t>
            </w:r>
            <w:r w:rsidR="005949D2" w:rsidRPr="00072373">
              <w:rPr>
                <w:rFonts w:ascii="Calibri" w:eastAsia="Times New Roman" w:hAnsi="Calibri" w:cs="Calibri"/>
                <w:lang w:eastAsia="en-GB"/>
              </w:rPr>
              <w:t xml:space="preserve"> (10.8)</w:t>
            </w:r>
            <w:r w:rsidR="004E7AF0" w:rsidRPr="00072373">
              <w:rPr>
                <w:rFonts w:ascii="Calibri" w:eastAsia="Times New Roman" w:hAnsi="Calibri" w:cs="Calibri"/>
                <w:vertAlign w:val="superscript"/>
                <w:lang w:eastAsia="en-GB"/>
              </w:rPr>
              <w:t>i</w:t>
            </w:r>
          </w:p>
        </w:tc>
        <w:tc>
          <w:tcPr>
            <w:tcW w:w="1701" w:type="dxa"/>
            <w:tcBorders>
              <w:top w:val="nil"/>
              <w:left w:val="nil"/>
              <w:right w:val="single" w:sz="4" w:space="0" w:color="auto"/>
            </w:tcBorders>
            <w:shd w:val="clear" w:color="auto" w:fill="auto"/>
            <w:noWrap/>
            <w:vAlign w:val="center"/>
            <w:hideMark/>
          </w:tcPr>
          <w:p w14:paraId="707E41CE" w14:textId="77B1B0AC"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982460" w:rsidRPr="00072373">
              <w:rPr>
                <w:rFonts w:ascii="Calibri" w:eastAsia="Times New Roman" w:hAnsi="Calibri" w:cs="Calibri"/>
                <w:lang w:eastAsia="en-GB"/>
              </w:rPr>
              <w:t xml:space="preserve"> (3.4)</w:t>
            </w:r>
          </w:p>
        </w:tc>
      </w:tr>
      <w:tr w:rsidR="00430794" w:rsidRPr="00072373" w14:paraId="3F18C030" w14:textId="77777777" w:rsidTr="001B1EE6">
        <w:trPr>
          <w:trHeight w:val="285"/>
        </w:trPr>
        <w:tc>
          <w:tcPr>
            <w:tcW w:w="3823" w:type="dxa"/>
            <w:tcBorders>
              <w:top w:val="nil"/>
              <w:left w:val="single" w:sz="4" w:space="0" w:color="auto"/>
              <w:right w:val="single" w:sz="4" w:space="0" w:color="auto"/>
            </w:tcBorders>
            <w:shd w:val="clear" w:color="auto" w:fill="auto"/>
            <w:vAlign w:val="center"/>
            <w:hideMark/>
          </w:tcPr>
          <w:p w14:paraId="04842567" w14:textId="63832766"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Vomiting</w:t>
            </w:r>
          </w:p>
        </w:tc>
        <w:tc>
          <w:tcPr>
            <w:tcW w:w="1559" w:type="dxa"/>
            <w:tcBorders>
              <w:top w:val="nil"/>
              <w:left w:val="nil"/>
              <w:right w:val="single" w:sz="4" w:space="0" w:color="auto"/>
            </w:tcBorders>
            <w:shd w:val="clear" w:color="auto" w:fill="auto"/>
            <w:noWrap/>
            <w:vAlign w:val="center"/>
            <w:hideMark/>
          </w:tcPr>
          <w:p w14:paraId="5C9B8D60" w14:textId="5C52A333"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3</w:t>
            </w:r>
            <w:r w:rsidR="0015543E" w:rsidRPr="00072373">
              <w:rPr>
                <w:rFonts w:ascii="Calibri" w:eastAsia="Times New Roman" w:hAnsi="Calibri" w:cs="Calibri"/>
                <w:lang w:eastAsia="en-GB"/>
              </w:rPr>
              <w:t xml:space="preserve"> (8.1)</w:t>
            </w:r>
            <w:r w:rsidR="004E7AF0" w:rsidRPr="00072373">
              <w:rPr>
                <w:rFonts w:ascii="Calibri" w:eastAsia="Times New Roman" w:hAnsi="Calibri" w:cs="Calibri"/>
                <w:vertAlign w:val="superscript"/>
                <w:lang w:eastAsia="en-GB"/>
              </w:rPr>
              <w:t>j</w:t>
            </w:r>
            <w:r w:rsidR="00FA5F81" w:rsidRPr="00072373">
              <w:rPr>
                <w:rFonts w:ascii="Calibri" w:eastAsia="Times New Roman" w:hAnsi="Calibri" w:cs="Calibri"/>
                <w:vertAlign w:val="superscript"/>
                <w:lang w:eastAsia="en-GB"/>
              </w:rPr>
              <w:t>,*</w:t>
            </w:r>
          </w:p>
        </w:tc>
        <w:tc>
          <w:tcPr>
            <w:tcW w:w="1701" w:type="dxa"/>
            <w:tcBorders>
              <w:top w:val="nil"/>
              <w:left w:val="nil"/>
              <w:right w:val="single" w:sz="4" w:space="0" w:color="auto"/>
            </w:tcBorders>
            <w:shd w:val="clear" w:color="auto" w:fill="auto"/>
            <w:noWrap/>
            <w:vAlign w:val="center"/>
            <w:hideMark/>
          </w:tcPr>
          <w:p w14:paraId="568B751D" w14:textId="75EB172A"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3</w:t>
            </w:r>
            <w:r w:rsidR="00982460" w:rsidRPr="00072373">
              <w:rPr>
                <w:rFonts w:ascii="Calibri" w:eastAsia="Times New Roman" w:hAnsi="Calibri" w:cs="Calibri"/>
                <w:lang w:eastAsia="en-GB"/>
              </w:rPr>
              <w:t xml:space="preserve"> (10.3)</w:t>
            </w:r>
          </w:p>
        </w:tc>
      </w:tr>
      <w:tr w:rsidR="00430794" w:rsidRPr="00072373" w14:paraId="1D1A3C40" w14:textId="77777777" w:rsidTr="001B1EE6">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91C56F" w14:textId="77777777"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Other</w:t>
            </w:r>
          </w:p>
        </w:tc>
        <w:tc>
          <w:tcPr>
            <w:tcW w:w="1559" w:type="dxa"/>
            <w:tcBorders>
              <w:top w:val="nil"/>
              <w:left w:val="nil"/>
              <w:bottom w:val="single" w:sz="4" w:space="0" w:color="auto"/>
              <w:right w:val="single" w:sz="4" w:space="0" w:color="auto"/>
            </w:tcBorders>
            <w:shd w:val="clear" w:color="auto" w:fill="auto"/>
            <w:noWrap/>
            <w:vAlign w:val="bottom"/>
            <w:hideMark/>
          </w:tcPr>
          <w:p w14:paraId="7A4FFE8D" w14:textId="4526AF88"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5949D2" w:rsidRPr="00072373">
              <w:rPr>
                <w:rFonts w:ascii="Calibri" w:eastAsia="Times New Roman" w:hAnsi="Calibri" w:cs="Calibri"/>
                <w:lang w:eastAsia="en-GB"/>
              </w:rPr>
              <w:t xml:space="preserve"> (2.7)</w:t>
            </w:r>
          </w:p>
        </w:tc>
        <w:tc>
          <w:tcPr>
            <w:tcW w:w="1701" w:type="dxa"/>
            <w:tcBorders>
              <w:top w:val="nil"/>
              <w:left w:val="nil"/>
              <w:bottom w:val="single" w:sz="4" w:space="0" w:color="auto"/>
              <w:right w:val="single" w:sz="4" w:space="0" w:color="auto"/>
            </w:tcBorders>
            <w:shd w:val="clear" w:color="auto" w:fill="auto"/>
            <w:noWrap/>
            <w:vAlign w:val="center"/>
            <w:hideMark/>
          </w:tcPr>
          <w:p w14:paraId="69E54F25" w14:textId="2E9D0741"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982460" w:rsidRPr="00072373">
              <w:rPr>
                <w:rFonts w:ascii="Calibri" w:eastAsia="Times New Roman" w:hAnsi="Calibri" w:cs="Calibri"/>
                <w:lang w:eastAsia="en-GB"/>
              </w:rPr>
              <w:t xml:space="preserve"> (3.4)</w:t>
            </w:r>
          </w:p>
        </w:tc>
      </w:tr>
      <w:tr w:rsidR="00430794" w:rsidRPr="00072373" w14:paraId="3CFAEA99" w14:textId="77777777" w:rsidTr="001B1EE6">
        <w:trPr>
          <w:trHeight w:val="28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28615C1" w14:textId="3042698D" w:rsidR="00430794" w:rsidRPr="00072373" w:rsidRDefault="00430794" w:rsidP="001B1EE6">
            <w:pPr>
              <w:spacing w:after="0" w:line="240" w:lineRule="auto"/>
              <w:rPr>
                <w:rFonts w:ascii="Calibri" w:eastAsia="Times New Roman" w:hAnsi="Calibri" w:cs="Calibri"/>
                <w:b/>
                <w:bCs/>
                <w:lang w:eastAsia="en-GB"/>
              </w:rPr>
            </w:pPr>
            <w:r w:rsidRPr="00072373">
              <w:rPr>
                <w:rFonts w:ascii="Calibri" w:eastAsia="Times New Roman" w:hAnsi="Calibri" w:cs="Calibri"/>
                <w:b/>
                <w:bCs/>
                <w:lang w:eastAsia="en-GB"/>
              </w:rPr>
              <w:t>Skin</w:t>
            </w:r>
          </w:p>
        </w:tc>
        <w:tc>
          <w:tcPr>
            <w:tcW w:w="1559" w:type="dxa"/>
            <w:tcBorders>
              <w:top w:val="nil"/>
              <w:left w:val="nil"/>
              <w:bottom w:val="single" w:sz="4" w:space="0" w:color="auto"/>
              <w:right w:val="single" w:sz="4" w:space="0" w:color="auto"/>
            </w:tcBorders>
            <w:shd w:val="clear" w:color="auto" w:fill="auto"/>
            <w:noWrap/>
            <w:vAlign w:val="center"/>
            <w:hideMark/>
          </w:tcPr>
          <w:p w14:paraId="3CFD50ED" w14:textId="113474B7" w:rsidR="00430794" w:rsidRPr="00072373" w:rsidRDefault="00430794" w:rsidP="001B1EE6">
            <w:pPr>
              <w:spacing w:after="0" w:line="240" w:lineRule="auto"/>
              <w:jc w:val="center"/>
              <w:rPr>
                <w:rFonts w:ascii="Calibri" w:eastAsia="Times New Roman" w:hAnsi="Calibri" w:cs="Calibri"/>
                <w:bCs/>
                <w:lang w:eastAsia="en-GB"/>
              </w:rPr>
            </w:pPr>
            <w:r w:rsidRPr="00072373">
              <w:rPr>
                <w:rFonts w:ascii="Calibri" w:eastAsia="Times New Roman" w:hAnsi="Calibri" w:cs="Calibri"/>
                <w:bCs/>
                <w:lang w:eastAsia="en-GB"/>
              </w:rPr>
              <w:t>7</w:t>
            </w:r>
            <w:r w:rsidR="005949D2" w:rsidRPr="00072373">
              <w:rPr>
                <w:rFonts w:ascii="Calibri" w:eastAsia="Times New Roman" w:hAnsi="Calibri" w:cs="Calibri"/>
                <w:bCs/>
                <w:lang w:eastAsia="en-GB"/>
              </w:rPr>
              <w:t xml:space="preserve"> (18.9)</w:t>
            </w:r>
            <w:r w:rsidR="004E7AF0" w:rsidRPr="00072373">
              <w:rPr>
                <w:rFonts w:ascii="Calibri" w:eastAsia="Times New Roman" w:hAnsi="Calibri" w:cs="Calibri"/>
                <w:bCs/>
                <w:vertAlign w:val="superscript"/>
                <w:lang w:eastAsia="en-GB"/>
              </w:rPr>
              <w:t>k</w:t>
            </w:r>
          </w:p>
        </w:tc>
        <w:tc>
          <w:tcPr>
            <w:tcW w:w="1701" w:type="dxa"/>
            <w:tcBorders>
              <w:top w:val="nil"/>
              <w:left w:val="nil"/>
              <w:bottom w:val="single" w:sz="4" w:space="0" w:color="auto"/>
              <w:right w:val="single" w:sz="4" w:space="0" w:color="auto"/>
            </w:tcBorders>
            <w:shd w:val="clear" w:color="auto" w:fill="auto"/>
            <w:noWrap/>
            <w:vAlign w:val="center"/>
            <w:hideMark/>
          </w:tcPr>
          <w:p w14:paraId="5D165655" w14:textId="2B410A81" w:rsidR="00430794" w:rsidRPr="00072373" w:rsidRDefault="00430794" w:rsidP="001B1EE6">
            <w:pPr>
              <w:spacing w:after="0" w:line="240" w:lineRule="auto"/>
              <w:jc w:val="center"/>
              <w:rPr>
                <w:rFonts w:ascii="Calibri" w:eastAsia="Times New Roman" w:hAnsi="Calibri" w:cs="Calibri"/>
                <w:bCs/>
                <w:lang w:eastAsia="en-GB"/>
              </w:rPr>
            </w:pPr>
            <w:r w:rsidRPr="00072373">
              <w:rPr>
                <w:rFonts w:ascii="Calibri" w:eastAsia="Times New Roman" w:hAnsi="Calibri" w:cs="Calibri"/>
                <w:bCs/>
                <w:lang w:eastAsia="en-GB"/>
              </w:rPr>
              <w:t>6</w:t>
            </w:r>
            <w:r w:rsidR="00982460" w:rsidRPr="00072373">
              <w:rPr>
                <w:rFonts w:ascii="Calibri" w:eastAsia="Times New Roman" w:hAnsi="Calibri" w:cs="Calibri"/>
                <w:bCs/>
                <w:lang w:eastAsia="en-GB"/>
              </w:rPr>
              <w:t xml:space="preserve"> (20.7)</w:t>
            </w:r>
          </w:p>
        </w:tc>
      </w:tr>
      <w:tr w:rsidR="00430794" w:rsidRPr="00072373" w14:paraId="1727B434" w14:textId="77777777" w:rsidTr="001B1EE6">
        <w:trPr>
          <w:trHeight w:val="28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106C2C2" w14:textId="56BF9E84" w:rsidR="00430794" w:rsidRPr="00072373" w:rsidRDefault="00430794" w:rsidP="001B1EE6">
            <w:pPr>
              <w:spacing w:after="0" w:line="240" w:lineRule="auto"/>
              <w:rPr>
                <w:rFonts w:ascii="Calibri" w:eastAsia="Times New Roman" w:hAnsi="Calibri" w:cs="Calibri"/>
                <w:b/>
                <w:bCs/>
                <w:lang w:eastAsia="en-GB"/>
              </w:rPr>
            </w:pPr>
            <w:r w:rsidRPr="00072373">
              <w:rPr>
                <w:rFonts w:ascii="Calibri" w:eastAsia="Times New Roman" w:hAnsi="Calibri" w:cs="Calibri"/>
                <w:b/>
                <w:bCs/>
                <w:lang w:eastAsia="en-GB"/>
              </w:rPr>
              <w:t>Neurological/psychiatric</w:t>
            </w:r>
          </w:p>
        </w:tc>
        <w:tc>
          <w:tcPr>
            <w:tcW w:w="1559" w:type="dxa"/>
            <w:tcBorders>
              <w:top w:val="nil"/>
              <w:left w:val="nil"/>
              <w:bottom w:val="single" w:sz="4" w:space="0" w:color="auto"/>
              <w:right w:val="single" w:sz="4" w:space="0" w:color="auto"/>
            </w:tcBorders>
            <w:shd w:val="clear" w:color="auto" w:fill="auto"/>
            <w:noWrap/>
            <w:vAlign w:val="bottom"/>
            <w:hideMark/>
          </w:tcPr>
          <w:p w14:paraId="7B6A316A" w14:textId="09E10968"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2</w:t>
            </w:r>
            <w:r w:rsidR="005949D2" w:rsidRPr="00072373">
              <w:rPr>
                <w:rFonts w:ascii="Calibri" w:eastAsia="Times New Roman" w:hAnsi="Calibri" w:cs="Calibri"/>
                <w:lang w:eastAsia="en-GB"/>
              </w:rPr>
              <w:t xml:space="preserve"> (5.4)</w:t>
            </w:r>
            <w:r w:rsidR="00FA5F81" w:rsidRPr="00072373">
              <w:rPr>
                <w:rFonts w:ascii="Calibri" w:eastAsia="Times New Roman" w:hAnsi="Calibri" w:cs="Calibri"/>
                <w:lang w:eastAsia="en-GB"/>
              </w:rPr>
              <w:t>*</w:t>
            </w:r>
          </w:p>
        </w:tc>
        <w:tc>
          <w:tcPr>
            <w:tcW w:w="1701" w:type="dxa"/>
            <w:tcBorders>
              <w:top w:val="nil"/>
              <w:left w:val="nil"/>
              <w:bottom w:val="single" w:sz="4" w:space="0" w:color="auto"/>
              <w:right w:val="single" w:sz="4" w:space="0" w:color="auto"/>
            </w:tcBorders>
            <w:shd w:val="clear" w:color="auto" w:fill="auto"/>
            <w:noWrap/>
            <w:vAlign w:val="bottom"/>
            <w:hideMark/>
          </w:tcPr>
          <w:p w14:paraId="33F69E67" w14:textId="1611F780"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3</w:t>
            </w:r>
            <w:r w:rsidR="00982460" w:rsidRPr="00072373">
              <w:rPr>
                <w:rFonts w:ascii="Calibri" w:eastAsia="Times New Roman" w:hAnsi="Calibri" w:cs="Calibri"/>
                <w:lang w:eastAsia="en-GB"/>
              </w:rPr>
              <w:t xml:space="preserve"> (10.3)</w:t>
            </w:r>
            <w:r w:rsidR="00FA5F81" w:rsidRPr="00072373">
              <w:rPr>
                <w:rFonts w:ascii="Calibri" w:eastAsia="Times New Roman" w:hAnsi="Calibri" w:cs="Calibri"/>
                <w:lang w:eastAsia="en-GB"/>
              </w:rPr>
              <w:t>*</w:t>
            </w:r>
          </w:p>
        </w:tc>
      </w:tr>
      <w:tr w:rsidR="00430794" w:rsidRPr="00072373" w14:paraId="6DF577EF" w14:textId="77777777" w:rsidTr="001B1EE6">
        <w:trPr>
          <w:trHeight w:val="285"/>
        </w:trPr>
        <w:tc>
          <w:tcPr>
            <w:tcW w:w="3823" w:type="dxa"/>
            <w:tcBorders>
              <w:top w:val="single" w:sz="4" w:space="0" w:color="auto"/>
              <w:left w:val="single" w:sz="4" w:space="0" w:color="auto"/>
              <w:right w:val="single" w:sz="4" w:space="0" w:color="auto"/>
            </w:tcBorders>
            <w:shd w:val="clear" w:color="auto" w:fill="auto"/>
            <w:vAlign w:val="bottom"/>
            <w:hideMark/>
          </w:tcPr>
          <w:p w14:paraId="6939001C" w14:textId="77777777" w:rsidR="00430794" w:rsidRPr="00072373" w:rsidRDefault="00430794" w:rsidP="001B1EE6">
            <w:pPr>
              <w:spacing w:after="0" w:line="240" w:lineRule="auto"/>
              <w:rPr>
                <w:rFonts w:ascii="Calibri" w:eastAsia="Times New Roman" w:hAnsi="Calibri" w:cs="Calibri"/>
                <w:b/>
                <w:bCs/>
                <w:lang w:eastAsia="en-GB"/>
              </w:rPr>
            </w:pPr>
            <w:r w:rsidRPr="00072373">
              <w:rPr>
                <w:rFonts w:ascii="Calibri" w:eastAsia="Times New Roman" w:hAnsi="Calibri" w:cs="Calibri"/>
                <w:b/>
                <w:bCs/>
                <w:lang w:eastAsia="en-GB"/>
              </w:rPr>
              <w:t>Other</w:t>
            </w:r>
          </w:p>
        </w:tc>
        <w:tc>
          <w:tcPr>
            <w:tcW w:w="1559" w:type="dxa"/>
            <w:tcBorders>
              <w:top w:val="single" w:sz="4" w:space="0" w:color="auto"/>
              <w:left w:val="nil"/>
              <w:right w:val="single" w:sz="4" w:space="0" w:color="auto"/>
            </w:tcBorders>
            <w:shd w:val="clear" w:color="auto" w:fill="auto"/>
            <w:noWrap/>
            <w:vAlign w:val="bottom"/>
            <w:hideMark/>
          </w:tcPr>
          <w:p w14:paraId="4AC62E7A" w14:textId="77777777" w:rsidR="00430794" w:rsidRPr="00072373" w:rsidRDefault="00430794" w:rsidP="001B1EE6">
            <w:pPr>
              <w:spacing w:after="0" w:line="240" w:lineRule="auto"/>
              <w:jc w:val="center"/>
              <w:rPr>
                <w:rFonts w:ascii="Calibri" w:eastAsia="Times New Roman" w:hAnsi="Calibri" w:cs="Calibri"/>
                <w:lang w:eastAsia="en-GB"/>
              </w:rPr>
            </w:pPr>
          </w:p>
        </w:tc>
        <w:tc>
          <w:tcPr>
            <w:tcW w:w="1701" w:type="dxa"/>
            <w:tcBorders>
              <w:top w:val="single" w:sz="4" w:space="0" w:color="auto"/>
              <w:left w:val="nil"/>
              <w:right w:val="single" w:sz="4" w:space="0" w:color="auto"/>
            </w:tcBorders>
            <w:shd w:val="clear" w:color="auto" w:fill="auto"/>
            <w:noWrap/>
            <w:vAlign w:val="bottom"/>
            <w:hideMark/>
          </w:tcPr>
          <w:p w14:paraId="2FF1E546" w14:textId="77777777" w:rsidR="00430794" w:rsidRPr="00072373" w:rsidRDefault="00430794" w:rsidP="001B1EE6">
            <w:pPr>
              <w:spacing w:after="0" w:line="240" w:lineRule="auto"/>
              <w:jc w:val="center"/>
              <w:rPr>
                <w:rFonts w:ascii="Calibri" w:eastAsia="Times New Roman" w:hAnsi="Calibri" w:cs="Calibri"/>
                <w:lang w:eastAsia="en-GB"/>
              </w:rPr>
            </w:pPr>
          </w:p>
        </w:tc>
      </w:tr>
      <w:tr w:rsidR="00430794" w:rsidRPr="00072373" w14:paraId="2DC7CB76" w14:textId="77777777" w:rsidTr="001B1EE6">
        <w:trPr>
          <w:trHeight w:val="285"/>
        </w:trPr>
        <w:tc>
          <w:tcPr>
            <w:tcW w:w="3823" w:type="dxa"/>
            <w:tcBorders>
              <w:top w:val="nil"/>
              <w:left w:val="single" w:sz="4" w:space="0" w:color="auto"/>
              <w:right w:val="single" w:sz="4" w:space="0" w:color="auto"/>
            </w:tcBorders>
            <w:shd w:val="clear" w:color="auto" w:fill="auto"/>
            <w:vAlign w:val="bottom"/>
          </w:tcPr>
          <w:p w14:paraId="7D06ECEE" w14:textId="77777777"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Pain/discomfort</w:t>
            </w:r>
          </w:p>
        </w:tc>
        <w:tc>
          <w:tcPr>
            <w:tcW w:w="1559" w:type="dxa"/>
            <w:tcBorders>
              <w:top w:val="nil"/>
              <w:left w:val="nil"/>
              <w:right w:val="single" w:sz="4" w:space="0" w:color="auto"/>
            </w:tcBorders>
            <w:shd w:val="clear" w:color="auto" w:fill="auto"/>
            <w:noWrap/>
            <w:vAlign w:val="bottom"/>
          </w:tcPr>
          <w:p w14:paraId="0DBC4FE3" w14:textId="35361AD6"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4</w:t>
            </w:r>
            <w:r w:rsidR="0015543E" w:rsidRPr="00072373">
              <w:rPr>
                <w:rFonts w:ascii="Calibri" w:eastAsia="Times New Roman" w:hAnsi="Calibri" w:cs="Calibri"/>
                <w:lang w:eastAsia="en-GB"/>
              </w:rPr>
              <w:t xml:space="preserve"> (10.8)</w:t>
            </w:r>
            <w:r w:rsidR="00FA5F81" w:rsidRPr="00072373">
              <w:rPr>
                <w:rFonts w:ascii="Calibri" w:eastAsia="Times New Roman" w:hAnsi="Calibri" w:cs="Calibri"/>
                <w:lang w:eastAsia="en-GB"/>
              </w:rPr>
              <w:t>*</w:t>
            </w:r>
          </w:p>
        </w:tc>
        <w:tc>
          <w:tcPr>
            <w:tcW w:w="1701" w:type="dxa"/>
            <w:tcBorders>
              <w:top w:val="nil"/>
              <w:left w:val="nil"/>
              <w:right w:val="single" w:sz="4" w:space="0" w:color="auto"/>
            </w:tcBorders>
            <w:shd w:val="clear" w:color="auto" w:fill="auto"/>
            <w:noWrap/>
            <w:vAlign w:val="bottom"/>
          </w:tcPr>
          <w:p w14:paraId="0C5180D3" w14:textId="77777777"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0</w:t>
            </w:r>
          </w:p>
        </w:tc>
      </w:tr>
      <w:tr w:rsidR="00430794" w:rsidRPr="00072373" w14:paraId="04B742CD" w14:textId="77777777" w:rsidTr="001B1EE6">
        <w:trPr>
          <w:trHeight w:val="285"/>
        </w:trPr>
        <w:tc>
          <w:tcPr>
            <w:tcW w:w="3823" w:type="dxa"/>
            <w:tcBorders>
              <w:top w:val="nil"/>
              <w:left w:val="single" w:sz="4" w:space="0" w:color="auto"/>
              <w:right w:val="single" w:sz="4" w:space="0" w:color="auto"/>
            </w:tcBorders>
            <w:shd w:val="clear" w:color="auto" w:fill="auto"/>
            <w:vAlign w:val="bottom"/>
            <w:hideMark/>
          </w:tcPr>
          <w:p w14:paraId="64D5392B" w14:textId="0865A8B0"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Pyrexia</w:t>
            </w:r>
          </w:p>
        </w:tc>
        <w:tc>
          <w:tcPr>
            <w:tcW w:w="1559" w:type="dxa"/>
            <w:tcBorders>
              <w:top w:val="nil"/>
              <w:left w:val="nil"/>
              <w:right w:val="single" w:sz="4" w:space="0" w:color="auto"/>
            </w:tcBorders>
            <w:shd w:val="clear" w:color="auto" w:fill="auto"/>
            <w:noWrap/>
            <w:vAlign w:val="bottom"/>
            <w:hideMark/>
          </w:tcPr>
          <w:p w14:paraId="62FF1583" w14:textId="4D019084"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3</w:t>
            </w:r>
            <w:r w:rsidR="0015543E" w:rsidRPr="00072373">
              <w:rPr>
                <w:rFonts w:ascii="Calibri" w:eastAsia="Times New Roman" w:hAnsi="Calibri" w:cs="Calibri"/>
                <w:lang w:eastAsia="en-GB"/>
              </w:rPr>
              <w:t xml:space="preserve"> (8.1)</w:t>
            </w:r>
            <w:r w:rsidR="00FA5F81" w:rsidRPr="00072373">
              <w:rPr>
                <w:rFonts w:ascii="Calibri" w:eastAsia="Times New Roman" w:hAnsi="Calibri" w:cs="Calibri"/>
                <w:lang w:eastAsia="en-GB"/>
              </w:rPr>
              <w:t>*</w:t>
            </w:r>
          </w:p>
        </w:tc>
        <w:tc>
          <w:tcPr>
            <w:tcW w:w="1701" w:type="dxa"/>
            <w:tcBorders>
              <w:top w:val="nil"/>
              <w:left w:val="nil"/>
              <w:right w:val="single" w:sz="4" w:space="0" w:color="auto"/>
            </w:tcBorders>
            <w:shd w:val="clear" w:color="auto" w:fill="auto"/>
            <w:noWrap/>
            <w:vAlign w:val="bottom"/>
            <w:hideMark/>
          </w:tcPr>
          <w:p w14:paraId="6EE93C32" w14:textId="77777777"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0</w:t>
            </w:r>
          </w:p>
        </w:tc>
      </w:tr>
      <w:tr w:rsidR="00430794" w:rsidRPr="00072373" w14:paraId="6CC77F93" w14:textId="77777777" w:rsidTr="001B1EE6">
        <w:trPr>
          <w:trHeight w:val="285"/>
        </w:trPr>
        <w:tc>
          <w:tcPr>
            <w:tcW w:w="3823" w:type="dxa"/>
            <w:tcBorders>
              <w:top w:val="nil"/>
              <w:left w:val="single" w:sz="4" w:space="0" w:color="auto"/>
              <w:right w:val="single" w:sz="4" w:space="0" w:color="auto"/>
            </w:tcBorders>
            <w:shd w:val="clear" w:color="auto" w:fill="auto"/>
            <w:vAlign w:val="bottom"/>
            <w:hideMark/>
          </w:tcPr>
          <w:p w14:paraId="058A7709" w14:textId="77777777"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Adverse drug reaction</w:t>
            </w:r>
          </w:p>
        </w:tc>
        <w:tc>
          <w:tcPr>
            <w:tcW w:w="1559" w:type="dxa"/>
            <w:tcBorders>
              <w:top w:val="nil"/>
              <w:left w:val="nil"/>
              <w:right w:val="single" w:sz="4" w:space="0" w:color="auto"/>
            </w:tcBorders>
            <w:shd w:val="clear" w:color="auto" w:fill="auto"/>
            <w:noWrap/>
            <w:vAlign w:val="bottom"/>
            <w:hideMark/>
          </w:tcPr>
          <w:p w14:paraId="2C054F77" w14:textId="0A0B3CC9"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3</w:t>
            </w:r>
            <w:r w:rsidR="0015543E" w:rsidRPr="00072373">
              <w:rPr>
                <w:rFonts w:ascii="Calibri" w:eastAsia="Times New Roman" w:hAnsi="Calibri" w:cs="Calibri"/>
                <w:lang w:eastAsia="en-GB"/>
              </w:rPr>
              <w:t xml:space="preserve"> (8.1)</w:t>
            </w:r>
            <w:r w:rsidR="00FA5F81" w:rsidRPr="00072373">
              <w:rPr>
                <w:rFonts w:ascii="Calibri" w:eastAsia="Times New Roman" w:hAnsi="Calibri" w:cs="Calibri"/>
                <w:lang w:eastAsia="en-GB"/>
              </w:rPr>
              <w:t>*</w:t>
            </w:r>
          </w:p>
        </w:tc>
        <w:tc>
          <w:tcPr>
            <w:tcW w:w="1701" w:type="dxa"/>
            <w:tcBorders>
              <w:top w:val="nil"/>
              <w:left w:val="nil"/>
              <w:right w:val="single" w:sz="4" w:space="0" w:color="auto"/>
            </w:tcBorders>
            <w:shd w:val="clear" w:color="auto" w:fill="auto"/>
            <w:noWrap/>
            <w:vAlign w:val="bottom"/>
            <w:hideMark/>
          </w:tcPr>
          <w:p w14:paraId="62C64EBC" w14:textId="77777777"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0</w:t>
            </w:r>
          </w:p>
        </w:tc>
      </w:tr>
      <w:tr w:rsidR="00430794" w:rsidRPr="00072373" w14:paraId="307CF3B3" w14:textId="77777777" w:rsidTr="001B1EE6">
        <w:trPr>
          <w:trHeight w:val="311"/>
        </w:trPr>
        <w:tc>
          <w:tcPr>
            <w:tcW w:w="3823" w:type="dxa"/>
            <w:tcBorders>
              <w:top w:val="nil"/>
              <w:left w:val="single" w:sz="4" w:space="0" w:color="auto"/>
              <w:right w:val="single" w:sz="4" w:space="0" w:color="auto"/>
            </w:tcBorders>
            <w:shd w:val="clear" w:color="auto" w:fill="auto"/>
            <w:vAlign w:val="bottom"/>
            <w:hideMark/>
          </w:tcPr>
          <w:p w14:paraId="3C761F37" w14:textId="77777777"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Adverse reaction to MMR vaccination</w:t>
            </w:r>
          </w:p>
        </w:tc>
        <w:tc>
          <w:tcPr>
            <w:tcW w:w="1559" w:type="dxa"/>
            <w:tcBorders>
              <w:top w:val="nil"/>
              <w:left w:val="nil"/>
              <w:right w:val="single" w:sz="4" w:space="0" w:color="auto"/>
            </w:tcBorders>
            <w:shd w:val="clear" w:color="auto" w:fill="auto"/>
            <w:noWrap/>
            <w:vAlign w:val="bottom"/>
            <w:hideMark/>
          </w:tcPr>
          <w:p w14:paraId="1A9861B7" w14:textId="3B882104"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15543E" w:rsidRPr="00072373">
              <w:rPr>
                <w:rFonts w:ascii="Calibri" w:eastAsia="Times New Roman" w:hAnsi="Calibri" w:cs="Calibri"/>
                <w:lang w:eastAsia="en-GB"/>
              </w:rPr>
              <w:t xml:space="preserve"> (2.7)</w:t>
            </w:r>
            <w:r w:rsidR="00FA5F81" w:rsidRPr="00072373">
              <w:rPr>
                <w:rFonts w:ascii="Calibri" w:eastAsia="Times New Roman" w:hAnsi="Calibri" w:cs="Calibri"/>
                <w:lang w:eastAsia="en-GB"/>
              </w:rPr>
              <w:t>*</w:t>
            </w:r>
          </w:p>
        </w:tc>
        <w:tc>
          <w:tcPr>
            <w:tcW w:w="1701" w:type="dxa"/>
            <w:tcBorders>
              <w:top w:val="nil"/>
              <w:left w:val="nil"/>
              <w:right w:val="single" w:sz="4" w:space="0" w:color="auto"/>
            </w:tcBorders>
            <w:shd w:val="clear" w:color="auto" w:fill="auto"/>
            <w:noWrap/>
            <w:vAlign w:val="bottom"/>
            <w:hideMark/>
          </w:tcPr>
          <w:p w14:paraId="62E97010" w14:textId="77777777"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0</w:t>
            </w:r>
          </w:p>
        </w:tc>
      </w:tr>
      <w:tr w:rsidR="00430794" w:rsidRPr="00072373" w14:paraId="510D951D" w14:textId="77777777" w:rsidTr="001B1EE6">
        <w:trPr>
          <w:trHeight w:val="293"/>
        </w:trPr>
        <w:tc>
          <w:tcPr>
            <w:tcW w:w="3823" w:type="dxa"/>
            <w:tcBorders>
              <w:top w:val="nil"/>
              <w:left w:val="single" w:sz="4" w:space="0" w:color="auto"/>
              <w:right w:val="single" w:sz="4" w:space="0" w:color="auto"/>
            </w:tcBorders>
            <w:shd w:val="clear" w:color="auto" w:fill="auto"/>
            <w:vAlign w:val="bottom"/>
            <w:hideMark/>
          </w:tcPr>
          <w:p w14:paraId="449DE45B" w14:textId="77777777"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Reduced fluid intake</w:t>
            </w:r>
          </w:p>
        </w:tc>
        <w:tc>
          <w:tcPr>
            <w:tcW w:w="1559" w:type="dxa"/>
            <w:tcBorders>
              <w:top w:val="nil"/>
              <w:left w:val="nil"/>
              <w:right w:val="single" w:sz="4" w:space="0" w:color="auto"/>
            </w:tcBorders>
            <w:shd w:val="clear" w:color="auto" w:fill="auto"/>
            <w:noWrap/>
            <w:vAlign w:val="bottom"/>
            <w:hideMark/>
          </w:tcPr>
          <w:p w14:paraId="784E5816" w14:textId="77777777"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0</w:t>
            </w:r>
          </w:p>
        </w:tc>
        <w:tc>
          <w:tcPr>
            <w:tcW w:w="1701" w:type="dxa"/>
            <w:tcBorders>
              <w:top w:val="nil"/>
              <w:left w:val="nil"/>
              <w:right w:val="single" w:sz="4" w:space="0" w:color="auto"/>
            </w:tcBorders>
            <w:shd w:val="clear" w:color="auto" w:fill="auto"/>
            <w:noWrap/>
            <w:vAlign w:val="bottom"/>
            <w:hideMark/>
          </w:tcPr>
          <w:p w14:paraId="70964CCF" w14:textId="16D4685B"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982460" w:rsidRPr="00072373">
              <w:rPr>
                <w:rFonts w:ascii="Calibri" w:eastAsia="Times New Roman" w:hAnsi="Calibri" w:cs="Calibri"/>
                <w:lang w:eastAsia="en-GB"/>
              </w:rPr>
              <w:t xml:space="preserve"> (3.4)</w:t>
            </w:r>
            <w:r w:rsidR="00FA5F81" w:rsidRPr="00072373">
              <w:rPr>
                <w:rFonts w:ascii="Calibri" w:eastAsia="Times New Roman" w:hAnsi="Calibri" w:cs="Calibri"/>
                <w:lang w:eastAsia="en-GB"/>
              </w:rPr>
              <w:t>*</w:t>
            </w:r>
          </w:p>
        </w:tc>
      </w:tr>
      <w:tr w:rsidR="00430794" w:rsidRPr="00072373" w14:paraId="1507DC7A" w14:textId="77777777" w:rsidTr="001B1EE6">
        <w:trPr>
          <w:trHeight w:val="28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11E5361" w14:textId="77777777" w:rsidR="00430794" w:rsidRPr="00072373" w:rsidRDefault="00430794" w:rsidP="001B1EE6">
            <w:pPr>
              <w:spacing w:after="0" w:line="240" w:lineRule="auto"/>
              <w:rPr>
                <w:rFonts w:ascii="Calibri" w:eastAsia="Times New Roman" w:hAnsi="Calibri" w:cs="Calibri"/>
                <w:lang w:eastAsia="en-GB"/>
              </w:rPr>
            </w:pPr>
            <w:r w:rsidRPr="00072373">
              <w:rPr>
                <w:rFonts w:ascii="Calibri" w:eastAsia="Times New Roman" w:hAnsi="Calibri" w:cs="Calibri"/>
                <w:lang w:eastAsia="en-GB"/>
              </w:rPr>
              <w:t>Oxygen supplementation</w:t>
            </w:r>
          </w:p>
        </w:tc>
        <w:tc>
          <w:tcPr>
            <w:tcW w:w="1559" w:type="dxa"/>
            <w:tcBorders>
              <w:top w:val="nil"/>
              <w:left w:val="nil"/>
              <w:bottom w:val="single" w:sz="4" w:space="0" w:color="auto"/>
              <w:right w:val="single" w:sz="4" w:space="0" w:color="auto"/>
            </w:tcBorders>
            <w:shd w:val="clear" w:color="auto" w:fill="auto"/>
            <w:noWrap/>
            <w:vAlign w:val="bottom"/>
            <w:hideMark/>
          </w:tcPr>
          <w:p w14:paraId="53715B8C" w14:textId="77777777"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14:paraId="3ED1E340" w14:textId="7C44ECBC" w:rsidR="00430794" w:rsidRPr="00072373" w:rsidRDefault="00430794" w:rsidP="001B1EE6">
            <w:pPr>
              <w:spacing w:after="0" w:line="240" w:lineRule="auto"/>
              <w:jc w:val="center"/>
              <w:rPr>
                <w:rFonts w:ascii="Calibri" w:eastAsia="Times New Roman" w:hAnsi="Calibri" w:cs="Calibri"/>
                <w:lang w:eastAsia="en-GB"/>
              </w:rPr>
            </w:pPr>
            <w:r w:rsidRPr="00072373">
              <w:rPr>
                <w:rFonts w:ascii="Calibri" w:eastAsia="Times New Roman" w:hAnsi="Calibri" w:cs="Calibri"/>
                <w:lang w:eastAsia="en-GB"/>
              </w:rPr>
              <w:t>1</w:t>
            </w:r>
            <w:r w:rsidR="00982460" w:rsidRPr="00072373">
              <w:rPr>
                <w:rFonts w:ascii="Calibri" w:eastAsia="Times New Roman" w:hAnsi="Calibri" w:cs="Calibri"/>
                <w:lang w:eastAsia="en-GB"/>
              </w:rPr>
              <w:t xml:space="preserve"> (3.4)</w:t>
            </w:r>
            <w:r w:rsidR="00FA5F81" w:rsidRPr="00072373">
              <w:rPr>
                <w:rFonts w:ascii="Calibri" w:eastAsia="Times New Roman" w:hAnsi="Calibri" w:cs="Calibri"/>
                <w:lang w:eastAsia="en-GB"/>
              </w:rPr>
              <w:t>*</w:t>
            </w:r>
          </w:p>
        </w:tc>
      </w:tr>
    </w:tbl>
    <w:p w14:paraId="5AE386E1" w14:textId="396FFBB8" w:rsidR="00430794" w:rsidRPr="00072373" w:rsidRDefault="00430794" w:rsidP="00442A07">
      <w:pPr>
        <w:pStyle w:val="NoSpacing"/>
      </w:pPr>
    </w:p>
    <w:p w14:paraId="0289E0B0" w14:textId="50DCBB46" w:rsidR="00442A07" w:rsidRPr="00072373" w:rsidRDefault="00442A07" w:rsidP="00442A07">
      <w:pPr>
        <w:pStyle w:val="NoSpacing"/>
        <w:rPr>
          <w:rFonts w:cstheme="minorHAnsi"/>
          <w:sz w:val="20"/>
          <w:szCs w:val="20"/>
        </w:rPr>
      </w:pPr>
      <w:r w:rsidRPr="00072373">
        <w:rPr>
          <w:rFonts w:cstheme="minorHAnsi"/>
          <w:sz w:val="20"/>
          <w:szCs w:val="20"/>
        </w:rPr>
        <w:t>n = total number of adverse events reported.</w:t>
      </w:r>
      <w:r w:rsidR="00BA70E7" w:rsidRPr="00072373">
        <w:rPr>
          <w:rFonts w:cstheme="minorHAnsi"/>
          <w:sz w:val="20"/>
          <w:szCs w:val="20"/>
        </w:rPr>
        <w:t xml:space="preserve">  </w:t>
      </w:r>
      <w:r w:rsidR="00BA70E7" w:rsidRPr="00072373">
        <w:rPr>
          <w:sz w:val="20"/>
          <w:szCs w:val="20"/>
        </w:rPr>
        <w:t xml:space="preserve">One adverse event was reported in 44 children (co-amoxiclav n=27, placebo n=17).  Two adverse events were reported in </w:t>
      </w:r>
      <w:r w:rsidR="00BA5494" w:rsidRPr="00072373">
        <w:rPr>
          <w:sz w:val="20"/>
          <w:szCs w:val="20"/>
        </w:rPr>
        <w:t>11</w:t>
      </w:r>
      <w:r w:rsidR="00BA70E7" w:rsidRPr="00072373">
        <w:rPr>
          <w:sz w:val="20"/>
          <w:szCs w:val="20"/>
        </w:rPr>
        <w:t xml:space="preserve"> children (co-amoxiclav n=5, placebo n=6).  </w:t>
      </w:r>
    </w:p>
    <w:p w14:paraId="7E7D66BF" w14:textId="601E527D" w:rsidR="00442A07" w:rsidRPr="00072373" w:rsidRDefault="00442A07" w:rsidP="00442A07">
      <w:pPr>
        <w:pStyle w:val="NoSpacing"/>
        <w:rPr>
          <w:rFonts w:cstheme="minorHAnsi"/>
          <w:sz w:val="20"/>
          <w:szCs w:val="20"/>
        </w:rPr>
      </w:pPr>
      <w:r w:rsidRPr="00072373">
        <w:rPr>
          <w:rFonts w:cstheme="minorHAnsi"/>
          <w:sz w:val="20"/>
          <w:szCs w:val="20"/>
        </w:rPr>
        <w:t>ENT = Ear, nose and throat</w:t>
      </w:r>
    </w:p>
    <w:p w14:paraId="064F66BF" w14:textId="5D2E435C" w:rsidR="00ED1597" w:rsidRPr="00072373" w:rsidRDefault="00ED1597" w:rsidP="00442A07">
      <w:pPr>
        <w:pStyle w:val="NoSpacing"/>
        <w:rPr>
          <w:rFonts w:cstheme="minorHAnsi"/>
          <w:sz w:val="20"/>
          <w:szCs w:val="20"/>
        </w:rPr>
      </w:pPr>
      <w:r w:rsidRPr="00072373">
        <w:rPr>
          <w:rFonts w:cstheme="minorHAnsi"/>
          <w:sz w:val="20"/>
          <w:szCs w:val="20"/>
        </w:rPr>
        <w:t>MMR = Measles, mumps and rubella</w:t>
      </w:r>
    </w:p>
    <w:p w14:paraId="5D3DB631" w14:textId="702D787A" w:rsidR="00442A07" w:rsidRPr="00072373" w:rsidRDefault="00442A07" w:rsidP="00442A07">
      <w:pPr>
        <w:pStyle w:val="NoSpacing"/>
      </w:pPr>
    </w:p>
    <w:p w14:paraId="466D1718" w14:textId="011E2725" w:rsidR="00442A07" w:rsidRPr="00072373" w:rsidRDefault="00067830" w:rsidP="00442A07">
      <w:pPr>
        <w:pStyle w:val="NoSpacing"/>
        <w:rPr>
          <w:sz w:val="20"/>
          <w:szCs w:val="20"/>
        </w:rPr>
      </w:pPr>
      <w:r w:rsidRPr="00072373">
        <w:rPr>
          <w:sz w:val="20"/>
          <w:szCs w:val="20"/>
          <w:vertAlign w:val="superscript"/>
        </w:rPr>
        <w:t>a</w:t>
      </w:r>
      <w:r w:rsidRPr="00072373">
        <w:rPr>
          <w:sz w:val="20"/>
          <w:szCs w:val="20"/>
        </w:rPr>
        <w:t>Includes events for which wheezing (n=1) and hypoxia (n=1) were also reported.</w:t>
      </w:r>
    </w:p>
    <w:p w14:paraId="7370CE71" w14:textId="13623E8C" w:rsidR="00067830" w:rsidRPr="00072373" w:rsidRDefault="00067830" w:rsidP="00442A07">
      <w:pPr>
        <w:pStyle w:val="NoSpacing"/>
        <w:rPr>
          <w:sz w:val="20"/>
          <w:szCs w:val="20"/>
        </w:rPr>
      </w:pPr>
      <w:r w:rsidRPr="00072373">
        <w:rPr>
          <w:sz w:val="20"/>
          <w:szCs w:val="20"/>
          <w:vertAlign w:val="superscript"/>
        </w:rPr>
        <w:t>b</w:t>
      </w:r>
      <w:r w:rsidRPr="00072373">
        <w:rPr>
          <w:sz w:val="20"/>
          <w:szCs w:val="20"/>
        </w:rPr>
        <w:t xml:space="preserve">Includes events for which hypoxia (n=1), hypoxia and oxygen supplementation (n=1) and </w:t>
      </w:r>
      <w:r w:rsidR="004E7AF0" w:rsidRPr="00072373">
        <w:rPr>
          <w:sz w:val="20"/>
          <w:szCs w:val="20"/>
        </w:rPr>
        <w:t xml:space="preserve">an </w:t>
      </w:r>
      <w:r w:rsidRPr="00072373">
        <w:rPr>
          <w:sz w:val="20"/>
          <w:szCs w:val="20"/>
        </w:rPr>
        <w:t>ENT infection (n=1) were also reported.</w:t>
      </w:r>
    </w:p>
    <w:p w14:paraId="1646E5D4" w14:textId="560B5FAB" w:rsidR="00067830" w:rsidRPr="00072373" w:rsidRDefault="00067830" w:rsidP="00442A07">
      <w:pPr>
        <w:pStyle w:val="NoSpacing"/>
        <w:rPr>
          <w:sz w:val="20"/>
          <w:szCs w:val="20"/>
        </w:rPr>
      </w:pPr>
      <w:r w:rsidRPr="00072373">
        <w:rPr>
          <w:sz w:val="20"/>
          <w:szCs w:val="20"/>
          <w:vertAlign w:val="superscript"/>
        </w:rPr>
        <w:t>c</w:t>
      </w:r>
      <w:r w:rsidRPr="00072373">
        <w:rPr>
          <w:sz w:val="20"/>
          <w:szCs w:val="20"/>
        </w:rPr>
        <w:t xml:space="preserve">Includes </w:t>
      </w:r>
      <w:r w:rsidR="00962A2B" w:rsidRPr="00072373">
        <w:rPr>
          <w:sz w:val="20"/>
          <w:szCs w:val="20"/>
        </w:rPr>
        <w:t xml:space="preserve">one </w:t>
      </w:r>
      <w:r w:rsidRPr="00072373">
        <w:rPr>
          <w:sz w:val="20"/>
          <w:szCs w:val="20"/>
        </w:rPr>
        <w:t>even</w:t>
      </w:r>
      <w:r w:rsidR="00962A2B" w:rsidRPr="00072373">
        <w:rPr>
          <w:sz w:val="20"/>
          <w:szCs w:val="20"/>
        </w:rPr>
        <w:t>t</w:t>
      </w:r>
      <w:r w:rsidRPr="00072373">
        <w:rPr>
          <w:sz w:val="20"/>
          <w:szCs w:val="20"/>
        </w:rPr>
        <w:t xml:space="preserve"> for which pain/discomfort was also reported</w:t>
      </w:r>
      <w:r w:rsidR="004E7AF0" w:rsidRPr="00072373">
        <w:rPr>
          <w:sz w:val="20"/>
          <w:szCs w:val="20"/>
        </w:rPr>
        <w:t>.</w:t>
      </w:r>
    </w:p>
    <w:p w14:paraId="1AA78C0F" w14:textId="440F7503" w:rsidR="00962A2B" w:rsidRPr="00072373" w:rsidRDefault="00962A2B" w:rsidP="00442A07">
      <w:pPr>
        <w:pStyle w:val="NoSpacing"/>
        <w:rPr>
          <w:rFonts w:ascii="Calibri" w:eastAsia="Times New Roman" w:hAnsi="Calibri" w:cs="Calibri"/>
          <w:sz w:val="20"/>
          <w:szCs w:val="20"/>
          <w:lang w:eastAsia="en-GB"/>
        </w:rPr>
      </w:pPr>
      <w:r w:rsidRPr="00072373">
        <w:rPr>
          <w:rFonts w:ascii="Calibri" w:eastAsia="Times New Roman" w:hAnsi="Calibri" w:cs="Calibri"/>
          <w:sz w:val="20"/>
          <w:szCs w:val="20"/>
          <w:vertAlign w:val="superscript"/>
          <w:lang w:eastAsia="en-GB"/>
        </w:rPr>
        <w:t>d</w:t>
      </w:r>
      <w:r w:rsidR="004E7AF0" w:rsidRPr="00072373">
        <w:rPr>
          <w:rFonts w:ascii="Calibri" w:eastAsia="Times New Roman" w:hAnsi="Calibri" w:cs="Calibri"/>
          <w:sz w:val="20"/>
          <w:szCs w:val="20"/>
          <w:lang w:eastAsia="en-GB"/>
        </w:rPr>
        <w:t>Both</w:t>
      </w:r>
      <w:r w:rsidRPr="00072373">
        <w:rPr>
          <w:rFonts w:ascii="Calibri" w:eastAsia="Times New Roman" w:hAnsi="Calibri" w:cs="Calibri"/>
          <w:sz w:val="20"/>
          <w:szCs w:val="20"/>
          <w:lang w:eastAsia="en-GB"/>
        </w:rPr>
        <w:t xml:space="preserve"> events were also reported as </w:t>
      </w:r>
      <w:r w:rsidR="004E7AF0" w:rsidRPr="00072373">
        <w:rPr>
          <w:rFonts w:ascii="Calibri" w:eastAsia="Times New Roman" w:hAnsi="Calibri" w:cs="Calibri"/>
          <w:sz w:val="20"/>
          <w:szCs w:val="20"/>
          <w:lang w:eastAsia="en-GB"/>
        </w:rPr>
        <w:t>a</w:t>
      </w:r>
      <w:r w:rsidRPr="00072373">
        <w:rPr>
          <w:rFonts w:ascii="Calibri" w:eastAsia="Times New Roman" w:hAnsi="Calibri" w:cs="Calibri"/>
          <w:sz w:val="20"/>
          <w:szCs w:val="20"/>
          <w:lang w:eastAsia="en-GB"/>
        </w:rPr>
        <w:t>dverse drug reactions</w:t>
      </w:r>
      <w:r w:rsidR="004E7AF0" w:rsidRPr="00072373">
        <w:rPr>
          <w:rFonts w:ascii="Calibri" w:eastAsia="Times New Roman" w:hAnsi="Calibri" w:cs="Calibri"/>
          <w:sz w:val="20"/>
          <w:szCs w:val="20"/>
          <w:lang w:eastAsia="en-GB"/>
        </w:rPr>
        <w:t>.</w:t>
      </w:r>
    </w:p>
    <w:p w14:paraId="689F5111" w14:textId="2C862BDA" w:rsidR="00962A2B" w:rsidRPr="00072373" w:rsidRDefault="00962A2B" w:rsidP="00442A07">
      <w:pPr>
        <w:pStyle w:val="NoSpacing"/>
        <w:rPr>
          <w:rFonts w:ascii="Calibri" w:eastAsia="Times New Roman" w:hAnsi="Calibri" w:cs="Calibri"/>
          <w:sz w:val="20"/>
          <w:szCs w:val="20"/>
          <w:lang w:eastAsia="en-GB"/>
        </w:rPr>
      </w:pPr>
      <w:r w:rsidRPr="00072373">
        <w:rPr>
          <w:rFonts w:ascii="Calibri" w:eastAsia="Times New Roman" w:hAnsi="Calibri" w:cs="Calibri"/>
          <w:sz w:val="20"/>
          <w:szCs w:val="20"/>
          <w:vertAlign w:val="superscript"/>
          <w:lang w:eastAsia="en-GB"/>
        </w:rPr>
        <w:t>e</w:t>
      </w:r>
      <w:r w:rsidRPr="00072373">
        <w:rPr>
          <w:rFonts w:ascii="Calibri" w:eastAsia="Times New Roman" w:hAnsi="Calibri" w:cs="Calibri"/>
          <w:sz w:val="20"/>
          <w:szCs w:val="20"/>
          <w:lang w:eastAsia="en-GB"/>
        </w:rPr>
        <w:t>Neurological/psychiatric complaint also reported for this event.</w:t>
      </w:r>
    </w:p>
    <w:p w14:paraId="324D0431" w14:textId="199C9620" w:rsidR="00962A2B" w:rsidRPr="00072373" w:rsidRDefault="00962A2B" w:rsidP="00442A07">
      <w:pPr>
        <w:pStyle w:val="NoSpacing"/>
        <w:rPr>
          <w:rFonts w:ascii="Calibri" w:eastAsia="Times New Roman" w:hAnsi="Calibri" w:cs="Calibri"/>
          <w:sz w:val="20"/>
          <w:szCs w:val="20"/>
          <w:lang w:eastAsia="en-GB"/>
        </w:rPr>
      </w:pPr>
      <w:r w:rsidRPr="00072373">
        <w:rPr>
          <w:rFonts w:ascii="Calibri" w:eastAsia="Times New Roman" w:hAnsi="Calibri" w:cs="Calibri"/>
          <w:sz w:val="20"/>
          <w:szCs w:val="20"/>
          <w:vertAlign w:val="superscript"/>
          <w:lang w:eastAsia="en-GB"/>
        </w:rPr>
        <w:t>f</w:t>
      </w:r>
      <w:r w:rsidRPr="00072373">
        <w:rPr>
          <w:rFonts w:ascii="Calibri" w:eastAsia="Times New Roman" w:hAnsi="Calibri" w:cs="Calibri"/>
          <w:sz w:val="20"/>
          <w:szCs w:val="20"/>
          <w:lang w:eastAsia="en-GB"/>
        </w:rPr>
        <w:t>Pyrexia also reported for this event.</w:t>
      </w:r>
    </w:p>
    <w:p w14:paraId="2737FE3A" w14:textId="7783396D" w:rsidR="000C5FC7" w:rsidRPr="00072373" w:rsidRDefault="000C5FC7" w:rsidP="00442A07">
      <w:pPr>
        <w:pStyle w:val="NoSpacing"/>
        <w:rPr>
          <w:rFonts w:ascii="Calibri" w:eastAsia="Times New Roman" w:hAnsi="Calibri" w:cs="Calibri"/>
          <w:sz w:val="20"/>
          <w:szCs w:val="20"/>
          <w:lang w:eastAsia="en-GB"/>
        </w:rPr>
      </w:pPr>
      <w:r w:rsidRPr="00072373">
        <w:rPr>
          <w:rFonts w:ascii="Calibri" w:eastAsia="Times New Roman" w:hAnsi="Calibri" w:cs="Calibri"/>
          <w:sz w:val="20"/>
          <w:szCs w:val="20"/>
          <w:vertAlign w:val="superscript"/>
          <w:lang w:eastAsia="en-GB"/>
        </w:rPr>
        <w:t>g</w:t>
      </w:r>
      <w:r w:rsidRPr="00072373">
        <w:rPr>
          <w:rFonts w:ascii="Calibri" w:eastAsia="Times New Roman" w:hAnsi="Calibri" w:cs="Calibri"/>
          <w:sz w:val="20"/>
          <w:szCs w:val="20"/>
          <w:lang w:eastAsia="en-GB"/>
        </w:rPr>
        <w:t>Includes one even</w:t>
      </w:r>
      <w:r w:rsidR="00317349" w:rsidRPr="00072373">
        <w:rPr>
          <w:rFonts w:ascii="Calibri" w:eastAsia="Times New Roman" w:hAnsi="Calibri" w:cs="Calibri"/>
          <w:sz w:val="20"/>
          <w:szCs w:val="20"/>
          <w:lang w:eastAsia="en-GB"/>
        </w:rPr>
        <w:t>t for which wheezing was also reported and one event for which hypoxia, reduced fluid intake and a neurological/psychiatric complaint were also reported.</w:t>
      </w:r>
    </w:p>
    <w:p w14:paraId="003EF320" w14:textId="050F6216" w:rsidR="00317349" w:rsidRPr="00072373" w:rsidRDefault="00317349" w:rsidP="00442A07">
      <w:pPr>
        <w:pStyle w:val="NoSpacing"/>
        <w:rPr>
          <w:sz w:val="20"/>
          <w:szCs w:val="20"/>
        </w:rPr>
      </w:pPr>
      <w:r w:rsidRPr="00072373">
        <w:rPr>
          <w:sz w:val="20"/>
          <w:szCs w:val="20"/>
          <w:vertAlign w:val="superscript"/>
        </w:rPr>
        <w:t>h</w:t>
      </w:r>
      <w:r w:rsidRPr="00072373">
        <w:rPr>
          <w:sz w:val="20"/>
          <w:szCs w:val="20"/>
        </w:rPr>
        <w:t>Includes one event for which pain/discomfort and a neurological/psychiatric complaint were also reported.</w:t>
      </w:r>
    </w:p>
    <w:p w14:paraId="3A3292F4" w14:textId="68F76EB6" w:rsidR="004E7AF0" w:rsidRPr="00072373" w:rsidRDefault="004E7AF0" w:rsidP="00442A07">
      <w:pPr>
        <w:pStyle w:val="NoSpacing"/>
        <w:rPr>
          <w:rFonts w:ascii="Calibri" w:eastAsia="Times New Roman" w:hAnsi="Calibri" w:cs="Calibri"/>
          <w:sz w:val="20"/>
          <w:szCs w:val="20"/>
          <w:lang w:eastAsia="en-GB"/>
        </w:rPr>
      </w:pPr>
      <w:r w:rsidRPr="00072373">
        <w:rPr>
          <w:rFonts w:ascii="Calibri" w:eastAsia="Times New Roman" w:hAnsi="Calibri" w:cs="Calibri"/>
          <w:sz w:val="20"/>
          <w:szCs w:val="20"/>
          <w:vertAlign w:val="superscript"/>
          <w:lang w:eastAsia="en-GB"/>
        </w:rPr>
        <w:t>i</w:t>
      </w:r>
      <w:r w:rsidRPr="00072373">
        <w:rPr>
          <w:rFonts w:ascii="Calibri" w:eastAsia="Times New Roman" w:hAnsi="Calibri" w:cs="Calibri"/>
          <w:sz w:val="20"/>
          <w:szCs w:val="20"/>
          <w:lang w:eastAsia="en-GB"/>
        </w:rPr>
        <w:t>Includes one event for which vomiting was also reported.</w:t>
      </w:r>
    </w:p>
    <w:p w14:paraId="775F37AC" w14:textId="2FCE298D" w:rsidR="004E7AF0" w:rsidRPr="00072373" w:rsidRDefault="004E7AF0" w:rsidP="00442A07">
      <w:pPr>
        <w:pStyle w:val="NoSpacing"/>
        <w:rPr>
          <w:rFonts w:ascii="Calibri" w:eastAsia="Times New Roman" w:hAnsi="Calibri" w:cs="Calibri"/>
          <w:sz w:val="20"/>
          <w:szCs w:val="20"/>
          <w:lang w:eastAsia="en-GB"/>
        </w:rPr>
      </w:pPr>
      <w:r w:rsidRPr="00072373">
        <w:rPr>
          <w:rFonts w:ascii="Calibri" w:eastAsia="Times New Roman" w:hAnsi="Calibri" w:cs="Calibri"/>
          <w:sz w:val="20"/>
          <w:szCs w:val="20"/>
          <w:vertAlign w:val="superscript"/>
          <w:lang w:eastAsia="en-GB"/>
        </w:rPr>
        <w:t>j</w:t>
      </w:r>
      <w:r w:rsidRPr="00072373">
        <w:rPr>
          <w:rFonts w:ascii="Calibri" w:eastAsia="Times New Roman" w:hAnsi="Calibri" w:cs="Calibri"/>
          <w:sz w:val="20"/>
          <w:szCs w:val="20"/>
          <w:lang w:eastAsia="en-GB"/>
        </w:rPr>
        <w:t>Includes one event for which pyrexia was also reported.</w:t>
      </w:r>
    </w:p>
    <w:p w14:paraId="131CC7A4" w14:textId="3D529E48" w:rsidR="004E7AF0" w:rsidRPr="00072373" w:rsidRDefault="004E7AF0" w:rsidP="00442A07">
      <w:pPr>
        <w:pStyle w:val="NoSpacing"/>
        <w:rPr>
          <w:rFonts w:ascii="Calibri" w:eastAsia="Times New Roman" w:hAnsi="Calibri" w:cs="Calibri"/>
          <w:sz w:val="20"/>
          <w:szCs w:val="20"/>
          <w:lang w:eastAsia="en-GB"/>
        </w:rPr>
      </w:pPr>
      <w:r w:rsidRPr="00072373">
        <w:rPr>
          <w:rFonts w:ascii="Calibri" w:eastAsia="Times New Roman" w:hAnsi="Calibri" w:cs="Calibri"/>
          <w:sz w:val="20"/>
          <w:szCs w:val="20"/>
          <w:vertAlign w:val="superscript"/>
          <w:lang w:eastAsia="en-GB"/>
        </w:rPr>
        <w:t>k</w:t>
      </w:r>
      <w:r w:rsidRPr="00072373">
        <w:rPr>
          <w:rFonts w:ascii="Calibri" w:eastAsia="Times New Roman" w:hAnsi="Calibri" w:cs="Calibri"/>
          <w:sz w:val="20"/>
          <w:szCs w:val="20"/>
          <w:lang w:eastAsia="en-GB"/>
        </w:rPr>
        <w:t>Includes one event which was also reported as an adverse drug reaction and one event which was also reported as an adverse reaction to the MMR vaccination.  Pyrexia was also reported for the latter event.</w:t>
      </w:r>
    </w:p>
    <w:p w14:paraId="258EFE3C" w14:textId="60A3C628" w:rsidR="00FA5F81" w:rsidRPr="00072373" w:rsidRDefault="00FA5F81" w:rsidP="00442A07">
      <w:pPr>
        <w:pStyle w:val="NoSpacing"/>
        <w:rPr>
          <w:sz w:val="20"/>
          <w:szCs w:val="20"/>
        </w:rPr>
      </w:pPr>
      <w:r w:rsidRPr="00072373">
        <w:rPr>
          <w:rFonts w:ascii="Calibri" w:eastAsia="Times New Roman" w:hAnsi="Calibri" w:cs="Calibri"/>
          <w:sz w:val="20"/>
          <w:szCs w:val="20"/>
          <w:lang w:eastAsia="en-GB"/>
        </w:rPr>
        <w:t>*Includes one or more events for which other symptoms were</w:t>
      </w:r>
      <w:r w:rsidR="00FD51F9" w:rsidRPr="00072373">
        <w:rPr>
          <w:rFonts w:ascii="Calibri" w:eastAsia="Times New Roman" w:hAnsi="Calibri" w:cs="Calibri"/>
          <w:sz w:val="20"/>
          <w:szCs w:val="20"/>
          <w:lang w:eastAsia="en-GB"/>
        </w:rPr>
        <w:t xml:space="preserve"> also</w:t>
      </w:r>
      <w:r w:rsidRPr="00072373">
        <w:rPr>
          <w:rFonts w:ascii="Calibri" w:eastAsia="Times New Roman" w:hAnsi="Calibri" w:cs="Calibri"/>
          <w:sz w:val="20"/>
          <w:szCs w:val="20"/>
          <w:lang w:eastAsia="en-GB"/>
        </w:rPr>
        <w:t xml:space="preserve"> reported as detailed in footnotes a to k.</w:t>
      </w:r>
    </w:p>
    <w:p w14:paraId="593AB7AF" w14:textId="77777777" w:rsidR="00067830" w:rsidRPr="00072373" w:rsidRDefault="00067830" w:rsidP="00442A07">
      <w:pPr>
        <w:pStyle w:val="NoSpacing"/>
      </w:pPr>
    </w:p>
    <w:p w14:paraId="4918A4FF" w14:textId="25BA3A3D" w:rsidR="00442A07" w:rsidRPr="00072373" w:rsidRDefault="00442A07" w:rsidP="00CA0CA1">
      <w:pPr>
        <w:pStyle w:val="NoSpacing"/>
      </w:pPr>
    </w:p>
    <w:p w14:paraId="74300534" w14:textId="1EE5F4EB" w:rsidR="00BA205C" w:rsidRPr="00072373" w:rsidRDefault="001874A8" w:rsidP="00CA0CA1">
      <w:pPr>
        <w:pStyle w:val="NoSpacing"/>
        <w:rPr>
          <w:b/>
          <w:i/>
        </w:rPr>
      </w:pPr>
      <w:r w:rsidRPr="00072373">
        <w:rPr>
          <w:b/>
          <w:i/>
        </w:rPr>
        <w:t>Subgroup and e</w:t>
      </w:r>
      <w:r w:rsidR="00263C7E" w:rsidRPr="00072373">
        <w:rPr>
          <w:b/>
          <w:i/>
        </w:rPr>
        <w:t>xploratory</w:t>
      </w:r>
      <w:r w:rsidR="00BA205C" w:rsidRPr="00072373">
        <w:rPr>
          <w:b/>
          <w:i/>
        </w:rPr>
        <w:t xml:space="preserve"> analyses</w:t>
      </w:r>
    </w:p>
    <w:p w14:paraId="76CDCA1B" w14:textId="0C7848A5" w:rsidR="00FD2EED" w:rsidRDefault="00C46028" w:rsidP="00CA0CA1">
      <w:pPr>
        <w:pStyle w:val="NoSpacing"/>
      </w:pPr>
      <w:r w:rsidRPr="00072373">
        <w:t xml:space="preserve">Table </w:t>
      </w:r>
      <w:r w:rsidR="009B6CDF" w:rsidRPr="00072373">
        <w:t>4</w:t>
      </w:r>
      <w:r w:rsidR="00BA205C" w:rsidRPr="00072373">
        <w:t xml:space="preserve"> </w:t>
      </w:r>
      <w:r w:rsidR="002556C8" w:rsidRPr="00072373">
        <w:t>presents</w:t>
      </w:r>
      <w:r w:rsidR="00BA205C" w:rsidRPr="00072373">
        <w:t xml:space="preserve"> o</w:t>
      </w:r>
      <w:r w:rsidR="00FD2EED" w:rsidRPr="00072373">
        <w:t xml:space="preserve">ur </w:t>
      </w:r>
      <w:r w:rsidR="00C05A0F" w:rsidRPr="00072373">
        <w:t xml:space="preserve">pre-specified </w:t>
      </w:r>
      <w:r w:rsidR="00FD2EED" w:rsidRPr="00072373">
        <w:t>subgroup analysis in c</w:t>
      </w:r>
      <w:r w:rsidR="00FD2EED" w:rsidRPr="00FD2EED">
        <w:t>hildren with laboratory-confirmed influenza</w:t>
      </w:r>
      <w:r w:rsidR="00BA205C">
        <w:t xml:space="preserve">. </w:t>
      </w:r>
      <w:r w:rsidR="00C4348D">
        <w:t xml:space="preserve"> </w:t>
      </w:r>
      <w:r w:rsidR="00BA205C">
        <w:t>T</w:t>
      </w:r>
      <w:r w:rsidR="00FD2EED" w:rsidRPr="00FD2EED">
        <w:t xml:space="preserve">he proportion of children </w:t>
      </w:r>
      <w:r w:rsidR="00E832B5">
        <w:t>with</w:t>
      </w:r>
      <w:r w:rsidR="00FD2EED" w:rsidRPr="00FD2EED">
        <w:t xml:space="preserve"> clinical deterioration was lower in the co-amoxiclav group (5/21, 23</w:t>
      </w:r>
      <w:r w:rsidR="00C67C60">
        <w:t>.</w:t>
      </w:r>
      <w:r w:rsidR="00FD2EED" w:rsidRPr="00FD2EED">
        <w:t>8%) than in the placebo group (6/16, 37</w:t>
      </w:r>
      <w:r w:rsidR="00C67C60">
        <w:t>.</w:t>
      </w:r>
      <w:r w:rsidR="00FD2EED" w:rsidRPr="00FD2EED">
        <w:t xml:space="preserve">5%). </w:t>
      </w:r>
      <w:r w:rsidR="004F09AC">
        <w:t xml:space="preserve">However, no statistically significant difference was demonstrated. </w:t>
      </w:r>
      <w:r w:rsidR="00C4348D">
        <w:t xml:space="preserve"> </w:t>
      </w:r>
      <w:r w:rsidR="00FD2EED" w:rsidRPr="00FD2EED">
        <w:t>There was no evidence of a</w:t>
      </w:r>
      <w:r w:rsidR="00977608">
        <w:t>n</w:t>
      </w:r>
      <w:r w:rsidR="00714569">
        <w:t xml:space="preserve"> </w:t>
      </w:r>
      <w:r w:rsidR="00FD2EED" w:rsidRPr="00FD2EED">
        <w:t>interaction between treatment arm and laboratory-confirmed influenza status (</w:t>
      </w:r>
      <w:r w:rsidR="00CB1109">
        <w:t>P</w:t>
      </w:r>
      <w:r w:rsidR="00FD2EED" w:rsidRPr="00FD2EED">
        <w:t>=0</w:t>
      </w:r>
      <w:r w:rsidR="00C67C60">
        <w:t>.</w:t>
      </w:r>
      <w:r w:rsidR="00FD2EED" w:rsidRPr="00FD2EED">
        <w:t xml:space="preserve">241). </w:t>
      </w:r>
      <w:r w:rsidR="00C4348D">
        <w:t xml:space="preserve"> </w:t>
      </w:r>
      <w:r w:rsidR="00FD2EED" w:rsidRPr="00FD2EED">
        <w:t xml:space="preserve">We did not perform our planned subgroup analysis in children who had been prescribed antiviral medication at or before their baseline visit, as </w:t>
      </w:r>
      <w:r w:rsidR="00C826BA">
        <w:t xml:space="preserve">no </w:t>
      </w:r>
      <w:r w:rsidR="00FD2EED" w:rsidRPr="00FD2EED">
        <w:t>participants</w:t>
      </w:r>
      <w:r w:rsidR="00C826BA">
        <w:t xml:space="preserve"> received antivirals</w:t>
      </w:r>
      <w:r w:rsidR="00FD2EED" w:rsidRPr="00FD2EED">
        <w:t>.</w:t>
      </w:r>
    </w:p>
    <w:p w14:paraId="4C594CB3" w14:textId="77777777" w:rsidR="00C46028" w:rsidRDefault="00C46028" w:rsidP="00CA0CA1">
      <w:pPr>
        <w:pStyle w:val="NoSpacing"/>
      </w:pPr>
    </w:p>
    <w:p w14:paraId="031CD77C" w14:textId="7D87A9CB" w:rsidR="00C46028" w:rsidRPr="00072373" w:rsidRDefault="00C46028" w:rsidP="00C46028">
      <w:pPr>
        <w:spacing w:after="0" w:line="240" w:lineRule="auto"/>
        <w:rPr>
          <w:rFonts w:cstheme="minorHAnsi"/>
        </w:rPr>
      </w:pPr>
      <w:r w:rsidRPr="00072373">
        <w:rPr>
          <w:rFonts w:cstheme="minorHAnsi"/>
          <w:b/>
        </w:rPr>
        <w:t xml:space="preserve">Table </w:t>
      </w:r>
      <w:r w:rsidR="009B6CDF" w:rsidRPr="00072373">
        <w:rPr>
          <w:rFonts w:cstheme="minorHAnsi"/>
          <w:b/>
        </w:rPr>
        <w:t>4</w:t>
      </w:r>
      <w:r w:rsidRPr="00072373">
        <w:rPr>
          <w:rFonts w:cstheme="minorHAnsi"/>
          <w:b/>
        </w:rPr>
        <w:t>: Subgroup analysis in participants with laboratory-confirmed influenza</w:t>
      </w:r>
    </w:p>
    <w:p w14:paraId="04836EEA" w14:textId="77777777" w:rsidR="00C46028" w:rsidRPr="00072373" w:rsidRDefault="00C46028" w:rsidP="00C46028">
      <w:pPr>
        <w:spacing w:after="0" w:line="240" w:lineRule="auto"/>
        <w:rPr>
          <w:rFonts w:cstheme="minorHAnsi"/>
          <w:b/>
          <w:bCs/>
        </w:rPr>
      </w:pPr>
    </w:p>
    <w:tbl>
      <w:tblPr>
        <w:tblW w:w="9209" w:type="dxa"/>
        <w:tblLayout w:type="fixed"/>
        <w:tblLook w:val="04A0" w:firstRow="1" w:lastRow="0" w:firstColumn="1" w:lastColumn="0" w:noHBand="0" w:noVBand="1"/>
      </w:tblPr>
      <w:tblGrid>
        <w:gridCol w:w="1980"/>
        <w:gridCol w:w="1559"/>
        <w:gridCol w:w="1134"/>
        <w:gridCol w:w="1843"/>
        <w:gridCol w:w="1276"/>
        <w:gridCol w:w="1417"/>
      </w:tblGrid>
      <w:tr w:rsidR="00C46028" w:rsidRPr="00072373" w14:paraId="0D638717" w14:textId="77777777" w:rsidTr="00C46028">
        <w:trPr>
          <w:trHeight w:val="766"/>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2C9B2" w14:textId="77777777" w:rsidR="00C46028" w:rsidRPr="00072373" w:rsidRDefault="00C46028" w:rsidP="00C46028">
            <w:pPr>
              <w:spacing w:after="0" w:line="240" w:lineRule="auto"/>
              <w:rPr>
                <w:rFonts w:cstheme="minorHAnsi"/>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09576" w14:textId="77777777" w:rsidR="00C46028" w:rsidRPr="00072373" w:rsidRDefault="00C46028" w:rsidP="00C46028">
            <w:pPr>
              <w:spacing w:after="0" w:line="240" w:lineRule="auto"/>
              <w:rPr>
                <w:rFonts w:cstheme="minorHAnsi"/>
                <w:b/>
                <w:bCs/>
              </w:rPr>
            </w:pPr>
            <w:r w:rsidRPr="00072373">
              <w:rPr>
                <w:rFonts w:cstheme="minorHAnsi"/>
                <w:b/>
                <w:bCs/>
              </w:rPr>
              <w:t>Co-amoxiclav</w:t>
            </w:r>
          </w:p>
          <w:p w14:paraId="5AB29852" w14:textId="77777777" w:rsidR="00C46028" w:rsidRPr="00072373" w:rsidRDefault="00C46028" w:rsidP="00C46028">
            <w:pPr>
              <w:spacing w:after="0" w:line="240" w:lineRule="auto"/>
              <w:rPr>
                <w:rFonts w:cstheme="minorHAnsi"/>
                <w:b/>
                <w:bCs/>
              </w:rPr>
            </w:pPr>
            <w:r w:rsidRPr="00072373">
              <w:rPr>
                <w:rFonts w:cstheme="minorHAnsi"/>
                <w:b/>
                <w:bCs/>
              </w:rPr>
              <w:t>(n=133)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A746F" w14:textId="77777777" w:rsidR="00C46028" w:rsidRPr="00072373" w:rsidRDefault="00C46028" w:rsidP="00C46028">
            <w:pPr>
              <w:spacing w:after="0" w:line="240" w:lineRule="auto"/>
              <w:rPr>
                <w:rFonts w:cstheme="minorHAnsi"/>
                <w:b/>
                <w:bCs/>
              </w:rPr>
            </w:pPr>
            <w:r w:rsidRPr="00072373">
              <w:rPr>
                <w:rFonts w:cstheme="minorHAnsi"/>
                <w:b/>
                <w:bCs/>
              </w:rPr>
              <w:t>Placebo</w:t>
            </w:r>
          </w:p>
          <w:p w14:paraId="2AA1765B" w14:textId="77777777" w:rsidR="00C46028" w:rsidRPr="00072373" w:rsidRDefault="00C46028" w:rsidP="00C46028">
            <w:pPr>
              <w:spacing w:after="0" w:line="240" w:lineRule="auto"/>
              <w:rPr>
                <w:rFonts w:cstheme="minorHAnsi"/>
                <w:b/>
                <w:bCs/>
              </w:rPr>
            </w:pPr>
            <w:r w:rsidRPr="00072373">
              <w:rPr>
                <w:rFonts w:cstheme="minorHAnsi"/>
                <w:b/>
                <w:bCs/>
              </w:rPr>
              <w:t>(n=132)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64519" w14:textId="77777777" w:rsidR="00C46028" w:rsidRPr="00072373" w:rsidRDefault="00C46028" w:rsidP="00C46028">
            <w:pPr>
              <w:spacing w:after="0" w:line="240" w:lineRule="auto"/>
              <w:rPr>
                <w:rFonts w:cstheme="minorHAnsi"/>
                <w:b/>
                <w:bCs/>
              </w:rPr>
            </w:pPr>
            <w:r w:rsidRPr="00072373">
              <w:rPr>
                <w:rFonts w:cstheme="minorHAnsi"/>
                <w:b/>
                <w:bCs/>
              </w:rPr>
              <w:t>Unadjusted Risk Ratio for Co-amoxiclav vs. Placebo (95% CI)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580DD" w14:textId="77777777" w:rsidR="00C46028" w:rsidRPr="00072373" w:rsidRDefault="00C46028" w:rsidP="00C46028">
            <w:pPr>
              <w:spacing w:after="0" w:line="240" w:lineRule="auto"/>
              <w:rPr>
                <w:rFonts w:cstheme="minorHAnsi"/>
                <w:b/>
                <w:bCs/>
              </w:rPr>
            </w:pPr>
            <w:r w:rsidRPr="00072373">
              <w:rPr>
                <w:rFonts w:cstheme="minorHAnsi"/>
                <w:b/>
                <w:bCs/>
              </w:rPr>
              <w:t>Adjusted Risk Ratio for Co-amoxiclav vs. Placebo (95% CI)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D5B47" w14:textId="77777777" w:rsidR="00C46028" w:rsidRPr="00072373" w:rsidRDefault="00C46028" w:rsidP="00C46028">
            <w:pPr>
              <w:spacing w:after="0" w:line="240" w:lineRule="auto"/>
              <w:rPr>
                <w:rFonts w:cstheme="minorHAnsi"/>
                <w:b/>
                <w:bCs/>
              </w:rPr>
            </w:pPr>
            <w:r w:rsidRPr="00072373">
              <w:rPr>
                <w:rFonts w:cstheme="minorHAnsi"/>
                <w:b/>
                <w:bCs/>
              </w:rPr>
              <w:t>P-value for test of interaction</w:t>
            </w:r>
            <w:r w:rsidRPr="00072373">
              <w:rPr>
                <w:rFonts w:cstheme="minorHAnsi"/>
                <w:b/>
                <w:bCs/>
                <w:vertAlign w:val="superscript"/>
              </w:rPr>
              <w:t>a</w:t>
            </w:r>
          </w:p>
        </w:tc>
      </w:tr>
      <w:tr w:rsidR="00C46028" w:rsidRPr="00072373" w14:paraId="2A3F2247" w14:textId="77777777" w:rsidTr="00C46028">
        <w:trPr>
          <w:trHeight w:val="24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23E18" w14:textId="3B3E5F4C" w:rsidR="00C46028" w:rsidRPr="00072373" w:rsidRDefault="00816148" w:rsidP="00C46028">
            <w:pPr>
              <w:spacing w:after="0" w:line="240" w:lineRule="auto"/>
              <w:rPr>
                <w:rFonts w:cstheme="minorHAnsi"/>
              </w:rPr>
            </w:pPr>
            <w:r w:rsidRPr="00072373">
              <w:rPr>
                <w:rFonts w:cstheme="minorHAnsi"/>
              </w:rPr>
              <w:t>Evidence of laboratory-confirmed influenza</w:t>
            </w:r>
            <w:r w:rsidR="00C46028" w:rsidRPr="00072373">
              <w:rPr>
                <w:rFonts w:cstheme="minorHAnsi"/>
              </w:rPr>
              <w:t xml:space="preserve"> (n=37), n (%) of re-consultations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4F62A" w14:textId="77777777" w:rsidR="00C46028" w:rsidRPr="00072373" w:rsidRDefault="00C46028" w:rsidP="00C46028">
            <w:pPr>
              <w:spacing w:after="0" w:line="240" w:lineRule="auto"/>
              <w:rPr>
                <w:rFonts w:cstheme="minorHAnsi"/>
              </w:rPr>
            </w:pPr>
            <w:r w:rsidRPr="00072373">
              <w:rPr>
                <w:rFonts w:cstheme="minorHAnsi"/>
              </w:rPr>
              <w:t>5/21 (23.8%)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45BC2" w14:textId="77777777" w:rsidR="00C46028" w:rsidRPr="00072373" w:rsidRDefault="00C46028" w:rsidP="00C46028">
            <w:pPr>
              <w:spacing w:after="0" w:line="240" w:lineRule="auto"/>
              <w:rPr>
                <w:rFonts w:cstheme="minorHAnsi"/>
              </w:rPr>
            </w:pPr>
            <w:r w:rsidRPr="00072373">
              <w:rPr>
                <w:rFonts w:cstheme="minorHAnsi"/>
              </w:rPr>
              <w:t>6/16 (37.5%)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10BA6" w14:textId="77777777" w:rsidR="00C46028" w:rsidRPr="00072373" w:rsidRDefault="00C46028" w:rsidP="00C46028">
            <w:pPr>
              <w:spacing w:after="0" w:line="240" w:lineRule="auto"/>
              <w:rPr>
                <w:rFonts w:cstheme="minorHAnsi"/>
              </w:rPr>
            </w:pPr>
            <w:r w:rsidRPr="00072373">
              <w:rPr>
                <w:rFonts w:cstheme="minorHAnsi"/>
              </w:rPr>
              <w:t>0.63 (0.24 to 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8C7FB" w14:textId="77777777" w:rsidR="00C46028" w:rsidRPr="00072373" w:rsidRDefault="00C46028" w:rsidP="00C46028">
            <w:pPr>
              <w:spacing w:after="0" w:line="240" w:lineRule="auto"/>
              <w:rPr>
                <w:rFonts w:cstheme="minorHAnsi"/>
              </w:rPr>
            </w:pPr>
            <w:r w:rsidRPr="00072373">
              <w:rPr>
                <w:rFonts w:cstheme="minorHAnsi"/>
              </w:rPr>
              <w:t>0.55 (0.20 to 1.55)</w:t>
            </w:r>
            <w:r w:rsidRPr="00072373">
              <w:rPr>
                <w:rFonts w:cstheme="minorHAnsi"/>
                <w:vertAlign w:val="superscript"/>
              </w:rPr>
              <w:t>b</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CB881" w14:textId="77777777" w:rsidR="00C46028" w:rsidRPr="00072373" w:rsidRDefault="00C46028" w:rsidP="00C46028">
            <w:pPr>
              <w:spacing w:after="0" w:line="240" w:lineRule="auto"/>
              <w:rPr>
                <w:rFonts w:cstheme="minorHAnsi"/>
              </w:rPr>
            </w:pPr>
            <w:r w:rsidRPr="00072373">
              <w:rPr>
                <w:rFonts w:cstheme="minorHAnsi"/>
              </w:rPr>
              <w:t>0.241</w:t>
            </w:r>
          </w:p>
        </w:tc>
      </w:tr>
      <w:tr w:rsidR="00C46028" w:rsidRPr="00072373" w14:paraId="53CA9A07" w14:textId="77777777" w:rsidTr="00C46028">
        <w:trPr>
          <w:trHeight w:val="25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2C98B" w14:textId="7B750033" w:rsidR="00C46028" w:rsidRPr="00072373" w:rsidRDefault="00816148" w:rsidP="00C46028">
            <w:pPr>
              <w:spacing w:after="0" w:line="240" w:lineRule="auto"/>
              <w:rPr>
                <w:rFonts w:cstheme="minorHAnsi"/>
              </w:rPr>
            </w:pPr>
            <w:r w:rsidRPr="00072373">
              <w:rPr>
                <w:rFonts w:cstheme="minorHAnsi"/>
              </w:rPr>
              <w:t>No evidence of laboratory-confirmed influenza</w:t>
            </w:r>
            <w:r w:rsidRPr="00072373">
              <w:rPr>
                <w:rFonts w:cstheme="minorHAnsi"/>
                <w:vertAlign w:val="superscript"/>
              </w:rPr>
              <w:t>c</w:t>
            </w:r>
            <w:r w:rsidR="00C46028" w:rsidRPr="00072373">
              <w:rPr>
                <w:rFonts w:cstheme="minorHAnsi"/>
              </w:rPr>
              <w:t xml:space="preserve"> (n=228), n (%) of re-consultations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ACBD7" w14:textId="77777777" w:rsidR="00C46028" w:rsidRPr="00072373" w:rsidRDefault="00C46028" w:rsidP="00C46028">
            <w:pPr>
              <w:spacing w:after="0" w:line="240" w:lineRule="auto"/>
              <w:rPr>
                <w:rFonts w:cstheme="minorHAnsi"/>
              </w:rPr>
            </w:pPr>
            <w:r w:rsidRPr="00072373">
              <w:rPr>
                <w:rFonts w:cstheme="minorHAnsi"/>
              </w:rPr>
              <w:t>28/112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AB1A1" w14:textId="77777777" w:rsidR="00C46028" w:rsidRPr="00072373" w:rsidRDefault="00C46028" w:rsidP="00C46028">
            <w:pPr>
              <w:spacing w:after="0" w:line="240" w:lineRule="auto"/>
              <w:rPr>
                <w:rFonts w:cstheme="minorHAnsi"/>
              </w:rPr>
            </w:pPr>
            <w:r w:rsidRPr="00072373">
              <w:rPr>
                <w:rFonts w:cstheme="minorHAnsi"/>
              </w:rPr>
              <w:t>22/116 (19%)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D1BA6" w14:textId="77777777" w:rsidR="00C46028" w:rsidRPr="00072373" w:rsidRDefault="00C46028" w:rsidP="00C46028">
            <w:pPr>
              <w:spacing w:after="0" w:line="240" w:lineRule="auto"/>
              <w:rPr>
                <w:rFonts w:cstheme="minorHAnsi"/>
              </w:rPr>
            </w:pPr>
            <w:r w:rsidRPr="00072373">
              <w:rPr>
                <w:rFonts w:cstheme="minorHAnsi"/>
              </w:rPr>
              <w:t>1·32 (0.80 to 2.16)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A5E96" w14:textId="77777777" w:rsidR="00C46028" w:rsidRPr="00072373" w:rsidRDefault="00C46028" w:rsidP="00C46028">
            <w:pPr>
              <w:spacing w:after="0" w:line="240" w:lineRule="auto"/>
              <w:rPr>
                <w:rFonts w:cstheme="minorHAnsi"/>
              </w:rPr>
            </w:pPr>
            <w:r w:rsidRPr="00072373">
              <w:rPr>
                <w:rFonts w:cstheme="minorHAnsi"/>
              </w:rPr>
              <w:t>1.29 (0.79 to 2.11)</w:t>
            </w:r>
            <w:r w:rsidRPr="00072373">
              <w:rPr>
                <w:rFonts w:cstheme="minorHAnsi"/>
                <w:vertAlign w:val="superscript"/>
              </w:rPr>
              <w:t>b</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2B6B93" w14:textId="77777777" w:rsidR="00C46028" w:rsidRPr="00072373" w:rsidRDefault="00C46028" w:rsidP="00C46028">
            <w:pPr>
              <w:spacing w:after="0" w:line="240" w:lineRule="auto"/>
              <w:rPr>
                <w:rFonts w:cstheme="minorHAnsi"/>
                <w:b/>
              </w:rPr>
            </w:pPr>
          </w:p>
        </w:tc>
      </w:tr>
    </w:tbl>
    <w:p w14:paraId="1E83DE27" w14:textId="77777777" w:rsidR="00C46028" w:rsidRPr="00072373" w:rsidRDefault="00C46028" w:rsidP="00C46028">
      <w:pPr>
        <w:spacing w:after="0" w:line="240" w:lineRule="auto"/>
        <w:rPr>
          <w:rFonts w:cstheme="minorHAnsi"/>
          <w:vertAlign w:val="superscript"/>
        </w:rPr>
      </w:pPr>
    </w:p>
    <w:p w14:paraId="43EE4F51" w14:textId="77777777" w:rsidR="00C46028" w:rsidRPr="00072373" w:rsidRDefault="00C46028" w:rsidP="00C46028">
      <w:pPr>
        <w:spacing w:after="0" w:line="240" w:lineRule="auto"/>
        <w:rPr>
          <w:rFonts w:cstheme="minorHAnsi"/>
          <w:sz w:val="20"/>
          <w:szCs w:val="20"/>
        </w:rPr>
      </w:pPr>
      <w:r w:rsidRPr="00072373">
        <w:rPr>
          <w:rFonts w:cstheme="minorHAnsi"/>
          <w:sz w:val="20"/>
          <w:szCs w:val="20"/>
        </w:rPr>
        <w:t>CI = confidence interval</w:t>
      </w:r>
    </w:p>
    <w:p w14:paraId="2865A567" w14:textId="57C25855" w:rsidR="00C46028" w:rsidRPr="00072373" w:rsidRDefault="00C46028" w:rsidP="00C46028">
      <w:pPr>
        <w:spacing w:after="0" w:line="240" w:lineRule="auto"/>
        <w:rPr>
          <w:rFonts w:cstheme="minorHAnsi"/>
          <w:sz w:val="20"/>
          <w:szCs w:val="20"/>
        </w:rPr>
      </w:pPr>
      <w:r w:rsidRPr="00072373">
        <w:rPr>
          <w:rFonts w:cstheme="minorHAnsi"/>
          <w:sz w:val="20"/>
          <w:szCs w:val="20"/>
          <w:vertAlign w:val="superscript"/>
        </w:rPr>
        <w:t>a</w:t>
      </w:r>
      <w:r w:rsidRPr="00072373">
        <w:rPr>
          <w:rFonts w:cstheme="minorHAnsi"/>
          <w:sz w:val="20"/>
          <w:szCs w:val="20"/>
        </w:rPr>
        <w:t xml:space="preserve"> P-value for the interaction between treatment and lab-confirmed influenza from a log binomial regression model on re-consultation, adjusting for region, age and current </w:t>
      </w:r>
      <w:r w:rsidR="002558AF" w:rsidRPr="00072373">
        <w:rPr>
          <w:rFonts w:cstheme="minorHAnsi"/>
          <w:sz w:val="20"/>
          <w:szCs w:val="20"/>
        </w:rPr>
        <w:t xml:space="preserve">seasonal influenza </w:t>
      </w:r>
      <w:r w:rsidRPr="00072373">
        <w:rPr>
          <w:rFonts w:cstheme="minorHAnsi"/>
          <w:sz w:val="20"/>
          <w:szCs w:val="20"/>
        </w:rPr>
        <w:t>vaccination status</w:t>
      </w:r>
    </w:p>
    <w:p w14:paraId="5E872520" w14:textId="6BD255E7" w:rsidR="00C46028" w:rsidRPr="00072373" w:rsidRDefault="00C46028" w:rsidP="00C46028">
      <w:pPr>
        <w:spacing w:after="0" w:line="240" w:lineRule="auto"/>
        <w:rPr>
          <w:rFonts w:cstheme="minorHAnsi"/>
          <w:sz w:val="20"/>
          <w:szCs w:val="20"/>
        </w:rPr>
      </w:pPr>
      <w:r w:rsidRPr="00072373">
        <w:rPr>
          <w:rFonts w:cstheme="minorHAnsi"/>
          <w:sz w:val="20"/>
          <w:szCs w:val="20"/>
          <w:vertAlign w:val="superscript"/>
        </w:rPr>
        <w:t xml:space="preserve">b </w:t>
      </w:r>
      <w:r w:rsidRPr="00072373">
        <w:rPr>
          <w:rFonts w:cstheme="minorHAnsi"/>
          <w:sz w:val="20"/>
          <w:szCs w:val="20"/>
        </w:rPr>
        <w:t xml:space="preserve">Log binomial regression model on re-consultation, adjusting for age and current </w:t>
      </w:r>
      <w:r w:rsidR="00A97E40" w:rsidRPr="00072373">
        <w:rPr>
          <w:rFonts w:cstheme="minorHAnsi"/>
          <w:sz w:val="20"/>
          <w:szCs w:val="20"/>
        </w:rPr>
        <w:t xml:space="preserve">seasonal influenza </w:t>
      </w:r>
      <w:r w:rsidRPr="00072373">
        <w:rPr>
          <w:rFonts w:cstheme="minorHAnsi"/>
          <w:sz w:val="20"/>
          <w:szCs w:val="20"/>
        </w:rPr>
        <w:t>vaccination status</w:t>
      </w:r>
      <w:r w:rsidR="00A421F9" w:rsidRPr="00072373">
        <w:rPr>
          <w:rFonts w:cstheme="minorHAnsi"/>
          <w:sz w:val="20"/>
          <w:szCs w:val="20"/>
        </w:rPr>
        <w:t>.</w:t>
      </w:r>
    </w:p>
    <w:p w14:paraId="7F3674ED" w14:textId="3684ADA5" w:rsidR="00816148" w:rsidRPr="00072373" w:rsidRDefault="00816148" w:rsidP="00C46028">
      <w:pPr>
        <w:spacing w:after="0" w:line="240" w:lineRule="auto"/>
        <w:rPr>
          <w:rFonts w:cstheme="minorHAnsi"/>
          <w:sz w:val="20"/>
          <w:szCs w:val="20"/>
        </w:rPr>
      </w:pPr>
      <w:r w:rsidRPr="00072373">
        <w:rPr>
          <w:rFonts w:cstheme="minorHAnsi"/>
          <w:sz w:val="20"/>
          <w:szCs w:val="20"/>
          <w:vertAlign w:val="superscript"/>
        </w:rPr>
        <w:t>C</w:t>
      </w:r>
      <w:r w:rsidRPr="00072373">
        <w:rPr>
          <w:rFonts w:cstheme="minorHAnsi"/>
          <w:sz w:val="20"/>
          <w:szCs w:val="20"/>
        </w:rPr>
        <w:t xml:space="preserve">Includes three children </w:t>
      </w:r>
      <w:r w:rsidR="00930D09" w:rsidRPr="00072373">
        <w:rPr>
          <w:rFonts w:cstheme="minorHAnsi"/>
          <w:sz w:val="20"/>
          <w:szCs w:val="20"/>
        </w:rPr>
        <w:t xml:space="preserve">for whom </w:t>
      </w:r>
      <w:r w:rsidR="00FA2FD3" w:rsidRPr="00072373">
        <w:rPr>
          <w:rFonts w:cstheme="minorHAnsi"/>
          <w:sz w:val="20"/>
          <w:szCs w:val="20"/>
        </w:rPr>
        <w:t xml:space="preserve">primary outcome data were available but </w:t>
      </w:r>
      <w:r w:rsidR="00331D80" w:rsidRPr="00072373">
        <w:rPr>
          <w:rFonts w:cstheme="minorHAnsi"/>
          <w:sz w:val="20"/>
          <w:szCs w:val="20"/>
        </w:rPr>
        <w:t>influenza</w:t>
      </w:r>
      <w:r w:rsidR="00930D09" w:rsidRPr="00072373">
        <w:rPr>
          <w:rFonts w:cstheme="minorHAnsi"/>
          <w:sz w:val="20"/>
          <w:szCs w:val="20"/>
        </w:rPr>
        <w:t xml:space="preserve"> results were </w:t>
      </w:r>
      <w:r w:rsidR="00331D80" w:rsidRPr="00072373">
        <w:rPr>
          <w:rFonts w:cstheme="minorHAnsi"/>
          <w:sz w:val="20"/>
          <w:szCs w:val="20"/>
        </w:rPr>
        <w:t xml:space="preserve">missing </w:t>
      </w:r>
      <w:r w:rsidR="00930D09" w:rsidRPr="00072373">
        <w:rPr>
          <w:rFonts w:cstheme="minorHAnsi"/>
          <w:sz w:val="20"/>
          <w:szCs w:val="20"/>
        </w:rPr>
        <w:t>(co-amoxiclav n=2, placebo n=1)</w:t>
      </w:r>
    </w:p>
    <w:p w14:paraId="5243F625" w14:textId="77777777" w:rsidR="00930D09" w:rsidRDefault="00930D09" w:rsidP="00CA0CA1">
      <w:pPr>
        <w:pStyle w:val="NoSpacing"/>
      </w:pPr>
    </w:p>
    <w:p w14:paraId="40AD3BA4" w14:textId="35A33C10" w:rsidR="00E40058" w:rsidRDefault="00FD2EED" w:rsidP="00CA0CA1">
      <w:pPr>
        <w:pStyle w:val="NoSpacing"/>
        <w:sectPr w:rsidR="00E40058" w:rsidSect="00542A2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09" w:footer="709" w:gutter="0"/>
          <w:cols w:space="708"/>
          <w:docGrid w:linePitch="360"/>
        </w:sectPr>
      </w:pPr>
      <w:r w:rsidRPr="00FD2EED">
        <w:t>We performed t</w:t>
      </w:r>
      <w:r w:rsidR="002528FC">
        <w:t>wo</w:t>
      </w:r>
      <w:r w:rsidR="00C05A0F">
        <w:t xml:space="preserve"> </w:t>
      </w:r>
      <w:r w:rsidR="0082021E">
        <w:t xml:space="preserve">post hoc </w:t>
      </w:r>
      <w:r w:rsidRPr="00FD2EED">
        <w:t xml:space="preserve">exploratory analyses. </w:t>
      </w:r>
      <w:r w:rsidR="00C4348D">
        <w:t xml:space="preserve"> </w:t>
      </w:r>
      <w:r w:rsidRPr="00FD2EED">
        <w:t>Firstly, we compared duration of fever between groups whereby data collected during telephone follow-ups were considered alongside</w:t>
      </w:r>
      <w:r w:rsidR="00E832B5">
        <w:t xml:space="preserve"> diary</w:t>
      </w:r>
      <w:r w:rsidR="00C4348D">
        <w:t xml:space="preserve"> data.  </w:t>
      </w:r>
      <w:r w:rsidRPr="00FD2EED">
        <w:t>Where data were available from both sources, the longest duration was</w:t>
      </w:r>
      <w:r w:rsidR="004F09AC">
        <w:t xml:space="preserve"> analysed</w:t>
      </w:r>
      <w:r w:rsidRPr="00FD2EED">
        <w:t xml:space="preserve">. </w:t>
      </w:r>
      <w:r w:rsidR="00C4348D">
        <w:t xml:space="preserve"> </w:t>
      </w:r>
      <w:r w:rsidR="007672C9">
        <w:t>This approach</w:t>
      </w:r>
      <w:r w:rsidRPr="00FD2EED">
        <w:t xml:space="preserve"> allowed analysis of 99 children in the co-amoxiclav group and 92 in the placebo group. </w:t>
      </w:r>
      <w:r w:rsidR="00C4348D">
        <w:t xml:space="preserve"> </w:t>
      </w:r>
      <w:r w:rsidRPr="00FD2EED">
        <w:t xml:space="preserve">Median duration of fever was one day (IQR 0 to 3 days) in both groups. </w:t>
      </w:r>
      <w:r w:rsidR="00C4348D">
        <w:t xml:space="preserve"> </w:t>
      </w:r>
      <w:r w:rsidRPr="00FD2EED">
        <w:t xml:space="preserve">Secondly, we summarised data on proportions of participants requiring medication or further investigations </w:t>
      </w:r>
      <w:r w:rsidR="002556C8">
        <w:t>among</w:t>
      </w:r>
      <w:r w:rsidRPr="00FD2EED">
        <w:t xml:space="preserve"> </w:t>
      </w:r>
      <w:r w:rsidR="004F09AC">
        <w:t>those</w:t>
      </w:r>
      <w:r w:rsidR="004F09AC" w:rsidRPr="00FD2EED">
        <w:t xml:space="preserve"> </w:t>
      </w:r>
      <w:r w:rsidRPr="00FD2EED">
        <w:t xml:space="preserve">who re-consulted due to clinical deterioration. </w:t>
      </w:r>
      <w:r w:rsidR="00C4348D">
        <w:t xml:space="preserve"> </w:t>
      </w:r>
      <w:r w:rsidRPr="00FD2EED">
        <w:t xml:space="preserve">These were similar </w:t>
      </w:r>
      <w:r w:rsidR="007672C9">
        <w:t>in the</w:t>
      </w:r>
      <w:r w:rsidRPr="00FD2EED">
        <w:t xml:space="preserve"> co-amoxiclav (23/33, 7</w:t>
      </w:r>
      <w:r w:rsidR="00542A2C">
        <w:t xml:space="preserve">0%) </w:t>
      </w:r>
      <w:r w:rsidR="007672C9">
        <w:t xml:space="preserve">and </w:t>
      </w:r>
      <w:r w:rsidR="00542A2C">
        <w:t>placebo</w:t>
      </w:r>
      <w:r w:rsidR="007672C9">
        <w:t xml:space="preserve"> groups</w:t>
      </w:r>
      <w:r w:rsidR="00542A2C">
        <w:t xml:space="preserve"> (21/28, 75%).</w:t>
      </w:r>
    </w:p>
    <w:p w14:paraId="637F1C59" w14:textId="07FFA00E" w:rsidR="00514723" w:rsidRDefault="00514723" w:rsidP="00CA0CA1">
      <w:pPr>
        <w:pStyle w:val="NoSpacing"/>
      </w:pPr>
    </w:p>
    <w:p w14:paraId="34C515C1" w14:textId="2E1E4E90" w:rsidR="00A57B99" w:rsidRDefault="00FD2EED" w:rsidP="00CA0CA1">
      <w:pPr>
        <w:pStyle w:val="NoSpacing"/>
      </w:pPr>
      <w:r w:rsidRPr="009431B8">
        <w:rPr>
          <w:b/>
        </w:rPr>
        <w:t>Discussion</w:t>
      </w:r>
    </w:p>
    <w:p w14:paraId="7F574406" w14:textId="10E177FE" w:rsidR="00F0544E" w:rsidRDefault="0019291F" w:rsidP="00CA0CA1">
      <w:pPr>
        <w:pStyle w:val="NoSpacing"/>
      </w:pPr>
      <w:r>
        <w:t>We</w:t>
      </w:r>
      <w:r w:rsidR="00E16DA9">
        <w:t xml:space="preserve"> did </w:t>
      </w:r>
      <w:r w:rsidR="00E16DA9">
        <w:rPr>
          <w:lang w:val="en-US"/>
        </w:rPr>
        <w:t>not find evidence that early co-amoxiclav treatment reduces clinical deterioration in</w:t>
      </w:r>
      <w:r w:rsidR="007672C9">
        <w:rPr>
          <w:lang w:val="en-US"/>
        </w:rPr>
        <w:t xml:space="preserve"> ‘at risk’ children </w:t>
      </w:r>
      <w:r w:rsidR="00E16DA9">
        <w:rPr>
          <w:lang w:val="en-US"/>
        </w:rPr>
        <w:t>who</w:t>
      </w:r>
      <w:r w:rsidR="00E16DA9" w:rsidRPr="00B1598A">
        <w:rPr>
          <w:lang w:val="en-US"/>
        </w:rPr>
        <w:t xml:space="preserve"> consult with ILI</w:t>
      </w:r>
      <w:r w:rsidR="00E16DA9">
        <w:rPr>
          <w:lang w:val="en-US"/>
        </w:rPr>
        <w:t xml:space="preserve"> in primary or ambulatory care.  This finding is </w:t>
      </w:r>
      <w:r w:rsidR="0035136E">
        <w:rPr>
          <w:lang w:val="en-US"/>
        </w:rPr>
        <w:t>highly generali</w:t>
      </w:r>
      <w:r w:rsidR="000E4BFF">
        <w:rPr>
          <w:lang w:val="en-US"/>
        </w:rPr>
        <w:t>s</w:t>
      </w:r>
      <w:r w:rsidR="0035136E">
        <w:rPr>
          <w:lang w:val="en-US"/>
        </w:rPr>
        <w:t xml:space="preserve">able to community-based health care settings during non-pandemic periods due to </w:t>
      </w:r>
      <w:r w:rsidR="00E16DA9" w:rsidRPr="00FD2EED">
        <w:t>our wide geographical coverag</w:t>
      </w:r>
      <w:r w:rsidR="0035136E">
        <w:t>e, recruitment from primary and other ambulatory care settings, prag</w:t>
      </w:r>
      <w:r w:rsidR="00370FCF">
        <w:t>matic</w:t>
      </w:r>
      <w:r w:rsidR="007672C9">
        <w:t xml:space="preserve"> ILI case definition</w:t>
      </w:r>
      <w:r w:rsidR="0035136E">
        <w:t xml:space="preserve">, and </w:t>
      </w:r>
      <w:r w:rsidR="00E16DA9" w:rsidRPr="00FD2EED">
        <w:t xml:space="preserve">high retention rate for our primary outcome. </w:t>
      </w:r>
      <w:r w:rsidR="00C4348D">
        <w:t xml:space="preserve"> </w:t>
      </w:r>
    </w:p>
    <w:p w14:paraId="2FC7177C" w14:textId="77777777" w:rsidR="00F0544E" w:rsidRDefault="00F0544E" w:rsidP="00CA0CA1">
      <w:pPr>
        <w:pStyle w:val="NoSpacing"/>
      </w:pPr>
    </w:p>
    <w:p w14:paraId="3B009E56" w14:textId="19703027" w:rsidR="00AF25B4" w:rsidRDefault="00370FCF" w:rsidP="00CA0CA1">
      <w:pPr>
        <w:pStyle w:val="NoSpacing"/>
      </w:pPr>
      <w:r>
        <w:t>The percentage of ‘at risk’ children who re-consulted due to</w:t>
      </w:r>
      <w:r w:rsidRPr="00FD2EED">
        <w:t xml:space="preserve"> clinical deterioration</w:t>
      </w:r>
      <w:r>
        <w:t xml:space="preserve"> in our sample (61/265 participants, 23%)</w:t>
      </w:r>
      <w:r w:rsidRPr="00FD2EED">
        <w:t xml:space="preserve"> was lower than anticipated</w:t>
      </w:r>
      <w:r w:rsidR="007672C9">
        <w:t>, but</w:t>
      </w:r>
      <w:r>
        <w:t xml:space="preserve"> still nearly six times higher than the 4% observed in a primary care cohort of children with acute RTI</w:t>
      </w:r>
      <w:r w:rsidR="00794C94">
        <w:t xml:space="preserve"> who did not have known risk factors for complications from influenza or ILI</w:t>
      </w:r>
      <w:r>
        <w:t>.</w:t>
      </w:r>
      <w:r>
        <w:fldChar w:fldCharType="begin">
          <w:fldData xml:space="preserve">PEVuZE5vdGU+PENpdGU+PEF1dGhvcj5SZWRtb25kPC9BdXRob3I+PFllYXI+MjAxODwvWWVhcj48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</w:fldData>
        </w:fldChar>
      </w:r>
      <w:r w:rsidR="00E70D44">
        <w:instrText xml:space="preserve"> ADDIN EN.CITE </w:instrText>
      </w:r>
      <w:r w:rsidR="00E70D44">
        <w:fldChar w:fldCharType="begin">
          <w:fldData xml:space="preserve">PEVuZE5vdGU+PENpdGU+PEF1dGhvcj5SZWRtb25kPC9BdXRob3I+PFllYXI+MjAxODwvWWVhcj48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</w:fldData>
        </w:fldChar>
      </w:r>
      <w:r w:rsidR="00E70D44">
        <w:instrText xml:space="preserve"> ADDIN EN.CITE.DATA </w:instrText>
      </w:r>
      <w:r w:rsidR="00E70D44">
        <w:fldChar w:fldCharType="end"/>
      </w:r>
      <w:r>
        <w:fldChar w:fldCharType="separate"/>
      </w:r>
      <w:r w:rsidR="00E70D44">
        <w:rPr>
          <w:noProof/>
        </w:rPr>
        <w:t>[22]</w:t>
      </w:r>
      <w:r>
        <w:fldChar w:fldCharType="end"/>
      </w:r>
      <w:r w:rsidR="00F0544E">
        <w:t xml:space="preserve">  Three-quarters of ‘at risk’ children with clinical deterioration in our placebo group required medication or further investigations (21/28 children).  However, our sample size estimation assumed that complications only occur in 44% of clinical deterioration episodes.</w:t>
      </w:r>
      <w:r w:rsidR="00F0544E">
        <w:fldChar w:fldCharType="begin"/>
      </w:r>
      <w:r w:rsidR="00E70D44">
        <w:instrText xml:space="preserve"> ADDIN EN.CITE &lt;EndNote&gt;&lt;Cite&gt;&lt;Author&gt;Stott&lt;/Author&gt;&lt;Year&gt;1979&lt;/Year&gt;&lt;RecNum&gt;49&lt;/RecNum&gt;&lt;DisplayText&gt;[17]&lt;/DisplayText&gt;&lt;record&gt;&lt;rec-number&gt;49&lt;/rec-number&gt;&lt;foreign-keys&gt;&lt;key app="EN" db-id="aefrsdv5arzf0jes2t5p9z299zxs20v2fw5s" timestamp="1583837539"&gt;49&lt;/key&gt;&lt;/foreign-keys&gt;&lt;ref-type name="Journal Article"&gt;17&lt;/ref-type&gt;&lt;contributors&gt;&lt;authors&gt;&lt;author&gt;Stott, N. C.&lt;/author&gt;&lt;/authors&gt;&lt;/contributors&gt;&lt;titles&gt;&lt;title&gt;Management and outcome of winter upper respiratory tract infections in children aged 0-9 years&lt;/title&gt;&lt;secondary-title&gt;BMJ&lt;/secondary-title&gt;&lt;/titles&gt;&lt;periodical&gt;&lt;full-title&gt;Bmj&lt;/full-title&gt;&lt;/periodical&gt;&lt;pages&gt;29-31&lt;/pages&gt;&lt;volume&gt;1&lt;/volume&gt;&lt;number&gt;6155&lt;/number&gt;&lt;edition&gt;1979/01/06&lt;/edition&gt;&lt;keywords&gt;&lt;keyword&gt;Anti-Bacterial Agents/therapeutic use&lt;/keyword&gt;&lt;keyword&gt;Child&lt;/keyword&gt;&lt;keyword&gt;Child, Preschool&lt;/keyword&gt;&lt;keyword&gt;Common Cold/complications/therapy&lt;/keyword&gt;&lt;keyword&gt;Cough/complications/therapy&lt;/keyword&gt;&lt;keyword&gt;Humans&lt;/keyword&gt;&lt;keyword&gt;Infant&lt;/keyword&gt;&lt;keyword&gt;Infant, Newborn&lt;/keyword&gt;&lt;keyword&gt;Pharyngitis/complications/therapy&lt;/keyword&gt;&lt;keyword&gt;Referral and Consultation&lt;/keyword&gt;&lt;keyword&gt;Respiratory Tract Infections/complications/*therapy&lt;/keyword&gt;&lt;keyword&gt;Tonsillitis/complications/therapy&lt;/keyword&gt;&lt;/keywords&gt;&lt;dates&gt;&lt;year&gt;1979&lt;/year&gt;&lt;pub-dates&gt;&lt;date&gt;Jan 6&lt;/date&gt;&lt;/pub-dates&gt;&lt;/dates&gt;&lt;isbn&gt;0007-1447 (Print)&amp;#xD;0007-1447&lt;/isbn&gt;&lt;accession-num&gt;760944&lt;/accession-num&gt;&lt;urls&gt;&lt;related-urls&gt;&lt;url&gt;https://www.ncbi.nlm.nih.gov/pmc/articles/PMC1597526/pdf/brmedj00054-0033.pdf&lt;/url&gt;&lt;/related-urls&gt;&lt;/urls&gt;&lt;custom2&gt;PMC1597526&lt;/custom2&gt;&lt;electronic-resource-num&gt;10.1136/bmj.1.6155.29&lt;/electronic-resource-num&gt;&lt;remote-database-provider&gt;NLM&lt;/remote-database-provider&gt;&lt;language&gt;eng&lt;/language&gt;&lt;/record&gt;&lt;/Cite&gt;&lt;/EndNote&gt;</w:instrText>
      </w:r>
      <w:r w:rsidR="00F0544E">
        <w:fldChar w:fldCharType="separate"/>
      </w:r>
      <w:r w:rsidR="00E70D44">
        <w:rPr>
          <w:noProof/>
        </w:rPr>
        <w:t>[17]</w:t>
      </w:r>
      <w:r w:rsidR="00F0544E">
        <w:fldChar w:fldCharType="end"/>
      </w:r>
      <w:r w:rsidR="00F0544E">
        <w:t xml:space="preserve">  These data were based on a general paediatric primary care population, as no equivalent data </w:t>
      </w:r>
      <w:r w:rsidR="000A2FCA">
        <w:t xml:space="preserve">in ‘at risk’ children </w:t>
      </w:r>
      <w:r w:rsidR="00F0544E">
        <w:t>were available to inform our estimation.</w:t>
      </w:r>
    </w:p>
    <w:p w14:paraId="765B1E22" w14:textId="77777777" w:rsidR="00AA132E" w:rsidRDefault="00AA132E" w:rsidP="00CA0CA1">
      <w:pPr>
        <w:pStyle w:val="NoSpacing"/>
      </w:pPr>
    </w:p>
    <w:p w14:paraId="2E40382B" w14:textId="7FC2A284" w:rsidR="00A379D1" w:rsidRDefault="00AF25B4" w:rsidP="00CA0CA1">
      <w:pPr>
        <w:pStyle w:val="NoSpacing"/>
      </w:pPr>
      <w:r>
        <w:t>The statistical power of our trial was limited as a result of only being able to recruit 271 participants versus our original target sample size of 650 participants.  However, our original sample size estimation allowed for a 25% loss to follow-up rate for the primary outcome, which was much higher than the 2% loss to follow-up rate (6/271 children) which we actually observed.  Additionally,</w:t>
      </w:r>
      <w:r w:rsidRPr="00AF25B4">
        <w:t xml:space="preserve"> </w:t>
      </w:r>
      <w:r>
        <w:t xml:space="preserve">our sample was still sufficient to detect a reduction in the primary outcome from 21% (percentage observed in the placebo group) to 6.5% (absolute risk reduction [ARR] 14.5%) with 90% power or 21% to 8% (ARR 13%) with 80% power and 5% two-tailed alpha error.  These ARRs are similar to the treatment effect we considered for our target sample size (40% to 26%, 14% ARR), albeit from a lower baseline.  A larger sample would have allowed us to estimate our result with greater precision and detect a more conservative treatment effect.  However, we would need to consider the clinical importance of a smaller effect size in the context of numbers needed to treat for benefit versus harm. </w:t>
      </w:r>
    </w:p>
    <w:p w14:paraId="281A8912" w14:textId="66E579BF" w:rsidR="00BF2184" w:rsidRDefault="00BF2184" w:rsidP="00CA0CA1">
      <w:pPr>
        <w:pStyle w:val="NoSpacing"/>
      </w:pPr>
    </w:p>
    <w:p w14:paraId="228CCD8F" w14:textId="0B7F0B42" w:rsidR="00AA132E" w:rsidRDefault="00BF2184" w:rsidP="00CA0CA1">
      <w:pPr>
        <w:pStyle w:val="NoSpacing"/>
      </w:pPr>
      <w:r>
        <w:t>The relatively small number of participants with laboratory-confirmed influenza in our sample meant that we did not have sufficient statistical power to determine whether early co-amoxiclav treatment reduces risk of clinical deterioration in this subgroup.  Our exploratory subgroup analysis found that a lower proportion of children in the co-amoxiclav group re-consulted due to clinical deterioration</w:t>
      </w:r>
      <w:r w:rsidR="004B01C5">
        <w:t xml:space="preserve"> compared to the placebo group</w:t>
      </w:r>
      <w:r>
        <w:t xml:space="preserve">.  However, the difference between groups was not statistically significant.  Nevertheless, this finding is consistent with the results of </w:t>
      </w:r>
      <w:r w:rsidRPr="00FD2EED">
        <w:t xml:space="preserve">two trials which demonstrated clinical benefit </w:t>
      </w:r>
      <w:r>
        <w:t>from</w:t>
      </w:r>
      <w:r w:rsidRPr="00FD2EED">
        <w:t xml:space="preserve"> antibiotic</w:t>
      </w:r>
      <w:r>
        <w:t xml:space="preserve">s in </w:t>
      </w:r>
      <w:r w:rsidRPr="00FD2EED">
        <w:t>participants who were influenza positive</w:t>
      </w:r>
      <w:r w:rsidRPr="00FD2EED">
        <w:fldChar w:fldCharType="begin">
          <w:fldData xml:space="preserve">PEVuZE5vdGU+PENpdGU+PEF1dGhvcj5LYWtleWE8L0F1dGhvcj48WWVhcj4yMDE0PC9ZZWFyPjxS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</w:fldData>
        </w:fldChar>
      </w:r>
      <w:r>
        <w:instrText xml:space="preserve"> ADDIN EN.CITE </w:instrText>
      </w:r>
      <w:r>
        <w:fldChar w:fldCharType="begin">
          <w:fldData xml:space="preserve">PEVuZE5vdGU+PENpdGU+PEF1dGhvcj5LYWtleWE8L0F1dGhvcj48WWVhcj4yMDE0PC9ZZWFyPjxS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</w:fldData>
        </w:fldChar>
      </w:r>
      <w:r>
        <w:instrText xml:space="preserve"> ADDIN EN.CITE.DATA </w:instrText>
      </w:r>
      <w:r>
        <w:fldChar w:fldCharType="end"/>
      </w:r>
      <w:r w:rsidRPr="00FD2EED">
        <w:fldChar w:fldCharType="separate"/>
      </w:r>
      <w:r>
        <w:rPr>
          <w:noProof/>
        </w:rPr>
        <w:t>[9]</w:t>
      </w:r>
      <w:r w:rsidRPr="00FD2EED">
        <w:fldChar w:fldCharType="end"/>
      </w:r>
      <w:r w:rsidRPr="00FD2EED">
        <w:t xml:space="preserve"> or</w:t>
      </w:r>
      <w:r>
        <w:t xml:space="preserve"> </w:t>
      </w:r>
      <w:r w:rsidRPr="00FD2EED">
        <w:t xml:space="preserve">presented </w:t>
      </w:r>
      <w:r>
        <w:t xml:space="preserve">with ILI </w:t>
      </w:r>
      <w:r w:rsidRPr="00FD2EED">
        <w:t>during an influenza epidemic.</w:t>
      </w:r>
      <w:r w:rsidRPr="00FD2EED">
        <w:fldChar w:fldCharType="begin"/>
      </w:r>
      <w:r>
        <w:instrText xml:space="preserve"> ADDIN EN.CITE &lt;EndNote&gt;&lt;Cite&gt;&lt;Author&gt;Maeda&lt;/Author&gt;&lt;Year&gt;1999&lt;/Year&gt;&lt;RecNum&gt;9&lt;/RecNum&gt;&lt;DisplayText&gt;[8]&lt;/DisplayText&gt;&lt;record&gt;&lt;rec-number&gt;9&lt;/rec-number&gt;&lt;foreign-keys&gt;&lt;key app="EN" db-id="aefrsdv5arzf0jes2t5p9z299zxs20v2fw5s" timestamp="1569929850"&gt;9&lt;/key&gt;&lt;/foreign-keys&gt;&lt;ref-type name="Journal Article"&gt;17&lt;/ref-type&gt;&lt;contributors&gt;&lt;authors&gt;&lt;author&gt;Maeda, S.&lt;/author&gt;&lt;author&gt;Yamada, Y.&lt;/author&gt;&lt;author&gt;Nakamura, H.&lt;/author&gt;&lt;author&gt;Maeda, T.&lt;/author&gt;&lt;/authors&gt;&lt;/contributors&gt;&lt;auth-address&gt;Department of Pediatrics, Rokko Island Hospital, Kobe, Japan.&lt;/auth-address&gt;&lt;titles&gt;&lt;title&gt;Efficacy of antibiotics against influenza-like illness in an influenza epidemic&lt;/title&gt;&lt;secondary-title&gt;Pediatr Int&lt;/secondary-title&gt;&lt;/titles&gt;&lt;periodical&gt;&lt;full-title&gt;Pediatr Int&lt;/full-title&gt;&lt;/periodical&gt;&lt;pages&gt;274-6&lt;/pages&gt;&lt;volume&gt;41&lt;/volume&gt;&lt;number&gt;3&lt;/number&gt;&lt;edition&gt;1999/06/12&lt;/edition&gt;&lt;keywords&gt;&lt;keyword&gt;Acute Disease&lt;/keyword&gt;&lt;keyword&gt;Ampicillin/therapeutic use&lt;/keyword&gt;&lt;keyword&gt;Bacterial Infections/etiology/*prevention &amp;amp; control&lt;/keyword&gt;&lt;keyword&gt;Child, Preschool&lt;/keyword&gt;&lt;keyword&gt;Diarrhea/etiology/*prevention &amp;amp; control&lt;/keyword&gt;&lt;keyword&gt;Disease Outbreaks&lt;/keyword&gt;&lt;keyword&gt;Drug Therapy, Combination/*therapeutic use&lt;/keyword&gt;&lt;keyword&gt;Female&lt;/keyword&gt;&lt;keyword&gt;Fever/etiology/*prevention &amp;amp; control&lt;/keyword&gt;&lt;keyword&gt;Humans&lt;/keyword&gt;&lt;keyword&gt;Incidence&lt;/keyword&gt;&lt;keyword&gt;*Influenza A virus&lt;/keyword&gt;&lt;keyword&gt;Influenza, Human/*complications/epidemiology&lt;/keyword&gt;&lt;keyword&gt;Japan/epidemiology&lt;/keyword&gt;&lt;keyword&gt;Male&lt;/keyword&gt;&lt;keyword&gt;Otitis Media/etiology/*prevention &amp;amp; control&lt;/keyword&gt;&lt;keyword&gt;Pneumonia, Bacterial/etiology/*prevention &amp;amp; control&lt;/keyword&gt;&lt;keyword&gt;Population Surveillance&lt;/keyword&gt;&lt;keyword&gt;Sulbactam/therapeutic use&lt;/keyword&gt;&lt;keyword&gt;Urban Health&lt;/keyword&gt;&lt;/keywords&gt;&lt;dates&gt;&lt;year&gt;1999&lt;/year&gt;&lt;pub-dates&gt;&lt;date&gt;Jun&lt;/date&gt;&lt;/pub-dates&gt;&lt;/dates&gt;&lt;isbn&gt;1328-8067 (Print)&amp;#xD;1328-8067&lt;/isbn&gt;&lt;accession-num&gt;10365577&lt;/accession-num&gt;&lt;urls&gt;&lt;/urls&gt;&lt;remote-database-provider&gt;NLM&lt;/remote-database-provider&gt;&lt;language&gt;eng&lt;/language&gt;&lt;/record&gt;&lt;/Cite&gt;&lt;/EndNote&gt;</w:instrText>
      </w:r>
      <w:r w:rsidRPr="00FD2EED">
        <w:fldChar w:fldCharType="separate"/>
      </w:r>
      <w:r>
        <w:rPr>
          <w:noProof/>
        </w:rPr>
        <w:t>[8]</w:t>
      </w:r>
      <w:r w:rsidRPr="00FD2EED">
        <w:fldChar w:fldCharType="end"/>
      </w:r>
      <w:r>
        <w:t xml:space="preserve">  </w:t>
      </w:r>
    </w:p>
    <w:p w14:paraId="02D6F298" w14:textId="259109D8" w:rsidR="00260A15" w:rsidRDefault="00260A15" w:rsidP="00CA0CA1">
      <w:pPr>
        <w:pStyle w:val="NoSpacing"/>
      </w:pPr>
    </w:p>
    <w:p w14:paraId="4CA517F6" w14:textId="0163DABE" w:rsidR="00BF2184" w:rsidRPr="000F62F0" w:rsidRDefault="00EC5417" w:rsidP="00CA0CA1">
      <w:pPr>
        <w:pStyle w:val="NoSpacing"/>
      </w:pPr>
      <w:r>
        <w:t>The low proporti</w:t>
      </w:r>
      <w:r w:rsidR="00A62045">
        <w:t xml:space="preserve">on of </w:t>
      </w:r>
      <w:r w:rsidR="00260A15">
        <w:t>influenza</w:t>
      </w:r>
      <w:r>
        <w:t xml:space="preserve"> cases</w:t>
      </w:r>
      <w:r w:rsidR="00D42455">
        <w:t xml:space="preserve"> in our sample most likely resulted</w:t>
      </w:r>
      <w:r w:rsidR="00260A15">
        <w:t xml:space="preserve"> from</w:t>
      </w:r>
      <w:r w:rsidR="00A62045">
        <w:t xml:space="preserve"> modest seasonal influenza activity</w:t>
      </w:r>
      <w:r w:rsidR="000F5131">
        <w:fldChar w:fldCharType="begin">
          <w:fldData xml:space="preserve">PEVuZE5vdGU+PENpdGU+PFJlY051bT41NTwvUmVjTnVtPjxEaXNwbGF5VGV4dD5bMjMtMjZdPC9E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</w:fldData>
        </w:fldChar>
      </w:r>
      <w:r w:rsidR="00E70D44">
        <w:instrText xml:space="preserve"> ADDIN EN.CITE </w:instrText>
      </w:r>
      <w:r w:rsidR="00E70D44">
        <w:fldChar w:fldCharType="begin">
          <w:fldData xml:space="preserve">PEVuZE5vdGU+PENpdGU+PFJlY051bT41NTwvUmVjTnVtPjxEaXNwbGF5VGV4dD5bMjMtMjZdPC9E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</w:fldData>
        </w:fldChar>
      </w:r>
      <w:r w:rsidR="00E70D44">
        <w:instrText xml:space="preserve"> ADDIN EN.CITE.DATA </w:instrText>
      </w:r>
      <w:r w:rsidR="00E70D44">
        <w:fldChar w:fldCharType="end"/>
      </w:r>
      <w:r w:rsidR="000F5131">
        <w:fldChar w:fldCharType="separate"/>
      </w:r>
      <w:r w:rsidR="00E70D44">
        <w:rPr>
          <w:noProof/>
        </w:rPr>
        <w:t>[23-26]</w:t>
      </w:r>
      <w:r w:rsidR="000F5131">
        <w:fldChar w:fldCharType="end"/>
      </w:r>
      <w:r w:rsidR="00A62045">
        <w:t xml:space="preserve"> and</w:t>
      </w:r>
      <w:r w:rsidR="00260A15">
        <w:t xml:space="preserve"> </w:t>
      </w:r>
      <w:r w:rsidR="00260A15" w:rsidRPr="00274F79">
        <w:t>a seasonal influenza vaccination programme initiated in 2</w:t>
      </w:r>
      <w:r w:rsidR="0019291F">
        <w:t>013 for all children over 2 years of age</w:t>
      </w:r>
      <w:r w:rsidR="00260A15" w:rsidRPr="00274F79">
        <w:t xml:space="preserve"> that rolled out in successive years to include a school vaccination programme and increased awareness of ‘</w:t>
      </w:r>
      <w:r w:rsidR="00260A15">
        <w:t>at risk’ children’s eligibility</w:t>
      </w:r>
      <w:r w:rsidR="00260A15" w:rsidRPr="00274F79">
        <w:t xml:space="preserve"> for vaccination.</w:t>
      </w:r>
      <w:r w:rsidR="00260A15" w:rsidRPr="00274F79">
        <w:fldChar w:fldCharType="begin"/>
      </w:r>
      <w:r w:rsidR="00E70D44">
        <w:instrText xml:space="preserve"> ADDIN EN.CITE &lt;EndNote&gt;&lt;Cite&gt;&lt;Author&gt;PHE&lt;/Author&gt;&lt;RecNum&gt;35&lt;/RecNum&gt;&lt;DisplayText&gt;[27]&lt;/DisplayText&gt;&lt;record&gt;&lt;rec-number&gt;35&lt;/rec-number&gt;&lt;foreign-keys&gt;&lt;key app="EN" db-id="aefrsdv5arzf0jes2t5p9z299zxs20v2fw5s" timestamp="1569936533"&gt;35&lt;/key&gt;&lt;/foreign-keys&gt;&lt;ref-type name="Generic"&gt;13&lt;/ref-type&gt;&lt;contributors&gt;&lt;authors&gt;&lt;author&gt;PHE&lt;/author&gt;&lt;/authors&gt;&lt;/contributors&gt;&lt;titles&gt;&lt;title&gt;Public Health England.  The National Childhood Flu Immunisation Programme  2017/18 - Information for health care professionals. https://assets.publishing.service.gov.uk/government/uploads/system/uploads/attachment_data/file/635920/Childhood_flu_programme_information_for_healthcare_practitioners.pdf.  Accessed 1 October 2019&lt;/title&gt;&lt;/titles&gt;&lt;dates&gt;&lt;/dates&gt;&lt;urls&gt;&lt;/urls&gt;&lt;/record&gt;&lt;/Cite&gt;&lt;/EndNote&gt;</w:instrText>
      </w:r>
      <w:r w:rsidR="00260A15" w:rsidRPr="00274F79">
        <w:fldChar w:fldCharType="separate"/>
      </w:r>
      <w:r w:rsidR="00E70D44">
        <w:rPr>
          <w:noProof/>
        </w:rPr>
        <w:t>[27]</w:t>
      </w:r>
      <w:r w:rsidR="00260A15" w:rsidRPr="00274F79">
        <w:fldChar w:fldCharType="end"/>
      </w:r>
      <w:r w:rsidR="00D42455">
        <w:t xml:space="preserve">  </w:t>
      </w:r>
      <w:r w:rsidR="00BF2184">
        <w:t xml:space="preserve">We did not collect data on whether children received the live attenuated or inactivated influenza vaccine.  However, it is likely that </w:t>
      </w:r>
      <w:r w:rsidR="00BF2184">
        <w:rPr>
          <w:rFonts w:eastAsia="Times New Roman"/>
        </w:rPr>
        <w:t>the proportions of participants who received each type of vaccine would have been balanced between the co-amoxiclav and placebo groups</w:t>
      </w:r>
      <w:r w:rsidR="004B01C5">
        <w:rPr>
          <w:rFonts w:eastAsia="Times New Roman"/>
        </w:rPr>
        <w:t xml:space="preserve"> because</w:t>
      </w:r>
      <w:r w:rsidR="00BF2184">
        <w:rPr>
          <w:rFonts w:eastAsia="Times New Roman"/>
        </w:rPr>
        <w:t xml:space="preserve"> randomisation was minimised for age </w:t>
      </w:r>
      <w:r w:rsidR="00BF2184">
        <w:rPr>
          <w:bCs/>
        </w:rPr>
        <w:t>(6 to 23 months versus</w:t>
      </w:r>
      <w:r w:rsidR="00BF2184" w:rsidRPr="0013463D">
        <w:rPr>
          <w:bCs/>
        </w:rPr>
        <w:t xml:space="preserve"> 2 to 12 years)</w:t>
      </w:r>
      <w:r w:rsidR="004B01C5">
        <w:rPr>
          <w:bCs/>
        </w:rPr>
        <w:t>.  In the absence of contraindications, c</w:t>
      </w:r>
      <w:r w:rsidR="00BF2184">
        <w:rPr>
          <w:rFonts w:eastAsia="Times New Roman"/>
        </w:rPr>
        <w:t>hildren aged 2 years and over would have been offered the live attenuated vaccine and ‘at risk’ children aged 6 to 23 months inclusive would have been offered the inactivated vaccine, as the live attenuated vaccine is not licensed for use in this age group.</w:t>
      </w:r>
      <w:r w:rsidR="00BF2184">
        <w:rPr>
          <w:rFonts w:eastAsia="Times New Roman"/>
        </w:rPr>
        <w:fldChar w:fldCharType="begin"/>
      </w:r>
      <w:r w:rsidR="00BF2184">
        <w:rPr>
          <w:rFonts w:eastAsia="Times New Roman"/>
        </w:rPr>
        <w:instrText xml:space="preserve"> ADDIN EN.CITE &lt;EndNote&gt;&lt;Cite&gt;&lt;Year&gt;2013&lt;/Year&gt;&lt;RecNum&gt;3&lt;/RecNum&gt;&lt;DisplayText&gt;[1]&lt;/DisplayText&gt;&lt;record&gt;&lt;rec-number&gt;3&lt;/rec-number&gt;&lt;foreign-keys&gt;&lt;key app="EN" db-id="aefrsdv5arzf0jes2t5p9z299zxs20v2fw5s" timestamp="1569928616"&gt;3&lt;/key&gt;&lt;/foreign-keys&gt;&lt;ref-type name="Generic"&gt;13&lt;/ref-type&gt;&lt;contributors&gt;&lt;/contributors&gt;&lt;titles&gt;&lt;title&gt;Immunisation against infectious disease.  Chapter 19: Influenza&lt;/title&gt;&lt;/titles&gt;&lt;dates&gt;&lt;year&gt;2013&lt;/year&gt;&lt;/dates&gt;&lt;publisher&gt;Public Health England&lt;/publisher&gt;&lt;urls&gt;&lt;related-urls&gt;&lt;url&gt;https://www.gov.uk/government/publications/influenza-the-green-book-chapter-19&lt;/url&gt;&lt;/related-urls&gt;&lt;/urls&gt;&lt;/record&gt;&lt;/Cite&gt;&lt;/EndNote&gt;</w:instrText>
      </w:r>
      <w:r w:rsidR="00BF2184">
        <w:rPr>
          <w:rFonts w:eastAsia="Times New Roman"/>
        </w:rPr>
        <w:fldChar w:fldCharType="separate"/>
      </w:r>
      <w:r w:rsidR="00BF2184">
        <w:rPr>
          <w:rFonts w:eastAsia="Times New Roman"/>
          <w:noProof/>
        </w:rPr>
        <w:t>[1]</w:t>
      </w:r>
      <w:r w:rsidR="00BF2184">
        <w:rPr>
          <w:rFonts w:eastAsia="Times New Roman"/>
        </w:rPr>
        <w:fldChar w:fldCharType="end"/>
      </w:r>
      <w:r w:rsidR="00BF2184">
        <w:rPr>
          <w:rFonts w:eastAsia="Times New Roman"/>
        </w:rPr>
        <w:t xml:space="preserve">  </w:t>
      </w:r>
    </w:p>
    <w:p w14:paraId="57CC9F26" w14:textId="77777777" w:rsidR="00BF2184" w:rsidRDefault="00BF2184" w:rsidP="00CA0CA1">
      <w:pPr>
        <w:pStyle w:val="NoSpacing"/>
      </w:pPr>
    </w:p>
    <w:p w14:paraId="33F56ACD" w14:textId="1093CA9E" w:rsidR="00FC3B1D" w:rsidRPr="00A0094A" w:rsidRDefault="00D42455" w:rsidP="00CA0CA1">
      <w:pPr>
        <w:pStyle w:val="NoSpacing"/>
      </w:pPr>
      <w:r>
        <w:t xml:space="preserve">We acknowledge that our </w:t>
      </w:r>
      <w:r w:rsidR="0019291F">
        <w:t>ILI case definition</w:t>
      </w:r>
      <w:r>
        <w:t xml:space="preserve"> was broad and non-specific.  However, inclu</w:t>
      </w:r>
      <w:r w:rsidR="00B24064">
        <w:t xml:space="preserve">ding </w:t>
      </w:r>
      <w:r>
        <w:t>additional symptoms may not have increased our influenza positivity rate</w:t>
      </w:r>
      <w:r>
        <w:fldChar w:fldCharType="begin">
          <w:fldData xml:space="preserve">PEVuZE5vdGU+PENpdGU+PEF1dGhvcj52YW4gVnVndDwvQXV0aG9yPjxZZWFyPjIwMTU8L1llYXI+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</w:fldData>
        </w:fldChar>
      </w:r>
      <w:r w:rsidR="00E70D44">
        <w:instrText xml:space="preserve"> ADDIN EN.CITE </w:instrText>
      </w:r>
      <w:r w:rsidR="00E70D44">
        <w:fldChar w:fldCharType="begin">
          <w:fldData xml:space="preserve">PEVuZE5vdGU+PENpdGU+PEF1dGhvcj52YW4gVnVndDwvQXV0aG9yPjxZZWFyPjIwMTU8L1llYXI+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</w:fldData>
        </w:fldChar>
      </w:r>
      <w:r w:rsidR="00E70D44">
        <w:instrText xml:space="preserve"> ADDIN EN.CITE.DATA </w:instrText>
      </w:r>
      <w:r w:rsidR="00E70D44">
        <w:fldChar w:fldCharType="end"/>
      </w:r>
      <w:r>
        <w:fldChar w:fldCharType="separate"/>
      </w:r>
      <w:r w:rsidR="00E70D44">
        <w:rPr>
          <w:noProof/>
        </w:rPr>
        <w:t>[28]</w:t>
      </w:r>
      <w:r>
        <w:fldChar w:fldCharType="end"/>
      </w:r>
      <w:r w:rsidR="00A62045">
        <w:t xml:space="preserve"> and us</w:t>
      </w:r>
      <w:r w:rsidR="00B24064">
        <w:t>ing</w:t>
      </w:r>
      <w:r w:rsidR="00A62045">
        <w:t xml:space="preserve"> point-of-care </w:t>
      </w:r>
      <w:r>
        <w:t>testing would have m</w:t>
      </w:r>
      <w:r w:rsidR="00370FCF">
        <w:t>ade our findings less generali</w:t>
      </w:r>
      <w:r w:rsidR="000E4BFF">
        <w:t>s</w:t>
      </w:r>
      <w:r w:rsidR="00C4348D">
        <w:t xml:space="preserve">able.  </w:t>
      </w:r>
      <w:r>
        <w:t xml:space="preserve">Furthermore, </w:t>
      </w:r>
      <w:r w:rsidR="00EC5417">
        <w:t>primary care clinicians</w:t>
      </w:r>
      <w:r w:rsidRPr="00627900">
        <w:t xml:space="preserve"> feel that whether a child has influenza</w:t>
      </w:r>
      <w:r w:rsidR="0019291F">
        <w:t xml:space="preserve"> versus another virus </w:t>
      </w:r>
      <w:r w:rsidRPr="00627900">
        <w:t>is less importan</w:t>
      </w:r>
      <w:r w:rsidR="0019291F">
        <w:t xml:space="preserve">t outside </w:t>
      </w:r>
      <w:r w:rsidRPr="00627900">
        <w:t>pandemic setting</w:t>
      </w:r>
      <w:r>
        <w:t>s</w:t>
      </w:r>
      <w:r w:rsidRPr="00627900">
        <w:t>.</w:t>
      </w:r>
      <w:r w:rsidRPr="00627900">
        <w:fldChar w:fldCharType="begin"/>
      </w:r>
      <w:r w:rsidR="00007B08">
        <w:instrText xml:space="preserve"> ADDIN EN.CITE &lt;EndNote&gt;&lt;Cite&gt;&lt;Author&gt;Ashdown&lt;/Author&gt;&lt;Year&gt;2016&lt;/Year&gt;&lt;RecNum&gt;44&lt;/RecNum&gt;&lt;DisplayText&gt;[6]&lt;/DisplayText&gt;&lt;record&gt;&lt;rec-number&gt;44&lt;/rec-number&gt;&lt;foreign-keys&gt;&lt;key app="EN" db-id="aefrsdv5arzf0jes2t5p9z299zxs20v2fw5s" timestamp="1575903337"&gt;44&lt;/key&gt;&lt;/foreign-keys&gt;&lt;ref-type name="Journal Article"&gt;17&lt;/ref-type&gt;&lt;contributors&gt;&lt;authors&gt;&lt;author&gt;Ashdown, H. F.&lt;/author&gt;&lt;author&gt;Raisanen, U.&lt;/author&gt;&lt;author&gt;Wang, K.&lt;/author&gt;&lt;author&gt;Ziebland, S.&lt;/author&gt;&lt;author&gt;Harnden, A.&lt;/author&gt;&lt;/authors&gt;&lt;/contributors&gt;&lt;auth-address&gt;Nuffield Department of Primary Care Health Sciences, University of Oxford, Oxford, UK.&lt;/auth-address&gt;&lt;titles&gt;&lt;title&gt;Prescribing antibiotics to &amp;apos;at-risk&amp;apos; children with influenza-like illness in primary care: qualitative study&lt;/title&gt;&lt;secondary-title&gt;BMJ Open&lt;/secondary-title&gt;&lt;/titles&gt;&lt;periodical&gt;&lt;full-title&gt;BMJ Open&lt;/full-title&gt;&lt;/periodical&gt;&lt;pages&gt;e011497&lt;/pages&gt;&lt;volume&gt;6&lt;/volume&gt;&lt;number&gt;6&lt;/number&gt;&lt;edition&gt;2016/06/12&lt;/edition&gt;&lt;keywords&gt;&lt;keyword&gt;Anti-Bacterial Agents/*therapeutic use&lt;/keyword&gt;&lt;keyword&gt;*Attitude of Health Personnel&lt;/keyword&gt;&lt;keyword&gt;Child&lt;/keyword&gt;&lt;keyword&gt;*Clinical Decision-Making&lt;/keyword&gt;&lt;keyword&gt;Female&lt;/keyword&gt;&lt;keyword&gt;General Practitioners&lt;/keyword&gt;&lt;keyword&gt;Humans&lt;/keyword&gt;&lt;keyword&gt;Influenza, Human/*drug therapy&lt;/keyword&gt;&lt;keyword&gt;Interviews as Topic&lt;/keyword&gt;&lt;keyword&gt;Male&lt;/keyword&gt;&lt;keyword&gt;*Practice Patterns, Physicians&amp;apos;&lt;/keyword&gt;&lt;keyword&gt;Primary Health Care&lt;/keyword&gt;&lt;keyword&gt;Qualitative Research&lt;/keyword&gt;&lt;keyword&gt;Uncertainty&lt;/keyword&gt;&lt;keyword&gt;United Kingdom&lt;/keyword&gt;&lt;keyword&gt;*primary care&lt;/keyword&gt;&lt;keyword&gt;*qualitative research&lt;/keyword&gt;&lt;/keywords&gt;&lt;dates&gt;&lt;year&gt;2016&lt;/year&gt;&lt;pub-dates&gt;&lt;date&gt;Jun 10&lt;/date&gt;&lt;/pub-dates&gt;&lt;/dates&gt;&lt;isbn&gt;2044-6055&lt;/isbn&gt;&lt;accession-num&gt;27288385&lt;/accession-num&gt;&lt;urls&gt;&lt;/urls&gt;&lt;custom2&gt;PMC4908907&lt;/custom2&gt;&lt;electronic-resource-num&gt;10.1136/bmjopen-2016-011497&lt;/electronic-resource-num&gt;&lt;remote-database-provider&gt;NLM&lt;/remote-database-provider&gt;&lt;language&gt;eng&lt;/language&gt;&lt;/record&gt;&lt;/Cite&gt;&lt;/EndNote&gt;</w:instrText>
      </w:r>
      <w:r w:rsidRPr="00627900">
        <w:fldChar w:fldCharType="separate"/>
      </w:r>
      <w:r w:rsidR="00007B08">
        <w:rPr>
          <w:noProof/>
        </w:rPr>
        <w:t>[6]</w:t>
      </w:r>
      <w:r w:rsidRPr="00627900">
        <w:fldChar w:fldCharType="end"/>
      </w:r>
      <w:r w:rsidR="00F86915">
        <w:t xml:space="preserve">  </w:t>
      </w:r>
      <w:r w:rsidR="00E41305" w:rsidRPr="00A0094A">
        <w:t>The higher numbers of children in our trial population in whom other respiratory viruses were found, particularly rhinovirus and respiratory syncytial virus, are consistent with the current absence of national childhood vaccination programmes relating to these infections, and national laboratory data indic</w:t>
      </w:r>
      <w:r w:rsidR="000943D8" w:rsidRPr="00A0094A">
        <w:t>ating higher detection rates for</w:t>
      </w:r>
      <w:r w:rsidR="00E41305" w:rsidRPr="00A0094A">
        <w:t xml:space="preserve"> these </w:t>
      </w:r>
      <w:r w:rsidR="000943D8" w:rsidRPr="00A0094A">
        <w:t>infections</w:t>
      </w:r>
      <w:r w:rsidR="00E41305" w:rsidRPr="00A0094A">
        <w:t xml:space="preserve"> during the early part of each recruitment season</w:t>
      </w:r>
      <w:r w:rsidR="00E70D44" w:rsidRPr="00A0094A">
        <w:t>.</w:t>
      </w:r>
      <w:r w:rsidR="00E70D44" w:rsidRPr="00A0094A">
        <w:fldChar w:fldCharType="begin"/>
      </w:r>
      <w:r w:rsidR="00E70D44" w:rsidRPr="00A0094A">
        <w:instrText xml:space="preserve"> ADDIN EN.CITE &lt;EndNote&gt;&lt;Cite&gt;&lt;RecNum&gt;62&lt;/RecNum&gt;&lt;DisplayText&gt;[29]&lt;/DisplayText&gt;&lt;record&gt;&lt;rec-number&gt;62&lt;/rec-number&gt;&lt;foreign-keys&gt;&lt;key app="EN" db-id="aefrsdv5arzf0jes2t5p9z299zxs20v2fw5s" timestamp="1611667688"&gt;62&lt;/key&gt;&lt;/foreign-keys&gt;&lt;ref-type name="Generic"&gt;13&lt;/ref-type&gt;&lt;contributors&gt;&lt;/contributors&gt;&lt;titles&gt;&lt;title&gt;Public Health England.  Six major respiratory viruses reported from PHE and NHS laboratories (SGSS) in England and Wales between week 1, 2010 and week 39, 2020.  Updated 16 October 2020. https://www.gov.uk/government/publications/respiratory-virus-circulation-england-and-wales/six-major-respiratory-viruses-reported-from-phe-and-nhs-laboratories-sgss-in-england-and-wales-between-week-1-2009-and-week-23-2019 Accessed 26 January 2021&lt;/title&gt;&lt;/titles&gt;&lt;dates&gt;&lt;/dates&gt;&lt;urls&gt;&lt;/urls&gt;&lt;/record&gt;&lt;/Cite&gt;&lt;/EndNote&gt;</w:instrText>
      </w:r>
      <w:r w:rsidR="00E70D44" w:rsidRPr="00A0094A">
        <w:fldChar w:fldCharType="separate"/>
      </w:r>
      <w:r w:rsidR="00E70D44" w:rsidRPr="00A0094A">
        <w:rPr>
          <w:noProof/>
        </w:rPr>
        <w:t>[29]</w:t>
      </w:r>
      <w:r w:rsidR="00E70D44" w:rsidRPr="00A0094A">
        <w:fldChar w:fldCharType="end"/>
      </w:r>
      <w:r w:rsidR="00164063" w:rsidRPr="00A0094A">
        <w:t xml:space="preserve"> </w:t>
      </w:r>
      <w:r w:rsidR="00E41305" w:rsidRPr="00A0094A">
        <w:t xml:space="preserve"> </w:t>
      </w:r>
    </w:p>
    <w:p w14:paraId="4C566164" w14:textId="1A80F43D" w:rsidR="00FC3B1D" w:rsidRDefault="00FC3B1D" w:rsidP="00CA0CA1">
      <w:pPr>
        <w:pStyle w:val="NoSpacing"/>
      </w:pPr>
    </w:p>
    <w:p w14:paraId="7595CA18" w14:textId="1B792D8B" w:rsidR="00600968" w:rsidRDefault="00CC55E6" w:rsidP="00CA0CA1">
      <w:pPr>
        <w:pStyle w:val="NoSpacing"/>
        <w:rPr>
          <w:rFonts w:eastAsia="Times New Roman"/>
        </w:rPr>
      </w:pPr>
      <w:r>
        <w:t xml:space="preserve">The relatively low bacterial carriage rate we observed in our trial may have </w:t>
      </w:r>
      <w:r>
        <w:rPr>
          <w:rFonts w:eastAsia="Times New Roman"/>
        </w:rPr>
        <w:t>limited our ability to evaluate the effectiveness of co-amoxiclav in our target population.</w:t>
      </w:r>
      <w:r>
        <w:t xml:space="preserve">  </w:t>
      </w:r>
      <w:r w:rsidR="00851D76" w:rsidRPr="00F46E8B">
        <w:rPr>
          <w:rFonts w:eastAsia="Times New Roman"/>
        </w:rPr>
        <w:t xml:space="preserve">One or more bacterial </w:t>
      </w:r>
      <w:r w:rsidR="00600968">
        <w:rPr>
          <w:rFonts w:eastAsia="Times New Roman"/>
        </w:rPr>
        <w:t xml:space="preserve">isolates were only found in around one-quarter of participants.  Additionally, nearly one-third of children in the placebo group were found to have one or more bacterial isolates compared to only around one-fifth of children in the co-amoxiclav group.  </w:t>
      </w:r>
      <w:r>
        <w:rPr>
          <w:rFonts w:eastAsia="Times New Roman"/>
        </w:rPr>
        <w:t>These per</w:t>
      </w:r>
      <w:r w:rsidR="00C4338C">
        <w:rPr>
          <w:rFonts w:eastAsia="Times New Roman"/>
        </w:rPr>
        <w:t>centages were higher</w:t>
      </w:r>
      <w:r>
        <w:rPr>
          <w:rFonts w:eastAsia="Times New Roman"/>
        </w:rPr>
        <w:t xml:space="preserve"> than those reported by a </w:t>
      </w:r>
      <w:r w:rsidRPr="00F46E8B">
        <w:rPr>
          <w:rFonts w:eastAsia="Times New Roman"/>
        </w:rPr>
        <w:t>study</w:t>
      </w:r>
      <w:r>
        <w:rPr>
          <w:rFonts w:eastAsia="Times New Roman"/>
        </w:rPr>
        <w:t xml:space="preserve"> which performed </w:t>
      </w:r>
      <w:r w:rsidRPr="00F46E8B">
        <w:rPr>
          <w:rFonts w:eastAsia="Times New Roman"/>
        </w:rPr>
        <w:t>real-time Polymerase Chain Reaction (PCR) analysi</w:t>
      </w:r>
      <w:r>
        <w:rPr>
          <w:rFonts w:eastAsia="Times New Roman"/>
        </w:rPr>
        <w:t>s of</w:t>
      </w:r>
      <w:r w:rsidRPr="00F46E8B">
        <w:rPr>
          <w:rFonts w:eastAsia="Times New Roman"/>
        </w:rPr>
        <w:t xml:space="preserve"> nasopharyngeal swabs</w:t>
      </w:r>
      <w:r>
        <w:rPr>
          <w:rFonts w:eastAsia="Times New Roman"/>
        </w:rPr>
        <w:t xml:space="preserve"> in children with fever or ILI</w:t>
      </w:r>
      <w:r w:rsidRPr="00317CE4">
        <w:rPr>
          <w:rFonts w:eastAsia="Times New Roman"/>
        </w:rPr>
        <w:t xml:space="preserve"> </w:t>
      </w:r>
      <w:r>
        <w:rPr>
          <w:rFonts w:eastAsia="Times New Roman"/>
        </w:rPr>
        <w:t>and found evidence of bacterial infection in 16.7% of children aged 5 to 18 years and 6.5% of children younger than 5 years of age</w:t>
      </w:r>
      <w:r w:rsidR="00C4338C">
        <w:rPr>
          <w:rFonts w:eastAsia="Times New Roman"/>
        </w:rPr>
        <w:t xml:space="preserve"> who did not have known risk factors for influenza or IL</w:t>
      </w:r>
      <w:r w:rsidR="00A0663C">
        <w:rPr>
          <w:rFonts w:eastAsia="Times New Roman"/>
        </w:rPr>
        <w:t>I-related complications</w:t>
      </w:r>
      <w:r>
        <w:rPr>
          <w:rFonts w:eastAsia="Times New Roman"/>
        </w:rPr>
        <w:t>.</w:t>
      </w:r>
      <w:r w:rsidRPr="00F46E8B">
        <w:rPr>
          <w:rFonts w:eastAsia="Times New Roman"/>
        </w:rPr>
        <w:fldChar w:fldCharType="begin">
          <w:fldData xml:space="preserve">PEVuZE5vdGU+PENpdGU+PEF1dGhvcj5UYW5nPC9BdXRob3I+PFllYXI+MjAxOTwvWWVhcj48UmVj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</w:fldData>
        </w:fldChar>
      </w:r>
      <w:r w:rsidR="00E70D44">
        <w:rPr>
          <w:rFonts w:eastAsia="Times New Roman"/>
        </w:rPr>
        <w:instrText xml:space="preserve"> ADDIN EN.CITE </w:instrText>
      </w:r>
      <w:r w:rsidR="00E70D44">
        <w:rPr>
          <w:rFonts w:eastAsia="Times New Roman"/>
        </w:rPr>
        <w:fldChar w:fldCharType="begin">
          <w:fldData xml:space="preserve">PEVuZE5vdGU+PENpdGU+PEF1dGhvcj5UYW5nPC9BdXRob3I+PFllYXI+MjAxOTwvWWVhcj48UmVj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</w:fldData>
        </w:fldChar>
      </w:r>
      <w:r w:rsidR="00E70D44">
        <w:rPr>
          <w:rFonts w:eastAsia="Times New Roman"/>
        </w:rPr>
        <w:instrText xml:space="preserve"> ADDIN EN.CITE.DATA </w:instrText>
      </w:r>
      <w:r w:rsidR="00E70D44">
        <w:rPr>
          <w:rFonts w:eastAsia="Times New Roman"/>
        </w:rPr>
      </w:r>
      <w:r w:rsidR="00E70D44">
        <w:rPr>
          <w:rFonts w:eastAsia="Times New Roman"/>
        </w:rPr>
        <w:fldChar w:fldCharType="end"/>
      </w:r>
      <w:r w:rsidRPr="00F46E8B">
        <w:rPr>
          <w:rFonts w:eastAsia="Times New Roman"/>
        </w:rPr>
      </w:r>
      <w:r w:rsidRPr="00F46E8B">
        <w:rPr>
          <w:rFonts w:eastAsia="Times New Roman"/>
        </w:rPr>
        <w:fldChar w:fldCharType="separate"/>
      </w:r>
      <w:r w:rsidR="00E70D44">
        <w:rPr>
          <w:rFonts w:eastAsia="Times New Roman"/>
          <w:noProof/>
        </w:rPr>
        <w:t>[30]</w:t>
      </w:r>
      <w:r w:rsidRPr="00F46E8B">
        <w:rPr>
          <w:rFonts w:eastAsia="Times New Roman"/>
        </w:rPr>
        <w:fldChar w:fldCharType="end"/>
      </w:r>
      <w:r>
        <w:rPr>
          <w:rFonts w:eastAsia="Times New Roman"/>
        </w:rPr>
        <w:t xml:space="preserve">  Nevertheless, a</w:t>
      </w:r>
      <w:r w:rsidR="00600968">
        <w:rPr>
          <w:rFonts w:eastAsia="Times New Roman"/>
        </w:rPr>
        <w:t xml:space="preserve"> placebo-</w:t>
      </w:r>
      <w:r w:rsidR="00600968" w:rsidRPr="00FD2EED">
        <w:t xml:space="preserve">controlled trial </w:t>
      </w:r>
      <w:r w:rsidR="00600968">
        <w:t xml:space="preserve">which recruited adults with common cold reported that co-amoxiclav treatment was </w:t>
      </w:r>
      <w:r>
        <w:t xml:space="preserve">only </w:t>
      </w:r>
      <w:r w:rsidR="00600968">
        <w:t xml:space="preserve">associated with improved clinical cure rates in the subgroup from whom </w:t>
      </w:r>
      <w:r>
        <w:t>bacteria</w:t>
      </w:r>
      <w:r w:rsidR="00600968">
        <w:t xml:space="preserve"> were cultured from nasopharyngeal secretions.</w:t>
      </w:r>
      <w:r w:rsidR="00600968">
        <w:fldChar w:fldCharType="begin">
          <w:fldData xml:space="preserve">PEVuZE5vdGU+PENpdGU+PEF1dGhvcj5LYWlzZXI8L0F1dGhvcj48WWVhcj4xOTk2PC9ZZWFyPjxS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</w:fldData>
        </w:fldChar>
      </w:r>
      <w:r w:rsidR="00E70D44">
        <w:instrText xml:space="preserve"> ADDIN EN.CITE </w:instrText>
      </w:r>
      <w:r w:rsidR="00E70D44">
        <w:fldChar w:fldCharType="begin">
          <w:fldData xml:space="preserve">PEVuZE5vdGU+PENpdGU+PEF1dGhvcj5LYWlzZXI8L0F1dGhvcj48WWVhcj4xOTk2PC9ZZWFyPjxS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</w:fldData>
        </w:fldChar>
      </w:r>
      <w:r w:rsidR="00E70D44">
        <w:instrText xml:space="preserve"> ADDIN EN.CITE.DATA </w:instrText>
      </w:r>
      <w:r w:rsidR="00E70D44">
        <w:fldChar w:fldCharType="end"/>
      </w:r>
      <w:r w:rsidR="00600968">
        <w:fldChar w:fldCharType="separate"/>
      </w:r>
      <w:r w:rsidR="00E70D44">
        <w:rPr>
          <w:noProof/>
        </w:rPr>
        <w:t>[31]</w:t>
      </w:r>
      <w:r w:rsidR="00600968">
        <w:fldChar w:fldCharType="end"/>
      </w:r>
      <w:r>
        <w:t xml:space="preserve">  </w:t>
      </w:r>
    </w:p>
    <w:p w14:paraId="3D88AD68" w14:textId="7020568F" w:rsidR="00BF2184" w:rsidRDefault="00BF2184" w:rsidP="00CA0CA1">
      <w:pPr>
        <w:pStyle w:val="NoSpacing"/>
        <w:rPr>
          <w:rFonts w:eastAsia="Times New Roman"/>
        </w:rPr>
      </w:pPr>
    </w:p>
    <w:p w14:paraId="07868D13" w14:textId="0EF3610A" w:rsidR="00BF2184" w:rsidRPr="00D9681C" w:rsidRDefault="00BF2184" w:rsidP="00BF2184">
      <w:pPr>
        <w:pStyle w:val="NoSpacing"/>
        <w:rPr>
          <w:rFonts w:eastAsia="Times New Roman"/>
        </w:rPr>
      </w:pPr>
      <w:r>
        <w:t>We did not have sufficient resources or infrastructure to opportunistically obtain throat swabs</w:t>
      </w:r>
      <w:r w:rsidR="00814D65">
        <w:t xml:space="preserve"> for bacterial culture</w:t>
      </w:r>
      <w:r>
        <w:t xml:space="preserve"> from children when they re-consulted.  </w:t>
      </w:r>
      <w:r>
        <w:rPr>
          <w:rFonts w:eastAsia="Times New Roman"/>
        </w:rPr>
        <w:t>However, t</w:t>
      </w:r>
      <w:r w:rsidRPr="00931DE6">
        <w:rPr>
          <w:rFonts w:eastAsia="Times New Roman"/>
        </w:rPr>
        <w:t>he findings of a longitudinal study nested within the trial will report data on</w:t>
      </w:r>
      <w:r>
        <w:rPr>
          <w:rFonts w:eastAsia="Times New Roman"/>
        </w:rPr>
        <w:t xml:space="preserve"> long-term</w:t>
      </w:r>
      <w:r w:rsidRPr="00931DE6">
        <w:rPr>
          <w:rFonts w:eastAsia="Times New Roman"/>
        </w:rPr>
        <w:t xml:space="preserve"> bacterial carriage in the co-amoxiclav versus placebo arms in a separate paper.</w:t>
      </w:r>
      <w:r>
        <w:rPr>
          <w:rFonts w:eastAsia="Times New Roman"/>
        </w:rPr>
        <w:t xml:space="preserve">  </w:t>
      </w:r>
      <w:r>
        <w:t xml:space="preserve">We were also unable to consistently obtain definitive diagnoses in children who re-consulted due to clinical deterioration, as immediate or on site access to further investigations, such as blood tests and chest X-rays, was not available in all health care settings, particularly general practices.  </w:t>
      </w:r>
    </w:p>
    <w:p w14:paraId="29F766D5" w14:textId="449EF677" w:rsidR="003E7C39" w:rsidRDefault="003E7C39" w:rsidP="00CA0CA1">
      <w:pPr>
        <w:pStyle w:val="NoSpacing"/>
        <w:rPr>
          <w:rFonts w:eastAsia="Times New Roman"/>
        </w:rPr>
      </w:pPr>
    </w:p>
    <w:p w14:paraId="20CC409B" w14:textId="4F5C6872" w:rsidR="00D42455" w:rsidRDefault="003E7C39" w:rsidP="00CA0CA1">
      <w:pPr>
        <w:pStyle w:val="NoSpacing"/>
      </w:pPr>
      <w:r>
        <w:t>Our findings on</w:t>
      </w:r>
      <w:r w:rsidRPr="0013463D">
        <w:t xml:space="preserve"> duration of fever and other symptoms should be int</w:t>
      </w:r>
      <w:r>
        <w:t>erpreted with caution.  The</w:t>
      </w:r>
      <w:r w:rsidRPr="0013463D">
        <w:t xml:space="preserve"> statistically significant reduction</w:t>
      </w:r>
      <w:r>
        <w:t>s we observed in</w:t>
      </w:r>
      <w:r w:rsidRPr="0013463D">
        <w:t xml:space="preserve"> duration of disturbed sleep</w:t>
      </w:r>
      <w:r>
        <w:t xml:space="preserve"> (unadjusted analysis)</w:t>
      </w:r>
      <w:r w:rsidRPr="0013463D">
        <w:t xml:space="preserve"> </w:t>
      </w:r>
      <w:r>
        <w:t xml:space="preserve">and shortness of breath (adjusted analysis) </w:t>
      </w:r>
      <w:r w:rsidRPr="0013463D">
        <w:t>may have been chance finding</w:t>
      </w:r>
      <w:r>
        <w:t>s</w:t>
      </w:r>
      <w:r w:rsidRPr="0013463D">
        <w:t xml:space="preserve"> reflecting multiple observations from seven inter-related pa</w:t>
      </w:r>
      <w:r>
        <w:t>rent/guardian-reported outcomes.  W</w:t>
      </w:r>
      <w:r w:rsidRPr="0013463D">
        <w:t xml:space="preserve">e </w:t>
      </w:r>
      <w:r>
        <w:t>could only</w:t>
      </w:r>
      <w:r w:rsidRPr="0013463D">
        <w:t xml:space="preserve"> analyse diary data on duration of fever</w:t>
      </w:r>
      <w:r>
        <w:t xml:space="preserve"> or other symptoms in around half of children</w:t>
      </w:r>
      <w:r w:rsidRPr="0013463D">
        <w:t>.</w:t>
      </w:r>
      <w:r>
        <w:t xml:space="preserve">  </w:t>
      </w:r>
      <w:r w:rsidRPr="0013463D">
        <w:t xml:space="preserve">However, these follow-up rates are comparable to that </w:t>
      </w:r>
      <w:r>
        <w:t>of</w:t>
      </w:r>
      <w:r w:rsidRPr="0013463D">
        <w:t xml:space="preserve"> a diary-based cohort study of children with a</w:t>
      </w:r>
      <w:r>
        <w:t>cute RTIs</w:t>
      </w:r>
      <w:r w:rsidRPr="0013463D">
        <w:t>.</w:t>
      </w:r>
      <w:r w:rsidRPr="0013463D">
        <w:fldChar w:fldCharType="begin"/>
      </w:r>
      <w:r w:rsidR="00E70D44">
        <w:instrText xml:space="preserve"> ADDIN EN.CITE &lt;EndNote&gt;&lt;Cite&gt;&lt;Author&gt;Schot&lt;/Author&gt;&lt;Year&gt;2019&lt;/Year&gt;&lt;RecNum&gt;25&lt;/RecNum&gt;&lt;DisplayText&gt;[32]&lt;/DisplayText&gt;&lt;record&gt;&lt;rec-number&gt;25&lt;/rec-number&gt;&lt;foreign-keys&gt;&lt;key app="EN" db-id="aefrsdv5arzf0jes2t5p9z299zxs20v2fw5s" timestamp="1569934176"&gt;25&lt;/key&gt;&lt;/foreign-keys&gt;&lt;ref-type name="Journal Article"&gt;17&lt;/ref-type&gt;&lt;contributors&gt;&lt;authors&gt;&lt;author&gt;Schot, M. J. C.&lt;/author&gt;&lt;author&gt;Dekker, A. R. J.&lt;/author&gt;&lt;author&gt;van Werkhoven, C. H.&lt;/author&gt;&lt;author&gt;van der Velden, A. W.&lt;/author&gt;&lt;author&gt;Cals, J. W. L.&lt;/author&gt;&lt;author&gt;Broekhuizen, B. D. L.&lt;/author&gt;&lt;author&gt;Hopstaken, R. M.&lt;/author&gt;&lt;author&gt;de Wit, N. J.&lt;/author&gt;&lt;author&gt;Verheij, T. J. M.&lt;/author&gt;&lt;/authors&gt;&lt;/contributors&gt;&lt;auth-address&gt;Julius Center for Health Sciences and Primary Care, University Medical Center Utrecht, Utrecht, The Netherlands.&amp;#xD;Department of Family Medicine, CAPHRI Care and Public Health Research Institute, Maastricht University, Maastricht, The Netherlands.&amp;#xD;General Practice de Bongerd, Borculo, The Netherlands.&amp;#xD;Star-shl diagnostic centers, Etten-Leur, The Netherlands.&lt;/auth-address&gt;&lt;titles&gt;&lt;title&gt;Burden of disease in children with respiratory tract infections in primary care: diary-based cohort study&lt;/title&gt;&lt;secondary-title&gt;Fam Pract&lt;/secondary-title&gt;&lt;/titles&gt;&lt;periodical&gt;&lt;full-title&gt;Fam Pract&lt;/full-title&gt;&lt;/periodical&gt;&lt;pages&gt;doi: 10.1093/fampra/cmz024&lt;/pages&gt;&lt;edition&gt;2019/06/06&lt;/edition&gt;&lt;keywords&gt;&lt;keyword&gt;child&lt;/keyword&gt;&lt;keyword&gt;clinical study&lt;/keyword&gt;&lt;keyword&gt;primary health care&lt;/keyword&gt;&lt;keyword&gt;respiratory&lt;/keyword&gt;&lt;keyword&gt;respiratory tract infections&lt;/keyword&gt;&lt;keyword&gt;signs and symptoms&lt;/keyword&gt;&lt;/keywords&gt;&lt;dates&gt;&lt;year&gt;2019&lt;/year&gt;&lt;pub-dates&gt;&lt;date&gt;Jun 5&lt;/date&gt;&lt;/pub-dates&gt;&lt;/dates&gt;&lt;isbn&gt;0263-2136&lt;/isbn&gt;&lt;accession-num&gt;31166598&lt;/accession-num&gt;&lt;urls&gt;&lt;/urls&gt;&lt;electronic-resource-num&gt;10.1093/fampra/cmz024&lt;/electronic-resource-num&gt;&lt;remote-database-provider&gt;NLM&lt;/remote-database-provider&gt;&lt;language&gt;eng&lt;/language&gt;&lt;/record&gt;&lt;/Cite&gt;&lt;/EndNote&gt;</w:instrText>
      </w:r>
      <w:r w:rsidRPr="0013463D">
        <w:fldChar w:fldCharType="separate"/>
      </w:r>
      <w:r w:rsidR="00E70D44">
        <w:rPr>
          <w:noProof/>
        </w:rPr>
        <w:t>[32]</w:t>
      </w:r>
      <w:r w:rsidRPr="0013463D">
        <w:fldChar w:fldCharType="end"/>
      </w:r>
      <w:r>
        <w:t xml:space="preserve">  </w:t>
      </w:r>
    </w:p>
    <w:p w14:paraId="6DA03463" w14:textId="7ACB21AE" w:rsidR="0048153E" w:rsidRDefault="0048153E" w:rsidP="00CA0CA1">
      <w:pPr>
        <w:pStyle w:val="NoSpacing"/>
      </w:pPr>
    </w:p>
    <w:p w14:paraId="46AB8499" w14:textId="02484BA0" w:rsidR="005C2E0E" w:rsidRDefault="0048153E" w:rsidP="005C2E0E">
      <w:pPr>
        <w:pStyle w:val="NoSpacing"/>
      </w:pPr>
      <w:r w:rsidRPr="002D42A8">
        <w:t>Although our co-amoxiclav and placebo preparations were matched for appearance, it was not possible to match them for taste</w:t>
      </w:r>
      <w:r w:rsidR="004B01C5">
        <w:t xml:space="preserve"> despite extensive efforts to do so</w:t>
      </w:r>
      <w:r w:rsidRPr="002D42A8">
        <w:t>.</w:t>
      </w:r>
      <w:r w:rsidR="004B01C5">
        <w:t xml:space="preserve"> </w:t>
      </w:r>
      <w:r w:rsidRPr="002D42A8">
        <w:t xml:space="preserve"> T</w:t>
      </w:r>
      <w:r w:rsidR="00BF2184">
        <w:t>herefore, t</w:t>
      </w:r>
      <w:r w:rsidRPr="002D42A8">
        <w:t>o minimise the chance of children or their caregivers detect</w:t>
      </w:r>
      <w:r>
        <w:t>ing a difference</w:t>
      </w:r>
      <w:r w:rsidRPr="002D42A8">
        <w:t xml:space="preserve">, </w:t>
      </w:r>
      <w:r w:rsidR="00BF2184">
        <w:t xml:space="preserve">we only allowed </w:t>
      </w:r>
      <w:r w:rsidRPr="002D42A8">
        <w:t>each child</w:t>
      </w:r>
      <w:r>
        <w:t xml:space="preserve"> </w:t>
      </w:r>
      <w:r w:rsidR="00BF2184">
        <w:t>to</w:t>
      </w:r>
      <w:r>
        <w:t xml:space="preserve"> be recruited </w:t>
      </w:r>
      <w:r w:rsidR="00BF2184">
        <w:t xml:space="preserve">into the trial </w:t>
      </w:r>
      <w:r w:rsidR="004B01C5">
        <w:t xml:space="preserve">once. Additionally, </w:t>
      </w:r>
      <w:r w:rsidR="00BF2184">
        <w:t xml:space="preserve">use of a fully validated </w:t>
      </w:r>
      <w:r w:rsidR="00BF2184">
        <w:rPr>
          <w:rFonts w:cstheme="minorHAnsi"/>
        </w:rPr>
        <w:t>web-based randomisation system</w:t>
      </w:r>
      <w:r w:rsidR="00BF2184">
        <w:t xml:space="preserve"> </w:t>
      </w:r>
      <w:r>
        <w:t>meant</w:t>
      </w:r>
      <w:r w:rsidRPr="002D42A8">
        <w:t xml:space="preserve"> that health care professionals’ allo</w:t>
      </w:r>
      <w:r>
        <w:t>cation of study medication could not be influenced by any awareness of a difference</w:t>
      </w:r>
      <w:r w:rsidRPr="002D42A8">
        <w:t xml:space="preserve">. </w:t>
      </w:r>
      <w:r>
        <w:t xml:space="preserve">Our similar </w:t>
      </w:r>
      <w:r w:rsidRPr="002D42A8">
        <w:t xml:space="preserve">medication adherence and loss to follow-up rates </w:t>
      </w:r>
      <w:r>
        <w:t>between groups suggest</w:t>
      </w:r>
      <w:r w:rsidRPr="002D42A8">
        <w:t xml:space="preserve"> these measure</w:t>
      </w:r>
      <w:r>
        <w:t>s were sufficient.</w:t>
      </w:r>
      <w:r w:rsidR="005C2E0E">
        <w:t xml:space="preserve">  </w:t>
      </w:r>
    </w:p>
    <w:p w14:paraId="037E291A" w14:textId="77777777" w:rsidR="005C2E0E" w:rsidRDefault="005C2E0E" w:rsidP="005C2E0E">
      <w:pPr>
        <w:pStyle w:val="NoSpacing"/>
      </w:pPr>
    </w:p>
    <w:p w14:paraId="70C0C5F7" w14:textId="07ED1ADE" w:rsidR="002D346D" w:rsidRDefault="005C2E0E" w:rsidP="00CA0CA1">
      <w:pPr>
        <w:pStyle w:val="NoSpacing"/>
      </w:pPr>
      <w:r>
        <w:t>W</w:t>
      </w:r>
      <w:r w:rsidR="002D346D">
        <w:t xml:space="preserve">e were only able to obtain data on medication adherence from </w:t>
      </w:r>
      <w:r>
        <w:t>184/271 participants (68%) even though we used two different methods to collect these data (study diaries and telephone follow-ups).  The pragmatic nature of our trial meant that we did not make further efforts to follow up families who did not respond to either method, or employ more resource intensive measures, such as collecting and weighing study medication bottles.  However</w:t>
      </w:r>
      <w:r w:rsidR="002876C9">
        <w:t xml:space="preserve">, we do not feel that this </w:t>
      </w:r>
      <w:r>
        <w:t xml:space="preserve">unduly </w:t>
      </w:r>
      <w:r w:rsidR="00BF2184">
        <w:t>impacted</w:t>
      </w:r>
      <w:r w:rsidR="00207AAA">
        <w:t xml:space="preserve"> our </w:t>
      </w:r>
      <w:r>
        <w:t>findings, since we obtained medication adherence data from similar proportions of participants in both groups (co-amoxiclav: 95/136, 70%; placeb</w:t>
      </w:r>
      <w:r w:rsidR="00BF2184">
        <w:t xml:space="preserve">o: 89/135, 66%). </w:t>
      </w:r>
    </w:p>
    <w:p w14:paraId="016F9D20" w14:textId="674BD7E6" w:rsidR="008F54DC" w:rsidRDefault="008F54DC" w:rsidP="008F54DC">
      <w:pPr>
        <w:pStyle w:val="NoSpacing"/>
      </w:pPr>
    </w:p>
    <w:p w14:paraId="6B8E5A15" w14:textId="1BE5A6BE" w:rsidR="008F54DC" w:rsidRDefault="004A4DCD" w:rsidP="00CA0CA1">
      <w:pPr>
        <w:pStyle w:val="NoSpacing"/>
      </w:pPr>
      <w:r>
        <w:t>In summary, o</w:t>
      </w:r>
      <w:r w:rsidR="008F54DC" w:rsidRPr="0013463D">
        <w:t>ur findings do not support immediate antibiotic prescribing</w:t>
      </w:r>
      <w:r>
        <w:t xml:space="preserve"> in</w:t>
      </w:r>
      <w:r w:rsidR="00BF2184">
        <w:t xml:space="preserve"> ‘at risk’</w:t>
      </w:r>
      <w:r w:rsidR="008F54DC">
        <w:t xml:space="preserve"> </w:t>
      </w:r>
      <w:r w:rsidR="008F54DC" w:rsidRPr="0013463D">
        <w:t>children who present</w:t>
      </w:r>
      <w:r w:rsidR="008F54DC">
        <w:t xml:space="preserve"> with ILI in primary or ambulatory care</w:t>
      </w:r>
      <w:r w:rsidR="008F54DC" w:rsidRPr="0013463D">
        <w:t xml:space="preserve"> </w:t>
      </w:r>
      <w:r w:rsidR="00BF2184">
        <w:t xml:space="preserve">outside </w:t>
      </w:r>
      <w:r w:rsidR="008F54DC">
        <w:t>influenza pandemic periods</w:t>
      </w:r>
      <w:r w:rsidR="008F54DC" w:rsidRPr="0013463D">
        <w:t xml:space="preserve">. </w:t>
      </w:r>
      <w:r w:rsidR="008F54DC">
        <w:t xml:space="preserve"> </w:t>
      </w:r>
      <w:r w:rsidR="00C4338C">
        <w:t>However</w:t>
      </w:r>
      <w:r w:rsidR="008F54DC" w:rsidRPr="008613C6">
        <w:t>, health care professionals may wish to consider factors other than pre-existing conditions in their risk assessment, including clinical symptoms and signs</w:t>
      </w:r>
      <w:r w:rsidR="008F54DC" w:rsidRPr="008613C6">
        <w:fldChar w:fldCharType="begin">
          <w:fldData xml:space="preserve">PEVuZE5vdGU+PENpdGU+PEF1dGhvcj5IYXk8L0F1dGhvcj48WWVhcj4yMDE2PC9ZZWFyPjxSZWNO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</w:fldData>
        </w:fldChar>
      </w:r>
      <w:r w:rsidR="00E70D44">
        <w:instrText xml:space="preserve"> ADDIN EN.CITE </w:instrText>
      </w:r>
      <w:r w:rsidR="00E70D44">
        <w:fldChar w:fldCharType="begin">
          <w:fldData xml:space="preserve">PEVuZE5vdGU+PENpdGU+PEF1dGhvcj5IYXk8L0F1dGhvcj48WWVhcj4yMDE2PC9ZZWFyPjxSZWNO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</w:fldData>
        </w:fldChar>
      </w:r>
      <w:r w:rsidR="00E70D44">
        <w:instrText xml:space="preserve"> ADDIN EN.CITE.DATA </w:instrText>
      </w:r>
      <w:r w:rsidR="00E70D44">
        <w:fldChar w:fldCharType="end"/>
      </w:r>
      <w:r w:rsidR="008F54DC" w:rsidRPr="008613C6">
        <w:fldChar w:fldCharType="separate"/>
      </w:r>
      <w:r w:rsidR="00E70D44">
        <w:rPr>
          <w:noProof/>
        </w:rPr>
        <w:t>[33]</w:t>
      </w:r>
      <w:r w:rsidR="008F54DC" w:rsidRPr="008613C6">
        <w:fldChar w:fldCharType="end"/>
      </w:r>
      <w:r w:rsidR="008F54DC" w:rsidRPr="008613C6">
        <w:t xml:space="preserve"> and underlying disease control.</w:t>
      </w:r>
      <w:r w:rsidR="008F54DC" w:rsidRPr="008613C6">
        <w:fldChar w:fldCharType="begin">
          <w:fldData xml:space="preserve">PEVuZE5vdGU+PENpdGU+PEF1dGhvcj5CdWVsbzwvQXV0aG9yPjxZZWFyPjIwMTg8L1llYXI+PFJl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</w:fldData>
        </w:fldChar>
      </w:r>
      <w:r w:rsidR="00E70D44">
        <w:instrText xml:space="preserve"> ADDIN EN.CITE </w:instrText>
      </w:r>
      <w:r w:rsidR="00E70D44">
        <w:fldChar w:fldCharType="begin">
          <w:fldData xml:space="preserve">PEVuZE5vdGU+PENpdGU+PEF1dGhvcj5CdWVsbzwvQXV0aG9yPjxZZWFyPjIwMTg8L1llYXI+PFJl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</w:fldData>
        </w:fldChar>
      </w:r>
      <w:r w:rsidR="00E70D44">
        <w:instrText xml:space="preserve"> ADDIN EN.CITE.DATA </w:instrText>
      </w:r>
      <w:r w:rsidR="00E70D44">
        <w:fldChar w:fldCharType="end"/>
      </w:r>
      <w:r w:rsidR="008F54DC" w:rsidRPr="008613C6">
        <w:fldChar w:fldCharType="separate"/>
      </w:r>
      <w:r w:rsidR="00E70D44">
        <w:rPr>
          <w:noProof/>
        </w:rPr>
        <w:t>[34]</w:t>
      </w:r>
      <w:r w:rsidR="008F54DC" w:rsidRPr="008613C6">
        <w:fldChar w:fldCharType="end"/>
      </w:r>
      <w:r w:rsidR="008F54DC" w:rsidRPr="008613C6">
        <w:t xml:space="preserve">  </w:t>
      </w:r>
      <w:r w:rsidR="008F54DC">
        <w:t>We cannot rule out the possibility that co-amoxiclav may be effective at reducing clinical deterioration in ‘at risk’ children with laboratory-confirmed influenza or presenting</w:t>
      </w:r>
      <w:r w:rsidR="00C4338C">
        <w:t xml:space="preserve"> with ILI</w:t>
      </w:r>
      <w:r w:rsidR="008F54DC">
        <w:t xml:space="preserve"> during influenza epidemics or pandemics. </w:t>
      </w:r>
      <w:r w:rsidR="00BF2184">
        <w:t xml:space="preserve"> </w:t>
      </w:r>
      <w:r w:rsidR="008F54DC">
        <w:t>Antibiotic stockpiles should therefore still be maintained for use during such periods, when incidence</w:t>
      </w:r>
      <w:r w:rsidR="007F07A1">
        <w:t>s</w:t>
      </w:r>
      <w:r w:rsidR="008F54DC">
        <w:t xml:space="preserve"> of influenza infection</w:t>
      </w:r>
      <w:r w:rsidR="007F07A1">
        <w:t>s and bacterial complications are</w:t>
      </w:r>
      <w:r w:rsidR="008F54DC">
        <w:t xml:space="preserve"> likely to be high.</w:t>
      </w:r>
      <w:r w:rsidR="008F54DC">
        <w:fldChar w:fldCharType="begin"/>
      </w:r>
      <w:r w:rsidR="00E70D44">
        <w:instrText xml:space="preserve"> ADDIN EN.CITE &lt;EndNote&gt;&lt;Cite&gt;&lt;RecNum&gt;37&lt;/RecNum&gt;&lt;DisplayText&gt;[35]&lt;/DisplayText&gt;&lt;record&gt;&lt;rec-number&gt;37&lt;/rec-number&gt;&lt;foreign-keys&gt;&lt;key app="EN" db-id="aefrsdv5arzf0jes2t5p9z299zxs20v2fw5s" timestamp="1571408784"&gt;37&lt;/key&gt;&lt;/foreign-keys&gt;&lt;ref-type name="Generic"&gt;13&lt;/ref-type&gt;&lt;contributors&gt;&lt;/contributors&gt;&lt;titles&gt;&lt;title&gt;Department of Health.  Use of Antibiotics in an Influenza Pandemic: Scientific Evidence Base Review. Published 22 Mar 2011. https://assets.publishing.service.gov.uk/government/uploads/system/uploads/attachment_data/file/215669/dh_125424.pdf (Accessed 18 October 2019)&lt;/title&gt;&lt;/titles&gt;&lt;dates&gt;&lt;/dates&gt;&lt;urls&gt;&lt;/urls&gt;&lt;/record&gt;&lt;/Cite&gt;&lt;/EndNote&gt;</w:instrText>
      </w:r>
      <w:r w:rsidR="008F54DC">
        <w:fldChar w:fldCharType="separate"/>
      </w:r>
      <w:r w:rsidR="00E70D44">
        <w:rPr>
          <w:noProof/>
        </w:rPr>
        <w:t>[35]</w:t>
      </w:r>
      <w:r w:rsidR="008F54DC">
        <w:fldChar w:fldCharType="end"/>
      </w:r>
      <w:r w:rsidR="008F54DC">
        <w:t xml:space="preserve"> </w:t>
      </w:r>
      <w:r w:rsidR="00BF2184">
        <w:t xml:space="preserve"> </w:t>
      </w:r>
      <w:r w:rsidR="008F54DC" w:rsidRPr="00FD2EED">
        <w:t xml:space="preserve">Future trials should </w:t>
      </w:r>
      <w:r w:rsidR="008F54DC">
        <w:t xml:space="preserve">determine whether early antibiotic treatment is beneficial in ‘at risk’ children with confirmed influenza infection </w:t>
      </w:r>
      <w:r w:rsidR="008F54DC" w:rsidRPr="00FD2EED">
        <w:t>by recruiting during periods of high influenza activity or using point</w:t>
      </w:r>
      <w:r w:rsidR="008F54DC">
        <w:t>-</w:t>
      </w:r>
      <w:r w:rsidR="008F54DC" w:rsidRPr="00FD2EED">
        <w:t>of</w:t>
      </w:r>
      <w:r w:rsidR="008F54DC">
        <w:t>-</w:t>
      </w:r>
      <w:r w:rsidR="008F54DC" w:rsidRPr="00FD2EED">
        <w:t xml:space="preserve">care tests </w:t>
      </w:r>
      <w:r w:rsidR="008F54DC">
        <w:t>for</w:t>
      </w:r>
      <w:r w:rsidR="008F54DC" w:rsidRPr="00FD2EED">
        <w:t xml:space="preserve"> influenza.</w:t>
      </w:r>
      <w:r w:rsidR="008F54DC" w:rsidRPr="00FD2EED">
        <w:fldChar w:fldCharType="begin"/>
      </w:r>
      <w:r w:rsidR="00E70D44">
        <w:instrText xml:space="preserve"> ADDIN EN.CITE &lt;EndNote&gt;&lt;Cite&gt;&lt;Author&gt;Lee&lt;/Author&gt;&lt;Year&gt;2019&lt;/Year&gt;&lt;RecNum&gt;32&lt;/RecNum&gt;&lt;DisplayText&gt;[36]&lt;/DisplayText&gt;&lt;record&gt;&lt;rec-number&gt;32&lt;/rec-number&gt;&lt;foreign-keys&gt;&lt;key app="EN" db-id="aefrsdv5arzf0jes2t5p9z299zxs20v2fw5s" timestamp="1569935935"&gt;32&lt;/key&gt;&lt;/foreign-keys&gt;&lt;ref-type name="Journal Article"&gt;17&lt;/ref-type&gt;&lt;contributors&gt;&lt;authors&gt;&lt;author&gt;Lee, J. J.&lt;/author&gt;&lt;author&gt;Verbakel, J. Y.&lt;/author&gt;&lt;author&gt;Goyder, C. R.&lt;/author&gt;&lt;author&gt;Ananthakumar, T.&lt;/author&gt;&lt;author&gt;Tan, P. S.&lt;/author&gt;&lt;author&gt;Turner, P. J.&lt;/author&gt;&lt;author&gt;Hayward, G.&lt;/author&gt;&lt;author&gt;Van den Bruel, A.&lt;/author&gt;&lt;/authors&gt;&lt;/contributors&gt;&lt;auth-address&gt;Nuffield Department of Primary Care Health Sciences, University of Oxford, United Kingdom.&amp;#xD;Academic Center for General Practice, Katholieke Universiteit Leuven, Belgium.&lt;/auth-address&gt;&lt;titles&gt;&lt;title&gt;The Clinical Utility of Point-of-Care Tests for Influenza in Ambulatory Care: A Systematic Review and Meta-analysis&lt;/title&gt;&lt;secondary-title&gt;Clin Infect Dis&lt;/secondary-title&gt;&lt;/titles&gt;&lt;periodical&gt;&lt;full-title&gt;Clin Infect Dis&lt;/full-title&gt;&lt;/periodical&gt;&lt;pages&gt;24-33&lt;/pages&gt;&lt;volume&gt;69&lt;/volume&gt;&lt;number&gt;1&lt;/number&gt;&lt;edition&gt;2018/10/05&lt;/edition&gt;&lt;keywords&gt;&lt;keyword&gt;diagnostics&lt;/keyword&gt;&lt;keyword&gt;influenza&lt;/keyword&gt;&lt;/keywords&gt;&lt;dates&gt;&lt;year&gt;2019&lt;/year&gt;&lt;pub-dates&gt;&lt;date&gt;Jun 18&lt;/date&gt;&lt;/pub-dates&gt;&lt;/dates&gt;&lt;isbn&gt;1058-4838&lt;/isbn&gt;&lt;accession-num&gt;30285232&lt;/accession-num&gt;&lt;urls&gt;&lt;/urls&gt;&lt;custom2&gt;PMC6579962&lt;/custom2&gt;&lt;electronic-resource-num&gt;10.1093/cid/ciy837&lt;/electronic-resource-num&gt;&lt;remote-database-provider&gt;NLM&lt;/remote-database-provider&gt;&lt;language&gt;eng&lt;/language&gt;&lt;/record&gt;&lt;/Cite&gt;&lt;/EndNote&gt;</w:instrText>
      </w:r>
      <w:r w:rsidR="008F54DC" w:rsidRPr="00FD2EED">
        <w:fldChar w:fldCharType="separate"/>
      </w:r>
      <w:r w:rsidR="00E70D44">
        <w:rPr>
          <w:noProof/>
        </w:rPr>
        <w:t>[36]</w:t>
      </w:r>
      <w:r w:rsidR="008F54DC" w:rsidRPr="00FD2EED">
        <w:fldChar w:fldCharType="end"/>
      </w:r>
      <w:r w:rsidR="008F54DC" w:rsidRPr="00FD2EED">
        <w:t xml:space="preserve"> </w:t>
      </w:r>
      <w:r w:rsidR="00BF2184">
        <w:t xml:space="preserve"> </w:t>
      </w:r>
    </w:p>
    <w:p w14:paraId="7A9953A7" w14:textId="45214A14" w:rsidR="002B43F5" w:rsidRDefault="002B43F5" w:rsidP="00CA0CA1">
      <w:pPr>
        <w:pStyle w:val="NoSpacing"/>
      </w:pPr>
    </w:p>
    <w:p w14:paraId="56E7602C" w14:textId="77777777" w:rsidR="002B43F5" w:rsidRPr="009431B8" w:rsidRDefault="002B43F5" w:rsidP="00CA0CA1">
      <w:pPr>
        <w:pStyle w:val="NoSpacing"/>
        <w:rPr>
          <w:b/>
        </w:rPr>
      </w:pPr>
      <w:r w:rsidRPr="009431B8">
        <w:rPr>
          <w:b/>
        </w:rPr>
        <w:t>Conclusions</w:t>
      </w:r>
    </w:p>
    <w:p w14:paraId="056158F2" w14:textId="271FB515" w:rsidR="002B43F5" w:rsidRPr="009431B8" w:rsidRDefault="00BF2184" w:rsidP="00CA0CA1">
      <w:pPr>
        <w:pStyle w:val="NoSpacing"/>
        <w:rPr>
          <w:lang w:val="en-US"/>
        </w:rPr>
      </w:pPr>
      <w:r>
        <w:rPr>
          <w:lang w:val="en-US"/>
        </w:rPr>
        <w:t>O</w:t>
      </w:r>
      <w:r w:rsidR="004F195E">
        <w:rPr>
          <w:lang w:val="en-US"/>
        </w:rPr>
        <w:t xml:space="preserve">ur findings do not support early antibiotic treatment in </w:t>
      </w:r>
      <w:r>
        <w:rPr>
          <w:lang w:val="en-US"/>
        </w:rPr>
        <w:t>‘at risk’</w:t>
      </w:r>
      <w:r w:rsidR="004F195E">
        <w:rPr>
          <w:lang w:val="en-US"/>
        </w:rPr>
        <w:t xml:space="preserve"> children</w:t>
      </w:r>
      <w:r>
        <w:rPr>
          <w:lang w:val="en-US"/>
        </w:rPr>
        <w:t xml:space="preserve"> who present with</w:t>
      </w:r>
      <w:r w:rsidR="00F96EC1">
        <w:rPr>
          <w:lang w:val="en-US"/>
        </w:rPr>
        <w:t xml:space="preserve"> </w:t>
      </w:r>
      <w:r w:rsidR="00F96EC1" w:rsidRPr="00A0094A">
        <w:rPr>
          <w:lang w:val="en-US"/>
        </w:rPr>
        <w:t>seasonal</w:t>
      </w:r>
      <w:r w:rsidRPr="00A0094A">
        <w:rPr>
          <w:lang w:val="en-US"/>
        </w:rPr>
        <w:t xml:space="preserve"> </w:t>
      </w:r>
      <w:r>
        <w:rPr>
          <w:lang w:val="en-US"/>
        </w:rPr>
        <w:t>ILI in primary or ambulatory care</w:t>
      </w:r>
      <w:r w:rsidR="002B43F5" w:rsidRPr="003A21D1">
        <w:t xml:space="preserve">. </w:t>
      </w:r>
      <w:r w:rsidR="00C4348D">
        <w:t xml:space="preserve"> </w:t>
      </w:r>
      <w:r w:rsidR="002B43F5" w:rsidRPr="003A21D1">
        <w:t>Fu</w:t>
      </w:r>
      <w:r w:rsidR="004F195E">
        <w:t>ture</w:t>
      </w:r>
      <w:r w:rsidR="002B43F5" w:rsidRPr="003A21D1">
        <w:t xml:space="preserve"> research </w:t>
      </w:r>
      <w:r w:rsidR="004F195E">
        <w:t>should</w:t>
      </w:r>
      <w:r w:rsidR="002B43F5" w:rsidRPr="003A21D1">
        <w:t xml:space="preserve"> determine whether antibiotics </w:t>
      </w:r>
      <w:r w:rsidR="004F195E">
        <w:t xml:space="preserve">reduce clinical deterioration </w:t>
      </w:r>
      <w:r w:rsidR="002B43F5" w:rsidRPr="003A21D1">
        <w:t>in individuals with confirmed influenza</w:t>
      </w:r>
      <w:r w:rsidR="002B43F5">
        <w:t xml:space="preserve"> or ILI during influenza pandemics.</w:t>
      </w:r>
    </w:p>
    <w:p w14:paraId="666357A1" w14:textId="3E8FB40F" w:rsidR="00FB7369" w:rsidRDefault="00FB7369" w:rsidP="00CA0CA1">
      <w:pPr>
        <w:pStyle w:val="NoSpacing"/>
      </w:pPr>
    </w:p>
    <w:p w14:paraId="33EADC24" w14:textId="77777777" w:rsidR="00FD2EED" w:rsidRPr="009431B8" w:rsidRDefault="00FD2EED" w:rsidP="00CA0CA1">
      <w:pPr>
        <w:pStyle w:val="NoSpacing"/>
        <w:rPr>
          <w:b/>
        </w:rPr>
      </w:pPr>
      <w:r w:rsidRPr="009431B8">
        <w:rPr>
          <w:b/>
        </w:rPr>
        <w:t>Contributors</w:t>
      </w:r>
    </w:p>
    <w:p w14:paraId="540C1D21" w14:textId="3FAA17C3" w:rsidR="00FD2EED" w:rsidRPr="00FD2EED" w:rsidRDefault="00FD2EED" w:rsidP="00CA0CA1">
      <w:pPr>
        <w:pStyle w:val="NoSpacing"/>
      </w:pPr>
      <w:r w:rsidRPr="00FD2EED">
        <w:t xml:space="preserve">KW, TC, ST, MGS, ADH, MM, PL, CCB, AF, RP, LMY and AH contributed to the study protocol. KW was Chief Investigator of the trial until going on maternity leave in September 2018, after which AH became Chief Investigator. </w:t>
      </w:r>
      <w:r w:rsidR="00C4348D">
        <w:t xml:space="preserve"> </w:t>
      </w:r>
      <w:r w:rsidRPr="00FD2EED">
        <w:t>KW, TC and ST contributed to day</w:t>
      </w:r>
      <w:r w:rsidR="003E16F5">
        <w:t>-</w:t>
      </w:r>
      <w:r w:rsidRPr="00FD2EED">
        <w:t>to</w:t>
      </w:r>
      <w:r w:rsidR="003E16F5">
        <w:t>-</w:t>
      </w:r>
      <w:r w:rsidRPr="00FD2EED">
        <w:t>day management of the trial</w:t>
      </w:r>
      <w:r w:rsidR="00AA67B0">
        <w:t xml:space="preserve"> </w:t>
      </w:r>
      <w:r w:rsidRPr="00FD2EED">
        <w:t xml:space="preserve">and data collection. </w:t>
      </w:r>
      <w:r w:rsidR="00C4348D">
        <w:t xml:space="preserve"> </w:t>
      </w:r>
      <w:r w:rsidR="00253E69">
        <w:t>JG was responsible for data management.</w:t>
      </w:r>
      <w:r w:rsidR="00C4348D">
        <w:t xml:space="preserve"> </w:t>
      </w:r>
      <w:r w:rsidR="00253E69">
        <w:t xml:space="preserve"> </w:t>
      </w:r>
      <w:r w:rsidRPr="00FD2EED">
        <w:t xml:space="preserve">LMY and JM oversaw development of the statistical analysis plan. </w:t>
      </w:r>
      <w:r w:rsidR="00C4348D">
        <w:t xml:space="preserve"> </w:t>
      </w:r>
      <w:r w:rsidRPr="00FD2EED">
        <w:t xml:space="preserve">UG performed the statistical analysis. </w:t>
      </w:r>
      <w:r w:rsidR="00C4348D">
        <w:t xml:space="preserve"> </w:t>
      </w:r>
      <w:r w:rsidRPr="00FD2EED">
        <w:t xml:space="preserve">RP provided overall statistical supervision. </w:t>
      </w:r>
      <w:r w:rsidR="00C4348D">
        <w:t xml:space="preserve"> </w:t>
      </w:r>
      <w:r w:rsidR="00B60BCC" w:rsidRPr="00B60BCC">
        <w:t xml:space="preserve">KW, MGS, ADH, MM, JM, PL, CCB, AF and AH </w:t>
      </w:r>
      <w:r w:rsidRPr="00FD2EED">
        <w:t>cont</w:t>
      </w:r>
      <w:r w:rsidR="00C4348D">
        <w:t xml:space="preserve">ributed to data interpretation.  </w:t>
      </w:r>
      <w:r w:rsidRPr="00FD2EED">
        <w:t xml:space="preserve">KW wrote the first draft of the manuscript. </w:t>
      </w:r>
      <w:r w:rsidR="00C4348D">
        <w:t xml:space="preserve"> </w:t>
      </w:r>
      <w:r w:rsidRPr="00FD2EED">
        <w:t>All authors contributed comments and edits to the manuscript.</w:t>
      </w:r>
    </w:p>
    <w:p w14:paraId="3ACFF988" w14:textId="452D8276" w:rsidR="00FD2EED" w:rsidRPr="00FD2EED" w:rsidRDefault="00FD2EED" w:rsidP="00CA0CA1">
      <w:pPr>
        <w:pStyle w:val="NoSpacing"/>
      </w:pPr>
    </w:p>
    <w:p w14:paraId="57A497AB" w14:textId="77777777" w:rsidR="00FD2EED" w:rsidRPr="009431B8" w:rsidRDefault="00FD2EED" w:rsidP="00CA0CA1">
      <w:pPr>
        <w:pStyle w:val="NoSpacing"/>
        <w:rPr>
          <w:b/>
        </w:rPr>
      </w:pPr>
      <w:r w:rsidRPr="009431B8">
        <w:rPr>
          <w:b/>
        </w:rPr>
        <w:t>Data sharing</w:t>
      </w:r>
    </w:p>
    <w:p w14:paraId="605B6871" w14:textId="77777777" w:rsidR="00FD2EED" w:rsidRPr="00FD2EED" w:rsidRDefault="00FD2EED" w:rsidP="00CA0CA1">
      <w:pPr>
        <w:pStyle w:val="NoSpacing"/>
      </w:pPr>
      <w:r w:rsidRPr="00FD2EED">
        <w:t>The trial protocol, statistical analysis plan and de-identified participant level data collected for the trial are available on request.  Research data requests should be submitted to the corresponding author for consideration by the research team.</w:t>
      </w:r>
    </w:p>
    <w:p w14:paraId="5B95D58B" w14:textId="0C5DCB63" w:rsidR="00FD2EED" w:rsidRDefault="00FD2EED" w:rsidP="00CA0CA1">
      <w:pPr>
        <w:pStyle w:val="NoSpacing"/>
      </w:pPr>
    </w:p>
    <w:p w14:paraId="1E2E0FA3" w14:textId="031548A7" w:rsidR="00FD2EED" w:rsidRPr="009431B8" w:rsidRDefault="00802BE8" w:rsidP="00CA0CA1">
      <w:pPr>
        <w:pStyle w:val="NoSpacing"/>
        <w:rPr>
          <w:b/>
        </w:rPr>
      </w:pPr>
      <w:r w:rsidRPr="009431B8">
        <w:rPr>
          <w:b/>
        </w:rPr>
        <w:t>Acknowledg</w:t>
      </w:r>
      <w:r w:rsidR="0095159D" w:rsidRPr="009431B8">
        <w:rPr>
          <w:b/>
        </w:rPr>
        <w:t>e</w:t>
      </w:r>
      <w:r w:rsidR="00FD2EED" w:rsidRPr="009431B8">
        <w:rPr>
          <w:b/>
        </w:rPr>
        <w:t>ments</w:t>
      </w:r>
    </w:p>
    <w:p w14:paraId="3ECF63FC" w14:textId="028F76E5" w:rsidR="00F82CC3" w:rsidRDefault="00A946A0" w:rsidP="00CA0CA1">
      <w:pPr>
        <w:pStyle w:val="NoSpacing"/>
        <w:rPr>
          <w:bCs/>
        </w:rPr>
      </w:pPr>
      <w:r>
        <w:t xml:space="preserve">This project is funded by the National Institute for Health Research (NIHR) </w:t>
      </w:r>
      <w:r w:rsidRPr="00A946A0">
        <w:t>Programme Grants for Applied Research P</w:t>
      </w:r>
      <w:r>
        <w:t>rogramme (project reference</w:t>
      </w:r>
      <w:r w:rsidRPr="00A946A0">
        <w:t xml:space="preserve"> RP-PG-1210-12012)</w:t>
      </w:r>
      <w:r>
        <w:t>.</w:t>
      </w:r>
      <w:r w:rsidRPr="00FD2EED" w:rsidDel="00A946A0">
        <w:t xml:space="preserve"> </w:t>
      </w:r>
      <w:r w:rsidR="00C4348D">
        <w:t xml:space="preserve"> </w:t>
      </w:r>
      <w:r w:rsidR="00FD2EED" w:rsidRPr="00FD2EED">
        <w:t>The views expressed are those of the authors and not necessarily those of the NIHR or the Department of Health</w:t>
      </w:r>
      <w:r>
        <w:t xml:space="preserve"> and Social Care</w:t>
      </w:r>
      <w:r w:rsidR="00C4348D">
        <w:t xml:space="preserve">.  </w:t>
      </w:r>
      <w:r w:rsidR="00C330A5" w:rsidRPr="00C330A5">
        <w:rPr>
          <w:bCs/>
        </w:rPr>
        <w:t>The funder of the study had no role in</w:t>
      </w:r>
      <w:r w:rsidR="00C330A5">
        <w:rPr>
          <w:bCs/>
        </w:rPr>
        <w:t xml:space="preserve"> </w:t>
      </w:r>
      <w:r w:rsidR="00C330A5" w:rsidRPr="00C330A5">
        <w:rPr>
          <w:bCs/>
        </w:rPr>
        <w:t xml:space="preserve">design and conduct of the study; collection, management, analysis, and interpretation of the data; preparation, review, or approval of the manuscript; and decision to submit the manuscript for publication. </w:t>
      </w:r>
      <w:r w:rsidR="00C330A5">
        <w:rPr>
          <w:bCs/>
        </w:rPr>
        <w:t xml:space="preserve"> </w:t>
      </w:r>
      <w:r w:rsidR="00F82CC3">
        <w:rPr>
          <w:bCs/>
        </w:rPr>
        <w:t xml:space="preserve">KW </w:t>
      </w:r>
      <w:r w:rsidR="00D223EF">
        <w:rPr>
          <w:bCs/>
        </w:rPr>
        <w:t xml:space="preserve">and UG </w:t>
      </w:r>
      <w:r w:rsidR="00F82CC3" w:rsidRPr="00F82CC3">
        <w:rPr>
          <w:bCs/>
        </w:rPr>
        <w:t>had full access to all</w:t>
      </w:r>
      <w:r w:rsidR="00D223EF">
        <w:rPr>
          <w:bCs/>
        </w:rPr>
        <w:t xml:space="preserve"> the data in the study and take</w:t>
      </w:r>
      <w:r w:rsidR="00F82CC3" w:rsidRPr="00F82CC3">
        <w:rPr>
          <w:bCs/>
        </w:rPr>
        <w:t xml:space="preserve"> responsibility for the integrity of the data and the accuracy of the data analysis</w:t>
      </w:r>
      <w:r w:rsidR="00A2748E">
        <w:rPr>
          <w:bCs/>
        </w:rPr>
        <w:t>.</w:t>
      </w:r>
    </w:p>
    <w:p w14:paraId="6753D447" w14:textId="7617F1E2" w:rsidR="00300661" w:rsidRDefault="00300661" w:rsidP="00CA0CA1">
      <w:pPr>
        <w:pStyle w:val="NoSpacing"/>
      </w:pPr>
    </w:p>
    <w:p w14:paraId="3C7F4A9E" w14:textId="77777777" w:rsidR="00300661" w:rsidRPr="00FD2EED" w:rsidRDefault="00300661" w:rsidP="00CA0CA1">
      <w:pPr>
        <w:pStyle w:val="NoSpacing"/>
      </w:pPr>
      <w:r w:rsidRPr="0064287A">
        <w:t xml:space="preserve">KW held a </w:t>
      </w:r>
      <w:r w:rsidRPr="00F828D6">
        <w:t xml:space="preserve">National Institute for Health Research </w:t>
      </w:r>
      <w:r>
        <w:t>(</w:t>
      </w:r>
      <w:r w:rsidRPr="0064287A">
        <w:t>NIHR</w:t>
      </w:r>
      <w:r>
        <w:t>)</w:t>
      </w:r>
      <w:r w:rsidRPr="0064287A">
        <w:t xml:space="preserve"> Academic Clinical Lectureship</w:t>
      </w:r>
      <w:r>
        <w:t xml:space="preserve"> during the conduct of the study</w:t>
      </w:r>
      <w:r w:rsidRPr="0064287A">
        <w:t xml:space="preserve"> and currently holds a NIHR Postdoctoral Fellowship. </w:t>
      </w:r>
      <w:r>
        <w:t xml:space="preserve"> MGS</w:t>
      </w:r>
      <w:r w:rsidRPr="00F828D6">
        <w:t xml:space="preserve"> reports grants from</w:t>
      </w:r>
      <w:r>
        <w:t xml:space="preserve"> the UK</w:t>
      </w:r>
      <w:r w:rsidRPr="00F828D6">
        <w:t xml:space="preserve"> National Institute for Health Research (NIHR) Health Protection Research Unit in Emerging and Zoonotic Infections </w:t>
      </w:r>
      <w:r>
        <w:t xml:space="preserve">at the University of Liverpool and </w:t>
      </w:r>
      <w:r w:rsidRPr="00F828D6">
        <w:t>Wellcome Trust Enhancing Research Activity in Epidemic Situ</w:t>
      </w:r>
      <w:r>
        <w:t xml:space="preserve">ations (ERAES) Programme award </w:t>
      </w:r>
      <w:r w:rsidRPr="00F828D6">
        <w:t>during the conduct of the stu</w:t>
      </w:r>
      <w:r>
        <w:t xml:space="preserve">dy, and grants from the Wellcome Trust </w:t>
      </w:r>
      <w:r w:rsidRPr="00F828D6">
        <w:t>and Bi</w:t>
      </w:r>
      <w:r>
        <w:t xml:space="preserve">ll &amp; Melinda Gates Foundations and </w:t>
      </w:r>
      <w:r w:rsidRPr="00F828D6">
        <w:t xml:space="preserve">grants from </w:t>
      </w:r>
      <w:r>
        <w:t xml:space="preserve">the </w:t>
      </w:r>
      <w:r w:rsidRPr="00F828D6">
        <w:t>UK NIHR Effi</w:t>
      </w:r>
      <w:r>
        <w:t xml:space="preserve">cacy and Mechanism Evaluation </w:t>
      </w:r>
      <w:r w:rsidRPr="00F828D6">
        <w:t>outside the submitted work.</w:t>
      </w:r>
      <w:r>
        <w:t xml:space="preserve">  </w:t>
      </w:r>
      <w:r w:rsidRPr="0064287A">
        <w:t xml:space="preserve">AF receives funding from NIHR Oxford </w:t>
      </w:r>
      <w:r w:rsidRPr="0064287A">
        <w:rPr>
          <w:lang w:val="en-US"/>
        </w:rPr>
        <w:t xml:space="preserve">Biomedical Research Centre </w:t>
      </w:r>
      <w:r>
        <w:rPr>
          <w:lang w:val="en-US"/>
        </w:rPr>
        <w:t>(</w:t>
      </w:r>
      <w:r w:rsidRPr="0064287A">
        <w:t>BRC</w:t>
      </w:r>
      <w:r>
        <w:t>)</w:t>
      </w:r>
      <w:r w:rsidRPr="0064287A">
        <w:t xml:space="preserve"> and is a NIHR Senior Investigator. </w:t>
      </w:r>
      <w:r>
        <w:t xml:space="preserve"> </w:t>
      </w:r>
      <w:r w:rsidRPr="0064287A">
        <w:rPr>
          <w:lang w:val="en-US"/>
        </w:rPr>
        <w:t xml:space="preserve">RP receives funding from the NIHR Oxford Biomedical Research Centre (BRC), the NIHR Oxford Medtech and In-Vitro Diagnostics Co-operative (MIC), the NIHR Applied Research Collaboration (ARC) Oxford and Thames Valley, and the Oxford Martin School. </w:t>
      </w:r>
      <w:r>
        <w:rPr>
          <w:lang w:val="en-US"/>
        </w:rPr>
        <w:t xml:space="preserve"> </w:t>
      </w:r>
      <w:r w:rsidRPr="00EF4D86">
        <w:t>CCB reports grants from National Insti</w:t>
      </w:r>
      <w:r>
        <w:t xml:space="preserve">tute for Health Research (NIHR) </w:t>
      </w:r>
      <w:r w:rsidRPr="00EF4D86">
        <w:t xml:space="preserve">as NIHR </w:t>
      </w:r>
      <w:r>
        <w:t xml:space="preserve">Senior Investigator, the NIHR Health </w:t>
      </w:r>
      <w:r w:rsidRPr="00EF4D86">
        <w:t>Technology Assessmen</w:t>
      </w:r>
      <w:r>
        <w:t>t Programme to support the study</w:t>
      </w:r>
      <w:r w:rsidRPr="00EF4D86">
        <w:t xml:space="preserve">, </w:t>
      </w:r>
      <w:r>
        <w:t xml:space="preserve">the </w:t>
      </w:r>
      <w:r w:rsidRPr="00EF4D86">
        <w:t>NIHR Health Protection Research</w:t>
      </w:r>
      <w:r>
        <w:t xml:space="preserve"> Unit on Health Care Associated </w:t>
      </w:r>
      <w:r w:rsidRPr="00EF4D86">
        <w:t xml:space="preserve">Infections and Antimicrobial Resistance, </w:t>
      </w:r>
      <w:r>
        <w:t xml:space="preserve">grants from NIHR Health for the </w:t>
      </w:r>
      <w:r w:rsidRPr="00EF4D86">
        <w:t>MedTech and In Vitro Diagnostics Coopera</w:t>
      </w:r>
      <w:r>
        <w:t xml:space="preserve">tive for innovative diagnostics </w:t>
      </w:r>
      <w:r w:rsidRPr="00EF4D86">
        <w:t>and monitoring technology to enhance Community H</w:t>
      </w:r>
      <w:r>
        <w:t xml:space="preserve">ealthcare during the </w:t>
      </w:r>
      <w:r w:rsidRPr="00EF4D86">
        <w:t xml:space="preserve">conduct of the study, personal fees </w:t>
      </w:r>
      <w:r>
        <w:t xml:space="preserve">from Pfizer and Roche Molecular </w:t>
      </w:r>
      <w:r w:rsidRPr="00EF4D86">
        <w:t xml:space="preserve">Systems, </w:t>
      </w:r>
      <w:r>
        <w:t xml:space="preserve">and </w:t>
      </w:r>
      <w:r w:rsidRPr="00EF4D86">
        <w:t>grants from Roche Molecular Diagnostics.</w:t>
      </w:r>
    </w:p>
    <w:p w14:paraId="35A51EDD" w14:textId="165A3E62" w:rsidR="00300661" w:rsidRDefault="00300661" w:rsidP="00CA0CA1">
      <w:pPr>
        <w:pStyle w:val="NoSpacing"/>
      </w:pPr>
    </w:p>
    <w:p w14:paraId="681AA765" w14:textId="0672AE0A" w:rsidR="00FD2EED" w:rsidRDefault="00F82CC3" w:rsidP="00CA0CA1">
      <w:pPr>
        <w:pStyle w:val="NoSpacing"/>
      </w:pPr>
      <w:r w:rsidRPr="00A946A0">
        <w:rPr>
          <w:lang w:val="en-US"/>
        </w:rPr>
        <w:t xml:space="preserve">The research team </w:t>
      </w:r>
      <w:r w:rsidRPr="00A946A0">
        <w:t xml:space="preserve">acknowledges the support of the National Institute for Health Research Clinical Research Network (NIHR CRN).  </w:t>
      </w:r>
      <w:r w:rsidR="00A946A0">
        <w:t>We thank Mandy Wan (</w:t>
      </w:r>
      <w:r w:rsidR="00A946A0" w:rsidRPr="00A946A0">
        <w:t>Paediatric Research Pharmacis</w:t>
      </w:r>
      <w:r w:rsidR="003D3BDB">
        <w:t>t, NIHR CRN C</w:t>
      </w:r>
      <w:r w:rsidR="00A946A0">
        <w:t xml:space="preserve">hildren speciality) </w:t>
      </w:r>
      <w:r w:rsidR="00A946A0" w:rsidRPr="00A946A0">
        <w:t>for her support and gui</w:t>
      </w:r>
      <w:r w:rsidR="00A946A0">
        <w:t xml:space="preserve">dance </w:t>
      </w:r>
      <w:r w:rsidR="00A946A0" w:rsidRPr="00A946A0">
        <w:t>regarding trial medication, from procurement to disposal.</w:t>
      </w:r>
      <w:r w:rsidR="00A946A0">
        <w:t xml:space="preserve"> </w:t>
      </w:r>
      <w:r w:rsidR="00A946A0" w:rsidRPr="000E3188">
        <w:t>Staff in Oxford University’s Primary Care Clinical Trials Un</w:t>
      </w:r>
      <w:r w:rsidR="003C7AE0">
        <w:t>it were responsible for randomi</w:t>
      </w:r>
      <w:r w:rsidR="0095159D">
        <w:t>s</w:t>
      </w:r>
      <w:r w:rsidR="00A946A0" w:rsidRPr="000E3188">
        <w:t>ation software design (Dav</w:t>
      </w:r>
      <w:r w:rsidR="00A0628B">
        <w:t>id Judge), database development</w:t>
      </w:r>
      <w:r w:rsidR="00A946A0" w:rsidRPr="000E3188">
        <w:t xml:space="preserve"> (Sadie Kelly),</w:t>
      </w:r>
      <w:r w:rsidR="00A946A0" w:rsidRPr="00EA22EC">
        <w:t xml:space="preserve"> trial c</w:t>
      </w:r>
      <w:r w:rsidR="00A946A0" w:rsidRPr="000E3188">
        <w:t>o-ordination (Sonya Beecher) and patient r</w:t>
      </w:r>
      <w:r w:rsidR="00A946A0" w:rsidRPr="00EA22EC">
        <w:t xml:space="preserve">ecruitment (Heather Rutter, </w:t>
      </w:r>
      <w:r w:rsidR="00A946A0">
        <w:t xml:space="preserve">Karen Madronal, Irene Noel, Luisa Saldana Ortega, Pippa Whitbread, Bernadette Mundy, Belinda I’Anson, </w:t>
      </w:r>
      <w:r w:rsidR="00A946A0" w:rsidRPr="00A946A0">
        <w:t>Samantha Spires</w:t>
      </w:r>
      <w:r w:rsidR="00A946A0">
        <w:t xml:space="preserve">). </w:t>
      </w:r>
      <w:r w:rsidR="00C4348D">
        <w:t xml:space="preserve"> </w:t>
      </w:r>
      <w:r w:rsidR="00FD2EED" w:rsidRPr="00FD2EED">
        <w:t xml:space="preserve">We thank our Programme Steering Committee (Professor Willie Hamilton, Professor Judy Breuer, Professor Maureen Baker, Robert Newby), and Data and Safety Monitoring Committee (Professor Lorcan McGarvey, Mike Bradburn, Professor Surinder Birring, Professor Nick Francis), and our regional trial coordinators (Lyn Liddiard, Tammy Thomas, Clare McIntyre) for their valuable advice and support with delivering the trial. </w:t>
      </w:r>
      <w:r w:rsidR="00C4348D">
        <w:t xml:space="preserve"> </w:t>
      </w:r>
      <w:r w:rsidR="00FD2EED" w:rsidRPr="00FD2EED">
        <w:t xml:space="preserve">We thank Mildred Foster and Dan Richards-Doran for developing our study website and other study-related publicity materials. </w:t>
      </w:r>
      <w:r w:rsidR="00C4348D">
        <w:t xml:space="preserve"> </w:t>
      </w:r>
      <w:r w:rsidR="00FD2EED" w:rsidRPr="00FD2EED">
        <w:t xml:space="preserve">We also thank Dr Oliver van Hecke for his assistance with monitoring data re-consultation data extracted from medical records. </w:t>
      </w:r>
      <w:r w:rsidR="00C4348D">
        <w:t xml:space="preserve"> </w:t>
      </w:r>
      <w:r w:rsidR="00FD2EED" w:rsidRPr="00FD2EED">
        <w:t>Last but not least, we thank all the health care professionals, general practice and hospital staff, children and parents/guardians who participated in our study.</w:t>
      </w:r>
    </w:p>
    <w:p w14:paraId="66BEC3F3" w14:textId="6EAACD30" w:rsidR="00300661" w:rsidRPr="00FD2EED" w:rsidRDefault="00300661" w:rsidP="00CA0CA1">
      <w:pPr>
        <w:pStyle w:val="NoSpacing"/>
      </w:pPr>
    </w:p>
    <w:p w14:paraId="1430CC4E" w14:textId="77777777" w:rsidR="00300661" w:rsidRPr="0013463D" w:rsidRDefault="00300661" w:rsidP="00CA0CA1">
      <w:pPr>
        <w:pStyle w:val="NoSpacing"/>
        <w:rPr>
          <w:lang w:val="en-US"/>
        </w:rPr>
      </w:pPr>
    </w:p>
    <w:p w14:paraId="76FFBA58" w14:textId="04F08B16" w:rsidR="00442421" w:rsidRDefault="00442421" w:rsidP="00CA0CA1">
      <w:pPr>
        <w:pStyle w:val="NoSpacing"/>
      </w:pPr>
      <w:r>
        <w:br w:type="page"/>
      </w:r>
    </w:p>
    <w:p w14:paraId="53EF507A" w14:textId="0003E720" w:rsidR="00FB7369" w:rsidRPr="001C147B" w:rsidRDefault="00FB7369" w:rsidP="00CA0CA1">
      <w:pPr>
        <w:pStyle w:val="NoSpacing"/>
        <w:rPr>
          <w:b/>
        </w:rPr>
      </w:pPr>
      <w:r w:rsidRPr="001C147B">
        <w:rPr>
          <w:b/>
        </w:rPr>
        <w:t>References</w:t>
      </w:r>
    </w:p>
    <w:p w14:paraId="261D02D3" w14:textId="77777777" w:rsidR="00E70D44" w:rsidRPr="00E70D44" w:rsidRDefault="00FB7369" w:rsidP="00E70D44">
      <w:pPr>
        <w:pStyle w:val="EndNoteBibliography"/>
        <w:spacing w:after="0"/>
      </w:pPr>
      <w:r>
        <w:fldChar w:fldCharType="begin"/>
      </w:r>
      <w:r w:rsidRPr="001C147B">
        <w:rPr>
          <w:lang w:val="en-GB"/>
        </w:rPr>
        <w:instrText xml:space="preserve"> ADDIN EN.REFLIST </w:instrText>
      </w:r>
      <w:r>
        <w:fldChar w:fldCharType="separate"/>
      </w:r>
      <w:r w:rsidR="00E70D44" w:rsidRPr="00E70D44">
        <w:t>1.</w:t>
      </w:r>
      <w:r w:rsidR="00E70D44" w:rsidRPr="00E70D44">
        <w:tab/>
        <w:t>Immunisation against infectious disease.  Chapter 19: Influenza. Public Health England, 2013.</w:t>
      </w:r>
    </w:p>
    <w:p w14:paraId="384C082E" w14:textId="77777777" w:rsidR="00E70D44" w:rsidRPr="00E70D44" w:rsidRDefault="00E70D44" w:rsidP="00E70D44">
      <w:pPr>
        <w:pStyle w:val="EndNoteBibliography"/>
        <w:spacing w:after="0"/>
      </w:pPr>
      <w:r w:rsidRPr="00E70D44">
        <w:t>2.</w:t>
      </w:r>
      <w:r w:rsidRPr="00E70D44">
        <w:tab/>
        <w:t xml:space="preserve">Gill PJ, Ashdown HF, Wang K, Heneghan C, Roberts NW, Harnden A, Mallett S. Identification of children at risk of influenza-related complications in primary and ambulatory care: a systematic review and meta-analysis. </w:t>
      </w:r>
      <w:r w:rsidRPr="00E70D44">
        <w:rPr>
          <w:i/>
        </w:rPr>
        <w:t xml:space="preserve">Lancet Respir Med </w:t>
      </w:r>
      <w:r w:rsidRPr="00E70D44">
        <w:t>2015: 3(2): 139-149.</w:t>
      </w:r>
    </w:p>
    <w:p w14:paraId="21E77F7F" w14:textId="77777777" w:rsidR="00E70D44" w:rsidRPr="00E70D44" w:rsidRDefault="00E70D44" w:rsidP="00E70D44">
      <w:pPr>
        <w:pStyle w:val="EndNoteBibliography"/>
        <w:spacing w:after="0"/>
      </w:pPr>
      <w:r w:rsidRPr="00E70D44">
        <w:t>3.</w:t>
      </w:r>
      <w:r w:rsidRPr="00E70D44">
        <w:tab/>
        <w:t xml:space="preserve">Cromer D, van Hoek AJ, Jit M, Edmunds WJ, Fleming D, Miller E. The burden of influenza in England by age and clinical risk group: a statistical analysis to inform vaccine policy. </w:t>
      </w:r>
      <w:r w:rsidRPr="00E70D44">
        <w:rPr>
          <w:i/>
        </w:rPr>
        <w:t xml:space="preserve">J Infect </w:t>
      </w:r>
      <w:r w:rsidRPr="00E70D44">
        <w:t>2014: 68(4): 363-371.</w:t>
      </w:r>
    </w:p>
    <w:p w14:paraId="3475C2A1" w14:textId="77777777" w:rsidR="00E70D44" w:rsidRPr="00E70D44" w:rsidRDefault="00E70D44" w:rsidP="00E70D44">
      <w:pPr>
        <w:pStyle w:val="EndNoteBibliography"/>
        <w:spacing w:after="0"/>
      </w:pPr>
      <w:r w:rsidRPr="00E70D44">
        <w:t>4.</w:t>
      </w:r>
      <w:r w:rsidRPr="00E70D44">
        <w:tab/>
        <w:t xml:space="preserve">Blackburn RM, Henderson KL, Lillie M, Sheridan E, George RC, Deas AH, Johnson AP. Empirical treatment of influenza-associated pneumonia in primary care: a descriptive study of the antimicrobial susceptibility of lower respiratory tract bacteria (England, Wales and Northern Ireland, January 2007-March 2010). </w:t>
      </w:r>
      <w:r w:rsidRPr="00E70D44">
        <w:rPr>
          <w:i/>
        </w:rPr>
        <w:t xml:space="preserve">Thorax </w:t>
      </w:r>
      <w:r w:rsidRPr="00E70D44">
        <w:t>2011: 66(5): 389-395.</w:t>
      </w:r>
    </w:p>
    <w:p w14:paraId="0C355B34" w14:textId="77777777" w:rsidR="00E70D44" w:rsidRPr="00E70D44" w:rsidRDefault="00E70D44" w:rsidP="00E70D44">
      <w:pPr>
        <w:pStyle w:val="EndNoteBibliography"/>
        <w:spacing w:after="0"/>
      </w:pPr>
      <w:r w:rsidRPr="00E70D44">
        <w:t>5.</w:t>
      </w:r>
      <w:r w:rsidRPr="00E70D44">
        <w:tab/>
        <w:t>NICE. National Institute for Health and Clinical Excellence. Respiratory tract infections - antibiotic prescribing.  NICE Clinical Guideline 69. London: Centre for Clinical Practice at NICE, 2008.</w:t>
      </w:r>
    </w:p>
    <w:p w14:paraId="66AAE296" w14:textId="77777777" w:rsidR="00E70D44" w:rsidRPr="00E70D44" w:rsidRDefault="00E70D44" w:rsidP="00E70D44">
      <w:pPr>
        <w:pStyle w:val="EndNoteBibliography"/>
        <w:spacing w:after="0"/>
      </w:pPr>
      <w:r w:rsidRPr="00E70D44">
        <w:t>6.</w:t>
      </w:r>
      <w:r w:rsidRPr="00E70D44">
        <w:tab/>
        <w:t xml:space="preserve">Ashdown HF, Raisanen U, Wang K, Ziebland S, Harnden A. Prescribing antibiotics to 'at-risk' children with influenza-like illness in primary care: qualitative study. </w:t>
      </w:r>
      <w:r w:rsidRPr="00E70D44">
        <w:rPr>
          <w:i/>
        </w:rPr>
        <w:t xml:space="preserve">BMJ Open </w:t>
      </w:r>
      <w:r w:rsidRPr="00E70D44">
        <w:t>2016: 6(6): e011497.</w:t>
      </w:r>
    </w:p>
    <w:p w14:paraId="1ACB0944" w14:textId="77777777" w:rsidR="00E70D44" w:rsidRPr="00E70D44" w:rsidRDefault="00E70D44" w:rsidP="00E70D44">
      <w:pPr>
        <w:pStyle w:val="EndNoteBibliography"/>
        <w:spacing w:after="0"/>
      </w:pPr>
      <w:r w:rsidRPr="00E70D44">
        <w:t>7.</w:t>
      </w:r>
      <w:r w:rsidRPr="00E70D44">
        <w:tab/>
        <w:t xml:space="preserve">Pouwels KB, Dolk FCK, Smith DRM, Robotham JV, Smieszek T. Actual versus 'ideal' antibiotic prescribing for common conditions in English primary care. </w:t>
      </w:r>
      <w:r w:rsidRPr="00E70D44">
        <w:rPr>
          <w:i/>
        </w:rPr>
        <w:t xml:space="preserve">The Journal of antimicrobial chemotherapy </w:t>
      </w:r>
      <w:r w:rsidRPr="00E70D44">
        <w:t>2018: 73(suppl_2): 19-26.</w:t>
      </w:r>
    </w:p>
    <w:p w14:paraId="48F71806" w14:textId="77777777" w:rsidR="00E70D44" w:rsidRPr="00E70D44" w:rsidRDefault="00E70D44" w:rsidP="00E70D44">
      <w:pPr>
        <w:pStyle w:val="EndNoteBibliography"/>
        <w:spacing w:after="0"/>
      </w:pPr>
      <w:r w:rsidRPr="00E70D44">
        <w:t>8.</w:t>
      </w:r>
      <w:r w:rsidRPr="00E70D44">
        <w:tab/>
        <w:t xml:space="preserve">Maeda S, Yamada Y, Nakamura H, Maeda T. Efficacy of antibiotics against influenza-like illness in an influenza epidemic. </w:t>
      </w:r>
      <w:r w:rsidRPr="00E70D44">
        <w:rPr>
          <w:i/>
        </w:rPr>
        <w:t xml:space="preserve">Pediatr Int </w:t>
      </w:r>
      <w:r w:rsidRPr="00E70D44">
        <w:t>1999: 41(3): 274-276.</w:t>
      </w:r>
    </w:p>
    <w:p w14:paraId="77E43386" w14:textId="77777777" w:rsidR="00E70D44" w:rsidRPr="00E70D44" w:rsidRDefault="00E70D44" w:rsidP="00E70D44">
      <w:pPr>
        <w:pStyle w:val="EndNoteBibliography"/>
        <w:spacing w:after="0"/>
      </w:pPr>
      <w:r w:rsidRPr="00E70D44">
        <w:t>9.</w:t>
      </w:r>
      <w:r w:rsidRPr="00E70D44">
        <w:tab/>
        <w:t xml:space="preserve">Kakeya H, Seki M, Izumikawa K, Kosai K, Morinaga Y, Kurihara S, Nakamura S, Imamura Y, Miyazaki T, Tsukamoto M, Yanagihara K, Tashiro T, Kohno S. Efficacy of combination therapy with oseltamivir phosphate and azithromycin for influenza: a multicenter, open-label, randomized study. </w:t>
      </w:r>
      <w:r w:rsidRPr="00E70D44">
        <w:rPr>
          <w:i/>
        </w:rPr>
        <w:t xml:space="preserve">PLoS One </w:t>
      </w:r>
      <w:r w:rsidRPr="00E70D44">
        <w:t>2014: 9(3): e91293.</w:t>
      </w:r>
    </w:p>
    <w:p w14:paraId="1B09BDDF" w14:textId="77777777" w:rsidR="00E70D44" w:rsidRPr="00E70D44" w:rsidRDefault="00E70D44" w:rsidP="00E70D44">
      <w:pPr>
        <w:pStyle w:val="EndNoteBibliography"/>
        <w:spacing w:after="0"/>
      </w:pPr>
      <w:r w:rsidRPr="00E70D44">
        <w:t>10.</w:t>
      </w:r>
      <w:r w:rsidRPr="00E70D44">
        <w:tab/>
        <w:t xml:space="preserve">Harnden A, Perera R, Brueggemann AB, Mayon-White R, Crook DW, Thomson A, Mant D. Respiratory infections for which general practitioners consider prescribing an antibiotic: a prospective study. </w:t>
      </w:r>
      <w:r w:rsidRPr="00E70D44">
        <w:rPr>
          <w:i/>
        </w:rPr>
        <w:t xml:space="preserve">Arch Dis Child </w:t>
      </w:r>
      <w:r w:rsidRPr="00E70D44">
        <w:t>2007: 92(7): 594-597.</w:t>
      </w:r>
    </w:p>
    <w:p w14:paraId="7CD04F6D" w14:textId="5042F6ED" w:rsidR="00E70D44" w:rsidRPr="00E70D44" w:rsidRDefault="00E70D44" w:rsidP="00E70D44">
      <w:pPr>
        <w:pStyle w:val="EndNoteBibliography"/>
        <w:spacing w:after="0"/>
      </w:pPr>
      <w:r w:rsidRPr="00E70D44">
        <w:t>11.</w:t>
      </w:r>
      <w:r w:rsidRPr="00E70D44">
        <w:tab/>
        <w:t xml:space="preserve">Royal College of General Practitioners (RCGP) Research and Surveillance Centre: Public Health Data.  </w:t>
      </w:r>
      <w:hyperlink r:id="rId17" w:history="1">
        <w:r w:rsidRPr="00E70D44">
          <w:rPr>
            <w:rStyle w:val="Hyperlink"/>
          </w:rPr>
          <w:t>https://www.rcgp.org.uk/clinical-and-research/our-programmes/research-and-surveillance-centre/public-health-data.aspx</w:t>
        </w:r>
      </w:hyperlink>
      <w:r w:rsidRPr="00E70D44">
        <w:t xml:space="preserve"> Accessed 26 January 2021.</w:t>
      </w:r>
    </w:p>
    <w:p w14:paraId="1448E38E" w14:textId="77777777" w:rsidR="00E70D44" w:rsidRPr="00E70D44" w:rsidRDefault="00E70D44" w:rsidP="00E70D44">
      <w:pPr>
        <w:pStyle w:val="EndNoteBibliography"/>
        <w:spacing w:after="0"/>
      </w:pPr>
      <w:r w:rsidRPr="00E70D44">
        <w:t>12.</w:t>
      </w:r>
      <w:r w:rsidRPr="00E70D44">
        <w:tab/>
        <w:t xml:space="preserve">Wang K, Carver T, Tonner S, Semple MG, Hay AD, Moore M, Little P, Butler C, Farmer A, Perera R, Yu LM, Mallett S, Wolstenholme J, Harnden A. Early use of Antibiotics for at Risk CHildren with InfluEnza (ARCHIE): protocol for a double-blind, randomised, placebo-controlled trial. </w:t>
      </w:r>
      <w:r w:rsidRPr="00E70D44">
        <w:rPr>
          <w:i/>
        </w:rPr>
        <w:t xml:space="preserve">BMJ Open </w:t>
      </w:r>
      <w:r w:rsidRPr="00E70D44">
        <w:t>2018: 8(5): e021144.</w:t>
      </w:r>
    </w:p>
    <w:p w14:paraId="2AEC8759" w14:textId="7440B472" w:rsidR="00E70D44" w:rsidRPr="00E70D44" w:rsidRDefault="00E70D44" w:rsidP="00E70D44">
      <w:pPr>
        <w:pStyle w:val="EndNoteBibliography"/>
        <w:spacing w:after="0"/>
      </w:pPr>
      <w:r w:rsidRPr="00E70D44">
        <w:t>13.</w:t>
      </w:r>
      <w:r w:rsidRPr="00E70D44">
        <w:tab/>
        <w:t xml:space="preserve">Cystic fibrosis: diagnosis and management.  NICE guideline [NG78].  Published date: 25 October 2017.  Accessed on 30 October 2020 at: </w:t>
      </w:r>
      <w:hyperlink r:id="rId18" w:history="1">
        <w:r w:rsidRPr="00E70D44">
          <w:rPr>
            <w:rStyle w:val="Hyperlink"/>
          </w:rPr>
          <w:t>https://www.nice.org.uk/guidance/ng78/chapter/Recommendations</w:t>
        </w:r>
      </w:hyperlink>
      <w:r w:rsidRPr="00E70D44">
        <w:t>.</w:t>
      </w:r>
    </w:p>
    <w:p w14:paraId="5978B73D" w14:textId="77777777" w:rsidR="00E70D44" w:rsidRPr="00E70D44" w:rsidRDefault="00E70D44" w:rsidP="00E70D44">
      <w:pPr>
        <w:pStyle w:val="EndNoteBibliography"/>
        <w:spacing w:after="0"/>
      </w:pPr>
      <w:r w:rsidRPr="00E70D44">
        <w:t>14.</w:t>
      </w:r>
      <w:r w:rsidRPr="00E70D44">
        <w:tab/>
        <w:t xml:space="preserve">Little P, Stuart B, Moore M, Coenen S, Butler CC, Godycki-Cwirko M, Mierzecki A, Chlabicz S, Torres A, Almirall J, Davies M, Schaberg T, Molstad S, Blasi F, De Sutter A, Kersnik J, Hupkova H, Touboul P, Hood K, Mullee M, O'Reilly G, Brugman C, Goossens H, Verheij T. Amoxicillin for acute lower-respiratory-tract infection in primary care when pneumonia is not suspected: a 12-country, randomised, placebo-controlled trial. </w:t>
      </w:r>
      <w:r w:rsidRPr="00E70D44">
        <w:rPr>
          <w:i/>
        </w:rPr>
        <w:t xml:space="preserve">Lancet Infect Dis </w:t>
      </w:r>
      <w:r w:rsidRPr="00E70D44">
        <w:t>2013: 13(2): 123-129.</w:t>
      </w:r>
    </w:p>
    <w:p w14:paraId="675EA1AB" w14:textId="77777777" w:rsidR="00E70D44" w:rsidRPr="00E70D44" w:rsidRDefault="00E70D44" w:rsidP="00E70D44">
      <w:pPr>
        <w:pStyle w:val="EndNoteBibliography"/>
        <w:spacing w:after="0"/>
      </w:pPr>
      <w:r w:rsidRPr="00E70D44">
        <w:t>15.</w:t>
      </w:r>
      <w:r w:rsidRPr="00E70D44">
        <w:tab/>
        <w:t xml:space="preserve">Hay AD, Fahey T, Peters TJ, Wilson A. Predicting complications from acute cough in pre-school children in primary care: a prospective cohort study. </w:t>
      </w:r>
      <w:r w:rsidRPr="00E70D44">
        <w:rPr>
          <w:i/>
        </w:rPr>
        <w:t xml:space="preserve">Br J Gen Pract </w:t>
      </w:r>
      <w:r w:rsidRPr="00E70D44">
        <w:t>2004: 54(498): 9-14.</w:t>
      </w:r>
    </w:p>
    <w:p w14:paraId="228E1FF7" w14:textId="77777777" w:rsidR="00E70D44" w:rsidRPr="00E70D44" w:rsidRDefault="00E70D44" w:rsidP="00E70D44">
      <w:pPr>
        <w:pStyle w:val="EndNoteBibliography"/>
        <w:spacing w:after="0"/>
      </w:pPr>
      <w:r w:rsidRPr="00E70D44">
        <w:t>16.</w:t>
      </w:r>
      <w:r w:rsidRPr="00E70D44">
        <w:tab/>
        <w:t xml:space="preserve">Meier CR, Napalkov PN, Wegmuller Y, Jefferson T, Jick H. Population-based study on incidence, risk factors, clinical complications and drug utilisation associated with influenza in the United Kingdom. </w:t>
      </w:r>
      <w:r w:rsidRPr="00E70D44">
        <w:rPr>
          <w:i/>
        </w:rPr>
        <w:t xml:space="preserve">Eur J Clin Microbiol Infect Dis </w:t>
      </w:r>
      <w:r w:rsidRPr="00E70D44">
        <w:t>2000: 19(11): 834-842.</w:t>
      </w:r>
    </w:p>
    <w:p w14:paraId="10344D7C" w14:textId="77777777" w:rsidR="00E70D44" w:rsidRPr="00E70D44" w:rsidRDefault="00E70D44" w:rsidP="00E70D44">
      <w:pPr>
        <w:pStyle w:val="EndNoteBibliography"/>
        <w:spacing w:after="0"/>
      </w:pPr>
      <w:r w:rsidRPr="00E70D44">
        <w:t>17.</w:t>
      </w:r>
      <w:r w:rsidRPr="00E70D44">
        <w:tab/>
        <w:t xml:space="preserve">Stott NC. Management and outcome of winter upper respiratory tract infections in children aged 0-9 years. </w:t>
      </w:r>
      <w:r w:rsidRPr="00E70D44">
        <w:rPr>
          <w:i/>
        </w:rPr>
        <w:t xml:space="preserve">BMJ </w:t>
      </w:r>
      <w:r w:rsidRPr="00E70D44">
        <w:t>1979: 1(6155): 29-31.</w:t>
      </w:r>
    </w:p>
    <w:p w14:paraId="21B87E83" w14:textId="77777777" w:rsidR="00E70D44" w:rsidRPr="00E70D44" w:rsidRDefault="00E70D44" w:rsidP="00E70D44">
      <w:pPr>
        <w:pStyle w:val="EndNoteBibliography"/>
        <w:spacing w:after="0"/>
      </w:pPr>
      <w:r w:rsidRPr="00E70D44">
        <w:t>18.</w:t>
      </w:r>
      <w:r w:rsidRPr="00E70D44">
        <w:tab/>
        <w:t xml:space="preserve">Adams G, Gulliford MC, Ukoumunne OC, Eldridge S, Chinn S, Campbell MJ. Patterns of intra-cluster correlation from primary care research to inform study design and analysis. </w:t>
      </w:r>
      <w:r w:rsidRPr="00E70D44">
        <w:rPr>
          <w:i/>
        </w:rPr>
        <w:t xml:space="preserve">J Clin Epidemiol </w:t>
      </w:r>
      <w:r w:rsidRPr="00E70D44">
        <w:t>2004: 57(8): 785-794.</w:t>
      </w:r>
    </w:p>
    <w:p w14:paraId="5E44144C" w14:textId="77777777" w:rsidR="00E70D44" w:rsidRPr="00E70D44" w:rsidRDefault="00E70D44" w:rsidP="00E70D44">
      <w:pPr>
        <w:pStyle w:val="EndNoteBibliography"/>
        <w:spacing w:after="0"/>
      </w:pPr>
      <w:r w:rsidRPr="00E70D44">
        <w:t>19.</w:t>
      </w:r>
      <w:r w:rsidRPr="00E70D44">
        <w:tab/>
        <w:t xml:space="preserve">Woodcock AJ, Kinmonth AL, Campbell MJ, Griffin SJ, Spiegal NM. Diabetes care from diagnosis: effects of training in patient-centred care on beliefs, attitudes and behaviour of primary care professionals. </w:t>
      </w:r>
      <w:r w:rsidRPr="00E70D44">
        <w:rPr>
          <w:i/>
        </w:rPr>
        <w:t xml:space="preserve">Patient Educ Couns </w:t>
      </w:r>
      <w:r w:rsidRPr="00E70D44">
        <w:t>1999: 37(1): 65-79.</w:t>
      </w:r>
    </w:p>
    <w:p w14:paraId="38C1AE57" w14:textId="77777777" w:rsidR="00E70D44" w:rsidRPr="00E70D44" w:rsidRDefault="00E70D44" w:rsidP="00E70D44">
      <w:pPr>
        <w:pStyle w:val="EndNoteBibliography"/>
        <w:spacing w:after="0"/>
      </w:pPr>
      <w:r w:rsidRPr="00E70D44">
        <w:t>20.</w:t>
      </w:r>
      <w:r w:rsidRPr="00E70D44">
        <w:tab/>
        <w:t xml:space="preserve">Eldridge SM, Ashby D, Kerry S. Sample size for cluster randomized trials: effect of coefficient of variation of cluster size and analysis method. </w:t>
      </w:r>
      <w:r w:rsidRPr="00E70D44">
        <w:rPr>
          <w:i/>
        </w:rPr>
        <w:t xml:space="preserve">Int J Epidemiol </w:t>
      </w:r>
      <w:r w:rsidRPr="00E70D44">
        <w:t>2006: 35(5): 1292-1300.</w:t>
      </w:r>
    </w:p>
    <w:p w14:paraId="13C46830" w14:textId="3E6DD13D" w:rsidR="00E70D44" w:rsidRPr="00E70D44" w:rsidRDefault="00E70D44" w:rsidP="00E70D44">
      <w:pPr>
        <w:pStyle w:val="EndNoteBibliography"/>
        <w:spacing w:after="0"/>
      </w:pPr>
      <w:r w:rsidRPr="00E70D44">
        <w:t>21.</w:t>
      </w:r>
      <w:r w:rsidRPr="00E70D44">
        <w:tab/>
        <w:t xml:space="preserve">ICH E9 Statistical Principles for Clinical Trials.  European Medicines Agency (EMEA).  CPMP/ICH/363/96.  Accessed on 10th March 2020: </w:t>
      </w:r>
      <w:hyperlink r:id="rId19" w:history="1">
        <w:r w:rsidRPr="00E70D44">
          <w:rPr>
            <w:rStyle w:val="Hyperlink"/>
          </w:rPr>
          <w:t>https://www.ema.europa.eu/en/ich-e9-statistical-principles-clinical-trials</w:t>
        </w:r>
      </w:hyperlink>
      <w:r w:rsidRPr="00E70D44">
        <w:t>.</w:t>
      </w:r>
    </w:p>
    <w:p w14:paraId="0D4F8F24" w14:textId="77777777" w:rsidR="00E70D44" w:rsidRPr="00E70D44" w:rsidRDefault="00E70D44" w:rsidP="00E70D44">
      <w:pPr>
        <w:pStyle w:val="EndNoteBibliography"/>
        <w:spacing w:after="0"/>
      </w:pPr>
      <w:r w:rsidRPr="00E70D44">
        <w:t>22.</w:t>
      </w:r>
      <w:r w:rsidRPr="00E70D44">
        <w:tab/>
        <w:t xml:space="preserve">Redmond NM, Turnbull S, Stuart B, Thornton HV, Christensen H, Blair PS, Delaney BC, Thompson M, Peters TJ, Hay AD, Little P. Impact of antibiotics for children presenting to general practice with cough on adverse outcomes: secondary analysis from a multicentre prospective cohort study. </w:t>
      </w:r>
      <w:r w:rsidRPr="00E70D44">
        <w:rPr>
          <w:i/>
        </w:rPr>
        <w:t xml:space="preserve">Br J Gen Pract </w:t>
      </w:r>
      <w:r w:rsidRPr="00E70D44">
        <w:t>2018: 68(675): e682-e693.</w:t>
      </w:r>
    </w:p>
    <w:p w14:paraId="509AAE69" w14:textId="180B0D06" w:rsidR="00E70D44" w:rsidRPr="00E70D44" w:rsidRDefault="00E70D44" w:rsidP="00E70D44">
      <w:pPr>
        <w:pStyle w:val="EndNoteBibliography"/>
        <w:spacing w:after="0"/>
      </w:pPr>
      <w:r w:rsidRPr="00E70D44">
        <w:t>23.</w:t>
      </w:r>
      <w:r w:rsidRPr="00E70D44">
        <w:tab/>
        <w:t xml:space="preserve">Public Health England.  Surveillance of influenza and other respiratory viruses in the United Kingdom: winter 2014 to 2015.  Acessed on 26th May 2020 at: </w:t>
      </w:r>
      <w:hyperlink r:id="rId20" w:history="1">
        <w:r w:rsidRPr="00E70D44">
          <w:rPr>
            <w:rStyle w:val="Hyperlink"/>
          </w:rPr>
          <w:t>https://assets.publishing.service.gov.uk/government/uploads/system/uploads/attachment_data/file/429617/Annualreport_March2015_ver4.pdf</w:t>
        </w:r>
      </w:hyperlink>
      <w:r w:rsidRPr="00E70D44">
        <w:t xml:space="preserve"> [cited; Available from: </w:t>
      </w:r>
    </w:p>
    <w:p w14:paraId="38982498" w14:textId="53F21B3D" w:rsidR="00E70D44" w:rsidRPr="00E70D44" w:rsidRDefault="00E70D44" w:rsidP="00E70D44">
      <w:pPr>
        <w:pStyle w:val="EndNoteBibliography"/>
        <w:spacing w:after="0"/>
      </w:pPr>
      <w:r w:rsidRPr="00E70D44">
        <w:t>24.</w:t>
      </w:r>
      <w:r w:rsidRPr="00E70D44">
        <w:tab/>
        <w:t xml:space="preserve">Public Health England.  Surveillance of influenza and other respiratory viruses in the United Kingdom: Winter 2015 to 2016.  Accessed on 26th May 2020 at: </w:t>
      </w:r>
      <w:hyperlink r:id="rId21" w:history="1">
        <w:r w:rsidRPr="00E70D44">
          <w:rPr>
            <w:rStyle w:val="Hyperlink"/>
          </w:rPr>
          <w:t>https://assets.publishing.service.gov.uk/government/uploads/system/uploads/attachment_data/file/526405/Flu_Annual_Report_2015_2016.pdf</w:t>
        </w:r>
      </w:hyperlink>
      <w:r w:rsidRPr="00E70D44">
        <w:t xml:space="preserve">.   [cited; Available from: </w:t>
      </w:r>
    </w:p>
    <w:p w14:paraId="47C81B3C" w14:textId="54AA14A8" w:rsidR="00E70D44" w:rsidRPr="00E70D44" w:rsidRDefault="00E70D44" w:rsidP="00E70D44">
      <w:pPr>
        <w:pStyle w:val="EndNoteBibliography"/>
        <w:spacing w:after="0"/>
      </w:pPr>
      <w:r w:rsidRPr="00E70D44">
        <w:t>25.</w:t>
      </w:r>
      <w:r w:rsidRPr="00E70D44">
        <w:tab/>
        <w:t xml:space="preserve">Public Health England.  Surveillance of influenza and other respiratory viruses in the UK: Winter 2016 to 2017.  Accessed on 26th May 2020 at: </w:t>
      </w:r>
      <w:hyperlink r:id="rId22" w:history="1">
        <w:r w:rsidRPr="00E70D44">
          <w:rPr>
            <w:rStyle w:val="Hyperlink"/>
          </w:rPr>
          <w:t>https://assets.publishing.service.gov.uk/government/uploads/system/uploads/attachment_data/file/613493/Surveillance_of_influenza_and_other_respiratory_viruses_in_the_UK_2016_to_2017.pdf</w:t>
        </w:r>
      </w:hyperlink>
      <w:r w:rsidRPr="00E70D44">
        <w:t>.</w:t>
      </w:r>
    </w:p>
    <w:p w14:paraId="273F71B4" w14:textId="732B78DA" w:rsidR="00E70D44" w:rsidRPr="00E70D44" w:rsidRDefault="00E70D44" w:rsidP="00E70D44">
      <w:pPr>
        <w:pStyle w:val="EndNoteBibliography"/>
        <w:spacing w:after="0"/>
      </w:pPr>
      <w:r w:rsidRPr="00E70D44">
        <w:t>26.</w:t>
      </w:r>
      <w:r w:rsidRPr="00E70D44">
        <w:tab/>
        <w:t xml:space="preserve">Public Health England.  Surveillance of influenza and other respiratory viruses in the UK:  Winter 2017 to 2018.  Accessed on 26th May 2020 at: </w:t>
      </w:r>
      <w:hyperlink r:id="rId23" w:history="1">
        <w:r w:rsidRPr="00E70D44">
          <w:rPr>
            <w:rStyle w:val="Hyperlink"/>
          </w:rPr>
          <w:t>https://assets.publishing.service.gov.uk/government/uploads/system/uploads/attachment_data/file/740606/Surveillance_of_influenza_and_other_respiratory_viruses_in_the_UK_2017_to_2018.pdf</w:t>
        </w:r>
      </w:hyperlink>
      <w:r w:rsidRPr="00E70D44">
        <w:t xml:space="preserve">.   [cited; Available from: </w:t>
      </w:r>
    </w:p>
    <w:p w14:paraId="67F8943C" w14:textId="59A1FB3B" w:rsidR="00E70D44" w:rsidRPr="00E70D44" w:rsidRDefault="00E70D44" w:rsidP="00E70D44">
      <w:pPr>
        <w:pStyle w:val="EndNoteBibliography"/>
        <w:spacing w:after="0"/>
      </w:pPr>
      <w:r w:rsidRPr="00E70D44">
        <w:t>27.</w:t>
      </w:r>
      <w:r w:rsidRPr="00E70D44">
        <w:tab/>
        <w:t xml:space="preserve">PHE. Public Health England.  The National Childhood Flu Immunisation Programme  2017/18 - Information for health care professionals. </w:t>
      </w:r>
      <w:hyperlink r:id="rId24" w:history="1">
        <w:r w:rsidRPr="00E70D44">
          <w:rPr>
            <w:rStyle w:val="Hyperlink"/>
          </w:rPr>
          <w:t>https://assets.publishing.service.gov.uk/government/uploads/system/uploads/attachment_data/file/635920/Childhood_flu_programme_information_for_healthcare_practitioners.pdf</w:t>
        </w:r>
      </w:hyperlink>
      <w:r w:rsidRPr="00E70D44">
        <w:t>.  Accessed 1 October 2019.</w:t>
      </w:r>
    </w:p>
    <w:p w14:paraId="617B947C" w14:textId="77777777" w:rsidR="00E70D44" w:rsidRPr="00E70D44" w:rsidRDefault="00E70D44" w:rsidP="00E70D44">
      <w:pPr>
        <w:pStyle w:val="EndNoteBibliography"/>
        <w:spacing w:after="0"/>
      </w:pPr>
      <w:r w:rsidRPr="00E70D44">
        <w:t>28.</w:t>
      </w:r>
      <w:r w:rsidRPr="00E70D44">
        <w:tab/>
        <w:t xml:space="preserve">van Vugt SF, Broekhuizen BD, Zuithoff NP, van Essen GA, Ebell MH, Coenen S, Ieven M, Lammens C, Goossens H, Butler CC, Hood K, Little P, Verheij TJ. Validity of a clinical model to predict influenza in patients presenting with symptoms of lower respiratory tract infection in primary care. </w:t>
      </w:r>
      <w:r w:rsidRPr="00E70D44">
        <w:rPr>
          <w:i/>
        </w:rPr>
        <w:t xml:space="preserve">Fam Pract </w:t>
      </w:r>
      <w:r w:rsidRPr="00E70D44">
        <w:t>2015: 32(4): 408-414.</w:t>
      </w:r>
    </w:p>
    <w:p w14:paraId="7E86C51C" w14:textId="5FE4A48A" w:rsidR="00E70D44" w:rsidRPr="00E70D44" w:rsidRDefault="00E70D44" w:rsidP="00E70D44">
      <w:pPr>
        <w:pStyle w:val="EndNoteBibliography"/>
        <w:spacing w:after="0"/>
      </w:pPr>
      <w:r w:rsidRPr="00E70D44">
        <w:t>29.</w:t>
      </w:r>
      <w:r w:rsidRPr="00E70D44">
        <w:tab/>
        <w:t xml:space="preserve">Public Health England.  Six major respiratory viruses reported from PHE and NHS laboratories (SGSS) in England and Wales between week 1, 2010 and week 39, 2020.  Updated 16 October 2020. </w:t>
      </w:r>
      <w:hyperlink r:id="rId25" w:history="1">
        <w:r w:rsidRPr="00E70D44">
          <w:rPr>
            <w:rStyle w:val="Hyperlink"/>
          </w:rPr>
          <w:t>https://www.gov.uk/government/publications/respiratory-virus-circulation-england-and-wales/six-major-respiratory-viruses-reported-from-phe-and-nhs-laboratories-sgss-in-england-and-wales-between-week-1-2009-and-week-23-2019</w:t>
        </w:r>
      </w:hyperlink>
      <w:r w:rsidRPr="00E70D44">
        <w:t xml:space="preserve"> Accessed 26 January 2021.</w:t>
      </w:r>
    </w:p>
    <w:p w14:paraId="190A94E6" w14:textId="77777777" w:rsidR="00E70D44" w:rsidRPr="00E70D44" w:rsidRDefault="00E70D44" w:rsidP="00E70D44">
      <w:pPr>
        <w:pStyle w:val="EndNoteBibliography"/>
        <w:spacing w:after="0"/>
      </w:pPr>
      <w:r w:rsidRPr="00E70D44">
        <w:t>30.</w:t>
      </w:r>
      <w:r w:rsidRPr="00E70D44">
        <w:tab/>
        <w:t xml:space="preserve">Tang J, Chen J, He T, Jiang Z, Zhou J, Hu B, Yang S. Diversity of upper respiratory tract infections and prevalence of Streptococcus pneumoniae colonization among patients with fever and flu-like symptoms. </w:t>
      </w:r>
      <w:r w:rsidRPr="00E70D44">
        <w:rPr>
          <w:i/>
        </w:rPr>
        <w:t xml:space="preserve">BMC Infect Dis </w:t>
      </w:r>
      <w:r w:rsidRPr="00E70D44">
        <w:t>2019: 19(1): 24.</w:t>
      </w:r>
    </w:p>
    <w:p w14:paraId="430B3E0A" w14:textId="77777777" w:rsidR="00E70D44" w:rsidRPr="00E70D44" w:rsidRDefault="00E70D44" w:rsidP="00E70D44">
      <w:pPr>
        <w:pStyle w:val="EndNoteBibliography"/>
        <w:spacing w:after="0"/>
      </w:pPr>
      <w:r w:rsidRPr="00E70D44">
        <w:t>31.</w:t>
      </w:r>
      <w:r w:rsidRPr="00E70D44">
        <w:tab/>
        <w:t xml:space="preserve">Kaiser L, Lew D, Hirschel B, Auckenthaler R, Morabia A, Heald A, Benedict P, Terrier F, Wunderli W, Matter L, Germann D, Voegeli J, Stalder H. Effects of antibiotic treatment in the subset of common-cold patients who have bacteria in nasopharyngeal secretions. </w:t>
      </w:r>
      <w:r w:rsidRPr="00E70D44">
        <w:rPr>
          <w:i/>
        </w:rPr>
        <w:t xml:space="preserve">Lancet </w:t>
      </w:r>
      <w:r w:rsidRPr="00E70D44">
        <w:t>1996: 347(9014): 1507-1510.</w:t>
      </w:r>
    </w:p>
    <w:p w14:paraId="6AD93632" w14:textId="77777777" w:rsidR="00E70D44" w:rsidRPr="00E70D44" w:rsidRDefault="00E70D44" w:rsidP="00E70D44">
      <w:pPr>
        <w:pStyle w:val="EndNoteBibliography"/>
        <w:spacing w:after="0"/>
      </w:pPr>
      <w:r w:rsidRPr="00E70D44">
        <w:t>32.</w:t>
      </w:r>
      <w:r w:rsidRPr="00E70D44">
        <w:tab/>
        <w:t xml:space="preserve">Schot MJC, Dekker ARJ, van Werkhoven CH, van der Velden AW, Cals JWL, Broekhuizen BDL, Hopstaken RM, de Wit NJ, Verheij TJM. Burden of disease in children with respiratory tract infections in primary care: diary-based cohort study. </w:t>
      </w:r>
      <w:r w:rsidRPr="00E70D44">
        <w:rPr>
          <w:i/>
        </w:rPr>
        <w:t xml:space="preserve">Fam Pract </w:t>
      </w:r>
      <w:r w:rsidRPr="00E70D44">
        <w:t>2019: doi: 10.1093/fampra/cmz1024.</w:t>
      </w:r>
    </w:p>
    <w:p w14:paraId="219DE321" w14:textId="77777777" w:rsidR="00E70D44" w:rsidRPr="00E70D44" w:rsidRDefault="00E70D44" w:rsidP="00E70D44">
      <w:pPr>
        <w:pStyle w:val="EndNoteBibliography"/>
        <w:spacing w:after="0"/>
      </w:pPr>
      <w:r w:rsidRPr="00E70D44">
        <w:t>33.</w:t>
      </w:r>
      <w:r w:rsidRPr="00E70D44">
        <w:tab/>
        <w:t xml:space="preserve">Hay AD, Redmond NM, Turnbull S, Christensen H, Thornton H, Little P, Thompson M, Delaney B, Lovering AM, Muir P, Leeming JP, Vipond B, Stuart B, Peters TJ, Blair PS. Development and internal validation of a clinical rule to improve antibiotic use in children presenting to primary care with acute respiratory tract infection and cough: a prognostic cohort study. </w:t>
      </w:r>
      <w:r w:rsidRPr="00E70D44">
        <w:rPr>
          <w:i/>
        </w:rPr>
        <w:t xml:space="preserve">Lancet Respir Med </w:t>
      </w:r>
      <w:r w:rsidRPr="00E70D44">
        <w:t>2016: 4(11): 902-910.</w:t>
      </w:r>
    </w:p>
    <w:p w14:paraId="4704398D" w14:textId="77777777" w:rsidR="00E70D44" w:rsidRPr="00E70D44" w:rsidRDefault="00E70D44" w:rsidP="00E70D44">
      <w:pPr>
        <w:pStyle w:val="EndNoteBibliography"/>
        <w:spacing w:after="0"/>
      </w:pPr>
      <w:r w:rsidRPr="00E70D44">
        <w:t>34.</w:t>
      </w:r>
      <w:r w:rsidRPr="00E70D44">
        <w:tab/>
        <w:t xml:space="preserve">Buelo A, McLean S, Julious S, Flores-Kim J, Bush A, Henderson J, Paton JY, Sheikh A, Shields M, Pinnock H. At-risk children with asthma (ARC): a systematic review. </w:t>
      </w:r>
      <w:r w:rsidRPr="00E70D44">
        <w:rPr>
          <w:i/>
        </w:rPr>
        <w:t xml:space="preserve">Thorax </w:t>
      </w:r>
      <w:r w:rsidRPr="00E70D44">
        <w:t>2018: 73(9): 813-824.</w:t>
      </w:r>
    </w:p>
    <w:p w14:paraId="3AB678DF" w14:textId="5ED5B1B6" w:rsidR="00E70D44" w:rsidRPr="00E70D44" w:rsidRDefault="00E70D44" w:rsidP="00E70D44">
      <w:pPr>
        <w:pStyle w:val="EndNoteBibliography"/>
        <w:spacing w:after="0"/>
      </w:pPr>
      <w:r w:rsidRPr="00E70D44">
        <w:t>35.</w:t>
      </w:r>
      <w:r w:rsidRPr="00E70D44">
        <w:tab/>
        <w:t xml:space="preserve">Department of Health.  Use of Antibiotics in an Influenza Pandemic: Scientific Evidence Base Review. Published 22 Mar 2011. </w:t>
      </w:r>
      <w:hyperlink r:id="rId26" w:history="1">
        <w:r w:rsidRPr="00E70D44">
          <w:rPr>
            <w:rStyle w:val="Hyperlink"/>
          </w:rPr>
          <w:t>https://assets.publishing.service.gov.uk/government/uploads/system/uploads/attachment_data/file/215669/dh_125424.pdf</w:t>
        </w:r>
      </w:hyperlink>
      <w:r w:rsidRPr="00E70D44">
        <w:t xml:space="preserve"> (Accessed 18 October 2019).</w:t>
      </w:r>
    </w:p>
    <w:p w14:paraId="64A0EE2D" w14:textId="77777777" w:rsidR="00E70D44" w:rsidRPr="00E70D44" w:rsidRDefault="00E70D44" w:rsidP="00E70D44">
      <w:pPr>
        <w:pStyle w:val="EndNoteBibliography"/>
      </w:pPr>
      <w:r w:rsidRPr="00E70D44">
        <w:t>36.</w:t>
      </w:r>
      <w:r w:rsidRPr="00E70D44">
        <w:tab/>
        <w:t xml:space="preserve">Lee JJ, Verbakel JY, Goyder CR, Ananthakumar T, Tan PS, Turner PJ, Hayward G, Van den Bruel A. The Clinical Utility of Point-of-Care Tests for Influenza in Ambulatory Care: A Systematic Review and Meta-analysis. </w:t>
      </w:r>
      <w:r w:rsidRPr="00E70D44">
        <w:rPr>
          <w:i/>
        </w:rPr>
        <w:t xml:space="preserve">Clin Infect Dis </w:t>
      </w:r>
      <w:r w:rsidRPr="00E70D44">
        <w:t>2019: 69(1): 24-33.</w:t>
      </w:r>
    </w:p>
    <w:p w14:paraId="11580577" w14:textId="312146AB" w:rsidR="007F7BBF" w:rsidRDefault="00FB7369" w:rsidP="00CA0CA1">
      <w:pPr>
        <w:pStyle w:val="NoSpacing"/>
      </w:pPr>
      <w:r>
        <w:fldChar w:fldCharType="end"/>
      </w:r>
      <w:r w:rsidR="007F7BBF" w:rsidRPr="007F7BBF">
        <w:t xml:space="preserve"> </w:t>
      </w:r>
    </w:p>
    <w:p w14:paraId="41F19BA6" w14:textId="77777777" w:rsidR="007F7BBF" w:rsidRDefault="007F7BBF" w:rsidP="007F7BBF">
      <w:pPr>
        <w:pStyle w:val="NoSpacing"/>
        <w:rPr>
          <w:b/>
        </w:rPr>
      </w:pPr>
    </w:p>
    <w:p w14:paraId="50BA197D" w14:textId="77777777" w:rsidR="007F7BBF" w:rsidRDefault="007F7BBF" w:rsidP="007F7BBF">
      <w:pPr>
        <w:pStyle w:val="NoSpacing"/>
        <w:rPr>
          <w:b/>
        </w:rPr>
      </w:pPr>
    </w:p>
    <w:p w14:paraId="29403664" w14:textId="2FAE6BD2" w:rsidR="00D853DA" w:rsidRPr="00B97BD1" w:rsidRDefault="00D853DA" w:rsidP="00B97BD1">
      <w:pPr>
        <w:rPr>
          <w:b/>
        </w:rPr>
      </w:pPr>
    </w:p>
    <w:sectPr w:rsidR="00D853DA" w:rsidRPr="00B97BD1" w:rsidSect="00542A2C">
      <w:type w:val="continuous"/>
      <w:pgSz w:w="11906" w:h="16838" w:code="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901" w16cex:dateUtc="2020-11-03T11:09:00Z"/>
  <w16cex:commentExtensible w16cex:durableId="234BB954" w16cex:dateUtc="2020-11-03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806D8" w16cid:durableId="234BB901"/>
  <w16cid:commentId w16cid:paraId="34DE8D6A" w16cid:durableId="234BB9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D0A40" w14:textId="77777777" w:rsidR="004363A0" w:rsidRDefault="004363A0" w:rsidP="00194C71">
      <w:pPr>
        <w:spacing w:after="0" w:line="240" w:lineRule="auto"/>
      </w:pPr>
      <w:r>
        <w:separator/>
      </w:r>
    </w:p>
  </w:endnote>
  <w:endnote w:type="continuationSeparator" w:id="0">
    <w:p w14:paraId="4B3B63EE" w14:textId="77777777" w:rsidR="004363A0" w:rsidRDefault="004363A0" w:rsidP="0019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4D0F0" w14:textId="77777777" w:rsidR="005F06D3" w:rsidRDefault="005F06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758577"/>
      <w:docPartObj>
        <w:docPartGallery w:val="Page Numbers (Bottom of Page)"/>
        <w:docPartUnique/>
      </w:docPartObj>
    </w:sdtPr>
    <w:sdtEndPr>
      <w:rPr>
        <w:noProof/>
      </w:rPr>
    </w:sdtEndPr>
    <w:sdtContent>
      <w:p w14:paraId="6286FED8" w14:textId="2B58F1AA" w:rsidR="005F06D3" w:rsidRDefault="005F06D3">
        <w:pPr>
          <w:pStyle w:val="Footer"/>
          <w:jc w:val="center"/>
        </w:pPr>
        <w:r>
          <w:fldChar w:fldCharType="begin"/>
        </w:r>
        <w:r>
          <w:instrText xml:space="preserve"> PAGE   \* MERGEFORMAT </w:instrText>
        </w:r>
        <w:r>
          <w:fldChar w:fldCharType="separate"/>
        </w:r>
        <w:r w:rsidR="004363A0">
          <w:rPr>
            <w:noProof/>
          </w:rPr>
          <w:t>1</w:t>
        </w:r>
        <w:r>
          <w:rPr>
            <w:noProof/>
          </w:rPr>
          <w:fldChar w:fldCharType="end"/>
        </w:r>
      </w:p>
    </w:sdtContent>
  </w:sdt>
  <w:p w14:paraId="4DE9C2F2" w14:textId="77777777" w:rsidR="005F06D3" w:rsidRDefault="005F06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B772" w14:textId="77777777" w:rsidR="005F06D3" w:rsidRDefault="005F06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7B4BE" w14:textId="77777777" w:rsidR="004363A0" w:rsidRDefault="004363A0" w:rsidP="00194C71">
      <w:pPr>
        <w:spacing w:after="0" w:line="240" w:lineRule="auto"/>
      </w:pPr>
      <w:r>
        <w:separator/>
      </w:r>
    </w:p>
  </w:footnote>
  <w:footnote w:type="continuationSeparator" w:id="0">
    <w:p w14:paraId="4CB246EB" w14:textId="77777777" w:rsidR="004363A0" w:rsidRDefault="004363A0" w:rsidP="00194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B057C" w14:textId="77777777" w:rsidR="005F06D3" w:rsidRDefault="005F06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76296"/>
      <w:docPartObj>
        <w:docPartGallery w:val="Page Numbers (Top of Page)"/>
        <w:docPartUnique/>
      </w:docPartObj>
    </w:sdtPr>
    <w:sdtEndPr>
      <w:rPr>
        <w:noProof/>
      </w:rPr>
    </w:sdtEndPr>
    <w:sdtContent>
      <w:p w14:paraId="58A779DC" w14:textId="27093E75" w:rsidR="005F06D3" w:rsidRDefault="004363A0">
        <w:pPr>
          <w:pStyle w:val="Header"/>
          <w:jc w:val="center"/>
        </w:pPr>
      </w:p>
    </w:sdtContent>
  </w:sdt>
  <w:p w14:paraId="79353481" w14:textId="77777777" w:rsidR="005F06D3" w:rsidRDefault="005F06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D2DB9" w14:textId="77777777" w:rsidR="005F06D3" w:rsidRDefault="005F06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89D"/>
    <w:multiLevelType w:val="hybridMultilevel"/>
    <w:tmpl w:val="E996E414"/>
    <w:lvl w:ilvl="0" w:tplc="08090001">
      <w:start w:val="1"/>
      <w:numFmt w:val="bullet"/>
      <w:lvlText w:val=""/>
      <w:lvlJc w:val="left"/>
      <w:pPr>
        <w:ind w:left="720" w:hanging="360"/>
      </w:pPr>
      <w:rPr>
        <w:rFonts w:ascii="Symbol" w:hAnsi="Symbol" w:hint="default"/>
      </w:rPr>
    </w:lvl>
    <w:lvl w:ilvl="1" w:tplc="4EC422DA">
      <w:start w:val="4"/>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F399B"/>
    <w:multiLevelType w:val="hybridMultilevel"/>
    <w:tmpl w:val="73F6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47429"/>
    <w:multiLevelType w:val="multilevel"/>
    <w:tmpl w:val="2AA2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60EF7"/>
    <w:multiLevelType w:val="hybridMultilevel"/>
    <w:tmpl w:val="C7B2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64161"/>
    <w:multiLevelType w:val="hybridMultilevel"/>
    <w:tmpl w:val="646E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4233"/>
    <w:multiLevelType w:val="hybridMultilevel"/>
    <w:tmpl w:val="0792D5A4"/>
    <w:lvl w:ilvl="0" w:tplc="08090001">
      <w:start w:val="1"/>
      <w:numFmt w:val="bullet"/>
      <w:lvlText w:val=""/>
      <w:lvlJc w:val="left"/>
      <w:pPr>
        <w:tabs>
          <w:tab w:val="num" w:pos="1080"/>
        </w:tabs>
        <w:ind w:left="1080" w:hanging="360"/>
      </w:pPr>
      <w:rPr>
        <w:rFonts w:ascii="Symbol" w:hAnsi="Symbol" w:hint="default"/>
      </w:rPr>
    </w:lvl>
    <w:lvl w:ilvl="1" w:tplc="7F3A5308">
      <w:start w:val="1"/>
      <w:numFmt w:val="decimal"/>
      <w:lvlText w:val="%2)"/>
      <w:lvlJc w:val="left"/>
      <w:pPr>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387F0EC2"/>
    <w:multiLevelType w:val="hybridMultilevel"/>
    <w:tmpl w:val="24CCF81C"/>
    <w:lvl w:ilvl="0" w:tplc="08090001">
      <w:start w:val="1"/>
      <w:numFmt w:val="bullet"/>
      <w:lvlText w:val=""/>
      <w:lvlJc w:val="left"/>
      <w:pPr>
        <w:ind w:left="720" w:hanging="360"/>
      </w:pPr>
      <w:rPr>
        <w:rFonts w:ascii="Symbol" w:hAnsi="Symbol" w:hint="default"/>
      </w:rPr>
    </w:lvl>
    <w:lvl w:ilvl="1" w:tplc="CE4CD59C">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B637B"/>
    <w:multiLevelType w:val="hybridMultilevel"/>
    <w:tmpl w:val="48208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42982"/>
    <w:multiLevelType w:val="hybridMultilevel"/>
    <w:tmpl w:val="3A540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4871B0"/>
    <w:multiLevelType w:val="hybridMultilevel"/>
    <w:tmpl w:val="9F3896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CD575E"/>
    <w:multiLevelType w:val="hybridMultilevel"/>
    <w:tmpl w:val="04A6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73C60"/>
    <w:multiLevelType w:val="multilevel"/>
    <w:tmpl w:val="D98E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2428A5"/>
    <w:multiLevelType w:val="hybridMultilevel"/>
    <w:tmpl w:val="80FC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1"/>
  </w:num>
  <w:num w:numId="5">
    <w:abstractNumId w:val="7"/>
  </w:num>
  <w:num w:numId="6">
    <w:abstractNumId w:val="12"/>
  </w:num>
  <w:num w:numId="7">
    <w:abstractNumId w:val="11"/>
    <w:lvlOverride w:ilvl="0">
      <w:lvl w:ilvl="0">
        <w:numFmt w:val="bullet"/>
        <w:lvlText w:val=""/>
        <w:lvlJc w:val="left"/>
        <w:pPr>
          <w:tabs>
            <w:tab w:val="num" w:pos="720"/>
          </w:tabs>
          <w:ind w:left="720" w:hanging="360"/>
        </w:pPr>
        <w:rPr>
          <w:rFonts w:ascii="Symbol" w:hAnsi="Symbol" w:hint="default"/>
          <w:sz w:val="20"/>
        </w:rPr>
      </w:lvl>
    </w:lvlOverride>
  </w:num>
  <w:num w:numId="8">
    <w:abstractNumId w:val="2"/>
  </w:num>
  <w:num w:numId="9">
    <w:abstractNumId w:val="3"/>
  </w:num>
  <w:num w:numId="10">
    <w:abstractNumId w:val="10"/>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Respiratory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frsdv5arzf0jes2t5p9z299zxs20v2fw5s&quot;&gt;ARCHIE manuscript&lt;record-ids&gt;&lt;item&gt;2&lt;/item&gt;&lt;item&gt;3&lt;/item&gt;&lt;item&gt;4&lt;/item&gt;&lt;item&gt;8&lt;/item&gt;&lt;item&gt;9&lt;/item&gt;&lt;item&gt;10&lt;/item&gt;&lt;item&gt;11&lt;/item&gt;&lt;item&gt;17&lt;/item&gt;&lt;item&gt;19&lt;/item&gt;&lt;item&gt;20&lt;/item&gt;&lt;item&gt;21&lt;/item&gt;&lt;item&gt;22&lt;/item&gt;&lt;item&gt;23&lt;/item&gt;&lt;item&gt;24&lt;/item&gt;&lt;item&gt;25&lt;/item&gt;&lt;item&gt;28&lt;/item&gt;&lt;item&gt;29&lt;/item&gt;&lt;item&gt;30&lt;/item&gt;&lt;item&gt;31&lt;/item&gt;&lt;item&gt;32&lt;/item&gt;&lt;item&gt;35&lt;/item&gt;&lt;item&gt;37&lt;/item&gt;&lt;item&gt;39&lt;/item&gt;&lt;item&gt;44&lt;/item&gt;&lt;item&gt;47&lt;/item&gt;&lt;item&gt;49&lt;/item&gt;&lt;item&gt;51&lt;/item&gt;&lt;item&gt;53&lt;/item&gt;&lt;item&gt;54&lt;/item&gt;&lt;item&gt;55&lt;/item&gt;&lt;item&gt;56&lt;/item&gt;&lt;item&gt;57&lt;/item&gt;&lt;item&gt;58&lt;/item&gt;&lt;item&gt;59&lt;/item&gt;&lt;item&gt;61&lt;/item&gt;&lt;item&gt;62&lt;/item&gt;&lt;/record-ids&gt;&lt;/item&gt;&lt;/Libraries&gt;"/>
  </w:docVars>
  <w:rsids>
    <w:rsidRoot w:val="00C907CD"/>
    <w:rsid w:val="00002AE1"/>
    <w:rsid w:val="000057BE"/>
    <w:rsid w:val="000069D3"/>
    <w:rsid w:val="0000773E"/>
    <w:rsid w:val="00007B08"/>
    <w:rsid w:val="000149D1"/>
    <w:rsid w:val="00014EEE"/>
    <w:rsid w:val="00015F97"/>
    <w:rsid w:val="000162FE"/>
    <w:rsid w:val="000177A7"/>
    <w:rsid w:val="0002110A"/>
    <w:rsid w:val="00026DE6"/>
    <w:rsid w:val="00027481"/>
    <w:rsid w:val="00027B11"/>
    <w:rsid w:val="00030542"/>
    <w:rsid w:val="00032B00"/>
    <w:rsid w:val="00036030"/>
    <w:rsid w:val="000414D6"/>
    <w:rsid w:val="0004244B"/>
    <w:rsid w:val="00042561"/>
    <w:rsid w:val="00043D09"/>
    <w:rsid w:val="00044C27"/>
    <w:rsid w:val="00045474"/>
    <w:rsid w:val="00045A01"/>
    <w:rsid w:val="00045C09"/>
    <w:rsid w:val="000526DF"/>
    <w:rsid w:val="000534A7"/>
    <w:rsid w:val="0005430D"/>
    <w:rsid w:val="00055AF2"/>
    <w:rsid w:val="00056084"/>
    <w:rsid w:val="000573DE"/>
    <w:rsid w:val="000613F9"/>
    <w:rsid w:val="0006275E"/>
    <w:rsid w:val="00062D3E"/>
    <w:rsid w:val="000634F5"/>
    <w:rsid w:val="00065840"/>
    <w:rsid w:val="0006732C"/>
    <w:rsid w:val="00067830"/>
    <w:rsid w:val="00067BB0"/>
    <w:rsid w:val="00067F96"/>
    <w:rsid w:val="00072373"/>
    <w:rsid w:val="00073E7D"/>
    <w:rsid w:val="000753DA"/>
    <w:rsid w:val="00076D2C"/>
    <w:rsid w:val="00080204"/>
    <w:rsid w:val="00080EA3"/>
    <w:rsid w:val="00081617"/>
    <w:rsid w:val="00081EB8"/>
    <w:rsid w:val="00083C83"/>
    <w:rsid w:val="000943D8"/>
    <w:rsid w:val="00094D03"/>
    <w:rsid w:val="00096642"/>
    <w:rsid w:val="00097A93"/>
    <w:rsid w:val="000A0299"/>
    <w:rsid w:val="000A0640"/>
    <w:rsid w:val="000A209B"/>
    <w:rsid w:val="000A20C7"/>
    <w:rsid w:val="000A2FCA"/>
    <w:rsid w:val="000A33AA"/>
    <w:rsid w:val="000A3D8E"/>
    <w:rsid w:val="000A4402"/>
    <w:rsid w:val="000A7DAA"/>
    <w:rsid w:val="000A7F03"/>
    <w:rsid w:val="000B0BF6"/>
    <w:rsid w:val="000B4AC3"/>
    <w:rsid w:val="000B51EC"/>
    <w:rsid w:val="000B55F1"/>
    <w:rsid w:val="000B614A"/>
    <w:rsid w:val="000B743C"/>
    <w:rsid w:val="000C06C5"/>
    <w:rsid w:val="000C3D0C"/>
    <w:rsid w:val="000C4963"/>
    <w:rsid w:val="000C5FC7"/>
    <w:rsid w:val="000C68F7"/>
    <w:rsid w:val="000C7B60"/>
    <w:rsid w:val="000D0512"/>
    <w:rsid w:val="000D1DEE"/>
    <w:rsid w:val="000D1F5E"/>
    <w:rsid w:val="000D2B5D"/>
    <w:rsid w:val="000D4109"/>
    <w:rsid w:val="000D485B"/>
    <w:rsid w:val="000D78C8"/>
    <w:rsid w:val="000E0B7C"/>
    <w:rsid w:val="000E0F4D"/>
    <w:rsid w:val="000E15BB"/>
    <w:rsid w:val="000E3188"/>
    <w:rsid w:val="000E40D0"/>
    <w:rsid w:val="000E4BFF"/>
    <w:rsid w:val="000E51B7"/>
    <w:rsid w:val="000F0F53"/>
    <w:rsid w:val="000F1D14"/>
    <w:rsid w:val="000F3477"/>
    <w:rsid w:val="000F40A7"/>
    <w:rsid w:val="000F44D8"/>
    <w:rsid w:val="000F5131"/>
    <w:rsid w:val="000F62F0"/>
    <w:rsid w:val="000F7727"/>
    <w:rsid w:val="00100386"/>
    <w:rsid w:val="00104486"/>
    <w:rsid w:val="00104E50"/>
    <w:rsid w:val="001059F4"/>
    <w:rsid w:val="00105D10"/>
    <w:rsid w:val="00110D5D"/>
    <w:rsid w:val="00111896"/>
    <w:rsid w:val="001169F8"/>
    <w:rsid w:val="00120F2D"/>
    <w:rsid w:val="00123114"/>
    <w:rsid w:val="0012779D"/>
    <w:rsid w:val="0013190E"/>
    <w:rsid w:val="0013463D"/>
    <w:rsid w:val="00136099"/>
    <w:rsid w:val="0013650B"/>
    <w:rsid w:val="001422B9"/>
    <w:rsid w:val="00144F8E"/>
    <w:rsid w:val="00151837"/>
    <w:rsid w:val="00151CFB"/>
    <w:rsid w:val="0015543E"/>
    <w:rsid w:val="00156A77"/>
    <w:rsid w:val="00157897"/>
    <w:rsid w:val="00161940"/>
    <w:rsid w:val="00161C40"/>
    <w:rsid w:val="00162014"/>
    <w:rsid w:val="0016270B"/>
    <w:rsid w:val="0016376F"/>
    <w:rsid w:val="00164063"/>
    <w:rsid w:val="001700ED"/>
    <w:rsid w:val="00171635"/>
    <w:rsid w:val="0017291D"/>
    <w:rsid w:val="00173095"/>
    <w:rsid w:val="001807BB"/>
    <w:rsid w:val="00184AD4"/>
    <w:rsid w:val="001859AD"/>
    <w:rsid w:val="001866D1"/>
    <w:rsid w:val="001874A8"/>
    <w:rsid w:val="0019291F"/>
    <w:rsid w:val="001929ED"/>
    <w:rsid w:val="00194C71"/>
    <w:rsid w:val="001952E0"/>
    <w:rsid w:val="00197A40"/>
    <w:rsid w:val="001A0CC8"/>
    <w:rsid w:val="001A42AC"/>
    <w:rsid w:val="001A4A12"/>
    <w:rsid w:val="001A7634"/>
    <w:rsid w:val="001A7EB2"/>
    <w:rsid w:val="001B0E45"/>
    <w:rsid w:val="001B1EE6"/>
    <w:rsid w:val="001B29A7"/>
    <w:rsid w:val="001B3746"/>
    <w:rsid w:val="001B4440"/>
    <w:rsid w:val="001B56C1"/>
    <w:rsid w:val="001B62BD"/>
    <w:rsid w:val="001C0D64"/>
    <w:rsid w:val="001C147B"/>
    <w:rsid w:val="001C1B07"/>
    <w:rsid w:val="001C2487"/>
    <w:rsid w:val="001C3CF3"/>
    <w:rsid w:val="001D1E00"/>
    <w:rsid w:val="001D3CAC"/>
    <w:rsid w:val="001D7164"/>
    <w:rsid w:val="001E006E"/>
    <w:rsid w:val="001E0CEF"/>
    <w:rsid w:val="001E1739"/>
    <w:rsid w:val="001E4CA5"/>
    <w:rsid w:val="001E756A"/>
    <w:rsid w:val="001F298B"/>
    <w:rsid w:val="001F3CC9"/>
    <w:rsid w:val="001F6429"/>
    <w:rsid w:val="00200EFD"/>
    <w:rsid w:val="00207AAA"/>
    <w:rsid w:val="002107EA"/>
    <w:rsid w:val="0021198F"/>
    <w:rsid w:val="002132B8"/>
    <w:rsid w:val="0021355E"/>
    <w:rsid w:val="00214189"/>
    <w:rsid w:val="002151B1"/>
    <w:rsid w:val="0022098B"/>
    <w:rsid w:val="00223067"/>
    <w:rsid w:val="002234F9"/>
    <w:rsid w:val="00224020"/>
    <w:rsid w:val="0022450D"/>
    <w:rsid w:val="00226DCD"/>
    <w:rsid w:val="00235D97"/>
    <w:rsid w:val="0024124D"/>
    <w:rsid w:val="002447B4"/>
    <w:rsid w:val="002514AC"/>
    <w:rsid w:val="002528FC"/>
    <w:rsid w:val="00253A95"/>
    <w:rsid w:val="00253E69"/>
    <w:rsid w:val="00254E85"/>
    <w:rsid w:val="002556C8"/>
    <w:rsid w:val="002558AF"/>
    <w:rsid w:val="00260846"/>
    <w:rsid w:val="00260A15"/>
    <w:rsid w:val="00260E69"/>
    <w:rsid w:val="002615B4"/>
    <w:rsid w:val="00261D68"/>
    <w:rsid w:val="00262559"/>
    <w:rsid w:val="00263C7E"/>
    <w:rsid w:val="00264D0A"/>
    <w:rsid w:val="00265FEE"/>
    <w:rsid w:val="00266257"/>
    <w:rsid w:val="00274F79"/>
    <w:rsid w:val="00277043"/>
    <w:rsid w:val="00282513"/>
    <w:rsid w:val="002876C9"/>
    <w:rsid w:val="00287C15"/>
    <w:rsid w:val="00294BBA"/>
    <w:rsid w:val="002950C2"/>
    <w:rsid w:val="00296A44"/>
    <w:rsid w:val="002A24D8"/>
    <w:rsid w:val="002A752C"/>
    <w:rsid w:val="002B0ABE"/>
    <w:rsid w:val="002B43F5"/>
    <w:rsid w:val="002B7F67"/>
    <w:rsid w:val="002C0491"/>
    <w:rsid w:val="002C07DE"/>
    <w:rsid w:val="002C0C18"/>
    <w:rsid w:val="002C32DC"/>
    <w:rsid w:val="002C776B"/>
    <w:rsid w:val="002D346D"/>
    <w:rsid w:val="002D42A8"/>
    <w:rsid w:val="002E02AD"/>
    <w:rsid w:val="002E0767"/>
    <w:rsid w:val="002E0967"/>
    <w:rsid w:val="002E3C22"/>
    <w:rsid w:val="002E66D8"/>
    <w:rsid w:val="002E6D75"/>
    <w:rsid w:val="002E76F9"/>
    <w:rsid w:val="002E7F47"/>
    <w:rsid w:val="002F3B01"/>
    <w:rsid w:val="002F55C0"/>
    <w:rsid w:val="002F5EC0"/>
    <w:rsid w:val="002F6135"/>
    <w:rsid w:val="002F6E4D"/>
    <w:rsid w:val="00300661"/>
    <w:rsid w:val="003015C9"/>
    <w:rsid w:val="00301B96"/>
    <w:rsid w:val="00306223"/>
    <w:rsid w:val="00306E67"/>
    <w:rsid w:val="003071D0"/>
    <w:rsid w:val="0031071B"/>
    <w:rsid w:val="00315458"/>
    <w:rsid w:val="00316C87"/>
    <w:rsid w:val="00317349"/>
    <w:rsid w:val="00317772"/>
    <w:rsid w:val="00326A83"/>
    <w:rsid w:val="00326D19"/>
    <w:rsid w:val="00330A2B"/>
    <w:rsid w:val="00331D80"/>
    <w:rsid w:val="003323F8"/>
    <w:rsid w:val="0033259C"/>
    <w:rsid w:val="00335C86"/>
    <w:rsid w:val="003400DF"/>
    <w:rsid w:val="003423B7"/>
    <w:rsid w:val="00342FE0"/>
    <w:rsid w:val="003430BE"/>
    <w:rsid w:val="00344414"/>
    <w:rsid w:val="00345466"/>
    <w:rsid w:val="0034761F"/>
    <w:rsid w:val="00350FB5"/>
    <w:rsid w:val="0035136E"/>
    <w:rsid w:val="00351F8A"/>
    <w:rsid w:val="0035391E"/>
    <w:rsid w:val="00354CCB"/>
    <w:rsid w:val="00360CC4"/>
    <w:rsid w:val="00362242"/>
    <w:rsid w:val="003622BF"/>
    <w:rsid w:val="00370FCF"/>
    <w:rsid w:val="00372DF1"/>
    <w:rsid w:val="0037371C"/>
    <w:rsid w:val="00376C8D"/>
    <w:rsid w:val="0038123E"/>
    <w:rsid w:val="003817E1"/>
    <w:rsid w:val="00382A55"/>
    <w:rsid w:val="00383D6A"/>
    <w:rsid w:val="0038647C"/>
    <w:rsid w:val="0038708F"/>
    <w:rsid w:val="00391AA7"/>
    <w:rsid w:val="003941E0"/>
    <w:rsid w:val="00394A81"/>
    <w:rsid w:val="00396FC4"/>
    <w:rsid w:val="003A13C2"/>
    <w:rsid w:val="003A1AEF"/>
    <w:rsid w:val="003A21D1"/>
    <w:rsid w:val="003A22CD"/>
    <w:rsid w:val="003A6055"/>
    <w:rsid w:val="003A79D3"/>
    <w:rsid w:val="003B07C6"/>
    <w:rsid w:val="003B4F25"/>
    <w:rsid w:val="003B50B9"/>
    <w:rsid w:val="003B6BF1"/>
    <w:rsid w:val="003C1C62"/>
    <w:rsid w:val="003C2282"/>
    <w:rsid w:val="003C2E09"/>
    <w:rsid w:val="003C6AD2"/>
    <w:rsid w:val="003C7311"/>
    <w:rsid w:val="003C7AE0"/>
    <w:rsid w:val="003D0FA8"/>
    <w:rsid w:val="003D1D2F"/>
    <w:rsid w:val="003D3BDB"/>
    <w:rsid w:val="003D447A"/>
    <w:rsid w:val="003D53B5"/>
    <w:rsid w:val="003E13BA"/>
    <w:rsid w:val="003E16F5"/>
    <w:rsid w:val="003E5BD5"/>
    <w:rsid w:val="003E7C39"/>
    <w:rsid w:val="003E7C69"/>
    <w:rsid w:val="003F1177"/>
    <w:rsid w:val="003F313F"/>
    <w:rsid w:val="003F40D4"/>
    <w:rsid w:val="003F7C4A"/>
    <w:rsid w:val="004000E8"/>
    <w:rsid w:val="00400F93"/>
    <w:rsid w:val="00401789"/>
    <w:rsid w:val="00401EAE"/>
    <w:rsid w:val="00403C03"/>
    <w:rsid w:val="00406D74"/>
    <w:rsid w:val="00414858"/>
    <w:rsid w:val="004158BD"/>
    <w:rsid w:val="004177E7"/>
    <w:rsid w:val="00422164"/>
    <w:rsid w:val="0042375C"/>
    <w:rsid w:val="004305C6"/>
    <w:rsid w:val="00430794"/>
    <w:rsid w:val="00430902"/>
    <w:rsid w:val="0043405D"/>
    <w:rsid w:val="00434B9E"/>
    <w:rsid w:val="004359CA"/>
    <w:rsid w:val="004363A0"/>
    <w:rsid w:val="00442421"/>
    <w:rsid w:val="00442A07"/>
    <w:rsid w:val="00443841"/>
    <w:rsid w:val="004450CB"/>
    <w:rsid w:val="004501D6"/>
    <w:rsid w:val="00451E22"/>
    <w:rsid w:val="00460490"/>
    <w:rsid w:val="004605B1"/>
    <w:rsid w:val="00463E21"/>
    <w:rsid w:val="0046642C"/>
    <w:rsid w:val="004703B9"/>
    <w:rsid w:val="004779E2"/>
    <w:rsid w:val="0048090F"/>
    <w:rsid w:val="0048153E"/>
    <w:rsid w:val="00481644"/>
    <w:rsid w:val="004819AE"/>
    <w:rsid w:val="00481A93"/>
    <w:rsid w:val="00481BB3"/>
    <w:rsid w:val="004854EA"/>
    <w:rsid w:val="0049185A"/>
    <w:rsid w:val="00491B3B"/>
    <w:rsid w:val="00493AC2"/>
    <w:rsid w:val="004940F8"/>
    <w:rsid w:val="0049442A"/>
    <w:rsid w:val="00495A25"/>
    <w:rsid w:val="00497E03"/>
    <w:rsid w:val="004A2FD3"/>
    <w:rsid w:val="004A471A"/>
    <w:rsid w:val="004A4DCD"/>
    <w:rsid w:val="004A551F"/>
    <w:rsid w:val="004B01C5"/>
    <w:rsid w:val="004B2257"/>
    <w:rsid w:val="004B4010"/>
    <w:rsid w:val="004B6F6D"/>
    <w:rsid w:val="004B7EEE"/>
    <w:rsid w:val="004C0945"/>
    <w:rsid w:val="004C222E"/>
    <w:rsid w:val="004C2292"/>
    <w:rsid w:val="004C328C"/>
    <w:rsid w:val="004C3813"/>
    <w:rsid w:val="004D43FD"/>
    <w:rsid w:val="004D48F6"/>
    <w:rsid w:val="004D577B"/>
    <w:rsid w:val="004E1EF4"/>
    <w:rsid w:val="004E4A39"/>
    <w:rsid w:val="004E6D2F"/>
    <w:rsid w:val="004E7AF0"/>
    <w:rsid w:val="004F09AC"/>
    <w:rsid w:val="004F13AC"/>
    <w:rsid w:val="004F195E"/>
    <w:rsid w:val="004F1E21"/>
    <w:rsid w:val="004F4107"/>
    <w:rsid w:val="004F6E5A"/>
    <w:rsid w:val="005004BC"/>
    <w:rsid w:val="00510AC1"/>
    <w:rsid w:val="00511C59"/>
    <w:rsid w:val="00512BC4"/>
    <w:rsid w:val="00514723"/>
    <w:rsid w:val="00520239"/>
    <w:rsid w:val="00522584"/>
    <w:rsid w:val="005227D7"/>
    <w:rsid w:val="00522DEE"/>
    <w:rsid w:val="00523002"/>
    <w:rsid w:val="0052385E"/>
    <w:rsid w:val="005238C9"/>
    <w:rsid w:val="00524C7C"/>
    <w:rsid w:val="005264A3"/>
    <w:rsid w:val="005274CC"/>
    <w:rsid w:val="00532A3F"/>
    <w:rsid w:val="00532B1E"/>
    <w:rsid w:val="00535412"/>
    <w:rsid w:val="005370A0"/>
    <w:rsid w:val="00540889"/>
    <w:rsid w:val="005414DA"/>
    <w:rsid w:val="00542A2C"/>
    <w:rsid w:val="00542B34"/>
    <w:rsid w:val="00543066"/>
    <w:rsid w:val="00543730"/>
    <w:rsid w:val="005508B9"/>
    <w:rsid w:val="00550E26"/>
    <w:rsid w:val="00553859"/>
    <w:rsid w:val="0055582A"/>
    <w:rsid w:val="00556C12"/>
    <w:rsid w:val="00557C15"/>
    <w:rsid w:val="00561D28"/>
    <w:rsid w:val="00563251"/>
    <w:rsid w:val="00566D2E"/>
    <w:rsid w:val="0057157C"/>
    <w:rsid w:val="0057354C"/>
    <w:rsid w:val="00573556"/>
    <w:rsid w:val="005759C7"/>
    <w:rsid w:val="005761E6"/>
    <w:rsid w:val="00576706"/>
    <w:rsid w:val="005810FA"/>
    <w:rsid w:val="00583946"/>
    <w:rsid w:val="00585CF3"/>
    <w:rsid w:val="00586B15"/>
    <w:rsid w:val="00587154"/>
    <w:rsid w:val="00590AD0"/>
    <w:rsid w:val="00594279"/>
    <w:rsid w:val="005949D2"/>
    <w:rsid w:val="00595531"/>
    <w:rsid w:val="00597940"/>
    <w:rsid w:val="00597C7F"/>
    <w:rsid w:val="005A189F"/>
    <w:rsid w:val="005A2E1D"/>
    <w:rsid w:val="005B6E50"/>
    <w:rsid w:val="005B7B5B"/>
    <w:rsid w:val="005C1A09"/>
    <w:rsid w:val="005C2E0E"/>
    <w:rsid w:val="005C45BE"/>
    <w:rsid w:val="005C5870"/>
    <w:rsid w:val="005D20FC"/>
    <w:rsid w:val="005D3F80"/>
    <w:rsid w:val="005D427E"/>
    <w:rsid w:val="005D4FE2"/>
    <w:rsid w:val="005D5FFF"/>
    <w:rsid w:val="005E32C7"/>
    <w:rsid w:val="005E5FC7"/>
    <w:rsid w:val="005F06D3"/>
    <w:rsid w:val="005F0F36"/>
    <w:rsid w:val="005F4229"/>
    <w:rsid w:val="005F5FB3"/>
    <w:rsid w:val="00600968"/>
    <w:rsid w:val="006026E3"/>
    <w:rsid w:val="00606DE3"/>
    <w:rsid w:val="00607F15"/>
    <w:rsid w:val="00612A31"/>
    <w:rsid w:val="00613F9C"/>
    <w:rsid w:val="0061572A"/>
    <w:rsid w:val="00620E06"/>
    <w:rsid w:val="0062523A"/>
    <w:rsid w:val="00627900"/>
    <w:rsid w:val="00630657"/>
    <w:rsid w:val="006342CE"/>
    <w:rsid w:val="00634BF8"/>
    <w:rsid w:val="0064287A"/>
    <w:rsid w:val="00643F1F"/>
    <w:rsid w:val="00644B71"/>
    <w:rsid w:val="00651065"/>
    <w:rsid w:val="0065226A"/>
    <w:rsid w:val="0065470D"/>
    <w:rsid w:val="00655E92"/>
    <w:rsid w:val="006563CD"/>
    <w:rsid w:val="006607F8"/>
    <w:rsid w:val="00663D0C"/>
    <w:rsid w:val="0066483B"/>
    <w:rsid w:val="00665EEE"/>
    <w:rsid w:val="00667566"/>
    <w:rsid w:val="00676C22"/>
    <w:rsid w:val="0067717E"/>
    <w:rsid w:val="00682D0E"/>
    <w:rsid w:val="00687A75"/>
    <w:rsid w:val="0069101C"/>
    <w:rsid w:val="0069241E"/>
    <w:rsid w:val="00692471"/>
    <w:rsid w:val="00693F80"/>
    <w:rsid w:val="006A23E7"/>
    <w:rsid w:val="006A2534"/>
    <w:rsid w:val="006A25D9"/>
    <w:rsid w:val="006A36FB"/>
    <w:rsid w:val="006A4838"/>
    <w:rsid w:val="006A5197"/>
    <w:rsid w:val="006B553B"/>
    <w:rsid w:val="006B5675"/>
    <w:rsid w:val="006C1A5E"/>
    <w:rsid w:val="006C1A7C"/>
    <w:rsid w:val="006C2324"/>
    <w:rsid w:val="006C3C6D"/>
    <w:rsid w:val="006D1572"/>
    <w:rsid w:val="006D37BC"/>
    <w:rsid w:val="006D3FEA"/>
    <w:rsid w:val="006E2497"/>
    <w:rsid w:val="006E2A63"/>
    <w:rsid w:val="006E34FD"/>
    <w:rsid w:val="006E46B8"/>
    <w:rsid w:val="006E7D6E"/>
    <w:rsid w:val="006F39DC"/>
    <w:rsid w:val="006F5B11"/>
    <w:rsid w:val="00700FA3"/>
    <w:rsid w:val="00703F18"/>
    <w:rsid w:val="00710CF9"/>
    <w:rsid w:val="00714569"/>
    <w:rsid w:val="00716EB8"/>
    <w:rsid w:val="007170ED"/>
    <w:rsid w:val="0072056C"/>
    <w:rsid w:val="0072071A"/>
    <w:rsid w:val="00720BCD"/>
    <w:rsid w:val="00722665"/>
    <w:rsid w:val="00725074"/>
    <w:rsid w:val="00725FC3"/>
    <w:rsid w:val="0073240F"/>
    <w:rsid w:val="00735F1B"/>
    <w:rsid w:val="00737CC3"/>
    <w:rsid w:val="007436F9"/>
    <w:rsid w:val="00744B0E"/>
    <w:rsid w:val="00744F9D"/>
    <w:rsid w:val="00747913"/>
    <w:rsid w:val="00750EE5"/>
    <w:rsid w:val="0075312C"/>
    <w:rsid w:val="0075321A"/>
    <w:rsid w:val="0075548E"/>
    <w:rsid w:val="00766C0E"/>
    <w:rsid w:val="007671DD"/>
    <w:rsid w:val="007672C9"/>
    <w:rsid w:val="00776068"/>
    <w:rsid w:val="00776342"/>
    <w:rsid w:val="007776B3"/>
    <w:rsid w:val="00780A12"/>
    <w:rsid w:val="00780D74"/>
    <w:rsid w:val="007817AC"/>
    <w:rsid w:val="00785CF4"/>
    <w:rsid w:val="007860CB"/>
    <w:rsid w:val="0079024E"/>
    <w:rsid w:val="007933D7"/>
    <w:rsid w:val="00793735"/>
    <w:rsid w:val="0079495D"/>
    <w:rsid w:val="00794C94"/>
    <w:rsid w:val="0079603D"/>
    <w:rsid w:val="00797608"/>
    <w:rsid w:val="007A04CD"/>
    <w:rsid w:val="007A1198"/>
    <w:rsid w:val="007B1C34"/>
    <w:rsid w:val="007B2076"/>
    <w:rsid w:val="007B28EA"/>
    <w:rsid w:val="007B3E22"/>
    <w:rsid w:val="007B531F"/>
    <w:rsid w:val="007B722C"/>
    <w:rsid w:val="007B7915"/>
    <w:rsid w:val="007C24E6"/>
    <w:rsid w:val="007C26E8"/>
    <w:rsid w:val="007D1118"/>
    <w:rsid w:val="007D26A9"/>
    <w:rsid w:val="007D3FA8"/>
    <w:rsid w:val="007E0D57"/>
    <w:rsid w:val="007E107E"/>
    <w:rsid w:val="007E11BA"/>
    <w:rsid w:val="007E457C"/>
    <w:rsid w:val="007F07A1"/>
    <w:rsid w:val="007F2C8B"/>
    <w:rsid w:val="007F606E"/>
    <w:rsid w:val="007F6385"/>
    <w:rsid w:val="007F642B"/>
    <w:rsid w:val="007F6AB3"/>
    <w:rsid w:val="007F7BBF"/>
    <w:rsid w:val="008003E7"/>
    <w:rsid w:val="00802BE8"/>
    <w:rsid w:val="00803062"/>
    <w:rsid w:val="00803C45"/>
    <w:rsid w:val="0080654E"/>
    <w:rsid w:val="00807E4C"/>
    <w:rsid w:val="00814B31"/>
    <w:rsid w:val="00814D65"/>
    <w:rsid w:val="00815E02"/>
    <w:rsid w:val="00816148"/>
    <w:rsid w:val="0081710E"/>
    <w:rsid w:val="0081792F"/>
    <w:rsid w:val="0082021E"/>
    <w:rsid w:val="00820CC7"/>
    <w:rsid w:val="0082165D"/>
    <w:rsid w:val="008266A1"/>
    <w:rsid w:val="008312E8"/>
    <w:rsid w:val="00832A68"/>
    <w:rsid w:val="00832B51"/>
    <w:rsid w:val="00833BDC"/>
    <w:rsid w:val="00834F6F"/>
    <w:rsid w:val="00837FB8"/>
    <w:rsid w:val="008401E0"/>
    <w:rsid w:val="00846A27"/>
    <w:rsid w:val="00846A5A"/>
    <w:rsid w:val="008503E6"/>
    <w:rsid w:val="00850504"/>
    <w:rsid w:val="00851D76"/>
    <w:rsid w:val="00854CA8"/>
    <w:rsid w:val="00860A56"/>
    <w:rsid w:val="008613C6"/>
    <w:rsid w:val="00863545"/>
    <w:rsid w:val="008655F3"/>
    <w:rsid w:val="00867FB2"/>
    <w:rsid w:val="008707F6"/>
    <w:rsid w:val="00872F5D"/>
    <w:rsid w:val="0087476C"/>
    <w:rsid w:val="00884F0E"/>
    <w:rsid w:val="00885019"/>
    <w:rsid w:val="008855CE"/>
    <w:rsid w:val="00885BB5"/>
    <w:rsid w:val="00887CB9"/>
    <w:rsid w:val="0089225F"/>
    <w:rsid w:val="00892748"/>
    <w:rsid w:val="0089289F"/>
    <w:rsid w:val="00893540"/>
    <w:rsid w:val="008A6CE0"/>
    <w:rsid w:val="008B24AE"/>
    <w:rsid w:val="008C2067"/>
    <w:rsid w:val="008C5DD0"/>
    <w:rsid w:val="008D1A25"/>
    <w:rsid w:val="008D67A9"/>
    <w:rsid w:val="008D6F57"/>
    <w:rsid w:val="008E74A8"/>
    <w:rsid w:val="008F0EB0"/>
    <w:rsid w:val="008F3A45"/>
    <w:rsid w:val="008F512F"/>
    <w:rsid w:val="008F54DC"/>
    <w:rsid w:val="008F6309"/>
    <w:rsid w:val="008F7ADC"/>
    <w:rsid w:val="00904A4A"/>
    <w:rsid w:val="00905C25"/>
    <w:rsid w:val="00906027"/>
    <w:rsid w:val="009078B8"/>
    <w:rsid w:val="00910BF8"/>
    <w:rsid w:val="0091171D"/>
    <w:rsid w:val="00911C12"/>
    <w:rsid w:val="00912E77"/>
    <w:rsid w:val="0091341F"/>
    <w:rsid w:val="009138F7"/>
    <w:rsid w:val="009210CF"/>
    <w:rsid w:val="0092157E"/>
    <w:rsid w:val="0092506E"/>
    <w:rsid w:val="0092728A"/>
    <w:rsid w:val="009279BB"/>
    <w:rsid w:val="009279BE"/>
    <w:rsid w:val="00930D09"/>
    <w:rsid w:val="00932D03"/>
    <w:rsid w:val="0093442A"/>
    <w:rsid w:val="009351EF"/>
    <w:rsid w:val="00935978"/>
    <w:rsid w:val="009372E2"/>
    <w:rsid w:val="00937EC2"/>
    <w:rsid w:val="00940373"/>
    <w:rsid w:val="00941F15"/>
    <w:rsid w:val="0094223E"/>
    <w:rsid w:val="0094288B"/>
    <w:rsid w:val="009431B8"/>
    <w:rsid w:val="009460EB"/>
    <w:rsid w:val="0095159D"/>
    <w:rsid w:val="009525C3"/>
    <w:rsid w:val="00953DAE"/>
    <w:rsid w:val="00957CF7"/>
    <w:rsid w:val="009619B4"/>
    <w:rsid w:val="00961CDF"/>
    <w:rsid w:val="00962138"/>
    <w:rsid w:val="00962A2B"/>
    <w:rsid w:val="0096583A"/>
    <w:rsid w:val="0096603F"/>
    <w:rsid w:val="00966080"/>
    <w:rsid w:val="00966E69"/>
    <w:rsid w:val="00972566"/>
    <w:rsid w:val="00973515"/>
    <w:rsid w:val="00977608"/>
    <w:rsid w:val="009811C6"/>
    <w:rsid w:val="0098165C"/>
    <w:rsid w:val="00982460"/>
    <w:rsid w:val="00982B62"/>
    <w:rsid w:val="00985F3D"/>
    <w:rsid w:val="009860B3"/>
    <w:rsid w:val="009964C5"/>
    <w:rsid w:val="00997843"/>
    <w:rsid w:val="009A5CD7"/>
    <w:rsid w:val="009B2DC3"/>
    <w:rsid w:val="009B4915"/>
    <w:rsid w:val="009B49A8"/>
    <w:rsid w:val="009B5940"/>
    <w:rsid w:val="009B6CDF"/>
    <w:rsid w:val="009C0316"/>
    <w:rsid w:val="009C0D4D"/>
    <w:rsid w:val="009C17CA"/>
    <w:rsid w:val="009C2AE1"/>
    <w:rsid w:val="009C448C"/>
    <w:rsid w:val="009C5AF0"/>
    <w:rsid w:val="009D21D9"/>
    <w:rsid w:val="009D35CE"/>
    <w:rsid w:val="009D5CD9"/>
    <w:rsid w:val="009D6334"/>
    <w:rsid w:val="009D6662"/>
    <w:rsid w:val="009E2D80"/>
    <w:rsid w:val="009E65E5"/>
    <w:rsid w:val="009F075A"/>
    <w:rsid w:val="009F2230"/>
    <w:rsid w:val="009F46DF"/>
    <w:rsid w:val="009F4B5F"/>
    <w:rsid w:val="00A0094A"/>
    <w:rsid w:val="00A01AC8"/>
    <w:rsid w:val="00A05325"/>
    <w:rsid w:val="00A0628B"/>
    <w:rsid w:val="00A0663C"/>
    <w:rsid w:val="00A07874"/>
    <w:rsid w:val="00A07C6F"/>
    <w:rsid w:val="00A10EA5"/>
    <w:rsid w:val="00A2127B"/>
    <w:rsid w:val="00A214B6"/>
    <w:rsid w:val="00A2211C"/>
    <w:rsid w:val="00A241EE"/>
    <w:rsid w:val="00A2487F"/>
    <w:rsid w:val="00A25A57"/>
    <w:rsid w:val="00A2748E"/>
    <w:rsid w:val="00A3457A"/>
    <w:rsid w:val="00A379D1"/>
    <w:rsid w:val="00A41083"/>
    <w:rsid w:val="00A421F9"/>
    <w:rsid w:val="00A43E11"/>
    <w:rsid w:val="00A4480C"/>
    <w:rsid w:val="00A50A12"/>
    <w:rsid w:val="00A51560"/>
    <w:rsid w:val="00A526EB"/>
    <w:rsid w:val="00A531A5"/>
    <w:rsid w:val="00A53869"/>
    <w:rsid w:val="00A568F5"/>
    <w:rsid w:val="00A57B99"/>
    <w:rsid w:val="00A62045"/>
    <w:rsid w:val="00A62EE5"/>
    <w:rsid w:val="00A635B5"/>
    <w:rsid w:val="00A65D80"/>
    <w:rsid w:val="00A65DE4"/>
    <w:rsid w:val="00A679C7"/>
    <w:rsid w:val="00A70CE5"/>
    <w:rsid w:val="00A81BF7"/>
    <w:rsid w:val="00A8279A"/>
    <w:rsid w:val="00A83F01"/>
    <w:rsid w:val="00A87609"/>
    <w:rsid w:val="00A87CA7"/>
    <w:rsid w:val="00A91D4D"/>
    <w:rsid w:val="00A946A0"/>
    <w:rsid w:val="00A95F63"/>
    <w:rsid w:val="00A97E40"/>
    <w:rsid w:val="00AA132E"/>
    <w:rsid w:val="00AA67B0"/>
    <w:rsid w:val="00AA70FD"/>
    <w:rsid w:val="00AB7430"/>
    <w:rsid w:val="00AC02A8"/>
    <w:rsid w:val="00AC1EEA"/>
    <w:rsid w:val="00AC4492"/>
    <w:rsid w:val="00AC4C57"/>
    <w:rsid w:val="00AC53C5"/>
    <w:rsid w:val="00AC5919"/>
    <w:rsid w:val="00AD276C"/>
    <w:rsid w:val="00AD35BF"/>
    <w:rsid w:val="00AD7B23"/>
    <w:rsid w:val="00AE53B1"/>
    <w:rsid w:val="00AE751B"/>
    <w:rsid w:val="00AE78BA"/>
    <w:rsid w:val="00AF09A2"/>
    <w:rsid w:val="00AF25B4"/>
    <w:rsid w:val="00AF3C7B"/>
    <w:rsid w:val="00AF435E"/>
    <w:rsid w:val="00AF4AE6"/>
    <w:rsid w:val="00AF5448"/>
    <w:rsid w:val="00AF77D8"/>
    <w:rsid w:val="00B01C69"/>
    <w:rsid w:val="00B0601A"/>
    <w:rsid w:val="00B150BC"/>
    <w:rsid w:val="00B15759"/>
    <w:rsid w:val="00B1598A"/>
    <w:rsid w:val="00B1643D"/>
    <w:rsid w:val="00B1721C"/>
    <w:rsid w:val="00B17B9C"/>
    <w:rsid w:val="00B2148C"/>
    <w:rsid w:val="00B24064"/>
    <w:rsid w:val="00B24969"/>
    <w:rsid w:val="00B328F5"/>
    <w:rsid w:val="00B3452A"/>
    <w:rsid w:val="00B34A3F"/>
    <w:rsid w:val="00B37741"/>
    <w:rsid w:val="00B434F9"/>
    <w:rsid w:val="00B43AED"/>
    <w:rsid w:val="00B43CD5"/>
    <w:rsid w:val="00B45C7C"/>
    <w:rsid w:val="00B50044"/>
    <w:rsid w:val="00B502F2"/>
    <w:rsid w:val="00B54039"/>
    <w:rsid w:val="00B5536C"/>
    <w:rsid w:val="00B568E5"/>
    <w:rsid w:val="00B60B67"/>
    <w:rsid w:val="00B60BCC"/>
    <w:rsid w:val="00B6156A"/>
    <w:rsid w:val="00B616AB"/>
    <w:rsid w:val="00B6207D"/>
    <w:rsid w:val="00B62B03"/>
    <w:rsid w:val="00B65B5E"/>
    <w:rsid w:val="00B700B8"/>
    <w:rsid w:val="00B71DE3"/>
    <w:rsid w:val="00B7599B"/>
    <w:rsid w:val="00B84F96"/>
    <w:rsid w:val="00B90E5A"/>
    <w:rsid w:val="00B91E69"/>
    <w:rsid w:val="00B9627B"/>
    <w:rsid w:val="00B96E53"/>
    <w:rsid w:val="00B97BD1"/>
    <w:rsid w:val="00BA205C"/>
    <w:rsid w:val="00BA2115"/>
    <w:rsid w:val="00BA3451"/>
    <w:rsid w:val="00BA3FA6"/>
    <w:rsid w:val="00BA5494"/>
    <w:rsid w:val="00BA5D84"/>
    <w:rsid w:val="00BA70E7"/>
    <w:rsid w:val="00BB02FC"/>
    <w:rsid w:val="00BB0D31"/>
    <w:rsid w:val="00BB2BA9"/>
    <w:rsid w:val="00BB33A8"/>
    <w:rsid w:val="00BB3CB5"/>
    <w:rsid w:val="00BC192D"/>
    <w:rsid w:val="00BC1C1D"/>
    <w:rsid w:val="00BC29F2"/>
    <w:rsid w:val="00BC7DFF"/>
    <w:rsid w:val="00BD3CA0"/>
    <w:rsid w:val="00BD42A8"/>
    <w:rsid w:val="00BD6939"/>
    <w:rsid w:val="00BD7117"/>
    <w:rsid w:val="00BE149B"/>
    <w:rsid w:val="00BE5E86"/>
    <w:rsid w:val="00BF11AA"/>
    <w:rsid w:val="00BF2184"/>
    <w:rsid w:val="00BF304D"/>
    <w:rsid w:val="00BF4D22"/>
    <w:rsid w:val="00BF72BD"/>
    <w:rsid w:val="00C01907"/>
    <w:rsid w:val="00C021F2"/>
    <w:rsid w:val="00C02693"/>
    <w:rsid w:val="00C02EB5"/>
    <w:rsid w:val="00C04317"/>
    <w:rsid w:val="00C05A0F"/>
    <w:rsid w:val="00C068CB"/>
    <w:rsid w:val="00C10D8E"/>
    <w:rsid w:val="00C12397"/>
    <w:rsid w:val="00C13588"/>
    <w:rsid w:val="00C13617"/>
    <w:rsid w:val="00C172AF"/>
    <w:rsid w:val="00C2045C"/>
    <w:rsid w:val="00C247B5"/>
    <w:rsid w:val="00C24BD4"/>
    <w:rsid w:val="00C24CD5"/>
    <w:rsid w:val="00C263F6"/>
    <w:rsid w:val="00C26ED5"/>
    <w:rsid w:val="00C30538"/>
    <w:rsid w:val="00C30FD7"/>
    <w:rsid w:val="00C330A5"/>
    <w:rsid w:val="00C374EA"/>
    <w:rsid w:val="00C41B5B"/>
    <w:rsid w:val="00C4338C"/>
    <w:rsid w:val="00C4348D"/>
    <w:rsid w:val="00C43506"/>
    <w:rsid w:val="00C44431"/>
    <w:rsid w:val="00C4479E"/>
    <w:rsid w:val="00C46028"/>
    <w:rsid w:val="00C5076D"/>
    <w:rsid w:val="00C50D26"/>
    <w:rsid w:val="00C51F0B"/>
    <w:rsid w:val="00C55478"/>
    <w:rsid w:val="00C567E2"/>
    <w:rsid w:val="00C617B5"/>
    <w:rsid w:val="00C61DFE"/>
    <w:rsid w:val="00C67C60"/>
    <w:rsid w:val="00C750BD"/>
    <w:rsid w:val="00C7658E"/>
    <w:rsid w:val="00C77C45"/>
    <w:rsid w:val="00C826BA"/>
    <w:rsid w:val="00C83ABC"/>
    <w:rsid w:val="00C861E2"/>
    <w:rsid w:val="00C87576"/>
    <w:rsid w:val="00C907CD"/>
    <w:rsid w:val="00C9162F"/>
    <w:rsid w:val="00C95FC2"/>
    <w:rsid w:val="00C96C92"/>
    <w:rsid w:val="00CA0CA1"/>
    <w:rsid w:val="00CA5764"/>
    <w:rsid w:val="00CA63D6"/>
    <w:rsid w:val="00CB1109"/>
    <w:rsid w:val="00CB4C4E"/>
    <w:rsid w:val="00CB5759"/>
    <w:rsid w:val="00CB7101"/>
    <w:rsid w:val="00CC13D3"/>
    <w:rsid w:val="00CC55E6"/>
    <w:rsid w:val="00CC5E31"/>
    <w:rsid w:val="00CC7D3D"/>
    <w:rsid w:val="00CD3EB3"/>
    <w:rsid w:val="00CD485B"/>
    <w:rsid w:val="00CD5A02"/>
    <w:rsid w:val="00CD786E"/>
    <w:rsid w:val="00CE51D7"/>
    <w:rsid w:val="00CF11CD"/>
    <w:rsid w:val="00CF165C"/>
    <w:rsid w:val="00CF47FC"/>
    <w:rsid w:val="00CF79E5"/>
    <w:rsid w:val="00D02552"/>
    <w:rsid w:val="00D0273F"/>
    <w:rsid w:val="00D02ADE"/>
    <w:rsid w:val="00D03D1A"/>
    <w:rsid w:val="00D05ACF"/>
    <w:rsid w:val="00D10942"/>
    <w:rsid w:val="00D10AF3"/>
    <w:rsid w:val="00D12B8C"/>
    <w:rsid w:val="00D12D5D"/>
    <w:rsid w:val="00D15068"/>
    <w:rsid w:val="00D16293"/>
    <w:rsid w:val="00D16312"/>
    <w:rsid w:val="00D16A3A"/>
    <w:rsid w:val="00D222E7"/>
    <w:rsid w:val="00D223EF"/>
    <w:rsid w:val="00D24029"/>
    <w:rsid w:val="00D249B0"/>
    <w:rsid w:val="00D25F3D"/>
    <w:rsid w:val="00D2653E"/>
    <w:rsid w:val="00D32C68"/>
    <w:rsid w:val="00D35060"/>
    <w:rsid w:val="00D36FB5"/>
    <w:rsid w:val="00D407CE"/>
    <w:rsid w:val="00D42455"/>
    <w:rsid w:val="00D42FF2"/>
    <w:rsid w:val="00D441B8"/>
    <w:rsid w:val="00D505D3"/>
    <w:rsid w:val="00D5092C"/>
    <w:rsid w:val="00D52B3A"/>
    <w:rsid w:val="00D57592"/>
    <w:rsid w:val="00D609E1"/>
    <w:rsid w:val="00D60E92"/>
    <w:rsid w:val="00D6302A"/>
    <w:rsid w:val="00D631EF"/>
    <w:rsid w:val="00D63658"/>
    <w:rsid w:val="00D652E4"/>
    <w:rsid w:val="00D65BCA"/>
    <w:rsid w:val="00D662A9"/>
    <w:rsid w:val="00D705CC"/>
    <w:rsid w:val="00D70E14"/>
    <w:rsid w:val="00D70F6D"/>
    <w:rsid w:val="00D73B91"/>
    <w:rsid w:val="00D7537A"/>
    <w:rsid w:val="00D826AB"/>
    <w:rsid w:val="00D84128"/>
    <w:rsid w:val="00D84C1C"/>
    <w:rsid w:val="00D852B0"/>
    <w:rsid w:val="00D853DA"/>
    <w:rsid w:val="00D86CA3"/>
    <w:rsid w:val="00D90ADB"/>
    <w:rsid w:val="00D9246A"/>
    <w:rsid w:val="00D9448F"/>
    <w:rsid w:val="00D951B6"/>
    <w:rsid w:val="00D96BF7"/>
    <w:rsid w:val="00DA2E08"/>
    <w:rsid w:val="00DA7E61"/>
    <w:rsid w:val="00DB05CB"/>
    <w:rsid w:val="00DB4CFA"/>
    <w:rsid w:val="00DB5ED8"/>
    <w:rsid w:val="00DB723D"/>
    <w:rsid w:val="00DC41B5"/>
    <w:rsid w:val="00DC7DEF"/>
    <w:rsid w:val="00DD719D"/>
    <w:rsid w:val="00DE15E0"/>
    <w:rsid w:val="00DE17E0"/>
    <w:rsid w:val="00DE3FB5"/>
    <w:rsid w:val="00DE4E57"/>
    <w:rsid w:val="00DE513A"/>
    <w:rsid w:val="00DE622A"/>
    <w:rsid w:val="00DF04F7"/>
    <w:rsid w:val="00DF0936"/>
    <w:rsid w:val="00DF0E72"/>
    <w:rsid w:val="00DF45C4"/>
    <w:rsid w:val="00E0359E"/>
    <w:rsid w:val="00E049F9"/>
    <w:rsid w:val="00E10ADD"/>
    <w:rsid w:val="00E1309B"/>
    <w:rsid w:val="00E15973"/>
    <w:rsid w:val="00E16DA9"/>
    <w:rsid w:val="00E174C0"/>
    <w:rsid w:val="00E20D59"/>
    <w:rsid w:val="00E25817"/>
    <w:rsid w:val="00E265C9"/>
    <w:rsid w:val="00E26935"/>
    <w:rsid w:val="00E2725E"/>
    <w:rsid w:val="00E3021C"/>
    <w:rsid w:val="00E30BCF"/>
    <w:rsid w:val="00E32B07"/>
    <w:rsid w:val="00E3351D"/>
    <w:rsid w:val="00E34316"/>
    <w:rsid w:val="00E3673B"/>
    <w:rsid w:val="00E37B70"/>
    <w:rsid w:val="00E40058"/>
    <w:rsid w:val="00E40BB2"/>
    <w:rsid w:val="00E41305"/>
    <w:rsid w:val="00E4418A"/>
    <w:rsid w:val="00E45F7F"/>
    <w:rsid w:val="00E549FE"/>
    <w:rsid w:val="00E57711"/>
    <w:rsid w:val="00E57DB9"/>
    <w:rsid w:val="00E60A59"/>
    <w:rsid w:val="00E61C8F"/>
    <w:rsid w:val="00E6277B"/>
    <w:rsid w:val="00E63777"/>
    <w:rsid w:val="00E67AD0"/>
    <w:rsid w:val="00E70D44"/>
    <w:rsid w:val="00E71407"/>
    <w:rsid w:val="00E72992"/>
    <w:rsid w:val="00E756B0"/>
    <w:rsid w:val="00E75D18"/>
    <w:rsid w:val="00E76010"/>
    <w:rsid w:val="00E77DBA"/>
    <w:rsid w:val="00E80DAA"/>
    <w:rsid w:val="00E82957"/>
    <w:rsid w:val="00E832B5"/>
    <w:rsid w:val="00E8389D"/>
    <w:rsid w:val="00E85EAB"/>
    <w:rsid w:val="00E90FCB"/>
    <w:rsid w:val="00E93911"/>
    <w:rsid w:val="00E9534B"/>
    <w:rsid w:val="00EA22EC"/>
    <w:rsid w:val="00EA6714"/>
    <w:rsid w:val="00EB1844"/>
    <w:rsid w:val="00EC2C0C"/>
    <w:rsid w:val="00EC34CA"/>
    <w:rsid w:val="00EC4529"/>
    <w:rsid w:val="00EC5417"/>
    <w:rsid w:val="00EC58D2"/>
    <w:rsid w:val="00EC7160"/>
    <w:rsid w:val="00ED1597"/>
    <w:rsid w:val="00ED49C2"/>
    <w:rsid w:val="00ED6C40"/>
    <w:rsid w:val="00EE0E4C"/>
    <w:rsid w:val="00EE40AC"/>
    <w:rsid w:val="00EF06C7"/>
    <w:rsid w:val="00EF188C"/>
    <w:rsid w:val="00EF21D5"/>
    <w:rsid w:val="00EF2751"/>
    <w:rsid w:val="00EF2A3C"/>
    <w:rsid w:val="00EF4D86"/>
    <w:rsid w:val="00EF5AAF"/>
    <w:rsid w:val="00EF67BC"/>
    <w:rsid w:val="00F02CB9"/>
    <w:rsid w:val="00F0544E"/>
    <w:rsid w:val="00F05A88"/>
    <w:rsid w:val="00F062B8"/>
    <w:rsid w:val="00F10866"/>
    <w:rsid w:val="00F10A5A"/>
    <w:rsid w:val="00F1191C"/>
    <w:rsid w:val="00F2498C"/>
    <w:rsid w:val="00F308A4"/>
    <w:rsid w:val="00F32078"/>
    <w:rsid w:val="00F33C1B"/>
    <w:rsid w:val="00F34792"/>
    <w:rsid w:val="00F34DDE"/>
    <w:rsid w:val="00F362A3"/>
    <w:rsid w:val="00F37595"/>
    <w:rsid w:val="00F37C50"/>
    <w:rsid w:val="00F414A4"/>
    <w:rsid w:val="00F46000"/>
    <w:rsid w:val="00F46A44"/>
    <w:rsid w:val="00F57362"/>
    <w:rsid w:val="00F60223"/>
    <w:rsid w:val="00F618AE"/>
    <w:rsid w:val="00F6230B"/>
    <w:rsid w:val="00F63B15"/>
    <w:rsid w:val="00F64D41"/>
    <w:rsid w:val="00F656A0"/>
    <w:rsid w:val="00F65E31"/>
    <w:rsid w:val="00F66706"/>
    <w:rsid w:val="00F714E5"/>
    <w:rsid w:val="00F720E9"/>
    <w:rsid w:val="00F737FE"/>
    <w:rsid w:val="00F76D41"/>
    <w:rsid w:val="00F77059"/>
    <w:rsid w:val="00F828D6"/>
    <w:rsid w:val="00F82B51"/>
    <w:rsid w:val="00F82CC3"/>
    <w:rsid w:val="00F852B2"/>
    <w:rsid w:val="00F859CF"/>
    <w:rsid w:val="00F85F5E"/>
    <w:rsid w:val="00F86088"/>
    <w:rsid w:val="00F862F5"/>
    <w:rsid w:val="00F86915"/>
    <w:rsid w:val="00F90CFD"/>
    <w:rsid w:val="00F9333C"/>
    <w:rsid w:val="00F9377C"/>
    <w:rsid w:val="00F96EC1"/>
    <w:rsid w:val="00FA2FD3"/>
    <w:rsid w:val="00FA37CD"/>
    <w:rsid w:val="00FA4F75"/>
    <w:rsid w:val="00FA5E78"/>
    <w:rsid w:val="00FA5F81"/>
    <w:rsid w:val="00FB16AA"/>
    <w:rsid w:val="00FB2CBE"/>
    <w:rsid w:val="00FB551A"/>
    <w:rsid w:val="00FB5BDF"/>
    <w:rsid w:val="00FB67BD"/>
    <w:rsid w:val="00FB6998"/>
    <w:rsid w:val="00FB7369"/>
    <w:rsid w:val="00FC3B1D"/>
    <w:rsid w:val="00FC4E9B"/>
    <w:rsid w:val="00FC6C2F"/>
    <w:rsid w:val="00FC7276"/>
    <w:rsid w:val="00FC7DCF"/>
    <w:rsid w:val="00FD2EED"/>
    <w:rsid w:val="00FD51F9"/>
    <w:rsid w:val="00FE092F"/>
    <w:rsid w:val="00FE60A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E6BF9"/>
  <w15:chartTrackingRefBased/>
  <w15:docId w15:val="{A3BB8B11-70C0-409B-97E4-8A45872A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77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62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5385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907CD"/>
    <w:pPr>
      <w:spacing w:after="0" w:line="240" w:lineRule="auto"/>
    </w:pPr>
  </w:style>
  <w:style w:type="character" w:styleId="Hyperlink">
    <w:name w:val="Hyperlink"/>
    <w:basedOn w:val="DefaultParagraphFont"/>
    <w:uiPriority w:val="99"/>
    <w:unhideWhenUsed/>
    <w:rsid w:val="00C907CD"/>
    <w:rPr>
      <w:color w:val="0000FF"/>
      <w:u w:val="single"/>
    </w:rPr>
  </w:style>
  <w:style w:type="character" w:styleId="FollowedHyperlink">
    <w:name w:val="FollowedHyperlink"/>
    <w:basedOn w:val="DefaultParagraphFont"/>
    <w:uiPriority w:val="99"/>
    <w:semiHidden/>
    <w:unhideWhenUsed/>
    <w:rsid w:val="007F6385"/>
    <w:rPr>
      <w:color w:val="954F72" w:themeColor="followedHyperlink"/>
      <w:u w:val="single"/>
    </w:rPr>
  </w:style>
  <w:style w:type="character" w:styleId="CommentReference">
    <w:name w:val="annotation reference"/>
    <w:basedOn w:val="DefaultParagraphFont"/>
    <w:uiPriority w:val="99"/>
    <w:semiHidden/>
    <w:unhideWhenUsed/>
    <w:rsid w:val="00850504"/>
    <w:rPr>
      <w:sz w:val="16"/>
      <w:szCs w:val="16"/>
    </w:rPr>
  </w:style>
  <w:style w:type="paragraph" w:styleId="CommentText">
    <w:name w:val="annotation text"/>
    <w:basedOn w:val="Normal"/>
    <w:link w:val="CommentTextChar"/>
    <w:uiPriority w:val="99"/>
    <w:unhideWhenUsed/>
    <w:rsid w:val="00850504"/>
    <w:pPr>
      <w:spacing w:line="240" w:lineRule="auto"/>
    </w:pPr>
    <w:rPr>
      <w:sz w:val="20"/>
      <w:szCs w:val="20"/>
    </w:rPr>
  </w:style>
  <w:style w:type="character" w:customStyle="1" w:styleId="CommentTextChar">
    <w:name w:val="Comment Text Char"/>
    <w:basedOn w:val="DefaultParagraphFont"/>
    <w:link w:val="CommentText"/>
    <w:uiPriority w:val="99"/>
    <w:rsid w:val="00850504"/>
    <w:rPr>
      <w:sz w:val="20"/>
      <w:szCs w:val="20"/>
    </w:rPr>
  </w:style>
  <w:style w:type="paragraph" w:styleId="CommentSubject">
    <w:name w:val="annotation subject"/>
    <w:basedOn w:val="CommentText"/>
    <w:next w:val="CommentText"/>
    <w:link w:val="CommentSubjectChar"/>
    <w:uiPriority w:val="99"/>
    <w:semiHidden/>
    <w:unhideWhenUsed/>
    <w:rsid w:val="00850504"/>
    <w:rPr>
      <w:b/>
      <w:bCs/>
    </w:rPr>
  </w:style>
  <w:style w:type="character" w:customStyle="1" w:styleId="CommentSubjectChar">
    <w:name w:val="Comment Subject Char"/>
    <w:basedOn w:val="CommentTextChar"/>
    <w:link w:val="CommentSubject"/>
    <w:uiPriority w:val="99"/>
    <w:semiHidden/>
    <w:rsid w:val="00850504"/>
    <w:rPr>
      <w:b/>
      <w:bCs/>
      <w:sz w:val="20"/>
      <w:szCs w:val="20"/>
    </w:rPr>
  </w:style>
  <w:style w:type="paragraph" w:styleId="BalloonText">
    <w:name w:val="Balloon Text"/>
    <w:basedOn w:val="Normal"/>
    <w:link w:val="BalloonTextChar"/>
    <w:uiPriority w:val="99"/>
    <w:semiHidden/>
    <w:unhideWhenUsed/>
    <w:rsid w:val="00850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504"/>
    <w:rPr>
      <w:rFonts w:ascii="Segoe UI" w:hAnsi="Segoe UI" w:cs="Segoe UI"/>
      <w:sz w:val="18"/>
      <w:szCs w:val="18"/>
    </w:rPr>
  </w:style>
  <w:style w:type="paragraph" w:styleId="ListParagraph">
    <w:name w:val="List Paragraph"/>
    <w:basedOn w:val="Normal"/>
    <w:uiPriority w:val="34"/>
    <w:qFormat/>
    <w:rsid w:val="0033259C"/>
    <w:pPr>
      <w:ind w:left="720"/>
      <w:contextualSpacing/>
    </w:pPr>
  </w:style>
  <w:style w:type="paragraph" w:styleId="Revision">
    <w:name w:val="Revision"/>
    <w:hidden/>
    <w:uiPriority w:val="99"/>
    <w:semiHidden/>
    <w:rsid w:val="000414D6"/>
    <w:pPr>
      <w:spacing w:after="0" w:line="240" w:lineRule="auto"/>
    </w:pPr>
  </w:style>
  <w:style w:type="character" w:customStyle="1" w:styleId="Heading1Char">
    <w:name w:val="Heading 1 Char"/>
    <w:basedOn w:val="DefaultParagraphFont"/>
    <w:link w:val="Heading1"/>
    <w:uiPriority w:val="9"/>
    <w:rsid w:val="00317772"/>
    <w:rPr>
      <w:rFonts w:asciiTheme="majorHAnsi" w:eastAsiaTheme="majorEastAsia" w:hAnsiTheme="majorHAnsi" w:cstheme="majorBidi"/>
      <w:color w:val="2E74B5" w:themeColor="accent1" w:themeShade="BF"/>
      <w:sz w:val="32"/>
      <w:szCs w:val="32"/>
    </w:rPr>
  </w:style>
  <w:style w:type="character" w:styleId="HTMLCite">
    <w:name w:val="HTML Cite"/>
    <w:basedOn w:val="DefaultParagraphFont"/>
    <w:uiPriority w:val="99"/>
    <w:semiHidden/>
    <w:unhideWhenUsed/>
    <w:rsid w:val="00B568E5"/>
    <w:rPr>
      <w:i/>
      <w:iCs/>
    </w:rPr>
  </w:style>
  <w:style w:type="character" w:customStyle="1" w:styleId="Heading4Char">
    <w:name w:val="Heading 4 Char"/>
    <w:basedOn w:val="DefaultParagraphFont"/>
    <w:link w:val="Heading4"/>
    <w:uiPriority w:val="9"/>
    <w:rsid w:val="00553859"/>
    <w:rPr>
      <w:rFonts w:ascii="Times New Roman" w:eastAsia="Times New Roman" w:hAnsi="Times New Roman" w:cs="Times New Roman"/>
      <w:b/>
      <w:bCs/>
      <w:sz w:val="24"/>
      <w:szCs w:val="24"/>
      <w:lang w:eastAsia="en-GB"/>
    </w:rPr>
  </w:style>
  <w:style w:type="character" w:customStyle="1" w:styleId="label">
    <w:name w:val="label"/>
    <w:basedOn w:val="DefaultParagraphFont"/>
    <w:rsid w:val="00553859"/>
  </w:style>
  <w:style w:type="character" w:customStyle="1" w:styleId="separator">
    <w:name w:val="separator"/>
    <w:basedOn w:val="DefaultParagraphFont"/>
    <w:rsid w:val="00553859"/>
  </w:style>
  <w:style w:type="character" w:customStyle="1" w:styleId="value">
    <w:name w:val="value"/>
    <w:basedOn w:val="DefaultParagraphFont"/>
    <w:rsid w:val="00553859"/>
  </w:style>
  <w:style w:type="character" w:customStyle="1" w:styleId="highlight">
    <w:name w:val="highlight"/>
    <w:basedOn w:val="DefaultParagraphFont"/>
    <w:rsid w:val="00553859"/>
  </w:style>
  <w:style w:type="character" w:customStyle="1" w:styleId="Heading2Char">
    <w:name w:val="Heading 2 Char"/>
    <w:basedOn w:val="DefaultParagraphFont"/>
    <w:link w:val="Heading2"/>
    <w:uiPriority w:val="9"/>
    <w:rsid w:val="00D16293"/>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FB7369"/>
    <w:pPr>
      <w:spacing w:after="0"/>
      <w:jc w:val="center"/>
    </w:pPr>
    <w:rPr>
      <w:rFonts w:ascii="Calibri" w:hAnsi="Calibri" w:cs="Calibri"/>
      <w:noProof/>
      <w:lang w:val="en-US"/>
    </w:rPr>
  </w:style>
  <w:style w:type="character" w:customStyle="1" w:styleId="NoSpacingChar">
    <w:name w:val="No Spacing Char"/>
    <w:basedOn w:val="DefaultParagraphFont"/>
    <w:link w:val="NoSpacing"/>
    <w:uiPriority w:val="1"/>
    <w:rsid w:val="00FB7369"/>
  </w:style>
  <w:style w:type="character" w:customStyle="1" w:styleId="EndNoteBibliographyTitleChar">
    <w:name w:val="EndNote Bibliography Title Char"/>
    <w:basedOn w:val="NoSpacingChar"/>
    <w:link w:val="EndNoteBibliographyTitle"/>
    <w:rsid w:val="00FB7369"/>
    <w:rPr>
      <w:rFonts w:ascii="Calibri" w:hAnsi="Calibri" w:cs="Calibri"/>
      <w:noProof/>
      <w:lang w:val="en-US"/>
    </w:rPr>
  </w:style>
  <w:style w:type="paragraph" w:customStyle="1" w:styleId="EndNoteBibliography">
    <w:name w:val="EndNote Bibliography"/>
    <w:basedOn w:val="Normal"/>
    <w:link w:val="EndNoteBibliographyChar"/>
    <w:rsid w:val="00FB7369"/>
    <w:pPr>
      <w:spacing w:line="240" w:lineRule="auto"/>
    </w:pPr>
    <w:rPr>
      <w:rFonts w:ascii="Calibri" w:hAnsi="Calibri" w:cs="Calibri"/>
      <w:noProof/>
      <w:lang w:val="en-US"/>
    </w:rPr>
  </w:style>
  <w:style w:type="character" w:customStyle="1" w:styleId="EndNoteBibliographyChar">
    <w:name w:val="EndNote Bibliography Char"/>
    <w:basedOn w:val="NoSpacingChar"/>
    <w:link w:val="EndNoteBibliography"/>
    <w:rsid w:val="00FB7369"/>
    <w:rPr>
      <w:rFonts w:ascii="Calibri" w:hAnsi="Calibri" w:cs="Calibri"/>
      <w:noProof/>
      <w:lang w:val="en-US"/>
    </w:rPr>
  </w:style>
  <w:style w:type="paragraph" w:styleId="Caption">
    <w:name w:val="caption"/>
    <w:basedOn w:val="Normal"/>
    <w:next w:val="Normal"/>
    <w:uiPriority w:val="35"/>
    <w:unhideWhenUsed/>
    <w:qFormat/>
    <w:rsid w:val="00CD485B"/>
    <w:pPr>
      <w:keepNext/>
      <w:tabs>
        <w:tab w:val="left" w:pos="851"/>
      </w:tabs>
      <w:spacing w:after="0" w:line="276" w:lineRule="auto"/>
    </w:pPr>
    <w:rPr>
      <w:rFonts w:ascii="Calibri" w:eastAsia="Times New Roman" w:hAnsi="Calibri" w:cs="Times New Roman"/>
      <w:b/>
      <w:bCs/>
      <w:caps/>
      <w:sz w:val="18"/>
      <w:szCs w:val="18"/>
      <w:lang w:eastAsia="en-GB"/>
    </w:rPr>
  </w:style>
  <w:style w:type="paragraph" w:styleId="Header">
    <w:name w:val="header"/>
    <w:basedOn w:val="Normal"/>
    <w:link w:val="HeaderChar"/>
    <w:uiPriority w:val="99"/>
    <w:unhideWhenUsed/>
    <w:rsid w:val="0019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C71"/>
  </w:style>
  <w:style w:type="paragraph" w:styleId="Footer">
    <w:name w:val="footer"/>
    <w:basedOn w:val="Normal"/>
    <w:link w:val="FooterChar"/>
    <w:uiPriority w:val="99"/>
    <w:unhideWhenUsed/>
    <w:rsid w:val="00194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C71"/>
  </w:style>
  <w:style w:type="table" w:styleId="TableGrid">
    <w:name w:val="Table Grid"/>
    <w:basedOn w:val="TableNormal"/>
    <w:uiPriority w:val="39"/>
    <w:rsid w:val="0041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76F9"/>
    <w:rPr>
      <w:rFonts w:ascii="Times New Roman" w:hAnsi="Times New Roman" w:cs="Times New Roman"/>
      <w:sz w:val="24"/>
      <w:szCs w:val="24"/>
    </w:rPr>
  </w:style>
  <w:style w:type="table" w:customStyle="1" w:styleId="TableGrid1">
    <w:name w:val="Table Grid1"/>
    <w:basedOn w:val="TableNormal"/>
    <w:next w:val="TableGrid"/>
    <w:uiPriority w:val="59"/>
    <w:rsid w:val="001A4A1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0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4276">
      <w:bodyDiv w:val="1"/>
      <w:marLeft w:val="0"/>
      <w:marRight w:val="0"/>
      <w:marTop w:val="0"/>
      <w:marBottom w:val="0"/>
      <w:divBdr>
        <w:top w:val="none" w:sz="0" w:space="0" w:color="auto"/>
        <w:left w:val="none" w:sz="0" w:space="0" w:color="auto"/>
        <w:bottom w:val="none" w:sz="0" w:space="0" w:color="auto"/>
        <w:right w:val="none" w:sz="0" w:space="0" w:color="auto"/>
      </w:divBdr>
    </w:div>
    <w:div w:id="79840912">
      <w:bodyDiv w:val="1"/>
      <w:marLeft w:val="0"/>
      <w:marRight w:val="0"/>
      <w:marTop w:val="0"/>
      <w:marBottom w:val="0"/>
      <w:divBdr>
        <w:top w:val="none" w:sz="0" w:space="0" w:color="auto"/>
        <w:left w:val="none" w:sz="0" w:space="0" w:color="auto"/>
        <w:bottom w:val="none" w:sz="0" w:space="0" w:color="auto"/>
        <w:right w:val="none" w:sz="0" w:space="0" w:color="auto"/>
      </w:divBdr>
    </w:div>
    <w:div w:id="85538328">
      <w:bodyDiv w:val="1"/>
      <w:marLeft w:val="0"/>
      <w:marRight w:val="0"/>
      <w:marTop w:val="0"/>
      <w:marBottom w:val="0"/>
      <w:divBdr>
        <w:top w:val="none" w:sz="0" w:space="0" w:color="auto"/>
        <w:left w:val="none" w:sz="0" w:space="0" w:color="auto"/>
        <w:bottom w:val="none" w:sz="0" w:space="0" w:color="auto"/>
        <w:right w:val="none" w:sz="0" w:space="0" w:color="auto"/>
      </w:divBdr>
    </w:div>
    <w:div w:id="131145484">
      <w:bodyDiv w:val="1"/>
      <w:marLeft w:val="0"/>
      <w:marRight w:val="0"/>
      <w:marTop w:val="0"/>
      <w:marBottom w:val="0"/>
      <w:divBdr>
        <w:top w:val="none" w:sz="0" w:space="0" w:color="auto"/>
        <w:left w:val="none" w:sz="0" w:space="0" w:color="auto"/>
        <w:bottom w:val="none" w:sz="0" w:space="0" w:color="auto"/>
        <w:right w:val="none" w:sz="0" w:space="0" w:color="auto"/>
      </w:divBdr>
    </w:div>
    <w:div w:id="161942696">
      <w:bodyDiv w:val="1"/>
      <w:marLeft w:val="0"/>
      <w:marRight w:val="0"/>
      <w:marTop w:val="0"/>
      <w:marBottom w:val="0"/>
      <w:divBdr>
        <w:top w:val="none" w:sz="0" w:space="0" w:color="auto"/>
        <w:left w:val="none" w:sz="0" w:space="0" w:color="auto"/>
        <w:bottom w:val="none" w:sz="0" w:space="0" w:color="auto"/>
        <w:right w:val="none" w:sz="0" w:space="0" w:color="auto"/>
      </w:divBdr>
    </w:div>
    <w:div w:id="194464169">
      <w:bodyDiv w:val="1"/>
      <w:marLeft w:val="0"/>
      <w:marRight w:val="0"/>
      <w:marTop w:val="0"/>
      <w:marBottom w:val="0"/>
      <w:divBdr>
        <w:top w:val="none" w:sz="0" w:space="0" w:color="auto"/>
        <w:left w:val="none" w:sz="0" w:space="0" w:color="auto"/>
        <w:bottom w:val="none" w:sz="0" w:space="0" w:color="auto"/>
        <w:right w:val="none" w:sz="0" w:space="0" w:color="auto"/>
      </w:divBdr>
    </w:div>
    <w:div w:id="230163652">
      <w:bodyDiv w:val="1"/>
      <w:marLeft w:val="0"/>
      <w:marRight w:val="0"/>
      <w:marTop w:val="0"/>
      <w:marBottom w:val="0"/>
      <w:divBdr>
        <w:top w:val="none" w:sz="0" w:space="0" w:color="auto"/>
        <w:left w:val="none" w:sz="0" w:space="0" w:color="auto"/>
        <w:bottom w:val="none" w:sz="0" w:space="0" w:color="auto"/>
        <w:right w:val="none" w:sz="0" w:space="0" w:color="auto"/>
      </w:divBdr>
    </w:div>
    <w:div w:id="232934130">
      <w:bodyDiv w:val="1"/>
      <w:marLeft w:val="0"/>
      <w:marRight w:val="0"/>
      <w:marTop w:val="0"/>
      <w:marBottom w:val="0"/>
      <w:divBdr>
        <w:top w:val="none" w:sz="0" w:space="0" w:color="auto"/>
        <w:left w:val="none" w:sz="0" w:space="0" w:color="auto"/>
        <w:bottom w:val="none" w:sz="0" w:space="0" w:color="auto"/>
        <w:right w:val="none" w:sz="0" w:space="0" w:color="auto"/>
      </w:divBdr>
    </w:div>
    <w:div w:id="463545604">
      <w:bodyDiv w:val="1"/>
      <w:marLeft w:val="0"/>
      <w:marRight w:val="0"/>
      <w:marTop w:val="0"/>
      <w:marBottom w:val="0"/>
      <w:divBdr>
        <w:top w:val="none" w:sz="0" w:space="0" w:color="auto"/>
        <w:left w:val="none" w:sz="0" w:space="0" w:color="auto"/>
        <w:bottom w:val="none" w:sz="0" w:space="0" w:color="auto"/>
        <w:right w:val="none" w:sz="0" w:space="0" w:color="auto"/>
      </w:divBdr>
    </w:div>
    <w:div w:id="529337440">
      <w:bodyDiv w:val="1"/>
      <w:marLeft w:val="0"/>
      <w:marRight w:val="0"/>
      <w:marTop w:val="0"/>
      <w:marBottom w:val="0"/>
      <w:divBdr>
        <w:top w:val="none" w:sz="0" w:space="0" w:color="auto"/>
        <w:left w:val="none" w:sz="0" w:space="0" w:color="auto"/>
        <w:bottom w:val="none" w:sz="0" w:space="0" w:color="auto"/>
        <w:right w:val="none" w:sz="0" w:space="0" w:color="auto"/>
      </w:divBdr>
    </w:div>
    <w:div w:id="568228766">
      <w:bodyDiv w:val="1"/>
      <w:marLeft w:val="0"/>
      <w:marRight w:val="0"/>
      <w:marTop w:val="0"/>
      <w:marBottom w:val="0"/>
      <w:divBdr>
        <w:top w:val="none" w:sz="0" w:space="0" w:color="auto"/>
        <w:left w:val="none" w:sz="0" w:space="0" w:color="auto"/>
        <w:bottom w:val="none" w:sz="0" w:space="0" w:color="auto"/>
        <w:right w:val="none" w:sz="0" w:space="0" w:color="auto"/>
      </w:divBdr>
    </w:div>
    <w:div w:id="595986785">
      <w:bodyDiv w:val="1"/>
      <w:marLeft w:val="0"/>
      <w:marRight w:val="0"/>
      <w:marTop w:val="0"/>
      <w:marBottom w:val="0"/>
      <w:divBdr>
        <w:top w:val="none" w:sz="0" w:space="0" w:color="auto"/>
        <w:left w:val="none" w:sz="0" w:space="0" w:color="auto"/>
        <w:bottom w:val="none" w:sz="0" w:space="0" w:color="auto"/>
        <w:right w:val="none" w:sz="0" w:space="0" w:color="auto"/>
      </w:divBdr>
    </w:div>
    <w:div w:id="671493361">
      <w:bodyDiv w:val="1"/>
      <w:marLeft w:val="0"/>
      <w:marRight w:val="0"/>
      <w:marTop w:val="0"/>
      <w:marBottom w:val="0"/>
      <w:divBdr>
        <w:top w:val="none" w:sz="0" w:space="0" w:color="auto"/>
        <w:left w:val="none" w:sz="0" w:space="0" w:color="auto"/>
        <w:bottom w:val="none" w:sz="0" w:space="0" w:color="auto"/>
        <w:right w:val="none" w:sz="0" w:space="0" w:color="auto"/>
      </w:divBdr>
      <w:divsChild>
        <w:div w:id="1712462334">
          <w:marLeft w:val="0"/>
          <w:marRight w:val="0"/>
          <w:marTop w:val="0"/>
          <w:marBottom w:val="0"/>
          <w:divBdr>
            <w:top w:val="none" w:sz="0" w:space="0" w:color="auto"/>
            <w:left w:val="none" w:sz="0" w:space="0" w:color="auto"/>
            <w:bottom w:val="none" w:sz="0" w:space="0" w:color="auto"/>
            <w:right w:val="none" w:sz="0" w:space="0" w:color="auto"/>
          </w:divBdr>
        </w:div>
      </w:divsChild>
    </w:div>
    <w:div w:id="805898237">
      <w:bodyDiv w:val="1"/>
      <w:marLeft w:val="0"/>
      <w:marRight w:val="0"/>
      <w:marTop w:val="0"/>
      <w:marBottom w:val="0"/>
      <w:divBdr>
        <w:top w:val="none" w:sz="0" w:space="0" w:color="auto"/>
        <w:left w:val="none" w:sz="0" w:space="0" w:color="auto"/>
        <w:bottom w:val="none" w:sz="0" w:space="0" w:color="auto"/>
        <w:right w:val="none" w:sz="0" w:space="0" w:color="auto"/>
      </w:divBdr>
    </w:div>
    <w:div w:id="893735078">
      <w:bodyDiv w:val="1"/>
      <w:marLeft w:val="0"/>
      <w:marRight w:val="0"/>
      <w:marTop w:val="0"/>
      <w:marBottom w:val="0"/>
      <w:divBdr>
        <w:top w:val="none" w:sz="0" w:space="0" w:color="auto"/>
        <w:left w:val="none" w:sz="0" w:space="0" w:color="auto"/>
        <w:bottom w:val="none" w:sz="0" w:space="0" w:color="auto"/>
        <w:right w:val="none" w:sz="0" w:space="0" w:color="auto"/>
      </w:divBdr>
    </w:div>
    <w:div w:id="983434744">
      <w:bodyDiv w:val="1"/>
      <w:marLeft w:val="0"/>
      <w:marRight w:val="0"/>
      <w:marTop w:val="0"/>
      <w:marBottom w:val="0"/>
      <w:divBdr>
        <w:top w:val="none" w:sz="0" w:space="0" w:color="auto"/>
        <w:left w:val="none" w:sz="0" w:space="0" w:color="auto"/>
        <w:bottom w:val="none" w:sz="0" w:space="0" w:color="auto"/>
        <w:right w:val="none" w:sz="0" w:space="0" w:color="auto"/>
      </w:divBdr>
    </w:div>
    <w:div w:id="1078096239">
      <w:bodyDiv w:val="1"/>
      <w:marLeft w:val="0"/>
      <w:marRight w:val="0"/>
      <w:marTop w:val="0"/>
      <w:marBottom w:val="0"/>
      <w:divBdr>
        <w:top w:val="none" w:sz="0" w:space="0" w:color="auto"/>
        <w:left w:val="none" w:sz="0" w:space="0" w:color="auto"/>
        <w:bottom w:val="none" w:sz="0" w:space="0" w:color="auto"/>
        <w:right w:val="none" w:sz="0" w:space="0" w:color="auto"/>
      </w:divBdr>
    </w:div>
    <w:div w:id="1113325752">
      <w:bodyDiv w:val="1"/>
      <w:marLeft w:val="0"/>
      <w:marRight w:val="0"/>
      <w:marTop w:val="0"/>
      <w:marBottom w:val="0"/>
      <w:divBdr>
        <w:top w:val="none" w:sz="0" w:space="0" w:color="auto"/>
        <w:left w:val="none" w:sz="0" w:space="0" w:color="auto"/>
        <w:bottom w:val="none" w:sz="0" w:space="0" w:color="auto"/>
        <w:right w:val="none" w:sz="0" w:space="0" w:color="auto"/>
      </w:divBdr>
    </w:div>
    <w:div w:id="1212762505">
      <w:bodyDiv w:val="1"/>
      <w:marLeft w:val="0"/>
      <w:marRight w:val="0"/>
      <w:marTop w:val="0"/>
      <w:marBottom w:val="0"/>
      <w:divBdr>
        <w:top w:val="none" w:sz="0" w:space="0" w:color="auto"/>
        <w:left w:val="none" w:sz="0" w:space="0" w:color="auto"/>
        <w:bottom w:val="none" w:sz="0" w:space="0" w:color="auto"/>
        <w:right w:val="none" w:sz="0" w:space="0" w:color="auto"/>
      </w:divBdr>
    </w:div>
    <w:div w:id="1268078312">
      <w:bodyDiv w:val="1"/>
      <w:marLeft w:val="0"/>
      <w:marRight w:val="0"/>
      <w:marTop w:val="0"/>
      <w:marBottom w:val="0"/>
      <w:divBdr>
        <w:top w:val="none" w:sz="0" w:space="0" w:color="auto"/>
        <w:left w:val="none" w:sz="0" w:space="0" w:color="auto"/>
        <w:bottom w:val="none" w:sz="0" w:space="0" w:color="auto"/>
        <w:right w:val="none" w:sz="0" w:space="0" w:color="auto"/>
      </w:divBdr>
    </w:div>
    <w:div w:id="1290359396">
      <w:bodyDiv w:val="1"/>
      <w:marLeft w:val="0"/>
      <w:marRight w:val="0"/>
      <w:marTop w:val="0"/>
      <w:marBottom w:val="0"/>
      <w:divBdr>
        <w:top w:val="none" w:sz="0" w:space="0" w:color="auto"/>
        <w:left w:val="none" w:sz="0" w:space="0" w:color="auto"/>
        <w:bottom w:val="none" w:sz="0" w:space="0" w:color="auto"/>
        <w:right w:val="none" w:sz="0" w:space="0" w:color="auto"/>
      </w:divBdr>
    </w:div>
    <w:div w:id="1525627318">
      <w:bodyDiv w:val="1"/>
      <w:marLeft w:val="0"/>
      <w:marRight w:val="0"/>
      <w:marTop w:val="0"/>
      <w:marBottom w:val="0"/>
      <w:divBdr>
        <w:top w:val="none" w:sz="0" w:space="0" w:color="auto"/>
        <w:left w:val="none" w:sz="0" w:space="0" w:color="auto"/>
        <w:bottom w:val="none" w:sz="0" w:space="0" w:color="auto"/>
        <w:right w:val="none" w:sz="0" w:space="0" w:color="auto"/>
      </w:divBdr>
    </w:div>
    <w:div w:id="1542011765">
      <w:bodyDiv w:val="1"/>
      <w:marLeft w:val="0"/>
      <w:marRight w:val="0"/>
      <w:marTop w:val="0"/>
      <w:marBottom w:val="0"/>
      <w:divBdr>
        <w:top w:val="none" w:sz="0" w:space="0" w:color="auto"/>
        <w:left w:val="none" w:sz="0" w:space="0" w:color="auto"/>
        <w:bottom w:val="none" w:sz="0" w:space="0" w:color="auto"/>
        <w:right w:val="none" w:sz="0" w:space="0" w:color="auto"/>
      </w:divBdr>
      <w:divsChild>
        <w:div w:id="1391225112">
          <w:marLeft w:val="0"/>
          <w:marRight w:val="0"/>
          <w:marTop w:val="120"/>
          <w:marBottom w:val="360"/>
          <w:divBdr>
            <w:top w:val="none" w:sz="0" w:space="0" w:color="auto"/>
            <w:left w:val="none" w:sz="0" w:space="0" w:color="auto"/>
            <w:bottom w:val="none" w:sz="0" w:space="0" w:color="auto"/>
            <w:right w:val="none" w:sz="0" w:space="0" w:color="auto"/>
          </w:divBdr>
          <w:divsChild>
            <w:div w:id="1111557166">
              <w:marLeft w:val="0"/>
              <w:marRight w:val="0"/>
              <w:marTop w:val="0"/>
              <w:marBottom w:val="0"/>
              <w:divBdr>
                <w:top w:val="none" w:sz="0" w:space="0" w:color="auto"/>
                <w:left w:val="none" w:sz="0" w:space="0" w:color="auto"/>
                <w:bottom w:val="none" w:sz="0" w:space="0" w:color="auto"/>
                <w:right w:val="none" w:sz="0" w:space="0" w:color="auto"/>
              </w:divBdr>
            </w:div>
            <w:div w:id="20824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29755">
      <w:bodyDiv w:val="1"/>
      <w:marLeft w:val="0"/>
      <w:marRight w:val="0"/>
      <w:marTop w:val="0"/>
      <w:marBottom w:val="0"/>
      <w:divBdr>
        <w:top w:val="none" w:sz="0" w:space="0" w:color="auto"/>
        <w:left w:val="none" w:sz="0" w:space="0" w:color="auto"/>
        <w:bottom w:val="none" w:sz="0" w:space="0" w:color="auto"/>
        <w:right w:val="none" w:sz="0" w:space="0" w:color="auto"/>
      </w:divBdr>
    </w:div>
    <w:div w:id="1789472785">
      <w:bodyDiv w:val="1"/>
      <w:marLeft w:val="0"/>
      <w:marRight w:val="0"/>
      <w:marTop w:val="0"/>
      <w:marBottom w:val="0"/>
      <w:divBdr>
        <w:top w:val="none" w:sz="0" w:space="0" w:color="auto"/>
        <w:left w:val="none" w:sz="0" w:space="0" w:color="auto"/>
        <w:bottom w:val="none" w:sz="0" w:space="0" w:color="auto"/>
        <w:right w:val="none" w:sz="0" w:space="0" w:color="auto"/>
      </w:divBdr>
      <w:divsChild>
        <w:div w:id="997415078">
          <w:marLeft w:val="0"/>
          <w:marRight w:val="0"/>
          <w:marTop w:val="0"/>
          <w:marBottom w:val="166"/>
          <w:divBdr>
            <w:top w:val="none" w:sz="0" w:space="0" w:color="auto"/>
            <w:left w:val="none" w:sz="0" w:space="0" w:color="auto"/>
            <w:bottom w:val="none" w:sz="0" w:space="0" w:color="auto"/>
            <w:right w:val="none" w:sz="0" w:space="0" w:color="auto"/>
          </w:divBdr>
          <w:divsChild>
            <w:div w:id="141389146">
              <w:marLeft w:val="0"/>
              <w:marRight w:val="0"/>
              <w:marTop w:val="0"/>
              <w:marBottom w:val="0"/>
              <w:divBdr>
                <w:top w:val="none" w:sz="0" w:space="0" w:color="auto"/>
                <w:left w:val="none" w:sz="0" w:space="0" w:color="auto"/>
                <w:bottom w:val="none" w:sz="0" w:space="0" w:color="auto"/>
                <w:right w:val="none" w:sz="0" w:space="0" w:color="auto"/>
              </w:divBdr>
              <w:divsChild>
                <w:div w:id="1146972011">
                  <w:marLeft w:val="0"/>
                  <w:marRight w:val="0"/>
                  <w:marTop w:val="0"/>
                  <w:marBottom w:val="0"/>
                  <w:divBdr>
                    <w:top w:val="none" w:sz="0" w:space="0" w:color="auto"/>
                    <w:left w:val="none" w:sz="0" w:space="0" w:color="auto"/>
                    <w:bottom w:val="none" w:sz="0" w:space="0" w:color="auto"/>
                    <w:right w:val="none" w:sz="0" w:space="0" w:color="auto"/>
                  </w:divBdr>
                  <w:divsChild>
                    <w:div w:id="441728383">
                      <w:marLeft w:val="0"/>
                      <w:marRight w:val="0"/>
                      <w:marTop w:val="0"/>
                      <w:marBottom w:val="0"/>
                      <w:divBdr>
                        <w:top w:val="none" w:sz="0" w:space="0" w:color="auto"/>
                        <w:left w:val="none" w:sz="0" w:space="0" w:color="auto"/>
                        <w:bottom w:val="none" w:sz="0" w:space="0" w:color="auto"/>
                        <w:right w:val="none" w:sz="0" w:space="0" w:color="auto"/>
                      </w:divBdr>
                    </w:div>
                    <w:div w:id="6709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2834">
              <w:marLeft w:val="0"/>
              <w:marRight w:val="0"/>
              <w:marTop w:val="0"/>
              <w:marBottom w:val="0"/>
              <w:divBdr>
                <w:top w:val="none" w:sz="0" w:space="0" w:color="auto"/>
                <w:left w:val="none" w:sz="0" w:space="0" w:color="auto"/>
                <w:bottom w:val="none" w:sz="0" w:space="0" w:color="auto"/>
                <w:right w:val="none" w:sz="0" w:space="0" w:color="auto"/>
              </w:divBdr>
              <w:divsChild>
                <w:div w:id="294600587">
                  <w:marLeft w:val="0"/>
                  <w:marRight w:val="0"/>
                  <w:marTop w:val="0"/>
                  <w:marBottom w:val="0"/>
                  <w:divBdr>
                    <w:top w:val="none" w:sz="0" w:space="0" w:color="auto"/>
                    <w:left w:val="none" w:sz="0" w:space="0" w:color="auto"/>
                    <w:bottom w:val="none" w:sz="0" w:space="0" w:color="auto"/>
                    <w:right w:val="none" w:sz="0" w:space="0" w:color="auto"/>
                  </w:divBdr>
                </w:div>
                <w:div w:id="12274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8966">
      <w:bodyDiv w:val="1"/>
      <w:marLeft w:val="0"/>
      <w:marRight w:val="0"/>
      <w:marTop w:val="0"/>
      <w:marBottom w:val="0"/>
      <w:divBdr>
        <w:top w:val="none" w:sz="0" w:space="0" w:color="auto"/>
        <w:left w:val="none" w:sz="0" w:space="0" w:color="auto"/>
        <w:bottom w:val="none" w:sz="0" w:space="0" w:color="auto"/>
        <w:right w:val="none" w:sz="0" w:space="0" w:color="auto"/>
      </w:divBdr>
    </w:div>
    <w:div w:id="2066373957">
      <w:bodyDiv w:val="1"/>
      <w:marLeft w:val="0"/>
      <w:marRight w:val="0"/>
      <w:marTop w:val="0"/>
      <w:marBottom w:val="0"/>
      <w:divBdr>
        <w:top w:val="none" w:sz="0" w:space="0" w:color="auto"/>
        <w:left w:val="none" w:sz="0" w:space="0" w:color="auto"/>
        <w:bottom w:val="none" w:sz="0" w:space="0" w:color="auto"/>
        <w:right w:val="none" w:sz="0" w:space="0" w:color="auto"/>
      </w:divBdr>
      <w:divsChild>
        <w:div w:id="614946995">
          <w:marLeft w:val="0"/>
          <w:marRight w:val="0"/>
          <w:marTop w:val="0"/>
          <w:marBottom w:val="0"/>
          <w:divBdr>
            <w:top w:val="none" w:sz="0" w:space="0" w:color="auto"/>
            <w:left w:val="none" w:sz="0" w:space="0" w:color="auto"/>
            <w:bottom w:val="none" w:sz="0" w:space="0" w:color="auto"/>
            <w:right w:val="none" w:sz="0" w:space="0" w:color="auto"/>
          </w:divBdr>
          <w:divsChild>
            <w:div w:id="1031029395">
              <w:marLeft w:val="0"/>
              <w:marRight w:val="0"/>
              <w:marTop w:val="0"/>
              <w:marBottom w:val="0"/>
              <w:divBdr>
                <w:top w:val="none" w:sz="0" w:space="0" w:color="auto"/>
                <w:left w:val="none" w:sz="0" w:space="0" w:color="auto"/>
                <w:bottom w:val="none" w:sz="0" w:space="0" w:color="auto"/>
                <w:right w:val="none" w:sz="0" w:space="0" w:color="auto"/>
              </w:divBdr>
            </w:div>
          </w:divsChild>
        </w:div>
        <w:div w:id="1574851338">
          <w:marLeft w:val="360"/>
          <w:marRight w:val="0"/>
          <w:marTop w:val="0"/>
          <w:marBottom w:val="0"/>
          <w:divBdr>
            <w:top w:val="none" w:sz="0" w:space="0" w:color="auto"/>
            <w:left w:val="none" w:sz="0" w:space="0" w:color="auto"/>
            <w:bottom w:val="none" w:sz="0" w:space="0" w:color="auto"/>
            <w:right w:val="none" w:sz="0" w:space="0" w:color="auto"/>
          </w:divBdr>
          <w:divsChild>
            <w:div w:id="570698691">
              <w:marLeft w:val="0"/>
              <w:marRight w:val="0"/>
              <w:marTop w:val="0"/>
              <w:marBottom w:val="0"/>
              <w:divBdr>
                <w:top w:val="none" w:sz="0" w:space="0" w:color="auto"/>
                <w:left w:val="none" w:sz="0" w:space="0" w:color="auto"/>
                <w:bottom w:val="none" w:sz="0" w:space="0" w:color="auto"/>
                <w:right w:val="none" w:sz="0" w:space="0" w:color="auto"/>
              </w:divBdr>
              <w:divsChild>
                <w:div w:id="16250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4367">
      <w:bodyDiv w:val="1"/>
      <w:marLeft w:val="0"/>
      <w:marRight w:val="0"/>
      <w:marTop w:val="0"/>
      <w:marBottom w:val="0"/>
      <w:divBdr>
        <w:top w:val="none" w:sz="0" w:space="0" w:color="auto"/>
        <w:left w:val="none" w:sz="0" w:space="0" w:color="auto"/>
        <w:bottom w:val="none" w:sz="0" w:space="0" w:color="auto"/>
        <w:right w:val="none" w:sz="0" w:space="0" w:color="auto"/>
      </w:divBdr>
    </w:div>
    <w:div w:id="2137333563">
      <w:bodyDiv w:val="1"/>
      <w:marLeft w:val="0"/>
      <w:marRight w:val="0"/>
      <w:marTop w:val="0"/>
      <w:marBottom w:val="0"/>
      <w:divBdr>
        <w:top w:val="none" w:sz="0" w:space="0" w:color="auto"/>
        <w:left w:val="none" w:sz="0" w:space="0" w:color="auto"/>
        <w:bottom w:val="none" w:sz="0" w:space="0" w:color="auto"/>
        <w:right w:val="none" w:sz="0" w:space="0" w:color="auto"/>
      </w:divBdr>
      <w:divsChild>
        <w:div w:id="2066950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ice.org.uk/guidance/ng78/chapter/Recommendations" TargetMode="External"/><Relationship Id="rId26" Type="http://schemas.openxmlformats.org/officeDocument/2006/relationships/hyperlink" Target="https://assets.publishing.service.gov.uk/government/uploads/system/uploads/attachment_data/file/215669/dh_125424.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26405/Flu_Annual_Report_2015_2016.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rcgp.org.uk/clinical-and-research/our-programmes/research-and-surveillance-centre/public-health-data.aspx" TargetMode="External"/><Relationship Id="rId25" Type="http://schemas.openxmlformats.org/officeDocument/2006/relationships/hyperlink" Target="https://www.gov.uk/government/publications/respiratory-virus-circulation-england-and-wales/six-major-respiratory-viruses-reported-from-phe-and-nhs-laboratories-sgss-in-england-and-wales-between-week-1-2009-and-week-23-2019"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ssets.publishing.service.gov.uk/government/uploads/system/uploads/attachment_data/file/429617/Annualreport_March2015_ver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ssets.publishing.service.gov.uk/government/uploads/system/uploads/attachment_data/file/635920/Childhood_flu_programme_information_for_healthcare_practitioners.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ssets.publishing.service.gov.uk/government/uploads/system/uploads/attachment_data/file/740606/Surveillance_of_influenza_and_other_respiratory_viruses_in_the_UK_2017_to_2018.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en/ich-e9-statistical-principles-clinical-trials"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ssets.publishing.service.gov.uk/government/uploads/system/uploads/attachment_data/file/613493/Surveillance_of_influenza_and_other_respiratory_viruses_in_the_UK_2016_to_2017.pdf"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3" ma:contentTypeDescription="Create a new document." ma:contentTypeScope="" ma:versionID="c1ab270be660b9b248f36a9f262072ea">
  <xsd:schema xmlns:xsd="http://www.w3.org/2001/XMLSchema" xmlns:xs="http://www.w3.org/2001/XMLSchema" xmlns:p="http://schemas.microsoft.com/office/2006/metadata/properties" xmlns:ns3="ea475f6a-d5b8-4bf9-8b37-4787615644ac" xmlns:ns4="a513e81c-aa9f-4134-a2a7-faa122d73f4f" targetNamespace="http://schemas.microsoft.com/office/2006/metadata/properties" ma:root="true" ma:fieldsID="453671fb682e137158fb88e7a0d36b8a" ns3:_="" ns4:_="">
    <xsd:import namespace="ea475f6a-d5b8-4bf9-8b37-4787615644ac"/>
    <xsd:import namespace="a513e81c-aa9f-4134-a2a7-faa122d73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95763-44DF-4F25-86DB-305CE101D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18AA08-352B-478A-A7B1-61006C4D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75f6a-d5b8-4bf9-8b37-4787615644ac"/>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90E7A-D852-4D46-B09C-C09EB8ADE9B4}">
  <ds:schemaRefs>
    <ds:schemaRef ds:uri="http://schemas.microsoft.com/sharepoint/v3/contenttype/forms"/>
  </ds:schemaRefs>
</ds:datastoreItem>
</file>

<file path=customXml/itemProps4.xml><?xml version="1.0" encoding="utf-8"?>
<ds:datastoreItem xmlns:ds="http://schemas.openxmlformats.org/officeDocument/2006/customXml" ds:itemID="{724D64BB-8551-43E5-B141-423D8CA5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12765</Words>
  <Characters>77102</Characters>
  <Application>Microsoft Office Word</Application>
  <DocSecurity>0</DocSecurity>
  <Lines>1223</Lines>
  <Paragraphs>323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Wang</dc:creator>
  <cp:keywords/>
  <dc:description/>
  <cp:lastModifiedBy>kay wang</cp:lastModifiedBy>
  <cp:revision>4</cp:revision>
  <cp:lastPrinted>2019-12-03T09:41:00Z</cp:lastPrinted>
  <dcterms:created xsi:type="dcterms:W3CDTF">2021-02-03T12:40:00Z</dcterms:created>
  <dcterms:modified xsi:type="dcterms:W3CDTF">2021-02-03T16:07:00Z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