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03A05" w14:textId="72AF6F9A" w:rsidR="000E7813" w:rsidRPr="00EB2162" w:rsidRDefault="00CA0CE0" w:rsidP="00697C0C">
      <w:pPr>
        <w:pStyle w:val="NoSpacing"/>
        <w:jc w:val="center"/>
        <w:rPr>
          <w:rFonts w:ascii="Times New Roman" w:hAnsi="Times New Roman"/>
          <w:b/>
          <w:bCs/>
        </w:rPr>
      </w:pPr>
      <w:r w:rsidRPr="00EB2162">
        <w:rPr>
          <w:rFonts w:ascii="Times New Roman" w:hAnsi="Times New Roman"/>
          <w:b/>
          <w:bCs/>
        </w:rPr>
        <w:t xml:space="preserve">Electrokinetic Remediation for Nuclear Site Decommissioning - the UK's TRANSCEND Consortium </w:t>
      </w:r>
      <w:r w:rsidR="000C15C3" w:rsidRPr="00EB2162">
        <w:rPr>
          <w:rFonts w:ascii="Times New Roman" w:hAnsi="Times New Roman"/>
          <w:b/>
          <w:bCs/>
        </w:rPr>
        <w:t xml:space="preserve">– </w:t>
      </w:r>
      <w:r w:rsidRPr="00EB2162">
        <w:rPr>
          <w:rFonts w:ascii="Times New Roman" w:hAnsi="Times New Roman"/>
          <w:b/>
          <w:bCs/>
        </w:rPr>
        <w:t>21238</w:t>
      </w:r>
    </w:p>
    <w:p w14:paraId="217988DB" w14:textId="77777777" w:rsidR="00504F11" w:rsidRPr="00EB2162" w:rsidRDefault="00504F11" w:rsidP="00697C0C">
      <w:pPr>
        <w:pStyle w:val="NoSpacing"/>
        <w:jc w:val="center"/>
        <w:rPr>
          <w:rFonts w:ascii="Times New Roman" w:hAnsi="Times New Roman"/>
          <w:b/>
          <w:bCs/>
        </w:rPr>
      </w:pPr>
    </w:p>
    <w:p w14:paraId="22ED530B" w14:textId="17384F34" w:rsidR="00504F11" w:rsidRPr="00EB2162" w:rsidRDefault="00CA0CE0" w:rsidP="00697C0C">
      <w:pPr>
        <w:pStyle w:val="Default"/>
        <w:jc w:val="center"/>
        <w:rPr>
          <w:sz w:val="22"/>
          <w:szCs w:val="22"/>
        </w:rPr>
      </w:pPr>
      <w:r w:rsidRPr="00EB2162">
        <w:rPr>
          <w:sz w:val="22"/>
          <w:szCs w:val="22"/>
        </w:rPr>
        <w:t>Jamie M. Purkis</w:t>
      </w:r>
      <w:r w:rsidR="00D07D61" w:rsidRPr="00EB2162">
        <w:rPr>
          <w:sz w:val="22"/>
          <w:szCs w:val="22"/>
        </w:rPr>
        <w:t xml:space="preserve">*, </w:t>
      </w:r>
      <w:r w:rsidR="00504F11" w:rsidRPr="00EB2162">
        <w:rPr>
          <w:sz w:val="22"/>
          <w:szCs w:val="22"/>
        </w:rPr>
        <w:t xml:space="preserve">Phil E. Warwick*, </w:t>
      </w:r>
      <w:r w:rsidR="00875075">
        <w:rPr>
          <w:sz w:val="22"/>
          <w:szCs w:val="22"/>
        </w:rPr>
        <w:t>J</w:t>
      </w:r>
      <w:r w:rsidR="00504F11" w:rsidRPr="00EB2162">
        <w:rPr>
          <w:sz w:val="22"/>
          <w:szCs w:val="22"/>
        </w:rPr>
        <w:t xml:space="preserve">ames Graham**, </w:t>
      </w:r>
      <w:r w:rsidR="00D95117" w:rsidRPr="00EB2162">
        <w:rPr>
          <w:sz w:val="22"/>
          <w:szCs w:val="22"/>
        </w:rPr>
        <w:t>Shaun D. Hemming*,</w:t>
      </w:r>
    </w:p>
    <w:p w14:paraId="1999FD76" w14:textId="3A3CDB28" w:rsidR="00504F11" w:rsidRPr="00EB2162" w:rsidRDefault="00504F11" w:rsidP="00EB2162">
      <w:pPr>
        <w:pStyle w:val="Default"/>
        <w:jc w:val="center"/>
        <w:rPr>
          <w:sz w:val="22"/>
          <w:szCs w:val="22"/>
        </w:rPr>
      </w:pPr>
      <w:r w:rsidRPr="00EB2162">
        <w:rPr>
          <w:sz w:val="22"/>
          <w:szCs w:val="22"/>
        </w:rPr>
        <w:t>Andrew B. Cundy*</w:t>
      </w:r>
    </w:p>
    <w:p w14:paraId="606E74BB" w14:textId="01959734" w:rsidR="00D07D61" w:rsidRPr="00EB2162" w:rsidRDefault="00504F11" w:rsidP="00EB2162">
      <w:pPr>
        <w:pStyle w:val="Default"/>
        <w:jc w:val="center"/>
        <w:rPr>
          <w:sz w:val="22"/>
          <w:szCs w:val="22"/>
        </w:rPr>
      </w:pPr>
      <w:r w:rsidRPr="00EB2162">
        <w:rPr>
          <w:sz w:val="22"/>
          <w:szCs w:val="22"/>
        </w:rPr>
        <w:t>* School of Ocean and Earth Sciences University of Southampton, National Oceanography Centre, European Way, Southampton, SO14 3ZH, United Kingdom (UK)</w:t>
      </w:r>
    </w:p>
    <w:p w14:paraId="316B57E8" w14:textId="7EE8789E" w:rsidR="00504F11" w:rsidRPr="00EB2162" w:rsidRDefault="00504F11" w:rsidP="00EB2162">
      <w:pPr>
        <w:pStyle w:val="Default"/>
        <w:jc w:val="center"/>
        <w:rPr>
          <w:sz w:val="22"/>
          <w:szCs w:val="22"/>
        </w:rPr>
      </w:pPr>
      <w:r w:rsidRPr="00EB2162">
        <w:rPr>
          <w:sz w:val="22"/>
          <w:szCs w:val="22"/>
        </w:rPr>
        <w:t>** National Nuclear Laboratory</w:t>
      </w:r>
      <w:r w:rsidR="00805AAA">
        <w:rPr>
          <w:sz w:val="22"/>
          <w:szCs w:val="22"/>
        </w:rPr>
        <w:t xml:space="preserve"> (NNL)</w:t>
      </w:r>
      <w:r w:rsidRPr="00EB2162">
        <w:rPr>
          <w:sz w:val="22"/>
          <w:szCs w:val="22"/>
        </w:rPr>
        <w:t>, Sellafield, Cumbria, CA20 1PG, UK</w:t>
      </w:r>
    </w:p>
    <w:p w14:paraId="00320482" w14:textId="77777777" w:rsidR="00504F11" w:rsidRPr="00EB2162" w:rsidRDefault="00504F11" w:rsidP="00EB2162">
      <w:pPr>
        <w:pStyle w:val="Default"/>
        <w:jc w:val="center"/>
        <w:rPr>
          <w:sz w:val="22"/>
          <w:szCs w:val="22"/>
        </w:rPr>
      </w:pPr>
    </w:p>
    <w:p w14:paraId="24E55DCF" w14:textId="77777777" w:rsidR="00D95117" w:rsidRPr="00EB2162" w:rsidRDefault="000E7813" w:rsidP="009C26C8">
      <w:pPr>
        <w:widowControl w:val="0"/>
        <w:autoSpaceDE w:val="0"/>
        <w:autoSpaceDN w:val="0"/>
        <w:adjustRightInd w:val="0"/>
        <w:spacing w:after="0" w:line="240" w:lineRule="auto"/>
        <w:jc w:val="both"/>
        <w:rPr>
          <w:rFonts w:ascii="Times New Roman" w:hAnsi="Times New Roman"/>
          <w:b/>
          <w:bCs/>
        </w:rPr>
      </w:pPr>
      <w:r w:rsidRPr="00EB2162">
        <w:rPr>
          <w:rFonts w:ascii="Times New Roman" w:hAnsi="Times New Roman"/>
          <w:b/>
          <w:bCs/>
        </w:rPr>
        <w:t>A</w:t>
      </w:r>
      <w:r w:rsidR="005B19E5" w:rsidRPr="00EB2162">
        <w:rPr>
          <w:rFonts w:ascii="Times New Roman" w:hAnsi="Times New Roman"/>
          <w:b/>
          <w:bCs/>
        </w:rPr>
        <w:t>B</w:t>
      </w:r>
      <w:r w:rsidRPr="00EB2162">
        <w:rPr>
          <w:rFonts w:ascii="Times New Roman" w:hAnsi="Times New Roman"/>
          <w:b/>
          <w:bCs/>
        </w:rPr>
        <w:t>STRACT</w:t>
      </w:r>
    </w:p>
    <w:p w14:paraId="71E4D825" w14:textId="238448B0" w:rsidR="006B70E0" w:rsidRPr="009C26C8" w:rsidRDefault="001A3E37" w:rsidP="009C26C8">
      <w:pPr>
        <w:widowControl w:val="0"/>
        <w:autoSpaceDE w:val="0"/>
        <w:autoSpaceDN w:val="0"/>
        <w:adjustRightInd w:val="0"/>
        <w:spacing w:before="100" w:after="0" w:line="240" w:lineRule="auto"/>
        <w:jc w:val="both"/>
        <w:rPr>
          <w:rFonts w:ascii="Times New Roman" w:hAnsi="Times New Roman"/>
        </w:rPr>
      </w:pPr>
      <w:r w:rsidRPr="00EB2162">
        <w:rPr>
          <w:rFonts w:ascii="Times New Roman" w:hAnsi="Times New Roman"/>
          <w:b/>
          <w:bCs/>
        </w:rPr>
        <w:br/>
      </w:r>
      <w:r w:rsidR="00105BDA" w:rsidRPr="009C26C8">
        <w:rPr>
          <w:rFonts w:ascii="Times New Roman" w:hAnsi="Times New Roman"/>
        </w:rPr>
        <w:t xml:space="preserve">Electrokinetic Remediation, EKR, is an </w:t>
      </w:r>
      <w:r w:rsidR="00AE1834" w:rsidRPr="009C26C8">
        <w:rPr>
          <w:rFonts w:ascii="Times New Roman" w:hAnsi="Times New Roman"/>
        </w:rPr>
        <w:t xml:space="preserve">environmental </w:t>
      </w:r>
      <w:r w:rsidR="00105BDA" w:rsidRPr="009C26C8">
        <w:rPr>
          <w:rFonts w:ascii="Times New Roman" w:hAnsi="Times New Roman"/>
        </w:rPr>
        <w:t>remediation technology</w:t>
      </w:r>
      <w:r w:rsidR="00AE1834" w:rsidRPr="009C26C8">
        <w:rPr>
          <w:rFonts w:ascii="Times New Roman" w:hAnsi="Times New Roman"/>
        </w:rPr>
        <w:t xml:space="preserve"> that uses electricity to remove pollutants from contaminated materials. It is a </w:t>
      </w:r>
      <w:r w:rsidR="00B643F3" w:rsidRPr="009C26C8">
        <w:rPr>
          <w:rFonts w:ascii="Times New Roman" w:hAnsi="Times New Roman"/>
        </w:rPr>
        <w:t xml:space="preserve">flexible and </w:t>
      </w:r>
      <w:r w:rsidR="00AE1834" w:rsidRPr="009C26C8">
        <w:rPr>
          <w:rFonts w:ascii="Times New Roman" w:hAnsi="Times New Roman"/>
        </w:rPr>
        <w:t>low-energy (&lt; 1 V.cm</w:t>
      </w:r>
      <w:r w:rsidR="00AE1834" w:rsidRPr="009C26C8">
        <w:rPr>
          <w:rFonts w:ascii="Times New Roman" w:hAnsi="Times New Roman"/>
          <w:vertAlign w:val="superscript"/>
        </w:rPr>
        <w:t>-1</w:t>
      </w:r>
      <w:r w:rsidR="007815D0" w:rsidRPr="009C26C8">
        <w:rPr>
          <w:rFonts w:ascii="Times New Roman" w:hAnsi="Times New Roman"/>
        </w:rPr>
        <w:t>)</w:t>
      </w:r>
      <w:r w:rsidR="00B643F3" w:rsidRPr="009C26C8">
        <w:rPr>
          <w:rFonts w:ascii="Times New Roman" w:hAnsi="Times New Roman"/>
        </w:rPr>
        <w:t xml:space="preserve"> </w:t>
      </w:r>
      <w:r w:rsidR="00B660D6" w:rsidRPr="009C26C8">
        <w:rPr>
          <w:rFonts w:ascii="Times New Roman" w:hAnsi="Times New Roman"/>
        </w:rPr>
        <w:t>technique</w:t>
      </w:r>
      <w:r w:rsidR="00B643F3" w:rsidRPr="009C26C8">
        <w:rPr>
          <w:rFonts w:ascii="Times New Roman" w:hAnsi="Times New Roman"/>
        </w:rPr>
        <w:t>,</w:t>
      </w:r>
      <w:r w:rsidR="00AE1834" w:rsidRPr="009C26C8">
        <w:rPr>
          <w:rFonts w:ascii="Times New Roman" w:hAnsi="Times New Roman"/>
        </w:rPr>
        <w:t xml:space="preserve"> that operates effectively in low permeability substrates </w:t>
      </w:r>
      <w:r w:rsidR="00421F6F" w:rsidRPr="009C26C8">
        <w:rPr>
          <w:rFonts w:ascii="Times New Roman" w:hAnsi="Times New Roman"/>
        </w:rPr>
        <w:t>(</w:t>
      </w:r>
      <w:r w:rsidR="00AE1834" w:rsidRPr="009C26C8">
        <w:rPr>
          <w:rFonts w:ascii="Times New Roman" w:hAnsi="Times New Roman"/>
        </w:rPr>
        <w:t>clayey soils</w:t>
      </w:r>
      <w:r w:rsidR="00421F6F" w:rsidRPr="009C26C8">
        <w:rPr>
          <w:rFonts w:ascii="Times New Roman" w:hAnsi="Times New Roman"/>
        </w:rPr>
        <w:t>,</w:t>
      </w:r>
      <w:r w:rsidR="00AE1834" w:rsidRPr="009C26C8">
        <w:rPr>
          <w:rFonts w:ascii="Times New Roman" w:hAnsi="Times New Roman"/>
        </w:rPr>
        <w:t xml:space="preserve"> cements, </w:t>
      </w:r>
      <w:r w:rsidR="00AE1834" w:rsidRPr="009C26C8">
        <w:rPr>
          <w:rFonts w:ascii="Times New Roman" w:hAnsi="Times New Roman"/>
          <w:i/>
          <w:iCs/>
        </w:rPr>
        <w:t>etc</w:t>
      </w:r>
      <w:r w:rsidR="00AE1834" w:rsidRPr="009C26C8">
        <w:rPr>
          <w:rFonts w:ascii="Times New Roman" w:hAnsi="Times New Roman"/>
        </w:rPr>
        <w:t>.</w:t>
      </w:r>
      <w:r w:rsidR="00421F6F" w:rsidRPr="009C26C8">
        <w:rPr>
          <w:rFonts w:ascii="Times New Roman" w:hAnsi="Times New Roman"/>
        </w:rPr>
        <w:t>)</w:t>
      </w:r>
      <w:r w:rsidR="00AE1834" w:rsidRPr="009C26C8">
        <w:rPr>
          <w:rFonts w:ascii="Times New Roman" w:hAnsi="Times New Roman"/>
        </w:rPr>
        <w:t xml:space="preserve"> </w:t>
      </w:r>
      <w:r w:rsidR="00B660D6" w:rsidRPr="009C26C8">
        <w:rPr>
          <w:rFonts w:ascii="Times New Roman" w:hAnsi="Times New Roman"/>
        </w:rPr>
        <w:t>which</w:t>
      </w:r>
      <w:r w:rsidR="00AE1834" w:rsidRPr="009C26C8">
        <w:rPr>
          <w:rFonts w:ascii="Times New Roman" w:hAnsi="Times New Roman"/>
        </w:rPr>
        <w:t xml:space="preserve"> are</w:t>
      </w:r>
      <w:r w:rsidR="00852A76" w:rsidRPr="009C26C8">
        <w:rPr>
          <w:rFonts w:ascii="Times New Roman" w:hAnsi="Times New Roman"/>
        </w:rPr>
        <w:t xml:space="preserve"> often</w:t>
      </w:r>
      <w:r w:rsidR="00AE1834" w:rsidRPr="009C26C8">
        <w:rPr>
          <w:rFonts w:ascii="Times New Roman" w:hAnsi="Times New Roman"/>
        </w:rPr>
        <w:t xml:space="preserve"> difficult to remediate by conventional means (</w:t>
      </w:r>
      <w:r w:rsidR="00AE1834" w:rsidRPr="009C26C8">
        <w:rPr>
          <w:rFonts w:ascii="Times New Roman" w:hAnsi="Times New Roman"/>
          <w:i/>
          <w:iCs/>
        </w:rPr>
        <w:t>e.g.</w:t>
      </w:r>
      <w:r w:rsidR="00AE1834" w:rsidRPr="009C26C8">
        <w:rPr>
          <w:rFonts w:ascii="Times New Roman" w:hAnsi="Times New Roman"/>
        </w:rPr>
        <w:t xml:space="preserve"> </w:t>
      </w:r>
      <w:r w:rsidR="003C5FE9" w:rsidRPr="009C26C8">
        <w:rPr>
          <w:rFonts w:ascii="Times New Roman" w:hAnsi="Times New Roman"/>
        </w:rPr>
        <w:t xml:space="preserve">soil washing, </w:t>
      </w:r>
      <w:r w:rsidR="00AE1834" w:rsidRPr="009C26C8">
        <w:rPr>
          <w:rFonts w:ascii="Times New Roman" w:hAnsi="Times New Roman"/>
        </w:rPr>
        <w:t xml:space="preserve">pump-and-treat). </w:t>
      </w:r>
      <w:r w:rsidR="00B643F3" w:rsidRPr="009C26C8">
        <w:rPr>
          <w:rFonts w:ascii="Times New Roman" w:hAnsi="Times New Roman"/>
        </w:rPr>
        <w:t>It</w:t>
      </w:r>
      <w:r w:rsidR="00AE1834" w:rsidRPr="009C26C8">
        <w:rPr>
          <w:rFonts w:ascii="Times New Roman" w:hAnsi="Times New Roman"/>
        </w:rPr>
        <w:t xml:space="preserve"> can be combined with renewable </w:t>
      </w:r>
      <w:r w:rsidR="00B643F3" w:rsidRPr="009C26C8">
        <w:rPr>
          <w:rFonts w:ascii="Times New Roman" w:hAnsi="Times New Roman"/>
        </w:rPr>
        <w:t xml:space="preserve">power inputs and operate </w:t>
      </w:r>
      <w:r w:rsidR="00B643F3" w:rsidRPr="009C26C8">
        <w:rPr>
          <w:rFonts w:ascii="Times New Roman" w:hAnsi="Times New Roman"/>
          <w:i/>
          <w:iCs/>
        </w:rPr>
        <w:t>in-situ</w:t>
      </w:r>
      <w:r w:rsidR="00B643F3" w:rsidRPr="009C26C8">
        <w:rPr>
          <w:rFonts w:ascii="Times New Roman" w:hAnsi="Times New Roman"/>
        </w:rPr>
        <w:t>,</w:t>
      </w:r>
      <w:r w:rsidR="00AE1834" w:rsidRPr="009C26C8">
        <w:rPr>
          <w:rFonts w:ascii="Times New Roman" w:hAnsi="Times New Roman"/>
        </w:rPr>
        <w:t xml:space="preserve"> provid</w:t>
      </w:r>
      <w:r w:rsidR="007815D0" w:rsidRPr="009C26C8">
        <w:rPr>
          <w:rFonts w:ascii="Times New Roman" w:hAnsi="Times New Roman"/>
        </w:rPr>
        <w:t>ing</w:t>
      </w:r>
      <w:r w:rsidR="00AE1834" w:rsidRPr="009C26C8">
        <w:rPr>
          <w:rFonts w:ascii="Times New Roman" w:hAnsi="Times New Roman"/>
        </w:rPr>
        <w:t xml:space="preserve"> effective, safe and sustainable solutions</w:t>
      </w:r>
      <w:r w:rsidR="007815D0" w:rsidRPr="009C26C8">
        <w:rPr>
          <w:rFonts w:ascii="Times New Roman" w:hAnsi="Times New Roman"/>
        </w:rPr>
        <w:t xml:space="preserve"> in which worker exposure to hazardous materials is minimized while high remediation efficienc</w:t>
      </w:r>
      <w:r w:rsidR="003C5FE9" w:rsidRPr="009C26C8">
        <w:rPr>
          <w:rFonts w:ascii="Times New Roman" w:hAnsi="Times New Roman"/>
        </w:rPr>
        <w:t>ies</w:t>
      </w:r>
      <w:r w:rsidR="007815D0" w:rsidRPr="009C26C8">
        <w:rPr>
          <w:rFonts w:ascii="Times New Roman" w:hAnsi="Times New Roman"/>
        </w:rPr>
        <w:t xml:space="preserve"> </w:t>
      </w:r>
      <w:r w:rsidR="003C5FE9" w:rsidRPr="009C26C8">
        <w:rPr>
          <w:rFonts w:ascii="Times New Roman" w:hAnsi="Times New Roman"/>
        </w:rPr>
        <w:t>are</w:t>
      </w:r>
      <w:r w:rsidR="007815D0" w:rsidRPr="009C26C8">
        <w:rPr>
          <w:rFonts w:ascii="Times New Roman" w:hAnsi="Times New Roman"/>
        </w:rPr>
        <w:t xml:space="preserve"> retained.</w:t>
      </w:r>
      <w:r w:rsidR="00B643F3" w:rsidRPr="009C26C8">
        <w:rPr>
          <w:rFonts w:ascii="Times New Roman" w:hAnsi="Times New Roman"/>
        </w:rPr>
        <w:t xml:space="preserve"> However, </w:t>
      </w:r>
      <w:r w:rsidR="003C5FE9" w:rsidRPr="009C26C8">
        <w:rPr>
          <w:rFonts w:ascii="Times New Roman" w:hAnsi="Times New Roman"/>
        </w:rPr>
        <w:t>EKR</w:t>
      </w:r>
      <w:r w:rsidR="007815D0" w:rsidRPr="009C26C8">
        <w:rPr>
          <w:rFonts w:ascii="Times New Roman" w:hAnsi="Times New Roman"/>
        </w:rPr>
        <w:t xml:space="preserve"> is </w:t>
      </w:r>
      <w:r w:rsidR="003C5FE9" w:rsidRPr="009C26C8">
        <w:rPr>
          <w:rFonts w:ascii="Times New Roman" w:hAnsi="Times New Roman"/>
        </w:rPr>
        <w:t>limited mostly</w:t>
      </w:r>
      <w:r w:rsidR="006B70E0" w:rsidRPr="009C26C8">
        <w:rPr>
          <w:rFonts w:ascii="Times New Roman" w:hAnsi="Times New Roman"/>
        </w:rPr>
        <w:t xml:space="preserve"> to the laboratory</w:t>
      </w:r>
      <w:r w:rsidR="00F12104" w:rsidRPr="009C26C8">
        <w:rPr>
          <w:rFonts w:ascii="Times New Roman" w:hAnsi="Times New Roman"/>
        </w:rPr>
        <w:t xml:space="preserve"> or pilot</w:t>
      </w:r>
      <w:r w:rsidR="006B70E0" w:rsidRPr="009C26C8">
        <w:rPr>
          <w:rFonts w:ascii="Times New Roman" w:hAnsi="Times New Roman"/>
        </w:rPr>
        <w:t xml:space="preserve"> scale</w:t>
      </w:r>
      <w:r w:rsidR="000057CB" w:rsidRPr="009C26C8">
        <w:rPr>
          <w:rFonts w:ascii="Times New Roman" w:hAnsi="Times New Roman"/>
        </w:rPr>
        <w:t xml:space="preserve"> for nuclear industry applications</w:t>
      </w:r>
      <w:r w:rsidR="006B70E0" w:rsidRPr="009C26C8">
        <w:rPr>
          <w:rFonts w:ascii="Times New Roman" w:hAnsi="Times New Roman"/>
        </w:rPr>
        <w:t>, with reliable, meter-plus scale studies in real operating environments still lacking.</w:t>
      </w:r>
    </w:p>
    <w:p w14:paraId="755DC296" w14:textId="18E1A858" w:rsidR="00B1021B" w:rsidRPr="009C26C8" w:rsidRDefault="008577C0" w:rsidP="00EB2162">
      <w:pPr>
        <w:widowControl w:val="0"/>
        <w:autoSpaceDE w:val="0"/>
        <w:autoSpaceDN w:val="0"/>
        <w:adjustRightInd w:val="0"/>
        <w:spacing w:before="100" w:after="100" w:line="240" w:lineRule="auto"/>
        <w:jc w:val="both"/>
        <w:rPr>
          <w:rFonts w:ascii="Times New Roman" w:hAnsi="Times New Roman"/>
        </w:rPr>
      </w:pPr>
      <w:r w:rsidRPr="009C26C8">
        <w:rPr>
          <w:rFonts w:ascii="Times New Roman" w:hAnsi="Times New Roman"/>
        </w:rPr>
        <w:t>Here, we</w:t>
      </w:r>
      <w:r w:rsidR="006B70E0" w:rsidRPr="009C26C8">
        <w:rPr>
          <w:rFonts w:ascii="Times New Roman" w:hAnsi="Times New Roman"/>
        </w:rPr>
        <w:t xml:space="preserve"> </w:t>
      </w:r>
      <w:r w:rsidR="00B643F3" w:rsidRPr="009C26C8">
        <w:rPr>
          <w:rFonts w:ascii="Times New Roman" w:hAnsi="Times New Roman"/>
        </w:rPr>
        <w:t>discuss</w:t>
      </w:r>
      <w:r w:rsidR="006B70E0" w:rsidRPr="009C26C8">
        <w:rPr>
          <w:rFonts w:ascii="Times New Roman" w:hAnsi="Times New Roman"/>
        </w:rPr>
        <w:t xml:space="preserve"> </w:t>
      </w:r>
      <w:r w:rsidR="003C5FE9" w:rsidRPr="009C26C8">
        <w:rPr>
          <w:rFonts w:ascii="Times New Roman" w:hAnsi="Times New Roman"/>
        </w:rPr>
        <w:t>EKR</w:t>
      </w:r>
      <w:r w:rsidR="006B70E0" w:rsidRPr="009C26C8">
        <w:rPr>
          <w:rFonts w:ascii="Times New Roman" w:hAnsi="Times New Roman"/>
        </w:rPr>
        <w:t xml:space="preserve"> </w:t>
      </w:r>
      <w:r w:rsidR="00AC0FE2" w:rsidRPr="009C26C8">
        <w:rPr>
          <w:rFonts w:ascii="Times New Roman" w:hAnsi="Times New Roman"/>
        </w:rPr>
        <w:t>and its potential uses at nuclear sites</w:t>
      </w:r>
      <w:r w:rsidR="00B643F3" w:rsidRPr="009C26C8">
        <w:rPr>
          <w:rFonts w:ascii="Times New Roman" w:hAnsi="Times New Roman"/>
        </w:rPr>
        <w:t xml:space="preserve">. We </w:t>
      </w:r>
      <w:r w:rsidR="006B70E0" w:rsidRPr="009C26C8">
        <w:rPr>
          <w:rFonts w:ascii="Times New Roman" w:hAnsi="Times New Roman"/>
        </w:rPr>
        <w:t>begin</w:t>
      </w:r>
      <w:r w:rsidR="00042F9A" w:rsidRPr="009C26C8">
        <w:rPr>
          <w:rFonts w:ascii="Times New Roman" w:hAnsi="Times New Roman"/>
        </w:rPr>
        <w:t xml:space="preserve"> </w:t>
      </w:r>
      <w:r w:rsidR="00CA74D8" w:rsidRPr="009C26C8">
        <w:rPr>
          <w:rFonts w:ascii="Times New Roman" w:hAnsi="Times New Roman"/>
        </w:rPr>
        <w:t xml:space="preserve">by </w:t>
      </w:r>
      <w:r w:rsidR="00042F9A" w:rsidRPr="009C26C8">
        <w:rPr>
          <w:rFonts w:ascii="Times New Roman" w:hAnsi="Times New Roman"/>
        </w:rPr>
        <w:t>summarizing</w:t>
      </w:r>
      <w:r w:rsidR="00425EF1" w:rsidRPr="009C26C8">
        <w:rPr>
          <w:rFonts w:ascii="Times New Roman" w:hAnsi="Times New Roman"/>
        </w:rPr>
        <w:t xml:space="preserve"> the </w:t>
      </w:r>
      <w:r w:rsidRPr="009C26C8">
        <w:rPr>
          <w:rFonts w:ascii="Times New Roman" w:hAnsi="Times New Roman"/>
        </w:rPr>
        <w:t xml:space="preserve">key </w:t>
      </w:r>
      <w:r w:rsidR="00B643F3" w:rsidRPr="009C26C8">
        <w:rPr>
          <w:rFonts w:ascii="Times New Roman" w:hAnsi="Times New Roman"/>
        </w:rPr>
        <w:t>advantages</w:t>
      </w:r>
      <w:r w:rsidRPr="009C26C8">
        <w:rPr>
          <w:rFonts w:ascii="Times New Roman" w:hAnsi="Times New Roman"/>
        </w:rPr>
        <w:t xml:space="preserve"> </w:t>
      </w:r>
      <w:r w:rsidR="00B1021B" w:rsidRPr="009C26C8">
        <w:rPr>
          <w:rFonts w:ascii="Times New Roman" w:hAnsi="Times New Roman"/>
        </w:rPr>
        <w:t>offered</w:t>
      </w:r>
      <w:r w:rsidR="009E4F53" w:rsidRPr="009C26C8">
        <w:rPr>
          <w:rFonts w:ascii="Times New Roman" w:hAnsi="Times New Roman"/>
        </w:rPr>
        <w:t xml:space="preserve"> by</w:t>
      </w:r>
      <w:r w:rsidRPr="009C26C8">
        <w:rPr>
          <w:rFonts w:ascii="Times New Roman" w:hAnsi="Times New Roman"/>
        </w:rPr>
        <w:t xml:space="preserve"> EKR</w:t>
      </w:r>
      <w:r w:rsidR="00B643F3" w:rsidRPr="009C26C8">
        <w:rPr>
          <w:rFonts w:ascii="Times New Roman" w:hAnsi="Times New Roman"/>
        </w:rPr>
        <w:t xml:space="preserve"> over</w:t>
      </w:r>
      <w:r w:rsidRPr="009C26C8">
        <w:rPr>
          <w:rFonts w:ascii="Times New Roman" w:hAnsi="Times New Roman"/>
        </w:rPr>
        <w:t xml:space="preserve"> other, </w:t>
      </w:r>
      <w:r w:rsidR="00B643F3" w:rsidRPr="009C26C8">
        <w:rPr>
          <w:rFonts w:ascii="Times New Roman" w:hAnsi="Times New Roman"/>
        </w:rPr>
        <w:t>conventional</w:t>
      </w:r>
      <w:r w:rsidRPr="009C26C8">
        <w:rPr>
          <w:rFonts w:ascii="Times New Roman" w:hAnsi="Times New Roman"/>
        </w:rPr>
        <w:t xml:space="preserve"> remediation methods</w:t>
      </w:r>
      <w:r w:rsidR="003C5FE9" w:rsidRPr="009C26C8">
        <w:rPr>
          <w:rFonts w:ascii="Times New Roman" w:hAnsi="Times New Roman"/>
        </w:rPr>
        <w:t xml:space="preserve"> and, from this, </w:t>
      </w:r>
      <w:r w:rsidR="006920D1" w:rsidRPr="009C26C8">
        <w:rPr>
          <w:rFonts w:ascii="Times New Roman" w:hAnsi="Times New Roman"/>
        </w:rPr>
        <w:t>review</w:t>
      </w:r>
      <w:r w:rsidR="00B1021B" w:rsidRPr="009C26C8">
        <w:rPr>
          <w:rFonts w:ascii="Times New Roman" w:hAnsi="Times New Roman"/>
        </w:rPr>
        <w:t xml:space="preserve"> how EKR, singly or in combination with </w:t>
      </w:r>
      <w:r w:rsidR="00773564" w:rsidRPr="009C26C8">
        <w:rPr>
          <w:rFonts w:ascii="Times New Roman" w:hAnsi="Times New Roman"/>
        </w:rPr>
        <w:t>other</w:t>
      </w:r>
      <w:r w:rsidR="00B1021B" w:rsidRPr="009C26C8">
        <w:rPr>
          <w:rFonts w:ascii="Times New Roman" w:hAnsi="Times New Roman"/>
        </w:rPr>
        <w:t xml:space="preserve"> technologies, </w:t>
      </w:r>
      <w:r w:rsidR="001A0BAD" w:rsidRPr="009C26C8">
        <w:rPr>
          <w:rFonts w:ascii="Times New Roman" w:hAnsi="Times New Roman"/>
        </w:rPr>
        <w:t>can be or has</w:t>
      </w:r>
      <w:r w:rsidR="00042F9A" w:rsidRPr="009C26C8">
        <w:rPr>
          <w:rFonts w:ascii="Times New Roman" w:hAnsi="Times New Roman"/>
        </w:rPr>
        <w:t xml:space="preserve"> been</w:t>
      </w:r>
      <w:r w:rsidR="009E4F53" w:rsidRPr="009C26C8">
        <w:rPr>
          <w:rFonts w:ascii="Times New Roman" w:hAnsi="Times New Roman"/>
        </w:rPr>
        <w:t xml:space="preserve"> </w:t>
      </w:r>
      <w:r w:rsidR="00042F9A" w:rsidRPr="009C26C8">
        <w:rPr>
          <w:rFonts w:ascii="Times New Roman" w:hAnsi="Times New Roman"/>
        </w:rPr>
        <w:t xml:space="preserve">applied </w:t>
      </w:r>
      <w:r w:rsidR="009E4F53" w:rsidRPr="009C26C8">
        <w:rPr>
          <w:rFonts w:ascii="Times New Roman" w:hAnsi="Times New Roman"/>
        </w:rPr>
        <w:t>practically</w:t>
      </w:r>
      <w:r w:rsidR="003C5FE9" w:rsidRPr="009C26C8">
        <w:rPr>
          <w:rFonts w:ascii="Times New Roman" w:hAnsi="Times New Roman"/>
        </w:rPr>
        <w:t>. We</w:t>
      </w:r>
      <w:r w:rsidR="00042F9A" w:rsidRPr="009C26C8">
        <w:rPr>
          <w:rFonts w:ascii="Times New Roman" w:hAnsi="Times New Roman"/>
        </w:rPr>
        <w:t xml:space="preserve"> illustrate</w:t>
      </w:r>
      <w:r w:rsidR="00B1021B" w:rsidRPr="009C26C8">
        <w:rPr>
          <w:rFonts w:ascii="Times New Roman" w:hAnsi="Times New Roman"/>
        </w:rPr>
        <w:t xml:space="preserve"> </w:t>
      </w:r>
      <w:r w:rsidR="003C5FE9" w:rsidRPr="009C26C8">
        <w:rPr>
          <w:rFonts w:ascii="Times New Roman" w:hAnsi="Times New Roman"/>
        </w:rPr>
        <w:t>this using</w:t>
      </w:r>
      <w:r w:rsidR="009E4F53" w:rsidRPr="009C26C8">
        <w:rPr>
          <w:rFonts w:ascii="Times New Roman" w:hAnsi="Times New Roman"/>
        </w:rPr>
        <w:t xml:space="preserve"> real examples at selected nuclear sites of international importance</w:t>
      </w:r>
      <w:r w:rsidR="00B51BBE" w:rsidRPr="009C26C8">
        <w:rPr>
          <w:rFonts w:ascii="Times New Roman" w:hAnsi="Times New Roman"/>
        </w:rPr>
        <w:t xml:space="preserve">. </w:t>
      </w:r>
      <w:r w:rsidR="00B643F3" w:rsidRPr="009C26C8">
        <w:rPr>
          <w:rFonts w:ascii="Times New Roman" w:hAnsi="Times New Roman"/>
        </w:rPr>
        <w:t>Finally, we</w:t>
      </w:r>
      <w:r w:rsidR="006B70E0" w:rsidRPr="009C26C8">
        <w:rPr>
          <w:rFonts w:ascii="Times New Roman" w:hAnsi="Times New Roman"/>
        </w:rPr>
        <w:t xml:space="preserve"> </w:t>
      </w:r>
      <w:r w:rsidR="003C5FE9" w:rsidRPr="009C26C8">
        <w:rPr>
          <w:rFonts w:ascii="Times New Roman" w:hAnsi="Times New Roman"/>
        </w:rPr>
        <w:t>examin</w:t>
      </w:r>
      <w:r w:rsidR="00C95365" w:rsidRPr="009C26C8">
        <w:rPr>
          <w:rFonts w:ascii="Times New Roman" w:hAnsi="Times New Roman"/>
        </w:rPr>
        <w:t>e</w:t>
      </w:r>
      <w:r w:rsidR="009E4F53" w:rsidRPr="009C26C8">
        <w:rPr>
          <w:rFonts w:ascii="Times New Roman" w:hAnsi="Times New Roman"/>
        </w:rPr>
        <w:t xml:space="preserve"> perspectives on tool</w:t>
      </w:r>
      <w:r w:rsidR="006B70E0" w:rsidRPr="009C26C8">
        <w:rPr>
          <w:rFonts w:ascii="Times New Roman" w:hAnsi="Times New Roman"/>
        </w:rPr>
        <w:t>s</w:t>
      </w:r>
      <w:r w:rsidR="009E4F53" w:rsidRPr="009C26C8">
        <w:rPr>
          <w:rFonts w:ascii="Times New Roman" w:hAnsi="Times New Roman"/>
        </w:rPr>
        <w:t xml:space="preserve"> to </w:t>
      </w:r>
      <w:r w:rsidR="002944F5" w:rsidRPr="009C26C8">
        <w:rPr>
          <w:rFonts w:ascii="Times New Roman" w:hAnsi="Times New Roman"/>
        </w:rPr>
        <w:t xml:space="preserve">help </w:t>
      </w:r>
      <w:r w:rsidR="009E4F53" w:rsidRPr="009C26C8">
        <w:rPr>
          <w:rFonts w:ascii="Times New Roman" w:hAnsi="Times New Roman"/>
        </w:rPr>
        <w:t>the decision</w:t>
      </w:r>
      <w:r w:rsidR="00B643F3" w:rsidRPr="009C26C8">
        <w:rPr>
          <w:rFonts w:ascii="Times New Roman" w:hAnsi="Times New Roman"/>
        </w:rPr>
        <w:t>-</w:t>
      </w:r>
      <w:r w:rsidR="009E4F53" w:rsidRPr="009C26C8">
        <w:rPr>
          <w:rFonts w:ascii="Times New Roman" w:hAnsi="Times New Roman"/>
        </w:rPr>
        <w:t>making process for remediation at active nuclear sites</w:t>
      </w:r>
      <w:r w:rsidR="002944F5" w:rsidRPr="009C26C8">
        <w:rPr>
          <w:rFonts w:ascii="Times New Roman" w:hAnsi="Times New Roman"/>
        </w:rPr>
        <w:t xml:space="preserve">, and how these tools </w:t>
      </w:r>
      <w:r w:rsidR="00551BB0" w:rsidRPr="009C26C8">
        <w:rPr>
          <w:rFonts w:ascii="Times New Roman" w:hAnsi="Times New Roman"/>
        </w:rPr>
        <w:t>could</w:t>
      </w:r>
      <w:r w:rsidR="002944F5" w:rsidRPr="009C26C8">
        <w:rPr>
          <w:rFonts w:ascii="Times New Roman" w:hAnsi="Times New Roman"/>
        </w:rPr>
        <w:t xml:space="preserve"> be used to support practical deployment of EKR for nuclear site decommissioning</w:t>
      </w:r>
      <w:r w:rsidR="009E4F53" w:rsidRPr="009C26C8">
        <w:rPr>
          <w:rFonts w:ascii="Times New Roman" w:hAnsi="Times New Roman"/>
        </w:rPr>
        <w:t>.</w:t>
      </w:r>
      <w:r w:rsidR="00B643F3" w:rsidRPr="009C26C8">
        <w:rPr>
          <w:rFonts w:ascii="Times New Roman" w:hAnsi="Times New Roman"/>
        </w:rPr>
        <w:t xml:space="preserve"> </w:t>
      </w:r>
    </w:p>
    <w:p w14:paraId="25F81A83" w14:textId="77777777" w:rsidR="00D81C86" w:rsidRPr="009C26C8" w:rsidRDefault="00D81C86" w:rsidP="00EB2162">
      <w:pPr>
        <w:widowControl w:val="0"/>
        <w:autoSpaceDE w:val="0"/>
        <w:autoSpaceDN w:val="0"/>
        <w:adjustRightInd w:val="0"/>
        <w:spacing w:after="0" w:line="240" w:lineRule="auto"/>
        <w:rPr>
          <w:rFonts w:ascii="Times New Roman" w:hAnsi="Times New Roman"/>
        </w:rPr>
      </w:pPr>
    </w:p>
    <w:p w14:paraId="3A1DD980" w14:textId="77777777" w:rsidR="000E7813" w:rsidRPr="009C26C8" w:rsidRDefault="000E7813" w:rsidP="00EB2162">
      <w:pPr>
        <w:widowControl w:val="0"/>
        <w:autoSpaceDE w:val="0"/>
        <w:autoSpaceDN w:val="0"/>
        <w:adjustRightInd w:val="0"/>
        <w:spacing w:after="0" w:line="240" w:lineRule="auto"/>
        <w:rPr>
          <w:rFonts w:ascii="Times New Roman" w:hAnsi="Times New Roman"/>
        </w:rPr>
      </w:pPr>
      <w:r w:rsidRPr="009C26C8">
        <w:rPr>
          <w:rFonts w:ascii="Times New Roman" w:hAnsi="Times New Roman"/>
          <w:b/>
          <w:bCs/>
        </w:rPr>
        <w:t>INTRODUCTION</w:t>
      </w:r>
    </w:p>
    <w:p w14:paraId="57DEC03D" w14:textId="77777777" w:rsidR="006002D3" w:rsidRPr="009C26C8" w:rsidRDefault="006002D3" w:rsidP="00EB2162">
      <w:pPr>
        <w:widowControl w:val="0"/>
        <w:autoSpaceDE w:val="0"/>
        <w:autoSpaceDN w:val="0"/>
        <w:adjustRightInd w:val="0"/>
        <w:spacing w:after="0" w:line="240" w:lineRule="auto"/>
        <w:jc w:val="both"/>
        <w:rPr>
          <w:rFonts w:ascii="Times New Roman" w:hAnsi="Times New Roman"/>
        </w:rPr>
      </w:pPr>
    </w:p>
    <w:p w14:paraId="4BCF2745" w14:textId="3034C779" w:rsidR="005851C8" w:rsidRPr="009C26C8" w:rsidRDefault="00E119BE" w:rsidP="00EB2162">
      <w:pPr>
        <w:widowControl w:val="0"/>
        <w:autoSpaceDE w:val="0"/>
        <w:autoSpaceDN w:val="0"/>
        <w:adjustRightInd w:val="0"/>
        <w:spacing w:after="0" w:line="240" w:lineRule="auto"/>
        <w:jc w:val="both"/>
        <w:rPr>
          <w:rFonts w:ascii="Times New Roman" w:hAnsi="Times New Roman"/>
        </w:rPr>
      </w:pPr>
      <w:r w:rsidRPr="009C26C8">
        <w:rPr>
          <w:rFonts w:ascii="Times New Roman" w:hAnsi="Times New Roman"/>
        </w:rPr>
        <w:t>Nuclear sites undergoing decommissioning contain many</w:t>
      </w:r>
      <w:r w:rsidR="00B76B66" w:rsidRPr="009C26C8">
        <w:rPr>
          <w:rFonts w:ascii="Times New Roman" w:hAnsi="Times New Roman"/>
        </w:rPr>
        <w:t xml:space="preserve"> complex</w:t>
      </w:r>
      <w:r w:rsidRPr="009C26C8">
        <w:rPr>
          <w:rFonts w:ascii="Times New Roman" w:hAnsi="Times New Roman"/>
        </w:rPr>
        <w:t xml:space="preserve"> materials of varying </w:t>
      </w:r>
      <w:r w:rsidR="000057CB" w:rsidRPr="009C26C8">
        <w:rPr>
          <w:rFonts w:ascii="Times New Roman" w:hAnsi="Times New Roman"/>
        </w:rPr>
        <w:t>physical and chemical characteristics</w:t>
      </w:r>
      <w:r w:rsidRPr="009C26C8">
        <w:rPr>
          <w:rFonts w:ascii="Times New Roman" w:hAnsi="Times New Roman"/>
        </w:rPr>
        <w:t xml:space="preserve">. These include cements, concretes, soils (clayey to gravelly), sludges, and other anthropogenic materials which exist in </w:t>
      </w:r>
      <w:r w:rsidR="00B76B66" w:rsidRPr="009C26C8">
        <w:rPr>
          <w:rFonts w:ascii="Times New Roman" w:hAnsi="Times New Roman"/>
        </w:rPr>
        <w:t>various, often challenging, states of weathered and eroded decay. Remediation of these sites is further impeded by the uniquely hazardous mix of organic, inorganic and</w:t>
      </w:r>
      <w:r w:rsidR="009D4A06" w:rsidRPr="009C26C8">
        <w:rPr>
          <w:rFonts w:ascii="Times New Roman" w:hAnsi="Times New Roman"/>
        </w:rPr>
        <w:t xml:space="preserve"> </w:t>
      </w:r>
      <w:r w:rsidR="00B76B66" w:rsidRPr="009C26C8">
        <w:rPr>
          <w:rFonts w:ascii="Times New Roman" w:hAnsi="Times New Roman"/>
        </w:rPr>
        <w:t>radionuclide contaminants</w:t>
      </w:r>
      <w:r w:rsidR="009D4A06" w:rsidRPr="009C26C8">
        <w:rPr>
          <w:rFonts w:ascii="Times New Roman" w:hAnsi="Times New Roman"/>
        </w:rPr>
        <w:t>, making remediating these sites laborious and</w:t>
      </w:r>
      <w:r w:rsidR="00083A9C" w:rsidRPr="009C26C8">
        <w:rPr>
          <w:rFonts w:ascii="Times New Roman" w:hAnsi="Times New Roman"/>
        </w:rPr>
        <w:t xml:space="preserve"> extremely</w:t>
      </w:r>
      <w:r w:rsidR="009D4A06" w:rsidRPr="009C26C8">
        <w:rPr>
          <w:rFonts w:ascii="Times New Roman" w:hAnsi="Times New Roman"/>
        </w:rPr>
        <w:t xml:space="preserve"> expensive</w:t>
      </w:r>
      <w:r w:rsidR="00B660D6" w:rsidRPr="009C26C8">
        <w:rPr>
          <w:rFonts w:ascii="Times New Roman" w:hAnsi="Times New Roman"/>
        </w:rPr>
        <w:t xml:space="preserve">. </w:t>
      </w:r>
      <w:r w:rsidR="00C95365" w:rsidRPr="009C26C8">
        <w:rPr>
          <w:rFonts w:ascii="Times New Roman" w:hAnsi="Times New Roman"/>
        </w:rPr>
        <w:t xml:space="preserve">Continuing the pipeline of new technologies </w:t>
      </w:r>
      <w:r w:rsidR="005851C8" w:rsidRPr="009C26C8">
        <w:rPr>
          <w:rFonts w:ascii="Times New Roman" w:hAnsi="Times New Roman"/>
        </w:rPr>
        <w:t>available to remediators at such sites is therefore essential</w:t>
      </w:r>
      <w:r w:rsidR="001A0BAD" w:rsidRPr="009C26C8">
        <w:rPr>
          <w:rFonts w:ascii="Times New Roman" w:hAnsi="Times New Roman"/>
        </w:rPr>
        <w:t>,</w:t>
      </w:r>
      <w:r w:rsidR="005851C8" w:rsidRPr="009C26C8">
        <w:rPr>
          <w:rFonts w:ascii="Times New Roman" w:hAnsi="Times New Roman"/>
        </w:rPr>
        <w:t xml:space="preserve"> to ensure </w:t>
      </w:r>
      <w:r w:rsidR="001A0BAD" w:rsidRPr="009C26C8">
        <w:rPr>
          <w:rFonts w:ascii="Times New Roman" w:hAnsi="Times New Roman"/>
        </w:rPr>
        <w:t>both</w:t>
      </w:r>
      <w:r w:rsidR="00317AE9" w:rsidRPr="009C26C8">
        <w:rPr>
          <w:rFonts w:ascii="Times New Roman" w:hAnsi="Times New Roman"/>
        </w:rPr>
        <w:t xml:space="preserve"> the</w:t>
      </w:r>
      <w:r w:rsidR="005851C8" w:rsidRPr="009C26C8">
        <w:rPr>
          <w:rFonts w:ascii="Times New Roman" w:hAnsi="Times New Roman"/>
        </w:rPr>
        <w:t xml:space="preserve"> duration and costs of </w:t>
      </w:r>
      <w:r w:rsidR="00B01287" w:rsidRPr="009C26C8">
        <w:rPr>
          <w:rFonts w:ascii="Times New Roman" w:hAnsi="Times New Roman"/>
        </w:rPr>
        <w:t xml:space="preserve">new and ongoing </w:t>
      </w:r>
      <w:r w:rsidR="005851C8" w:rsidRPr="009C26C8">
        <w:rPr>
          <w:rFonts w:ascii="Times New Roman" w:hAnsi="Times New Roman"/>
        </w:rPr>
        <w:t>remediation projects are kept as low as possible</w:t>
      </w:r>
      <w:r w:rsidR="00B01287" w:rsidRPr="009C26C8">
        <w:rPr>
          <w:rFonts w:ascii="Times New Roman" w:hAnsi="Times New Roman"/>
        </w:rPr>
        <w:t>.</w:t>
      </w:r>
    </w:p>
    <w:p w14:paraId="7EB01FEA" w14:textId="45C55EB3" w:rsidR="005851C8" w:rsidRPr="009C26C8" w:rsidRDefault="005851C8" w:rsidP="00EB2162">
      <w:pPr>
        <w:widowControl w:val="0"/>
        <w:autoSpaceDE w:val="0"/>
        <w:autoSpaceDN w:val="0"/>
        <w:adjustRightInd w:val="0"/>
        <w:spacing w:after="0" w:line="240" w:lineRule="auto"/>
        <w:jc w:val="both"/>
        <w:rPr>
          <w:rFonts w:ascii="Times New Roman" w:hAnsi="Times New Roman"/>
        </w:rPr>
      </w:pPr>
    </w:p>
    <w:p w14:paraId="711F9D4D" w14:textId="0E51DF1A" w:rsidR="00FD2FDF" w:rsidRPr="00CE18EA" w:rsidRDefault="005851C8" w:rsidP="00EB2162">
      <w:pPr>
        <w:spacing w:line="240" w:lineRule="auto"/>
        <w:jc w:val="both"/>
        <w:rPr>
          <w:rFonts w:ascii="Times New Roman" w:hAnsi="Times New Roman"/>
        </w:rPr>
      </w:pPr>
      <w:r w:rsidRPr="009C26C8">
        <w:rPr>
          <w:rFonts w:ascii="Times New Roman" w:hAnsi="Times New Roman"/>
        </w:rPr>
        <w:t xml:space="preserve">In electrokinetic remediation, EKR, a voltage is applied through implanted electrodes to mobilize contaminants within a </w:t>
      </w:r>
      <w:r w:rsidR="00551BB0" w:rsidRPr="009C26C8">
        <w:rPr>
          <w:rFonts w:ascii="Times New Roman" w:hAnsi="Times New Roman"/>
        </w:rPr>
        <w:t xml:space="preserve">material or </w:t>
      </w:r>
      <w:r w:rsidRPr="009C26C8">
        <w:rPr>
          <w:rFonts w:ascii="Times New Roman" w:hAnsi="Times New Roman"/>
        </w:rPr>
        <w:t>cell. The electrolysis of pore water creates a pH gradient, from which</w:t>
      </w:r>
      <w:r w:rsidR="00B02F11" w:rsidRPr="009C26C8">
        <w:rPr>
          <w:rFonts w:ascii="Times New Roman" w:hAnsi="Times New Roman"/>
        </w:rPr>
        <w:t xml:space="preserve"> </w:t>
      </w:r>
      <w:r w:rsidRPr="009C26C8">
        <w:rPr>
          <w:rFonts w:ascii="Times New Roman" w:hAnsi="Times New Roman"/>
        </w:rPr>
        <w:t xml:space="preserve">anodic acid and cathodic basic conditions cause the mobilization </w:t>
      </w:r>
      <w:r w:rsidR="00317AE9" w:rsidRPr="009C26C8">
        <w:rPr>
          <w:rFonts w:ascii="Times New Roman" w:hAnsi="Times New Roman"/>
        </w:rPr>
        <w:t xml:space="preserve">of </w:t>
      </w:r>
      <w:r w:rsidRPr="009C26C8">
        <w:rPr>
          <w:rFonts w:ascii="Times New Roman" w:hAnsi="Times New Roman"/>
        </w:rPr>
        <w:t>contaminants. These species are then transported through a variety of electromotive processes (electromigration, electro-osmosis, electrophoresis), respectively causing ionic, water or particulate contaminants to move to user-desired points in the remediation cell</w:t>
      </w:r>
      <w:r w:rsidR="00B02F11" w:rsidRPr="009C26C8">
        <w:rPr>
          <w:rFonts w:ascii="Times New Roman" w:hAnsi="Times New Roman"/>
        </w:rPr>
        <w:t xml:space="preserve"> (usually the electrodes)</w:t>
      </w:r>
      <w:r w:rsidRPr="009C26C8">
        <w:rPr>
          <w:rFonts w:ascii="Times New Roman" w:hAnsi="Times New Roman"/>
        </w:rPr>
        <w:t>. Figure 1 highlights these processes</w:t>
      </w:r>
      <w:r w:rsidR="00B02F11" w:rsidRPr="009C26C8">
        <w:rPr>
          <w:rFonts w:ascii="Times New Roman" w:hAnsi="Times New Roman"/>
        </w:rPr>
        <w:t xml:space="preserve"> in a typical EKR cell.</w:t>
      </w:r>
      <w:r w:rsidRPr="009C26C8">
        <w:rPr>
          <w:rFonts w:ascii="Times New Roman" w:hAnsi="Times New Roman"/>
        </w:rPr>
        <w:t xml:space="preserve"> </w:t>
      </w:r>
      <w:r w:rsidR="00CE18EA">
        <w:rPr>
          <w:rFonts w:ascii="Times New Roman" w:hAnsi="Times New Roman"/>
        </w:rPr>
        <w:t>EKR is a waste minimization technique, in which contaminants are concentrated in certain parts of the cell and can be removed as desired. These contaminants can then also be sequestered and immobilized on (</w:t>
      </w:r>
      <w:r w:rsidR="00CE18EA">
        <w:rPr>
          <w:rFonts w:ascii="Times New Roman" w:hAnsi="Times New Roman"/>
          <w:i/>
          <w:iCs/>
        </w:rPr>
        <w:t>in-situ)</w:t>
      </w:r>
      <w:r w:rsidR="00CE18EA">
        <w:rPr>
          <w:rFonts w:ascii="Times New Roman" w:hAnsi="Times New Roman"/>
        </w:rPr>
        <w:t xml:space="preserve"> barrier materials or in impermeable membranes. </w:t>
      </w:r>
    </w:p>
    <w:p w14:paraId="7478737C" w14:textId="0EECA125" w:rsidR="00042F9A" w:rsidRPr="00EB2162" w:rsidRDefault="00042F9A" w:rsidP="00EB2162">
      <w:pPr>
        <w:widowControl w:val="0"/>
        <w:autoSpaceDE w:val="0"/>
        <w:autoSpaceDN w:val="0"/>
        <w:adjustRightInd w:val="0"/>
        <w:spacing w:after="0" w:line="240" w:lineRule="auto"/>
        <w:jc w:val="center"/>
        <w:rPr>
          <w:rFonts w:ascii="Times New Roman" w:hAnsi="Times New Roman"/>
        </w:rPr>
      </w:pPr>
      <w:r w:rsidRPr="00EB2162">
        <w:rPr>
          <w:rFonts w:ascii="Times New Roman" w:hAnsi="Times New Roman"/>
          <w:noProof/>
          <w:lang w:val="en-GB" w:eastAsia="en-GB"/>
        </w:rPr>
        <w:lastRenderedPageBreak/>
        <w:drawing>
          <wp:inline distT="0" distB="0" distL="0" distR="0" wp14:anchorId="26EEB853" wp14:editId="00CD58C1">
            <wp:extent cx="4728949" cy="23136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822"/>
                    <a:stretch/>
                  </pic:blipFill>
                  <pic:spPr bwMode="auto">
                    <a:xfrm>
                      <a:off x="0" y="0"/>
                      <a:ext cx="4733040" cy="2315650"/>
                    </a:xfrm>
                    <a:prstGeom prst="rect">
                      <a:avLst/>
                    </a:prstGeom>
                    <a:noFill/>
                    <a:ln>
                      <a:noFill/>
                    </a:ln>
                    <a:extLst>
                      <a:ext uri="{53640926-AAD7-44D8-BBD7-CCE9431645EC}">
                        <a14:shadowObscured xmlns:a14="http://schemas.microsoft.com/office/drawing/2010/main"/>
                      </a:ext>
                    </a:extLst>
                  </pic:spPr>
                </pic:pic>
              </a:graphicData>
            </a:graphic>
          </wp:inline>
        </w:drawing>
      </w:r>
    </w:p>
    <w:p w14:paraId="4E55B3D2" w14:textId="130CC52A" w:rsidR="006002D3" w:rsidRPr="009C26C8" w:rsidRDefault="006002D3" w:rsidP="00EB2162">
      <w:pPr>
        <w:spacing w:line="240" w:lineRule="auto"/>
        <w:jc w:val="center"/>
        <w:rPr>
          <w:rFonts w:ascii="Times New Roman" w:hAnsi="Times New Roman"/>
        </w:rPr>
      </w:pPr>
      <w:r w:rsidRPr="00EB2162">
        <w:rPr>
          <w:rFonts w:ascii="Times New Roman" w:hAnsi="Times New Roman"/>
        </w:rPr>
        <w:t>Figure 1</w:t>
      </w:r>
      <w:r w:rsidR="00697C0C" w:rsidRPr="00EB2162">
        <w:rPr>
          <w:rFonts w:ascii="Times New Roman" w:hAnsi="Times New Roman"/>
        </w:rPr>
        <w:t>.</w:t>
      </w:r>
      <w:r w:rsidRPr="00EB2162">
        <w:rPr>
          <w:rFonts w:ascii="Times New Roman" w:hAnsi="Times New Roman"/>
        </w:rPr>
        <w:t xml:space="preserve"> EKR processes in a simplified cell, with acidic and basic fronts developing from the anodes and cathodes, respectively; </w:t>
      </w:r>
      <w:r w:rsidRPr="00EB2162">
        <w:rPr>
          <w:rFonts w:ascii="Times New Roman" w:hAnsi="Times New Roman"/>
          <w:b/>
        </w:rPr>
        <w:t>A</w:t>
      </w:r>
      <w:r w:rsidRPr="00EB2162">
        <w:rPr>
          <w:rFonts w:ascii="Times New Roman" w:hAnsi="Times New Roman"/>
        </w:rPr>
        <w:t xml:space="preserve">, electromigration of ions; </w:t>
      </w:r>
      <w:r w:rsidRPr="00EB2162">
        <w:rPr>
          <w:rFonts w:ascii="Times New Roman" w:hAnsi="Times New Roman"/>
          <w:b/>
        </w:rPr>
        <w:t>B</w:t>
      </w:r>
      <w:r w:rsidRPr="00EB2162">
        <w:rPr>
          <w:rFonts w:ascii="Times New Roman" w:hAnsi="Times New Roman"/>
        </w:rPr>
        <w:t>, electrophoresis of particulates (clay</w:t>
      </w:r>
      <w:r w:rsidR="00236728" w:rsidRPr="009C26C8">
        <w:rPr>
          <w:rFonts w:ascii="Times New Roman" w:hAnsi="Times New Roman"/>
        </w:rPr>
        <w:t>s</w:t>
      </w:r>
      <w:r w:rsidRPr="009C26C8">
        <w:rPr>
          <w:rFonts w:ascii="Times New Roman" w:hAnsi="Times New Roman"/>
        </w:rPr>
        <w:t xml:space="preserve">, </w:t>
      </w:r>
      <w:r w:rsidRPr="009C26C8">
        <w:rPr>
          <w:rFonts w:ascii="Times New Roman" w:hAnsi="Times New Roman"/>
          <w:i/>
        </w:rPr>
        <w:t>etc</w:t>
      </w:r>
      <w:r w:rsidRPr="009C26C8">
        <w:rPr>
          <w:rFonts w:ascii="Times New Roman" w:hAnsi="Times New Roman"/>
        </w:rPr>
        <w:t xml:space="preserve">.); and </w:t>
      </w:r>
      <w:r w:rsidRPr="009C26C8">
        <w:rPr>
          <w:rFonts w:ascii="Times New Roman" w:hAnsi="Times New Roman"/>
          <w:b/>
        </w:rPr>
        <w:t>C</w:t>
      </w:r>
      <w:r w:rsidRPr="009C26C8">
        <w:rPr>
          <w:rFonts w:ascii="Times New Roman" w:hAnsi="Times New Roman"/>
        </w:rPr>
        <w:t xml:space="preserve">, electro-osmosis of pore water. </w:t>
      </w:r>
      <w:r w:rsidRPr="009C26C8">
        <w:rPr>
          <w:rFonts w:ascii="Times New Roman" w:hAnsi="Times New Roman"/>
          <w:i/>
        </w:rPr>
        <w:t>E</w:t>
      </w:r>
      <w:r w:rsidRPr="009C26C8">
        <w:rPr>
          <w:rFonts w:ascii="Times New Roman" w:hAnsi="Times New Roman"/>
          <w:vertAlign w:val="superscript"/>
        </w:rPr>
        <w:t>0</w:t>
      </w:r>
      <w:r w:rsidRPr="009C26C8">
        <w:rPr>
          <w:rFonts w:ascii="Times New Roman" w:hAnsi="Times New Roman"/>
        </w:rPr>
        <w:t xml:space="preserve"> values for the water electrolysis half-cell are quoted against the standard hydrogen electrode.</w:t>
      </w:r>
    </w:p>
    <w:p w14:paraId="1263E4C9" w14:textId="1C068770" w:rsidR="005E2041" w:rsidRPr="009C26C8" w:rsidRDefault="005851C8" w:rsidP="00EB2162">
      <w:pPr>
        <w:widowControl w:val="0"/>
        <w:autoSpaceDE w:val="0"/>
        <w:autoSpaceDN w:val="0"/>
        <w:adjustRightInd w:val="0"/>
        <w:spacing w:after="0" w:line="240" w:lineRule="auto"/>
        <w:jc w:val="both"/>
        <w:rPr>
          <w:rFonts w:ascii="Times New Roman" w:hAnsi="Times New Roman"/>
        </w:rPr>
      </w:pPr>
      <w:r w:rsidRPr="009C26C8">
        <w:rPr>
          <w:rFonts w:ascii="Times New Roman" w:hAnsi="Times New Roman"/>
        </w:rPr>
        <w:t>Although EKR</w:t>
      </w:r>
      <w:r w:rsidR="001A0BAD" w:rsidRPr="009C26C8">
        <w:rPr>
          <w:rFonts w:ascii="Times New Roman" w:hAnsi="Times New Roman"/>
        </w:rPr>
        <w:t xml:space="preserve"> is</w:t>
      </w:r>
      <w:r w:rsidRPr="009C26C8">
        <w:rPr>
          <w:rFonts w:ascii="Times New Roman" w:hAnsi="Times New Roman"/>
        </w:rPr>
        <w:t xml:space="preserve"> not a new technology – it is widely applied in non-nuclear mining, civil engineering and other applications</w:t>
      </w:r>
      <w:r w:rsidR="00EB2162">
        <w:rPr>
          <w:rFonts w:ascii="Times New Roman" w:hAnsi="Times New Roman"/>
        </w:rPr>
        <w:fldChar w:fldCharType="begin"/>
      </w:r>
      <w:r w:rsidR="00EB2162">
        <w:rPr>
          <w:rFonts w:ascii="Times New Roman" w:hAnsi="Times New Roman"/>
        </w:rPr>
        <w:instrText xml:space="preserve"> ADDIN EN.CITE &lt;EndNote&gt;&lt;Cite&gt;&lt;Author&gt;Colin&lt;/Author&gt;&lt;Year&gt;2017&lt;/Year&gt;&lt;RecNum&gt;197&lt;/RecNum&gt;&lt;DisplayText&gt;&lt;style face="superscript"&gt;1&lt;/style&gt;&lt;/DisplayText&gt;&lt;record&gt;&lt;rec-number&gt;197&lt;/rec-number&gt;&lt;foreign-keys&gt;&lt;key app="EN" db-id="zx2rfxs0ldd5rted5ewx9vs2vpex20azzvd2" timestamp="1602925449"&gt;197&lt;/key&gt;&lt;/foreign-keys&gt;&lt;ref-type name="Journal Article"&gt;17&lt;/ref-type&gt;&lt;contributors&gt;&lt;authors&gt;&lt;author&gt;Jones Colin&lt;/author&gt;&lt;author&gt;Lamont-Black John&lt;/author&gt;&lt;author&gt;Huntley David&lt;/author&gt;&lt;author&gt;Alder David&lt;/author&gt;&lt;author&gt;Glendinning Stephanie&lt;/author&gt;&lt;/authors&gt;&lt;/contributors&gt;&lt;titles&gt;&lt;title&gt;Electrokinetic geosynthetics: from research to hype to practice&lt;/title&gt;&lt;secondary-title&gt;Proc. Instit. Civil Eng. - Civil Engineering&lt;/secondary-title&gt;&lt;/titles&gt;&lt;periodical&gt;&lt;full-title&gt;Proc. Instit. Civil Eng. - Civil Engineering&lt;/full-title&gt;&lt;/periodical&gt;&lt;pages&gt;127-134&lt;/pages&gt;&lt;volume&gt;170&lt;/volume&gt;&lt;number&gt;3&lt;/number&gt;&lt;keywords&gt;&lt;keyword&gt;geotextiles, membranes &amp;amp; geogrids,slopes – stabilisation,waste management &amp;amp; disposal&lt;/keyword&gt;&lt;/keywords&gt;&lt;dates&gt;&lt;year&gt;2017&lt;/year&gt;&lt;/dates&gt;&lt;urls&gt;&lt;related-urls&gt;&lt;url&gt;https://www.icevirtuallibrary.com/doi/abs/10.1680/jcien.16.00039&lt;/url&gt;&lt;/related-urls&gt;&lt;/urls&gt;&lt;electronic-resource-num&gt;10.1680/jcien.16.00039&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1</w:t>
      </w:r>
      <w:r w:rsidR="00EB2162">
        <w:rPr>
          <w:rFonts w:ascii="Times New Roman" w:hAnsi="Times New Roman"/>
        </w:rPr>
        <w:fldChar w:fldCharType="end"/>
      </w:r>
      <w:r w:rsidR="00EB2162">
        <w:rPr>
          <w:rFonts w:ascii="Times New Roman" w:hAnsi="Times New Roman"/>
        </w:rPr>
        <w:t xml:space="preserve"> </w:t>
      </w:r>
      <w:r w:rsidRPr="00EB2162">
        <w:rPr>
          <w:rFonts w:ascii="Times New Roman" w:hAnsi="Times New Roman"/>
        </w:rPr>
        <w:t xml:space="preserve">– in the remediation of radioactively contaminated sites, its use is limited at scale. </w:t>
      </w:r>
      <w:r w:rsidR="00317AE9" w:rsidRPr="00EB2162">
        <w:rPr>
          <w:rFonts w:ascii="Times New Roman" w:hAnsi="Times New Roman"/>
        </w:rPr>
        <w:t xml:space="preserve">In this paper, we summarize our perspectives on the practical challenges required to bring EKR to scale at active nuclear sites, with emphasis on translating the unique advantages offered </w:t>
      </w:r>
      <w:r w:rsidR="00537965" w:rsidRPr="009C26C8">
        <w:rPr>
          <w:rFonts w:ascii="Times New Roman" w:hAnsi="Times New Roman"/>
        </w:rPr>
        <w:t xml:space="preserve">by this technology </w:t>
      </w:r>
      <w:r w:rsidR="00317AE9" w:rsidRPr="009C26C8">
        <w:rPr>
          <w:rFonts w:ascii="Times New Roman" w:hAnsi="Times New Roman"/>
        </w:rPr>
        <w:t>into convenient</w:t>
      </w:r>
      <w:r w:rsidR="00963A34" w:rsidRPr="009C26C8">
        <w:rPr>
          <w:rFonts w:ascii="Times New Roman" w:hAnsi="Times New Roman"/>
        </w:rPr>
        <w:t>, workable</w:t>
      </w:r>
      <w:r w:rsidR="00317AE9" w:rsidRPr="009C26C8">
        <w:rPr>
          <w:rFonts w:ascii="Times New Roman" w:hAnsi="Times New Roman"/>
        </w:rPr>
        <w:t xml:space="preserve"> solutions</w:t>
      </w:r>
      <w:r w:rsidR="00B01287" w:rsidRPr="009C26C8">
        <w:rPr>
          <w:rFonts w:ascii="Times New Roman" w:hAnsi="Times New Roman"/>
        </w:rPr>
        <w:t>.</w:t>
      </w:r>
    </w:p>
    <w:p w14:paraId="22511C4E" w14:textId="77777777" w:rsidR="005851C8" w:rsidRPr="009C26C8" w:rsidRDefault="005851C8" w:rsidP="009C26C8">
      <w:pPr>
        <w:widowControl w:val="0"/>
        <w:autoSpaceDE w:val="0"/>
        <w:autoSpaceDN w:val="0"/>
        <w:adjustRightInd w:val="0"/>
        <w:spacing w:after="0" w:line="240" w:lineRule="auto"/>
        <w:jc w:val="both"/>
        <w:rPr>
          <w:rFonts w:ascii="Times New Roman" w:hAnsi="Times New Roman"/>
        </w:rPr>
      </w:pPr>
    </w:p>
    <w:p w14:paraId="7FA2A487" w14:textId="2EB37855" w:rsidR="00236728" w:rsidRPr="009C26C8" w:rsidRDefault="00FE6A91" w:rsidP="009C26C8">
      <w:pPr>
        <w:spacing w:line="240" w:lineRule="auto"/>
        <w:jc w:val="both"/>
        <w:rPr>
          <w:rFonts w:ascii="Times New Roman" w:hAnsi="Times New Roman"/>
          <w:b/>
          <w:bCs/>
        </w:rPr>
      </w:pPr>
      <w:r w:rsidRPr="009C26C8">
        <w:rPr>
          <w:rFonts w:ascii="Times New Roman" w:hAnsi="Times New Roman"/>
          <w:b/>
          <w:bCs/>
        </w:rPr>
        <w:t>DISCUSSION</w:t>
      </w:r>
    </w:p>
    <w:p w14:paraId="0A60F942" w14:textId="45866B23" w:rsidR="00236728" w:rsidRPr="00EB2162" w:rsidRDefault="00B16B07" w:rsidP="009C26C8">
      <w:pPr>
        <w:spacing w:line="240" w:lineRule="auto"/>
        <w:jc w:val="both"/>
        <w:rPr>
          <w:rFonts w:ascii="Times New Roman" w:hAnsi="Times New Roman"/>
        </w:rPr>
      </w:pPr>
      <w:bookmarkStart w:id="0" w:name="_Hlk54914713"/>
      <w:r w:rsidRPr="00EB2162">
        <w:rPr>
          <w:rFonts w:ascii="Times New Roman" w:hAnsi="Times New Roman"/>
        </w:rPr>
        <w:t xml:space="preserve">1. </w:t>
      </w:r>
      <w:r w:rsidRPr="00EB2162">
        <w:rPr>
          <w:rFonts w:ascii="Times New Roman" w:hAnsi="Times New Roman"/>
          <w:b/>
          <w:bCs/>
        </w:rPr>
        <w:t xml:space="preserve">Comparison </w:t>
      </w:r>
      <w:r w:rsidR="00C95365" w:rsidRPr="00EB2162">
        <w:rPr>
          <w:rFonts w:ascii="Times New Roman" w:hAnsi="Times New Roman"/>
          <w:b/>
          <w:bCs/>
        </w:rPr>
        <w:t xml:space="preserve">of EKR </w:t>
      </w:r>
      <w:r w:rsidRPr="00EB2162">
        <w:rPr>
          <w:rFonts w:ascii="Times New Roman" w:hAnsi="Times New Roman"/>
          <w:b/>
          <w:bCs/>
        </w:rPr>
        <w:t>to</w:t>
      </w:r>
      <w:r w:rsidR="002C3C2C" w:rsidRPr="00EB2162">
        <w:rPr>
          <w:rFonts w:ascii="Times New Roman" w:hAnsi="Times New Roman"/>
          <w:b/>
          <w:bCs/>
        </w:rPr>
        <w:t xml:space="preserve"> </w:t>
      </w:r>
      <w:r w:rsidRPr="00EB2162">
        <w:rPr>
          <w:rFonts w:ascii="Times New Roman" w:hAnsi="Times New Roman"/>
          <w:b/>
          <w:bCs/>
        </w:rPr>
        <w:t>Existing Remediation Technologies</w:t>
      </w:r>
    </w:p>
    <w:bookmarkEnd w:id="0"/>
    <w:p w14:paraId="71CE3358" w14:textId="4AED4F02" w:rsidR="003000C8" w:rsidRPr="009C26C8" w:rsidRDefault="0095657D" w:rsidP="009C26C8">
      <w:pPr>
        <w:spacing w:line="240" w:lineRule="auto"/>
        <w:jc w:val="both"/>
        <w:rPr>
          <w:rFonts w:ascii="Times New Roman" w:hAnsi="Times New Roman"/>
        </w:rPr>
      </w:pPr>
      <w:r w:rsidRPr="00EB2162">
        <w:rPr>
          <w:rFonts w:ascii="Times New Roman" w:hAnsi="Times New Roman"/>
        </w:rPr>
        <w:t xml:space="preserve">Many remediation technologies are available to </w:t>
      </w:r>
      <w:r w:rsidR="000057CB" w:rsidRPr="00EB2162">
        <w:rPr>
          <w:rFonts w:ascii="Times New Roman" w:hAnsi="Times New Roman"/>
        </w:rPr>
        <w:t>site managers and operators</w:t>
      </w:r>
      <w:r w:rsidR="00EE1A66" w:rsidRPr="00EB2162">
        <w:rPr>
          <w:rFonts w:ascii="Times New Roman" w:hAnsi="Times New Roman"/>
        </w:rPr>
        <w:t xml:space="preserve">, with the mix of technologies employed </w:t>
      </w:r>
      <w:r w:rsidR="00551BB0" w:rsidRPr="009C26C8">
        <w:rPr>
          <w:rFonts w:ascii="Times New Roman" w:hAnsi="Times New Roman"/>
        </w:rPr>
        <w:t>depending on the</w:t>
      </w:r>
      <w:r w:rsidR="00EE1A66" w:rsidRPr="009C26C8">
        <w:rPr>
          <w:rFonts w:ascii="Times New Roman" w:hAnsi="Times New Roman"/>
        </w:rPr>
        <w:t xml:space="preserve"> conditions present at </w:t>
      </w:r>
      <w:r w:rsidR="00A24795" w:rsidRPr="009C26C8">
        <w:rPr>
          <w:rFonts w:ascii="Times New Roman" w:hAnsi="Times New Roman"/>
        </w:rPr>
        <w:t>a given</w:t>
      </w:r>
      <w:r w:rsidR="00EE1A66" w:rsidRPr="009C26C8">
        <w:rPr>
          <w:rFonts w:ascii="Times New Roman" w:hAnsi="Times New Roman"/>
        </w:rPr>
        <w:t xml:space="preserve"> site. Key factors can include</w:t>
      </w:r>
      <w:r w:rsidR="009E20F2" w:rsidRPr="009C26C8">
        <w:rPr>
          <w:rFonts w:ascii="Times New Roman" w:hAnsi="Times New Roman"/>
        </w:rPr>
        <w:t xml:space="preserve"> the</w:t>
      </w:r>
      <w:r w:rsidR="00EE1A66" w:rsidRPr="009C26C8">
        <w:rPr>
          <w:rFonts w:ascii="Times New Roman" w:hAnsi="Times New Roman"/>
        </w:rPr>
        <w:t xml:space="preserve"> type(s) of contamination ((in)organic, radionuclide, </w:t>
      </w:r>
      <w:r w:rsidR="00EE1A66" w:rsidRPr="009C26C8">
        <w:rPr>
          <w:rFonts w:ascii="Times New Roman" w:hAnsi="Times New Roman"/>
          <w:i/>
          <w:iCs/>
        </w:rPr>
        <w:t>etc</w:t>
      </w:r>
      <w:r w:rsidR="00EE1A66" w:rsidRPr="009C26C8">
        <w:rPr>
          <w:rFonts w:ascii="Times New Roman" w:hAnsi="Times New Roman"/>
        </w:rPr>
        <w:t xml:space="preserve">.), </w:t>
      </w:r>
      <w:r w:rsidR="00551BB0" w:rsidRPr="009C26C8">
        <w:rPr>
          <w:rFonts w:ascii="Times New Roman" w:hAnsi="Times New Roman"/>
        </w:rPr>
        <w:t xml:space="preserve">the </w:t>
      </w:r>
      <w:r w:rsidR="00EE1A66" w:rsidRPr="009C26C8">
        <w:rPr>
          <w:rFonts w:ascii="Times New Roman" w:hAnsi="Times New Roman"/>
        </w:rPr>
        <w:t xml:space="preserve">timescale over which remediation must be completed, technological maturity, cost, </w:t>
      </w:r>
      <w:r w:rsidR="00F62BDA" w:rsidRPr="009C26C8">
        <w:rPr>
          <w:rFonts w:ascii="Times New Roman" w:hAnsi="Times New Roman"/>
        </w:rPr>
        <w:t xml:space="preserve">type of material to be remediated, and the possibility of </w:t>
      </w:r>
      <w:r w:rsidR="00EE1A66" w:rsidRPr="009C26C8">
        <w:rPr>
          <w:rFonts w:ascii="Times New Roman" w:hAnsi="Times New Roman"/>
          <w:i/>
          <w:iCs/>
        </w:rPr>
        <w:t xml:space="preserve">in- </w:t>
      </w:r>
      <w:r w:rsidR="00F62BDA" w:rsidRPr="009C26C8">
        <w:rPr>
          <w:rFonts w:ascii="Times New Roman" w:hAnsi="Times New Roman"/>
          <w:i/>
          <w:iCs/>
        </w:rPr>
        <w:t>vs</w:t>
      </w:r>
      <w:r w:rsidR="00F62BDA" w:rsidRPr="009C26C8">
        <w:rPr>
          <w:rFonts w:ascii="Times New Roman" w:hAnsi="Times New Roman"/>
        </w:rPr>
        <w:t>.</w:t>
      </w:r>
      <w:r w:rsidR="00EE1A66" w:rsidRPr="009C26C8">
        <w:rPr>
          <w:rFonts w:ascii="Times New Roman" w:hAnsi="Times New Roman"/>
        </w:rPr>
        <w:t xml:space="preserve"> </w:t>
      </w:r>
      <w:r w:rsidR="00EE1A66" w:rsidRPr="009C26C8">
        <w:rPr>
          <w:rFonts w:ascii="Times New Roman" w:hAnsi="Times New Roman"/>
          <w:i/>
          <w:iCs/>
        </w:rPr>
        <w:t>ex-situ</w:t>
      </w:r>
      <w:r w:rsidR="009E20F2" w:rsidRPr="009C26C8">
        <w:rPr>
          <w:rFonts w:ascii="Times New Roman" w:hAnsi="Times New Roman"/>
          <w:i/>
          <w:iCs/>
        </w:rPr>
        <w:t xml:space="preserve"> </w:t>
      </w:r>
      <w:r w:rsidR="00F62BDA" w:rsidRPr="009C26C8">
        <w:rPr>
          <w:rFonts w:ascii="Times New Roman" w:hAnsi="Times New Roman"/>
        </w:rPr>
        <w:t>operation</w:t>
      </w:r>
      <w:r w:rsidR="003000C8" w:rsidRPr="009C26C8">
        <w:rPr>
          <w:rFonts w:ascii="Times New Roman" w:hAnsi="Times New Roman"/>
        </w:rPr>
        <w:t>.</w:t>
      </w:r>
      <w:r w:rsidR="00EB2162">
        <w:rPr>
          <w:rFonts w:ascii="Times New Roman" w:hAnsi="Times New Roman"/>
        </w:rPr>
        <w:fldChar w:fldCharType="begin"/>
      </w:r>
      <w:r w:rsidR="00EB2162">
        <w:rPr>
          <w:rFonts w:ascii="Times New Roman" w:hAnsi="Times New Roman"/>
        </w:rPr>
        <w:instrText xml:space="preserve"> ADDIN EN.CITE &lt;EndNote&gt;&lt;Cite&gt;&lt;Year&gt;2020&lt;/Year&gt;&lt;RecNum&gt;58&lt;/RecNum&gt;&lt;DisplayText&gt;&lt;style face="superscript"&gt;2&lt;/style&gt;&lt;/DisplayText&gt;&lt;record&gt;&lt;rec-number&gt;58&lt;/rec-number&gt;&lt;foreign-keys&gt;&lt;key app="EN" db-id="zx2rfxs0ldd5rted5ewx9vs2vpex20azzvd2" timestamp="1602643835"&gt;58&lt;/key&gt;&lt;/foreign-keys&gt;&lt;ref-type name="Report"&gt;27&lt;/ref-type&gt;&lt;contributors&gt;&lt;/contributors&gt;&lt;titles&gt;&lt;title&gt;Remediation Technologies for Radioactive Contaminated Land on Nuclear Licensed Sites&lt;/title&gt;&lt;/titles&gt;&lt;dates&gt;&lt;year&gt;2020&lt;/year&gt;&lt;/dates&gt;&lt;publisher&gt;TÜV SÜD – Nuclear Technologies Division and Office of Nuclear Regulation (ONR), UK&lt;/publisher&gt;&lt;isbn&gt;NT/7225002059/R2043&lt;/isbn&gt;&lt;urls&gt;&lt;related-urls&gt;&lt;url&gt;http://www.onr.org.uk/documents/2019/onr-rrr-052.pdf &lt;/url&gt;&lt;/related-urls&gt;&lt;/urls&gt;&lt;/record&gt;&lt;/Cite&gt;&lt;/EndNote&gt;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2</w:t>
      </w:r>
      <w:r w:rsidR="00EB2162">
        <w:rPr>
          <w:rFonts w:ascii="Times New Roman" w:hAnsi="Times New Roman"/>
        </w:rPr>
        <w:fldChar w:fldCharType="end"/>
      </w:r>
      <w:r w:rsidR="003000C8" w:rsidRPr="00EB2162">
        <w:rPr>
          <w:rFonts w:ascii="Times New Roman" w:hAnsi="Times New Roman"/>
        </w:rPr>
        <w:t xml:space="preserve"> We summarize the key aspects</w:t>
      </w:r>
      <w:r w:rsidR="00F62BDA" w:rsidRPr="00EB2162">
        <w:rPr>
          <w:rFonts w:ascii="Times New Roman" w:hAnsi="Times New Roman"/>
        </w:rPr>
        <w:t xml:space="preserve"> of some</w:t>
      </w:r>
      <w:r w:rsidR="003000C8" w:rsidRPr="00EB2162">
        <w:rPr>
          <w:rFonts w:ascii="Times New Roman" w:hAnsi="Times New Roman"/>
        </w:rPr>
        <w:t xml:space="preserve"> simple remediation technologies</w:t>
      </w:r>
      <w:r w:rsidR="006D6835" w:rsidRPr="009C26C8">
        <w:rPr>
          <w:rFonts w:ascii="Times New Roman" w:hAnsi="Times New Roman"/>
        </w:rPr>
        <w:t xml:space="preserve">, with </w:t>
      </w:r>
      <w:r w:rsidR="003000C8" w:rsidRPr="009C26C8">
        <w:rPr>
          <w:rFonts w:ascii="Times New Roman" w:hAnsi="Times New Roman"/>
        </w:rPr>
        <w:t>EKR</w:t>
      </w:r>
      <w:r w:rsidR="006D6835" w:rsidRPr="009C26C8">
        <w:rPr>
          <w:rFonts w:ascii="Times New Roman" w:hAnsi="Times New Roman"/>
        </w:rPr>
        <w:t>,</w:t>
      </w:r>
      <w:r w:rsidR="003000C8" w:rsidRPr="009C26C8">
        <w:rPr>
          <w:rFonts w:ascii="Times New Roman" w:hAnsi="Times New Roman"/>
        </w:rPr>
        <w:t xml:space="preserve"> in Table </w:t>
      </w:r>
      <w:r w:rsidR="00697C0C" w:rsidRPr="009C26C8">
        <w:rPr>
          <w:rFonts w:ascii="Times New Roman" w:hAnsi="Times New Roman"/>
        </w:rPr>
        <w:t>I</w:t>
      </w:r>
      <w:r w:rsidR="003000C8" w:rsidRPr="009C26C8">
        <w:rPr>
          <w:rFonts w:ascii="Times New Roman" w:hAnsi="Times New Roman"/>
        </w:rPr>
        <w:t>.</w:t>
      </w:r>
    </w:p>
    <w:p w14:paraId="2C555201" w14:textId="16712C1B" w:rsidR="00697C0C" w:rsidRDefault="00697C0C" w:rsidP="009C26C8">
      <w:pPr>
        <w:tabs>
          <w:tab w:val="left" w:pos="1453"/>
        </w:tabs>
        <w:spacing w:after="0" w:line="240" w:lineRule="auto"/>
        <w:jc w:val="center"/>
        <w:rPr>
          <w:rFonts w:ascii="Times New Roman" w:hAnsi="Times New Roman"/>
        </w:rPr>
      </w:pPr>
      <w:r w:rsidRPr="009C26C8">
        <w:rPr>
          <w:rFonts w:ascii="Times New Roman" w:hAnsi="Times New Roman"/>
        </w:rPr>
        <w:t xml:space="preserve">TABLE I. Overview of common remediation technologies for contamination at nuclear sites, including EKR. PRB = permeable reactive barrier; MNA = monitored natural attenuation; ISCO = </w:t>
      </w:r>
      <w:r w:rsidRPr="009C26C8">
        <w:rPr>
          <w:rFonts w:ascii="Times New Roman" w:hAnsi="Times New Roman"/>
          <w:i/>
          <w:iCs/>
        </w:rPr>
        <w:t xml:space="preserve">in-situ </w:t>
      </w:r>
      <w:r w:rsidRPr="009C26C8">
        <w:rPr>
          <w:rFonts w:ascii="Times New Roman" w:hAnsi="Times New Roman"/>
        </w:rPr>
        <w:t>chemical oxidation; I/O/R = inorganic/organic/radionuclide; $ - $$$ = cost, low ($) to high ($$$).</w:t>
      </w:r>
    </w:p>
    <w:p w14:paraId="0EB5C421" w14:textId="6E31E1EE" w:rsidR="00464AA9" w:rsidRDefault="00464AA9" w:rsidP="009C26C8">
      <w:pPr>
        <w:tabs>
          <w:tab w:val="left" w:pos="1453"/>
        </w:tabs>
        <w:spacing w:after="0" w:line="240" w:lineRule="auto"/>
        <w:jc w:val="center"/>
        <w:rPr>
          <w:rFonts w:ascii="Times New Roman" w:hAnsi="Times New Roman"/>
        </w:rPr>
      </w:pPr>
    </w:p>
    <w:p w14:paraId="0AB54D4B" w14:textId="6862E406" w:rsidR="00464AA9" w:rsidRDefault="00464AA9" w:rsidP="009C26C8">
      <w:pPr>
        <w:tabs>
          <w:tab w:val="left" w:pos="1453"/>
        </w:tabs>
        <w:spacing w:after="0" w:line="240" w:lineRule="auto"/>
        <w:jc w:val="center"/>
        <w:rPr>
          <w:rFonts w:ascii="Times New Roman" w:hAnsi="Times New Roman"/>
        </w:rPr>
      </w:pPr>
    </w:p>
    <w:p w14:paraId="34D2B9B5" w14:textId="132B3471" w:rsidR="00464AA9" w:rsidRDefault="00464AA9" w:rsidP="009C26C8">
      <w:pPr>
        <w:tabs>
          <w:tab w:val="left" w:pos="1453"/>
        </w:tabs>
        <w:spacing w:after="0" w:line="240" w:lineRule="auto"/>
        <w:jc w:val="center"/>
        <w:rPr>
          <w:rFonts w:ascii="Times New Roman" w:hAnsi="Times New Roman"/>
        </w:rPr>
      </w:pPr>
    </w:p>
    <w:p w14:paraId="7B8784CD" w14:textId="18FE9DB1" w:rsidR="00464AA9" w:rsidRDefault="00464AA9" w:rsidP="009C26C8">
      <w:pPr>
        <w:tabs>
          <w:tab w:val="left" w:pos="1453"/>
        </w:tabs>
        <w:spacing w:after="0" w:line="240" w:lineRule="auto"/>
        <w:jc w:val="center"/>
        <w:rPr>
          <w:rFonts w:ascii="Times New Roman" w:hAnsi="Times New Roman"/>
        </w:rPr>
      </w:pPr>
    </w:p>
    <w:p w14:paraId="7AF45475" w14:textId="0A58FF73" w:rsidR="00464AA9" w:rsidRDefault="00464AA9" w:rsidP="009C26C8">
      <w:pPr>
        <w:tabs>
          <w:tab w:val="left" w:pos="1453"/>
        </w:tabs>
        <w:spacing w:after="0" w:line="240" w:lineRule="auto"/>
        <w:jc w:val="center"/>
        <w:rPr>
          <w:rFonts w:ascii="Times New Roman" w:hAnsi="Times New Roman"/>
        </w:rPr>
      </w:pPr>
    </w:p>
    <w:p w14:paraId="134C8478" w14:textId="7982B114" w:rsidR="00464AA9" w:rsidRDefault="00464AA9" w:rsidP="009C26C8">
      <w:pPr>
        <w:tabs>
          <w:tab w:val="left" w:pos="1453"/>
        </w:tabs>
        <w:spacing w:after="0" w:line="240" w:lineRule="auto"/>
        <w:jc w:val="center"/>
        <w:rPr>
          <w:rFonts w:ascii="Times New Roman" w:hAnsi="Times New Roman"/>
        </w:rPr>
      </w:pPr>
    </w:p>
    <w:p w14:paraId="25D04307" w14:textId="41A839A3" w:rsidR="00464AA9" w:rsidRDefault="00464AA9" w:rsidP="009C26C8">
      <w:pPr>
        <w:tabs>
          <w:tab w:val="left" w:pos="1453"/>
        </w:tabs>
        <w:spacing w:after="0" w:line="240" w:lineRule="auto"/>
        <w:jc w:val="center"/>
        <w:rPr>
          <w:rFonts w:ascii="Times New Roman" w:hAnsi="Times New Roman"/>
        </w:rPr>
      </w:pPr>
    </w:p>
    <w:p w14:paraId="6DB7F0BD" w14:textId="449B6A49" w:rsidR="00464AA9" w:rsidRDefault="00464AA9" w:rsidP="009C26C8">
      <w:pPr>
        <w:tabs>
          <w:tab w:val="left" w:pos="1453"/>
        </w:tabs>
        <w:spacing w:after="0" w:line="240" w:lineRule="auto"/>
        <w:jc w:val="center"/>
        <w:rPr>
          <w:rFonts w:ascii="Times New Roman" w:hAnsi="Times New Roman"/>
        </w:rPr>
      </w:pPr>
    </w:p>
    <w:p w14:paraId="19495474" w14:textId="77777777" w:rsidR="00464AA9" w:rsidRPr="009C26C8" w:rsidRDefault="00464AA9" w:rsidP="009C26C8">
      <w:pPr>
        <w:tabs>
          <w:tab w:val="left" w:pos="1453"/>
        </w:tabs>
        <w:spacing w:after="0" w:line="240" w:lineRule="auto"/>
        <w:jc w:val="center"/>
        <w:rPr>
          <w:rFonts w:ascii="Times New Roman" w:hAnsi="Times New Roman"/>
        </w:rPr>
      </w:pPr>
    </w:p>
    <w:p w14:paraId="0A850674" w14:textId="77777777" w:rsidR="00697C0C" w:rsidRPr="009C26C8" w:rsidRDefault="00697C0C" w:rsidP="00EB2162">
      <w:pPr>
        <w:spacing w:line="240" w:lineRule="auto"/>
        <w:jc w:val="both"/>
        <w:rPr>
          <w:rFonts w:ascii="Times New Roman" w:hAnsi="Times New Roman"/>
        </w:rPr>
      </w:pPr>
    </w:p>
    <w:tbl>
      <w:tblPr>
        <w:tblStyle w:val="GridTable1Light"/>
        <w:tblW w:w="9486" w:type="dxa"/>
        <w:tblLook w:val="04A0" w:firstRow="1" w:lastRow="0" w:firstColumn="1" w:lastColumn="0" w:noHBand="0" w:noVBand="1"/>
      </w:tblPr>
      <w:tblGrid>
        <w:gridCol w:w="1671"/>
        <w:gridCol w:w="1282"/>
        <w:gridCol w:w="1320"/>
        <w:gridCol w:w="1826"/>
        <w:gridCol w:w="1451"/>
        <w:gridCol w:w="754"/>
        <w:gridCol w:w="1182"/>
      </w:tblGrid>
      <w:tr w:rsidR="00805DFA" w:rsidRPr="009C26C8" w14:paraId="5DD7BE7E" w14:textId="77777777" w:rsidTr="00805DF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69E83A2A" w14:textId="77777777" w:rsidR="00F62BDA" w:rsidRPr="009C26C8" w:rsidRDefault="00F62BDA" w:rsidP="00EB2162">
            <w:pPr>
              <w:spacing w:after="0" w:line="240" w:lineRule="auto"/>
              <w:jc w:val="center"/>
              <w:rPr>
                <w:rFonts w:ascii="Times New Roman" w:hAnsi="Times New Roman"/>
              </w:rPr>
            </w:pPr>
            <w:r w:rsidRPr="009C26C8">
              <w:rPr>
                <w:rFonts w:ascii="Times New Roman" w:hAnsi="Times New Roman"/>
              </w:rPr>
              <w:lastRenderedPageBreak/>
              <w:t>Technique</w:t>
            </w:r>
          </w:p>
        </w:tc>
        <w:tc>
          <w:tcPr>
            <w:tcW w:w="1318" w:type="dxa"/>
            <w:tcBorders>
              <w:left w:val="single" w:sz="12" w:space="0" w:color="auto"/>
            </w:tcBorders>
            <w:vAlign w:val="center"/>
          </w:tcPr>
          <w:p w14:paraId="4D8E1C60" w14:textId="033EE7C3"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i/>
                <w:iCs/>
              </w:rPr>
              <w:t>In</w:t>
            </w:r>
            <w:r w:rsidRPr="009C26C8">
              <w:rPr>
                <w:rFonts w:ascii="Times New Roman" w:hAnsi="Times New Roman"/>
              </w:rPr>
              <w:t xml:space="preserve">-, </w:t>
            </w:r>
            <w:r w:rsidRPr="009C26C8">
              <w:rPr>
                <w:rFonts w:ascii="Times New Roman" w:hAnsi="Times New Roman"/>
                <w:i/>
                <w:iCs/>
              </w:rPr>
              <w:t>ex</w:t>
            </w:r>
            <w:r w:rsidRPr="009C26C8">
              <w:rPr>
                <w:rFonts w:ascii="Times New Roman" w:hAnsi="Times New Roman"/>
              </w:rPr>
              <w:t>-</w:t>
            </w:r>
            <w:r w:rsidRPr="009C26C8">
              <w:rPr>
                <w:rFonts w:ascii="Times New Roman" w:hAnsi="Times New Roman"/>
                <w:i/>
                <w:iCs/>
              </w:rPr>
              <w:t>situ,</w:t>
            </w:r>
          </w:p>
          <w:p w14:paraId="0D0C5871" w14:textId="2FAE7B7B"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or both?</w:t>
            </w:r>
          </w:p>
        </w:tc>
        <w:tc>
          <w:tcPr>
            <w:tcW w:w="1352" w:type="dxa"/>
            <w:vAlign w:val="center"/>
          </w:tcPr>
          <w:p w14:paraId="605AF64B" w14:textId="6175C95B"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S</w:t>
            </w:r>
            <w:r w:rsidR="001B587F" w:rsidRPr="009C26C8">
              <w:rPr>
                <w:rFonts w:ascii="Times New Roman" w:hAnsi="Times New Roman"/>
              </w:rPr>
              <w:t>olids</w:t>
            </w:r>
            <w:r w:rsidRPr="009C26C8">
              <w:rPr>
                <w:rFonts w:ascii="Times New Roman" w:hAnsi="Times New Roman"/>
              </w:rPr>
              <w:t>, water,</w:t>
            </w:r>
          </w:p>
          <w:p w14:paraId="2DA9B235" w14:textId="53C3D7FA"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or both?</w:t>
            </w:r>
          </w:p>
        </w:tc>
        <w:tc>
          <w:tcPr>
            <w:tcW w:w="1831" w:type="dxa"/>
            <w:vAlign w:val="center"/>
          </w:tcPr>
          <w:p w14:paraId="5A45EF32" w14:textId="1B4177CD"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Contamination?</w:t>
            </w:r>
          </w:p>
          <w:p w14:paraId="622655D9" w14:textId="47274455"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(I/O/R)</w:t>
            </w:r>
          </w:p>
        </w:tc>
        <w:tc>
          <w:tcPr>
            <w:tcW w:w="1463" w:type="dxa"/>
            <w:vAlign w:val="center"/>
          </w:tcPr>
          <w:p w14:paraId="73B84151" w14:textId="399DAF1E" w:rsidR="00F62BDA" w:rsidRPr="009C26C8" w:rsidRDefault="00F62BDA" w:rsidP="00EB2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Timescale?</w:t>
            </w:r>
          </w:p>
        </w:tc>
        <w:tc>
          <w:tcPr>
            <w:tcW w:w="754" w:type="dxa"/>
            <w:vAlign w:val="center"/>
          </w:tcPr>
          <w:p w14:paraId="7EAEB84F" w14:textId="7153DBDA" w:rsidR="00F62BDA" w:rsidRPr="009C26C8" w:rsidRDefault="00F62BDA" w:rsidP="009C26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Cost?</w:t>
            </w:r>
          </w:p>
        </w:tc>
        <w:tc>
          <w:tcPr>
            <w:tcW w:w="1182" w:type="dxa"/>
            <w:vAlign w:val="center"/>
          </w:tcPr>
          <w:p w14:paraId="0FE1A085" w14:textId="39261EC0" w:rsidR="00F62BDA" w:rsidRPr="009C26C8" w:rsidRDefault="00F62BDA" w:rsidP="009C26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Maturity?</w:t>
            </w:r>
          </w:p>
        </w:tc>
      </w:tr>
      <w:tr w:rsidR="00805DFA" w:rsidRPr="009C26C8" w14:paraId="42DA8511"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38B3E01C" w14:textId="6A9B1EAF"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PRBs</w:t>
            </w:r>
          </w:p>
        </w:tc>
        <w:tc>
          <w:tcPr>
            <w:tcW w:w="1318" w:type="dxa"/>
            <w:tcBorders>
              <w:left w:val="single" w:sz="12" w:space="0" w:color="auto"/>
            </w:tcBorders>
            <w:vAlign w:val="center"/>
          </w:tcPr>
          <w:p w14:paraId="67A96112" w14:textId="6C3312F1"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i/>
                <w:iCs/>
              </w:rPr>
              <w:t>In-situ</w:t>
            </w:r>
          </w:p>
        </w:tc>
        <w:tc>
          <w:tcPr>
            <w:tcW w:w="1352" w:type="dxa"/>
            <w:vAlign w:val="center"/>
          </w:tcPr>
          <w:p w14:paraId="67FDD3A4" w14:textId="21D22BB3"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Water</w:t>
            </w:r>
          </w:p>
        </w:tc>
        <w:tc>
          <w:tcPr>
            <w:tcW w:w="1831" w:type="dxa"/>
            <w:vAlign w:val="center"/>
          </w:tcPr>
          <w:p w14:paraId="0FAD2E32" w14:textId="444A162B" w:rsidR="00F62BDA" w:rsidRPr="009C26C8" w:rsidRDefault="00D13E89"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All</w:t>
            </w:r>
          </w:p>
        </w:tc>
        <w:tc>
          <w:tcPr>
            <w:tcW w:w="1463" w:type="dxa"/>
            <w:vAlign w:val="center"/>
          </w:tcPr>
          <w:p w14:paraId="01D1F20F" w14:textId="6159A986"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Long</w:t>
            </w:r>
          </w:p>
        </w:tc>
        <w:tc>
          <w:tcPr>
            <w:tcW w:w="754" w:type="dxa"/>
            <w:vAlign w:val="center"/>
          </w:tcPr>
          <w:p w14:paraId="6E3FDE45" w14:textId="5528CE4E"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233EFF72" w14:textId="7FCE1E4F"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w:t>
            </w:r>
          </w:p>
        </w:tc>
      </w:tr>
      <w:tr w:rsidR="00F62BDA" w:rsidRPr="009C26C8" w14:paraId="5CA29AE2"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542FB00C" w14:textId="452B546A"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Bioremediation</w:t>
            </w:r>
          </w:p>
        </w:tc>
        <w:tc>
          <w:tcPr>
            <w:tcW w:w="1318" w:type="dxa"/>
            <w:tcBorders>
              <w:left w:val="single" w:sz="12" w:space="0" w:color="auto"/>
            </w:tcBorders>
            <w:vAlign w:val="center"/>
          </w:tcPr>
          <w:p w14:paraId="44819227" w14:textId="6B65A5FA"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352" w:type="dxa"/>
            <w:vAlign w:val="center"/>
          </w:tcPr>
          <w:p w14:paraId="39D0BB2F" w14:textId="4E3F78A6"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831" w:type="dxa"/>
            <w:vAlign w:val="center"/>
          </w:tcPr>
          <w:p w14:paraId="17A9CBD3" w14:textId="2F5CFDAC" w:rsidR="00F62BDA" w:rsidRPr="009C26C8" w:rsidRDefault="00D13E89"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All</w:t>
            </w:r>
          </w:p>
        </w:tc>
        <w:tc>
          <w:tcPr>
            <w:tcW w:w="1463" w:type="dxa"/>
            <w:vAlign w:val="center"/>
          </w:tcPr>
          <w:p w14:paraId="67FD17A5" w14:textId="5FF1A42B"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Medium-long</w:t>
            </w:r>
          </w:p>
        </w:tc>
        <w:tc>
          <w:tcPr>
            <w:tcW w:w="754" w:type="dxa"/>
            <w:vAlign w:val="center"/>
          </w:tcPr>
          <w:p w14:paraId="73810568" w14:textId="197F777B"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37B95946" w14:textId="48735AB5"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w:t>
            </w:r>
          </w:p>
        </w:tc>
      </w:tr>
      <w:tr w:rsidR="00805DFA" w:rsidRPr="009C26C8" w14:paraId="1FCC62ED"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651CC2BD" w14:textId="0F61AE30"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MNA</w:t>
            </w:r>
          </w:p>
        </w:tc>
        <w:tc>
          <w:tcPr>
            <w:tcW w:w="1318" w:type="dxa"/>
            <w:tcBorders>
              <w:left w:val="single" w:sz="12" w:space="0" w:color="auto"/>
            </w:tcBorders>
            <w:vAlign w:val="center"/>
          </w:tcPr>
          <w:p w14:paraId="1B67C96B" w14:textId="6A967DE0"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i/>
                <w:iCs/>
              </w:rPr>
              <w:t>In-situ</w:t>
            </w:r>
          </w:p>
        </w:tc>
        <w:tc>
          <w:tcPr>
            <w:tcW w:w="1352" w:type="dxa"/>
            <w:vAlign w:val="center"/>
          </w:tcPr>
          <w:p w14:paraId="77A6D1E7" w14:textId="0AB7CCF2"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Water</w:t>
            </w:r>
          </w:p>
        </w:tc>
        <w:tc>
          <w:tcPr>
            <w:tcW w:w="1831" w:type="dxa"/>
            <w:vAlign w:val="center"/>
          </w:tcPr>
          <w:p w14:paraId="55CF886C" w14:textId="39DE2564" w:rsidR="00F62BDA" w:rsidRPr="009C26C8" w:rsidRDefault="00D13E89"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All</w:t>
            </w:r>
          </w:p>
        </w:tc>
        <w:tc>
          <w:tcPr>
            <w:tcW w:w="1463" w:type="dxa"/>
            <w:vAlign w:val="center"/>
          </w:tcPr>
          <w:p w14:paraId="15B17AAB" w14:textId="0050C651"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Long</w:t>
            </w:r>
          </w:p>
        </w:tc>
        <w:tc>
          <w:tcPr>
            <w:tcW w:w="754" w:type="dxa"/>
            <w:vAlign w:val="center"/>
          </w:tcPr>
          <w:p w14:paraId="54BBA705" w14:textId="4A1767CD"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3E034DCC" w14:textId="6FF6095D"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High</w:t>
            </w:r>
          </w:p>
        </w:tc>
      </w:tr>
      <w:tr w:rsidR="00F62BDA" w:rsidRPr="009C26C8" w14:paraId="5587DC5B"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7EFBF370" w14:textId="6C021F8B"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Flushing (washing)</w:t>
            </w:r>
          </w:p>
        </w:tc>
        <w:tc>
          <w:tcPr>
            <w:tcW w:w="1318" w:type="dxa"/>
            <w:tcBorders>
              <w:left w:val="single" w:sz="12" w:space="0" w:color="auto"/>
            </w:tcBorders>
            <w:vAlign w:val="center"/>
          </w:tcPr>
          <w:p w14:paraId="22B70B9F" w14:textId="2B11B8B7"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352" w:type="dxa"/>
            <w:vAlign w:val="center"/>
          </w:tcPr>
          <w:p w14:paraId="63459705" w14:textId="1229B6E6"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831" w:type="dxa"/>
            <w:vAlign w:val="center"/>
          </w:tcPr>
          <w:p w14:paraId="7FBF86DC" w14:textId="35126733" w:rsidR="00F62BDA" w:rsidRPr="009C26C8" w:rsidRDefault="00D13E89"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All</w:t>
            </w:r>
          </w:p>
        </w:tc>
        <w:tc>
          <w:tcPr>
            <w:tcW w:w="1463" w:type="dxa"/>
            <w:vAlign w:val="center"/>
          </w:tcPr>
          <w:p w14:paraId="71A5A346" w14:textId="6478A7D1"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w:t>
            </w:r>
          </w:p>
        </w:tc>
        <w:tc>
          <w:tcPr>
            <w:tcW w:w="754" w:type="dxa"/>
            <w:vAlign w:val="center"/>
          </w:tcPr>
          <w:p w14:paraId="7A75B048" w14:textId="12899246"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0FF8C41A" w14:textId="077CD1FE" w:rsidR="00F62BDA" w:rsidRPr="009C26C8" w:rsidRDefault="00963A34"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w:t>
            </w:r>
          </w:p>
        </w:tc>
      </w:tr>
      <w:tr w:rsidR="00805DFA" w:rsidRPr="009C26C8" w14:paraId="47685DF0"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581D70C4" w14:textId="75E164BD"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Ion Exchange</w:t>
            </w:r>
          </w:p>
        </w:tc>
        <w:tc>
          <w:tcPr>
            <w:tcW w:w="1318" w:type="dxa"/>
            <w:tcBorders>
              <w:left w:val="single" w:sz="12" w:space="0" w:color="auto"/>
            </w:tcBorders>
            <w:vAlign w:val="center"/>
          </w:tcPr>
          <w:p w14:paraId="7C7BE3A5" w14:textId="7B97E1CD"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i/>
                <w:iCs/>
              </w:rPr>
              <w:t>Ex-situ</w:t>
            </w:r>
          </w:p>
        </w:tc>
        <w:tc>
          <w:tcPr>
            <w:tcW w:w="1352" w:type="dxa"/>
            <w:vAlign w:val="center"/>
          </w:tcPr>
          <w:p w14:paraId="37D925FB" w14:textId="71B71E14"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Water</w:t>
            </w:r>
          </w:p>
        </w:tc>
        <w:tc>
          <w:tcPr>
            <w:tcW w:w="1831" w:type="dxa"/>
            <w:vAlign w:val="center"/>
          </w:tcPr>
          <w:p w14:paraId="2092DD89" w14:textId="624CD669" w:rsidR="00F62BDA" w:rsidRPr="009C26C8" w:rsidRDefault="00D13E89"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I/R</w:t>
            </w:r>
          </w:p>
        </w:tc>
        <w:tc>
          <w:tcPr>
            <w:tcW w:w="1463" w:type="dxa"/>
            <w:vAlign w:val="center"/>
          </w:tcPr>
          <w:p w14:paraId="3D4991F5" w14:textId="132EAE92"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Long</w:t>
            </w:r>
          </w:p>
        </w:tc>
        <w:tc>
          <w:tcPr>
            <w:tcW w:w="754" w:type="dxa"/>
            <w:vAlign w:val="center"/>
          </w:tcPr>
          <w:p w14:paraId="4A713EE4" w14:textId="3EE85763"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75869754" w14:textId="44CCEB13" w:rsidR="00F62BDA" w:rsidRPr="009C26C8" w:rsidRDefault="00CE3DE4"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High</w:t>
            </w:r>
          </w:p>
        </w:tc>
      </w:tr>
      <w:tr w:rsidR="00F62BDA" w:rsidRPr="009C26C8" w14:paraId="612EA554"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09E893BC" w14:textId="11B47DCB"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Redox</w:t>
            </w:r>
            <w:r w:rsidR="00805DFA" w:rsidRPr="009C26C8">
              <w:rPr>
                <w:rFonts w:ascii="Times New Roman" w:hAnsi="Times New Roman"/>
              </w:rPr>
              <w:t xml:space="preserve"> (ISCO)</w:t>
            </w:r>
          </w:p>
        </w:tc>
        <w:tc>
          <w:tcPr>
            <w:tcW w:w="1318" w:type="dxa"/>
            <w:tcBorders>
              <w:left w:val="single" w:sz="12" w:space="0" w:color="auto"/>
            </w:tcBorders>
            <w:vAlign w:val="center"/>
          </w:tcPr>
          <w:p w14:paraId="3A785B14" w14:textId="0296D484" w:rsidR="00F62BDA" w:rsidRPr="009C26C8" w:rsidRDefault="00CE3DE4"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352" w:type="dxa"/>
            <w:vAlign w:val="center"/>
          </w:tcPr>
          <w:p w14:paraId="364AE88E" w14:textId="3754ACA9"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831" w:type="dxa"/>
            <w:vAlign w:val="center"/>
          </w:tcPr>
          <w:p w14:paraId="72C864B4" w14:textId="38CA655E" w:rsidR="00F62BDA" w:rsidRPr="009C26C8" w:rsidRDefault="00D13E89"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O</w:t>
            </w:r>
          </w:p>
        </w:tc>
        <w:tc>
          <w:tcPr>
            <w:tcW w:w="1463" w:type="dxa"/>
            <w:vAlign w:val="center"/>
          </w:tcPr>
          <w:p w14:paraId="0CCC346C" w14:textId="23B63DCD"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Medium-long</w:t>
            </w:r>
          </w:p>
        </w:tc>
        <w:tc>
          <w:tcPr>
            <w:tcW w:w="754" w:type="dxa"/>
            <w:vAlign w:val="center"/>
          </w:tcPr>
          <w:p w14:paraId="1103BD6C" w14:textId="6385AD68"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578695D3" w14:textId="06F8EDAE"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Medium</w:t>
            </w:r>
          </w:p>
        </w:tc>
      </w:tr>
      <w:tr w:rsidR="00805DFA" w:rsidRPr="009C26C8" w14:paraId="05FF70BA"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vAlign w:val="center"/>
          </w:tcPr>
          <w:p w14:paraId="55897403" w14:textId="4638AEB8"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Excavation</w:t>
            </w:r>
          </w:p>
        </w:tc>
        <w:tc>
          <w:tcPr>
            <w:tcW w:w="1318" w:type="dxa"/>
            <w:tcBorders>
              <w:left w:val="single" w:sz="12" w:space="0" w:color="auto"/>
            </w:tcBorders>
            <w:vAlign w:val="center"/>
          </w:tcPr>
          <w:p w14:paraId="15347188" w14:textId="0C118893"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i/>
                <w:iCs/>
              </w:rPr>
              <w:t>Ex-situ</w:t>
            </w:r>
          </w:p>
        </w:tc>
        <w:tc>
          <w:tcPr>
            <w:tcW w:w="1352" w:type="dxa"/>
            <w:vAlign w:val="center"/>
          </w:tcPr>
          <w:p w14:paraId="17F42B1A" w14:textId="0B8E7CD1" w:rsidR="00F62BDA" w:rsidRPr="009C26C8" w:rsidRDefault="001B587F"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Solids</w:t>
            </w:r>
          </w:p>
        </w:tc>
        <w:tc>
          <w:tcPr>
            <w:tcW w:w="1831" w:type="dxa"/>
            <w:vAlign w:val="center"/>
          </w:tcPr>
          <w:p w14:paraId="0D263CDF" w14:textId="21E96FC7"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All</w:t>
            </w:r>
          </w:p>
        </w:tc>
        <w:tc>
          <w:tcPr>
            <w:tcW w:w="1463" w:type="dxa"/>
            <w:vAlign w:val="center"/>
          </w:tcPr>
          <w:p w14:paraId="0EF9E1E0" w14:textId="2C101C9B"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Short</w:t>
            </w:r>
          </w:p>
        </w:tc>
        <w:tc>
          <w:tcPr>
            <w:tcW w:w="754" w:type="dxa"/>
            <w:vAlign w:val="center"/>
          </w:tcPr>
          <w:p w14:paraId="235AFDF5" w14:textId="0F4519E9"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vAlign w:val="center"/>
          </w:tcPr>
          <w:p w14:paraId="74CD6097" w14:textId="12617813"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High</w:t>
            </w:r>
          </w:p>
        </w:tc>
      </w:tr>
      <w:tr w:rsidR="00805DFA" w:rsidRPr="009C26C8" w14:paraId="03CA93DC" w14:textId="77777777" w:rsidTr="00805DFA">
        <w:trPr>
          <w:trHeight w:val="300"/>
        </w:trPr>
        <w:tc>
          <w:tcPr>
            <w:cnfStyle w:val="001000000000" w:firstRow="0" w:lastRow="0" w:firstColumn="1" w:lastColumn="0" w:oddVBand="0" w:evenVBand="0" w:oddHBand="0" w:evenHBand="0" w:firstRowFirstColumn="0" w:firstRowLastColumn="0" w:lastRowFirstColumn="0" w:lastRowLastColumn="0"/>
            <w:tcW w:w="1586" w:type="dxa"/>
            <w:tcBorders>
              <w:right w:val="single" w:sz="12" w:space="0" w:color="auto"/>
            </w:tcBorders>
            <w:shd w:val="clear" w:color="auto" w:fill="D9D9D9" w:themeFill="background1" w:themeFillShade="D9"/>
            <w:vAlign w:val="center"/>
          </w:tcPr>
          <w:p w14:paraId="33944A64" w14:textId="6A2485C2" w:rsidR="00F62BDA" w:rsidRPr="009C26C8" w:rsidRDefault="00F62BDA" w:rsidP="00EB2162">
            <w:pPr>
              <w:spacing w:after="0" w:line="240" w:lineRule="auto"/>
              <w:jc w:val="right"/>
              <w:rPr>
                <w:rFonts w:ascii="Times New Roman" w:hAnsi="Times New Roman"/>
              </w:rPr>
            </w:pPr>
            <w:r w:rsidRPr="009C26C8">
              <w:rPr>
                <w:rFonts w:ascii="Times New Roman" w:hAnsi="Times New Roman"/>
              </w:rPr>
              <w:t>EKR</w:t>
            </w:r>
          </w:p>
        </w:tc>
        <w:tc>
          <w:tcPr>
            <w:tcW w:w="1318" w:type="dxa"/>
            <w:tcBorders>
              <w:left w:val="single" w:sz="12" w:space="0" w:color="auto"/>
            </w:tcBorders>
            <w:shd w:val="clear" w:color="auto" w:fill="D9D9D9" w:themeFill="background1" w:themeFillShade="D9"/>
            <w:vAlign w:val="center"/>
          </w:tcPr>
          <w:p w14:paraId="5AF6A85B" w14:textId="271325DF" w:rsidR="00F62BDA" w:rsidRPr="009C26C8" w:rsidRDefault="00F62BD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Both</w:t>
            </w:r>
          </w:p>
        </w:tc>
        <w:tc>
          <w:tcPr>
            <w:tcW w:w="1352" w:type="dxa"/>
            <w:shd w:val="clear" w:color="auto" w:fill="D9D9D9" w:themeFill="background1" w:themeFillShade="D9"/>
            <w:vAlign w:val="center"/>
          </w:tcPr>
          <w:p w14:paraId="43A59695" w14:textId="745723C2" w:rsidR="00F62BDA" w:rsidRPr="009C26C8" w:rsidRDefault="001B587F"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Solids</w:t>
            </w:r>
          </w:p>
        </w:tc>
        <w:tc>
          <w:tcPr>
            <w:tcW w:w="1831" w:type="dxa"/>
            <w:shd w:val="clear" w:color="auto" w:fill="D9D9D9" w:themeFill="background1" w:themeFillShade="D9"/>
            <w:vAlign w:val="center"/>
          </w:tcPr>
          <w:p w14:paraId="428E9EB5" w14:textId="33242BDE"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All</w:t>
            </w:r>
          </w:p>
        </w:tc>
        <w:tc>
          <w:tcPr>
            <w:tcW w:w="1463" w:type="dxa"/>
            <w:shd w:val="clear" w:color="auto" w:fill="D9D9D9" w:themeFill="background1" w:themeFillShade="D9"/>
            <w:vAlign w:val="center"/>
          </w:tcPr>
          <w:p w14:paraId="746B51A7" w14:textId="2BD8AE53"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Variable</w:t>
            </w:r>
          </w:p>
        </w:tc>
        <w:tc>
          <w:tcPr>
            <w:tcW w:w="754" w:type="dxa"/>
            <w:shd w:val="clear" w:color="auto" w:fill="D9D9D9" w:themeFill="background1" w:themeFillShade="D9"/>
            <w:vAlign w:val="center"/>
          </w:tcPr>
          <w:p w14:paraId="542873F2" w14:textId="14B6B62C"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w:t>
            </w:r>
          </w:p>
        </w:tc>
        <w:tc>
          <w:tcPr>
            <w:tcW w:w="1182" w:type="dxa"/>
            <w:shd w:val="clear" w:color="auto" w:fill="D9D9D9" w:themeFill="background1" w:themeFillShade="D9"/>
            <w:vAlign w:val="center"/>
          </w:tcPr>
          <w:p w14:paraId="2EF4E38E" w14:textId="3B85538C" w:rsidR="00F62BDA" w:rsidRPr="009C26C8" w:rsidRDefault="00805DFA" w:rsidP="00EB21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Low</w:t>
            </w:r>
          </w:p>
        </w:tc>
      </w:tr>
    </w:tbl>
    <w:p w14:paraId="0584100C" w14:textId="0463DF1F" w:rsidR="003000C8" w:rsidRPr="009C26C8" w:rsidRDefault="00805DFA" w:rsidP="00EB2162">
      <w:pPr>
        <w:tabs>
          <w:tab w:val="left" w:pos="1453"/>
        </w:tabs>
        <w:spacing w:after="0" w:line="240" w:lineRule="auto"/>
        <w:jc w:val="both"/>
        <w:rPr>
          <w:rFonts w:ascii="Times New Roman" w:hAnsi="Times New Roman"/>
        </w:rPr>
      </w:pPr>
      <w:r w:rsidRPr="009C26C8">
        <w:rPr>
          <w:rFonts w:ascii="Times New Roman" w:hAnsi="Times New Roman"/>
        </w:rPr>
        <w:tab/>
      </w:r>
    </w:p>
    <w:p w14:paraId="35D5CC9D" w14:textId="77777777" w:rsidR="00B01287" w:rsidRPr="009C26C8" w:rsidRDefault="00B01287" w:rsidP="00EB2162">
      <w:pPr>
        <w:tabs>
          <w:tab w:val="left" w:pos="1453"/>
        </w:tabs>
        <w:spacing w:after="0" w:line="240" w:lineRule="auto"/>
        <w:jc w:val="both"/>
        <w:rPr>
          <w:rFonts w:ascii="Times New Roman" w:hAnsi="Times New Roman"/>
        </w:rPr>
      </w:pPr>
    </w:p>
    <w:p w14:paraId="7C991FFF" w14:textId="240B3E42" w:rsidR="00963A34" w:rsidRPr="009C26C8" w:rsidRDefault="00D10A2D" w:rsidP="009C26C8">
      <w:pPr>
        <w:tabs>
          <w:tab w:val="left" w:pos="1453"/>
        </w:tabs>
        <w:spacing w:line="240" w:lineRule="auto"/>
        <w:jc w:val="both"/>
        <w:rPr>
          <w:rFonts w:ascii="Times New Roman" w:hAnsi="Times New Roman"/>
        </w:rPr>
      </w:pPr>
      <w:r w:rsidRPr="009C26C8">
        <w:rPr>
          <w:rFonts w:ascii="Times New Roman" w:hAnsi="Times New Roman"/>
        </w:rPr>
        <w:t>Although EKR is technologically immature</w:t>
      </w:r>
      <w:r w:rsidR="006D6835" w:rsidRPr="009C26C8">
        <w:rPr>
          <w:rFonts w:ascii="Times New Roman" w:hAnsi="Times New Roman"/>
        </w:rPr>
        <w:t xml:space="preserve"> (Technology Readiness Level: 3-6)</w:t>
      </w:r>
      <w:r w:rsidRPr="009C26C8">
        <w:rPr>
          <w:rFonts w:ascii="Times New Roman" w:hAnsi="Times New Roman"/>
        </w:rPr>
        <w:t>,</w:t>
      </w:r>
      <w:r w:rsidR="00EB2162">
        <w:rPr>
          <w:rFonts w:ascii="Times New Roman" w:hAnsi="Times New Roman"/>
        </w:rPr>
        <w:fldChar w:fldCharType="begin"/>
      </w:r>
      <w:r w:rsidR="009C26C8">
        <w:rPr>
          <w:rFonts w:ascii="Times New Roman" w:hAnsi="Times New Roman"/>
        </w:rPr>
        <w:instrText xml:space="preserve"> ADDIN EN.CITE &lt;EndNote&gt;&lt;Cite&gt;&lt;Author&gt;Purkis&lt;/Author&gt;&lt;RecNum&gt;243&lt;/RecNum&gt;&lt;DisplayText&gt;&lt;style face="superscript"&gt;3&lt;/style&gt;&lt;/DisplayText&gt;&lt;record&gt;&lt;rec-number&gt;243&lt;/rec-number&gt;&lt;foreign-keys&gt;&lt;key app="EN" db-id="zx2rfxs0ldd5rted5ewx9vs2vpex20azzvd2" timestamp="1605035394"&gt;243&lt;/key&gt;&lt;/foreign-keys&gt;&lt;ref-type name="Journal Article"&gt;17&lt;/ref-type&gt;&lt;contributors&gt;&lt;authors&gt;&lt;author&gt;J. M. Purkis&lt;/author&gt;&lt;author&gt;P. E. Warwick&lt;/author&gt;&lt;author&gt;J. Graham&lt;/author&gt;&lt;author&gt;S. D. Hemming&lt;/author&gt;&lt;author&gt;A. B. Cundy&lt;/author&gt;&lt;/authors&gt;&lt;/contributors&gt;&lt;titles&gt;&lt;secondary-title&gt;Submitted to J. Haz. Mater.&lt;/secondary-title&gt;&lt;/titles&gt;&lt;periodical&gt;&lt;full-title&gt;Submitted to J. Haz. Mater.&lt;/full-title&gt;&lt;/periodical&gt;&lt;dates&gt;&lt;/dates&gt;&lt;urls&gt;&lt;/urls&gt;&lt;/record&gt;&lt;/Cite&gt;&lt;/EndNote&gt;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3</w:t>
      </w:r>
      <w:r w:rsidR="00EB2162">
        <w:rPr>
          <w:rFonts w:ascii="Times New Roman" w:hAnsi="Times New Roman"/>
        </w:rPr>
        <w:fldChar w:fldCharType="end"/>
      </w:r>
      <w:r w:rsidR="006D6835" w:rsidRPr="00EB2162">
        <w:rPr>
          <w:rFonts w:ascii="Times New Roman" w:hAnsi="Times New Roman"/>
        </w:rPr>
        <w:t xml:space="preserve"> </w:t>
      </w:r>
      <w:r w:rsidRPr="00EB2162">
        <w:rPr>
          <w:rFonts w:ascii="Times New Roman" w:hAnsi="Times New Roman"/>
        </w:rPr>
        <w:t xml:space="preserve">it can work both </w:t>
      </w:r>
      <w:r w:rsidRPr="00EB2162">
        <w:rPr>
          <w:rFonts w:ascii="Times New Roman" w:hAnsi="Times New Roman"/>
          <w:i/>
          <w:iCs/>
        </w:rPr>
        <w:t>in</w:t>
      </w:r>
      <w:r w:rsidRPr="00EB2162">
        <w:rPr>
          <w:rFonts w:ascii="Times New Roman" w:hAnsi="Times New Roman"/>
        </w:rPr>
        <w:t xml:space="preserve">- and </w:t>
      </w:r>
      <w:r w:rsidRPr="00EB2162">
        <w:rPr>
          <w:rFonts w:ascii="Times New Roman" w:hAnsi="Times New Roman"/>
          <w:i/>
          <w:iCs/>
        </w:rPr>
        <w:t>ex-situ</w:t>
      </w:r>
      <w:r w:rsidRPr="00EB2162">
        <w:rPr>
          <w:rFonts w:ascii="Times New Roman" w:hAnsi="Times New Roman"/>
        </w:rPr>
        <w:t xml:space="preserve"> and is effective in transporting many forms of contamination ((in)organic and radionuclide) common at nuclear sites. </w:t>
      </w:r>
      <w:r w:rsidR="006D6835" w:rsidRPr="00EB2162">
        <w:t xml:space="preserve"> </w:t>
      </w:r>
      <w:r w:rsidR="006D6835" w:rsidRPr="00EB2162">
        <w:rPr>
          <w:rFonts w:ascii="Times New Roman" w:hAnsi="Times New Roman"/>
        </w:rPr>
        <w:t xml:space="preserve">The main advantages of EKR include flexibility in the set-up, low-energy requirements (under some configurations) and, most importantly, an ability to work in low permeability substrates around </w:t>
      </w:r>
      <w:r w:rsidR="006D6835" w:rsidRPr="009C26C8">
        <w:rPr>
          <w:rFonts w:ascii="Times New Roman" w:hAnsi="Times New Roman"/>
        </w:rPr>
        <w:t>surface and subsurface infrastructure. In contrast to soil flushing and similar techniques, EKR is effective in clays, silts and may be applied to varied tills, alluvial and lacustrine deposits, and loess, in addition to various process sludges and other materials</w:t>
      </w:r>
      <w:r w:rsidR="00D95117" w:rsidRPr="009C26C8">
        <w:rPr>
          <w:rFonts w:ascii="Times New Roman" w:hAnsi="Times New Roman"/>
        </w:rPr>
        <w:t>.</w:t>
      </w:r>
    </w:p>
    <w:p w14:paraId="51696C33" w14:textId="29FD22ED" w:rsidR="00F93CF3" w:rsidRPr="009C26C8" w:rsidRDefault="00AA7150" w:rsidP="009C26C8">
      <w:pPr>
        <w:pStyle w:val="ListParagraph"/>
        <w:numPr>
          <w:ilvl w:val="0"/>
          <w:numId w:val="1"/>
        </w:numPr>
        <w:tabs>
          <w:tab w:val="left" w:pos="1453"/>
        </w:tabs>
        <w:spacing w:line="240" w:lineRule="auto"/>
        <w:jc w:val="both"/>
        <w:rPr>
          <w:rFonts w:ascii="Times New Roman" w:hAnsi="Times New Roman"/>
        </w:rPr>
      </w:pPr>
      <w:r w:rsidRPr="009C26C8">
        <w:rPr>
          <w:rFonts w:ascii="Times New Roman" w:hAnsi="Times New Roman"/>
        </w:rPr>
        <w:t>Flexibility</w:t>
      </w:r>
    </w:p>
    <w:p w14:paraId="5EB1E7C7" w14:textId="104A3B57" w:rsidR="00375255" w:rsidRPr="009C26C8" w:rsidRDefault="00551BB0" w:rsidP="009C26C8">
      <w:pPr>
        <w:tabs>
          <w:tab w:val="left" w:pos="1453"/>
        </w:tabs>
        <w:spacing w:line="240" w:lineRule="auto"/>
        <w:jc w:val="both"/>
        <w:rPr>
          <w:rFonts w:ascii="Times New Roman" w:hAnsi="Times New Roman"/>
        </w:rPr>
      </w:pPr>
      <w:r w:rsidRPr="009C26C8">
        <w:rPr>
          <w:rFonts w:ascii="Times New Roman" w:hAnsi="Times New Roman"/>
        </w:rPr>
        <w:t xml:space="preserve">A </w:t>
      </w:r>
      <w:r w:rsidR="00B02F11" w:rsidRPr="009C26C8">
        <w:rPr>
          <w:rFonts w:ascii="Times New Roman" w:hAnsi="Times New Roman"/>
        </w:rPr>
        <w:t>key advantage of EKR is its flexibility. Because so many parameters can be controlled</w:t>
      </w:r>
      <w:r w:rsidR="00AA7150" w:rsidRPr="009C26C8">
        <w:rPr>
          <w:rFonts w:ascii="Times New Roman" w:hAnsi="Times New Roman"/>
        </w:rPr>
        <w:t xml:space="preserve"> (electrode placement, voltages, conducting materials, electrolyte duration, </w:t>
      </w:r>
      <w:r w:rsidR="00AA7150" w:rsidRPr="009C26C8">
        <w:rPr>
          <w:rFonts w:ascii="Times New Roman" w:hAnsi="Times New Roman"/>
          <w:i/>
          <w:iCs/>
        </w:rPr>
        <w:t>etc</w:t>
      </w:r>
      <w:r w:rsidR="00D338EF" w:rsidRPr="009C26C8">
        <w:rPr>
          <w:rFonts w:ascii="Times New Roman" w:hAnsi="Times New Roman"/>
        </w:rPr>
        <w:t xml:space="preserve">., Table </w:t>
      </w:r>
      <w:r w:rsidR="00697C0C" w:rsidRPr="009C26C8">
        <w:rPr>
          <w:rFonts w:ascii="Times New Roman" w:hAnsi="Times New Roman"/>
        </w:rPr>
        <w:t>II</w:t>
      </w:r>
      <w:r w:rsidR="00AA7150" w:rsidRPr="009C26C8">
        <w:rPr>
          <w:rFonts w:ascii="Times New Roman" w:hAnsi="Times New Roman"/>
        </w:rPr>
        <w:t xml:space="preserve">), EKR can easily be modified to </w:t>
      </w:r>
      <w:r w:rsidR="00375255" w:rsidRPr="009C26C8">
        <w:rPr>
          <w:rFonts w:ascii="Times New Roman" w:hAnsi="Times New Roman"/>
        </w:rPr>
        <w:t xml:space="preserve">provide solutions in </w:t>
      </w:r>
      <w:r w:rsidR="00CE3DE4" w:rsidRPr="009C26C8">
        <w:rPr>
          <w:rFonts w:ascii="Times New Roman" w:hAnsi="Times New Roman"/>
        </w:rPr>
        <w:t>many</w:t>
      </w:r>
      <w:r w:rsidR="00375255" w:rsidRPr="009C26C8">
        <w:rPr>
          <w:rFonts w:ascii="Times New Roman" w:hAnsi="Times New Roman"/>
        </w:rPr>
        <w:t xml:space="preserve"> </w:t>
      </w:r>
      <w:r w:rsidR="00CE3DE4" w:rsidRPr="009C26C8">
        <w:rPr>
          <w:rFonts w:ascii="Times New Roman" w:hAnsi="Times New Roman"/>
        </w:rPr>
        <w:t>scenarios</w:t>
      </w:r>
      <w:r w:rsidR="00375255" w:rsidRPr="009C26C8">
        <w:rPr>
          <w:rFonts w:ascii="Times New Roman" w:hAnsi="Times New Roman"/>
        </w:rPr>
        <w:t xml:space="preserve">. </w:t>
      </w:r>
      <w:r w:rsidR="00065243" w:rsidRPr="009C26C8">
        <w:rPr>
          <w:rFonts w:ascii="Times New Roman" w:hAnsi="Times New Roman"/>
        </w:rPr>
        <w:t xml:space="preserve">It is known </w:t>
      </w:r>
      <w:r w:rsidR="00AA7150" w:rsidRPr="009C26C8">
        <w:rPr>
          <w:rFonts w:ascii="Times New Roman" w:hAnsi="Times New Roman"/>
        </w:rPr>
        <w:t>to operate effectively in gravelly,</w:t>
      </w:r>
      <w:r w:rsidR="00EB2162">
        <w:rPr>
          <w:rFonts w:ascii="Times New Roman" w:hAnsi="Times New Roman"/>
        </w:rPr>
        <w:fldChar w:fldCharType="begin"/>
      </w:r>
      <w:r w:rsidR="00EB2162">
        <w:rPr>
          <w:rFonts w:ascii="Times New Roman" w:hAnsi="Times New Roman"/>
        </w:rPr>
        <w:instrText xml:space="preserve"> ADDIN EN.CITE &lt;EndNote&gt;&lt;Cite&gt;&lt;Author&gt;Kim&lt;/Author&gt;&lt;Year&gt;2014&lt;/Year&gt;&lt;RecNum&gt;101&lt;/RecNum&gt;&lt;DisplayText&gt;&lt;style face="superscript"&gt;4&lt;/style&gt;&lt;/DisplayText&gt;&lt;record&gt;&lt;rec-number&gt;101&lt;/rec-number&gt;&lt;foreign-keys&gt;&lt;key app="EN" db-id="zx2rfxs0ldd5rted5ewx9vs2vpex20azzvd2" timestamp="1602805749"&gt;101&lt;/key&gt;&lt;/foreign-keys&gt;&lt;ref-type name="Journal Article"&gt;17&lt;/ref-type&gt;&lt;contributors&gt;&lt;authors&gt;&lt;author&gt;Kim, Gye-Nam&lt;/author&gt;&lt;author&gt;Park, Uk-Ryang&lt;/author&gt;&lt;author&gt;Kim, Seung-soo&lt;/author&gt;&lt;author&gt;Kim, Wan-Suk&lt;/author&gt;&lt;author&gt;Moon, Jei-Kwon&lt;/author&gt;&lt;author&gt;Hyun, Jae-hyuk&lt;/author&gt;&lt;/authors&gt;&lt;/contributors&gt;&lt;titles&gt;&lt;title&gt;Decontamination of gravels contaminated with uranium&lt;/title&gt;&lt;secondary-title&gt;Ann. Nucl. Energy&lt;/secondary-title&gt;&lt;/titles&gt;&lt;periodical&gt;&lt;full-title&gt;Ann. Nucl. Energy&lt;/full-title&gt;&lt;/periodical&gt;&lt;pages&gt;367-372&lt;/pages&gt;&lt;volume&gt;72&lt;/volume&gt;&lt;keywords&gt;&lt;keyword&gt;Decontamination&lt;/keyword&gt;&lt;keyword&gt;Uranium&lt;/keyword&gt;&lt;keyword&gt;Gravel&lt;/keyword&gt;&lt;keyword&gt;Washing&lt;/keyword&gt;&lt;keyword&gt;Electrokinetic&lt;/keyword&gt;&lt;keyword&gt;Electrodialytic&lt;/keyword&gt;&lt;/keywords&gt;&lt;dates&gt;&lt;year&gt;2014&lt;/year&gt;&lt;pub-dates&gt;&lt;date&gt;2014/10/01/&lt;/date&gt;&lt;/pub-dates&gt;&lt;/dates&gt;&lt;isbn&gt;0306-4549&lt;/isbn&gt;&lt;urls&gt;&lt;related-urls&gt;&lt;url&gt;http://www.sciencedirect.com/science/article/pii/S0306454914002618&lt;/url&gt;&lt;/related-urls&gt;&lt;/urls&gt;&lt;electronic-resource-num&gt;https://doi.org/10.1016/j.anucene.2014.05.031&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4</w:t>
      </w:r>
      <w:r w:rsidR="00EB2162">
        <w:rPr>
          <w:rFonts w:ascii="Times New Roman" w:hAnsi="Times New Roman"/>
        </w:rPr>
        <w:fldChar w:fldCharType="end"/>
      </w:r>
      <w:r w:rsidR="00EB2162">
        <w:rPr>
          <w:rFonts w:ascii="Times New Roman" w:hAnsi="Times New Roman"/>
        </w:rPr>
        <w:t xml:space="preserve"> </w:t>
      </w:r>
      <w:r w:rsidR="00AA7150" w:rsidRPr="00EB2162">
        <w:rPr>
          <w:rFonts w:ascii="Times New Roman" w:hAnsi="Times New Roman"/>
        </w:rPr>
        <w:t>sandy,</w:t>
      </w:r>
      <w:r w:rsidR="00EB2162">
        <w:rPr>
          <w:rFonts w:ascii="Times New Roman" w:hAnsi="Times New Roman"/>
        </w:rPr>
        <w:fldChar w:fldCharType="begin"/>
      </w:r>
      <w:r w:rsidR="00EB2162">
        <w:rPr>
          <w:rFonts w:ascii="Times New Roman" w:hAnsi="Times New Roman"/>
        </w:rPr>
        <w:instrText xml:space="preserve"> ADDIN EN.CITE &lt;EndNote&gt;&lt;Cite&gt;&lt;Author&gt;Asadollahfardi&lt;/Author&gt;&lt;Year&gt;2019&lt;/Year&gt;&lt;RecNum&gt;244&lt;/RecNum&gt;&lt;DisplayText&gt;&lt;style face="superscript"&gt;5&lt;/style&gt;&lt;/DisplayText&gt;&lt;record&gt;&lt;rec-number&gt;244&lt;/rec-number&gt;&lt;foreign-keys&gt;&lt;key app="EN" db-id="zx2rfxs0ldd5rted5ewx9vs2vpex20azzvd2" timestamp="1605035460"&gt;244&lt;/key&gt;&lt;/foreign-keys&gt;&lt;ref-type name="Journal Article"&gt;17&lt;/ref-type&gt;&lt;contributors&gt;&lt;authors&gt;&lt;author&gt;Asadollahfardi, Gholamreza&lt;/author&gt;&lt;author&gt;Rezaee, Milad&lt;/author&gt;&lt;/authors&gt;&lt;/contributors&gt;&lt;titles&gt;&lt;title&gt;Electrokinetic remediation of diesel-contaminated silty sand under continuous and periodic voltage application&lt;/title&gt;&lt;secondary-title&gt;Environ. Eng. Res.&lt;/secondary-title&gt;&lt;/titles&gt;&lt;periodical&gt;&lt;full-title&gt;Environ. Eng. Res.&lt;/full-title&gt;&lt;/periodical&gt;&lt;pages&gt;456-462&lt;/pages&gt;&lt;volume&gt;24&lt;/volume&gt;&lt;number&gt;3&lt;/number&gt;&lt;keywords&gt;&lt;keyword&gt;Continuous&lt;/keyword&gt;&lt;keyword&gt;Electrokinetic remediation&lt;/keyword&gt;&lt;keyword&gt;Hydrocarbon&lt;/keyword&gt;&lt;keyword&gt;Periodic&lt;/keyword&gt;&lt;keyword&gt;SDS&lt;/keyword&gt;&lt;keyword&gt;Silty sand&lt;/keyword&gt;&lt;/keywords&gt;&lt;dates&gt;&lt;year&gt;2019&lt;/year&gt;&lt;pub-dates&gt;&lt;date&gt;9&lt;/date&gt;&lt;/pub-dates&gt;&lt;/dates&gt;&lt;publisher&gt;The Korean Society of Environmental Engineers&lt;/publisher&gt;&lt;isbn&gt;1226-1025&lt;/isbn&gt;&lt;urls&gt;&lt;related-urls&gt;&lt;url&gt;https://doi.org/10.4491/eer.2018.301&lt;/url&gt;&lt;url&gt;http://eeer.org/journal/view.php?number=980&lt;/url&gt;&lt;/related-urls&gt;&lt;/urls&gt;&lt;electronic-resource-num&gt;10.4491/eer.2018.301&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5</w:t>
      </w:r>
      <w:r w:rsidR="00EB2162">
        <w:rPr>
          <w:rFonts w:ascii="Times New Roman" w:hAnsi="Times New Roman"/>
        </w:rPr>
        <w:fldChar w:fldCharType="end"/>
      </w:r>
      <w:r w:rsidR="00AA7150" w:rsidRPr="00EB2162">
        <w:t xml:space="preserve"> </w:t>
      </w:r>
      <w:r w:rsidR="00AA7150" w:rsidRPr="00EB2162">
        <w:rPr>
          <w:rFonts w:ascii="Times New Roman" w:hAnsi="Times New Roman"/>
        </w:rPr>
        <w:t>clayey,</w:t>
      </w:r>
      <w:r w:rsidR="00EB2162">
        <w:rPr>
          <w:rFonts w:ascii="Times New Roman" w:hAnsi="Times New Roman"/>
        </w:rPr>
        <w:fldChar w:fldCharType="begin"/>
      </w:r>
      <w:r w:rsidR="00EB2162">
        <w:rPr>
          <w:rFonts w:ascii="Times New Roman" w:hAnsi="Times New Roman"/>
        </w:rPr>
        <w:instrText xml:space="preserve"> ADDIN EN.CITE &lt;EndNote&gt;&lt;Cite&gt;&lt;Author&gt;Suzuki&lt;/Author&gt;&lt;Year&gt;2014&lt;/Year&gt;&lt;RecNum&gt;245&lt;/RecNum&gt;&lt;DisplayText&gt;&lt;style face="superscript"&gt;6&lt;/style&gt;&lt;/DisplayText&gt;&lt;record&gt;&lt;rec-number&gt;245&lt;/rec-number&gt;&lt;foreign-keys&gt;&lt;key app="EN" db-id="zx2rfxs0ldd5rted5ewx9vs2vpex20azzvd2" timestamp="1605035513"&gt;245&lt;/key&gt;&lt;/foreign-keys&gt;&lt;ref-type name="Journal Article"&gt;17&lt;/ref-type&gt;&lt;contributors&gt;&lt;authors&gt;&lt;author&gt;Suzuki, Tasuma&lt;/author&gt;&lt;author&gt;Niinae, Masakazu&lt;/author&gt;&lt;author&gt;Koga, Toshiyuki&lt;/author&gt;&lt;author&gt;Akita, Tadashi&lt;/author&gt;&lt;author&gt;Ohta, Masaaki&lt;/author&gt;&lt;author&gt;Choso, Tetsuo&lt;/author&gt;&lt;/authors&gt;&lt;/contributors&gt;&lt;titles&gt;&lt;title&gt;EDDS-enhanced electrokinetic remediation of heavy metal-contaminated clay soils under neutral pH conditions&lt;/title&gt;&lt;secondary-title&gt;Colloids Surf. A Physicochem. Eng. Asp.&lt;/secondary-title&gt;&lt;/titles&gt;&lt;periodical&gt;&lt;full-title&gt;Colloids Surf. A Physicochem. Eng. Asp.&lt;/full-title&gt;&lt;/periodical&gt;&lt;pages&gt;145-150&lt;/pages&gt;&lt;volume&gt;440&lt;/volume&gt;&lt;keywords&gt;&lt;keyword&gt;Heavy metal&lt;/keyword&gt;&lt;keyword&gt;Soil remediation&lt;/keyword&gt;&lt;keyword&gt;Electrokinetics&lt;/keyword&gt;&lt;keyword&gt;Biodegradable chelating agent&lt;/keyword&gt;&lt;keyword&gt;[S,S]-EDDS&lt;/keyword&gt;&lt;/keywords&gt;&lt;dates&gt;&lt;year&gt;2014&lt;/year&gt;&lt;pub-dates&gt;&lt;date&gt;2014/01/05/&lt;/date&gt;&lt;/pub-dates&gt;&lt;/dates&gt;&lt;isbn&gt;0927-7757&lt;/isbn&gt;&lt;urls&gt;&lt;related-urls&gt;&lt;url&gt;http://www.sciencedirect.com/science/article/pii/S0927775712006711&lt;/url&gt;&lt;/related-urls&gt;&lt;/urls&gt;&lt;electronic-resource-num&gt;https://doi.org/10.1016/j.colsurfa.2012.09.050&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6</w:t>
      </w:r>
      <w:r w:rsidR="00EB2162">
        <w:rPr>
          <w:rFonts w:ascii="Times New Roman" w:hAnsi="Times New Roman"/>
        </w:rPr>
        <w:fldChar w:fldCharType="end"/>
      </w:r>
      <w:r w:rsidR="00AA7150" w:rsidRPr="00EB2162">
        <w:t xml:space="preserve"> </w:t>
      </w:r>
      <w:r w:rsidR="00AA7150" w:rsidRPr="00EB2162">
        <w:rPr>
          <w:rFonts w:ascii="Times New Roman" w:hAnsi="Times New Roman"/>
        </w:rPr>
        <w:t>and waterlogged soils,</w:t>
      </w:r>
      <w:r w:rsidR="00EB2162">
        <w:rPr>
          <w:rFonts w:ascii="Times New Roman" w:hAnsi="Times New Roman"/>
        </w:rPr>
        <w:fldChar w:fldCharType="begin"/>
      </w:r>
      <w:r w:rsidR="00EB2162">
        <w:rPr>
          <w:rFonts w:ascii="Times New Roman" w:hAnsi="Times New Roman"/>
        </w:rPr>
        <w:instrText xml:space="preserve"> ADDIN EN.CITE &lt;EndNote&gt;&lt;Cite&gt;&lt;Author&gt;Kim&lt;/Author&gt;&lt;Year&gt;2014&lt;/Year&gt;&lt;RecNum&gt;246&lt;/RecNum&gt;&lt;DisplayText&gt;&lt;style face="superscript"&gt;7&lt;/style&gt;&lt;/DisplayText&gt;&lt;record&gt;&lt;rec-number&gt;246&lt;/rec-number&gt;&lt;foreign-keys&gt;&lt;key app="EN" db-id="zx2rfxs0ldd5rted5ewx9vs2vpex20azzvd2" timestamp="1605035570"&gt;246&lt;/key&gt;&lt;/foreign-keys&gt;&lt;ref-type name="Journal Article"&gt;17&lt;/ref-type&gt;&lt;contributors&gt;&lt;authors&gt;&lt;author&gt;Kim, Woo-Seung&lt;/author&gt;&lt;author&gt;Jeon, Eun-Ki&lt;/author&gt;&lt;author&gt;Jung, Ji-Min&lt;/author&gt;&lt;author&gt;Jung, Hong-Bae&lt;/author&gt;&lt;author&gt;Ko, Sung-Hwan&lt;/author&gt;&lt;author&gt;Seo, Chang-Il&lt;/author&gt;&lt;author&gt;Baek, Kitae&lt;/author&gt;&lt;/authors&gt;&lt;/contributors&gt;&lt;titles&gt;&lt;title&gt;Field application of electrokinetic remediation for multi-metal contaminated paddy soil using two-dimensional electrode configuration&lt;/title&gt;&lt;secondary-title&gt;Environ. Sci. Pollut. Res.&lt;/secondary-title&gt;&lt;/titles&gt;&lt;periodical&gt;&lt;full-title&gt;Environ. Sci. Pollut. Res.&lt;/full-title&gt;&lt;/periodical&gt;&lt;pages&gt;4482-4491&lt;/pages&gt;&lt;volume&gt;21&lt;/volume&gt;&lt;number&gt;6&lt;/number&gt;&lt;dates&gt;&lt;year&gt;2014&lt;/year&gt;&lt;pub-dates&gt;&lt;date&gt;2014/03/01&lt;/date&gt;&lt;/pub-dates&gt;&lt;/dates&gt;&lt;isbn&gt;1614-7499&lt;/isbn&gt;&lt;urls&gt;&lt;related-urls&gt;&lt;url&gt;https://doi.org/10.1007/s11356-013-2424-0&lt;/url&gt;&lt;/related-urls&gt;&lt;/urls&gt;&lt;electronic-resource-num&gt;10.1007/s11356-013-2424-0&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7</w:t>
      </w:r>
      <w:r w:rsidR="00EB2162">
        <w:rPr>
          <w:rFonts w:ascii="Times New Roman" w:hAnsi="Times New Roman"/>
        </w:rPr>
        <w:fldChar w:fldCharType="end"/>
      </w:r>
      <w:r w:rsidR="00AA7150" w:rsidRPr="00EB2162">
        <w:t xml:space="preserve"> </w:t>
      </w:r>
      <w:r w:rsidR="00AA7150" w:rsidRPr="00EB2162">
        <w:rPr>
          <w:rFonts w:ascii="Times New Roman" w:hAnsi="Times New Roman"/>
        </w:rPr>
        <w:t>concretes</w:t>
      </w:r>
      <w:r w:rsidR="00EB2162">
        <w:rPr>
          <w:rFonts w:ascii="Times New Roman" w:hAnsi="Times New Roman"/>
        </w:rPr>
        <w:fldChar w:fldCharType="begin"/>
      </w:r>
      <w:r w:rsidR="00EB2162">
        <w:rPr>
          <w:rFonts w:ascii="Times New Roman" w:hAnsi="Times New Roman"/>
        </w:rPr>
        <w:instrText xml:space="preserve"> ADDIN EN.CITE &lt;EndNote&gt;&lt;Cite&gt;&lt;Author&gt;Parker&lt;/Author&gt;&lt;Year&gt;2017&lt;/Year&gt;&lt;RecNum&gt;24&lt;/RecNum&gt;&lt;DisplayText&gt;&lt;style face="superscript"&gt;8&lt;/style&gt;&lt;/DisplayText&gt;&lt;record&gt;&lt;rec-number&gt;24&lt;/rec-number&gt;&lt;foreign-keys&gt;&lt;key app="EN" db-id="zx2rfxs0ldd5rted5ewx9vs2vpex20azzvd2" timestamp="1600120652"&gt;24&lt;/key&gt;&lt;/foreign-keys&gt;&lt;ref-type name="Journal Article"&gt;17&lt;/ref-type&gt;&lt;contributors&gt;&lt;authors&gt;&lt;author&gt;A. J. Parker&lt;/author&gt;&lt;author&gt;M. J. Joyce&lt;/author&gt;&lt;author&gt;C. Boxall&lt;/author&gt;&lt;/authors&gt;&lt;/contributors&gt;&lt;titles&gt;&lt;title&gt;Remediation of 137Cs contaminated concrete using electrokinetic phenomena and ionic salt washes in nuclear energy contexts&lt;/title&gt;&lt;secondary-title&gt;J. Haz. Mater.&lt;/secondary-title&gt;&lt;/titles&gt;&lt;periodical&gt;&lt;full-title&gt;J. Haz. Mater.&lt;/full-title&gt;&lt;/periodical&gt;&lt;pages&gt;454-462&lt;/pages&gt;&lt;volume&gt;340&lt;/volume&gt;&lt;dates&gt;&lt;year&gt;2017&lt;/year&gt;&lt;/dates&gt;&lt;urls&gt;&lt;/urls&gt;&lt;electronic-resource-num&gt;https://doi.org/10.1016/j.jhazmat.2017.07.007&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8</w:t>
      </w:r>
      <w:r w:rsidR="00EB2162">
        <w:rPr>
          <w:rFonts w:ascii="Times New Roman" w:hAnsi="Times New Roman"/>
        </w:rPr>
        <w:fldChar w:fldCharType="end"/>
      </w:r>
      <w:r w:rsidR="00EB2162">
        <w:t xml:space="preserve"> </w:t>
      </w:r>
      <w:r w:rsidR="00375255" w:rsidRPr="009C26C8">
        <w:rPr>
          <w:rFonts w:ascii="Times New Roman" w:hAnsi="Times New Roman"/>
        </w:rPr>
        <w:t>and saline</w:t>
      </w:r>
      <w:r w:rsidR="00EB2162">
        <w:rPr>
          <w:rFonts w:ascii="Times New Roman" w:hAnsi="Times New Roman"/>
        </w:rPr>
        <w:fldChar w:fldCharType="begin"/>
      </w:r>
      <w:r w:rsidR="00EB2162">
        <w:rPr>
          <w:rFonts w:ascii="Times New Roman" w:hAnsi="Times New Roman"/>
        </w:rPr>
        <w:instrText xml:space="preserve"> ADDIN EN.CITE &lt;EndNote&gt;&lt;Cite&gt;&lt;Author&gt;Hamdan&lt;/Author&gt;&lt;Year&gt;2014&lt;/Year&gt;&lt;RecNum&gt;247&lt;/RecNum&gt;&lt;DisplayText&gt;&lt;style face="superscript"&gt;9&lt;/style&gt;&lt;/DisplayText&gt;&lt;record&gt;&lt;rec-number&gt;247&lt;/rec-number&gt;&lt;foreign-keys&gt;&lt;key app="EN" db-id="zx2rfxs0ldd5rted5ewx9vs2vpex20azzvd2" timestamp="1605035644"&gt;247&lt;/key&gt;&lt;/foreign-keys&gt;&lt;ref-type name="Journal Article"&gt;17&lt;/ref-type&gt;&lt;contributors&gt;&lt;authors&gt;&lt;author&gt;Hamdan, Shadi H.&lt;/author&gt;&lt;author&gt;Molelekwa, Gomotsegang Fred&lt;/author&gt;&lt;author&gt;Van der Bruggen, Bart&lt;/author&gt;&lt;/authors&gt;&lt;/contributors&gt;&lt;titles&gt;&lt;title&gt;Electrokinetic Remediation Technique: An Integrated Approach to Finding New Strategies for Restoration of Saline Soil and to Control Seawater Intrusion&lt;/title&gt;&lt;secondary-title&gt;ChemElectroChem&lt;/secondary-title&gt;&lt;/titles&gt;&lt;periodical&gt;&lt;full-title&gt;ChemElectroChem&lt;/full-title&gt;&lt;/periodical&gt;&lt;pages&gt;1104-1117&lt;/pages&gt;&lt;volume&gt;1&lt;/volume&gt;&lt;number&gt;7&lt;/number&gt;&lt;dates&gt;&lt;year&gt;2014&lt;/year&gt;&lt;/dates&gt;&lt;isbn&gt;2196-0216&lt;/isbn&gt;&lt;urls&gt;&lt;related-urls&gt;&lt;url&gt;https://chemistry-europe.onlinelibrary.wiley.com/doi/abs/10.1002/celc.201402071&lt;/url&gt;&lt;/related-urls&gt;&lt;/urls&gt;&lt;electronic-resource-num&gt;https://doi.org/10.1002/celc.201402071&lt;/electronic-resource-num&gt;&lt;/record&gt;&lt;/Cite&gt;&lt;/EndNote&gt;</w:instrText>
      </w:r>
      <w:r w:rsidR="00EB2162">
        <w:rPr>
          <w:rFonts w:ascii="Times New Roman" w:hAnsi="Times New Roman"/>
        </w:rPr>
        <w:fldChar w:fldCharType="separate"/>
      </w:r>
      <w:r w:rsidR="00EB2162" w:rsidRPr="00EB2162">
        <w:rPr>
          <w:rFonts w:ascii="Times New Roman" w:hAnsi="Times New Roman"/>
          <w:noProof/>
          <w:vertAlign w:val="superscript"/>
        </w:rPr>
        <w:t>9</w:t>
      </w:r>
      <w:r w:rsidR="00EB2162">
        <w:rPr>
          <w:rFonts w:ascii="Times New Roman" w:hAnsi="Times New Roman"/>
        </w:rPr>
        <w:fldChar w:fldCharType="end"/>
      </w:r>
      <w:r w:rsidR="00EB2162">
        <w:rPr>
          <w:rFonts w:ascii="Times New Roman" w:hAnsi="Times New Roman"/>
        </w:rPr>
        <w:t xml:space="preserve"> </w:t>
      </w:r>
      <w:r w:rsidR="00375255" w:rsidRPr="00EB2162">
        <w:rPr>
          <w:rFonts w:ascii="Times New Roman" w:hAnsi="Times New Roman"/>
        </w:rPr>
        <w:t>and organic-rich environments,</w:t>
      </w:r>
      <w:r w:rsidR="009C26C8">
        <w:rPr>
          <w:rFonts w:ascii="Times New Roman" w:hAnsi="Times New Roman"/>
        </w:rPr>
        <w:fldChar w:fldCharType="begin"/>
      </w:r>
      <w:r w:rsidR="009C26C8">
        <w:rPr>
          <w:rFonts w:ascii="Times New Roman" w:hAnsi="Times New Roman"/>
        </w:rPr>
        <w:instrText xml:space="preserve"> ADDIN EN.CITE &lt;EndNote&gt;&lt;Cite&gt;&lt;Author&gt;Purkis&lt;/Author&gt;&lt;RecNum&gt;121&lt;/RecNum&gt;&lt;DisplayText&gt;&lt;style face="superscript"&gt;10&lt;/style&gt;&lt;/DisplayText&gt;&lt;record&gt;&lt;rec-number&gt;121&lt;/rec-number&gt;&lt;foreign-keys&gt;&lt;key app="EN" db-id="zx2rfxs0ldd5rted5ewx9vs2vpex20azzvd2" timestamp="1602812781"&gt;121&lt;/key&gt;&lt;/foreign-keys&gt;&lt;ref-type name="Journal Article"&gt;17&lt;/ref-type&gt;&lt;contributors&gt;&lt;authors&gt;&lt;author&gt;J. M. Purkis&lt;/author&gt;&lt;author&gt;A. Tucknott&lt;/author&gt;&lt;author&gt;I. W. Croudace&lt;/author&gt;&lt;author&gt;P. E. Warwick&lt;/author&gt;&lt;author&gt;A. B. Cundy&lt;/author&gt;&lt;/authors&gt;&lt;/contributors&gt;&lt;titles&gt;&lt;secondary-title&gt;submitted to Appl. Geochem.&lt;/secondary-title&gt;&lt;/titles&gt;&lt;periodical&gt;&lt;full-title&gt;submitted to Appl. Geochem.&lt;/full-title&gt;&lt;/periodical&gt;&lt;dates&gt;&lt;/dates&gt;&lt;urls&gt;&lt;/urls&gt;&lt;/record&gt;&lt;/Cite&gt;&lt;/EndNote&gt;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10</w:t>
      </w:r>
      <w:r w:rsidR="009C26C8">
        <w:rPr>
          <w:rFonts w:ascii="Times New Roman" w:hAnsi="Times New Roman"/>
        </w:rPr>
        <w:fldChar w:fldCharType="end"/>
      </w:r>
      <w:r w:rsidR="00375255" w:rsidRPr="009C26C8">
        <w:rPr>
          <w:rFonts w:ascii="Times New Roman" w:hAnsi="Times New Roman"/>
        </w:rPr>
        <w:t xml:space="preserve"> as well as effectively on organic, inorganic and radionuclide contaminants.</w:t>
      </w:r>
      <w:r w:rsidR="009C26C8">
        <w:rPr>
          <w:rFonts w:ascii="Times New Roman" w:hAnsi="Times New Roman"/>
        </w:rPr>
        <w:fldChar w:fldCharType="begin"/>
      </w:r>
      <w:r w:rsidR="009C26C8">
        <w:rPr>
          <w:rFonts w:ascii="Times New Roman" w:hAnsi="Times New Roman"/>
        </w:rPr>
        <w:instrText xml:space="preserve"> ADDIN EN.CITE &lt;EndNote&gt;&lt;Cite&gt;&lt;Author&gt;Reddy&lt;/Author&gt;&lt;Year&gt;2009&lt;/Year&gt;&lt;RecNum&gt;62&lt;/RecNum&gt;&lt;DisplayText&gt;&lt;style face="superscript"&gt;11&lt;/style&gt;&lt;/DisplayText&gt;&lt;record&gt;&lt;rec-number&gt;62&lt;/rec-number&gt;&lt;foreign-keys&gt;&lt;key app="EN" db-id="zx2rfxs0ldd5rted5ewx9vs2vpex20azzvd2" timestamp="1602647404"&gt;62&lt;/key&gt;&lt;/foreign-keys&gt;&lt;ref-type name="Book Section"&gt;5&lt;/ref-type&gt;&lt;contributors&gt;&lt;authors&gt;&lt;author&gt;K. R. Reddy&lt;/author&gt;&lt;author&gt;C. Cameselle&lt;/author&gt;&lt;/authors&gt;&lt;secondary-authors&gt;&lt;author&gt;K. R. Reddy&lt;/author&gt;&lt;author&gt;C. Cameselle&lt;/author&gt;&lt;/secondary-authors&gt;&lt;/contributors&gt;&lt;titles&gt;&lt;title&gt;Overview of Electrochemical Remediation Technologies&lt;/title&gt;&lt;secondary-title&gt;Electrochemical Remediation Technologies for Polluted Soils, Sediments and Groundwater&lt;/secondary-title&gt;&lt;/titles&gt;&lt;pages&gt;1-28&lt;/pages&gt;&lt;section&gt;1&lt;/section&gt;&lt;dates&gt;&lt;year&gt;2009&lt;/year&gt;&lt;/dates&gt;&lt;publisher&gt;John Wiley &amp;amp; Sons, Inc.&lt;/publisher&gt;&lt;urls&gt;&lt;/urls&gt;&lt;/record&gt;&lt;/Cite&gt;&lt;/EndNote&gt;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11</w:t>
      </w:r>
      <w:r w:rsidR="009C26C8">
        <w:rPr>
          <w:rFonts w:ascii="Times New Roman" w:hAnsi="Times New Roman"/>
        </w:rPr>
        <w:fldChar w:fldCharType="end"/>
      </w:r>
      <w:r w:rsidR="00375255" w:rsidRPr="009C26C8">
        <w:rPr>
          <w:rFonts w:eastAsiaTheme="minorHAnsi" w:cs="Calibri"/>
          <w:noProof/>
        </w:rPr>
        <w:t xml:space="preserve"> </w:t>
      </w:r>
      <w:r w:rsidR="001B587F" w:rsidRPr="009C26C8">
        <w:rPr>
          <w:rFonts w:ascii="Times New Roman" w:hAnsi="Times New Roman"/>
        </w:rPr>
        <w:t xml:space="preserve">Further, many electrode arrangements are possible (rectangular, circular, hexagonal, horizontal and vertical sheet electrodes, </w:t>
      </w:r>
      <w:r w:rsidR="001B587F" w:rsidRPr="009C26C8">
        <w:rPr>
          <w:rFonts w:ascii="Times New Roman" w:hAnsi="Times New Roman"/>
          <w:i/>
          <w:iCs/>
        </w:rPr>
        <w:t>etc</w:t>
      </w:r>
      <w:r w:rsidR="001B587F" w:rsidRPr="009C26C8">
        <w:rPr>
          <w:rFonts w:ascii="Times New Roman" w:hAnsi="Times New Roman"/>
        </w:rPr>
        <w:t>.),</w:t>
      </w:r>
      <w:r w:rsidR="009C26C8" w:rsidRPr="009C26C8">
        <w:rPr>
          <w:rFonts w:ascii="Times New Roman" w:hAnsi="Times New Roman"/>
        </w:rPr>
        <w:fldChar w:fldCharType="begin"/>
      </w:r>
      <w:r w:rsidR="009C26C8" w:rsidRPr="009C26C8">
        <w:rPr>
          <w:rFonts w:ascii="Times New Roman" w:hAnsi="Times New Roman"/>
        </w:rPr>
        <w:instrText xml:space="preserve"> ADDIN EN.CITE &lt;EndNote&gt;&lt;Cite&gt;&lt;Author&gt;Putra&lt;/Author&gt;&lt;Year&gt;2016&lt;/Year&gt;&lt;RecNum&gt;162&lt;/RecNum&gt;&lt;DisplayText&gt;&lt;style face="superscript"&gt;12, 13&lt;/style&gt;&lt;/DisplayText&gt;&lt;record&gt;&lt;rec-number&gt;162&lt;/rec-number&gt;&lt;foreign-keys&gt;&lt;key app="EN" db-id="zx2rfxs0ldd5rted5ewx9vs2vpex20azzvd2" timestamp="1602904810"&gt;162&lt;/key&gt;&lt;/foreign-keys&gt;&lt;ref-type name="Journal Article"&gt;17&lt;/ref-type&gt;&lt;contributors&gt;&lt;authors&gt;&lt;author&gt;Putra, Rudy Syah&lt;/author&gt;&lt;/authors&gt;&lt;/contributors&gt;&lt;titles&gt;&lt;title&gt;Development of electrokinetic remediation for caesium: A feasibility study of 2D electrode configuration system&lt;/title&gt;&lt;secondary-title&gt;IOP Conf. Ser.: Mater. Sci. Eng.&lt;/secondary-title&gt;&lt;/titles&gt;&lt;periodical&gt;&lt;full-title&gt;IOP Conf. Ser.: Mater. Sci. Eng.&lt;/full-title&gt;&lt;/periodical&gt;&lt;pages&gt;012015&lt;/pages&gt;&lt;volume&gt;107&lt;/volume&gt;&lt;dates&gt;&lt;year&gt;2016&lt;/year&gt;&lt;pub-dates&gt;&lt;date&gt;2016/02/05&lt;/date&gt;&lt;/pub-dates&gt;&lt;/dates&gt;&lt;publisher&gt;IOP Publishing&lt;/publisher&gt;&lt;isbn&gt;1757-8981&amp;#xD;1757-899X&lt;/isbn&gt;&lt;urls&gt;&lt;related-urls&gt;&lt;url&gt;http://dx.doi.org/10.1088/1757-899X/107/1/012015&lt;/url&gt;&lt;/related-urls&gt;&lt;/urls&gt;&lt;electronic-resource-num&gt;10.1088/1757-899x/107/1/012015&lt;/electronic-resource-num&gt;&lt;/record&gt;&lt;/Cite&gt;&lt;Cite&gt;&lt;Author&gt;Alshawabkeh&lt;/Author&gt;&lt;Year&gt;1999&lt;/Year&gt;&lt;RecNum&gt;163&lt;/RecNum&gt;&lt;record&gt;&lt;rec-number&gt;163&lt;/rec-number&gt;&lt;foreign-keys&gt;&lt;key app="EN" db-id="zx2rfxs0ldd5rted5ewx9vs2vpex20azzvd2" timestamp="1602904965"&gt;163&lt;/key&gt;&lt;/foreign-keys&gt;&lt;ref-type name="Journal Article"&gt;17&lt;/ref-type&gt;&lt;contributors&gt;&lt;authors&gt;&lt;author&gt;A. N. Alshawabkeh&lt;/author&gt;&lt;author&gt;R. J. Gale&lt;/author&gt;&lt;author&gt;E. Ozsu-Acar&lt;/author&gt;&lt;author&gt;R. M. Bricka&lt;/author&gt;&lt;/authors&gt;&lt;/contributors&gt;&lt;titles&gt;&lt;title&gt;Optimization of 2-D Electrode Configuration for Electrokinetic Remediation&lt;/title&gt;&lt;secondary-title&gt;J. Soil Contamin.&lt;/secondary-title&gt;&lt;/titles&gt;&lt;periodical&gt;&lt;full-title&gt;J. Soil Contamin.&lt;/full-title&gt;&lt;/periodical&gt;&lt;pages&gt;617-635&lt;/pages&gt;&lt;volume&gt;8&lt;/volume&gt;&lt;number&gt;6&lt;/number&gt;&lt;dates&gt;&lt;year&gt;1999&lt;/year&gt;&lt;/dates&gt;&lt;urls&gt;&lt;related-urls&gt;&lt;url&gt;https://www.tandfonline.com/doi/abs/10.1080/10588339991339504&lt;/url&gt;&lt;/related-urls&gt;&lt;/urls&gt;&lt;/record&gt;&lt;/Cite&gt;&lt;/EndNote&gt;</w:instrText>
      </w:r>
      <w:r w:rsidR="009C26C8" w:rsidRPr="009C26C8">
        <w:rPr>
          <w:rFonts w:ascii="Times New Roman" w:hAnsi="Times New Roman"/>
        </w:rPr>
        <w:fldChar w:fldCharType="separate"/>
      </w:r>
      <w:r w:rsidR="009C26C8" w:rsidRPr="009C26C8">
        <w:rPr>
          <w:rFonts w:ascii="Times New Roman" w:hAnsi="Times New Roman"/>
          <w:noProof/>
          <w:vertAlign w:val="superscript"/>
        </w:rPr>
        <w:t>12, 13</w:t>
      </w:r>
      <w:r w:rsidR="009C26C8" w:rsidRPr="009C26C8">
        <w:rPr>
          <w:rFonts w:ascii="Times New Roman" w:hAnsi="Times New Roman"/>
        </w:rPr>
        <w:fldChar w:fldCharType="end"/>
      </w:r>
      <w:r w:rsidR="009C26C8" w:rsidRPr="009C26C8">
        <w:rPr>
          <w:rFonts w:ascii="Times New Roman" w:hAnsi="Times New Roman"/>
        </w:rPr>
        <w:t xml:space="preserve"> </w:t>
      </w:r>
      <w:r w:rsidR="001B587F" w:rsidRPr="009C26C8">
        <w:rPr>
          <w:rFonts w:ascii="Times New Roman" w:hAnsi="Times New Roman"/>
        </w:rPr>
        <w:t>enabling EKR to adapt effectively for both the active (remediate existing) or passive (prevent new) control of contamination.</w:t>
      </w:r>
      <w:r w:rsidR="00F10095" w:rsidRPr="009C26C8">
        <w:rPr>
          <w:rFonts w:ascii="Times New Roman" w:hAnsi="Times New Roman"/>
        </w:rPr>
        <w:t xml:space="preserve"> </w:t>
      </w:r>
      <w:bookmarkStart w:id="1" w:name="_Hlk55924293"/>
      <w:r w:rsidR="00065243" w:rsidRPr="009C26C8">
        <w:rPr>
          <w:rFonts w:ascii="Times New Roman" w:hAnsi="Times New Roman"/>
        </w:rPr>
        <w:t xml:space="preserve">Examples here include the </w:t>
      </w:r>
      <w:proofErr w:type="spellStart"/>
      <w:r w:rsidR="00065243" w:rsidRPr="009C26C8">
        <w:rPr>
          <w:rFonts w:ascii="Times New Roman" w:hAnsi="Times New Roman"/>
        </w:rPr>
        <w:t>Lasanga</w:t>
      </w:r>
      <w:proofErr w:type="spellEnd"/>
      <w:r w:rsidR="00065243" w:rsidRPr="009C26C8">
        <w:rPr>
          <w:rFonts w:ascii="Times New Roman" w:hAnsi="Times New Roman"/>
        </w:rPr>
        <w:t>™ process</w:t>
      </w:r>
      <w:r w:rsidR="009C26C8">
        <w:rPr>
          <w:rFonts w:ascii="Times New Roman" w:hAnsi="Times New Roman"/>
        </w:rPr>
        <w:fldChar w:fldCharType="begin"/>
      </w:r>
      <w:r w:rsidR="009C26C8">
        <w:rPr>
          <w:rFonts w:ascii="Times New Roman" w:hAnsi="Times New Roman"/>
        </w:rPr>
        <w:instrText xml:space="preserve"> ADDIN EN.CITE &lt;EndNote&gt;&lt;Cite&gt;&lt;Author&gt;Ho&lt;/Author&gt;&lt;Year&gt;1999&lt;/Year&gt;&lt;RecNum&gt;60&lt;/RecNum&gt;&lt;DisplayText&gt;&lt;style face="superscript"&gt;14&lt;/style&gt;&lt;/DisplayText&gt;&lt;record&gt;&lt;rec-number&gt;60&lt;/rec-number&gt;&lt;foreign-keys&gt;&lt;key app="EN" db-id="zx2rfxs0ldd5rted5ewx9vs2vpex20azzvd2" timestamp="1602645217"&gt;60&lt;/key&gt;&lt;/foreign-keys&gt;&lt;ref-type name="Journal Article"&gt;17&lt;/ref-type&gt;&lt;contributors&gt;&lt;authors&gt;&lt;author&gt;Sa V. Ho&lt;/author&gt;&lt;author&gt;Christopher Athmer&lt;/author&gt;&lt;author&gt;P. Wayne Sheridan&lt;/author&gt;&lt;author&gt;B. Mason Hughes&lt;/author&gt;&lt;author&gt;Robert Orth&lt;/author&gt;&lt;author&gt;David McKenzie&lt;/author&gt;&lt;author&gt;Philip H. Brodsky&lt;/author&gt;&lt;author&gt;Andrew Shapiro&lt;/author&gt;&lt;author&gt;Roy Thornton&lt;/author&gt;&lt;author&gt;Joseph Salvo&lt;/author&gt;&lt;author&gt;Dale Schultz&lt;/author&gt;&lt;author&gt;Richard Landis&lt;/author&gt;&lt;author&gt;Ron Griffith&lt;/author&gt;&lt;author&gt;Steve Shoemaker&lt;/author&gt;&lt;/authors&gt;&lt;/contributors&gt;&lt;titles&gt;&lt;title&gt;The Lasagna Technology for In Situ Soil Remediation. 1. Small Field Test&lt;/title&gt;&lt;secondary-title&gt;Environ. Sci. Technol.&lt;/secondary-title&gt;&lt;/titles&gt;&lt;periodical&gt;&lt;full-title&gt;Environ. Sci. Technol.&lt;/full-title&gt;&lt;/periodical&gt;&lt;pages&gt;1086-1091&lt;/pages&gt;&lt;volume&gt;33&lt;/volume&gt;&lt;number&gt;8&lt;/number&gt;&lt;dates&gt;&lt;year&gt;1999&lt;/year&gt;&lt;/dates&gt;&lt;urls&gt;&lt;/urls&gt;&lt;/record&gt;&lt;/Cite&gt;&lt;/EndNote&gt;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14</w:t>
      </w:r>
      <w:r w:rsidR="009C26C8">
        <w:rPr>
          <w:rFonts w:ascii="Times New Roman" w:hAnsi="Times New Roman"/>
        </w:rPr>
        <w:fldChar w:fldCharType="end"/>
      </w:r>
      <w:r w:rsidR="00065243" w:rsidRPr="00EB2162">
        <w:rPr>
          <w:rFonts w:ascii="Times New Roman" w:hAnsi="Times New Roman"/>
        </w:rPr>
        <w:t xml:space="preserve"> (horizontal arrangements of electrodes between the contamination) and ‘electrokinetic fencing’, which involves the installation of electrodes around an incipient plume to retard contaminate flow before it can spread. This latter technique is known for the removal of organic contaminants at scale (pesticides in a 175 liter test cell)</w:t>
      </w:r>
      <w:r w:rsidR="009C26C8">
        <w:rPr>
          <w:rFonts w:ascii="Times New Roman" w:hAnsi="Times New Roman"/>
        </w:rPr>
        <w:fldChar w:fldCharType="begin"/>
      </w:r>
      <w:r w:rsidR="009C26C8">
        <w:rPr>
          <w:rFonts w:ascii="Times New Roman" w:hAnsi="Times New Roman"/>
        </w:rPr>
        <w:instrText xml:space="preserve"> ADDIN EN.CITE &lt;EndNote&gt;&lt;Cite&gt;&lt;Author&gt;López-Vizcaíno&lt;/Author&gt;&lt;Year&gt;2017&lt;/Year&gt;&lt;RecNum&gt;114&lt;/RecNum&gt;&lt;DisplayText&gt;&lt;style face="superscript"&gt;15&lt;/style&gt;&lt;/DisplayText&gt;&lt;record&gt;&lt;rec-number&gt;114&lt;/rec-number&gt;&lt;foreign-keys&gt;&lt;key app="EN" db-id="zx2rfxs0ldd5rted5ewx9vs2vpex20azzvd2" timestamp="1602811419"&gt;114&lt;/key&gt;&lt;/foreign-keys&gt;&lt;ref-type name="Journal Article"&gt;17&lt;/ref-type&gt;&lt;contributors&gt;&lt;authors&gt;&lt;author&gt;López-Vizcaíno, R.&lt;/author&gt;&lt;author&gt;Risco, C.&lt;/author&gt;&lt;author&gt;Isidro, J.&lt;/author&gt;&lt;author&gt;Rodrigo, S.&lt;/author&gt;&lt;author&gt;Saez, C.&lt;/author&gt;&lt;author&gt;Cañizares, P.&lt;/author&gt;&lt;author&gt;Navarro, V.&lt;/author&gt;&lt;author&gt;Rodrigo, M. A.&lt;/author&gt;&lt;/authors&gt;&lt;/contributors&gt;&lt;titles&gt;&lt;title&gt;Scale-up of the electrokinetic fence technology for the removal of pesticides. Part II: Does size matter for removal of herbicides?&lt;/title&gt;&lt;secondary-title&gt;Chemosphere&lt;/secondary-title&gt;&lt;/titles&gt;&lt;periodical&gt;&lt;full-title&gt;Chemosphere&lt;/full-title&gt;&lt;/periodical&gt;&lt;pages&gt;549-555&lt;/pages&gt;&lt;volume&gt;166&lt;/volume&gt;&lt;keywords&gt;&lt;keyword&gt;Electrokinetic fences&lt;/keyword&gt;&lt;keyword&gt;Soil remediation&lt;/keyword&gt;&lt;keyword&gt;2,4-D&lt;/keyword&gt;&lt;keyword&gt;Oxyfluorfen&lt;/keyword&gt;&lt;keyword&gt;Scale-up&lt;/keyword&gt;&lt;/keywords&gt;&lt;dates&gt;&lt;year&gt;2017&lt;/year&gt;&lt;pub-dates&gt;&lt;date&gt;2017/01/01/&lt;/date&gt;&lt;/pub-dates&gt;&lt;/dates&gt;&lt;isbn&gt;0045-6535&lt;/isbn&gt;&lt;urls&gt;&lt;related-urls&gt;&lt;url&gt;http://www.sciencedirect.com/science/article/pii/S0045653516313157&lt;/url&gt;&lt;/related-urls&gt;&lt;/urls&gt;&lt;electronic-resource-num&gt;https://doi.org/10.1016/j.chemosphere.2016.09.114&lt;/electronic-resource-num&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15</w:t>
      </w:r>
      <w:r w:rsidR="009C26C8">
        <w:rPr>
          <w:rFonts w:ascii="Times New Roman" w:hAnsi="Times New Roman"/>
        </w:rPr>
        <w:fldChar w:fldCharType="end"/>
      </w:r>
      <w:r w:rsidR="00065243" w:rsidRPr="009C26C8">
        <w:t xml:space="preserve"> </w:t>
      </w:r>
      <w:r w:rsidR="00065243" w:rsidRPr="00EB2162">
        <w:rPr>
          <w:rFonts w:ascii="Times New Roman" w:hAnsi="Times New Roman"/>
        </w:rPr>
        <w:t>and has even proposed as an alternative method of groundwater control at the Fukushima-Daiichi Nuclear Power Plant (FDNPP) to limit the spread of Cs-137 contamination at the site.</w:t>
      </w:r>
      <w:r w:rsidR="009C26C8">
        <w:rPr>
          <w:rFonts w:ascii="Times New Roman" w:hAnsi="Times New Roman"/>
        </w:rPr>
        <w:fldChar w:fldCharType="begin"/>
      </w:r>
      <w:r w:rsidR="009C26C8">
        <w:rPr>
          <w:rFonts w:ascii="Times New Roman" w:hAnsi="Times New Roman"/>
        </w:rPr>
        <w:instrText xml:space="preserve"> ADDIN EN.CITE &lt;EndNote&gt;&lt;Cite&gt;&lt;Author&gt;Lageman&lt;/Author&gt;&lt;Year&gt;2014&lt;/Year&gt;&lt;RecNum&gt;115&lt;/RecNum&gt;&lt;DisplayText&gt;&lt;style face="superscript"&gt;16&lt;/style&gt;&lt;/DisplayText&gt;&lt;record&gt;&lt;rec-number&gt;115&lt;/rec-number&gt;&lt;foreign-keys&gt;&lt;key app="EN" db-id="zx2rfxs0ldd5rted5ewx9vs2vpex20azzvd2" timestamp="1602811561"&gt;115&lt;/key&gt;&lt;/foreign-keys&gt;&lt;ref-type name="Report"&gt;27&lt;/ref-type&gt;&lt;contributors&gt;&lt;authors&gt;&lt;author&gt;R. Lageman&lt;/author&gt;&lt;/authors&gt;&lt;/contributors&gt;&lt;titles&gt;&lt;title&gt;Preliminary assessment of the application of an electrokinetic ring fence for the removal of radionuclides from groundwater at Fukushima Daiichi Nuclear Power Plant&lt;/title&gt;&lt;/titles&gt;&lt;dates&gt;&lt;year&gt;2014&lt;/year&gt;&lt;/dates&gt;&lt;publisher&gt;Lambda Consult (Netherlands)&lt;/publisher&gt;&lt;urls&gt;&lt;related-urls&gt;&lt;url&gt;https://www.lambdaconsult.com/downloads/fukushima%20proposal.pdf&lt;/url&gt;&lt;/related-urls&gt;&lt;/urls&gt;&lt;/record&gt;&lt;/Cite&gt;&lt;/EndNote&gt;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16</w:t>
      </w:r>
      <w:r w:rsidR="009C26C8">
        <w:rPr>
          <w:rFonts w:ascii="Times New Roman" w:hAnsi="Times New Roman"/>
        </w:rPr>
        <w:fldChar w:fldCharType="end"/>
      </w:r>
      <w:bookmarkEnd w:id="1"/>
      <w:r w:rsidR="009C26C8">
        <w:rPr>
          <w:rFonts w:ascii="Times New Roman" w:hAnsi="Times New Roman"/>
        </w:rPr>
        <w:t xml:space="preserve"> </w:t>
      </w:r>
      <w:r w:rsidR="00CE3DE4" w:rsidRPr="009C26C8">
        <w:rPr>
          <w:rFonts w:ascii="Times New Roman" w:hAnsi="Times New Roman"/>
        </w:rPr>
        <w:t>The potential to use EKR to remediate mixed waste systems that mimic those found at nuclear sites is an active and ongoing area of research.</w:t>
      </w:r>
    </w:p>
    <w:p w14:paraId="4F24AFF1" w14:textId="72D8A5B0" w:rsidR="00AA7150" w:rsidRPr="009C26C8" w:rsidRDefault="00AA7150" w:rsidP="009C26C8">
      <w:pPr>
        <w:pStyle w:val="ListParagraph"/>
        <w:numPr>
          <w:ilvl w:val="0"/>
          <w:numId w:val="1"/>
        </w:numPr>
        <w:tabs>
          <w:tab w:val="left" w:pos="1453"/>
        </w:tabs>
        <w:spacing w:line="240" w:lineRule="auto"/>
        <w:jc w:val="both"/>
        <w:rPr>
          <w:rFonts w:ascii="Times New Roman" w:hAnsi="Times New Roman"/>
        </w:rPr>
      </w:pPr>
      <w:r w:rsidRPr="009C26C8">
        <w:rPr>
          <w:rFonts w:ascii="Times New Roman" w:hAnsi="Times New Roman"/>
          <w:i/>
          <w:iCs/>
        </w:rPr>
        <w:t>In</w:t>
      </w:r>
      <w:r w:rsidRPr="009C26C8">
        <w:rPr>
          <w:rFonts w:ascii="Times New Roman" w:hAnsi="Times New Roman"/>
        </w:rPr>
        <w:t xml:space="preserve">- or </w:t>
      </w:r>
      <w:r w:rsidRPr="009C26C8">
        <w:rPr>
          <w:rFonts w:ascii="Times New Roman" w:hAnsi="Times New Roman"/>
          <w:i/>
          <w:iCs/>
        </w:rPr>
        <w:t>ex-situ</w:t>
      </w:r>
      <w:r w:rsidR="00991421" w:rsidRPr="009C26C8">
        <w:rPr>
          <w:rFonts w:ascii="Times New Roman" w:hAnsi="Times New Roman"/>
          <w:i/>
          <w:iCs/>
        </w:rPr>
        <w:t>?</w:t>
      </w:r>
    </w:p>
    <w:p w14:paraId="4B9F94DB" w14:textId="6D245A40" w:rsidR="00F93CF3" w:rsidRPr="009C26C8" w:rsidRDefault="00B02F11" w:rsidP="009C26C8">
      <w:pPr>
        <w:tabs>
          <w:tab w:val="left" w:pos="1453"/>
        </w:tabs>
        <w:spacing w:line="240" w:lineRule="auto"/>
        <w:jc w:val="both"/>
        <w:rPr>
          <w:rFonts w:ascii="Times New Roman" w:hAnsi="Times New Roman"/>
        </w:rPr>
      </w:pPr>
      <w:r w:rsidRPr="009C26C8">
        <w:rPr>
          <w:rFonts w:ascii="Times New Roman" w:hAnsi="Times New Roman"/>
        </w:rPr>
        <w:t>O</w:t>
      </w:r>
      <w:r w:rsidR="00712FB1" w:rsidRPr="009C26C8">
        <w:rPr>
          <w:rFonts w:ascii="Times New Roman" w:hAnsi="Times New Roman"/>
        </w:rPr>
        <w:t>wing in large part to its flexibility, EKR can operate equally as effectively</w:t>
      </w:r>
      <w:r w:rsidR="003206AC" w:rsidRPr="009C26C8">
        <w:rPr>
          <w:rFonts w:ascii="Times New Roman" w:hAnsi="Times New Roman"/>
        </w:rPr>
        <w:t xml:space="preserve"> both </w:t>
      </w:r>
      <w:r w:rsidR="00712FB1" w:rsidRPr="009C26C8">
        <w:rPr>
          <w:rFonts w:ascii="Times New Roman" w:hAnsi="Times New Roman"/>
          <w:i/>
          <w:iCs/>
        </w:rPr>
        <w:t>in-</w:t>
      </w:r>
      <w:r w:rsidR="00712FB1" w:rsidRPr="009C26C8">
        <w:rPr>
          <w:rFonts w:ascii="Times New Roman" w:hAnsi="Times New Roman"/>
        </w:rPr>
        <w:t xml:space="preserve"> </w:t>
      </w:r>
      <w:r w:rsidR="003206AC" w:rsidRPr="009C26C8">
        <w:rPr>
          <w:rFonts w:ascii="Times New Roman" w:hAnsi="Times New Roman"/>
        </w:rPr>
        <w:t xml:space="preserve">and </w:t>
      </w:r>
      <w:r w:rsidR="00712FB1" w:rsidRPr="009C26C8">
        <w:rPr>
          <w:rFonts w:ascii="Times New Roman" w:hAnsi="Times New Roman"/>
          <w:i/>
          <w:iCs/>
        </w:rPr>
        <w:t>ex</w:t>
      </w:r>
      <w:r w:rsidR="00712FB1" w:rsidRPr="009C26C8">
        <w:rPr>
          <w:rFonts w:ascii="Times New Roman" w:hAnsi="Times New Roman"/>
          <w:i/>
          <w:iCs/>
        </w:rPr>
        <w:softHyphen/>
      </w:r>
      <w:r w:rsidR="00712FB1" w:rsidRPr="009C26C8">
        <w:rPr>
          <w:rFonts w:ascii="Times New Roman" w:hAnsi="Times New Roman"/>
        </w:rPr>
        <w:t>-</w:t>
      </w:r>
      <w:r w:rsidR="00712FB1" w:rsidRPr="009C26C8">
        <w:rPr>
          <w:rFonts w:ascii="Times New Roman" w:hAnsi="Times New Roman"/>
          <w:i/>
          <w:iCs/>
        </w:rPr>
        <w:t>situ</w:t>
      </w:r>
      <w:r w:rsidR="00605599" w:rsidRPr="009C26C8">
        <w:rPr>
          <w:rFonts w:ascii="Times New Roman" w:hAnsi="Times New Roman"/>
        </w:rPr>
        <w:t xml:space="preserve">. </w:t>
      </w:r>
      <w:r w:rsidR="00712FB1" w:rsidRPr="009C26C8">
        <w:rPr>
          <w:rFonts w:ascii="Times New Roman" w:hAnsi="Times New Roman"/>
        </w:rPr>
        <w:t xml:space="preserve">This </w:t>
      </w:r>
      <w:r w:rsidR="00605599" w:rsidRPr="009C26C8">
        <w:rPr>
          <w:rFonts w:ascii="Times New Roman" w:hAnsi="Times New Roman"/>
        </w:rPr>
        <w:t xml:space="preserve">is </w:t>
      </w:r>
      <w:r w:rsidR="00712FB1" w:rsidRPr="009C26C8">
        <w:rPr>
          <w:rFonts w:ascii="Times New Roman" w:hAnsi="Times New Roman"/>
        </w:rPr>
        <w:t>beneficial o</w:t>
      </w:r>
      <w:r w:rsidRPr="009C26C8">
        <w:rPr>
          <w:rFonts w:ascii="Times New Roman" w:hAnsi="Times New Roman"/>
        </w:rPr>
        <w:t>n sites where minimal worker exposure to</w:t>
      </w:r>
      <w:r w:rsidR="00712FB1" w:rsidRPr="009C26C8">
        <w:rPr>
          <w:rFonts w:ascii="Times New Roman" w:hAnsi="Times New Roman"/>
        </w:rPr>
        <w:t xml:space="preserve"> hazardous</w:t>
      </w:r>
      <w:r w:rsidRPr="009C26C8">
        <w:rPr>
          <w:rFonts w:ascii="Times New Roman" w:hAnsi="Times New Roman"/>
        </w:rPr>
        <w:t xml:space="preserve"> pollutants is critical,</w:t>
      </w:r>
      <w:r w:rsidR="00712FB1" w:rsidRPr="009C26C8">
        <w:rPr>
          <w:rFonts w:ascii="Times New Roman" w:hAnsi="Times New Roman"/>
        </w:rPr>
        <w:t xml:space="preserve"> such as nuclear sites. </w:t>
      </w:r>
      <w:r w:rsidR="00991421" w:rsidRPr="009C26C8">
        <w:rPr>
          <w:rFonts w:ascii="Times New Roman" w:hAnsi="Times New Roman"/>
        </w:rPr>
        <w:t xml:space="preserve">The ability to operate </w:t>
      </w:r>
      <w:r w:rsidR="00991421" w:rsidRPr="009C26C8">
        <w:rPr>
          <w:rFonts w:ascii="Times New Roman" w:hAnsi="Times New Roman"/>
          <w:i/>
          <w:iCs/>
        </w:rPr>
        <w:t>in-situ</w:t>
      </w:r>
      <w:r w:rsidR="00991421" w:rsidRPr="009C26C8">
        <w:rPr>
          <w:rFonts w:ascii="Times New Roman" w:hAnsi="Times New Roman"/>
        </w:rPr>
        <w:t xml:space="preserve"> also </w:t>
      </w:r>
      <w:r w:rsidR="00F45AEC" w:rsidRPr="009C26C8">
        <w:rPr>
          <w:rFonts w:ascii="Times New Roman" w:hAnsi="Times New Roman"/>
        </w:rPr>
        <w:t>reduces cost</w:t>
      </w:r>
      <w:r w:rsidR="00991421" w:rsidRPr="009C26C8">
        <w:rPr>
          <w:rFonts w:ascii="Times New Roman" w:hAnsi="Times New Roman"/>
        </w:rPr>
        <w:t xml:space="preserve">, as expensive </w:t>
      </w:r>
      <w:r w:rsidR="003206AC" w:rsidRPr="009C26C8">
        <w:rPr>
          <w:rFonts w:ascii="Times New Roman" w:hAnsi="Times New Roman"/>
        </w:rPr>
        <w:t xml:space="preserve">material </w:t>
      </w:r>
      <w:r w:rsidR="00162A92">
        <w:rPr>
          <w:rFonts w:ascii="Times New Roman" w:hAnsi="Times New Roman"/>
        </w:rPr>
        <w:t>processing</w:t>
      </w:r>
      <w:r w:rsidR="00991421" w:rsidRPr="009C26C8">
        <w:rPr>
          <w:rFonts w:ascii="Times New Roman" w:hAnsi="Times New Roman"/>
        </w:rPr>
        <w:t xml:space="preserve"> </w:t>
      </w:r>
      <w:r w:rsidR="003206AC" w:rsidRPr="009C26C8">
        <w:rPr>
          <w:rFonts w:ascii="Times New Roman" w:hAnsi="Times New Roman"/>
        </w:rPr>
        <w:t xml:space="preserve">steps, such as concrete crushing, are </w:t>
      </w:r>
      <w:r w:rsidR="00A2705B" w:rsidRPr="009C26C8">
        <w:rPr>
          <w:rFonts w:ascii="Times New Roman" w:hAnsi="Times New Roman"/>
        </w:rPr>
        <w:t>mitigated</w:t>
      </w:r>
      <w:r w:rsidR="003206AC" w:rsidRPr="009C26C8">
        <w:rPr>
          <w:rFonts w:ascii="Times New Roman" w:hAnsi="Times New Roman"/>
        </w:rPr>
        <w:t xml:space="preserve"> or circumvented entirely</w:t>
      </w:r>
      <w:r w:rsidR="00162A92">
        <w:rPr>
          <w:rFonts w:ascii="Times New Roman" w:hAnsi="Times New Roman"/>
        </w:rPr>
        <w:t>.</w:t>
      </w:r>
    </w:p>
    <w:p w14:paraId="51D3C948" w14:textId="55502775" w:rsidR="00F03B77" w:rsidRDefault="00A2705B" w:rsidP="009C26C8">
      <w:pPr>
        <w:tabs>
          <w:tab w:val="left" w:pos="1453"/>
        </w:tabs>
        <w:spacing w:line="240" w:lineRule="auto"/>
        <w:jc w:val="both"/>
        <w:rPr>
          <w:rFonts w:ascii="Times New Roman" w:hAnsi="Times New Roman"/>
        </w:rPr>
      </w:pPr>
      <w:r w:rsidRPr="009C26C8">
        <w:rPr>
          <w:rFonts w:ascii="Times New Roman" w:hAnsi="Times New Roman"/>
        </w:rPr>
        <w:t xml:space="preserve">MNA, bioremediation and flushing are examples of existing technologies that operate </w:t>
      </w:r>
      <w:r w:rsidRPr="009C26C8">
        <w:rPr>
          <w:rFonts w:ascii="Times New Roman" w:hAnsi="Times New Roman"/>
          <w:i/>
          <w:iCs/>
        </w:rPr>
        <w:t>in-situ</w:t>
      </w:r>
      <w:r w:rsidRPr="009C26C8">
        <w:rPr>
          <w:rFonts w:ascii="Times New Roman" w:hAnsi="Times New Roman"/>
        </w:rPr>
        <w:t xml:space="preserve">. However, MNA, while </w:t>
      </w:r>
      <w:r w:rsidR="00065243" w:rsidRPr="009C26C8">
        <w:rPr>
          <w:rFonts w:ascii="Times New Roman" w:hAnsi="Times New Roman"/>
        </w:rPr>
        <w:t xml:space="preserve">often </w:t>
      </w:r>
      <w:r w:rsidRPr="009C26C8">
        <w:rPr>
          <w:rFonts w:ascii="Times New Roman" w:hAnsi="Times New Roman"/>
        </w:rPr>
        <w:t xml:space="preserve">cheap and convenient, is limited by the timescales of decay of the problem nuclides (usually Sr-90 and Cs-137) and therefore can take many years, as </w:t>
      </w:r>
      <w:r w:rsidR="00F03B77" w:rsidRPr="009C26C8">
        <w:rPr>
          <w:rFonts w:ascii="Times New Roman" w:hAnsi="Times New Roman"/>
        </w:rPr>
        <w:t>for</w:t>
      </w:r>
      <w:r w:rsidRPr="009C26C8">
        <w:rPr>
          <w:rFonts w:ascii="Times New Roman" w:hAnsi="Times New Roman"/>
        </w:rPr>
        <w:t xml:space="preserve"> Chernobyl. Bioremediation, while </w:t>
      </w:r>
      <w:r w:rsidRPr="009C26C8">
        <w:rPr>
          <w:rFonts w:ascii="Times New Roman" w:hAnsi="Times New Roman"/>
        </w:rPr>
        <w:lastRenderedPageBreak/>
        <w:t>significantly accelerated</w:t>
      </w:r>
      <w:r w:rsidR="00F03B77" w:rsidRPr="009C26C8">
        <w:rPr>
          <w:rFonts w:ascii="Times New Roman" w:hAnsi="Times New Roman"/>
        </w:rPr>
        <w:t xml:space="preserve"> compared to MNA</w:t>
      </w:r>
      <w:r w:rsidRPr="009C26C8">
        <w:rPr>
          <w:rFonts w:ascii="Times New Roman" w:hAnsi="Times New Roman"/>
        </w:rPr>
        <w:t xml:space="preserve">, is limited by the growth lifecycles of organisms, and does not work in environments where </w:t>
      </w:r>
      <w:r w:rsidR="00B01287" w:rsidRPr="009C26C8">
        <w:rPr>
          <w:rFonts w:ascii="Times New Roman" w:hAnsi="Times New Roman"/>
        </w:rPr>
        <w:t>these do not grow</w:t>
      </w:r>
      <w:r w:rsidRPr="009C26C8">
        <w:rPr>
          <w:rFonts w:ascii="Times New Roman" w:hAnsi="Times New Roman"/>
        </w:rPr>
        <w:t xml:space="preserve">. </w:t>
      </w:r>
      <w:r w:rsidR="00CE3DE4" w:rsidRPr="009C26C8">
        <w:rPr>
          <w:rFonts w:ascii="Times New Roman" w:hAnsi="Times New Roman"/>
        </w:rPr>
        <w:t>Flushing also only works in high permeability systems</w:t>
      </w:r>
      <w:r w:rsidR="00F03B77" w:rsidRPr="009C26C8">
        <w:rPr>
          <w:rFonts w:ascii="Times New Roman" w:hAnsi="Times New Roman"/>
        </w:rPr>
        <w:t>, compared to EKR, which operates effectively in both low and high permeability materials. EKR can also be adapted (</w:t>
      </w:r>
      <w:r w:rsidR="00111691" w:rsidRPr="009C26C8">
        <w:rPr>
          <w:rFonts w:ascii="Times New Roman" w:hAnsi="Times New Roman"/>
          <w:i/>
          <w:iCs/>
        </w:rPr>
        <w:t>via</w:t>
      </w:r>
      <w:r w:rsidR="00111691" w:rsidRPr="009C26C8">
        <w:rPr>
          <w:rFonts w:ascii="Times New Roman" w:hAnsi="Times New Roman"/>
        </w:rPr>
        <w:t xml:space="preserve"> use of </w:t>
      </w:r>
      <w:r w:rsidR="00F03B77" w:rsidRPr="009C26C8">
        <w:rPr>
          <w:rFonts w:ascii="Times New Roman" w:hAnsi="Times New Roman"/>
        </w:rPr>
        <w:t>increased voltages) to operate more quickly or combined with other techniques (</w:t>
      </w:r>
      <w:r w:rsidR="00F03B77" w:rsidRPr="009C26C8">
        <w:rPr>
          <w:rFonts w:ascii="Times New Roman" w:hAnsi="Times New Roman"/>
          <w:i/>
          <w:iCs/>
        </w:rPr>
        <w:t>e.g.</w:t>
      </w:r>
      <w:r w:rsidR="00F03B77" w:rsidRPr="009C26C8">
        <w:rPr>
          <w:rFonts w:ascii="Times New Roman" w:hAnsi="Times New Roman"/>
        </w:rPr>
        <w:t xml:space="preserve"> electrokinetic bioremediation), to ameliorate the individual disadvantages associated with each of these technologies. We discuss this further in </w:t>
      </w:r>
      <w:r w:rsidR="009C26C8">
        <w:rPr>
          <w:rFonts w:ascii="Times New Roman" w:hAnsi="Times New Roman"/>
        </w:rPr>
        <w:t>section 2, below.</w:t>
      </w:r>
    </w:p>
    <w:p w14:paraId="07791F4A" w14:textId="24D6667F" w:rsidR="009C3C3D" w:rsidRPr="009C26C8" w:rsidRDefault="009C3C3D" w:rsidP="009C26C8">
      <w:pPr>
        <w:pStyle w:val="ListParagraph"/>
        <w:numPr>
          <w:ilvl w:val="0"/>
          <w:numId w:val="1"/>
        </w:numPr>
        <w:tabs>
          <w:tab w:val="left" w:pos="1453"/>
        </w:tabs>
        <w:spacing w:line="240" w:lineRule="auto"/>
        <w:jc w:val="both"/>
        <w:rPr>
          <w:rFonts w:ascii="Times New Roman" w:hAnsi="Times New Roman"/>
        </w:rPr>
      </w:pPr>
      <w:r w:rsidRPr="009C26C8">
        <w:rPr>
          <w:rFonts w:ascii="Times New Roman" w:hAnsi="Times New Roman"/>
        </w:rPr>
        <w:t>Cost</w:t>
      </w:r>
    </w:p>
    <w:p w14:paraId="38C1ED26" w14:textId="3D10AB13" w:rsidR="00CA2FCF" w:rsidRPr="009C26C8" w:rsidRDefault="00E1785F" w:rsidP="009C26C8">
      <w:pPr>
        <w:tabs>
          <w:tab w:val="left" w:pos="1453"/>
        </w:tabs>
        <w:spacing w:line="240" w:lineRule="auto"/>
        <w:jc w:val="both"/>
        <w:rPr>
          <w:rFonts w:ascii="Times New Roman" w:hAnsi="Times New Roman"/>
        </w:rPr>
      </w:pPr>
      <w:r w:rsidRPr="009C26C8">
        <w:rPr>
          <w:rFonts w:ascii="Times New Roman" w:hAnsi="Times New Roman"/>
        </w:rPr>
        <w:t>Graphite electrodes</w:t>
      </w:r>
      <w:r w:rsidR="00BD31C0" w:rsidRPr="009C26C8">
        <w:rPr>
          <w:rFonts w:ascii="Times New Roman" w:hAnsi="Times New Roman"/>
        </w:rPr>
        <w:t>, which are a common choice</w:t>
      </w:r>
      <w:r w:rsidR="009C3C3D" w:rsidRPr="009C26C8">
        <w:rPr>
          <w:rFonts w:ascii="Times New Roman" w:hAnsi="Times New Roman"/>
        </w:rPr>
        <w:t xml:space="preserve"> for EKR</w:t>
      </w:r>
      <w:r w:rsidR="00BD31C0" w:rsidRPr="009C26C8">
        <w:rPr>
          <w:rFonts w:ascii="Times New Roman" w:hAnsi="Times New Roman"/>
        </w:rPr>
        <w:t xml:space="preserve">, </w:t>
      </w:r>
      <w:r w:rsidRPr="009C26C8">
        <w:rPr>
          <w:rFonts w:ascii="Times New Roman" w:hAnsi="Times New Roman"/>
        </w:rPr>
        <w:t>are cheap and readily available (Amazon.com sells packs of 5</w:t>
      </w:r>
      <w:r w:rsidR="008A363D">
        <w:rPr>
          <w:rFonts w:ascii="Times New Roman" w:hAnsi="Times New Roman"/>
        </w:rPr>
        <w:t xml:space="preserve"> electrodes, 10 cm long,</w:t>
      </w:r>
      <w:r w:rsidRPr="009C26C8">
        <w:rPr>
          <w:rFonts w:ascii="Times New Roman" w:hAnsi="Times New Roman"/>
        </w:rPr>
        <w:t xml:space="preserve"> </w:t>
      </w:r>
      <w:r w:rsidR="00F93CF3" w:rsidRPr="009C26C8">
        <w:rPr>
          <w:rFonts w:ascii="Times New Roman" w:hAnsi="Times New Roman"/>
        </w:rPr>
        <w:t>for less than</w:t>
      </w:r>
      <w:r w:rsidRPr="009C26C8">
        <w:rPr>
          <w:rFonts w:ascii="Times New Roman" w:hAnsi="Times New Roman"/>
        </w:rPr>
        <w:t xml:space="preserve"> $10)</w:t>
      </w:r>
      <w:r w:rsidR="00BD31C0" w:rsidRPr="009C26C8">
        <w:rPr>
          <w:rFonts w:ascii="Times New Roman" w:hAnsi="Times New Roman"/>
        </w:rPr>
        <w:t>,</w:t>
      </w:r>
      <w:r w:rsidRPr="009C26C8">
        <w:rPr>
          <w:rFonts w:ascii="Times New Roman" w:hAnsi="Times New Roman"/>
        </w:rPr>
        <w:t xml:space="preserve"> and power inputs can be coupled with renewable sources (</w:t>
      </w:r>
      <w:r w:rsidRPr="009C26C8">
        <w:rPr>
          <w:rFonts w:ascii="Times New Roman" w:hAnsi="Times New Roman"/>
          <w:i/>
          <w:iCs/>
        </w:rPr>
        <w:t>e.g.</w:t>
      </w:r>
      <w:r w:rsidRPr="009C26C8">
        <w:rPr>
          <w:rFonts w:ascii="Times New Roman" w:hAnsi="Times New Roman"/>
        </w:rPr>
        <w:t xml:space="preserve"> solar PV) where sustainability is a key concern. </w:t>
      </w:r>
      <w:r w:rsidR="00BD31C0" w:rsidRPr="009C26C8">
        <w:rPr>
          <w:rFonts w:ascii="Times New Roman" w:hAnsi="Times New Roman"/>
        </w:rPr>
        <w:t>EKR</w:t>
      </w:r>
      <w:r w:rsidRPr="009C26C8">
        <w:rPr>
          <w:rFonts w:ascii="Times New Roman" w:hAnsi="Times New Roman"/>
        </w:rPr>
        <w:t xml:space="preserve"> retains excellent remediation efficiencies</w:t>
      </w:r>
      <w:r w:rsidR="009C26C8">
        <w:rPr>
          <w:rFonts w:ascii="Times New Roman" w:hAnsi="Times New Roman"/>
        </w:rPr>
        <w:fldChar w:fldCharType="begin"/>
      </w:r>
      <w:r w:rsidR="009C26C8">
        <w:rPr>
          <w:rFonts w:ascii="Times New Roman" w:hAnsi="Times New Roman"/>
        </w:rPr>
        <w:instrText xml:space="preserve"> ADDIN EN.CITE &lt;EndNote&gt;&lt;Cite&gt;&lt;Author&gt;Purkis&lt;/Author&gt;&lt;RecNum&gt;243&lt;/RecNum&gt;&lt;DisplayText&gt;&lt;style face="superscript"&gt;3&lt;/style&gt;&lt;/DisplayText&gt;&lt;record&gt;&lt;rec-number&gt;243&lt;/rec-number&gt;&lt;foreign-keys&gt;&lt;key app="EN" db-id="zx2rfxs0ldd5rted5ewx9vs2vpex20azzvd2" timestamp="1605035394"&gt;243&lt;/key&gt;&lt;/foreign-keys&gt;&lt;ref-type name="Journal Article"&gt;17&lt;/ref-type&gt;&lt;contributors&gt;&lt;authors&gt;&lt;author&gt;J. M. Purkis&lt;/author&gt;&lt;author&gt;P. E. Warwick&lt;/author&gt;&lt;author&gt;J. Graham&lt;/author&gt;&lt;author&gt;S. D. Hemming&lt;/author&gt;&lt;author&gt;A. B. Cundy&lt;/author&gt;&lt;/authors&gt;&lt;/contributors&gt;&lt;titles&gt;&lt;secondary-title&gt;Submitted to J. Haz. Mater.&lt;/secondary-title&gt;&lt;/titles&gt;&lt;periodical&gt;&lt;full-title&gt;Submitted to J. Haz. Mater.&lt;/full-title&gt;&lt;/periodical&gt;&lt;dates&gt;&lt;/dates&gt;&lt;urls&gt;&lt;/urls&gt;&lt;/record&gt;&lt;/Cite&gt;&lt;/EndNote&gt;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3</w:t>
      </w:r>
      <w:r w:rsidR="009C26C8">
        <w:rPr>
          <w:rFonts w:ascii="Times New Roman" w:hAnsi="Times New Roman"/>
        </w:rPr>
        <w:fldChar w:fldCharType="end"/>
      </w:r>
      <w:r w:rsidR="00F93CF3" w:rsidRPr="009C26C8">
        <w:rPr>
          <w:rFonts w:ascii="Times New Roman" w:hAnsi="Times New Roman"/>
        </w:rPr>
        <w:t xml:space="preserve"> </w:t>
      </w:r>
      <w:r w:rsidRPr="009C26C8">
        <w:rPr>
          <w:rFonts w:ascii="Times New Roman" w:hAnsi="Times New Roman"/>
        </w:rPr>
        <w:t>at low field strengths</w:t>
      </w:r>
      <w:r w:rsidR="0073500D" w:rsidRPr="009C26C8">
        <w:rPr>
          <w:rFonts w:ascii="Times New Roman" w:hAnsi="Times New Roman"/>
        </w:rPr>
        <w:t xml:space="preserve"> (</w:t>
      </w:r>
      <w:r w:rsidR="0073500D" w:rsidRPr="009C26C8">
        <w:rPr>
          <w:rFonts w:ascii="Times New Roman" w:hAnsi="Times New Roman"/>
          <w:i/>
          <w:iCs/>
        </w:rPr>
        <w:t>e.g.</w:t>
      </w:r>
      <w:r w:rsidR="0073500D" w:rsidRPr="009C26C8">
        <w:rPr>
          <w:rFonts w:ascii="Times New Roman" w:hAnsi="Times New Roman"/>
        </w:rPr>
        <w:t xml:space="preserve"> Agnew </w:t>
      </w:r>
      <w:r w:rsidR="0073500D" w:rsidRPr="009C26C8">
        <w:rPr>
          <w:rFonts w:ascii="Times New Roman" w:hAnsi="Times New Roman"/>
          <w:i/>
          <w:iCs/>
        </w:rPr>
        <w:t>et al</w:t>
      </w:r>
      <w:r w:rsidR="0073500D" w:rsidRPr="009C26C8">
        <w:rPr>
          <w:rFonts w:ascii="Times New Roman" w:hAnsi="Times New Roman"/>
        </w:rPr>
        <w:t xml:space="preserve">. </w:t>
      </w:r>
      <w:r w:rsidR="00A41F2E" w:rsidRPr="009C26C8">
        <w:rPr>
          <w:rFonts w:ascii="Times New Roman" w:hAnsi="Times New Roman"/>
        </w:rPr>
        <w:t>used voltage gradients of just 0.08 V/cm to obtain effective remediation of Pu-contaminated soils).</w:t>
      </w:r>
      <w:r w:rsidR="009C26C8">
        <w:rPr>
          <w:rFonts w:ascii="Times New Roman" w:hAnsi="Times New Roman"/>
        </w:rPr>
        <w:fldChar w:fldCharType="begin"/>
      </w:r>
      <w:r w:rsidR="009C26C8">
        <w:rPr>
          <w:rFonts w:ascii="Times New Roman" w:hAnsi="Times New Roman"/>
        </w:rPr>
        <w:instrText xml:space="preserve"> ADDIN EN.CITE &lt;EndNote&gt;&lt;Cite&gt;&lt;Author&gt;Agnew&lt;/Author&gt;&lt;Year&gt;2011&lt;/Year&gt;&lt;RecNum&gt;20&lt;/RecNum&gt;&lt;DisplayText&gt;&lt;style face="superscript"&gt;17&lt;/style&gt;&lt;/DisplayText&gt;&lt;record&gt;&lt;rec-number&gt;20&lt;/rec-number&gt;&lt;foreign-keys&gt;&lt;key app="EN" db-id="zx2rfxs0ldd5rted5ewx9vs2vpex20azzvd2" timestamp="1600120067"&gt;20&lt;/key&gt;&lt;/foreign-keys&gt;&lt;ref-type name="Journal Article"&gt;17&lt;/ref-type&gt;&lt;contributors&gt;&lt;authors&gt;&lt;author&gt;K. Agnew&lt;/author&gt;&lt;author&gt;A. B. Cundy&lt;/author&gt;&lt;author&gt;L. Hopkinson&lt;/author&gt;&lt;author&gt;I. W. Croudace&lt;/author&gt;&lt;author&gt;P. E. Warwick&lt;/author&gt;&lt;author&gt;P. Purdie&lt;/author&gt;&lt;/authors&gt;&lt;/contributors&gt;&lt;titles&gt;&lt;title&gt;Electrokinetic remediation of plutonium-contaminated nuclear site wastes: Results from a pilot-scale on-site trial&lt;/title&gt;&lt;secondary-title&gt;J. Haz. Mater.&lt;/secondary-title&gt;&lt;/titles&gt;&lt;periodical&gt;&lt;full-title&gt;J. Haz. Mater.&lt;/full-title&gt;&lt;/periodical&gt;&lt;pages&gt;1405-1414&lt;/pages&gt;&lt;volume&gt;186&lt;/volume&gt;&lt;number&gt;2-3&lt;/number&gt;&lt;dates&gt;&lt;year&gt;2011&lt;/year&gt;&lt;/dates&gt;&lt;urls&gt;&lt;/urls&gt;&lt;electronic-resource-num&gt;https://doi.org/10.1016/j.jhazmat.2010.12.016&lt;/electronic-resource-num&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17</w:t>
      </w:r>
      <w:r w:rsidR="009C26C8">
        <w:rPr>
          <w:rFonts w:ascii="Times New Roman" w:hAnsi="Times New Roman"/>
        </w:rPr>
        <w:fldChar w:fldCharType="end"/>
      </w:r>
      <w:r w:rsidR="00A41F2E" w:rsidRPr="009C26C8">
        <w:t xml:space="preserve"> </w:t>
      </w:r>
      <w:r w:rsidR="00F93CF3" w:rsidRPr="009C26C8">
        <w:rPr>
          <w:rFonts w:ascii="Times New Roman" w:hAnsi="Times New Roman"/>
        </w:rPr>
        <w:t xml:space="preserve">Further, </w:t>
      </w:r>
      <w:r w:rsidR="00F03B77" w:rsidRPr="009C26C8">
        <w:rPr>
          <w:rFonts w:ascii="Times New Roman" w:hAnsi="Times New Roman"/>
        </w:rPr>
        <w:t xml:space="preserve">the </w:t>
      </w:r>
      <w:r w:rsidR="00F93CF3" w:rsidRPr="009C26C8">
        <w:rPr>
          <w:rFonts w:ascii="Times New Roman" w:hAnsi="Times New Roman"/>
        </w:rPr>
        <w:t>e</w:t>
      </w:r>
      <w:r w:rsidR="00BD31C0" w:rsidRPr="009C26C8">
        <w:rPr>
          <w:rFonts w:ascii="Times New Roman" w:hAnsi="Times New Roman"/>
        </w:rPr>
        <w:t>lectrolyte</w:t>
      </w:r>
      <w:r w:rsidR="00F03B77" w:rsidRPr="009C26C8">
        <w:rPr>
          <w:rFonts w:ascii="Times New Roman" w:hAnsi="Times New Roman"/>
        </w:rPr>
        <w:t xml:space="preserve"> required to carry current</w:t>
      </w:r>
      <w:r w:rsidR="00BD31C0" w:rsidRPr="009C26C8">
        <w:rPr>
          <w:rFonts w:ascii="Times New Roman" w:hAnsi="Times New Roman"/>
        </w:rPr>
        <w:t xml:space="preserve"> is often free (groundwater)</w:t>
      </w:r>
      <w:r w:rsidR="00A41F2E" w:rsidRPr="009C26C8">
        <w:rPr>
          <w:rFonts w:ascii="Times New Roman" w:hAnsi="Times New Roman"/>
        </w:rPr>
        <w:t xml:space="preserve"> but </w:t>
      </w:r>
      <w:r w:rsidR="00F03B77" w:rsidRPr="009C26C8">
        <w:rPr>
          <w:rFonts w:ascii="Times New Roman" w:hAnsi="Times New Roman"/>
        </w:rPr>
        <w:t>can</w:t>
      </w:r>
      <w:r w:rsidR="008B3B69" w:rsidRPr="009C26C8">
        <w:rPr>
          <w:rFonts w:ascii="Times New Roman" w:hAnsi="Times New Roman"/>
        </w:rPr>
        <w:t>,</w:t>
      </w:r>
      <w:r w:rsidR="00BD31C0" w:rsidRPr="009C26C8">
        <w:rPr>
          <w:rFonts w:ascii="Times New Roman" w:hAnsi="Times New Roman"/>
        </w:rPr>
        <w:t xml:space="preserve"> where necessary, be </w:t>
      </w:r>
      <w:r w:rsidR="00F93CF3" w:rsidRPr="009C26C8">
        <w:rPr>
          <w:rFonts w:ascii="Times New Roman" w:hAnsi="Times New Roman"/>
        </w:rPr>
        <w:t>enhanced</w:t>
      </w:r>
      <w:r w:rsidR="00BD31C0" w:rsidRPr="009C26C8">
        <w:rPr>
          <w:rFonts w:ascii="Times New Roman" w:hAnsi="Times New Roman"/>
        </w:rPr>
        <w:t xml:space="preserve"> using </w:t>
      </w:r>
      <w:r w:rsidR="001946FF" w:rsidRPr="009C26C8">
        <w:rPr>
          <w:rFonts w:ascii="Times New Roman" w:hAnsi="Times New Roman"/>
        </w:rPr>
        <w:t>benign, cheap additives including citric acid</w:t>
      </w:r>
      <w:r w:rsidR="00F03B77" w:rsidRPr="009C26C8">
        <w:rPr>
          <w:rFonts w:ascii="Times New Roman" w:hAnsi="Times New Roman"/>
        </w:rPr>
        <w:t>,</w:t>
      </w:r>
      <w:r w:rsidR="001946FF" w:rsidRPr="009C26C8">
        <w:rPr>
          <w:rFonts w:ascii="Times New Roman" w:hAnsi="Times New Roman"/>
        </w:rPr>
        <w:t xml:space="preserve"> or</w:t>
      </w:r>
      <w:r w:rsidR="009C3C3D" w:rsidRPr="009C26C8">
        <w:rPr>
          <w:rFonts w:ascii="Times New Roman" w:hAnsi="Times New Roman"/>
        </w:rPr>
        <w:t xml:space="preserve"> even something as common as table salt</w:t>
      </w:r>
      <w:r w:rsidR="00B01287" w:rsidRPr="009C26C8">
        <w:rPr>
          <w:rFonts w:ascii="Times New Roman" w:hAnsi="Times New Roman"/>
        </w:rPr>
        <w:t xml:space="preserve">. </w:t>
      </w:r>
      <w:r w:rsidR="002A252D" w:rsidRPr="009C26C8">
        <w:rPr>
          <w:rFonts w:ascii="Times New Roman" w:hAnsi="Times New Roman"/>
        </w:rPr>
        <w:t>For organic additives, t</w:t>
      </w:r>
      <w:r w:rsidR="00B01287" w:rsidRPr="009C26C8">
        <w:rPr>
          <w:rFonts w:ascii="Times New Roman" w:hAnsi="Times New Roman"/>
        </w:rPr>
        <w:t xml:space="preserve">hese metabolites </w:t>
      </w:r>
      <w:r w:rsidR="002A252D" w:rsidRPr="009C26C8">
        <w:rPr>
          <w:rFonts w:ascii="Times New Roman" w:hAnsi="Times New Roman"/>
        </w:rPr>
        <w:t xml:space="preserve">can </w:t>
      </w:r>
      <w:r w:rsidR="00B01287" w:rsidRPr="009C26C8">
        <w:rPr>
          <w:rFonts w:ascii="Times New Roman" w:hAnsi="Times New Roman"/>
        </w:rPr>
        <w:t xml:space="preserve">occur naturally and so their use may </w:t>
      </w:r>
      <w:proofErr w:type="gramStart"/>
      <w:r w:rsidR="00B01287" w:rsidRPr="009C26C8">
        <w:rPr>
          <w:rFonts w:ascii="Times New Roman" w:hAnsi="Times New Roman"/>
        </w:rPr>
        <w:t xml:space="preserve">actually </w:t>
      </w:r>
      <w:r w:rsidR="00A41F2E" w:rsidRPr="009C26C8">
        <w:rPr>
          <w:rFonts w:ascii="Times New Roman" w:hAnsi="Times New Roman"/>
        </w:rPr>
        <w:t>help</w:t>
      </w:r>
      <w:proofErr w:type="gramEnd"/>
      <w:r w:rsidR="00A41F2E" w:rsidRPr="009C26C8">
        <w:rPr>
          <w:rFonts w:ascii="Times New Roman" w:hAnsi="Times New Roman"/>
        </w:rPr>
        <w:t xml:space="preserve"> </w:t>
      </w:r>
      <w:r w:rsidR="00B01287" w:rsidRPr="009C26C8">
        <w:rPr>
          <w:rFonts w:ascii="Times New Roman" w:hAnsi="Times New Roman"/>
        </w:rPr>
        <w:t>existing biota in these situations.</w:t>
      </w:r>
      <w:r w:rsidR="00083A9C" w:rsidRPr="009C26C8">
        <w:rPr>
          <w:rFonts w:ascii="Times New Roman" w:hAnsi="Times New Roman"/>
        </w:rPr>
        <w:t xml:space="preserve"> </w:t>
      </w:r>
      <w:r w:rsidR="00CE3DE4" w:rsidRPr="009C26C8">
        <w:rPr>
          <w:rFonts w:ascii="Times New Roman" w:hAnsi="Times New Roman"/>
        </w:rPr>
        <w:t>This is a particular advantage over techniques such as ISCO</w:t>
      </w:r>
      <w:r w:rsidR="00083A9C" w:rsidRPr="009C26C8">
        <w:rPr>
          <w:rFonts w:ascii="Times New Roman" w:hAnsi="Times New Roman"/>
        </w:rPr>
        <w:t>,</w:t>
      </w:r>
      <w:r w:rsidR="00CE3DE4" w:rsidRPr="009C26C8">
        <w:rPr>
          <w:rFonts w:ascii="Times New Roman" w:hAnsi="Times New Roman"/>
        </w:rPr>
        <w:t xml:space="preserve"> that use</w:t>
      </w:r>
      <w:r w:rsidR="00162A92">
        <w:rPr>
          <w:rFonts w:ascii="Times New Roman" w:hAnsi="Times New Roman"/>
        </w:rPr>
        <w:t>s</w:t>
      </w:r>
      <w:r w:rsidR="00CE3DE4" w:rsidRPr="009C26C8">
        <w:rPr>
          <w:rFonts w:ascii="Times New Roman" w:hAnsi="Times New Roman"/>
        </w:rPr>
        <w:t xml:space="preserve"> toxic additives</w:t>
      </w:r>
      <w:r w:rsidR="009C26C8">
        <w:rPr>
          <w:rFonts w:ascii="Times New Roman" w:hAnsi="Times New Roman"/>
        </w:rPr>
        <w:fldChar w:fldCharType="begin"/>
      </w:r>
      <w:r w:rsidR="009C26C8">
        <w:rPr>
          <w:rFonts w:ascii="Times New Roman" w:hAnsi="Times New Roman"/>
        </w:rPr>
        <w:instrText xml:space="preserve"> ADDIN EN.CITE &lt;EndNote&gt;&lt;Cite&gt;&lt;Author&gt;Petri&lt;/Author&gt;&lt;Year&gt;2011&lt;/Year&gt;&lt;RecNum&gt;250&lt;/RecNum&gt;&lt;DisplayText&gt;&lt;style face="superscript"&gt;18&lt;/style&gt;&lt;/DisplayText&gt;&lt;record&gt;&lt;rec-number&gt;250&lt;/rec-number&gt;&lt;foreign-keys&gt;&lt;key app="EN" db-id="zx2rfxs0ldd5rted5ewx9vs2vpex20azzvd2" timestamp="1605036267"&gt;250&lt;/key&gt;&lt;/foreign-keys&gt;&lt;ref-type name="Book Section"&gt;5&lt;/ref-type&gt;&lt;contributors&gt;&lt;authors&gt;&lt;author&gt;Petri, Benjamin G.&lt;/author&gt;&lt;author&gt;Thomson, Neil R.&lt;/author&gt;&lt;author&gt;Urynowicz, Michael A.&lt;/author&gt;&lt;/authors&gt;&lt;secondary-authors&gt;&lt;author&gt;Siegrist, Robert L.&lt;/author&gt;&lt;author&gt;Crimi, Michelle&lt;/author&gt;&lt;author&gt;Simpkin, Thomas J.&lt;/author&gt;&lt;/secondary-authors&gt;&lt;/contributors&gt;&lt;titles&gt;&lt;title&gt;Fundamentals of ISCO Using Permanganate&lt;/title&gt;&lt;secondary-title&gt;In Situ Chemical Oxidation for Groundwater Remediation&lt;/secondary-title&gt;&lt;/titles&gt;&lt;pages&gt;89-146&lt;/pages&gt;&lt;dates&gt;&lt;year&gt;2011&lt;/year&gt;&lt;pub-dates&gt;&lt;date&gt;2011//&lt;/date&gt;&lt;/pub-dates&gt;&lt;/dates&gt;&lt;pub-location&gt;New York, NY&lt;/pub-location&gt;&lt;publisher&gt;Springer New York&lt;/publisher&gt;&lt;isbn&gt;978-1-4419-7826-4&lt;/isbn&gt;&lt;urls&gt;&lt;related-urls&gt;&lt;url&gt;https://doi.org/10.1007/978-1-4419-7826-4_3&lt;/url&gt;&lt;/related-urls&gt;&lt;/urls&gt;&lt;electronic-resource-num&gt;10.1007/978-1-4419-7826-4_3&lt;/electronic-resource-num&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18</w:t>
      </w:r>
      <w:r w:rsidR="009C26C8">
        <w:rPr>
          <w:rFonts w:ascii="Times New Roman" w:hAnsi="Times New Roman"/>
        </w:rPr>
        <w:fldChar w:fldCharType="end"/>
      </w:r>
      <w:r w:rsidR="009C26C8">
        <w:rPr>
          <w:rFonts w:ascii="Times New Roman" w:hAnsi="Times New Roman"/>
        </w:rPr>
        <w:t xml:space="preserve"> </w:t>
      </w:r>
      <w:r w:rsidR="00A41F2E" w:rsidRPr="009C26C8">
        <w:rPr>
          <w:rFonts w:ascii="Times New Roman" w:hAnsi="Times New Roman"/>
        </w:rPr>
        <w:t>that kill existing soil biota.</w:t>
      </w:r>
      <w:r w:rsidR="00697C0C" w:rsidRPr="009C26C8">
        <w:rPr>
          <w:rFonts w:ascii="Times New Roman" w:hAnsi="Times New Roman"/>
        </w:rPr>
        <w:t xml:space="preserve"> </w:t>
      </w:r>
    </w:p>
    <w:p w14:paraId="23D4967F" w14:textId="742C3F1A" w:rsidR="00697C0C" w:rsidRPr="009C26C8" w:rsidRDefault="00697C0C" w:rsidP="009C26C8">
      <w:pPr>
        <w:tabs>
          <w:tab w:val="left" w:pos="1453"/>
        </w:tabs>
        <w:spacing w:after="0" w:line="240" w:lineRule="auto"/>
        <w:jc w:val="center"/>
        <w:rPr>
          <w:rFonts w:ascii="Times New Roman" w:hAnsi="Times New Roman"/>
        </w:rPr>
      </w:pPr>
      <w:r w:rsidRPr="009C26C8">
        <w:rPr>
          <w:rFonts w:ascii="Times New Roman" w:hAnsi="Times New Roman"/>
        </w:rPr>
        <w:t>TABLE II. Common variables that can be controlled when designing an EKR scheme.</w:t>
      </w:r>
    </w:p>
    <w:p w14:paraId="77530AA4" w14:textId="77777777" w:rsidR="00697C0C" w:rsidRPr="009C26C8" w:rsidRDefault="00697C0C" w:rsidP="009C26C8">
      <w:pPr>
        <w:tabs>
          <w:tab w:val="left" w:pos="1453"/>
        </w:tabs>
        <w:spacing w:after="0" w:line="240" w:lineRule="auto"/>
        <w:jc w:val="center"/>
        <w:rPr>
          <w:rFonts w:ascii="Times New Roman" w:hAnsi="Times New Roman"/>
        </w:rPr>
      </w:pPr>
    </w:p>
    <w:tbl>
      <w:tblPr>
        <w:tblStyle w:val="GridTable1Light"/>
        <w:tblW w:w="9376" w:type="dxa"/>
        <w:tblLayout w:type="fixed"/>
        <w:tblLook w:val="04A0" w:firstRow="1" w:lastRow="0" w:firstColumn="1" w:lastColumn="0" w:noHBand="0" w:noVBand="1"/>
      </w:tblPr>
      <w:tblGrid>
        <w:gridCol w:w="2239"/>
        <w:gridCol w:w="7137"/>
      </w:tblGrid>
      <w:tr w:rsidR="00CA2FCF" w:rsidRPr="009C26C8" w14:paraId="5F9BE5F2" w14:textId="77777777" w:rsidTr="009C26C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1144C70B" w14:textId="77777777" w:rsidR="00CA2FCF" w:rsidRPr="009C26C8" w:rsidRDefault="00CA2FCF" w:rsidP="009C26C8">
            <w:pPr>
              <w:spacing w:after="0" w:line="240" w:lineRule="auto"/>
              <w:jc w:val="center"/>
              <w:rPr>
                <w:rFonts w:ascii="Times New Roman" w:hAnsi="Times New Roman"/>
              </w:rPr>
            </w:pPr>
            <w:r w:rsidRPr="009C26C8">
              <w:rPr>
                <w:rFonts w:ascii="Times New Roman" w:hAnsi="Times New Roman"/>
              </w:rPr>
              <w:t>Variable</w:t>
            </w:r>
          </w:p>
        </w:tc>
        <w:tc>
          <w:tcPr>
            <w:tcW w:w="7137" w:type="dxa"/>
            <w:tcBorders>
              <w:left w:val="single" w:sz="12" w:space="0" w:color="auto"/>
            </w:tcBorders>
            <w:vAlign w:val="center"/>
          </w:tcPr>
          <w:p w14:paraId="1694A573" w14:textId="77777777" w:rsidR="00CA2FCF" w:rsidRPr="009C26C8" w:rsidRDefault="00CA2FCF" w:rsidP="009C26C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Key consideration(s)</w:t>
            </w:r>
          </w:p>
        </w:tc>
      </w:tr>
      <w:tr w:rsidR="00CA2FCF" w:rsidRPr="009C26C8" w14:paraId="57A6345B" w14:textId="77777777" w:rsidTr="009C26C8">
        <w:trPr>
          <w:trHeight w:val="168"/>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7AD16574" w14:textId="6D757F6B" w:rsidR="00CA2FCF" w:rsidRPr="009C26C8" w:rsidRDefault="00CA2FCF" w:rsidP="009C26C8">
            <w:pPr>
              <w:spacing w:after="0" w:line="240" w:lineRule="auto"/>
              <w:jc w:val="right"/>
              <w:rPr>
                <w:rFonts w:ascii="Times New Roman" w:hAnsi="Times New Roman"/>
              </w:rPr>
            </w:pPr>
            <w:r w:rsidRPr="009C26C8">
              <w:rPr>
                <w:rFonts w:ascii="Times New Roman" w:hAnsi="Times New Roman"/>
              </w:rPr>
              <w:t>Voltage</w:t>
            </w:r>
            <w:r w:rsidR="006920D1" w:rsidRPr="009C26C8">
              <w:rPr>
                <w:rFonts w:ascii="Times New Roman" w:hAnsi="Times New Roman"/>
              </w:rPr>
              <w:t>?</w:t>
            </w:r>
          </w:p>
        </w:tc>
        <w:tc>
          <w:tcPr>
            <w:tcW w:w="7137" w:type="dxa"/>
            <w:tcBorders>
              <w:left w:val="single" w:sz="12" w:space="0" w:color="auto"/>
            </w:tcBorders>
            <w:vAlign w:val="center"/>
          </w:tcPr>
          <w:p w14:paraId="4E2E0C99" w14:textId="48B20B34"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Higher voltages generate stronger pH gradients, may cause unexpected redox</w:t>
            </w:r>
            <w:r w:rsidR="001B587F" w:rsidRPr="009C26C8">
              <w:rPr>
                <w:rFonts w:ascii="Times New Roman" w:hAnsi="Times New Roman"/>
              </w:rPr>
              <w:t xml:space="preserve"> </w:t>
            </w:r>
            <w:r w:rsidRPr="009C26C8">
              <w:rPr>
                <w:rFonts w:ascii="Times New Roman" w:hAnsi="Times New Roman"/>
              </w:rPr>
              <w:t>(</w:t>
            </w:r>
            <w:r w:rsidRPr="009C26C8">
              <w:rPr>
                <w:rFonts w:ascii="Times New Roman" w:hAnsi="Times New Roman"/>
                <w:i/>
                <w:iCs/>
              </w:rPr>
              <w:t xml:space="preserve">e.g. </w:t>
            </w:r>
            <w:proofErr w:type="spellStart"/>
            <w:r w:rsidRPr="009C26C8">
              <w:rPr>
                <w:rFonts w:ascii="Times New Roman" w:hAnsi="Times New Roman"/>
              </w:rPr>
              <w:t>Pu</w:t>
            </w:r>
            <w:r w:rsidRPr="009C26C8">
              <w:rPr>
                <w:rFonts w:ascii="Times New Roman" w:hAnsi="Times New Roman"/>
                <w:vertAlign w:val="superscript"/>
              </w:rPr>
              <w:t>V</w:t>
            </w:r>
            <w:proofErr w:type="spellEnd"/>
            <w:r w:rsidRPr="009C26C8">
              <w:rPr>
                <w:rFonts w:ascii="Times New Roman" w:hAnsi="Times New Roman"/>
              </w:rPr>
              <w:t xml:space="preserve"> to </w:t>
            </w:r>
            <w:proofErr w:type="spellStart"/>
            <w:r w:rsidRPr="009C26C8">
              <w:rPr>
                <w:rFonts w:ascii="Times New Roman" w:hAnsi="Times New Roman"/>
              </w:rPr>
              <w:t>Pu</w:t>
            </w:r>
            <w:r w:rsidRPr="009C26C8">
              <w:rPr>
                <w:rFonts w:ascii="Times New Roman" w:hAnsi="Times New Roman"/>
                <w:vertAlign w:val="superscript"/>
              </w:rPr>
              <w:t>IV</w:t>
            </w:r>
            <w:proofErr w:type="spellEnd"/>
            <w:r w:rsidRPr="009C26C8">
              <w:rPr>
                <w:rFonts w:ascii="Times New Roman" w:hAnsi="Times New Roman"/>
              </w:rPr>
              <w:t>), and increase energy consumption. But decrease duration</w:t>
            </w:r>
          </w:p>
        </w:tc>
      </w:tr>
      <w:tr w:rsidR="00CA2FCF" w:rsidRPr="009C26C8" w14:paraId="037B1A8A" w14:textId="77777777" w:rsidTr="009C26C8">
        <w:trPr>
          <w:trHeight w:val="168"/>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1E335AAE" w14:textId="4FA619B7" w:rsidR="00CA2FCF" w:rsidRPr="009C26C8" w:rsidRDefault="00CA2FCF" w:rsidP="009C26C8">
            <w:pPr>
              <w:spacing w:after="0" w:line="240" w:lineRule="auto"/>
              <w:jc w:val="right"/>
              <w:rPr>
                <w:rFonts w:ascii="Times New Roman" w:hAnsi="Times New Roman"/>
              </w:rPr>
            </w:pPr>
            <w:r w:rsidRPr="009C26C8">
              <w:rPr>
                <w:rFonts w:ascii="Times New Roman" w:hAnsi="Times New Roman"/>
              </w:rPr>
              <w:t>Electrode placement</w:t>
            </w:r>
            <w:r w:rsidR="006920D1" w:rsidRPr="009C26C8">
              <w:rPr>
                <w:rFonts w:ascii="Times New Roman" w:hAnsi="Times New Roman"/>
              </w:rPr>
              <w:t>?</w:t>
            </w:r>
          </w:p>
        </w:tc>
        <w:tc>
          <w:tcPr>
            <w:tcW w:w="7137" w:type="dxa"/>
            <w:tcBorders>
              <w:left w:val="single" w:sz="12" w:space="0" w:color="auto"/>
            </w:tcBorders>
            <w:vAlign w:val="center"/>
          </w:tcPr>
          <w:p w14:paraId="332A93F6" w14:textId="112059C8"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 xml:space="preserve">Field strength not always uniform; electrical ‘dead zones’ </w:t>
            </w:r>
            <w:r w:rsidR="00DD7F42" w:rsidRPr="009C26C8">
              <w:rPr>
                <w:rFonts w:ascii="Times New Roman" w:hAnsi="Times New Roman"/>
              </w:rPr>
              <w:t>are common.</w:t>
            </w:r>
            <w:r w:rsidRPr="009C26C8">
              <w:rPr>
                <w:rFonts w:ascii="Times New Roman" w:hAnsi="Times New Roman"/>
              </w:rPr>
              <w:t xml:space="preserve"> Careful placement of electrodes can avoid this</w:t>
            </w:r>
          </w:p>
        </w:tc>
      </w:tr>
      <w:tr w:rsidR="00CA2FCF" w:rsidRPr="009C26C8" w14:paraId="5741E0B3" w14:textId="77777777" w:rsidTr="009C26C8">
        <w:trPr>
          <w:trHeight w:val="29"/>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24B5CF44" w14:textId="32356669" w:rsidR="00CA2FCF" w:rsidRPr="009C26C8" w:rsidRDefault="00CA2FCF" w:rsidP="009C26C8">
            <w:pPr>
              <w:spacing w:after="0" w:line="240" w:lineRule="auto"/>
              <w:jc w:val="right"/>
              <w:rPr>
                <w:rFonts w:ascii="Times New Roman" w:hAnsi="Times New Roman"/>
              </w:rPr>
            </w:pPr>
            <w:r w:rsidRPr="009C26C8">
              <w:rPr>
                <w:rFonts w:ascii="Times New Roman" w:hAnsi="Times New Roman"/>
              </w:rPr>
              <w:t>Electrode material</w:t>
            </w:r>
            <w:r w:rsidR="006920D1" w:rsidRPr="009C26C8">
              <w:rPr>
                <w:rFonts w:ascii="Times New Roman" w:hAnsi="Times New Roman"/>
              </w:rPr>
              <w:t>?</w:t>
            </w:r>
          </w:p>
        </w:tc>
        <w:tc>
          <w:tcPr>
            <w:tcW w:w="7137" w:type="dxa"/>
            <w:tcBorders>
              <w:left w:val="single" w:sz="12" w:space="0" w:color="auto"/>
            </w:tcBorders>
            <w:vAlign w:val="center"/>
          </w:tcPr>
          <w:p w14:paraId="6DDD20D8" w14:textId="607DCAE5"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Graphite is common but steel also used</w:t>
            </w:r>
            <w:r w:rsidR="00E34869" w:rsidRPr="009C26C8">
              <w:rPr>
                <w:rFonts w:ascii="Times New Roman" w:hAnsi="Times New Roman"/>
              </w:rPr>
              <w:t>;</w:t>
            </w:r>
            <w:r w:rsidRPr="009C26C8">
              <w:rPr>
                <w:rFonts w:ascii="Times New Roman" w:hAnsi="Times New Roman"/>
              </w:rPr>
              <w:t xml:space="preserve"> can be used for to generate </w:t>
            </w:r>
            <w:r w:rsidRPr="009C26C8">
              <w:rPr>
                <w:rFonts w:ascii="Times New Roman" w:hAnsi="Times New Roman"/>
                <w:i/>
                <w:iCs/>
              </w:rPr>
              <w:t>in-situ</w:t>
            </w:r>
            <w:r w:rsidRPr="009C26C8">
              <w:rPr>
                <w:rFonts w:ascii="Times New Roman" w:hAnsi="Times New Roman"/>
              </w:rPr>
              <w:t xml:space="preserve"> PRBs and sorptive barriers</w:t>
            </w:r>
          </w:p>
        </w:tc>
      </w:tr>
      <w:tr w:rsidR="00CA2FCF" w:rsidRPr="009C26C8" w14:paraId="583AADBE" w14:textId="77777777" w:rsidTr="009C26C8">
        <w:trPr>
          <w:trHeight w:val="168"/>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155611F7" w14:textId="45A69752" w:rsidR="00CA2FCF" w:rsidRPr="009C26C8" w:rsidRDefault="00CA2FCF" w:rsidP="009C26C8">
            <w:pPr>
              <w:spacing w:after="0" w:line="240" w:lineRule="auto"/>
              <w:jc w:val="right"/>
              <w:rPr>
                <w:rFonts w:ascii="Times New Roman" w:hAnsi="Times New Roman"/>
              </w:rPr>
            </w:pPr>
            <w:r w:rsidRPr="009C26C8">
              <w:rPr>
                <w:rFonts w:ascii="Times New Roman" w:hAnsi="Times New Roman"/>
              </w:rPr>
              <w:t>Number of electrodes</w:t>
            </w:r>
            <w:r w:rsidR="006920D1" w:rsidRPr="009C26C8">
              <w:rPr>
                <w:rFonts w:ascii="Times New Roman" w:hAnsi="Times New Roman"/>
              </w:rPr>
              <w:t>?</w:t>
            </w:r>
          </w:p>
        </w:tc>
        <w:tc>
          <w:tcPr>
            <w:tcW w:w="7137" w:type="dxa"/>
            <w:tcBorders>
              <w:left w:val="single" w:sz="12" w:space="0" w:color="auto"/>
            </w:tcBorders>
            <w:vAlign w:val="center"/>
          </w:tcPr>
          <w:p w14:paraId="21FBE987" w14:textId="1AAF4B69"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 xml:space="preserve">More electrodes </w:t>
            </w:r>
            <w:r w:rsidR="00DD7F42" w:rsidRPr="009C26C8">
              <w:rPr>
                <w:rFonts w:ascii="Times New Roman" w:hAnsi="Times New Roman"/>
              </w:rPr>
              <w:t>only marginally increase cost</w:t>
            </w:r>
            <w:r w:rsidRPr="009C26C8">
              <w:rPr>
                <w:rFonts w:ascii="Times New Roman" w:hAnsi="Times New Roman"/>
              </w:rPr>
              <w:t xml:space="preserve"> </w:t>
            </w:r>
            <w:r w:rsidR="00DD7F42" w:rsidRPr="009C26C8">
              <w:rPr>
                <w:rFonts w:ascii="Times New Roman" w:hAnsi="Times New Roman"/>
              </w:rPr>
              <w:t>and</w:t>
            </w:r>
            <w:r w:rsidRPr="009C26C8">
              <w:rPr>
                <w:rFonts w:ascii="Times New Roman" w:hAnsi="Times New Roman"/>
              </w:rPr>
              <w:t xml:space="preserve"> give greater control over contaminant movement, and can use larger cells</w:t>
            </w:r>
          </w:p>
        </w:tc>
      </w:tr>
      <w:tr w:rsidR="00CA2FCF" w:rsidRPr="009C26C8" w14:paraId="2786AC2B" w14:textId="77777777" w:rsidTr="009C26C8">
        <w:trPr>
          <w:trHeight w:val="168"/>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5E2839B9" w14:textId="5DC519A4" w:rsidR="00CA2FCF" w:rsidRPr="009C26C8" w:rsidRDefault="00CA2FCF" w:rsidP="009C26C8">
            <w:pPr>
              <w:spacing w:after="0" w:line="240" w:lineRule="auto"/>
              <w:jc w:val="right"/>
              <w:rPr>
                <w:rFonts w:ascii="Times New Roman" w:hAnsi="Times New Roman"/>
              </w:rPr>
            </w:pPr>
            <w:r w:rsidRPr="009C26C8">
              <w:rPr>
                <w:rFonts w:ascii="Times New Roman" w:hAnsi="Times New Roman"/>
              </w:rPr>
              <w:t>Duration</w:t>
            </w:r>
            <w:r w:rsidR="006920D1" w:rsidRPr="009C26C8">
              <w:rPr>
                <w:rFonts w:ascii="Times New Roman" w:hAnsi="Times New Roman"/>
              </w:rPr>
              <w:t>?</w:t>
            </w:r>
          </w:p>
        </w:tc>
        <w:tc>
          <w:tcPr>
            <w:tcW w:w="7137" w:type="dxa"/>
            <w:tcBorders>
              <w:left w:val="single" w:sz="12" w:space="0" w:color="auto"/>
            </w:tcBorders>
            <w:vAlign w:val="center"/>
          </w:tcPr>
          <w:p w14:paraId="483B5708" w14:textId="77777777"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Longer remediation times may be required depending on wasteform permeability (</w:t>
            </w:r>
            <w:r w:rsidRPr="009C26C8">
              <w:rPr>
                <w:rFonts w:ascii="Times New Roman" w:hAnsi="Times New Roman"/>
                <w:i/>
                <w:iCs/>
              </w:rPr>
              <w:t>e.g.</w:t>
            </w:r>
            <w:r w:rsidRPr="009C26C8">
              <w:rPr>
                <w:rFonts w:ascii="Times New Roman" w:hAnsi="Times New Roman"/>
              </w:rPr>
              <w:t xml:space="preserve"> clayey soils with entrained Cs-137)</w:t>
            </w:r>
          </w:p>
        </w:tc>
      </w:tr>
      <w:tr w:rsidR="00CA2FCF" w:rsidRPr="009C26C8" w14:paraId="47DF364B" w14:textId="77777777" w:rsidTr="009C26C8">
        <w:trPr>
          <w:trHeight w:val="168"/>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7487B46D" w14:textId="25D009E1" w:rsidR="00CA2FCF" w:rsidRPr="009C26C8" w:rsidRDefault="00CA2FCF" w:rsidP="009C26C8">
            <w:pPr>
              <w:spacing w:after="0" w:line="240" w:lineRule="auto"/>
              <w:jc w:val="right"/>
              <w:rPr>
                <w:rFonts w:ascii="Times New Roman" w:hAnsi="Times New Roman"/>
              </w:rPr>
            </w:pPr>
            <w:r w:rsidRPr="009C26C8">
              <w:rPr>
                <w:rFonts w:ascii="Times New Roman" w:hAnsi="Times New Roman"/>
              </w:rPr>
              <w:t>Electrolyte/</w:t>
            </w:r>
            <w:r w:rsidR="006920D1" w:rsidRPr="009C26C8">
              <w:rPr>
                <w:rFonts w:ascii="Times New Roman" w:hAnsi="Times New Roman"/>
              </w:rPr>
              <w:t xml:space="preserve"> </w:t>
            </w:r>
            <w:r w:rsidRPr="009C26C8">
              <w:rPr>
                <w:rFonts w:ascii="Times New Roman" w:hAnsi="Times New Roman"/>
              </w:rPr>
              <w:t>Additives</w:t>
            </w:r>
            <w:r w:rsidR="006920D1" w:rsidRPr="009C26C8">
              <w:rPr>
                <w:rFonts w:ascii="Times New Roman" w:hAnsi="Times New Roman"/>
              </w:rPr>
              <w:t>?</w:t>
            </w:r>
          </w:p>
        </w:tc>
        <w:tc>
          <w:tcPr>
            <w:tcW w:w="7137" w:type="dxa"/>
            <w:tcBorders>
              <w:left w:val="single" w:sz="12" w:space="0" w:color="auto"/>
            </w:tcBorders>
            <w:vAlign w:val="center"/>
          </w:tcPr>
          <w:p w14:paraId="1521AC64" w14:textId="0D949D89"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rPr>
              <w:t xml:space="preserve">Groundwater often </w:t>
            </w:r>
            <w:proofErr w:type="gramStart"/>
            <w:r w:rsidRPr="009C26C8">
              <w:rPr>
                <w:rFonts w:ascii="Times New Roman" w:hAnsi="Times New Roman"/>
              </w:rPr>
              <w:t>sufficient</w:t>
            </w:r>
            <w:proofErr w:type="gramEnd"/>
            <w:r w:rsidRPr="009C26C8">
              <w:rPr>
                <w:rFonts w:ascii="Times New Roman" w:hAnsi="Times New Roman"/>
              </w:rPr>
              <w:t xml:space="preserve"> but additives such as seawater or acids may be needed to increase electrolyte strength for strongly sorbed contaminants</w:t>
            </w:r>
          </w:p>
        </w:tc>
      </w:tr>
      <w:tr w:rsidR="00CA2FCF" w:rsidRPr="009C26C8" w14:paraId="2847E303" w14:textId="77777777" w:rsidTr="009C26C8">
        <w:trPr>
          <w:trHeight w:val="168"/>
        </w:trPr>
        <w:tc>
          <w:tcPr>
            <w:cnfStyle w:val="001000000000" w:firstRow="0" w:lastRow="0" w:firstColumn="1" w:lastColumn="0" w:oddVBand="0" w:evenVBand="0" w:oddHBand="0" w:evenHBand="0" w:firstRowFirstColumn="0" w:firstRowLastColumn="0" w:lastRowFirstColumn="0" w:lastRowLastColumn="0"/>
            <w:tcW w:w="2239" w:type="dxa"/>
            <w:tcBorders>
              <w:right w:val="single" w:sz="12" w:space="0" w:color="auto"/>
            </w:tcBorders>
            <w:vAlign w:val="center"/>
          </w:tcPr>
          <w:p w14:paraId="5932BD67" w14:textId="77777777" w:rsidR="00CA2FCF" w:rsidRPr="009C26C8" w:rsidRDefault="00CA2FCF" w:rsidP="009C26C8">
            <w:pPr>
              <w:spacing w:after="0" w:line="240" w:lineRule="auto"/>
              <w:jc w:val="right"/>
              <w:rPr>
                <w:rFonts w:ascii="Times New Roman" w:hAnsi="Times New Roman"/>
              </w:rPr>
            </w:pPr>
            <w:r w:rsidRPr="009C26C8">
              <w:rPr>
                <w:rFonts w:ascii="Times New Roman" w:hAnsi="Times New Roman"/>
                <w:i/>
                <w:iCs/>
              </w:rPr>
              <w:t>In-</w:t>
            </w:r>
            <w:r w:rsidRPr="009C26C8">
              <w:rPr>
                <w:rFonts w:ascii="Times New Roman" w:hAnsi="Times New Roman"/>
              </w:rPr>
              <w:t xml:space="preserve"> or </w:t>
            </w:r>
            <w:r w:rsidRPr="009C26C8">
              <w:rPr>
                <w:rFonts w:ascii="Times New Roman" w:hAnsi="Times New Roman"/>
                <w:i/>
                <w:iCs/>
              </w:rPr>
              <w:t>ex</w:t>
            </w:r>
            <w:r w:rsidRPr="009C26C8">
              <w:rPr>
                <w:rFonts w:ascii="Times New Roman" w:hAnsi="Times New Roman"/>
              </w:rPr>
              <w:t>-situ</w:t>
            </w:r>
          </w:p>
        </w:tc>
        <w:tc>
          <w:tcPr>
            <w:tcW w:w="7137" w:type="dxa"/>
            <w:tcBorders>
              <w:left w:val="single" w:sz="12" w:space="0" w:color="auto"/>
            </w:tcBorders>
            <w:vAlign w:val="center"/>
          </w:tcPr>
          <w:p w14:paraId="0A98F050" w14:textId="0B4E3E8F" w:rsidR="00CA2FCF" w:rsidRPr="009C26C8" w:rsidRDefault="00CA2FCF" w:rsidP="009C26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C26C8">
              <w:rPr>
                <w:rFonts w:ascii="Times New Roman" w:hAnsi="Times New Roman"/>
                <w:i/>
                <w:iCs/>
              </w:rPr>
              <w:t>In-situ</w:t>
            </w:r>
            <w:r w:rsidRPr="009C26C8">
              <w:rPr>
                <w:rFonts w:ascii="Times New Roman" w:hAnsi="Times New Roman"/>
                <w:i/>
                <w:iCs/>
              </w:rPr>
              <w:softHyphen/>
            </w:r>
            <w:r w:rsidRPr="009C26C8">
              <w:rPr>
                <w:rFonts w:ascii="Times New Roman" w:hAnsi="Times New Roman"/>
              </w:rPr>
              <w:t xml:space="preserve"> preferred for safety and convenience but not always possible</w:t>
            </w:r>
          </w:p>
        </w:tc>
      </w:tr>
    </w:tbl>
    <w:p w14:paraId="05A6D5CE" w14:textId="77777777" w:rsidR="006920D1" w:rsidRPr="009C26C8" w:rsidRDefault="006920D1" w:rsidP="009C26C8">
      <w:pPr>
        <w:pStyle w:val="ListParagraph"/>
        <w:tabs>
          <w:tab w:val="left" w:pos="1453"/>
        </w:tabs>
        <w:spacing w:line="240" w:lineRule="auto"/>
        <w:jc w:val="both"/>
        <w:rPr>
          <w:rFonts w:ascii="Times New Roman" w:hAnsi="Times New Roman"/>
        </w:rPr>
      </w:pPr>
    </w:p>
    <w:p w14:paraId="65D3123A" w14:textId="6C9E0807" w:rsidR="009F3CE8" w:rsidRPr="009C26C8" w:rsidRDefault="009F3CE8" w:rsidP="009C26C8">
      <w:pPr>
        <w:pStyle w:val="ListParagraph"/>
        <w:numPr>
          <w:ilvl w:val="0"/>
          <w:numId w:val="1"/>
        </w:numPr>
        <w:tabs>
          <w:tab w:val="left" w:pos="1453"/>
        </w:tabs>
        <w:spacing w:line="240" w:lineRule="auto"/>
        <w:jc w:val="both"/>
        <w:rPr>
          <w:rFonts w:ascii="Times New Roman" w:hAnsi="Times New Roman"/>
        </w:rPr>
      </w:pPr>
      <w:r w:rsidRPr="009C26C8">
        <w:rPr>
          <w:rFonts w:ascii="Times New Roman" w:hAnsi="Times New Roman"/>
        </w:rPr>
        <w:t>Technological Maturity</w:t>
      </w:r>
    </w:p>
    <w:p w14:paraId="6D6F174E" w14:textId="63E0376E" w:rsidR="009F3CE8" w:rsidRPr="009C26C8" w:rsidRDefault="00A2705B" w:rsidP="009C26C8">
      <w:pPr>
        <w:tabs>
          <w:tab w:val="left" w:pos="1453"/>
        </w:tabs>
        <w:spacing w:line="240" w:lineRule="auto"/>
        <w:jc w:val="both"/>
        <w:rPr>
          <w:rFonts w:ascii="Times New Roman" w:hAnsi="Times New Roman"/>
        </w:rPr>
      </w:pPr>
      <w:r w:rsidRPr="009C26C8">
        <w:rPr>
          <w:rFonts w:ascii="Times New Roman" w:hAnsi="Times New Roman"/>
        </w:rPr>
        <w:t>Compared to many other techniques, the key limitation of EKR is the lack of real-world application. Unlike, for example, PRBs (which have been deployed at the Hanford Site, USA)</w:t>
      </w:r>
      <w:r w:rsidR="009C26C8">
        <w:rPr>
          <w:rFonts w:ascii="Times New Roman" w:hAnsi="Times New Roman"/>
        </w:rPr>
        <w:fldChar w:fldCharType="begin"/>
      </w:r>
      <w:r w:rsidR="009C26C8">
        <w:rPr>
          <w:rFonts w:ascii="Times New Roman" w:hAnsi="Times New Roman"/>
        </w:rPr>
        <w:instrText xml:space="preserve"> ADDIN EN.CITE &lt;EndNote&gt;&lt;Cite&gt;&lt;Author&gt;Vermeul&lt;/Author&gt;&lt;Year&gt;2014&lt;/Year&gt;&lt;RecNum&gt;137&lt;/RecNum&gt;&lt;DisplayText&gt;&lt;style face="superscript"&gt;19&lt;/style&gt;&lt;/DisplayText&gt;&lt;record&gt;&lt;rec-number&gt;137&lt;/rec-number&gt;&lt;foreign-keys&gt;&lt;key app="EN" db-id="zx2rfxs0ldd5rted5ewx9vs2vpex20azzvd2" timestamp="1602820334"&gt;137&lt;/key&gt;&lt;/foreign-keys&gt;&lt;ref-type name="Journal Article"&gt;17&lt;/ref-type&gt;&lt;contributors&gt;&lt;authors&gt;&lt;author&gt;Vermeul, Vince R.&lt;/author&gt;&lt;author&gt;Szecsody, Jim E.&lt;/author&gt;&lt;author&gt;Fritz, Brad G.&lt;/author&gt;&lt;author&gt;Williams, Mark D.&lt;/author&gt;&lt;author&gt;Moore, Robert C.&lt;/author&gt;&lt;author&gt;Fruchter, Jonathan S.&lt;/author&gt;&lt;/authors&gt;&lt;/contributors&gt;&lt;titles&gt;&lt;title&gt;An Injectable Apatite Permeable Reactive Barrier for In Situ 90Sr Immobilization&lt;/title&gt;&lt;secondary-title&gt;Groundwater Monit. Remed.&lt;/secondary-title&gt;&lt;/titles&gt;&lt;periodical&gt;&lt;full-title&gt;Groundwater Monit. Remed.&lt;/full-title&gt;&lt;/periodical&gt;&lt;pages&gt;28-41&lt;/pages&gt;&lt;volume&gt;34&lt;/volume&gt;&lt;number&gt;2&lt;/number&gt;&lt;dates&gt;&lt;year&gt;2014&lt;/year&gt;&lt;/dates&gt;&lt;isbn&gt;1069-3629&lt;/isbn&gt;&lt;urls&gt;&lt;related-urls&gt;&lt;url&gt;https://ngwa.onlinelibrary.wiley.com/doi/abs/10.1111/gwmr.12055&lt;/url&gt;&lt;/related-urls&gt;&lt;/urls&gt;&lt;electronic-resource-num&gt;10.1111/gwmr.12055&lt;/electronic-resource-num&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19</w:t>
      </w:r>
      <w:r w:rsidR="009C26C8">
        <w:rPr>
          <w:rFonts w:ascii="Times New Roman" w:hAnsi="Times New Roman"/>
        </w:rPr>
        <w:fldChar w:fldCharType="end"/>
      </w:r>
      <w:r w:rsidR="009F3CE8" w:rsidRPr="009C26C8">
        <w:rPr>
          <w:rFonts w:ascii="Times New Roman" w:hAnsi="Times New Roman"/>
        </w:rPr>
        <w:t xml:space="preserve"> </w:t>
      </w:r>
      <w:r w:rsidR="00CE3DE4" w:rsidRPr="009C26C8">
        <w:rPr>
          <w:rFonts w:ascii="Times New Roman" w:hAnsi="Times New Roman"/>
        </w:rPr>
        <w:t>or ion exchange (used commercially at the site ion-exchange effluent plant, SIXEP, at Sellafield, UK), w</w:t>
      </w:r>
      <w:r w:rsidR="009F3CE8" w:rsidRPr="009C26C8">
        <w:rPr>
          <w:rFonts w:ascii="Times New Roman" w:hAnsi="Times New Roman"/>
        </w:rPr>
        <w:t xml:space="preserve">e are not aware of any </w:t>
      </w:r>
      <w:r w:rsidR="009F3CE8" w:rsidRPr="009C26C8">
        <w:rPr>
          <w:rFonts w:ascii="Times New Roman" w:hAnsi="Times New Roman"/>
          <w:i/>
          <w:iCs/>
        </w:rPr>
        <w:t>site</w:t>
      </w:r>
      <w:r w:rsidR="009F3CE8" w:rsidRPr="009C26C8">
        <w:rPr>
          <w:rFonts w:ascii="Times New Roman" w:hAnsi="Times New Roman"/>
        </w:rPr>
        <w:t xml:space="preserve">-scale remediation solutions incorporating EKR at nuclear sites. We have previously estimated the readiness of EKR as limited to pilot-scale studies but </w:t>
      </w:r>
      <w:r w:rsidR="009F3CE8" w:rsidRPr="009C26C8">
        <w:rPr>
          <w:rFonts w:ascii="Times New Roman" w:hAnsi="Times New Roman"/>
          <w:i/>
          <w:iCs/>
        </w:rPr>
        <w:t>ex-situ</w:t>
      </w:r>
      <w:r w:rsidR="009F3CE8" w:rsidRPr="009C26C8">
        <w:rPr>
          <w:rFonts w:ascii="Times New Roman" w:hAnsi="Times New Roman"/>
        </w:rPr>
        <w:t>,</w:t>
      </w:r>
      <w:r w:rsidR="009C26C8">
        <w:rPr>
          <w:rFonts w:ascii="Times New Roman" w:hAnsi="Times New Roman"/>
        </w:rPr>
        <w:fldChar w:fldCharType="begin"/>
      </w:r>
      <w:r w:rsidR="009C26C8">
        <w:rPr>
          <w:rFonts w:ascii="Times New Roman" w:hAnsi="Times New Roman"/>
        </w:rPr>
        <w:instrText xml:space="preserve"> ADDIN EN.CITE &lt;EndNote&gt;&lt;Cite&gt;&lt;Author&gt;Purkis&lt;/Author&gt;&lt;RecNum&gt;243&lt;/RecNum&gt;&lt;DisplayText&gt;&lt;style face="superscript"&gt;3&lt;/style&gt;&lt;/DisplayText&gt;&lt;record&gt;&lt;rec-number&gt;243&lt;/rec-number&gt;&lt;foreign-keys&gt;&lt;key app="EN" db-id="zx2rfxs0ldd5rted5ewx9vs2vpex20azzvd2" timestamp="1605035394"&gt;243&lt;/key&gt;&lt;/foreign-keys&gt;&lt;ref-type name="Journal Article"&gt;17&lt;/ref-type&gt;&lt;contributors&gt;&lt;authors&gt;&lt;author&gt;J. M. Purkis&lt;/author&gt;&lt;author&gt;P. E. Warwick&lt;/author&gt;&lt;author&gt;J. Graham&lt;/author&gt;&lt;author&gt;S. D. Hemming&lt;/author&gt;&lt;author&gt;A. B. Cundy&lt;/author&gt;&lt;/authors&gt;&lt;/contributors&gt;&lt;titles&gt;&lt;secondary-title&gt;Submitted to J. Haz. Mater.&lt;/secondary-title&gt;&lt;/titles&gt;&lt;periodical&gt;&lt;full-title&gt;Submitted to J. Haz. Mater.&lt;/full-title&gt;&lt;/periodical&gt;&lt;dates&gt;&lt;/dates&gt;&lt;urls&gt;&lt;/urls&gt;&lt;/record&gt;&lt;/Cite&gt;&lt;/EndNote&gt;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3</w:t>
      </w:r>
      <w:r w:rsidR="009C26C8">
        <w:rPr>
          <w:rFonts w:ascii="Times New Roman" w:hAnsi="Times New Roman"/>
        </w:rPr>
        <w:fldChar w:fldCharType="end"/>
      </w:r>
      <w:r w:rsidR="009F3CE8" w:rsidRPr="009C26C8">
        <w:rPr>
          <w:rFonts w:ascii="Times New Roman" w:hAnsi="Times New Roman"/>
        </w:rPr>
        <w:t xml:space="preserve"> that is, not yet </w:t>
      </w:r>
      <w:r w:rsidR="00111691" w:rsidRPr="009C26C8">
        <w:rPr>
          <w:rFonts w:ascii="Times New Roman" w:hAnsi="Times New Roman"/>
        </w:rPr>
        <w:t xml:space="preserve">fully and routinely </w:t>
      </w:r>
      <w:r w:rsidR="009F3CE8" w:rsidRPr="009C26C8">
        <w:rPr>
          <w:rFonts w:ascii="Times New Roman" w:hAnsi="Times New Roman"/>
        </w:rPr>
        <w:t>operational in a working environment</w:t>
      </w:r>
      <w:r w:rsidR="00B51BBE" w:rsidRPr="009C26C8">
        <w:rPr>
          <w:rFonts w:ascii="Times New Roman" w:hAnsi="Times New Roman"/>
        </w:rPr>
        <w:t>.</w:t>
      </w:r>
    </w:p>
    <w:p w14:paraId="11B656AA" w14:textId="0C2D30AE" w:rsidR="000D3008" w:rsidRPr="009C26C8" w:rsidRDefault="00B51BBE" w:rsidP="009C26C8">
      <w:pPr>
        <w:tabs>
          <w:tab w:val="left" w:pos="1453"/>
        </w:tabs>
        <w:spacing w:line="240" w:lineRule="auto"/>
        <w:jc w:val="both"/>
      </w:pPr>
      <w:r w:rsidRPr="009C26C8">
        <w:rPr>
          <w:rFonts w:ascii="Times New Roman" w:hAnsi="Times New Roman"/>
        </w:rPr>
        <w:t xml:space="preserve">The current state-of-the-art of EKR at nuclear sites is limited </w:t>
      </w:r>
      <w:r w:rsidR="00DD7F42" w:rsidRPr="009C26C8">
        <w:rPr>
          <w:rFonts w:ascii="Times New Roman" w:hAnsi="Times New Roman"/>
        </w:rPr>
        <w:t xml:space="preserve">to </w:t>
      </w:r>
      <w:r w:rsidRPr="009C26C8">
        <w:rPr>
          <w:rFonts w:ascii="Times New Roman" w:hAnsi="Times New Roman"/>
        </w:rPr>
        <w:t>laboratory or pilot-scale studies</w:t>
      </w:r>
      <w:r w:rsidR="00111691" w:rsidRPr="009C26C8">
        <w:rPr>
          <w:rFonts w:ascii="Times New Roman" w:hAnsi="Times New Roman"/>
        </w:rPr>
        <w:t>, which have been</w:t>
      </w:r>
      <w:r w:rsidRPr="009C26C8">
        <w:rPr>
          <w:rFonts w:ascii="Times New Roman" w:hAnsi="Times New Roman"/>
        </w:rPr>
        <w:t xml:space="preserve"> performed over the last 30 years. In 1994, Buehler </w:t>
      </w:r>
      <w:r w:rsidRPr="009C26C8">
        <w:rPr>
          <w:rFonts w:ascii="Times New Roman" w:hAnsi="Times New Roman"/>
          <w:i/>
          <w:iCs/>
        </w:rPr>
        <w:t>et al.</w:t>
      </w:r>
      <w:r w:rsidRPr="009C26C8">
        <w:rPr>
          <w:rFonts w:ascii="Times New Roman" w:hAnsi="Times New Roman"/>
        </w:rPr>
        <w:t xml:space="preserve"> demonstrated that Cs-137 and Co-60 contaminated Hanford Site soil (0.74 </w:t>
      </w:r>
      <w:proofErr w:type="spellStart"/>
      <w:r w:rsidRPr="009C26C8">
        <w:rPr>
          <w:rFonts w:ascii="Times New Roman" w:hAnsi="Times New Roman"/>
        </w:rPr>
        <w:t>MBq</w:t>
      </w:r>
      <w:proofErr w:type="spellEnd"/>
      <w:r w:rsidRPr="009C26C8">
        <w:rPr>
          <w:rFonts w:ascii="Times New Roman" w:hAnsi="Times New Roman"/>
        </w:rPr>
        <w:t xml:space="preserve"> Cs-137, 1.85 </w:t>
      </w:r>
      <w:proofErr w:type="spellStart"/>
      <w:r w:rsidRPr="009C26C8">
        <w:rPr>
          <w:rFonts w:ascii="Times New Roman" w:hAnsi="Times New Roman"/>
        </w:rPr>
        <w:t>MBq</w:t>
      </w:r>
      <w:proofErr w:type="spellEnd"/>
      <w:r w:rsidRPr="009C26C8">
        <w:rPr>
          <w:rFonts w:ascii="Times New Roman" w:hAnsi="Times New Roman"/>
        </w:rPr>
        <w:t xml:space="preserve"> Co-60) could be made observably free of radionuclides by </w:t>
      </w:r>
      <w:r w:rsidRPr="009C26C8">
        <w:rPr>
          <w:rFonts w:ascii="Symbol" w:hAnsi="Symbol"/>
        </w:rPr>
        <w:t></w:t>
      </w:r>
      <w:r w:rsidRPr="009C26C8">
        <w:rPr>
          <w:rFonts w:ascii="Times New Roman" w:hAnsi="Times New Roman"/>
        </w:rPr>
        <w:t>-spectroscopy (200 V electric field, 7 V/cm, 23 cm-long cell).</w:t>
      </w:r>
      <w:r w:rsidR="009C26C8">
        <w:rPr>
          <w:rFonts w:ascii="Times New Roman" w:hAnsi="Times New Roman"/>
        </w:rPr>
        <w:fldChar w:fldCharType="begin"/>
      </w:r>
      <w:r w:rsidR="009C26C8">
        <w:rPr>
          <w:rFonts w:ascii="Times New Roman" w:hAnsi="Times New Roman"/>
        </w:rPr>
        <w:instrText xml:space="preserve"> ADDIN EN.CITE &lt;EndNote&gt;&lt;Cite&gt;&lt;Author&gt;Buehler&lt;/Author&gt;&lt;Year&gt;1994&lt;/Year&gt;&lt;RecNum&gt;82&lt;/RecNum&gt;&lt;DisplayText&gt;&lt;style face="superscript"&gt;20&lt;/style&gt;&lt;/DisplayText&gt;&lt;record&gt;&lt;rec-number&gt;82&lt;/rec-number&gt;&lt;foreign-keys&gt;&lt;key app="EN" db-id="zx2rfxs0ldd5rted5ewx9vs2vpex20azzvd2" timestamp="1602796948"&gt;82&lt;/key&gt;&lt;/foreign-keys&gt;&lt;ref-type name="Conference Paper"&gt;47&lt;/ref-type&gt;&lt;contributors&gt;&lt;authors&gt;&lt;author&gt;M. F. Buehler&lt;/author&gt;&lt;author&gt;J. E. Surma&lt;/author&gt;&lt;author&gt;J. W. Virden&lt;/author&gt;&lt;/authors&gt;&lt;/contributors&gt;&lt;titles&gt;&lt;title&gt;In situ soil remediation using electrokinetics (PNL-SA-24081)&lt;/title&gt;&lt;secondary-title&gt;Thirty-Third Hanford Symposium on Health and the Environment&lt;/secondary-title&gt;&lt;/titles&gt;&lt;dates&gt;&lt;year&gt;1994&lt;/year&gt;&lt;/dates&gt;&lt;pub-location&gt;Richland, Washington, USA&lt;/pub-location&gt;&lt;urls&gt;&lt;related-urls&gt;&lt;url&gt;http://www.iaea.org/inis/collection/NCLCollectionStore/_Public/26/044/26044516.pdf?r=1USA; &lt;/url&gt;&lt;/related-urls&gt;&lt;/urls&gt;&lt;/record&gt;&lt;/Cite&gt;&lt;/EndNote&gt;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20</w:t>
      </w:r>
      <w:r w:rsidR="009C26C8">
        <w:rPr>
          <w:rFonts w:ascii="Times New Roman" w:hAnsi="Times New Roman"/>
        </w:rPr>
        <w:fldChar w:fldCharType="end"/>
      </w:r>
      <w:r w:rsidR="00E764BD" w:rsidRPr="009C26C8">
        <w:t xml:space="preserve"> </w:t>
      </w:r>
      <w:r w:rsidRPr="009C26C8">
        <w:rPr>
          <w:rFonts w:ascii="Times New Roman" w:hAnsi="Times New Roman"/>
        </w:rPr>
        <w:t xml:space="preserve">This experiment was expanded in 2015 by Jung </w:t>
      </w:r>
      <w:r w:rsidRPr="009C26C8">
        <w:rPr>
          <w:rFonts w:ascii="Times New Roman" w:hAnsi="Times New Roman"/>
          <w:i/>
          <w:iCs/>
        </w:rPr>
        <w:t>et al</w:t>
      </w:r>
      <w:r w:rsidRPr="009C26C8">
        <w:rPr>
          <w:rFonts w:ascii="Times New Roman" w:hAnsi="Times New Roman"/>
        </w:rPr>
        <w:t xml:space="preserve">., who, after 68 days of </w:t>
      </w:r>
      <w:r w:rsidR="00241EAC" w:rsidRPr="009C26C8">
        <w:rPr>
          <w:rFonts w:ascii="Times New Roman" w:hAnsi="Times New Roman"/>
        </w:rPr>
        <w:t>EKR at 23 V in a 25 cm cell (</w:t>
      </w:r>
      <w:r w:rsidR="00241EAC" w:rsidRPr="009C26C8">
        <w:rPr>
          <w:rFonts w:ascii="Times New Roman" w:hAnsi="Times New Roman"/>
          <w:i/>
          <w:iCs/>
        </w:rPr>
        <w:t>ca</w:t>
      </w:r>
      <w:r w:rsidR="00241EAC" w:rsidRPr="009C26C8">
        <w:rPr>
          <w:rFonts w:ascii="Times New Roman" w:hAnsi="Times New Roman"/>
        </w:rPr>
        <w:t xml:space="preserve">. 1 V/cm) observed </w:t>
      </w:r>
      <w:r w:rsidR="00241EAC" w:rsidRPr="009C26C8">
        <w:rPr>
          <w:rFonts w:ascii="Times New Roman" w:hAnsi="Times New Roman"/>
        </w:rPr>
        <w:lastRenderedPageBreak/>
        <w:t xml:space="preserve">reductions of Cs-133 of up to 55% </w:t>
      </w:r>
      <w:r w:rsidR="007522A7">
        <w:rPr>
          <w:rFonts w:ascii="Times New Roman" w:hAnsi="Times New Roman"/>
        </w:rPr>
        <w:t xml:space="preserve">as determined </w:t>
      </w:r>
      <w:r w:rsidR="00241EAC" w:rsidRPr="009C26C8">
        <w:rPr>
          <w:rFonts w:ascii="Times New Roman" w:hAnsi="Times New Roman"/>
        </w:rPr>
        <w:t xml:space="preserve">by </w:t>
      </w:r>
      <w:r w:rsidR="00C7563A" w:rsidRPr="009C26C8">
        <w:rPr>
          <w:rFonts w:ascii="Times New Roman" w:hAnsi="Times New Roman"/>
        </w:rPr>
        <w:t>X-ray fluorescence</w:t>
      </w:r>
      <w:r w:rsidR="00136A1E" w:rsidRPr="009C26C8">
        <w:rPr>
          <w:rFonts w:ascii="Times New Roman" w:hAnsi="Times New Roman"/>
        </w:rPr>
        <w:t xml:space="preserve"> in real Hanford site sediments</w:t>
      </w:r>
      <w:r w:rsidR="00C7563A" w:rsidRPr="009C26C8">
        <w:rPr>
          <w:rFonts w:ascii="Times New Roman" w:hAnsi="Times New Roman"/>
        </w:rPr>
        <w:t>.</w:t>
      </w:r>
      <w:r w:rsidR="009C26C8">
        <w:rPr>
          <w:rFonts w:ascii="Times New Roman" w:hAnsi="Times New Roman"/>
        </w:rPr>
        <w:fldChar w:fldCharType="begin"/>
      </w:r>
      <w:r w:rsidR="009C26C8">
        <w:rPr>
          <w:rFonts w:ascii="Times New Roman" w:hAnsi="Times New Roman"/>
        </w:rPr>
        <w:instrText xml:space="preserve"> ADDIN EN.CITE &lt;EndNote&gt;&lt;Cite&gt;&lt;Author&gt;Jung&lt;/Author&gt;&lt;Year&gt;2015&lt;/Year&gt;&lt;RecNum&gt;143&lt;/RecNum&gt;&lt;DisplayText&gt;&lt;style face="superscript"&gt;21&lt;/style&gt;&lt;/DisplayText&gt;&lt;record&gt;&lt;rec-number&gt;143&lt;/rec-number&gt;&lt;foreign-keys&gt;&lt;key app="EN" db-id="zx2rfxs0ldd5rted5ewx9vs2vpex20azzvd2" timestamp="1602899079"&gt;143&lt;/key&gt;&lt;/foreign-keys&gt;&lt;ref-type name="Journal Article"&gt;17&lt;/ref-type&gt;&lt;contributors&gt;&lt;authors&gt;&lt;author&gt;H. B. Jung&lt;/author&gt;&lt;author&gt;J.-S. Yang&lt;/author&gt;&lt;author&gt;W. Um&lt;/author&gt;&lt;/authors&gt;&lt;/contributors&gt;&lt;titles&gt;&lt;title&gt;Bench-scale electrokinetic remediation for cesium-contaminated sediment at the Hanford Site, USA&lt;/title&gt;&lt;secondary-title&gt;J. Radioanal. Nucl. Chem.&lt;/secondary-title&gt;&lt;/titles&gt;&lt;periodical&gt;&lt;full-title&gt;J. Radioanal. Nucl. Chem.&lt;/full-title&gt;&lt;/periodical&gt;&lt;pages&gt;615-625&lt;/pages&gt;&lt;volume&gt;304&lt;/volume&gt;&lt;dates&gt;&lt;year&gt;2015&lt;/year&gt;&lt;/dates&gt;&lt;urls&gt;&lt;related-urls&gt;&lt;url&gt;https://link.springer.com/article/10.1007/s10967-014-3852-0&lt;/url&gt;&lt;/related-urls&gt;&lt;/urls&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21</w:t>
      </w:r>
      <w:r w:rsidR="009C26C8">
        <w:rPr>
          <w:rFonts w:ascii="Times New Roman" w:hAnsi="Times New Roman"/>
        </w:rPr>
        <w:fldChar w:fldCharType="end"/>
      </w:r>
      <w:r w:rsidR="00E764BD" w:rsidRPr="009C26C8">
        <w:t xml:space="preserve"> </w:t>
      </w:r>
      <w:r w:rsidR="00A41F2E" w:rsidRPr="009C26C8">
        <w:rPr>
          <w:rFonts w:ascii="Times New Roman" w:hAnsi="Times New Roman"/>
        </w:rPr>
        <w:t xml:space="preserve">In the UK, work in our and other laboratories is the subject of an upcoming </w:t>
      </w:r>
      <w:r w:rsidR="00065243" w:rsidRPr="009C26C8">
        <w:rPr>
          <w:rFonts w:ascii="Times New Roman" w:hAnsi="Times New Roman"/>
        </w:rPr>
        <w:t>article</w:t>
      </w:r>
      <w:r w:rsidR="00BE15D4" w:rsidRPr="009C26C8">
        <w:rPr>
          <w:rFonts w:ascii="Times New Roman" w:hAnsi="Times New Roman"/>
        </w:rPr>
        <w:t xml:space="preserve">, discussed further in Section 2 (and Figures 2a and 2b). </w:t>
      </w:r>
      <w:r w:rsidR="000D3008" w:rsidRPr="009C26C8">
        <w:rPr>
          <w:rFonts w:ascii="Times New Roman" w:hAnsi="Times New Roman"/>
        </w:rPr>
        <w:t xml:space="preserve">More recently, we have used EKR to remediate plutonium contaminated </w:t>
      </w:r>
      <w:r w:rsidR="00111691" w:rsidRPr="009C26C8">
        <w:rPr>
          <w:rFonts w:ascii="Times New Roman" w:hAnsi="Times New Roman"/>
        </w:rPr>
        <w:t xml:space="preserve">wastes </w:t>
      </w:r>
      <w:r w:rsidR="000D3008" w:rsidRPr="009C26C8">
        <w:rPr>
          <w:rFonts w:ascii="Times New Roman" w:hAnsi="Times New Roman"/>
        </w:rPr>
        <w:t xml:space="preserve">at a working nuclear site undergoing decommissioning, at a 4-ton scale, showing that over two months at </w:t>
      </w:r>
      <w:r w:rsidR="000D3008" w:rsidRPr="009C26C8">
        <w:rPr>
          <w:rFonts w:ascii="Times New Roman" w:hAnsi="Times New Roman"/>
          <w:i/>
          <w:iCs/>
        </w:rPr>
        <w:t>ca</w:t>
      </w:r>
      <w:r w:rsidR="000D3008" w:rsidRPr="009C26C8">
        <w:rPr>
          <w:rFonts w:ascii="Times New Roman" w:hAnsi="Times New Roman"/>
        </w:rPr>
        <w:t>. 19 V, 60% of monitored soil could be considered free of contamination.</w:t>
      </w:r>
      <w:r w:rsidR="009C26C8">
        <w:rPr>
          <w:rFonts w:ascii="Times New Roman" w:hAnsi="Times New Roman"/>
        </w:rPr>
        <w:fldChar w:fldCharType="begin"/>
      </w:r>
      <w:r w:rsidR="009C26C8">
        <w:rPr>
          <w:rFonts w:ascii="Times New Roman" w:hAnsi="Times New Roman"/>
        </w:rPr>
        <w:instrText xml:space="preserve"> ADDIN EN.CITE &lt;EndNote&gt;&lt;Cite&gt;&lt;Author&gt;Agnew&lt;/Author&gt;&lt;Year&gt;2011&lt;/Year&gt;&lt;RecNum&gt;20&lt;/RecNum&gt;&lt;DisplayText&gt;&lt;style face="superscript"&gt;17&lt;/style&gt;&lt;/DisplayText&gt;&lt;record&gt;&lt;rec-number&gt;20&lt;/rec-number&gt;&lt;foreign-keys&gt;&lt;key app="EN" db-id="zx2rfxs0ldd5rted5ewx9vs2vpex20azzvd2" timestamp="1600120067"&gt;20&lt;/key&gt;&lt;/foreign-keys&gt;&lt;ref-type name="Journal Article"&gt;17&lt;/ref-type&gt;&lt;contributors&gt;&lt;authors&gt;&lt;author&gt;K. Agnew&lt;/author&gt;&lt;author&gt;A. B. Cundy&lt;/author&gt;&lt;author&gt;L. Hopkinson&lt;/author&gt;&lt;author&gt;I. W. Croudace&lt;/author&gt;&lt;author&gt;P. E. Warwick&lt;/author&gt;&lt;author&gt;P. Purdie&lt;/author&gt;&lt;/authors&gt;&lt;/contributors&gt;&lt;titles&gt;&lt;title&gt;Electrokinetic remediation of plutonium-contaminated nuclear site wastes: Results from a pilot-scale on-site trial&lt;/title&gt;&lt;secondary-title&gt;J. Haz. Mater.&lt;/secondary-title&gt;&lt;/titles&gt;&lt;periodical&gt;&lt;full-title&gt;J. Haz. Mater.&lt;/full-title&gt;&lt;/periodical&gt;&lt;pages&gt;1405-1414&lt;/pages&gt;&lt;volume&gt;186&lt;/volume&gt;&lt;number&gt;2-3&lt;/number&gt;&lt;dates&gt;&lt;year&gt;2011&lt;/year&gt;&lt;/dates&gt;&lt;urls&gt;&lt;/urls&gt;&lt;electronic-resource-num&gt;https://doi.org/10.1016/j.jhazmat.2010.12.016&lt;/electronic-resource-num&gt;&lt;/record&gt;&lt;/Cite&gt;&lt;/EndNote&gt;</w:instrText>
      </w:r>
      <w:r w:rsidR="009C26C8">
        <w:rPr>
          <w:rFonts w:ascii="Times New Roman" w:hAnsi="Times New Roman"/>
        </w:rPr>
        <w:fldChar w:fldCharType="separate"/>
      </w:r>
      <w:r w:rsidR="009C26C8" w:rsidRPr="009C26C8">
        <w:rPr>
          <w:rFonts w:ascii="Times New Roman" w:hAnsi="Times New Roman"/>
          <w:noProof/>
          <w:vertAlign w:val="superscript"/>
        </w:rPr>
        <w:t>17</w:t>
      </w:r>
      <w:r w:rsidR="009C26C8">
        <w:rPr>
          <w:rFonts w:ascii="Times New Roman" w:hAnsi="Times New Roman"/>
        </w:rPr>
        <w:fldChar w:fldCharType="end"/>
      </w:r>
      <w:r w:rsidR="000D3008" w:rsidRPr="009C26C8">
        <w:t xml:space="preserve"> </w:t>
      </w:r>
    </w:p>
    <w:p w14:paraId="61CEC28E" w14:textId="1D56D79A" w:rsidR="00F9364D" w:rsidRPr="009C26C8" w:rsidRDefault="006920D1" w:rsidP="009C26C8">
      <w:pPr>
        <w:tabs>
          <w:tab w:val="left" w:pos="1453"/>
        </w:tabs>
        <w:spacing w:line="240" w:lineRule="auto"/>
        <w:jc w:val="both"/>
        <w:rPr>
          <w:rFonts w:ascii="Times New Roman" w:hAnsi="Times New Roman"/>
        </w:rPr>
      </w:pPr>
      <w:r w:rsidRPr="009C26C8">
        <w:rPr>
          <w:rFonts w:ascii="Times New Roman" w:hAnsi="Times New Roman"/>
        </w:rPr>
        <w:t xml:space="preserve">In order to address </w:t>
      </w:r>
      <w:r w:rsidR="00FD0F8E" w:rsidRPr="009C26C8">
        <w:rPr>
          <w:rFonts w:ascii="Times New Roman" w:hAnsi="Times New Roman"/>
        </w:rPr>
        <w:t xml:space="preserve">issues of </w:t>
      </w:r>
      <w:r w:rsidR="001B587F" w:rsidRPr="009C26C8">
        <w:rPr>
          <w:rFonts w:ascii="Times New Roman" w:hAnsi="Times New Roman"/>
        </w:rPr>
        <w:t>scale and</w:t>
      </w:r>
      <w:r w:rsidR="00F9364D" w:rsidRPr="009C26C8">
        <w:rPr>
          <w:rFonts w:ascii="Times New Roman" w:hAnsi="Times New Roman"/>
        </w:rPr>
        <w:t xml:space="preserve"> mitigate the technological immaturity of EKR while </w:t>
      </w:r>
      <w:r w:rsidR="00A334A1" w:rsidRPr="009C26C8">
        <w:rPr>
          <w:rFonts w:ascii="Times New Roman" w:hAnsi="Times New Roman"/>
        </w:rPr>
        <w:t>exploiting</w:t>
      </w:r>
      <w:r w:rsidR="001B587F" w:rsidRPr="009C26C8">
        <w:rPr>
          <w:rFonts w:ascii="Times New Roman" w:hAnsi="Times New Roman"/>
        </w:rPr>
        <w:t xml:space="preserve"> </w:t>
      </w:r>
      <w:r w:rsidR="00F9364D" w:rsidRPr="009C26C8">
        <w:rPr>
          <w:rFonts w:ascii="Times New Roman" w:hAnsi="Times New Roman"/>
        </w:rPr>
        <w:t xml:space="preserve">unique advantages, </w:t>
      </w:r>
      <w:r w:rsidR="00A334A1" w:rsidRPr="009C26C8">
        <w:rPr>
          <w:rFonts w:ascii="Times New Roman" w:hAnsi="Times New Roman"/>
        </w:rPr>
        <w:t>there current impetus</w:t>
      </w:r>
      <w:r w:rsidR="001B587F" w:rsidRPr="009C26C8">
        <w:rPr>
          <w:rFonts w:ascii="Times New Roman" w:hAnsi="Times New Roman"/>
        </w:rPr>
        <w:t xml:space="preserve"> is</w:t>
      </w:r>
      <w:r w:rsidR="00A334A1" w:rsidRPr="009C26C8">
        <w:rPr>
          <w:rFonts w:ascii="Times New Roman" w:hAnsi="Times New Roman"/>
        </w:rPr>
        <w:t xml:space="preserve"> to use</w:t>
      </w:r>
      <w:r w:rsidR="00F9364D" w:rsidRPr="009C26C8">
        <w:rPr>
          <w:rFonts w:ascii="Times New Roman" w:hAnsi="Times New Roman"/>
        </w:rPr>
        <w:t xml:space="preserve"> combined approaches in which EKR is partnered with an existing technology, </w:t>
      </w:r>
      <w:r w:rsidR="001B587F" w:rsidRPr="009C26C8">
        <w:rPr>
          <w:rFonts w:ascii="Times New Roman" w:hAnsi="Times New Roman"/>
        </w:rPr>
        <w:t xml:space="preserve">to </w:t>
      </w:r>
      <w:r w:rsidR="002944F5" w:rsidRPr="009C26C8">
        <w:rPr>
          <w:rFonts w:ascii="Times New Roman" w:hAnsi="Times New Roman"/>
        </w:rPr>
        <w:t>overcome existing deployment barriers for EKR</w:t>
      </w:r>
      <w:r w:rsidR="00F9364D" w:rsidRPr="009C26C8">
        <w:rPr>
          <w:rFonts w:ascii="Times New Roman" w:hAnsi="Times New Roman"/>
        </w:rPr>
        <w:t xml:space="preserve"> use at nuclear sites.</w:t>
      </w:r>
    </w:p>
    <w:p w14:paraId="2038071F" w14:textId="6EC645EA" w:rsidR="002C3C2C" w:rsidRPr="009C26C8" w:rsidRDefault="002C3C2C" w:rsidP="009C26C8">
      <w:pPr>
        <w:tabs>
          <w:tab w:val="left" w:pos="1453"/>
        </w:tabs>
        <w:spacing w:line="240" w:lineRule="auto"/>
        <w:jc w:val="both"/>
        <w:rPr>
          <w:rFonts w:ascii="Times New Roman" w:hAnsi="Times New Roman"/>
        </w:rPr>
      </w:pPr>
      <w:r w:rsidRPr="009C26C8">
        <w:rPr>
          <w:rFonts w:ascii="Times New Roman" w:hAnsi="Times New Roman"/>
        </w:rPr>
        <w:t xml:space="preserve">2. </w:t>
      </w:r>
      <w:r w:rsidRPr="009C26C8">
        <w:rPr>
          <w:rFonts w:ascii="Times New Roman" w:hAnsi="Times New Roman"/>
          <w:b/>
          <w:bCs/>
        </w:rPr>
        <w:t>Combination of EKR with Existing Remediation Technologies</w:t>
      </w:r>
    </w:p>
    <w:p w14:paraId="36BD59C0" w14:textId="049EC078" w:rsidR="000C134F" w:rsidRPr="009C26C8" w:rsidRDefault="00FD0F8E" w:rsidP="009C26C8">
      <w:pPr>
        <w:tabs>
          <w:tab w:val="left" w:pos="1453"/>
        </w:tabs>
        <w:spacing w:line="240" w:lineRule="auto"/>
        <w:jc w:val="both"/>
        <w:rPr>
          <w:rFonts w:ascii="Times New Roman" w:hAnsi="Times New Roman"/>
        </w:rPr>
      </w:pPr>
      <w:r w:rsidRPr="009C26C8">
        <w:rPr>
          <w:rFonts w:ascii="Times New Roman" w:hAnsi="Times New Roman"/>
        </w:rPr>
        <w:t xml:space="preserve">Existing technologies </w:t>
      </w:r>
      <w:r w:rsidR="000C134F" w:rsidRPr="009C26C8">
        <w:rPr>
          <w:rFonts w:ascii="Times New Roman" w:hAnsi="Times New Roman"/>
        </w:rPr>
        <w:t>that rely</w:t>
      </w:r>
      <w:r w:rsidRPr="009C26C8">
        <w:rPr>
          <w:rFonts w:ascii="Times New Roman" w:hAnsi="Times New Roman"/>
        </w:rPr>
        <w:t xml:space="preserve"> the </w:t>
      </w:r>
      <w:r w:rsidR="000C134F" w:rsidRPr="009C26C8">
        <w:rPr>
          <w:rFonts w:ascii="Times New Roman" w:hAnsi="Times New Roman"/>
        </w:rPr>
        <w:t>transport of</w:t>
      </w:r>
      <w:r w:rsidRPr="009C26C8">
        <w:rPr>
          <w:rFonts w:ascii="Times New Roman" w:hAnsi="Times New Roman"/>
        </w:rPr>
        <w:t xml:space="preserve"> chemicals</w:t>
      </w:r>
      <w:r w:rsidR="000C134F" w:rsidRPr="009C26C8">
        <w:rPr>
          <w:rFonts w:ascii="Times New Roman" w:hAnsi="Times New Roman"/>
        </w:rPr>
        <w:t xml:space="preserve"> or contaminants</w:t>
      </w:r>
      <w:r w:rsidRPr="009C26C8">
        <w:rPr>
          <w:rFonts w:ascii="Times New Roman" w:hAnsi="Times New Roman"/>
        </w:rPr>
        <w:t xml:space="preserve"> to specific areas of a remediation cell are most likely to benefit from a combined approach with EKR. </w:t>
      </w:r>
      <w:r w:rsidR="000C134F" w:rsidRPr="009C26C8">
        <w:rPr>
          <w:rFonts w:ascii="Times New Roman" w:hAnsi="Times New Roman"/>
        </w:rPr>
        <w:t xml:space="preserve">This is as EKR can be used to increase the speed or efficiency with which reagents are diffused through a medium; </w:t>
      </w:r>
      <w:r w:rsidR="00EF6E4C" w:rsidRPr="009C26C8">
        <w:rPr>
          <w:rFonts w:ascii="Times New Roman" w:hAnsi="Times New Roman"/>
        </w:rPr>
        <w:t xml:space="preserve">PRBs, </w:t>
      </w:r>
      <w:r w:rsidR="000C134F" w:rsidRPr="009C26C8">
        <w:rPr>
          <w:rFonts w:ascii="Times New Roman" w:hAnsi="Times New Roman"/>
        </w:rPr>
        <w:t>bio- and -phytoremediation, nanotechnologies and grouting, where the</w:t>
      </w:r>
      <w:r w:rsidR="00EF6E4C" w:rsidRPr="009C26C8">
        <w:rPr>
          <w:rFonts w:ascii="Times New Roman" w:hAnsi="Times New Roman"/>
        </w:rPr>
        <w:t xml:space="preserve"> respective</w:t>
      </w:r>
      <w:r w:rsidR="000C134F" w:rsidRPr="009C26C8">
        <w:rPr>
          <w:rFonts w:ascii="Times New Roman" w:hAnsi="Times New Roman"/>
        </w:rPr>
        <w:t xml:space="preserve"> movement of </w:t>
      </w:r>
      <w:r w:rsidR="00EF6E4C" w:rsidRPr="009C26C8">
        <w:rPr>
          <w:rFonts w:ascii="Times New Roman" w:hAnsi="Times New Roman"/>
        </w:rPr>
        <w:t xml:space="preserve">reagents, </w:t>
      </w:r>
      <w:r w:rsidR="000C134F" w:rsidRPr="009C26C8">
        <w:rPr>
          <w:rFonts w:ascii="Times New Roman" w:hAnsi="Times New Roman"/>
        </w:rPr>
        <w:t>nutrients</w:t>
      </w:r>
      <w:r w:rsidR="00EF6E4C" w:rsidRPr="009C26C8">
        <w:rPr>
          <w:rFonts w:ascii="Times New Roman" w:hAnsi="Times New Roman"/>
        </w:rPr>
        <w:t>,</w:t>
      </w:r>
      <w:r w:rsidR="000C134F" w:rsidRPr="009C26C8">
        <w:rPr>
          <w:rFonts w:ascii="Times New Roman" w:hAnsi="Times New Roman"/>
        </w:rPr>
        <w:t xml:space="preserve"> nanoparticles and </w:t>
      </w:r>
      <w:r w:rsidR="00EF6E4C" w:rsidRPr="009C26C8">
        <w:rPr>
          <w:rFonts w:ascii="Times New Roman" w:hAnsi="Times New Roman"/>
        </w:rPr>
        <w:t>(</w:t>
      </w:r>
      <w:r w:rsidR="000C134F" w:rsidRPr="009C26C8">
        <w:rPr>
          <w:rFonts w:ascii="Times New Roman" w:hAnsi="Times New Roman"/>
        </w:rPr>
        <w:t>silica</w:t>
      </w:r>
      <w:r w:rsidR="00EF6E4C" w:rsidRPr="009C26C8">
        <w:rPr>
          <w:rFonts w:ascii="Times New Roman" w:hAnsi="Times New Roman"/>
        </w:rPr>
        <w:t>)</w:t>
      </w:r>
      <w:r w:rsidR="000C134F" w:rsidRPr="009C26C8">
        <w:rPr>
          <w:rFonts w:ascii="Times New Roman" w:hAnsi="Times New Roman"/>
        </w:rPr>
        <w:t xml:space="preserve"> gel precursors can be enhanced.</w:t>
      </w:r>
      <w:r w:rsidR="00EF6E4C" w:rsidRPr="009C26C8">
        <w:rPr>
          <w:rFonts w:ascii="Times New Roman" w:hAnsi="Times New Roman"/>
        </w:rPr>
        <w:t xml:space="preserve"> Although </w:t>
      </w:r>
      <w:r w:rsidR="00EF6E4C" w:rsidRPr="009C26C8">
        <w:rPr>
          <w:rFonts w:ascii="Times New Roman" w:hAnsi="Times New Roman"/>
          <w:i/>
          <w:iCs/>
        </w:rPr>
        <w:t>in-situ</w:t>
      </w:r>
      <w:r w:rsidR="00EF6E4C" w:rsidRPr="009C26C8">
        <w:rPr>
          <w:rFonts w:ascii="Times New Roman" w:hAnsi="Times New Roman"/>
        </w:rPr>
        <w:t xml:space="preserve">, we discount ISCO as it involves the use of toxic reagents that negate the safety advantages inherent to </w:t>
      </w:r>
      <w:r w:rsidR="00EF6E4C" w:rsidRPr="009C26C8">
        <w:rPr>
          <w:rFonts w:ascii="Times New Roman" w:hAnsi="Times New Roman"/>
          <w:i/>
          <w:iCs/>
        </w:rPr>
        <w:t>in-situ</w:t>
      </w:r>
      <w:r w:rsidR="00EF6E4C" w:rsidRPr="009C26C8">
        <w:rPr>
          <w:rFonts w:ascii="Times New Roman" w:hAnsi="Times New Roman"/>
        </w:rPr>
        <w:t xml:space="preserve"> technologies.</w:t>
      </w:r>
    </w:p>
    <w:p w14:paraId="197C813A" w14:textId="2799F6A7" w:rsidR="00EF6E4C" w:rsidRPr="009C26C8" w:rsidRDefault="00EF6E4C" w:rsidP="009C26C8">
      <w:pPr>
        <w:pStyle w:val="ListParagraph"/>
        <w:numPr>
          <w:ilvl w:val="0"/>
          <w:numId w:val="1"/>
        </w:numPr>
        <w:tabs>
          <w:tab w:val="left" w:pos="1453"/>
        </w:tabs>
        <w:spacing w:line="240" w:lineRule="auto"/>
        <w:jc w:val="both"/>
        <w:rPr>
          <w:rFonts w:ascii="Times New Roman" w:hAnsi="Times New Roman"/>
        </w:rPr>
      </w:pPr>
      <w:r w:rsidRPr="009C26C8">
        <w:rPr>
          <w:rFonts w:ascii="Times New Roman" w:hAnsi="Times New Roman"/>
        </w:rPr>
        <w:t xml:space="preserve">EKR </w:t>
      </w:r>
      <w:r w:rsidR="001975F2" w:rsidRPr="009C26C8">
        <w:rPr>
          <w:rFonts w:ascii="Times New Roman" w:hAnsi="Times New Roman"/>
        </w:rPr>
        <w:t xml:space="preserve">and </w:t>
      </w:r>
      <w:r w:rsidR="00111691" w:rsidRPr="00CE18EA">
        <w:rPr>
          <w:rFonts w:ascii="Times New Roman" w:hAnsi="Times New Roman"/>
          <w:i/>
          <w:iCs/>
        </w:rPr>
        <w:t>in-situ</w:t>
      </w:r>
      <w:r w:rsidR="00111691" w:rsidRPr="009C26C8">
        <w:rPr>
          <w:rFonts w:ascii="Times New Roman" w:hAnsi="Times New Roman"/>
        </w:rPr>
        <w:t xml:space="preserve"> reactive barriers</w:t>
      </w:r>
    </w:p>
    <w:p w14:paraId="594A7BCE" w14:textId="695644C9" w:rsidR="00EF6E4C" w:rsidRPr="009C26C8" w:rsidRDefault="00B566FA" w:rsidP="009C26C8">
      <w:pPr>
        <w:tabs>
          <w:tab w:val="left" w:pos="1453"/>
        </w:tabs>
        <w:spacing w:line="240" w:lineRule="auto"/>
        <w:jc w:val="both"/>
        <w:rPr>
          <w:rFonts w:ascii="Times New Roman" w:hAnsi="Times New Roman"/>
        </w:rPr>
      </w:pPr>
      <w:r>
        <w:rPr>
          <w:rFonts w:ascii="Times New Roman" w:hAnsi="Times New Roman"/>
        </w:rPr>
        <w:t>T</w:t>
      </w:r>
      <w:r w:rsidR="00EF6E4C" w:rsidRPr="009C26C8">
        <w:rPr>
          <w:rFonts w:ascii="Times New Roman" w:hAnsi="Times New Roman"/>
        </w:rPr>
        <w:t xml:space="preserve">he combination of EKR with </w:t>
      </w:r>
      <w:r w:rsidR="00EF6E4C" w:rsidRPr="009C26C8">
        <w:rPr>
          <w:rFonts w:ascii="Times New Roman" w:hAnsi="Times New Roman"/>
          <w:i/>
          <w:iCs/>
        </w:rPr>
        <w:t>in-situ</w:t>
      </w:r>
      <w:r w:rsidR="00EF6E4C" w:rsidRPr="009C26C8">
        <w:rPr>
          <w:rFonts w:ascii="Times New Roman" w:hAnsi="Times New Roman"/>
        </w:rPr>
        <w:t xml:space="preserve"> growth </w:t>
      </w:r>
      <w:r w:rsidR="001975F2" w:rsidRPr="009C26C8">
        <w:rPr>
          <w:rFonts w:ascii="Times New Roman" w:hAnsi="Times New Roman"/>
        </w:rPr>
        <w:t xml:space="preserve">of reactive barriers </w:t>
      </w:r>
      <w:r w:rsidR="002944F5" w:rsidRPr="009C26C8">
        <w:rPr>
          <w:rFonts w:ascii="Times New Roman" w:hAnsi="Times New Roman"/>
        </w:rPr>
        <w:t xml:space="preserve">has been demonstrated </w:t>
      </w:r>
      <w:r w:rsidR="00EF6E4C" w:rsidRPr="009C26C8">
        <w:rPr>
          <w:rFonts w:ascii="Times New Roman" w:hAnsi="Times New Roman"/>
        </w:rPr>
        <w:t xml:space="preserve">at scale. </w:t>
      </w:r>
      <w:r w:rsidR="00CE18EA">
        <w:rPr>
          <w:rFonts w:ascii="Times New Roman" w:hAnsi="Times New Roman"/>
        </w:rPr>
        <w:t>Ferric iron remediation and stabilization (FIRS)</w:t>
      </w:r>
      <w:r w:rsidR="00EF6E4C" w:rsidRPr="009C26C8">
        <w:rPr>
          <w:rFonts w:ascii="Times New Roman" w:hAnsi="Times New Roman"/>
        </w:rPr>
        <w:t xml:space="preserve"> is a technique where iron-rich (</w:t>
      </w:r>
      <w:r w:rsidR="00EF6E4C" w:rsidRPr="009C26C8">
        <w:rPr>
          <w:rFonts w:ascii="Times New Roman" w:hAnsi="Times New Roman"/>
          <w:i/>
          <w:iCs/>
        </w:rPr>
        <w:t>cf</w:t>
      </w:r>
      <w:r w:rsidR="00EF6E4C" w:rsidRPr="009C26C8">
        <w:rPr>
          <w:rFonts w:ascii="Times New Roman" w:hAnsi="Times New Roman"/>
        </w:rPr>
        <w:t xml:space="preserve">. steel) electrodes are used to deliver current, and under the developing pH gradients, dissolve, to leach </w:t>
      </w:r>
      <w:r w:rsidR="007356B7" w:rsidRPr="009C26C8">
        <w:rPr>
          <w:rFonts w:ascii="Times New Roman" w:hAnsi="Times New Roman"/>
        </w:rPr>
        <w:t xml:space="preserve">and precipitate </w:t>
      </w:r>
      <w:r w:rsidR="00EF6E4C" w:rsidRPr="009C26C8">
        <w:rPr>
          <w:rFonts w:ascii="Times New Roman" w:hAnsi="Times New Roman"/>
        </w:rPr>
        <w:t>iron-rich bands into the treated soil. This is shown in Figure 2</w:t>
      </w:r>
      <w:r w:rsidR="001975F2" w:rsidRPr="009C26C8">
        <w:rPr>
          <w:rFonts w:ascii="Times New Roman" w:hAnsi="Times New Roman"/>
        </w:rPr>
        <w:t>a, along with an example from our laboratories, Figure 2b</w:t>
      </w:r>
      <w:r w:rsidR="001D79C1" w:rsidRPr="009C26C8">
        <w:rPr>
          <w:rFonts w:ascii="Times New Roman" w:hAnsi="Times New Roman"/>
        </w:rPr>
        <w:t>, of an iron-rich barrier being generated in real material from a nuclear site in the UK.</w:t>
      </w:r>
    </w:p>
    <w:p w14:paraId="2CDB9046" w14:textId="0F2F6FF7" w:rsidR="001975F2" w:rsidRPr="009C26C8" w:rsidRDefault="00EF6E4C" w:rsidP="009C26C8">
      <w:pPr>
        <w:tabs>
          <w:tab w:val="left" w:pos="1453"/>
        </w:tabs>
        <w:spacing w:line="240" w:lineRule="auto"/>
        <w:jc w:val="center"/>
        <w:rPr>
          <w:rFonts w:ascii="Times New Roman" w:hAnsi="Times New Roman"/>
        </w:rPr>
      </w:pPr>
      <w:r w:rsidRPr="009C26C8">
        <w:rPr>
          <w:rFonts w:asciiTheme="minorHAnsi" w:hAnsiTheme="minorHAnsi" w:cstheme="minorHAnsi"/>
          <w:noProof/>
          <w:lang w:val="en-GB" w:eastAsia="en-GB"/>
        </w:rPr>
        <w:drawing>
          <wp:inline distT="0" distB="0" distL="0" distR="0" wp14:anchorId="13B4906A" wp14:editId="72EFD2E8">
            <wp:extent cx="4263798" cy="22670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773"/>
                    <a:stretch/>
                  </pic:blipFill>
                  <pic:spPr bwMode="auto">
                    <a:xfrm>
                      <a:off x="0" y="0"/>
                      <a:ext cx="4319014" cy="2296375"/>
                    </a:xfrm>
                    <a:prstGeom prst="rect">
                      <a:avLst/>
                    </a:prstGeom>
                    <a:noFill/>
                    <a:ln>
                      <a:noFill/>
                    </a:ln>
                    <a:extLst>
                      <a:ext uri="{53640926-AAD7-44D8-BBD7-CCE9431645EC}">
                        <a14:shadowObscured xmlns:a14="http://schemas.microsoft.com/office/drawing/2010/main"/>
                      </a:ext>
                    </a:extLst>
                  </pic:spPr>
                </pic:pic>
              </a:graphicData>
            </a:graphic>
          </wp:inline>
        </w:drawing>
      </w:r>
    </w:p>
    <w:p w14:paraId="7E3AA325" w14:textId="05C1B2C7" w:rsidR="001975F2" w:rsidRPr="009C26C8" w:rsidRDefault="001975F2" w:rsidP="009C26C8">
      <w:pPr>
        <w:tabs>
          <w:tab w:val="left" w:pos="1453"/>
        </w:tabs>
        <w:spacing w:line="240" w:lineRule="auto"/>
        <w:jc w:val="center"/>
        <w:rPr>
          <w:rFonts w:ascii="Times New Roman" w:hAnsi="Times New Roman"/>
        </w:rPr>
      </w:pPr>
      <w:r w:rsidRPr="009C26C8">
        <w:rPr>
          <w:rFonts w:ascii="Times New Roman" w:hAnsi="Times New Roman"/>
        </w:rPr>
        <w:t>Figure 2a</w:t>
      </w:r>
      <w:r w:rsidR="00697C0C" w:rsidRPr="009C26C8">
        <w:rPr>
          <w:rFonts w:ascii="Times New Roman" w:hAnsi="Times New Roman"/>
        </w:rPr>
        <w:t>.</w:t>
      </w:r>
      <w:r w:rsidRPr="009C26C8">
        <w:rPr>
          <w:rFonts w:ascii="Times New Roman" w:hAnsi="Times New Roman"/>
        </w:rPr>
        <w:t xml:space="preserve"> The FIRS technique. Movement of cations (C</w:t>
      </w:r>
      <w:r w:rsidRPr="009C26C8">
        <w:rPr>
          <w:rFonts w:ascii="Times New Roman" w:hAnsi="Times New Roman"/>
          <w:vertAlign w:val="superscript"/>
        </w:rPr>
        <w:t>+</w:t>
      </w:r>
      <w:r w:rsidRPr="009C26C8">
        <w:rPr>
          <w:rFonts w:ascii="Times New Roman" w:hAnsi="Times New Roman"/>
        </w:rPr>
        <w:t>) and anion (A</w:t>
      </w:r>
      <w:r w:rsidRPr="009C26C8">
        <w:rPr>
          <w:rFonts w:ascii="Times New Roman" w:hAnsi="Times New Roman"/>
          <w:vertAlign w:val="superscript"/>
        </w:rPr>
        <w:t>–</w:t>
      </w:r>
      <w:r w:rsidRPr="009C26C8">
        <w:rPr>
          <w:rFonts w:ascii="Times New Roman" w:hAnsi="Times New Roman"/>
        </w:rPr>
        <w:t xml:space="preserve">) is shown onto the sorption of the iron-rich phase(s). Half-cell values are </w:t>
      </w:r>
      <w:r w:rsidRPr="009C26C8">
        <w:rPr>
          <w:rFonts w:ascii="Times New Roman" w:hAnsi="Times New Roman"/>
          <w:i/>
          <w:iCs/>
        </w:rPr>
        <w:t>vs</w:t>
      </w:r>
      <w:r w:rsidRPr="009C26C8">
        <w:rPr>
          <w:rFonts w:ascii="Times New Roman" w:hAnsi="Times New Roman"/>
        </w:rPr>
        <w:t>. the SHE.</w:t>
      </w:r>
    </w:p>
    <w:p w14:paraId="5BEE2ED7" w14:textId="77777777" w:rsidR="00A41F2E" w:rsidRPr="009C26C8" w:rsidRDefault="00A41F2E" w:rsidP="009C26C8">
      <w:pPr>
        <w:tabs>
          <w:tab w:val="left" w:pos="1453"/>
        </w:tabs>
        <w:spacing w:line="240" w:lineRule="auto"/>
        <w:jc w:val="center"/>
        <w:rPr>
          <w:rFonts w:ascii="Times New Roman" w:hAnsi="Times New Roman"/>
        </w:rPr>
      </w:pPr>
      <w:r w:rsidRPr="009C26C8">
        <w:rPr>
          <w:noProof/>
          <w:lang w:val="en-GB" w:eastAsia="en-GB"/>
        </w:rPr>
        <w:lastRenderedPageBreak/>
        <mc:AlternateContent>
          <mc:Choice Requires="wps">
            <w:drawing>
              <wp:anchor distT="0" distB="0" distL="114300" distR="114300" simplePos="0" relativeHeight="251673600" behindDoc="0" locked="0" layoutInCell="1" allowOverlap="1" wp14:anchorId="07CE49E3" wp14:editId="28005AF1">
                <wp:simplePos x="0" y="0"/>
                <wp:positionH relativeFrom="margin">
                  <wp:align>left</wp:align>
                </wp:positionH>
                <wp:positionV relativeFrom="paragraph">
                  <wp:posOffset>1153795</wp:posOffset>
                </wp:positionV>
                <wp:extent cx="832514" cy="245660"/>
                <wp:effectExtent l="0" t="0" r="24765"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4" cy="245660"/>
                        </a:xfrm>
                        <a:prstGeom prst="rect">
                          <a:avLst/>
                        </a:prstGeom>
                        <a:solidFill>
                          <a:srgbClr val="FFFFFF"/>
                        </a:solidFill>
                        <a:ln w="9525">
                          <a:solidFill>
                            <a:srgbClr val="000000"/>
                          </a:solidFill>
                          <a:miter lim="800000"/>
                          <a:headEnd/>
                          <a:tailEnd/>
                        </a:ln>
                      </wps:spPr>
                      <wps:txbx>
                        <w:txbxContent>
                          <w:p w14:paraId="7E2361D0" w14:textId="77777777" w:rsidR="00EB2162" w:rsidRPr="001975F2" w:rsidRDefault="00EB2162" w:rsidP="00A41F2E">
                            <w:pPr>
                              <w:jc w:val="center"/>
                              <w:rPr>
                                <w:b/>
                                <w:bCs/>
                                <w:color w:val="2212F4"/>
                              </w:rPr>
                            </w:pPr>
                            <w:r w:rsidRPr="001975F2">
                              <w:rPr>
                                <w:b/>
                                <w:bCs/>
                                <w:color w:val="2212F4"/>
                              </w:rPr>
                              <w:t>CATHODES</w:t>
                            </w:r>
                          </w:p>
                        </w:txbxContent>
                      </wps:txbx>
                      <wps:bodyPr rot="0" vert="horz" wrap="square" lIns="91440" tIns="45720" rIns="91440" bIns="45720" anchor="t" anchorCtr="0">
                        <a:noAutofit/>
                      </wps:bodyPr>
                    </wps:wsp>
                  </a:graphicData>
                </a:graphic>
              </wp:anchor>
            </w:drawing>
          </mc:Choice>
          <mc:Fallback>
            <w:pict>
              <v:shapetype w14:anchorId="07CE49E3" id="_x0000_t202" coordsize="21600,21600" o:spt="202" path="m,l,21600r21600,l21600,xe">
                <v:stroke joinstyle="miter"/>
                <v:path gradientshapeok="t" o:connecttype="rect"/>
              </v:shapetype>
              <v:shape id="Text Box 2" o:spid="_x0000_s1026" type="#_x0000_t202" style="position:absolute;left:0;text-align:left;margin-left:0;margin-top:90.85pt;width:65.55pt;height:19.3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">
                <v:textbox>
                  <w:txbxContent>
                    <w:p w14:paraId="7E2361D0" w14:textId="77777777" w:rsidR="00EB2162" w:rsidRPr="001975F2" w:rsidRDefault="00EB2162" w:rsidP="00A41F2E">
                      <w:pPr>
                        <w:jc w:val="center"/>
                        <w:rPr>
                          <w:b/>
                          <w:bCs/>
                          <w:color w:val="2212F4"/>
                        </w:rPr>
                      </w:pPr>
                      <w:r w:rsidRPr="001975F2">
                        <w:rPr>
                          <w:b/>
                          <w:bCs/>
                          <w:color w:val="2212F4"/>
                        </w:rPr>
                        <w:t>CATHODES</w:t>
                      </w:r>
                    </w:p>
                  </w:txbxContent>
                </v:textbox>
                <w10:wrap anchorx="margin"/>
              </v:shape>
            </w:pict>
          </mc:Fallback>
        </mc:AlternateContent>
      </w:r>
      <w:r w:rsidRPr="009C26C8">
        <w:rPr>
          <w:noProof/>
          <w:lang w:val="en-GB" w:eastAsia="en-GB"/>
        </w:rPr>
        <mc:AlternateContent>
          <mc:Choice Requires="wps">
            <w:drawing>
              <wp:anchor distT="0" distB="0" distL="114300" distR="114300" simplePos="0" relativeHeight="251674624" behindDoc="0" locked="0" layoutInCell="1" allowOverlap="1" wp14:anchorId="4B97B919" wp14:editId="16A4C65B">
                <wp:simplePos x="0" y="0"/>
                <wp:positionH relativeFrom="margin">
                  <wp:align>right</wp:align>
                </wp:positionH>
                <wp:positionV relativeFrom="paragraph">
                  <wp:posOffset>1151890</wp:posOffset>
                </wp:positionV>
                <wp:extent cx="832514" cy="245660"/>
                <wp:effectExtent l="0" t="0" r="2476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4" cy="245660"/>
                        </a:xfrm>
                        <a:prstGeom prst="rect">
                          <a:avLst/>
                        </a:prstGeom>
                        <a:solidFill>
                          <a:srgbClr val="FFFFFF"/>
                        </a:solidFill>
                        <a:ln w="9525">
                          <a:solidFill>
                            <a:srgbClr val="000000"/>
                          </a:solidFill>
                          <a:miter lim="800000"/>
                          <a:headEnd/>
                          <a:tailEnd/>
                        </a:ln>
                      </wps:spPr>
                      <wps:txbx>
                        <w:txbxContent>
                          <w:p w14:paraId="0DFF3B4F" w14:textId="77777777" w:rsidR="00EB2162" w:rsidRPr="001975F2" w:rsidRDefault="00EB2162" w:rsidP="00A41F2E">
                            <w:pPr>
                              <w:jc w:val="center"/>
                              <w:rPr>
                                <w:b/>
                                <w:bCs/>
                                <w:color w:val="FF0000"/>
                              </w:rPr>
                            </w:pPr>
                            <w:r w:rsidRPr="001975F2">
                              <w:rPr>
                                <w:b/>
                                <w:bCs/>
                                <w:color w:val="FF0000"/>
                              </w:rPr>
                              <w:t>ANODES</w:t>
                            </w:r>
                          </w:p>
                        </w:txbxContent>
                      </wps:txbx>
                      <wps:bodyPr rot="0" vert="horz" wrap="square" lIns="91440" tIns="45720" rIns="91440" bIns="45720" anchor="t" anchorCtr="0">
                        <a:noAutofit/>
                      </wps:bodyPr>
                    </wps:wsp>
                  </a:graphicData>
                </a:graphic>
              </wp:anchor>
            </w:drawing>
          </mc:Choice>
          <mc:Fallback>
            <w:pict>
              <v:shape w14:anchorId="4B97B919" id="_x0000_s1027" type="#_x0000_t202" style="position:absolute;left:0;text-align:left;margin-left:14.35pt;margin-top:90.7pt;width:65.55pt;height:19.35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">
                <v:textbox>
                  <w:txbxContent>
                    <w:p w14:paraId="0DFF3B4F" w14:textId="77777777" w:rsidR="00EB2162" w:rsidRPr="001975F2" w:rsidRDefault="00EB2162" w:rsidP="00A41F2E">
                      <w:pPr>
                        <w:jc w:val="center"/>
                        <w:rPr>
                          <w:b/>
                          <w:bCs/>
                          <w:color w:val="FF0000"/>
                        </w:rPr>
                      </w:pPr>
                      <w:r w:rsidRPr="001975F2">
                        <w:rPr>
                          <w:b/>
                          <w:bCs/>
                          <w:color w:val="FF0000"/>
                        </w:rPr>
                        <w:t>ANODES</w:t>
                      </w:r>
                    </w:p>
                  </w:txbxContent>
                </v:textbox>
                <w10:wrap anchorx="margin"/>
              </v:shape>
            </w:pict>
          </mc:Fallback>
        </mc:AlternateContent>
      </w:r>
      <w:r w:rsidRPr="009C26C8">
        <w:rPr>
          <w:noProof/>
          <w:lang w:val="en-GB" w:eastAsia="en-GB"/>
        </w:rPr>
        <mc:AlternateContent>
          <mc:Choice Requires="wps">
            <w:drawing>
              <wp:anchor distT="0" distB="0" distL="114300" distR="114300" simplePos="0" relativeHeight="251679744" behindDoc="0" locked="0" layoutInCell="1" allowOverlap="1" wp14:anchorId="4A5A5578" wp14:editId="068DB038">
                <wp:simplePos x="0" y="0"/>
                <wp:positionH relativeFrom="margin">
                  <wp:align>right</wp:align>
                </wp:positionH>
                <wp:positionV relativeFrom="paragraph">
                  <wp:posOffset>2360930</wp:posOffset>
                </wp:positionV>
                <wp:extent cx="832485" cy="457200"/>
                <wp:effectExtent l="0" t="0" r="2476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57200"/>
                        </a:xfrm>
                        <a:prstGeom prst="rect">
                          <a:avLst/>
                        </a:prstGeom>
                        <a:solidFill>
                          <a:srgbClr val="FFFFFF"/>
                        </a:solidFill>
                        <a:ln w="9525">
                          <a:solidFill>
                            <a:srgbClr val="000000"/>
                          </a:solidFill>
                          <a:miter lim="800000"/>
                          <a:headEnd/>
                          <a:tailEnd/>
                        </a:ln>
                      </wps:spPr>
                      <wps:txbx>
                        <w:txbxContent>
                          <w:p w14:paraId="0848A6B4" w14:textId="77777777" w:rsidR="00EB2162" w:rsidRPr="001975F2" w:rsidRDefault="00EB2162" w:rsidP="00A41F2E">
                            <w:pPr>
                              <w:spacing w:after="0" w:line="240" w:lineRule="auto"/>
                              <w:jc w:val="center"/>
                              <w:rPr>
                                <w:b/>
                                <w:bCs/>
                                <w:color w:val="CE875D"/>
                              </w:rPr>
                            </w:pPr>
                            <w:r w:rsidRPr="001975F2">
                              <w:rPr>
                                <w:b/>
                                <w:bCs/>
                                <w:color w:val="CE875D"/>
                              </w:rPr>
                              <w:t>Fe-rich phase</w:t>
                            </w:r>
                            <w:r>
                              <w:rPr>
                                <w:b/>
                                <w:bCs/>
                                <w:color w:val="CE875D"/>
                              </w:rPr>
                              <w:t>(</w:t>
                            </w:r>
                            <w:r w:rsidRPr="001975F2">
                              <w:rPr>
                                <w:b/>
                                <w:bCs/>
                                <w:color w:val="CE875D"/>
                              </w:rPr>
                              <w:t>s</w:t>
                            </w:r>
                            <w:r>
                              <w:rPr>
                                <w:b/>
                                <w:bCs/>
                                <w:color w:val="CE875D"/>
                              </w:rPr>
                              <w:t>)</w:t>
                            </w:r>
                          </w:p>
                        </w:txbxContent>
                      </wps:txbx>
                      <wps:bodyPr rot="0" vert="horz" wrap="square" lIns="91440" tIns="45720" rIns="91440" bIns="45720" anchor="t" anchorCtr="0">
                        <a:noAutofit/>
                      </wps:bodyPr>
                    </wps:wsp>
                  </a:graphicData>
                </a:graphic>
              </wp:anchor>
            </w:drawing>
          </mc:Choice>
          <mc:Fallback>
            <w:pict>
              <v:shape w14:anchorId="4A5A5578" id="_x0000_s1028" type="#_x0000_t202" style="position:absolute;left:0;text-align:left;margin-left:14.35pt;margin-top:185.9pt;width:65.55pt;height:36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">
                <v:textbox>
                  <w:txbxContent>
                    <w:p w14:paraId="0848A6B4" w14:textId="77777777" w:rsidR="00EB2162" w:rsidRPr="001975F2" w:rsidRDefault="00EB2162" w:rsidP="00A41F2E">
                      <w:pPr>
                        <w:spacing w:after="0" w:line="240" w:lineRule="auto"/>
                        <w:jc w:val="center"/>
                        <w:rPr>
                          <w:b/>
                          <w:bCs/>
                          <w:color w:val="CE875D"/>
                        </w:rPr>
                      </w:pPr>
                      <w:r w:rsidRPr="001975F2">
                        <w:rPr>
                          <w:b/>
                          <w:bCs/>
                          <w:color w:val="CE875D"/>
                        </w:rPr>
                        <w:t>Fe-rich phase</w:t>
                      </w:r>
                      <w:r>
                        <w:rPr>
                          <w:b/>
                          <w:bCs/>
                          <w:color w:val="CE875D"/>
                        </w:rPr>
                        <w:t>(</w:t>
                      </w:r>
                      <w:r w:rsidRPr="001975F2">
                        <w:rPr>
                          <w:b/>
                          <w:bCs/>
                          <w:color w:val="CE875D"/>
                        </w:rPr>
                        <w:t>s</w:t>
                      </w:r>
                      <w:r>
                        <w:rPr>
                          <w:b/>
                          <w:bCs/>
                          <w:color w:val="CE875D"/>
                        </w:rPr>
                        <w:t>)</w:t>
                      </w:r>
                    </w:p>
                  </w:txbxContent>
                </v:textbox>
                <w10:wrap anchorx="margin"/>
              </v:shape>
            </w:pict>
          </mc:Fallback>
        </mc:AlternateContent>
      </w:r>
      <w:r w:rsidRPr="009C26C8">
        <w:rPr>
          <w:noProof/>
          <w:lang w:val="en-GB" w:eastAsia="en-GB"/>
        </w:rPr>
        <mc:AlternateContent>
          <mc:Choice Requires="wps">
            <w:drawing>
              <wp:anchor distT="0" distB="0" distL="114300" distR="114300" simplePos="0" relativeHeight="251678720" behindDoc="0" locked="0" layoutInCell="1" allowOverlap="1" wp14:anchorId="04ADFCBC" wp14:editId="21C5681A">
                <wp:simplePos x="0" y="0"/>
                <wp:positionH relativeFrom="column">
                  <wp:posOffset>4808220</wp:posOffset>
                </wp:positionH>
                <wp:positionV relativeFrom="paragraph">
                  <wp:posOffset>1434465</wp:posOffset>
                </wp:positionV>
                <wp:extent cx="609600" cy="632460"/>
                <wp:effectExtent l="0" t="38100" r="57150" b="34290"/>
                <wp:wrapNone/>
                <wp:docPr id="14" name="Straight Arrow Connector 14"/>
                <wp:cNvGraphicFramePr/>
                <a:graphic xmlns:a="http://schemas.openxmlformats.org/drawingml/2006/main">
                  <a:graphicData uri="http://schemas.microsoft.com/office/word/2010/wordprocessingShape">
                    <wps:wsp>
                      <wps:cNvCnPr/>
                      <wps:spPr>
                        <a:xfrm flipV="1">
                          <a:off x="0" y="0"/>
                          <a:ext cx="609600" cy="63246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CE41F7" id="_x0000_t32" coordsize="21600,21600" o:spt="32" o:oned="t" path="m,l21600,21600e" filled="f">
                <v:path arrowok="t" fillok="f" o:connecttype="none"/>
                <o:lock v:ext="edit" shapetype="t"/>
              </v:shapetype>
              <v:shape id="Straight Arrow Connector 14" o:spid="_x0000_s1026" type="#_x0000_t32" style="position:absolute;margin-left:378.6pt;margin-top:112.95pt;width:48pt;height:49.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" strokecolor="red" strokeweight="1.25pt">
                <v:stroke endarrow="block"/>
              </v:shape>
            </w:pict>
          </mc:Fallback>
        </mc:AlternateContent>
      </w:r>
      <w:r w:rsidRPr="009C26C8">
        <w:rPr>
          <w:noProof/>
          <w:lang w:val="en-GB" w:eastAsia="en-GB"/>
        </w:rPr>
        <mc:AlternateContent>
          <mc:Choice Requires="wps">
            <w:drawing>
              <wp:anchor distT="0" distB="0" distL="114300" distR="114300" simplePos="0" relativeHeight="251677696" behindDoc="0" locked="0" layoutInCell="1" allowOverlap="1" wp14:anchorId="2D3782F1" wp14:editId="45A714B1">
                <wp:simplePos x="0" y="0"/>
                <wp:positionH relativeFrom="column">
                  <wp:posOffset>4762500</wp:posOffset>
                </wp:positionH>
                <wp:positionV relativeFrom="paragraph">
                  <wp:posOffset>588646</wp:posOffset>
                </wp:positionV>
                <wp:extent cx="670560" cy="525780"/>
                <wp:effectExtent l="0" t="0" r="72390" b="64770"/>
                <wp:wrapNone/>
                <wp:docPr id="15" name="Straight Arrow Connector 15"/>
                <wp:cNvGraphicFramePr/>
                <a:graphic xmlns:a="http://schemas.openxmlformats.org/drawingml/2006/main">
                  <a:graphicData uri="http://schemas.microsoft.com/office/word/2010/wordprocessingShape">
                    <wps:wsp>
                      <wps:cNvCnPr/>
                      <wps:spPr>
                        <a:xfrm>
                          <a:off x="0" y="0"/>
                          <a:ext cx="670560" cy="52578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29B01" id="Straight Arrow Connector 15" o:spid="_x0000_s1026" type="#_x0000_t32" style="position:absolute;margin-left:375pt;margin-top:46.35pt;width:52.8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" strokecolor="red" strokeweight="1.25pt">
                <v:stroke endarrow="block"/>
              </v:shape>
            </w:pict>
          </mc:Fallback>
        </mc:AlternateContent>
      </w:r>
      <w:r w:rsidRPr="009C26C8">
        <w:rPr>
          <w:noProof/>
          <w:lang w:val="en-GB" w:eastAsia="en-GB"/>
        </w:rPr>
        <mc:AlternateContent>
          <mc:Choice Requires="wps">
            <w:drawing>
              <wp:anchor distT="0" distB="0" distL="114300" distR="114300" simplePos="0" relativeHeight="251680768" behindDoc="0" locked="0" layoutInCell="1" allowOverlap="1" wp14:anchorId="35D1AC88" wp14:editId="47D4BC44">
                <wp:simplePos x="0" y="0"/>
                <wp:positionH relativeFrom="column">
                  <wp:posOffset>2933700</wp:posOffset>
                </wp:positionH>
                <wp:positionV relativeFrom="paragraph">
                  <wp:posOffset>1747520</wp:posOffset>
                </wp:positionV>
                <wp:extent cx="2141220" cy="861060"/>
                <wp:effectExtent l="0" t="0" r="68580" b="72390"/>
                <wp:wrapNone/>
                <wp:docPr id="16" name="Straight Arrow Connector 16"/>
                <wp:cNvGraphicFramePr/>
                <a:graphic xmlns:a="http://schemas.openxmlformats.org/drawingml/2006/main">
                  <a:graphicData uri="http://schemas.microsoft.com/office/word/2010/wordprocessingShape">
                    <wps:wsp>
                      <wps:cNvCnPr/>
                      <wps:spPr>
                        <a:xfrm>
                          <a:off x="0" y="0"/>
                          <a:ext cx="2141220" cy="861060"/>
                        </a:xfrm>
                        <a:prstGeom prst="straightConnector1">
                          <a:avLst/>
                        </a:prstGeom>
                        <a:ln w="19050">
                          <a:solidFill>
                            <a:srgbClr val="CE875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DC8BD" id="Straight Arrow Connector 16" o:spid="_x0000_s1026" type="#_x0000_t32" style="position:absolute;margin-left:231pt;margin-top:137.6pt;width:168.6pt;height:6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" strokecolor="#ce875d" strokeweight="1.5pt">
                <v:stroke endarrow="block"/>
              </v:shape>
            </w:pict>
          </mc:Fallback>
        </mc:AlternateContent>
      </w:r>
      <w:r w:rsidRPr="009C26C8">
        <w:rPr>
          <w:noProof/>
          <w:lang w:val="en-GB" w:eastAsia="en-GB"/>
        </w:rPr>
        <mc:AlternateContent>
          <mc:Choice Requires="wps">
            <w:drawing>
              <wp:anchor distT="0" distB="0" distL="114300" distR="114300" simplePos="0" relativeHeight="251675648" behindDoc="0" locked="0" layoutInCell="1" allowOverlap="1" wp14:anchorId="474754E5" wp14:editId="1690A704">
                <wp:simplePos x="0" y="0"/>
                <wp:positionH relativeFrom="column">
                  <wp:posOffset>701038</wp:posOffset>
                </wp:positionH>
                <wp:positionV relativeFrom="paragraph">
                  <wp:posOffset>391160</wp:posOffset>
                </wp:positionV>
                <wp:extent cx="1013462" cy="761763"/>
                <wp:effectExtent l="38100" t="0" r="15240" b="57785"/>
                <wp:wrapNone/>
                <wp:docPr id="17" name="Straight Arrow Connector 17"/>
                <wp:cNvGraphicFramePr/>
                <a:graphic xmlns:a="http://schemas.openxmlformats.org/drawingml/2006/main">
                  <a:graphicData uri="http://schemas.microsoft.com/office/word/2010/wordprocessingShape">
                    <wps:wsp>
                      <wps:cNvCnPr/>
                      <wps:spPr>
                        <a:xfrm flipH="1">
                          <a:off x="0" y="0"/>
                          <a:ext cx="1013462" cy="761763"/>
                        </a:xfrm>
                        <a:prstGeom prst="straightConnector1">
                          <a:avLst/>
                        </a:prstGeom>
                        <a:ln w="15875">
                          <a:solidFill>
                            <a:srgbClr val="2212F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99A8A" id="Straight Arrow Connector 17" o:spid="_x0000_s1026" type="#_x0000_t32" style="position:absolute;margin-left:55.2pt;margin-top:30.8pt;width:79.8pt;height:60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" strokecolor="#2212f4" strokeweight="1.25pt">
                <v:stroke endarrow="block"/>
              </v:shape>
            </w:pict>
          </mc:Fallback>
        </mc:AlternateContent>
      </w:r>
      <w:r w:rsidRPr="009C26C8">
        <w:rPr>
          <w:noProof/>
          <w:lang w:val="en-GB" w:eastAsia="en-GB"/>
        </w:rPr>
        <mc:AlternateContent>
          <mc:Choice Requires="wps">
            <w:drawing>
              <wp:anchor distT="0" distB="0" distL="114300" distR="114300" simplePos="0" relativeHeight="251676672" behindDoc="0" locked="0" layoutInCell="1" allowOverlap="1" wp14:anchorId="4664056A" wp14:editId="06309FDC">
                <wp:simplePos x="0" y="0"/>
                <wp:positionH relativeFrom="column">
                  <wp:posOffset>685798</wp:posOffset>
                </wp:positionH>
                <wp:positionV relativeFrom="paragraph">
                  <wp:posOffset>1427480</wp:posOffset>
                </wp:positionV>
                <wp:extent cx="1082026" cy="914400"/>
                <wp:effectExtent l="38100" t="38100" r="2349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1082026" cy="914400"/>
                        </a:xfrm>
                        <a:prstGeom prst="straightConnector1">
                          <a:avLst/>
                        </a:prstGeom>
                        <a:ln w="15875">
                          <a:solidFill>
                            <a:srgbClr val="2212F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F6F42" id="Straight Arrow Connector 18" o:spid="_x0000_s1026" type="#_x0000_t32" style="position:absolute;margin-left:54pt;margin-top:112.4pt;width:85.2pt;height:1in;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" strokecolor="#2212f4" strokeweight="1.25pt">
                <v:stroke endarrow="block"/>
              </v:shape>
            </w:pict>
          </mc:Fallback>
        </mc:AlternateContent>
      </w:r>
      <w:r w:rsidRPr="009C26C8">
        <w:rPr>
          <w:noProof/>
          <w:lang w:val="en-GB" w:eastAsia="en-GB"/>
        </w:rPr>
        <w:drawing>
          <wp:inline distT="0" distB="0" distL="0" distR="0" wp14:anchorId="12716110" wp14:editId="22A567C0">
            <wp:extent cx="3753466" cy="281590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764037" cy="2823831"/>
                    </a:xfrm>
                    <a:prstGeom prst="rect">
                      <a:avLst/>
                    </a:prstGeom>
                    <a:noFill/>
                    <a:ln>
                      <a:noFill/>
                    </a:ln>
                  </pic:spPr>
                </pic:pic>
              </a:graphicData>
            </a:graphic>
          </wp:inline>
        </w:drawing>
      </w:r>
    </w:p>
    <w:p w14:paraId="5B87E7A3" w14:textId="2526DB0B" w:rsidR="00A41F2E" w:rsidRPr="009C26C8" w:rsidRDefault="00A41F2E" w:rsidP="009C26C8">
      <w:pPr>
        <w:tabs>
          <w:tab w:val="left" w:pos="1453"/>
        </w:tabs>
        <w:spacing w:line="240" w:lineRule="auto"/>
        <w:jc w:val="center"/>
        <w:rPr>
          <w:rFonts w:ascii="Times New Roman" w:hAnsi="Times New Roman"/>
        </w:rPr>
      </w:pPr>
      <w:r w:rsidRPr="009C26C8">
        <w:rPr>
          <w:rFonts w:ascii="Times New Roman" w:hAnsi="Times New Roman"/>
        </w:rPr>
        <w:t>Figure 2b</w:t>
      </w:r>
      <w:r w:rsidR="00697C0C" w:rsidRPr="009C26C8">
        <w:rPr>
          <w:rFonts w:ascii="Times New Roman" w:hAnsi="Times New Roman"/>
        </w:rPr>
        <w:t>.</w:t>
      </w:r>
      <w:r w:rsidRPr="009C26C8">
        <w:rPr>
          <w:rFonts w:ascii="Times New Roman" w:hAnsi="Times New Roman"/>
        </w:rPr>
        <w:t xml:space="preserve"> The generation of iron-rich phases – here, in our laboratories – is clearly visible at the surface of the cell undergoing remediation. The iron-rich phases are ‘rust’-colored due to high concentrations of hematite and other iron (oxy)hydroxides.</w:t>
      </w:r>
      <w:r w:rsidR="008A363D">
        <w:rPr>
          <w:rFonts w:ascii="Times New Roman" w:hAnsi="Times New Roman"/>
        </w:rPr>
        <w:t xml:space="preserve"> Cell is 30 cm long by 18 cm wide.</w:t>
      </w:r>
    </w:p>
    <w:p w14:paraId="19D0C547" w14:textId="692A3971" w:rsidR="00EF6E4C" w:rsidRPr="009C26C8" w:rsidRDefault="00A41F2E" w:rsidP="00EE3154">
      <w:pPr>
        <w:tabs>
          <w:tab w:val="left" w:pos="1453"/>
        </w:tabs>
        <w:spacing w:line="240" w:lineRule="auto"/>
        <w:jc w:val="both"/>
        <w:rPr>
          <w:rFonts w:ascii="Times New Roman" w:hAnsi="Times New Roman"/>
        </w:rPr>
      </w:pPr>
      <w:r w:rsidRPr="009C26C8">
        <w:rPr>
          <w:rFonts w:ascii="Times New Roman" w:hAnsi="Times New Roman"/>
        </w:rPr>
        <w:t>Experiments in our laboratories are ongoing. For example, we have been examining the scalability of the FIRS</w:t>
      </w:r>
      <w:r w:rsidR="00BE15D4" w:rsidRPr="009C26C8">
        <w:rPr>
          <w:rFonts w:ascii="Times New Roman" w:hAnsi="Times New Roman"/>
        </w:rPr>
        <w:t xml:space="preserve"> </w:t>
      </w:r>
      <w:r w:rsidRPr="009C26C8">
        <w:rPr>
          <w:rFonts w:ascii="Times New Roman" w:hAnsi="Times New Roman"/>
        </w:rPr>
        <w:t>work, where</w:t>
      </w:r>
      <w:r w:rsidR="00BE15D4" w:rsidRPr="009C26C8">
        <w:rPr>
          <w:rFonts w:ascii="Times New Roman" w:hAnsi="Times New Roman"/>
        </w:rPr>
        <w:t xml:space="preserve"> EKR has been deployed at Sellafield on scales up to 1 meter,</w:t>
      </w:r>
      <w:r w:rsidR="00EE3154">
        <w:rPr>
          <w:rFonts w:ascii="Times New Roman" w:hAnsi="Times New Roman"/>
        </w:rPr>
        <w:fldChar w:fldCharType="begin"/>
      </w:r>
      <w:r w:rsidR="00EE3154">
        <w:rPr>
          <w:rFonts w:ascii="Times New Roman" w:hAnsi="Times New Roman"/>
        </w:rPr>
        <w:instrText xml:space="preserve"> ADDIN EN.CITE &lt;EndNote&gt;&lt;Cite&gt;&lt;Author&gt;Purkis&lt;/Author&gt;&lt;RecNum&gt;251&lt;/RecNum&gt;&lt;DisplayText&gt;&lt;style face="superscript"&gt;22&lt;/style&gt;&lt;/DisplayText&gt;&lt;record&gt;&lt;rec-number&gt;251&lt;/rec-number&gt;&lt;foreign-keys&gt;&lt;key app="EN" db-id="zx2rfxs0ldd5rted5ewx9vs2vpex20azzvd2" timestamp="1605036456"&gt;251&lt;/key&gt;&lt;/foreign-keys&gt;&lt;ref-type name="Journal Article"&gt;17&lt;/ref-type&gt;&lt;contributors&gt;&lt;authors&gt;&lt;author&gt;J. M. Purkis&lt;/author&gt;&lt;author&gt;D. Trivedi&lt;/author&gt;&lt;author&gt;J. Graham&lt;/author&gt;&lt;author&gt;P. E. Warwick&lt;/author&gt;&lt;author&gt;L. Hopkinson&lt;/author&gt;&lt;author&gt;A. B. Cundy,&lt;/author&gt;&lt;/authors&gt;&lt;/contributors&gt;&lt;titles&gt;&lt;secondary-title&gt;Manuscript in preparation&lt;/secondary-title&gt;&lt;/titles&gt;&lt;periodical&gt;&lt;full-title&gt;Manuscript in preparation&lt;/full-title&gt;&lt;/periodical&gt;&lt;dates&gt;&lt;/dates&gt;&lt;urls&gt;&lt;/urls&gt;&lt;/record&gt;&lt;/Cite&gt;&lt;/EndNote&gt;</w:instrText>
      </w:r>
      <w:r w:rsidR="00EE3154">
        <w:rPr>
          <w:rFonts w:ascii="Times New Roman" w:hAnsi="Times New Roman"/>
        </w:rPr>
        <w:fldChar w:fldCharType="separate"/>
      </w:r>
      <w:r w:rsidR="00EE3154" w:rsidRPr="00EE3154">
        <w:rPr>
          <w:rFonts w:ascii="Times New Roman" w:hAnsi="Times New Roman"/>
          <w:noProof/>
          <w:vertAlign w:val="superscript"/>
        </w:rPr>
        <w:t>22</w:t>
      </w:r>
      <w:r w:rsidR="00EE3154">
        <w:rPr>
          <w:rFonts w:ascii="Times New Roman" w:hAnsi="Times New Roman"/>
        </w:rPr>
        <w:fldChar w:fldCharType="end"/>
      </w:r>
      <w:r w:rsidR="00BE15D4" w:rsidRPr="009C26C8">
        <w:rPr>
          <w:rFonts w:ascii="Times New Roman" w:hAnsi="Times New Roman"/>
        </w:rPr>
        <w:t xml:space="preserve"> to generate, </w:t>
      </w:r>
      <w:r w:rsidR="00BE15D4" w:rsidRPr="009C26C8">
        <w:rPr>
          <w:rFonts w:ascii="Times New Roman" w:hAnsi="Times New Roman"/>
          <w:i/>
          <w:iCs/>
        </w:rPr>
        <w:t>in-situ</w:t>
      </w:r>
      <w:r w:rsidR="00BE15D4" w:rsidRPr="009C26C8">
        <w:rPr>
          <w:rFonts w:ascii="Times New Roman" w:hAnsi="Times New Roman"/>
        </w:rPr>
        <w:t xml:space="preserve">, sorptive and iron-rich phases in </w:t>
      </w:r>
      <w:r w:rsidR="00CE18EA">
        <w:rPr>
          <w:rFonts w:ascii="Times New Roman" w:hAnsi="Times New Roman"/>
        </w:rPr>
        <w:t>the</w:t>
      </w:r>
      <w:r w:rsidR="00BE15D4" w:rsidRPr="009C26C8">
        <w:rPr>
          <w:rFonts w:ascii="Times New Roman" w:hAnsi="Times New Roman"/>
        </w:rPr>
        <w:t xml:space="preserve"> FIRS</w:t>
      </w:r>
      <w:r w:rsidR="00CE18EA">
        <w:rPr>
          <w:rFonts w:ascii="Times New Roman" w:hAnsi="Times New Roman"/>
        </w:rPr>
        <w:t xml:space="preserve"> technique</w:t>
      </w:r>
      <w:r w:rsidR="00BE15D4" w:rsidRPr="009C26C8">
        <w:rPr>
          <w:rFonts w:ascii="Times New Roman" w:hAnsi="Times New Roman"/>
        </w:rPr>
        <w:t>, Figure 2</w:t>
      </w:r>
      <w:r w:rsidR="00B566FA">
        <w:rPr>
          <w:rFonts w:ascii="Times New Roman" w:hAnsi="Times New Roman"/>
        </w:rPr>
        <w:t>b</w:t>
      </w:r>
      <w:r w:rsidR="00BE15D4" w:rsidRPr="009C26C8">
        <w:rPr>
          <w:rFonts w:ascii="Times New Roman" w:hAnsi="Times New Roman"/>
        </w:rPr>
        <w:t>.</w:t>
      </w:r>
      <w:r w:rsidR="00361AA6">
        <w:rPr>
          <w:rFonts w:ascii="Times New Roman" w:hAnsi="Times New Roman"/>
        </w:rPr>
        <w:t xml:space="preserve"> These iron-rich phases are both sorptive and redox active, immobiliz</w:t>
      </w:r>
      <w:r w:rsidR="00CE18EA">
        <w:rPr>
          <w:rFonts w:ascii="Times New Roman" w:hAnsi="Times New Roman"/>
        </w:rPr>
        <w:t>ing</w:t>
      </w:r>
      <w:r w:rsidR="00361AA6">
        <w:rPr>
          <w:rFonts w:ascii="Times New Roman" w:hAnsi="Times New Roman"/>
        </w:rPr>
        <w:t xml:space="preserve"> and/or degrade pollutants at nuclear sites. </w:t>
      </w:r>
      <w:r w:rsidR="00BE15D4" w:rsidRPr="009C26C8">
        <w:rPr>
          <w:rFonts w:ascii="Times New Roman" w:hAnsi="Times New Roman"/>
        </w:rPr>
        <w:t>This technique has been used previously in estuarine sediments contaminated with Co-60, where treatment of the 16.5 cm cell using just 1.5 V (0.1 V/cm) over 17 days resulted in a 2 cm iron-band that aided in reducing anodic concentrations of Co-60 by up to 30%</w:t>
      </w:r>
      <w:r w:rsidR="00CE18EA">
        <w:rPr>
          <w:rFonts w:ascii="Times New Roman" w:hAnsi="Times New Roman"/>
        </w:rPr>
        <w:t xml:space="preserve"> in which Co-60 was </w:t>
      </w:r>
      <w:proofErr w:type="spellStart"/>
      <w:r w:rsidR="00CE18EA">
        <w:rPr>
          <w:rFonts w:ascii="Times New Roman" w:hAnsi="Times New Roman"/>
        </w:rPr>
        <w:t>immobilised</w:t>
      </w:r>
      <w:proofErr w:type="spellEnd"/>
      <w:r w:rsidR="00CE18EA">
        <w:rPr>
          <w:rFonts w:ascii="Times New Roman" w:hAnsi="Times New Roman"/>
        </w:rPr>
        <w:t xml:space="preserve"> and sequestered on the surface of the iron barrier</w:t>
      </w:r>
      <w:r w:rsidR="00BE15D4" w:rsidRPr="009C26C8">
        <w:rPr>
          <w:rFonts w:ascii="Times New Roman" w:hAnsi="Times New Roman"/>
        </w:rPr>
        <w:t>.</w:t>
      </w:r>
      <w:r w:rsidR="00EE3154">
        <w:rPr>
          <w:rFonts w:ascii="Times New Roman" w:hAnsi="Times New Roman"/>
        </w:rPr>
        <w:fldChar w:fldCharType="begin"/>
      </w:r>
      <w:r w:rsidR="00EE3154">
        <w:rPr>
          <w:rFonts w:ascii="Times New Roman" w:hAnsi="Times New Roman"/>
        </w:rPr>
        <w:instrText xml:space="preserve"> ADDIN EN.CITE &lt;EndNote&gt;&lt;Cite&gt;&lt;Author&gt;Cundy&lt;/Author&gt;&lt;Year&gt;2005&lt;/Year&gt;&lt;RecNum&gt;48&lt;/RecNum&gt;&lt;DisplayText&gt;&lt;style face="superscript"&gt;23&lt;/style&gt;&lt;/DisplayText&gt;&lt;record&gt;&lt;rec-number&gt;48&lt;/rec-number&gt;&lt;foreign-keys&gt;&lt;key app="EN" db-id="zx2rfxs0ldd5rted5ewx9vs2vpex20azzvd2" timestamp="1600125408"&gt;48&lt;/key&gt;&lt;/foreign-keys&gt;&lt;ref-type name="Journal Article"&gt;17&lt;/ref-type&gt;&lt;contributors&gt;&lt;authors&gt;&lt;author&gt;A. B. Cundy&lt;/author&gt;&lt;author&gt;L. Hopkinson&lt;/author&gt;&lt;/authors&gt;&lt;/contributors&gt;&lt;titles&gt;&lt;title&gt;Electrokinetic iron pan generation in unconsolidated sediments: implications for contaminated land remediation and soil engineering&lt;/title&gt;&lt;secondary-title&gt;Appl. Geochem.&lt;/secondary-title&gt;&lt;/titles&gt;&lt;periodical&gt;&lt;full-title&gt;Appl. Geochem.&lt;/full-title&gt;&lt;/periodical&gt;&lt;pages&gt;841-848&lt;/pages&gt;&lt;volume&gt;20&lt;/volume&gt;&lt;number&gt;5&lt;/number&gt;&lt;dates&gt;&lt;year&gt;2005&lt;/year&gt;&lt;/dates&gt;&lt;urls&gt;&lt;/urls&gt;&lt;electronic-resource-num&gt;https://doi.org/10.1016/j.apgeochem.2004.11.014&lt;/electronic-resource-num&gt;&lt;/record&gt;&lt;/Cite&gt;&lt;/EndNote&gt;</w:instrText>
      </w:r>
      <w:r w:rsidR="00EE3154">
        <w:rPr>
          <w:rFonts w:ascii="Times New Roman" w:hAnsi="Times New Roman"/>
        </w:rPr>
        <w:fldChar w:fldCharType="separate"/>
      </w:r>
      <w:r w:rsidR="00EE3154" w:rsidRPr="00EE3154">
        <w:rPr>
          <w:rFonts w:ascii="Times New Roman" w:hAnsi="Times New Roman"/>
          <w:noProof/>
          <w:vertAlign w:val="superscript"/>
        </w:rPr>
        <w:t>23</w:t>
      </w:r>
      <w:r w:rsidR="00EE3154">
        <w:rPr>
          <w:rFonts w:ascii="Times New Roman" w:hAnsi="Times New Roman"/>
        </w:rPr>
        <w:fldChar w:fldCharType="end"/>
      </w:r>
      <w:r w:rsidR="00BE15D4" w:rsidRPr="009C26C8">
        <w:t xml:space="preserve"> </w:t>
      </w:r>
      <w:r w:rsidR="00BE15D4" w:rsidRPr="009C26C8">
        <w:rPr>
          <w:rFonts w:ascii="Times New Roman" w:hAnsi="Times New Roman"/>
        </w:rPr>
        <w:t>We are also currently investigating combined electrokinetic-grouting technologies with collaborators at the University of Strathclyde, UK.</w:t>
      </w:r>
      <w:bookmarkStart w:id="2" w:name="_GoBack"/>
      <w:bookmarkEnd w:id="2"/>
    </w:p>
    <w:p w14:paraId="0F3D1997" w14:textId="05A605C6" w:rsidR="00FD0F8E" w:rsidRPr="009C26C8" w:rsidRDefault="00FD0F8E" w:rsidP="009C26C8">
      <w:pPr>
        <w:pStyle w:val="ListParagraph"/>
        <w:numPr>
          <w:ilvl w:val="0"/>
          <w:numId w:val="1"/>
        </w:numPr>
        <w:tabs>
          <w:tab w:val="left" w:pos="1453"/>
        </w:tabs>
        <w:spacing w:line="240" w:lineRule="auto"/>
        <w:jc w:val="both"/>
        <w:rPr>
          <w:rFonts w:ascii="Times New Roman" w:hAnsi="Times New Roman"/>
        </w:rPr>
      </w:pPr>
      <w:r w:rsidRPr="009C26C8">
        <w:rPr>
          <w:rFonts w:ascii="Times New Roman" w:hAnsi="Times New Roman"/>
        </w:rPr>
        <w:t>Electrokinetic bio- and -phytoremediation</w:t>
      </w:r>
    </w:p>
    <w:p w14:paraId="66ADB756" w14:textId="6F2F7857" w:rsidR="00DD7F42" w:rsidRPr="009C26C8" w:rsidRDefault="00FD0F8E" w:rsidP="009C26C8">
      <w:pPr>
        <w:tabs>
          <w:tab w:val="left" w:pos="1453"/>
        </w:tabs>
        <w:spacing w:line="240" w:lineRule="auto"/>
        <w:jc w:val="both"/>
      </w:pPr>
      <w:r w:rsidRPr="009C26C8">
        <w:rPr>
          <w:rFonts w:ascii="Times New Roman" w:hAnsi="Times New Roman"/>
        </w:rPr>
        <w:t xml:space="preserve">Phytoremediation </w:t>
      </w:r>
      <w:r w:rsidR="000C134F" w:rsidRPr="009C26C8">
        <w:rPr>
          <w:rFonts w:ascii="Times New Roman" w:hAnsi="Times New Roman"/>
        </w:rPr>
        <w:t xml:space="preserve">for the </w:t>
      </w:r>
      <w:r w:rsidR="00EF6E4C" w:rsidRPr="009C26C8">
        <w:rPr>
          <w:rFonts w:ascii="Times New Roman" w:hAnsi="Times New Roman"/>
        </w:rPr>
        <w:t>clean-up</w:t>
      </w:r>
      <w:r w:rsidR="000C134F" w:rsidRPr="009C26C8">
        <w:rPr>
          <w:rFonts w:ascii="Times New Roman" w:hAnsi="Times New Roman"/>
        </w:rPr>
        <w:t xml:space="preserve"> of radionuclides is well-known.</w:t>
      </w:r>
      <w:r w:rsidR="00EE3154">
        <w:rPr>
          <w:rFonts w:ascii="Times New Roman" w:hAnsi="Times New Roman"/>
        </w:rPr>
        <w:fldChar w:fldCharType="begin"/>
      </w:r>
      <w:r w:rsidR="00EE3154">
        <w:rPr>
          <w:rFonts w:ascii="Times New Roman" w:hAnsi="Times New Roman"/>
        </w:rPr>
        <w:instrText xml:space="preserve"> ADDIN EN.CITE &lt;EndNote&gt;&lt;Cite&gt;&lt;Author&gt;Dushenkov&lt;/Author&gt;&lt;Year&gt;2003&lt;/Year&gt;&lt;RecNum&gt;252&lt;/RecNum&gt;&lt;DisplayText&gt;&lt;style face="superscript"&gt;24&lt;/style&gt;&lt;/DisplayText&gt;&lt;record&gt;&lt;rec-number&gt;252&lt;/rec-number&gt;&lt;foreign-keys&gt;&lt;key app="EN" db-id="zx2rfxs0ldd5rted5ewx9vs2vpex20azzvd2" timestamp="1605036510"&gt;252&lt;/key&gt;&lt;/foreign-keys&gt;&lt;ref-type name="Journal Article"&gt;17&lt;/ref-type&gt;&lt;contributors&gt;&lt;authors&gt;&lt;author&gt;Dushenkov, Slavik&lt;/author&gt;&lt;/authors&gt;&lt;/contributors&gt;&lt;titles&gt;&lt;title&gt;Trends in phytoremediation of radionuclides&lt;/title&gt;&lt;secondary-title&gt;Plant Soil&lt;/secondary-title&gt;&lt;/titles&gt;&lt;periodical&gt;&lt;full-title&gt;Plant Soil&lt;/full-title&gt;&lt;/periodical&gt;&lt;pages&gt;167-175&lt;/pages&gt;&lt;volume&gt;249&lt;/volume&gt;&lt;number&gt;1&lt;/number&gt;&lt;dates&gt;&lt;year&gt;2003&lt;/year&gt;&lt;/dates&gt;&lt;publisher&gt;Springer&lt;/publisher&gt;&lt;isbn&gt;0032079X, 15735036&lt;/isbn&gt;&lt;urls&gt;&lt;related-urls&gt;&lt;url&gt;http://www.jstor.org/stable/24129337&lt;/url&gt;&lt;/related-urls&gt;&lt;/urls&gt;&lt;custom1&gt;Full publication date: February (I) 2003&lt;/custom1&gt;&lt;remote-database-name&gt;JSTOR&lt;/remote-database-name&gt;&lt;access-date&gt;2020/11/10/&lt;/access-date&gt;&lt;/record&gt;&lt;/Cite&gt;&lt;/EndNote&gt;</w:instrText>
      </w:r>
      <w:r w:rsidR="00EE3154">
        <w:rPr>
          <w:rFonts w:ascii="Times New Roman" w:hAnsi="Times New Roman"/>
        </w:rPr>
        <w:fldChar w:fldCharType="separate"/>
      </w:r>
      <w:r w:rsidR="00EE3154" w:rsidRPr="00EE3154">
        <w:rPr>
          <w:rFonts w:ascii="Times New Roman" w:hAnsi="Times New Roman"/>
          <w:noProof/>
          <w:vertAlign w:val="superscript"/>
        </w:rPr>
        <w:t>24</w:t>
      </w:r>
      <w:r w:rsidR="00EE3154">
        <w:rPr>
          <w:rFonts w:ascii="Times New Roman" w:hAnsi="Times New Roman"/>
        </w:rPr>
        <w:fldChar w:fldCharType="end"/>
      </w:r>
      <w:r w:rsidR="000C134F" w:rsidRPr="009C26C8">
        <w:t xml:space="preserve"> </w:t>
      </w:r>
      <w:r w:rsidR="000C134F" w:rsidRPr="009C26C8">
        <w:rPr>
          <w:rFonts w:ascii="Times New Roman" w:hAnsi="Times New Roman"/>
        </w:rPr>
        <w:t>As recently as 2019</w:t>
      </w:r>
      <w:r w:rsidR="00DD7F42" w:rsidRPr="009C26C8">
        <w:rPr>
          <w:rFonts w:ascii="Times New Roman" w:hAnsi="Times New Roman"/>
        </w:rPr>
        <w:t>, EKR-enhanced phytoremediation</w:t>
      </w:r>
      <w:r w:rsidR="000C134F" w:rsidRPr="009C26C8">
        <w:rPr>
          <w:rFonts w:ascii="Times New Roman" w:hAnsi="Times New Roman"/>
        </w:rPr>
        <w:t xml:space="preserve"> </w:t>
      </w:r>
      <w:r w:rsidR="00DD7F42" w:rsidRPr="009C26C8">
        <w:rPr>
          <w:rFonts w:ascii="Times New Roman" w:hAnsi="Times New Roman"/>
        </w:rPr>
        <w:t xml:space="preserve">was </w:t>
      </w:r>
      <w:r w:rsidR="001975F2" w:rsidRPr="009C26C8">
        <w:rPr>
          <w:rFonts w:ascii="Times New Roman" w:hAnsi="Times New Roman"/>
        </w:rPr>
        <w:t xml:space="preserve">employed to remediate </w:t>
      </w:r>
      <w:r w:rsidR="000C134F" w:rsidRPr="009C26C8">
        <w:rPr>
          <w:rFonts w:ascii="Times New Roman" w:hAnsi="Times New Roman"/>
        </w:rPr>
        <w:t>uranium-contaminated Mississippi Delta soil</w:t>
      </w:r>
      <w:r w:rsidR="00B01287" w:rsidRPr="009C26C8">
        <w:rPr>
          <w:rFonts w:ascii="Times New Roman" w:hAnsi="Times New Roman"/>
        </w:rPr>
        <w:t xml:space="preserve"> using sunflowers coupled with a low</w:t>
      </w:r>
      <w:r w:rsidR="00907606" w:rsidRPr="009C26C8">
        <w:rPr>
          <w:rFonts w:ascii="Times New Roman" w:hAnsi="Times New Roman"/>
        </w:rPr>
        <w:t xml:space="preserve"> energy (1 V/cm) field gradient</w:t>
      </w:r>
      <w:r w:rsidR="000C134F" w:rsidRPr="009C26C8">
        <w:rPr>
          <w:rFonts w:ascii="Times New Roman" w:hAnsi="Times New Roman"/>
        </w:rPr>
        <w:t xml:space="preserve">. Without EKR between 1 and 4 % of uranium was removed from the soils after 60 days; with EKR, this increased to </w:t>
      </w:r>
      <w:r w:rsidR="000C134F" w:rsidRPr="009C26C8">
        <w:rPr>
          <w:rFonts w:ascii="Times New Roman" w:hAnsi="Times New Roman"/>
          <w:i/>
          <w:iCs/>
        </w:rPr>
        <w:t>ca</w:t>
      </w:r>
      <w:r w:rsidR="000C134F" w:rsidRPr="009C26C8">
        <w:rPr>
          <w:rFonts w:ascii="Times New Roman" w:hAnsi="Times New Roman"/>
        </w:rPr>
        <w:t>. 60% after only 9 days.</w:t>
      </w:r>
      <w:r w:rsidR="00EE3154">
        <w:rPr>
          <w:rFonts w:ascii="Times New Roman" w:hAnsi="Times New Roman"/>
        </w:rPr>
        <w:fldChar w:fldCharType="begin"/>
      </w:r>
      <w:r w:rsidR="00EE3154">
        <w:rPr>
          <w:rFonts w:ascii="Times New Roman" w:hAnsi="Times New Roman"/>
        </w:rPr>
        <w:instrText xml:space="preserve"> ADDIN EN.CITE &lt;EndNote&gt;&lt;Cite&gt;&lt;Author&gt;Li&lt;/Author&gt;&lt;Year&gt;2019&lt;/Year&gt;&lt;RecNum&gt;173&lt;/RecNum&gt;&lt;DisplayText&gt;&lt;style face="superscript"&gt;25&lt;/style&gt;&lt;/DisplayText&gt;&lt;record&gt;&lt;rec-number&gt;173&lt;/rec-number&gt;&lt;foreign-keys&gt;&lt;key app="EN" db-id="zx2rfxs0ldd5rted5ewx9vs2vpex20azzvd2" timestamp="1602907302"&gt;173&lt;/key&gt;&lt;/foreign-keys&gt;&lt;ref-type name="Journal Article"&gt;17&lt;/ref-type&gt;&lt;contributors&gt;&lt;authors&gt;&lt;author&gt;Li, Jiangxia&lt;/author&gt;&lt;author&gt;Zhang, Jun&lt;/author&gt;&lt;author&gt;Larson, Steven L.&lt;/author&gt;&lt;author&gt;Ballard, John H.&lt;/author&gt;&lt;author&gt;Guo, Kai&lt;/author&gt;&lt;author&gt;Arslan, Zikri&lt;/author&gt;&lt;author&gt;Ma, Youhua&lt;/author&gt;&lt;author&gt;Waggoner, Charles A.&lt;/author&gt;&lt;author&gt;White, Jeremy R.&lt;/author&gt;&lt;author&gt;Han, Fengxiang X.&lt;/author&gt;&lt;/authors&gt;&lt;/contributors&gt;&lt;titles&gt;&lt;title&gt;Electrokinetic-enhanced phytoremediation of uranium-contaminated soil using sunflower and Indian mustard&lt;/title&gt;&lt;secondary-title&gt;Int. J. Phytoremed.&lt;/secondary-title&gt;&lt;/titles&gt;&lt;periodical&gt;&lt;full-title&gt;Int. J. Phytoremed.&lt;/full-title&gt;&lt;/periodical&gt;&lt;pages&gt;1197-1204&lt;/pages&gt;&lt;volume&gt;21&lt;/volume&gt;&lt;number&gt;12&lt;/number&gt;&lt;dates&gt;&lt;year&gt;2019&lt;/year&gt;&lt;pub-dates&gt;&lt;date&gt;2019/10/15&lt;/date&gt;&lt;/pub-dates&gt;&lt;/dates&gt;&lt;publisher&gt;Taylor &amp;amp; Francis&lt;/publisher&gt;&lt;isbn&gt;1522-6514&lt;/isbn&gt;&lt;urls&gt;&lt;related-urls&gt;&lt;url&gt;https://doi.org/10.1080/15226514.2019.1612847&lt;/url&gt;&lt;/related-urls&gt;&lt;/urls&gt;&lt;electronic-resource-num&gt;10.1080/15226514.2019.1612847&lt;/electronic-resource-num&gt;&lt;/record&gt;&lt;/Cite&gt;&lt;/EndNote&gt;</w:instrText>
      </w:r>
      <w:r w:rsidR="00EE3154">
        <w:rPr>
          <w:rFonts w:ascii="Times New Roman" w:hAnsi="Times New Roman"/>
        </w:rPr>
        <w:fldChar w:fldCharType="separate"/>
      </w:r>
      <w:r w:rsidR="00EE3154" w:rsidRPr="00EE3154">
        <w:rPr>
          <w:rFonts w:ascii="Times New Roman" w:hAnsi="Times New Roman"/>
          <w:noProof/>
          <w:vertAlign w:val="superscript"/>
        </w:rPr>
        <w:t>25</w:t>
      </w:r>
      <w:r w:rsidR="00EE3154">
        <w:rPr>
          <w:rFonts w:ascii="Times New Roman" w:hAnsi="Times New Roman"/>
        </w:rPr>
        <w:fldChar w:fldCharType="end"/>
      </w:r>
      <w:r w:rsidR="000C134F" w:rsidRPr="009C26C8">
        <w:t xml:space="preserve"> </w:t>
      </w:r>
      <w:r w:rsidR="000C134F" w:rsidRPr="009C26C8">
        <w:rPr>
          <w:rFonts w:ascii="Times New Roman" w:hAnsi="Times New Roman"/>
        </w:rPr>
        <w:t xml:space="preserve">Similarly, the combination of EKR with bioremediation </w:t>
      </w:r>
      <w:r w:rsidR="00DD7F42" w:rsidRPr="009C26C8">
        <w:rPr>
          <w:rFonts w:ascii="Times New Roman" w:hAnsi="Times New Roman"/>
        </w:rPr>
        <w:t xml:space="preserve">remains popular at the laboratory </w:t>
      </w:r>
      <w:r w:rsidR="00F12104" w:rsidRPr="009C26C8">
        <w:rPr>
          <w:rFonts w:ascii="Times New Roman" w:hAnsi="Times New Roman"/>
        </w:rPr>
        <w:t xml:space="preserve">and pilot </w:t>
      </w:r>
      <w:r w:rsidR="00DD7F42" w:rsidRPr="009C26C8">
        <w:rPr>
          <w:rFonts w:ascii="Times New Roman" w:hAnsi="Times New Roman"/>
        </w:rPr>
        <w:t>scale</w:t>
      </w:r>
      <w:r w:rsidR="00F12104" w:rsidRPr="009C26C8">
        <w:rPr>
          <w:rFonts w:ascii="Times New Roman" w:hAnsi="Times New Roman"/>
        </w:rPr>
        <w:t>s</w:t>
      </w:r>
      <w:r w:rsidR="000C134F" w:rsidRPr="009C26C8">
        <w:rPr>
          <w:rFonts w:ascii="Times New Roman" w:hAnsi="Times New Roman"/>
        </w:rPr>
        <w:t xml:space="preserve">, and although we are not aware of any site-scale studies, organic contaminants such as phthalates and </w:t>
      </w:r>
      <w:proofErr w:type="spellStart"/>
      <w:r w:rsidR="000C134F" w:rsidRPr="009C26C8">
        <w:rPr>
          <w:rFonts w:ascii="Times New Roman" w:hAnsi="Times New Roman"/>
        </w:rPr>
        <w:t>polychloroethylenes</w:t>
      </w:r>
      <w:proofErr w:type="spellEnd"/>
      <w:r w:rsidR="00DD7F42" w:rsidRPr="009C26C8">
        <w:rPr>
          <w:rFonts w:ascii="Times New Roman" w:hAnsi="Times New Roman"/>
        </w:rPr>
        <w:t xml:space="preserve"> (PCEs)</w:t>
      </w:r>
      <w:r w:rsidR="000C134F" w:rsidRPr="009C26C8">
        <w:rPr>
          <w:rFonts w:ascii="Times New Roman" w:hAnsi="Times New Roman"/>
        </w:rPr>
        <w:t xml:space="preserve"> </w:t>
      </w:r>
      <w:r w:rsidR="00DD7F42" w:rsidRPr="009C26C8">
        <w:rPr>
          <w:rFonts w:ascii="Times New Roman" w:hAnsi="Times New Roman"/>
        </w:rPr>
        <w:t xml:space="preserve">are problematic at nuclear sites. </w:t>
      </w:r>
      <w:r w:rsidR="00345D5E" w:rsidRPr="009C26C8">
        <w:rPr>
          <w:rFonts w:ascii="Times New Roman" w:hAnsi="Times New Roman"/>
        </w:rPr>
        <w:t>S</w:t>
      </w:r>
      <w:r w:rsidR="00DD7F42" w:rsidRPr="009C26C8">
        <w:rPr>
          <w:rFonts w:ascii="Times New Roman" w:hAnsi="Times New Roman"/>
        </w:rPr>
        <w:t>tudies on the removal of PCEs from a disused Danish industrial site have illustrated that inducing the movement of organics with EKR compared to diffusion alone increases the PCE degradation by up to five times.</w:t>
      </w:r>
      <w:r w:rsidR="00EE3154">
        <w:rPr>
          <w:rFonts w:ascii="Times New Roman" w:hAnsi="Times New Roman"/>
        </w:rPr>
        <w:fldChar w:fldCharType="begin"/>
      </w:r>
      <w:r w:rsidR="00EE3154">
        <w:rPr>
          <w:rFonts w:ascii="Times New Roman" w:hAnsi="Times New Roman"/>
        </w:rPr>
        <w:instrText xml:space="preserve"> ADDIN EN.CITE &lt;EndNote&gt;&lt;Cite&gt;&lt;Author&gt;Riis&lt;/Author&gt;&lt;Year&gt;2012&lt;/Year&gt;&lt;RecNum&gt;174&lt;/RecNum&gt;&lt;DisplayText&gt;&lt;style face="superscript"&gt;26&lt;/style&gt;&lt;/DisplayText&gt;&lt;record&gt;&lt;rec-number&gt;174&lt;/rec-number&gt;&lt;foreign-keys&gt;&lt;key app="EN" db-id="zx2rfxs0ldd5rted5ewx9vs2vpex20azzvd2" timestamp="1602922265"&gt;174&lt;/key&gt;&lt;/foreign-keys&gt;&lt;ref-type name="Conference Paper"&gt;47&lt;/ref-type&gt;&lt;contributors&gt;&lt;authors&gt;&lt;author&gt;C. Riis&lt;/author&gt;&lt;author&gt;M. Bymose&lt;/author&gt;&lt;author&gt;E. Cox&lt;/author&gt;&lt;author&gt;J. Wang&lt;/author&gt;&lt;author&gt;D. Gent&lt;/author&gt;&lt;author&gt;M. Terkelsen&lt;/author&gt;&lt;/authors&gt;&lt;/contributors&gt;&lt;titles&gt;&lt;title&gt;Successful pilot test of electrokinetic enhanced bioremediation (EK-BIO) as an innovative remedial approach for PCE/DNAPL source area&lt;/title&gt;&lt;secondary-title&gt;NORDROCS 2012: 4th Nordic Joint Meeting on Remediation of Contaminated Sites&lt;/secondary-title&gt;&lt;/titles&gt;&lt;dates&gt;&lt;year&gt;2012&lt;/year&gt;&lt;/dates&gt;&lt;pub-location&gt;Oslo, Norway&lt;/pub-location&gt;&lt;urls&gt;&lt;related-urls&gt;&lt;url&gt;http://nordrocs.org/wp-content/uploads/2012/09/Session-II-onsdag-4-Riis-Short-paper.pdf&lt;/url&gt;&lt;/related-urls&gt;&lt;/urls&gt;&lt;/record&gt;&lt;/Cite&gt;&lt;/EndNote&gt;</w:instrText>
      </w:r>
      <w:r w:rsidR="00EE3154">
        <w:rPr>
          <w:rFonts w:ascii="Times New Roman" w:hAnsi="Times New Roman"/>
        </w:rPr>
        <w:fldChar w:fldCharType="separate"/>
      </w:r>
      <w:r w:rsidR="00EE3154" w:rsidRPr="00EE3154">
        <w:rPr>
          <w:rFonts w:ascii="Times New Roman" w:hAnsi="Times New Roman"/>
          <w:noProof/>
          <w:vertAlign w:val="superscript"/>
        </w:rPr>
        <w:t>26</w:t>
      </w:r>
      <w:r w:rsidR="00EE3154">
        <w:rPr>
          <w:rFonts w:ascii="Times New Roman" w:hAnsi="Times New Roman"/>
        </w:rPr>
        <w:fldChar w:fldCharType="end"/>
      </w:r>
      <w:r w:rsidR="00DD7F42" w:rsidRPr="009C26C8">
        <w:t xml:space="preserve"> </w:t>
      </w:r>
      <w:r w:rsidR="00DD7F42" w:rsidRPr="009C26C8">
        <w:rPr>
          <w:rFonts w:ascii="Times New Roman" w:hAnsi="Times New Roman"/>
        </w:rPr>
        <w:t xml:space="preserve">For both EKR-enhanced phyto- or bio-remediation, we see no reason why </w:t>
      </w:r>
      <w:r w:rsidR="00111691" w:rsidRPr="009C26C8">
        <w:rPr>
          <w:rFonts w:ascii="Times New Roman" w:hAnsi="Times New Roman"/>
        </w:rPr>
        <w:t>this could not be applied on sites where the remediation timescales are longer</w:t>
      </w:r>
      <w:r w:rsidR="001B587F" w:rsidRPr="009C26C8">
        <w:rPr>
          <w:rFonts w:ascii="Times New Roman" w:hAnsi="Times New Roman"/>
        </w:rPr>
        <w:t>. W</w:t>
      </w:r>
      <w:r w:rsidR="00345D5E" w:rsidRPr="009C26C8">
        <w:rPr>
          <w:rFonts w:ascii="Times New Roman" w:hAnsi="Times New Roman"/>
        </w:rPr>
        <w:t>e discuss avenues towards this in Section 3, below.</w:t>
      </w:r>
    </w:p>
    <w:p w14:paraId="1FCC57FD" w14:textId="0E248325" w:rsidR="00394C0D" w:rsidRPr="009C26C8" w:rsidRDefault="00394C0D" w:rsidP="009C26C8">
      <w:pPr>
        <w:tabs>
          <w:tab w:val="left" w:pos="1453"/>
        </w:tabs>
        <w:spacing w:line="240" w:lineRule="auto"/>
        <w:jc w:val="both"/>
        <w:rPr>
          <w:rFonts w:ascii="Times New Roman" w:hAnsi="Times New Roman"/>
          <w:b/>
          <w:bCs/>
        </w:rPr>
      </w:pPr>
      <w:r w:rsidRPr="009C26C8">
        <w:rPr>
          <w:rFonts w:ascii="Times New Roman" w:hAnsi="Times New Roman"/>
          <w:b/>
          <w:bCs/>
        </w:rPr>
        <w:t>3. Decision Support Tools</w:t>
      </w:r>
      <w:r w:rsidR="00345D5E" w:rsidRPr="009C26C8">
        <w:rPr>
          <w:rFonts w:ascii="Times New Roman" w:hAnsi="Times New Roman"/>
          <w:b/>
          <w:bCs/>
        </w:rPr>
        <w:t xml:space="preserve"> for EKR</w:t>
      </w:r>
    </w:p>
    <w:p w14:paraId="3525626C" w14:textId="236681CA" w:rsidR="00BE15D4" w:rsidRPr="009C26C8" w:rsidRDefault="00394C0D" w:rsidP="009C26C8">
      <w:pPr>
        <w:tabs>
          <w:tab w:val="left" w:pos="1453"/>
        </w:tabs>
        <w:spacing w:line="240" w:lineRule="auto"/>
        <w:jc w:val="both"/>
        <w:rPr>
          <w:rFonts w:ascii="Times New Roman" w:hAnsi="Times New Roman"/>
        </w:rPr>
      </w:pPr>
      <w:r w:rsidRPr="009C26C8">
        <w:rPr>
          <w:rFonts w:ascii="Times New Roman" w:hAnsi="Times New Roman"/>
        </w:rPr>
        <w:t xml:space="preserve">The implementation of any </w:t>
      </w:r>
      <w:r w:rsidR="00726A26" w:rsidRPr="009C26C8">
        <w:rPr>
          <w:rFonts w:ascii="Times New Roman" w:hAnsi="Times New Roman"/>
        </w:rPr>
        <w:t xml:space="preserve">new </w:t>
      </w:r>
      <w:r w:rsidRPr="009C26C8">
        <w:rPr>
          <w:rFonts w:ascii="Times New Roman" w:hAnsi="Times New Roman"/>
        </w:rPr>
        <w:t>technology relies on th</w:t>
      </w:r>
      <w:r w:rsidR="00726A26" w:rsidRPr="009C26C8">
        <w:rPr>
          <w:rFonts w:ascii="Times New Roman" w:hAnsi="Times New Roman"/>
        </w:rPr>
        <w:t>e</w:t>
      </w:r>
      <w:r w:rsidRPr="009C26C8">
        <w:rPr>
          <w:rFonts w:ascii="Times New Roman" w:hAnsi="Times New Roman"/>
        </w:rPr>
        <w:t xml:space="preserve"> advantages</w:t>
      </w:r>
      <w:r w:rsidR="00726A26" w:rsidRPr="009C26C8">
        <w:rPr>
          <w:rFonts w:ascii="Times New Roman" w:hAnsi="Times New Roman"/>
        </w:rPr>
        <w:t xml:space="preserve"> of that technology </w:t>
      </w:r>
      <w:r w:rsidRPr="009C26C8">
        <w:rPr>
          <w:rFonts w:ascii="Times New Roman" w:hAnsi="Times New Roman"/>
        </w:rPr>
        <w:t xml:space="preserve">being disseminated </w:t>
      </w:r>
      <w:r w:rsidR="00345D5E" w:rsidRPr="009C26C8">
        <w:rPr>
          <w:rFonts w:ascii="Times New Roman" w:hAnsi="Times New Roman"/>
        </w:rPr>
        <w:t xml:space="preserve">in a </w:t>
      </w:r>
      <w:r w:rsidRPr="009C26C8">
        <w:rPr>
          <w:rFonts w:ascii="Times New Roman" w:hAnsi="Times New Roman"/>
        </w:rPr>
        <w:t xml:space="preserve">form that is convenient </w:t>
      </w:r>
      <w:r w:rsidR="00726A26" w:rsidRPr="009C26C8">
        <w:rPr>
          <w:rFonts w:ascii="Times New Roman" w:hAnsi="Times New Roman"/>
        </w:rPr>
        <w:t xml:space="preserve">and understandable </w:t>
      </w:r>
      <w:r w:rsidRPr="009C26C8">
        <w:rPr>
          <w:rFonts w:ascii="Times New Roman" w:hAnsi="Times New Roman"/>
        </w:rPr>
        <w:t>to end-users</w:t>
      </w:r>
      <w:r w:rsidR="002944F5" w:rsidRPr="009C26C8">
        <w:rPr>
          <w:rFonts w:ascii="Times New Roman" w:hAnsi="Times New Roman"/>
        </w:rPr>
        <w:t xml:space="preserve">, and which can readily be incorporated into </w:t>
      </w:r>
      <w:r w:rsidR="002944F5" w:rsidRPr="009C26C8">
        <w:rPr>
          <w:rFonts w:ascii="Times New Roman" w:hAnsi="Times New Roman"/>
        </w:rPr>
        <w:lastRenderedPageBreak/>
        <w:t>site decision making processes (including remediation options appraisal)</w:t>
      </w:r>
      <w:r w:rsidRPr="009C26C8">
        <w:rPr>
          <w:rFonts w:ascii="Times New Roman" w:hAnsi="Times New Roman"/>
        </w:rPr>
        <w:t xml:space="preserve">. </w:t>
      </w:r>
      <w:r w:rsidR="008A5B6B" w:rsidRPr="009C26C8">
        <w:rPr>
          <w:rFonts w:ascii="Times New Roman" w:hAnsi="Times New Roman"/>
        </w:rPr>
        <w:t xml:space="preserve">Decision support tools </w:t>
      </w:r>
      <w:r w:rsidR="00977B33" w:rsidRPr="009C26C8">
        <w:rPr>
          <w:rFonts w:ascii="Times New Roman" w:hAnsi="Times New Roman"/>
        </w:rPr>
        <w:t>(‘DS</w:t>
      </w:r>
      <w:r w:rsidR="003E1F8F" w:rsidRPr="009C26C8">
        <w:rPr>
          <w:rFonts w:ascii="Times New Roman" w:hAnsi="Times New Roman"/>
        </w:rPr>
        <w:t>T</w:t>
      </w:r>
      <w:r w:rsidR="00977B33" w:rsidRPr="009C26C8">
        <w:rPr>
          <w:rFonts w:ascii="Times New Roman" w:hAnsi="Times New Roman"/>
        </w:rPr>
        <w:t xml:space="preserve">s’, also known as </w:t>
      </w:r>
      <w:r w:rsidR="008A5B6B" w:rsidRPr="009C26C8">
        <w:rPr>
          <w:rFonts w:ascii="Times New Roman" w:hAnsi="Times New Roman"/>
        </w:rPr>
        <w:t xml:space="preserve">decision support systems) are </w:t>
      </w:r>
      <w:r w:rsidR="00977B33" w:rsidRPr="009C26C8">
        <w:rPr>
          <w:rFonts w:ascii="Times New Roman" w:hAnsi="Times New Roman"/>
        </w:rPr>
        <w:t>models</w:t>
      </w:r>
      <w:r w:rsidR="008A5B6B" w:rsidRPr="009C26C8">
        <w:rPr>
          <w:rFonts w:ascii="Times New Roman" w:hAnsi="Times New Roman"/>
        </w:rPr>
        <w:t xml:space="preserve"> designed </w:t>
      </w:r>
      <w:r w:rsidR="00BE15D4" w:rsidRPr="009C26C8">
        <w:rPr>
          <w:rFonts w:ascii="Times New Roman" w:hAnsi="Times New Roman"/>
        </w:rPr>
        <w:t>to help achieve this</w:t>
      </w:r>
      <w:r w:rsidR="008A5B6B" w:rsidRPr="009C26C8">
        <w:rPr>
          <w:rFonts w:ascii="Times New Roman" w:hAnsi="Times New Roman"/>
        </w:rPr>
        <w:t xml:space="preserve">, ensuring </w:t>
      </w:r>
      <w:r w:rsidR="00BE15D4" w:rsidRPr="009C26C8">
        <w:rPr>
          <w:rFonts w:ascii="Times New Roman" w:hAnsi="Times New Roman"/>
        </w:rPr>
        <w:t>stakeholder</w:t>
      </w:r>
      <w:r w:rsidR="00361AA6">
        <w:rPr>
          <w:rFonts w:ascii="Times New Roman" w:hAnsi="Times New Roman"/>
        </w:rPr>
        <w:t>s</w:t>
      </w:r>
      <w:r w:rsidR="008A5B6B" w:rsidRPr="009C26C8">
        <w:rPr>
          <w:rFonts w:ascii="Times New Roman" w:hAnsi="Times New Roman"/>
        </w:rPr>
        <w:t xml:space="preserve"> </w:t>
      </w:r>
      <w:r w:rsidR="00977B33" w:rsidRPr="009C26C8">
        <w:rPr>
          <w:rFonts w:ascii="Times New Roman" w:hAnsi="Times New Roman"/>
        </w:rPr>
        <w:t>have access to the widest possible pool of possible solutions</w:t>
      </w:r>
      <w:r w:rsidR="00361AA6">
        <w:rPr>
          <w:rFonts w:ascii="Times New Roman" w:hAnsi="Times New Roman"/>
        </w:rPr>
        <w:t>,</w:t>
      </w:r>
      <w:r w:rsidR="00977B33" w:rsidRPr="009C26C8">
        <w:rPr>
          <w:rFonts w:ascii="Times New Roman" w:hAnsi="Times New Roman"/>
        </w:rPr>
        <w:t xml:space="preserve"> in</w:t>
      </w:r>
      <w:r w:rsidR="00361AA6">
        <w:rPr>
          <w:rFonts w:ascii="Times New Roman" w:hAnsi="Times New Roman"/>
        </w:rPr>
        <w:t xml:space="preserve"> a form convenient to them, to help</w:t>
      </w:r>
      <w:r w:rsidR="00977B33" w:rsidRPr="009C26C8">
        <w:rPr>
          <w:rFonts w:ascii="Times New Roman" w:hAnsi="Times New Roman"/>
        </w:rPr>
        <w:t xml:space="preserve"> support the remediation process. Several </w:t>
      </w:r>
      <w:r w:rsidR="00F12104" w:rsidRPr="009C26C8">
        <w:rPr>
          <w:rFonts w:ascii="Times New Roman" w:hAnsi="Times New Roman"/>
        </w:rPr>
        <w:t>DS</w:t>
      </w:r>
      <w:r w:rsidR="003E1F8F" w:rsidRPr="009C26C8">
        <w:rPr>
          <w:rFonts w:ascii="Times New Roman" w:hAnsi="Times New Roman"/>
        </w:rPr>
        <w:t>T</w:t>
      </w:r>
      <w:r w:rsidR="00F12104" w:rsidRPr="009C26C8">
        <w:rPr>
          <w:rFonts w:ascii="Times New Roman" w:hAnsi="Times New Roman"/>
        </w:rPr>
        <w:t>s</w:t>
      </w:r>
      <w:r w:rsidR="00977B33" w:rsidRPr="009C26C8">
        <w:rPr>
          <w:rFonts w:ascii="Times New Roman" w:hAnsi="Times New Roman"/>
        </w:rPr>
        <w:t xml:space="preserve"> over the last decade </w:t>
      </w:r>
      <w:r w:rsidR="00F12104" w:rsidRPr="009C26C8">
        <w:rPr>
          <w:rFonts w:ascii="Times New Roman" w:hAnsi="Times New Roman"/>
        </w:rPr>
        <w:t xml:space="preserve">or so </w:t>
      </w:r>
      <w:r w:rsidR="00977B33" w:rsidRPr="009C26C8">
        <w:rPr>
          <w:rFonts w:ascii="Times New Roman" w:hAnsi="Times New Roman"/>
        </w:rPr>
        <w:t xml:space="preserve">have been </w:t>
      </w:r>
      <w:r w:rsidR="00F12104" w:rsidRPr="009C26C8">
        <w:rPr>
          <w:rFonts w:ascii="Times New Roman" w:hAnsi="Times New Roman"/>
        </w:rPr>
        <w:t>produced</w:t>
      </w:r>
      <w:r w:rsidR="00977B33" w:rsidRPr="009C26C8">
        <w:rPr>
          <w:rFonts w:ascii="Times New Roman" w:hAnsi="Times New Roman"/>
        </w:rPr>
        <w:t xml:space="preserve"> to supplement the </w:t>
      </w:r>
      <w:r w:rsidR="003E1F8F" w:rsidRPr="009C26C8">
        <w:rPr>
          <w:rFonts w:ascii="Times New Roman" w:hAnsi="Times New Roman"/>
        </w:rPr>
        <w:t>(</w:t>
      </w:r>
      <w:r w:rsidR="00977B33" w:rsidRPr="009C26C8">
        <w:rPr>
          <w:rFonts w:ascii="Times New Roman" w:hAnsi="Times New Roman"/>
        </w:rPr>
        <w:t>sustainable</w:t>
      </w:r>
      <w:r w:rsidR="003E1F8F" w:rsidRPr="009C26C8">
        <w:rPr>
          <w:rFonts w:ascii="Times New Roman" w:hAnsi="Times New Roman"/>
        </w:rPr>
        <w:t>)</w:t>
      </w:r>
      <w:r w:rsidR="00977B33" w:rsidRPr="009C26C8">
        <w:rPr>
          <w:rFonts w:ascii="Times New Roman" w:hAnsi="Times New Roman"/>
        </w:rPr>
        <w:t xml:space="preserve"> remediation of contaminated land,</w:t>
      </w:r>
      <w:r w:rsidR="00EE3154">
        <w:rPr>
          <w:rFonts w:ascii="Times New Roman" w:hAnsi="Times New Roman"/>
        </w:rPr>
        <w:fldChar w:fldCharType="begin">
          <w:fldData xml:space="preserve">PEVuZE5vdGU+PENpdGU+PEF1dGhvcj5Pbnd1YnV5YTwvQXV0aG9yPjxZZWFyPjIwMDk8L1llYXI+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</w:fldData>
        </w:fldChar>
      </w:r>
      <w:r w:rsidR="00EE3154">
        <w:rPr>
          <w:rFonts w:ascii="Times New Roman" w:hAnsi="Times New Roman"/>
        </w:rPr>
        <w:instrText xml:space="preserve"> ADDIN EN.CITE </w:instrText>
      </w:r>
      <w:r w:rsidR="00EE3154">
        <w:rPr>
          <w:rFonts w:ascii="Times New Roman" w:hAnsi="Times New Roman"/>
        </w:rPr>
        <w:fldChar w:fldCharType="begin">
          <w:fldData xml:space="preserve">PEVuZE5vdGU+PENpdGU+PEF1dGhvcj5Pbnd1YnV5YTwvQXV0aG9yPjxZZWFyPjIwMDk8L1llYXI+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</w:fldData>
        </w:fldChar>
      </w:r>
      <w:r w:rsidR="00EE3154">
        <w:rPr>
          <w:rFonts w:ascii="Times New Roman" w:hAnsi="Times New Roman"/>
        </w:rPr>
        <w:instrText xml:space="preserve"> ADDIN EN.CITE.DATA </w:instrText>
      </w:r>
      <w:r w:rsidR="00EE3154">
        <w:rPr>
          <w:rFonts w:ascii="Times New Roman" w:hAnsi="Times New Roman"/>
        </w:rPr>
      </w:r>
      <w:r w:rsidR="00EE3154">
        <w:rPr>
          <w:rFonts w:ascii="Times New Roman" w:hAnsi="Times New Roman"/>
        </w:rPr>
        <w:fldChar w:fldCharType="end"/>
      </w:r>
      <w:r w:rsidR="00EE3154">
        <w:rPr>
          <w:rFonts w:ascii="Times New Roman" w:hAnsi="Times New Roman"/>
        </w:rPr>
      </w:r>
      <w:r w:rsidR="00EE3154">
        <w:rPr>
          <w:rFonts w:ascii="Times New Roman" w:hAnsi="Times New Roman"/>
        </w:rPr>
        <w:fldChar w:fldCharType="separate"/>
      </w:r>
      <w:r w:rsidR="00EE3154" w:rsidRPr="00EE3154">
        <w:rPr>
          <w:rFonts w:ascii="Times New Roman" w:hAnsi="Times New Roman"/>
          <w:noProof/>
          <w:vertAlign w:val="superscript"/>
        </w:rPr>
        <w:t>27-29</w:t>
      </w:r>
      <w:r w:rsidR="00EE3154">
        <w:rPr>
          <w:rFonts w:ascii="Times New Roman" w:hAnsi="Times New Roman"/>
        </w:rPr>
        <w:fldChar w:fldCharType="end"/>
      </w:r>
      <w:r w:rsidR="00977B33" w:rsidRPr="009C26C8">
        <w:t xml:space="preserve"> </w:t>
      </w:r>
      <w:r w:rsidR="00977B33" w:rsidRPr="009C26C8">
        <w:rPr>
          <w:rFonts w:ascii="Times New Roman" w:hAnsi="Times New Roman"/>
        </w:rPr>
        <w:t xml:space="preserve">and in the UK, the NNL </w:t>
      </w:r>
      <w:r w:rsidR="00F12104" w:rsidRPr="009C26C8">
        <w:rPr>
          <w:rFonts w:ascii="Times New Roman" w:hAnsi="Times New Roman"/>
        </w:rPr>
        <w:t>have examined a number of</w:t>
      </w:r>
      <w:r w:rsidR="003E1F8F" w:rsidRPr="009C26C8">
        <w:rPr>
          <w:rFonts w:ascii="Times New Roman" w:hAnsi="Times New Roman"/>
        </w:rPr>
        <w:t xml:space="preserve"> emerging</w:t>
      </w:r>
      <w:r w:rsidR="00F12104" w:rsidRPr="009C26C8">
        <w:rPr>
          <w:rFonts w:ascii="Times New Roman" w:hAnsi="Times New Roman"/>
        </w:rPr>
        <w:t xml:space="preserve"> technologies for implementation at scale</w:t>
      </w:r>
      <w:r w:rsidR="00345D5E" w:rsidRPr="009C26C8">
        <w:rPr>
          <w:rFonts w:ascii="Times New Roman" w:hAnsi="Times New Roman"/>
        </w:rPr>
        <w:t>, including EKR</w:t>
      </w:r>
      <w:r w:rsidR="00F12104" w:rsidRPr="009C26C8">
        <w:rPr>
          <w:rFonts w:ascii="Times New Roman" w:hAnsi="Times New Roman"/>
        </w:rPr>
        <w:t xml:space="preserve">. In our view, EKR, which is </w:t>
      </w:r>
      <w:r w:rsidR="00345D5E" w:rsidRPr="009C26C8">
        <w:rPr>
          <w:rFonts w:ascii="Times New Roman" w:hAnsi="Times New Roman"/>
        </w:rPr>
        <w:t xml:space="preserve">limited by a lack of </w:t>
      </w:r>
      <w:r w:rsidR="003E1F8F" w:rsidRPr="009C26C8">
        <w:rPr>
          <w:rFonts w:ascii="Times New Roman" w:hAnsi="Times New Roman"/>
        </w:rPr>
        <w:t>site-scale studies, risk</w:t>
      </w:r>
      <w:r w:rsidR="00684D14" w:rsidRPr="009C26C8">
        <w:rPr>
          <w:rFonts w:ascii="Times New Roman" w:hAnsi="Times New Roman"/>
        </w:rPr>
        <w:t>s</w:t>
      </w:r>
      <w:r w:rsidR="003E1F8F" w:rsidRPr="009C26C8">
        <w:rPr>
          <w:rFonts w:ascii="Times New Roman" w:hAnsi="Times New Roman"/>
        </w:rPr>
        <w:t xml:space="preserve"> </w:t>
      </w:r>
      <w:r w:rsidR="00BE15D4" w:rsidRPr="009C26C8">
        <w:rPr>
          <w:rFonts w:ascii="Times New Roman" w:hAnsi="Times New Roman"/>
        </w:rPr>
        <w:t>being overlooked by users unless convenient models are developed for its implementation at scale.</w:t>
      </w:r>
    </w:p>
    <w:p w14:paraId="53C55C6A" w14:textId="4D1ACAA3" w:rsidR="00F42523" w:rsidRPr="009C26C8" w:rsidRDefault="003E1F8F" w:rsidP="009C26C8">
      <w:pPr>
        <w:tabs>
          <w:tab w:val="left" w:pos="1453"/>
        </w:tabs>
        <w:spacing w:line="240" w:lineRule="auto"/>
        <w:jc w:val="both"/>
        <w:rPr>
          <w:rFonts w:ascii="Times New Roman" w:hAnsi="Times New Roman"/>
        </w:rPr>
      </w:pPr>
      <w:r w:rsidRPr="009C26C8">
        <w:rPr>
          <w:rFonts w:ascii="Times New Roman" w:hAnsi="Times New Roman"/>
        </w:rPr>
        <w:t xml:space="preserve">We are actively developing DSTs </w:t>
      </w:r>
      <w:r w:rsidR="00C336EC" w:rsidRPr="009C26C8">
        <w:rPr>
          <w:rFonts w:ascii="Times New Roman" w:hAnsi="Times New Roman"/>
        </w:rPr>
        <w:t>towards</w:t>
      </w:r>
      <w:r w:rsidRPr="009C26C8">
        <w:rPr>
          <w:rFonts w:ascii="Times New Roman" w:hAnsi="Times New Roman"/>
        </w:rPr>
        <w:t xml:space="preserve"> EKR </w:t>
      </w:r>
      <w:r w:rsidR="0088775C" w:rsidRPr="009C26C8">
        <w:rPr>
          <w:rFonts w:ascii="Times New Roman" w:hAnsi="Times New Roman"/>
        </w:rPr>
        <w:t xml:space="preserve">use </w:t>
      </w:r>
      <w:r w:rsidRPr="009C26C8">
        <w:rPr>
          <w:rFonts w:ascii="Times New Roman" w:hAnsi="Times New Roman"/>
        </w:rPr>
        <w:t>at scale</w:t>
      </w:r>
      <w:r w:rsidR="0088775C" w:rsidRPr="009C26C8">
        <w:rPr>
          <w:rFonts w:ascii="Times New Roman" w:hAnsi="Times New Roman"/>
        </w:rPr>
        <w:t>, within the TRANSCEND consortium project</w:t>
      </w:r>
      <w:r w:rsidR="00855A04">
        <w:rPr>
          <w:rFonts w:ascii="Times New Roman" w:hAnsi="Times New Roman"/>
        </w:rPr>
        <w:t xml:space="preserve"> (see Acknowledgements)</w:t>
      </w:r>
      <w:r w:rsidRPr="009C26C8">
        <w:rPr>
          <w:rFonts w:ascii="Times New Roman" w:hAnsi="Times New Roman"/>
        </w:rPr>
        <w:t>.</w:t>
      </w:r>
      <w:r w:rsidR="00C336EC" w:rsidRPr="009C26C8">
        <w:rPr>
          <w:rFonts w:ascii="Times New Roman" w:hAnsi="Times New Roman"/>
        </w:rPr>
        <w:t xml:space="preserve"> Table </w:t>
      </w:r>
      <w:r w:rsidR="00697C0C" w:rsidRPr="009C26C8">
        <w:rPr>
          <w:rFonts w:ascii="Times New Roman" w:hAnsi="Times New Roman"/>
        </w:rPr>
        <w:t>III</w:t>
      </w:r>
      <w:r w:rsidR="00C336EC" w:rsidRPr="009C26C8">
        <w:rPr>
          <w:rFonts w:ascii="Times New Roman" w:hAnsi="Times New Roman"/>
        </w:rPr>
        <w:t xml:space="preserve">, below, outlines our assessment of the key parameters that must be modelled in a successful DST, </w:t>
      </w:r>
      <w:r w:rsidR="00A863AE" w:rsidRPr="009C26C8">
        <w:rPr>
          <w:rFonts w:ascii="Times New Roman" w:hAnsi="Times New Roman"/>
        </w:rPr>
        <w:t>which we d</w:t>
      </w:r>
      <w:r w:rsidR="00C336EC" w:rsidRPr="009C26C8">
        <w:rPr>
          <w:rFonts w:ascii="Times New Roman" w:hAnsi="Times New Roman"/>
        </w:rPr>
        <w:t xml:space="preserve">ivide into </w:t>
      </w:r>
      <w:r w:rsidR="00A863AE" w:rsidRPr="009C26C8">
        <w:rPr>
          <w:rFonts w:ascii="Times New Roman" w:hAnsi="Times New Roman"/>
        </w:rPr>
        <w:t xml:space="preserve">three </w:t>
      </w:r>
      <w:r w:rsidR="00C336EC" w:rsidRPr="009C26C8">
        <w:rPr>
          <w:rFonts w:ascii="Times New Roman" w:hAnsi="Times New Roman"/>
        </w:rPr>
        <w:t>key questions; for a specific site, ‘will EKR work?’, ‘how long will it take?’, and ‘how much will it cost?’.</w:t>
      </w:r>
    </w:p>
    <w:p w14:paraId="181A194D" w14:textId="3C496F4C" w:rsidR="00464AA9" w:rsidRDefault="00464AA9" w:rsidP="009C26C8">
      <w:pPr>
        <w:tabs>
          <w:tab w:val="left" w:pos="1453"/>
        </w:tabs>
        <w:spacing w:line="240" w:lineRule="auto"/>
        <w:jc w:val="center"/>
        <w:rPr>
          <w:rFonts w:ascii="Times New Roman" w:hAnsi="Times New Roman"/>
        </w:rPr>
      </w:pPr>
    </w:p>
    <w:p w14:paraId="683F85A8" w14:textId="67F77012" w:rsidR="00464AA9" w:rsidRDefault="00464AA9" w:rsidP="009C26C8">
      <w:pPr>
        <w:tabs>
          <w:tab w:val="left" w:pos="1453"/>
        </w:tabs>
        <w:spacing w:line="240" w:lineRule="auto"/>
        <w:jc w:val="center"/>
        <w:rPr>
          <w:rFonts w:ascii="Times New Roman" w:hAnsi="Times New Roman"/>
        </w:rPr>
      </w:pPr>
    </w:p>
    <w:p w14:paraId="1A934DEA" w14:textId="2020C8A6" w:rsidR="00464AA9" w:rsidRDefault="00464AA9" w:rsidP="009C26C8">
      <w:pPr>
        <w:tabs>
          <w:tab w:val="left" w:pos="1453"/>
        </w:tabs>
        <w:spacing w:line="240" w:lineRule="auto"/>
        <w:jc w:val="center"/>
        <w:rPr>
          <w:rFonts w:ascii="Times New Roman" w:hAnsi="Times New Roman"/>
        </w:rPr>
      </w:pPr>
    </w:p>
    <w:p w14:paraId="24BE5C73" w14:textId="35ED80F1" w:rsidR="00464AA9" w:rsidRDefault="00464AA9" w:rsidP="009C26C8">
      <w:pPr>
        <w:tabs>
          <w:tab w:val="left" w:pos="1453"/>
        </w:tabs>
        <w:spacing w:line="240" w:lineRule="auto"/>
        <w:jc w:val="center"/>
        <w:rPr>
          <w:rFonts w:ascii="Times New Roman" w:hAnsi="Times New Roman"/>
        </w:rPr>
      </w:pPr>
    </w:p>
    <w:p w14:paraId="73787D3B" w14:textId="70693EE9" w:rsidR="00464AA9" w:rsidRDefault="00464AA9" w:rsidP="009C26C8">
      <w:pPr>
        <w:tabs>
          <w:tab w:val="left" w:pos="1453"/>
        </w:tabs>
        <w:spacing w:line="240" w:lineRule="auto"/>
        <w:jc w:val="center"/>
        <w:rPr>
          <w:rFonts w:ascii="Times New Roman" w:hAnsi="Times New Roman"/>
        </w:rPr>
      </w:pPr>
    </w:p>
    <w:p w14:paraId="109F61DD" w14:textId="4D7A2072" w:rsidR="00464AA9" w:rsidRDefault="00464AA9" w:rsidP="009C26C8">
      <w:pPr>
        <w:tabs>
          <w:tab w:val="left" w:pos="1453"/>
        </w:tabs>
        <w:spacing w:line="240" w:lineRule="auto"/>
        <w:jc w:val="center"/>
        <w:rPr>
          <w:rFonts w:ascii="Times New Roman" w:hAnsi="Times New Roman"/>
        </w:rPr>
      </w:pPr>
    </w:p>
    <w:p w14:paraId="613B81FD" w14:textId="42F6B92D" w:rsidR="00464AA9" w:rsidRDefault="00464AA9" w:rsidP="009C26C8">
      <w:pPr>
        <w:tabs>
          <w:tab w:val="left" w:pos="1453"/>
        </w:tabs>
        <w:spacing w:line="240" w:lineRule="auto"/>
        <w:jc w:val="center"/>
        <w:rPr>
          <w:rFonts w:ascii="Times New Roman" w:hAnsi="Times New Roman"/>
        </w:rPr>
      </w:pPr>
    </w:p>
    <w:p w14:paraId="0E2ACD44" w14:textId="1B115BFC" w:rsidR="00464AA9" w:rsidRDefault="00464AA9" w:rsidP="009C26C8">
      <w:pPr>
        <w:tabs>
          <w:tab w:val="left" w:pos="1453"/>
        </w:tabs>
        <w:spacing w:line="240" w:lineRule="auto"/>
        <w:jc w:val="center"/>
        <w:rPr>
          <w:rFonts w:ascii="Times New Roman" w:hAnsi="Times New Roman"/>
        </w:rPr>
      </w:pPr>
    </w:p>
    <w:p w14:paraId="04028175" w14:textId="6F2D0DBD" w:rsidR="00464AA9" w:rsidRDefault="00464AA9" w:rsidP="009C26C8">
      <w:pPr>
        <w:tabs>
          <w:tab w:val="left" w:pos="1453"/>
        </w:tabs>
        <w:spacing w:line="240" w:lineRule="auto"/>
        <w:jc w:val="center"/>
        <w:rPr>
          <w:rFonts w:ascii="Times New Roman" w:hAnsi="Times New Roman"/>
        </w:rPr>
      </w:pPr>
    </w:p>
    <w:p w14:paraId="2E74FA41" w14:textId="58B16D59" w:rsidR="00464AA9" w:rsidRDefault="00464AA9" w:rsidP="009C26C8">
      <w:pPr>
        <w:tabs>
          <w:tab w:val="left" w:pos="1453"/>
        </w:tabs>
        <w:spacing w:line="240" w:lineRule="auto"/>
        <w:jc w:val="center"/>
        <w:rPr>
          <w:rFonts w:ascii="Times New Roman" w:hAnsi="Times New Roman"/>
        </w:rPr>
      </w:pPr>
    </w:p>
    <w:p w14:paraId="29BCD217" w14:textId="4BD47F44" w:rsidR="00464AA9" w:rsidRDefault="00464AA9" w:rsidP="009C26C8">
      <w:pPr>
        <w:tabs>
          <w:tab w:val="left" w:pos="1453"/>
        </w:tabs>
        <w:spacing w:line="240" w:lineRule="auto"/>
        <w:jc w:val="center"/>
        <w:rPr>
          <w:rFonts w:ascii="Times New Roman" w:hAnsi="Times New Roman"/>
        </w:rPr>
      </w:pPr>
    </w:p>
    <w:p w14:paraId="32233569" w14:textId="0BC4D198" w:rsidR="00464AA9" w:rsidRDefault="00464AA9" w:rsidP="009C26C8">
      <w:pPr>
        <w:tabs>
          <w:tab w:val="left" w:pos="1453"/>
        </w:tabs>
        <w:spacing w:line="240" w:lineRule="auto"/>
        <w:jc w:val="center"/>
        <w:rPr>
          <w:rFonts w:ascii="Times New Roman" w:hAnsi="Times New Roman"/>
        </w:rPr>
      </w:pPr>
    </w:p>
    <w:p w14:paraId="18A95C88" w14:textId="344F9C9B" w:rsidR="00464AA9" w:rsidRDefault="00464AA9" w:rsidP="009C26C8">
      <w:pPr>
        <w:tabs>
          <w:tab w:val="left" w:pos="1453"/>
        </w:tabs>
        <w:spacing w:line="240" w:lineRule="auto"/>
        <w:jc w:val="center"/>
        <w:rPr>
          <w:rFonts w:ascii="Times New Roman" w:hAnsi="Times New Roman"/>
        </w:rPr>
      </w:pPr>
    </w:p>
    <w:p w14:paraId="6D37BFEC" w14:textId="0ECAA3DE" w:rsidR="00464AA9" w:rsidRDefault="00464AA9" w:rsidP="009C26C8">
      <w:pPr>
        <w:tabs>
          <w:tab w:val="left" w:pos="1453"/>
        </w:tabs>
        <w:spacing w:line="240" w:lineRule="auto"/>
        <w:jc w:val="center"/>
        <w:rPr>
          <w:rFonts w:ascii="Times New Roman" w:hAnsi="Times New Roman"/>
        </w:rPr>
      </w:pPr>
    </w:p>
    <w:p w14:paraId="0EFD3B1E" w14:textId="6054BB77" w:rsidR="00464AA9" w:rsidRDefault="00464AA9" w:rsidP="009C26C8">
      <w:pPr>
        <w:tabs>
          <w:tab w:val="left" w:pos="1453"/>
        </w:tabs>
        <w:spacing w:line="240" w:lineRule="auto"/>
        <w:jc w:val="center"/>
        <w:rPr>
          <w:rFonts w:ascii="Times New Roman" w:hAnsi="Times New Roman"/>
        </w:rPr>
      </w:pPr>
    </w:p>
    <w:p w14:paraId="2DA8BA2B" w14:textId="3CFAD9B7" w:rsidR="00805AAA" w:rsidRDefault="00805AAA" w:rsidP="009C26C8">
      <w:pPr>
        <w:tabs>
          <w:tab w:val="left" w:pos="1453"/>
        </w:tabs>
        <w:spacing w:line="240" w:lineRule="auto"/>
        <w:jc w:val="center"/>
        <w:rPr>
          <w:rFonts w:ascii="Times New Roman" w:hAnsi="Times New Roman"/>
        </w:rPr>
      </w:pPr>
    </w:p>
    <w:p w14:paraId="7E7F1000" w14:textId="6B95DDFD" w:rsidR="00805AAA" w:rsidRDefault="00805AAA" w:rsidP="009C26C8">
      <w:pPr>
        <w:tabs>
          <w:tab w:val="left" w:pos="1453"/>
        </w:tabs>
        <w:spacing w:line="240" w:lineRule="auto"/>
        <w:jc w:val="center"/>
        <w:rPr>
          <w:rFonts w:ascii="Times New Roman" w:hAnsi="Times New Roman"/>
        </w:rPr>
      </w:pPr>
    </w:p>
    <w:p w14:paraId="6F7214D7" w14:textId="77777777" w:rsidR="00805AAA" w:rsidRDefault="00805AAA" w:rsidP="009C26C8">
      <w:pPr>
        <w:tabs>
          <w:tab w:val="left" w:pos="1453"/>
        </w:tabs>
        <w:spacing w:line="240" w:lineRule="auto"/>
        <w:jc w:val="center"/>
        <w:rPr>
          <w:rFonts w:ascii="Times New Roman" w:hAnsi="Times New Roman"/>
        </w:rPr>
      </w:pPr>
    </w:p>
    <w:p w14:paraId="3B4B5B81" w14:textId="550247AB" w:rsidR="00464AA9" w:rsidRDefault="00464AA9" w:rsidP="009C26C8">
      <w:pPr>
        <w:tabs>
          <w:tab w:val="left" w:pos="1453"/>
        </w:tabs>
        <w:spacing w:line="240" w:lineRule="auto"/>
        <w:jc w:val="center"/>
        <w:rPr>
          <w:rFonts w:ascii="Times New Roman" w:hAnsi="Times New Roman"/>
        </w:rPr>
      </w:pPr>
    </w:p>
    <w:p w14:paraId="538442DC" w14:textId="1405E6AA" w:rsidR="00464AA9" w:rsidRDefault="00464AA9" w:rsidP="009C26C8">
      <w:pPr>
        <w:tabs>
          <w:tab w:val="left" w:pos="1453"/>
        </w:tabs>
        <w:spacing w:line="240" w:lineRule="auto"/>
        <w:jc w:val="center"/>
        <w:rPr>
          <w:rFonts w:ascii="Times New Roman" w:hAnsi="Times New Roman"/>
        </w:rPr>
      </w:pPr>
    </w:p>
    <w:p w14:paraId="77380733" w14:textId="06966589" w:rsidR="00464AA9" w:rsidRDefault="00805AAA" w:rsidP="00805AAA">
      <w:pPr>
        <w:tabs>
          <w:tab w:val="left" w:pos="1453"/>
        </w:tabs>
        <w:spacing w:line="240" w:lineRule="auto"/>
        <w:jc w:val="center"/>
        <w:rPr>
          <w:rFonts w:ascii="Times New Roman" w:hAnsi="Times New Roman"/>
        </w:rPr>
      </w:pPr>
      <w:r w:rsidRPr="009C26C8">
        <w:rPr>
          <w:rFonts w:ascii="Times New Roman" w:hAnsi="Times New Roman"/>
        </w:rPr>
        <w:lastRenderedPageBreak/>
        <w:t xml:space="preserve">TABLE III. Key factors affecting the success, duration and cost of </w:t>
      </w:r>
      <w:commentRangeStart w:id="3"/>
      <w:r w:rsidRPr="009C26C8">
        <w:rPr>
          <w:rFonts w:ascii="Times New Roman" w:hAnsi="Times New Roman"/>
        </w:rPr>
        <w:t>EKR</w:t>
      </w:r>
      <w:commentRangeEnd w:id="3"/>
      <w:r>
        <w:rPr>
          <w:rStyle w:val="CommentReference"/>
        </w:rPr>
        <w:commentReference w:id="3"/>
      </w:r>
    </w:p>
    <w:tbl>
      <w:tblPr>
        <w:tblStyle w:val="TableGrid"/>
        <w:tblpPr w:leftFromText="180" w:rightFromText="180" w:vertAnchor="text" w:horzAnchor="margin" w:tblpY="87"/>
        <w:tblW w:w="9371" w:type="dxa"/>
        <w:tblLook w:val="04A0" w:firstRow="1" w:lastRow="0" w:firstColumn="1" w:lastColumn="0" w:noHBand="0" w:noVBand="1"/>
      </w:tblPr>
      <w:tblGrid>
        <w:gridCol w:w="2263"/>
        <w:gridCol w:w="7108"/>
      </w:tblGrid>
      <w:tr w:rsidR="00805AAA" w:rsidRPr="009C26C8" w14:paraId="2B32CF1E" w14:textId="77777777" w:rsidTr="00805AAA">
        <w:trPr>
          <w:trHeight w:val="297"/>
        </w:trPr>
        <w:tc>
          <w:tcPr>
            <w:tcW w:w="9371" w:type="dxa"/>
            <w:gridSpan w:val="2"/>
            <w:shd w:val="clear" w:color="auto" w:fill="D9D9D9" w:themeFill="background1" w:themeFillShade="D9"/>
          </w:tcPr>
          <w:p w14:paraId="78FA08DC" w14:textId="3555E9E0" w:rsidR="00805AAA" w:rsidRPr="009C26C8" w:rsidRDefault="00805AAA" w:rsidP="00805AAA">
            <w:pPr>
              <w:tabs>
                <w:tab w:val="left" w:pos="1453"/>
              </w:tabs>
              <w:spacing w:line="240" w:lineRule="auto"/>
              <w:jc w:val="both"/>
              <w:rPr>
                <w:rFonts w:ascii="Times New Roman" w:hAnsi="Times New Roman"/>
                <w:b/>
                <w:bCs/>
              </w:rPr>
            </w:pPr>
            <w:r w:rsidRPr="009C26C8">
              <w:rPr>
                <w:rFonts w:ascii="Times New Roman" w:hAnsi="Times New Roman"/>
                <w:b/>
                <w:bCs/>
              </w:rPr>
              <w:t>Will it work?</w:t>
            </w:r>
          </w:p>
        </w:tc>
      </w:tr>
      <w:tr w:rsidR="00805AAA" w:rsidRPr="009C26C8" w14:paraId="3AF97E33" w14:textId="77777777" w:rsidTr="00805AAA">
        <w:trPr>
          <w:trHeight w:val="227"/>
        </w:trPr>
        <w:tc>
          <w:tcPr>
            <w:tcW w:w="2263" w:type="dxa"/>
            <w:shd w:val="clear" w:color="auto" w:fill="auto"/>
          </w:tcPr>
          <w:p w14:paraId="57407AA7"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 xml:space="preserve">Soil type (sand, clay, </w:t>
            </w:r>
            <w:r w:rsidRPr="009C26C8">
              <w:rPr>
                <w:rFonts w:ascii="Times New Roman" w:hAnsi="Times New Roman"/>
                <w:i/>
                <w:iCs/>
              </w:rPr>
              <w:t>etc</w:t>
            </w:r>
            <w:r w:rsidRPr="009C26C8">
              <w:rPr>
                <w:rFonts w:ascii="Times New Roman" w:hAnsi="Times New Roman"/>
              </w:rPr>
              <w:t>.)</w:t>
            </w:r>
          </w:p>
        </w:tc>
        <w:tc>
          <w:tcPr>
            <w:tcW w:w="7108" w:type="dxa"/>
          </w:tcPr>
          <w:p w14:paraId="5FAE40D1"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If soil predominantly sandy/gravelly, EKR unlikely to outcompete existing technologies, unless for “fencing” applications.</w:t>
            </w:r>
          </w:p>
        </w:tc>
      </w:tr>
      <w:tr w:rsidR="00805AAA" w:rsidRPr="009C26C8" w14:paraId="071E8850" w14:textId="77777777" w:rsidTr="00805AAA">
        <w:trPr>
          <w:trHeight w:val="457"/>
        </w:trPr>
        <w:tc>
          <w:tcPr>
            <w:tcW w:w="2263" w:type="dxa"/>
            <w:shd w:val="clear" w:color="auto" w:fill="auto"/>
          </w:tcPr>
          <w:p w14:paraId="106B3010"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Redox potential</w:t>
            </w:r>
          </w:p>
        </w:tc>
        <w:tc>
          <w:tcPr>
            <w:tcW w:w="7108" w:type="dxa"/>
          </w:tcPr>
          <w:p w14:paraId="7B1F9EDD"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If radionuclide or inorganic contamination, ensure groundwater does not promote precipitation; EKR requires mobile contaminants (</w:t>
            </w:r>
            <w:r w:rsidRPr="009C26C8">
              <w:rPr>
                <w:rFonts w:ascii="Times New Roman" w:hAnsi="Times New Roman"/>
                <w:i/>
                <w:iCs/>
              </w:rPr>
              <w:t>e.g.</w:t>
            </w:r>
            <w:r w:rsidRPr="009C26C8">
              <w:rPr>
                <w:rFonts w:ascii="Times New Roman" w:hAnsi="Times New Roman"/>
              </w:rPr>
              <w:t xml:space="preserve"> if uranium contamination, avoid reducing conditions (U</w:t>
            </w:r>
            <w:r w:rsidRPr="009C26C8">
              <w:rPr>
                <w:rFonts w:ascii="Times New Roman" w:hAnsi="Times New Roman"/>
                <w:vertAlign w:val="superscript"/>
              </w:rPr>
              <w:t>IV</w:t>
            </w:r>
            <w:r w:rsidRPr="009C26C8">
              <w:rPr>
                <w:rFonts w:ascii="Times New Roman" w:hAnsi="Times New Roman"/>
              </w:rPr>
              <w:t>O</w:t>
            </w:r>
            <w:r w:rsidRPr="009C26C8">
              <w:rPr>
                <w:rFonts w:ascii="Times New Roman" w:hAnsi="Times New Roman"/>
                <w:vertAlign w:val="subscript"/>
              </w:rPr>
              <w:t>2</w:t>
            </w:r>
            <w:r w:rsidRPr="009C26C8">
              <w:rPr>
                <w:rFonts w:ascii="Times New Roman" w:hAnsi="Times New Roman"/>
              </w:rPr>
              <w:t xml:space="preserve"> precipitation)).</w:t>
            </w:r>
          </w:p>
        </w:tc>
      </w:tr>
      <w:tr w:rsidR="00805AAA" w:rsidRPr="009C26C8" w14:paraId="650F4829" w14:textId="77777777" w:rsidTr="00805AAA">
        <w:trPr>
          <w:trHeight w:val="227"/>
        </w:trPr>
        <w:tc>
          <w:tcPr>
            <w:tcW w:w="2263" w:type="dxa"/>
            <w:shd w:val="clear" w:color="auto" w:fill="auto"/>
          </w:tcPr>
          <w:p w14:paraId="39601AA3"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Water table depth</w:t>
            </w:r>
          </w:p>
        </w:tc>
        <w:tc>
          <w:tcPr>
            <w:tcW w:w="7108" w:type="dxa"/>
          </w:tcPr>
          <w:p w14:paraId="36EAB42F"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Works best if high water table; phreatic, not vadosic, soils best. Or high rainfall.</w:t>
            </w:r>
          </w:p>
        </w:tc>
      </w:tr>
      <w:tr w:rsidR="00805AAA" w:rsidRPr="009C26C8" w14:paraId="30535625" w14:textId="77777777" w:rsidTr="00805AAA">
        <w:trPr>
          <w:trHeight w:val="227"/>
        </w:trPr>
        <w:tc>
          <w:tcPr>
            <w:tcW w:w="2263" w:type="dxa"/>
            <w:shd w:val="clear" w:color="auto" w:fill="auto"/>
          </w:tcPr>
          <w:p w14:paraId="16504BFA"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Borehole depth</w:t>
            </w:r>
          </w:p>
        </w:tc>
        <w:tc>
          <w:tcPr>
            <w:tcW w:w="7108" w:type="dxa"/>
          </w:tcPr>
          <w:p w14:paraId="217F6BB2"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Related to water table depth; deep boreholes possible but not advantageous</w:t>
            </w:r>
            <w:r>
              <w:rPr>
                <w:rFonts w:ascii="Times New Roman" w:hAnsi="Times New Roman"/>
              </w:rPr>
              <w:t>.</w:t>
            </w:r>
          </w:p>
        </w:tc>
      </w:tr>
      <w:tr w:rsidR="00805AAA" w:rsidRPr="009C26C8" w14:paraId="4B1BB093" w14:textId="77777777" w:rsidTr="00805AAA">
        <w:trPr>
          <w:trHeight w:val="285"/>
        </w:trPr>
        <w:tc>
          <w:tcPr>
            <w:tcW w:w="9371" w:type="dxa"/>
            <w:gridSpan w:val="2"/>
            <w:shd w:val="clear" w:color="auto" w:fill="D9D9D9" w:themeFill="background1" w:themeFillShade="D9"/>
          </w:tcPr>
          <w:p w14:paraId="081C920D" w14:textId="77777777" w:rsidR="00805AAA" w:rsidRPr="009C26C8" w:rsidRDefault="00805AAA" w:rsidP="00805AAA">
            <w:pPr>
              <w:tabs>
                <w:tab w:val="left" w:pos="1453"/>
              </w:tabs>
              <w:spacing w:line="240" w:lineRule="auto"/>
              <w:jc w:val="both"/>
              <w:rPr>
                <w:rFonts w:ascii="Times New Roman" w:hAnsi="Times New Roman"/>
                <w:b/>
                <w:bCs/>
              </w:rPr>
            </w:pPr>
            <w:r w:rsidRPr="009C26C8">
              <w:rPr>
                <w:rFonts w:ascii="Times New Roman" w:hAnsi="Times New Roman"/>
                <w:b/>
                <w:bCs/>
              </w:rPr>
              <w:t>How long will it take?</w:t>
            </w:r>
          </w:p>
        </w:tc>
      </w:tr>
      <w:tr w:rsidR="00805AAA" w:rsidRPr="009C26C8" w14:paraId="1DE6159D" w14:textId="77777777" w:rsidTr="00805AAA">
        <w:trPr>
          <w:trHeight w:val="457"/>
        </w:trPr>
        <w:tc>
          <w:tcPr>
            <w:tcW w:w="2263" w:type="dxa"/>
            <w:shd w:val="clear" w:color="auto" w:fill="auto"/>
          </w:tcPr>
          <w:p w14:paraId="0051C58F"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Wasteform electrical conductivity</w:t>
            </w:r>
          </w:p>
        </w:tc>
        <w:tc>
          <w:tcPr>
            <w:tcW w:w="7108" w:type="dxa"/>
          </w:tcPr>
          <w:p w14:paraId="5C149D5E"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Conductive waste forms best; organic rich clayey soils (Fukushima), sands (Hanford, Sellafield). Cements feasible, may need ionic enhancement.</w:t>
            </w:r>
          </w:p>
        </w:tc>
      </w:tr>
      <w:tr w:rsidR="00805AAA" w:rsidRPr="009C26C8" w14:paraId="4B66D901" w14:textId="77777777" w:rsidTr="00805AAA">
        <w:trPr>
          <w:trHeight w:val="227"/>
        </w:trPr>
        <w:tc>
          <w:tcPr>
            <w:tcW w:w="2263" w:type="dxa"/>
            <w:shd w:val="clear" w:color="auto" w:fill="auto"/>
          </w:tcPr>
          <w:p w14:paraId="1ED7F091"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Buffering capacity</w:t>
            </w:r>
          </w:p>
        </w:tc>
        <w:tc>
          <w:tcPr>
            <w:tcW w:w="7108" w:type="dxa"/>
          </w:tcPr>
          <w:p w14:paraId="5D34BDEB"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 xml:space="preserve">Related to soil carbonate content; if high, pH gradient slower to form. May need longer remediation if so. </w:t>
            </w:r>
          </w:p>
        </w:tc>
      </w:tr>
      <w:tr w:rsidR="00805AAA" w:rsidRPr="009C26C8" w14:paraId="5EAFD1FE" w14:textId="77777777" w:rsidTr="00805AAA">
        <w:trPr>
          <w:trHeight w:val="227"/>
        </w:trPr>
        <w:tc>
          <w:tcPr>
            <w:tcW w:w="2263" w:type="dxa"/>
            <w:shd w:val="clear" w:color="auto" w:fill="auto"/>
          </w:tcPr>
          <w:p w14:paraId="439FE623"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Contaminant mobility</w:t>
            </w:r>
          </w:p>
        </w:tc>
        <w:tc>
          <w:tcPr>
            <w:tcW w:w="7108" w:type="dxa"/>
          </w:tcPr>
          <w:p w14:paraId="684CA055"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Highly mobile contaminants better</w:t>
            </w:r>
            <w:r>
              <w:rPr>
                <w:rFonts w:ascii="Times New Roman" w:hAnsi="Times New Roman"/>
              </w:rPr>
              <w:t>.</w:t>
            </w:r>
          </w:p>
        </w:tc>
      </w:tr>
      <w:tr w:rsidR="00805AAA" w:rsidRPr="009C26C8" w14:paraId="60859700" w14:textId="77777777" w:rsidTr="00805AAA">
        <w:trPr>
          <w:trHeight w:val="227"/>
        </w:trPr>
        <w:tc>
          <w:tcPr>
            <w:tcW w:w="2263" w:type="dxa"/>
            <w:shd w:val="clear" w:color="auto" w:fill="auto"/>
          </w:tcPr>
          <w:p w14:paraId="1A17D372"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Soil permeability</w:t>
            </w:r>
          </w:p>
        </w:tc>
        <w:tc>
          <w:tcPr>
            <w:tcW w:w="7108" w:type="dxa"/>
          </w:tcPr>
          <w:p w14:paraId="1F176B8C"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Higher permeability systems are treated more rapidly but, compared to existing techniques, EKR excels in lower permeability soils</w:t>
            </w:r>
            <w:r>
              <w:rPr>
                <w:rFonts w:ascii="Times New Roman" w:hAnsi="Times New Roman"/>
              </w:rPr>
              <w:t>.</w:t>
            </w:r>
          </w:p>
        </w:tc>
      </w:tr>
      <w:tr w:rsidR="00805AAA" w:rsidRPr="009C26C8" w14:paraId="3E8A9896" w14:textId="77777777" w:rsidTr="00805AAA">
        <w:trPr>
          <w:trHeight w:val="227"/>
        </w:trPr>
        <w:tc>
          <w:tcPr>
            <w:tcW w:w="2263" w:type="dxa"/>
            <w:shd w:val="clear" w:color="auto" w:fill="auto"/>
          </w:tcPr>
          <w:p w14:paraId="7FFEBD3A"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Field strength</w:t>
            </w:r>
          </w:p>
        </w:tc>
        <w:tc>
          <w:tcPr>
            <w:tcW w:w="7108" w:type="dxa"/>
          </w:tcPr>
          <w:p w14:paraId="6AAE5F4A"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Lower is better (less energy use; sustainable), but higher needed if large cell or low ionic strength electrolyte</w:t>
            </w:r>
          </w:p>
        </w:tc>
      </w:tr>
      <w:tr w:rsidR="00805AAA" w:rsidRPr="009C26C8" w14:paraId="1D6F29FA" w14:textId="77777777" w:rsidTr="00805AAA">
        <w:trPr>
          <w:trHeight w:val="227"/>
        </w:trPr>
        <w:tc>
          <w:tcPr>
            <w:tcW w:w="2263" w:type="dxa"/>
            <w:shd w:val="clear" w:color="auto" w:fill="auto"/>
          </w:tcPr>
          <w:p w14:paraId="660C9240"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Electrode placement</w:t>
            </w:r>
          </w:p>
        </w:tc>
        <w:tc>
          <w:tcPr>
            <w:tcW w:w="7108" w:type="dxa"/>
          </w:tcPr>
          <w:p w14:paraId="0B538056"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Avoid electrical ‘dead zones’; related to size of cell. Larger cells have more dead zones – more electrodes needed</w:t>
            </w:r>
          </w:p>
        </w:tc>
      </w:tr>
      <w:tr w:rsidR="00805AAA" w:rsidRPr="009C26C8" w14:paraId="35CB893E" w14:textId="77777777" w:rsidTr="00805AAA">
        <w:trPr>
          <w:trHeight w:val="297"/>
        </w:trPr>
        <w:tc>
          <w:tcPr>
            <w:tcW w:w="9371" w:type="dxa"/>
            <w:gridSpan w:val="2"/>
            <w:shd w:val="clear" w:color="auto" w:fill="D9D9D9" w:themeFill="background1" w:themeFillShade="D9"/>
          </w:tcPr>
          <w:p w14:paraId="4CAA2147" w14:textId="77777777" w:rsidR="00805AAA" w:rsidRPr="009C26C8" w:rsidRDefault="00805AAA" w:rsidP="00805AAA">
            <w:pPr>
              <w:tabs>
                <w:tab w:val="left" w:pos="1453"/>
              </w:tabs>
              <w:spacing w:line="240" w:lineRule="auto"/>
              <w:jc w:val="both"/>
              <w:rPr>
                <w:rFonts w:ascii="Times New Roman" w:hAnsi="Times New Roman"/>
                <w:b/>
                <w:bCs/>
              </w:rPr>
            </w:pPr>
            <w:r w:rsidRPr="009C26C8">
              <w:rPr>
                <w:rFonts w:ascii="Times New Roman" w:hAnsi="Times New Roman"/>
                <w:b/>
                <w:bCs/>
              </w:rPr>
              <w:t>How much will it cost?</w:t>
            </w:r>
          </w:p>
        </w:tc>
      </w:tr>
      <w:tr w:rsidR="00805AAA" w:rsidRPr="009C26C8" w14:paraId="099C484F" w14:textId="77777777" w:rsidTr="00805AAA">
        <w:trPr>
          <w:trHeight w:val="227"/>
        </w:trPr>
        <w:tc>
          <w:tcPr>
            <w:tcW w:w="2263" w:type="dxa"/>
            <w:shd w:val="clear" w:color="auto" w:fill="auto"/>
          </w:tcPr>
          <w:p w14:paraId="5C5CF14E"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Additives</w:t>
            </w:r>
          </w:p>
        </w:tc>
        <w:tc>
          <w:tcPr>
            <w:tcW w:w="7108" w:type="dxa"/>
          </w:tcPr>
          <w:p w14:paraId="74A218BF"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 xml:space="preserve">Generally cheap (weak acids, mineral salts) but require modelling if ionic additives </w:t>
            </w:r>
            <w:r>
              <w:rPr>
                <w:rFonts w:ascii="Times New Roman" w:hAnsi="Times New Roman"/>
              </w:rPr>
              <w:t>combined with</w:t>
            </w:r>
            <w:r w:rsidRPr="009C26C8">
              <w:rPr>
                <w:rFonts w:ascii="Times New Roman" w:hAnsi="Times New Roman"/>
              </w:rPr>
              <w:t xml:space="preserve"> electrolyte</w:t>
            </w:r>
            <w:r>
              <w:rPr>
                <w:rFonts w:ascii="Times New Roman" w:hAnsi="Times New Roman"/>
              </w:rPr>
              <w:t>.</w:t>
            </w:r>
          </w:p>
        </w:tc>
      </w:tr>
      <w:tr w:rsidR="00805AAA" w:rsidRPr="009C26C8" w14:paraId="3D946A13" w14:textId="77777777" w:rsidTr="00805AAA">
        <w:trPr>
          <w:trHeight w:val="227"/>
        </w:trPr>
        <w:tc>
          <w:tcPr>
            <w:tcW w:w="2263" w:type="dxa"/>
            <w:shd w:val="clear" w:color="auto" w:fill="auto"/>
          </w:tcPr>
          <w:p w14:paraId="4B8EA7FC"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Electricity used</w:t>
            </w:r>
          </w:p>
        </w:tc>
        <w:tc>
          <w:tcPr>
            <w:tcW w:w="7108" w:type="dxa"/>
          </w:tcPr>
          <w:p w14:paraId="3ACF4B9C"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Comparative contribution to cost is low at lower voltages but accounting needed to ensure costs minimized</w:t>
            </w:r>
            <w:r>
              <w:rPr>
                <w:rFonts w:ascii="Times New Roman" w:hAnsi="Times New Roman"/>
              </w:rPr>
              <w:t xml:space="preserve"> overall.</w:t>
            </w:r>
          </w:p>
        </w:tc>
      </w:tr>
      <w:tr w:rsidR="00805AAA" w:rsidRPr="009C26C8" w14:paraId="2C926965" w14:textId="77777777" w:rsidTr="00805AAA">
        <w:trPr>
          <w:trHeight w:val="227"/>
        </w:trPr>
        <w:tc>
          <w:tcPr>
            <w:tcW w:w="2263" w:type="dxa"/>
            <w:shd w:val="clear" w:color="auto" w:fill="auto"/>
          </w:tcPr>
          <w:p w14:paraId="01B642E8"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Electrode materials</w:t>
            </w:r>
          </w:p>
        </w:tc>
        <w:tc>
          <w:tcPr>
            <w:tcW w:w="7108" w:type="dxa"/>
          </w:tcPr>
          <w:p w14:paraId="48317641"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Comparative cost also generally small, unless highly specialized electrodes used; variety of options available, cost varies depending on selected electrode</w:t>
            </w:r>
          </w:p>
        </w:tc>
      </w:tr>
      <w:tr w:rsidR="00805AAA" w:rsidRPr="009C26C8" w14:paraId="0ADAB2A8" w14:textId="77777777" w:rsidTr="00805AAA">
        <w:trPr>
          <w:trHeight w:val="227"/>
        </w:trPr>
        <w:tc>
          <w:tcPr>
            <w:tcW w:w="2263" w:type="dxa"/>
            <w:shd w:val="clear" w:color="auto" w:fill="auto"/>
          </w:tcPr>
          <w:p w14:paraId="07E200A4"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Labor costs</w:t>
            </w:r>
          </w:p>
        </w:tc>
        <w:tc>
          <w:tcPr>
            <w:tcW w:w="7108" w:type="dxa"/>
          </w:tcPr>
          <w:p w14:paraId="043F48DB" w14:textId="77777777" w:rsidR="00805AAA" w:rsidRPr="009C26C8" w:rsidRDefault="00805AAA" w:rsidP="00805AAA">
            <w:pPr>
              <w:tabs>
                <w:tab w:val="left" w:pos="1453"/>
              </w:tabs>
              <w:spacing w:line="240" w:lineRule="auto"/>
              <w:jc w:val="both"/>
              <w:rPr>
                <w:rFonts w:ascii="Times New Roman" w:hAnsi="Times New Roman"/>
              </w:rPr>
            </w:pPr>
            <w:r w:rsidRPr="009C26C8">
              <w:rPr>
                <w:rFonts w:ascii="Times New Roman" w:hAnsi="Times New Roman"/>
              </w:rPr>
              <w:t xml:space="preserve">Biggest contribution to cost, by far. Larger cells require more operatives. Salaries, equipment, insurance, </w:t>
            </w:r>
            <w:r w:rsidRPr="009C26C8">
              <w:rPr>
                <w:rFonts w:ascii="Times New Roman" w:hAnsi="Times New Roman"/>
                <w:i/>
                <w:iCs/>
              </w:rPr>
              <w:t>etc.</w:t>
            </w:r>
          </w:p>
        </w:tc>
      </w:tr>
    </w:tbl>
    <w:p w14:paraId="46BFB4A2" w14:textId="77777777" w:rsidR="00805AAA" w:rsidRPr="009C26C8" w:rsidRDefault="00805AAA" w:rsidP="00805AAA">
      <w:pPr>
        <w:tabs>
          <w:tab w:val="left" w:pos="1453"/>
        </w:tabs>
        <w:spacing w:line="240" w:lineRule="auto"/>
        <w:jc w:val="center"/>
        <w:rPr>
          <w:rFonts w:ascii="Times New Roman" w:hAnsi="Times New Roman"/>
        </w:rPr>
      </w:pPr>
    </w:p>
    <w:p w14:paraId="49ADD1A5" w14:textId="5EFF896B" w:rsidR="00F42523" w:rsidRPr="009C26C8" w:rsidRDefault="00F42523" w:rsidP="009C26C8">
      <w:pPr>
        <w:tabs>
          <w:tab w:val="left" w:pos="1077"/>
        </w:tabs>
        <w:spacing w:line="240" w:lineRule="auto"/>
        <w:jc w:val="both"/>
        <w:rPr>
          <w:rFonts w:ascii="Times New Roman" w:hAnsi="Times New Roman"/>
        </w:rPr>
      </w:pPr>
    </w:p>
    <w:p w14:paraId="1E1ED0D7" w14:textId="52C1DBC3" w:rsidR="00121A2D" w:rsidRPr="009C26C8" w:rsidRDefault="00121A2D" w:rsidP="009C26C8">
      <w:pPr>
        <w:tabs>
          <w:tab w:val="left" w:pos="1453"/>
        </w:tabs>
        <w:spacing w:line="240" w:lineRule="auto"/>
        <w:jc w:val="both"/>
        <w:rPr>
          <w:rFonts w:ascii="Times New Roman" w:hAnsi="Times New Roman"/>
        </w:rPr>
      </w:pPr>
      <w:r w:rsidRPr="009C26C8">
        <w:rPr>
          <w:rFonts w:ascii="Times New Roman" w:hAnsi="Times New Roman"/>
        </w:rPr>
        <w:lastRenderedPageBreak/>
        <w:t>W</w:t>
      </w:r>
      <w:r w:rsidR="006973FB">
        <w:rPr>
          <w:rFonts w:ascii="Times New Roman" w:hAnsi="Times New Roman"/>
        </w:rPr>
        <w:t>ith</w:t>
      </w:r>
      <w:r w:rsidR="00805AAA">
        <w:rPr>
          <w:rFonts w:ascii="Times New Roman" w:hAnsi="Times New Roman"/>
        </w:rPr>
        <w:t xml:space="preserve"> </w:t>
      </w:r>
      <w:r w:rsidR="006973FB">
        <w:rPr>
          <w:rFonts w:ascii="Times New Roman" w:hAnsi="Times New Roman"/>
        </w:rPr>
        <w:t>our</w:t>
      </w:r>
      <w:r w:rsidR="007D73AA" w:rsidRPr="009C26C8">
        <w:rPr>
          <w:rFonts w:ascii="Times New Roman" w:hAnsi="Times New Roman"/>
        </w:rPr>
        <w:t xml:space="preserve"> collaborators</w:t>
      </w:r>
      <w:r w:rsidR="006973FB">
        <w:rPr>
          <w:rFonts w:ascii="Times New Roman" w:hAnsi="Times New Roman"/>
        </w:rPr>
        <w:t xml:space="preserve">, </w:t>
      </w:r>
      <w:commentRangeStart w:id="4"/>
      <w:r w:rsidR="006973FB">
        <w:rPr>
          <w:rFonts w:ascii="Times New Roman" w:hAnsi="Times New Roman"/>
        </w:rPr>
        <w:t>we</w:t>
      </w:r>
      <w:commentRangeEnd w:id="4"/>
      <w:r w:rsidR="006973FB">
        <w:rPr>
          <w:rStyle w:val="CommentReference"/>
        </w:rPr>
        <w:commentReference w:id="4"/>
      </w:r>
      <w:r w:rsidR="007D73AA" w:rsidRPr="009C26C8">
        <w:rPr>
          <w:rFonts w:ascii="Times New Roman" w:hAnsi="Times New Roman"/>
        </w:rPr>
        <w:t xml:space="preserve"> </w:t>
      </w:r>
      <w:r w:rsidRPr="009C26C8">
        <w:rPr>
          <w:rFonts w:ascii="Times New Roman" w:hAnsi="Times New Roman"/>
        </w:rPr>
        <w:t xml:space="preserve">have previously developed DSTs for </w:t>
      </w:r>
      <w:r w:rsidR="007D73AA" w:rsidRPr="009C26C8">
        <w:rPr>
          <w:rFonts w:ascii="Times New Roman" w:hAnsi="Times New Roman"/>
        </w:rPr>
        <w:t>gentle remediation options (</w:t>
      </w:r>
      <w:r w:rsidR="007D73AA" w:rsidRPr="009C26C8">
        <w:rPr>
          <w:rFonts w:ascii="Times New Roman" w:hAnsi="Times New Roman"/>
          <w:i/>
          <w:iCs/>
        </w:rPr>
        <w:t>e.g.</w:t>
      </w:r>
      <w:r w:rsidR="007D73AA" w:rsidRPr="009C26C8">
        <w:rPr>
          <w:rFonts w:ascii="Times New Roman" w:hAnsi="Times New Roman"/>
        </w:rPr>
        <w:t xml:space="preserve"> phytoremediation) at contaminated sites</w:t>
      </w:r>
      <w:r w:rsidRPr="009C26C8">
        <w:rPr>
          <w:rFonts w:ascii="Times New Roman" w:hAnsi="Times New Roman"/>
        </w:rPr>
        <w:t xml:space="preserve">. </w:t>
      </w:r>
      <w:r w:rsidR="00C276BB" w:rsidRPr="009C26C8">
        <w:rPr>
          <w:rFonts w:ascii="Times New Roman" w:hAnsi="Times New Roman"/>
        </w:rPr>
        <w:t>Provided to end-users in a simple</w:t>
      </w:r>
      <w:r w:rsidRPr="009C26C8">
        <w:rPr>
          <w:rFonts w:ascii="Times New Roman" w:hAnsi="Times New Roman"/>
        </w:rPr>
        <w:t xml:space="preserve"> Microsoft Excel workbook, </w:t>
      </w:r>
      <w:r w:rsidR="007D73AA" w:rsidRPr="009C26C8">
        <w:rPr>
          <w:rFonts w:ascii="Times New Roman" w:hAnsi="Times New Roman"/>
        </w:rPr>
        <w:t>the ‘</w:t>
      </w:r>
      <w:r w:rsidRPr="009C26C8">
        <w:rPr>
          <w:rFonts w:ascii="Times New Roman" w:hAnsi="Times New Roman"/>
        </w:rPr>
        <w:t>GREENLAND</w:t>
      </w:r>
      <w:r w:rsidR="007D73AA" w:rsidRPr="009C26C8">
        <w:rPr>
          <w:rFonts w:ascii="Times New Roman" w:hAnsi="Times New Roman"/>
        </w:rPr>
        <w:t>’</w:t>
      </w:r>
      <w:r w:rsidRPr="009C26C8">
        <w:rPr>
          <w:rFonts w:ascii="Times New Roman" w:hAnsi="Times New Roman"/>
        </w:rPr>
        <w:t xml:space="preserve"> DST</w:t>
      </w:r>
      <w:r w:rsidR="00CF2673" w:rsidRPr="009C26C8">
        <w:rPr>
          <w:rFonts w:ascii="Times New Roman" w:hAnsi="Times New Roman"/>
        </w:rPr>
        <w:t xml:space="preserve"> </w:t>
      </w:r>
      <w:r w:rsidR="007D73AA" w:rsidRPr="009C26C8">
        <w:rPr>
          <w:rFonts w:ascii="Times New Roman" w:hAnsi="Times New Roman"/>
        </w:rPr>
        <w:t>use</w:t>
      </w:r>
      <w:r w:rsidR="00C276BB" w:rsidRPr="009C26C8">
        <w:rPr>
          <w:rFonts w:ascii="Times New Roman" w:hAnsi="Times New Roman"/>
        </w:rPr>
        <w:t>s</w:t>
      </w:r>
      <w:r w:rsidR="007D73AA" w:rsidRPr="009C26C8">
        <w:rPr>
          <w:rFonts w:ascii="Times New Roman" w:hAnsi="Times New Roman"/>
        </w:rPr>
        <w:t xml:space="preserve"> a tiered approach from phases 1 to 3 through which end-users arrived at decision points (yes = move to higher phase; no = return to options appraisal) of increasing complexity and time investment</w:t>
      </w:r>
      <w:r w:rsidR="00C276BB" w:rsidRPr="009C26C8">
        <w:rPr>
          <w:rFonts w:ascii="Times New Roman" w:hAnsi="Times New Roman"/>
        </w:rPr>
        <w:t xml:space="preserve"> in response to their needs</w:t>
      </w:r>
      <w:r w:rsidR="007D73AA" w:rsidRPr="009C26C8">
        <w:rPr>
          <w:rFonts w:ascii="Times New Roman" w:hAnsi="Times New Roman"/>
        </w:rPr>
        <w:t>. Questions at all stages were simple</w:t>
      </w:r>
      <w:r w:rsidR="00BE15D4" w:rsidRPr="009C26C8">
        <w:rPr>
          <w:rFonts w:ascii="Times New Roman" w:hAnsi="Times New Roman"/>
        </w:rPr>
        <w:t xml:space="preserve">, </w:t>
      </w:r>
      <w:r w:rsidR="007D73AA" w:rsidRPr="009C26C8">
        <w:rPr>
          <w:rFonts w:ascii="Times New Roman" w:hAnsi="Times New Roman"/>
        </w:rPr>
        <w:t xml:space="preserve">designed to maximize stakeholder engagement and guide users through the </w:t>
      </w:r>
      <w:r w:rsidR="00855A04" w:rsidRPr="009C26C8">
        <w:rPr>
          <w:rFonts w:ascii="Times New Roman" w:hAnsi="Times New Roman"/>
        </w:rPr>
        <w:t>decision-making</w:t>
      </w:r>
      <w:r w:rsidR="007D73AA" w:rsidRPr="009C26C8">
        <w:rPr>
          <w:rFonts w:ascii="Times New Roman" w:hAnsi="Times New Roman"/>
        </w:rPr>
        <w:t xml:space="preserve"> process. </w:t>
      </w:r>
      <w:r w:rsidR="00CF2673" w:rsidRPr="009C26C8">
        <w:rPr>
          <w:rFonts w:ascii="Times New Roman" w:hAnsi="Times New Roman"/>
        </w:rPr>
        <w:t>Recommendations</w:t>
      </w:r>
      <w:r w:rsidR="007D73AA" w:rsidRPr="009C26C8">
        <w:rPr>
          <w:rFonts w:ascii="Times New Roman" w:hAnsi="Times New Roman"/>
        </w:rPr>
        <w:t xml:space="preserve"> (outputs) were </w:t>
      </w:r>
      <w:r w:rsidR="00CF2673" w:rsidRPr="009C26C8">
        <w:rPr>
          <w:rFonts w:ascii="Times New Roman" w:hAnsi="Times New Roman"/>
        </w:rPr>
        <w:t>based on existing site data (from other contaminat</w:t>
      </w:r>
      <w:r w:rsidR="00855A04">
        <w:rPr>
          <w:rFonts w:ascii="Times New Roman" w:hAnsi="Times New Roman"/>
        </w:rPr>
        <w:t>ed</w:t>
      </w:r>
      <w:r w:rsidR="00CF2673" w:rsidRPr="009C26C8">
        <w:rPr>
          <w:rFonts w:ascii="Times New Roman" w:hAnsi="Times New Roman"/>
        </w:rPr>
        <w:t xml:space="preserve"> sites), existing best practice guidelines, end-user inputs and underpinning scientific and technical data (</w:t>
      </w:r>
      <w:r w:rsidR="00CF2673" w:rsidRPr="009C26C8">
        <w:rPr>
          <w:rFonts w:ascii="Times New Roman" w:hAnsi="Times New Roman"/>
          <w:i/>
          <w:iCs/>
        </w:rPr>
        <w:t>e.g.</w:t>
      </w:r>
      <w:r w:rsidR="00CF2673" w:rsidRPr="009C26C8">
        <w:rPr>
          <w:rFonts w:ascii="Times New Roman" w:hAnsi="Times New Roman"/>
        </w:rPr>
        <w:t xml:space="preserve"> plant growth rates).</w:t>
      </w:r>
      <w:r w:rsidR="00C276BB" w:rsidRPr="009C26C8">
        <w:rPr>
          <w:rFonts w:ascii="Times New Roman" w:hAnsi="Times New Roman"/>
        </w:rPr>
        <w:t xml:space="preserve"> An example output window of the GREENLAND DST is given in figure 3.</w:t>
      </w:r>
    </w:p>
    <w:p w14:paraId="36E70C4B" w14:textId="664B662F" w:rsidR="00C276BB" w:rsidRPr="009C26C8" w:rsidRDefault="00CF2673" w:rsidP="009C26C8">
      <w:pPr>
        <w:tabs>
          <w:tab w:val="left" w:pos="1453"/>
        </w:tabs>
        <w:spacing w:line="240" w:lineRule="auto"/>
        <w:jc w:val="center"/>
        <w:rPr>
          <w:rFonts w:ascii="Times New Roman" w:hAnsi="Times New Roman"/>
        </w:rPr>
      </w:pPr>
      <w:r w:rsidRPr="009C26C8">
        <w:rPr>
          <w:noProof/>
          <w:lang w:val="en-GB" w:eastAsia="en-GB"/>
        </w:rPr>
        <w:drawing>
          <wp:inline distT="0" distB="0" distL="0" distR="0" wp14:anchorId="0BECCAA3" wp14:editId="7ADC08D2">
            <wp:extent cx="4627659" cy="390780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8285" cy="3925218"/>
                    </a:xfrm>
                    <a:prstGeom prst="rect">
                      <a:avLst/>
                    </a:prstGeom>
                  </pic:spPr>
                </pic:pic>
              </a:graphicData>
            </a:graphic>
          </wp:inline>
        </w:drawing>
      </w:r>
    </w:p>
    <w:p w14:paraId="759C09B0" w14:textId="5FBA304D" w:rsidR="00CF2673" w:rsidRPr="009C26C8" w:rsidRDefault="00CF2673" w:rsidP="009C26C8">
      <w:pPr>
        <w:tabs>
          <w:tab w:val="left" w:pos="1453"/>
        </w:tabs>
        <w:spacing w:line="240" w:lineRule="auto"/>
        <w:jc w:val="center"/>
        <w:rPr>
          <w:rFonts w:ascii="Times New Roman" w:hAnsi="Times New Roman"/>
        </w:rPr>
      </w:pPr>
      <w:r w:rsidRPr="009C26C8">
        <w:rPr>
          <w:rFonts w:ascii="Times New Roman" w:hAnsi="Times New Roman"/>
        </w:rPr>
        <w:t>FIGURE 3</w:t>
      </w:r>
      <w:r w:rsidR="00697C0C" w:rsidRPr="009C26C8">
        <w:rPr>
          <w:rFonts w:ascii="Times New Roman" w:hAnsi="Times New Roman"/>
        </w:rPr>
        <w:t>.</w:t>
      </w:r>
      <w:r w:rsidRPr="009C26C8">
        <w:rPr>
          <w:rFonts w:ascii="Times New Roman" w:hAnsi="Times New Roman"/>
        </w:rPr>
        <w:t xml:space="preserve"> Example of an output window in the GREENLAND DST, here, assessing whether phytoextraction of contaminated groundwater is feasible with exemplar inputs.</w:t>
      </w:r>
    </w:p>
    <w:p w14:paraId="3C59C651" w14:textId="1A3A0152" w:rsidR="00121A2D" w:rsidRPr="009C26C8" w:rsidRDefault="00684D14" w:rsidP="009C26C8">
      <w:pPr>
        <w:tabs>
          <w:tab w:val="left" w:pos="1453"/>
        </w:tabs>
        <w:spacing w:line="240" w:lineRule="auto"/>
        <w:jc w:val="both"/>
        <w:rPr>
          <w:rFonts w:ascii="Times New Roman" w:hAnsi="Times New Roman"/>
        </w:rPr>
      </w:pPr>
      <w:r w:rsidRPr="009C26C8">
        <w:rPr>
          <w:rFonts w:ascii="Times New Roman" w:hAnsi="Times New Roman"/>
        </w:rPr>
        <w:t xml:space="preserve">We will use </w:t>
      </w:r>
      <w:r w:rsidR="0088775C" w:rsidRPr="009C26C8">
        <w:rPr>
          <w:rFonts w:ascii="Times New Roman" w:hAnsi="Times New Roman"/>
        </w:rPr>
        <w:t xml:space="preserve">an equivalent structure to </w:t>
      </w:r>
      <w:r w:rsidRPr="009C26C8">
        <w:rPr>
          <w:rFonts w:ascii="Times New Roman" w:hAnsi="Times New Roman"/>
        </w:rPr>
        <w:t xml:space="preserve">the GREENLAND DST </w:t>
      </w:r>
      <w:r w:rsidR="0088775C" w:rsidRPr="009C26C8">
        <w:rPr>
          <w:rFonts w:ascii="Times New Roman" w:hAnsi="Times New Roman"/>
        </w:rPr>
        <w:t xml:space="preserve">model </w:t>
      </w:r>
      <w:r w:rsidR="006C6A93" w:rsidRPr="009C26C8">
        <w:rPr>
          <w:rFonts w:ascii="Times New Roman" w:hAnsi="Times New Roman"/>
        </w:rPr>
        <w:t xml:space="preserve">as a </w:t>
      </w:r>
      <w:r w:rsidR="0088775C" w:rsidRPr="009C26C8">
        <w:rPr>
          <w:rFonts w:ascii="Times New Roman" w:hAnsi="Times New Roman"/>
        </w:rPr>
        <w:t xml:space="preserve">generic </w:t>
      </w:r>
      <w:r w:rsidR="006C6A93" w:rsidRPr="009C26C8">
        <w:rPr>
          <w:rFonts w:ascii="Times New Roman" w:hAnsi="Times New Roman"/>
        </w:rPr>
        <w:t>template</w:t>
      </w:r>
      <w:r w:rsidR="00CF2673" w:rsidRPr="009C26C8">
        <w:rPr>
          <w:rFonts w:ascii="Times New Roman" w:hAnsi="Times New Roman"/>
        </w:rPr>
        <w:t xml:space="preserve"> </w:t>
      </w:r>
      <w:r w:rsidR="0088775C" w:rsidRPr="009C26C8">
        <w:rPr>
          <w:rFonts w:ascii="Times New Roman" w:hAnsi="Times New Roman"/>
        </w:rPr>
        <w:t xml:space="preserve">to </w:t>
      </w:r>
      <w:r w:rsidR="00CF2673" w:rsidRPr="009C26C8">
        <w:rPr>
          <w:rFonts w:ascii="Times New Roman" w:hAnsi="Times New Roman"/>
        </w:rPr>
        <w:t>unify the complex, underpinning electrochemical equations, cost analyses, technical data and other EKR inputs into a simple, user-friendly interface, suitable for stakeholders</w:t>
      </w:r>
      <w:r w:rsidR="006C6A93" w:rsidRPr="009C26C8">
        <w:rPr>
          <w:rFonts w:ascii="Times New Roman" w:hAnsi="Times New Roman"/>
        </w:rPr>
        <w:t xml:space="preserve"> of all technical abilities</w:t>
      </w:r>
      <w:r w:rsidR="00CF2673" w:rsidRPr="009C26C8">
        <w:rPr>
          <w:rFonts w:ascii="Times New Roman" w:hAnsi="Times New Roman"/>
        </w:rPr>
        <w:t xml:space="preserve"> at </w:t>
      </w:r>
      <w:r w:rsidRPr="009C26C8">
        <w:rPr>
          <w:rFonts w:ascii="Times New Roman" w:hAnsi="Times New Roman"/>
        </w:rPr>
        <w:t xml:space="preserve">contaminated </w:t>
      </w:r>
      <w:r w:rsidR="0088775C" w:rsidRPr="009C26C8">
        <w:rPr>
          <w:rFonts w:ascii="Times New Roman" w:hAnsi="Times New Roman"/>
        </w:rPr>
        <w:t xml:space="preserve">(including nuclear) </w:t>
      </w:r>
      <w:r w:rsidRPr="009C26C8">
        <w:rPr>
          <w:rFonts w:ascii="Times New Roman" w:hAnsi="Times New Roman"/>
        </w:rPr>
        <w:t xml:space="preserve">sites. Although our first iteration targets </w:t>
      </w:r>
      <w:r w:rsidRPr="009C26C8">
        <w:rPr>
          <w:rFonts w:ascii="Times New Roman" w:hAnsi="Times New Roman"/>
          <w:i/>
          <w:iCs/>
        </w:rPr>
        <w:t>ex-situ</w:t>
      </w:r>
      <w:r w:rsidRPr="009C26C8">
        <w:rPr>
          <w:rFonts w:ascii="Times New Roman" w:hAnsi="Times New Roman"/>
        </w:rPr>
        <w:t xml:space="preserve"> EKR solutions (</w:t>
      </w:r>
      <w:r w:rsidRPr="009C26C8">
        <w:rPr>
          <w:rFonts w:ascii="Times New Roman" w:hAnsi="Times New Roman"/>
          <w:i/>
          <w:iCs/>
        </w:rPr>
        <w:t>ex-situ</w:t>
      </w:r>
      <w:r w:rsidRPr="009C26C8">
        <w:rPr>
          <w:rFonts w:ascii="Times New Roman" w:hAnsi="Times New Roman"/>
        </w:rPr>
        <w:t xml:space="preserve"> systems are easier to model given the fewer and more controlled variables), we will extend our DSTs to </w:t>
      </w:r>
      <w:r w:rsidRPr="009C26C8">
        <w:rPr>
          <w:rFonts w:ascii="Times New Roman" w:hAnsi="Times New Roman"/>
          <w:i/>
          <w:iCs/>
        </w:rPr>
        <w:t>in-situ</w:t>
      </w:r>
      <w:r w:rsidRPr="009C26C8">
        <w:rPr>
          <w:rFonts w:ascii="Times New Roman" w:hAnsi="Times New Roman"/>
        </w:rPr>
        <w:t xml:space="preserve"> systems once we have a working model. This remains an area of considerable activity in our laboratories and we aim to have a full, working DST for </w:t>
      </w:r>
      <w:r w:rsidRPr="009C26C8">
        <w:rPr>
          <w:rFonts w:ascii="Times New Roman" w:hAnsi="Times New Roman"/>
          <w:i/>
          <w:iCs/>
        </w:rPr>
        <w:t>in-situ</w:t>
      </w:r>
      <w:r w:rsidRPr="009C26C8">
        <w:rPr>
          <w:rFonts w:ascii="Times New Roman" w:hAnsi="Times New Roman"/>
        </w:rPr>
        <w:t xml:space="preserve"> EKR for test deployment ready within the next calendar year.</w:t>
      </w:r>
    </w:p>
    <w:p w14:paraId="7DD14182" w14:textId="3122CA3B" w:rsidR="006C6A93" w:rsidRPr="009C26C8" w:rsidRDefault="006C6A93" w:rsidP="009C26C8">
      <w:pPr>
        <w:tabs>
          <w:tab w:val="left" w:pos="1453"/>
        </w:tabs>
        <w:spacing w:line="240" w:lineRule="auto"/>
        <w:jc w:val="both"/>
        <w:rPr>
          <w:rFonts w:ascii="Times New Roman" w:hAnsi="Times New Roman"/>
          <w:b/>
          <w:bCs/>
        </w:rPr>
      </w:pPr>
      <w:r w:rsidRPr="009C26C8">
        <w:rPr>
          <w:rFonts w:ascii="Times New Roman" w:hAnsi="Times New Roman"/>
          <w:b/>
          <w:bCs/>
        </w:rPr>
        <w:t>CONCLUSIONS</w:t>
      </w:r>
    </w:p>
    <w:p w14:paraId="7AAB0A9C" w14:textId="0AEE502D" w:rsidR="00F42523" w:rsidRPr="009C26C8" w:rsidRDefault="006C6A93" w:rsidP="00EE3154">
      <w:pPr>
        <w:tabs>
          <w:tab w:val="left" w:pos="1453"/>
        </w:tabs>
        <w:spacing w:line="240" w:lineRule="auto"/>
        <w:jc w:val="both"/>
        <w:rPr>
          <w:rFonts w:ascii="Times New Roman" w:hAnsi="Times New Roman"/>
        </w:rPr>
      </w:pPr>
      <w:r w:rsidRPr="009C26C8">
        <w:rPr>
          <w:rFonts w:ascii="Times New Roman" w:hAnsi="Times New Roman"/>
        </w:rPr>
        <w:t>Although EKR and associated electrochemical technologies have many benefits over existing techniques, particularly in low-permeability substrates, use at scale remains</w:t>
      </w:r>
      <w:r w:rsidR="004A0DEB" w:rsidRPr="009C26C8">
        <w:rPr>
          <w:rFonts w:ascii="Times New Roman" w:hAnsi="Times New Roman"/>
        </w:rPr>
        <w:t xml:space="preserve"> limited</w:t>
      </w:r>
      <w:r w:rsidRPr="009C26C8">
        <w:rPr>
          <w:rFonts w:ascii="Times New Roman" w:hAnsi="Times New Roman"/>
        </w:rPr>
        <w:t xml:space="preserve">. </w:t>
      </w:r>
      <w:r w:rsidR="0018420C" w:rsidRPr="009C26C8">
        <w:rPr>
          <w:rFonts w:ascii="Times New Roman" w:hAnsi="Times New Roman"/>
        </w:rPr>
        <w:t xml:space="preserve">While this is </w:t>
      </w:r>
      <w:r w:rsidRPr="009C26C8">
        <w:rPr>
          <w:rFonts w:ascii="Times New Roman" w:hAnsi="Times New Roman"/>
        </w:rPr>
        <w:t xml:space="preserve">slowly being </w:t>
      </w:r>
      <w:r w:rsidRPr="009C26C8">
        <w:rPr>
          <w:rFonts w:ascii="Times New Roman" w:hAnsi="Times New Roman"/>
        </w:rPr>
        <w:lastRenderedPageBreak/>
        <w:t>remedied</w:t>
      </w:r>
      <w:r w:rsidR="00EE3154">
        <w:rPr>
          <w:rFonts w:ascii="Times New Roman" w:hAnsi="Times New Roman"/>
        </w:rPr>
        <w:fldChar w:fldCharType="begin"/>
      </w:r>
      <w:r w:rsidR="00EE3154">
        <w:rPr>
          <w:rFonts w:ascii="Times New Roman" w:hAnsi="Times New Roman"/>
        </w:rPr>
        <w:instrText xml:space="preserve"> ADDIN EN.CITE &lt;EndNote&gt;&lt;Cite&gt;&lt;Author&gt;Lacasa&lt;/Author&gt;&lt;Year&gt;2019&lt;/Year&gt;&lt;RecNum&gt;73&lt;/RecNum&gt;&lt;DisplayText&gt;&lt;style face="superscript"&gt;30&lt;/style&gt;&lt;/DisplayText&gt;&lt;record&gt;&lt;rec-number&gt;73&lt;/rec-number&gt;&lt;foreign-keys&gt;&lt;key app="EN" db-id="zx2rfxs0ldd5rted5ewx9vs2vpex20azzvd2" timestamp="1602717527"&gt;73&lt;/key&gt;&lt;/foreign-keys&gt;&lt;ref-type name="Journal Article"&gt;17&lt;/ref-type&gt;&lt;contributors&gt;&lt;authors&gt;&lt;author&gt;E. Lacasa&lt;/author&gt;&lt;author&gt;S. Cotillas&lt;/author&gt;&lt;author&gt;C. Saez&lt;/author&gt;&lt;author&gt;J. Lobato&lt;/author&gt;&lt;author&gt;P. Canizares&lt;/author&gt;&lt;author&gt;M. A. Rodrigo&lt;/author&gt;&lt;/authors&gt;&lt;/contributors&gt;&lt;titles&gt;&lt;title&gt;Environmental applications of electrochemical technology. What is needed to enable full-scale applications?&lt;/title&gt;&lt;secondary-title&gt;Curr. Opin. Electrochem.&lt;/secondary-title&gt;&lt;/titles&gt;&lt;periodical&gt;&lt;full-title&gt;Curr. Opin. Electrochem.&lt;/full-title&gt;&lt;/periodical&gt;&lt;pages&gt;149-156&lt;/pages&gt;&lt;volume&gt;16&lt;/volume&gt;&lt;dates&gt;&lt;year&gt;2019&lt;/year&gt;&lt;/dates&gt;&lt;urls&gt;&lt;related-urls&gt;&lt;url&gt;https://www.sciencedirect.com/science/article/abs/pii/S2451910319300158&lt;/url&gt;&lt;/related-urls&gt;&lt;/urls&gt;&lt;/record&gt;&lt;/Cite&gt;&lt;/EndNote&gt;</w:instrText>
      </w:r>
      <w:r w:rsidR="00EE3154">
        <w:rPr>
          <w:rFonts w:ascii="Times New Roman" w:hAnsi="Times New Roman"/>
        </w:rPr>
        <w:fldChar w:fldCharType="separate"/>
      </w:r>
      <w:r w:rsidR="00EE3154" w:rsidRPr="00EE3154">
        <w:rPr>
          <w:rFonts w:ascii="Times New Roman" w:hAnsi="Times New Roman"/>
          <w:noProof/>
          <w:vertAlign w:val="superscript"/>
        </w:rPr>
        <w:t>30</w:t>
      </w:r>
      <w:r w:rsidR="00EE3154">
        <w:rPr>
          <w:rFonts w:ascii="Times New Roman" w:hAnsi="Times New Roman"/>
        </w:rPr>
        <w:fldChar w:fldCharType="end"/>
      </w:r>
      <w:r w:rsidR="00EE3154">
        <w:rPr>
          <w:rFonts w:ascii="Times New Roman" w:hAnsi="Times New Roman"/>
        </w:rPr>
        <w:t xml:space="preserve">, </w:t>
      </w:r>
      <w:r w:rsidR="0018420C" w:rsidRPr="009C26C8">
        <w:rPr>
          <w:rFonts w:ascii="Times New Roman" w:hAnsi="Times New Roman"/>
        </w:rPr>
        <w:t>at nuclear sites, where hazards and accompanying regulations are necessarily stricter, its use remains unproven and thus untested. In our view, this is</w:t>
      </w:r>
      <w:r w:rsidR="00BE15D4" w:rsidRPr="009C26C8">
        <w:rPr>
          <w:rFonts w:ascii="Times New Roman" w:hAnsi="Times New Roman"/>
        </w:rPr>
        <w:t xml:space="preserve"> </w:t>
      </w:r>
      <w:r w:rsidR="0018420C" w:rsidRPr="009C26C8">
        <w:rPr>
          <w:rFonts w:ascii="Times New Roman" w:hAnsi="Times New Roman"/>
        </w:rPr>
        <w:t>likely</w:t>
      </w:r>
      <w:r w:rsidR="00BE15D4" w:rsidRPr="009C26C8">
        <w:rPr>
          <w:rFonts w:ascii="Times New Roman" w:hAnsi="Times New Roman"/>
        </w:rPr>
        <w:t xml:space="preserve"> </w:t>
      </w:r>
      <w:r w:rsidR="0018420C" w:rsidRPr="009C26C8">
        <w:rPr>
          <w:rFonts w:ascii="Times New Roman" w:hAnsi="Times New Roman"/>
        </w:rPr>
        <w:t xml:space="preserve">overcome by combining EKR with existing technologies, particularly ones that operate </w:t>
      </w:r>
      <w:r w:rsidR="0018420C" w:rsidRPr="009C26C8">
        <w:rPr>
          <w:rFonts w:ascii="Times New Roman" w:hAnsi="Times New Roman"/>
          <w:i/>
          <w:iCs/>
        </w:rPr>
        <w:t>in-situ</w:t>
      </w:r>
      <w:r w:rsidR="0018420C" w:rsidRPr="009C26C8">
        <w:rPr>
          <w:rFonts w:ascii="Times New Roman" w:hAnsi="Times New Roman"/>
        </w:rPr>
        <w:t>, as sustainable remediation and worker safety remain key priorities for the remediation sector. Examples include EKR with bio- or phyto-remediation, reactive barrier and grouting technologies</w:t>
      </w:r>
      <w:r w:rsidR="00EE3154">
        <w:rPr>
          <w:rFonts w:ascii="Times New Roman" w:hAnsi="Times New Roman"/>
        </w:rPr>
        <w:t>, which we are actively investigating in our laboratories</w:t>
      </w:r>
      <w:r w:rsidR="0018420C" w:rsidRPr="009C26C8">
        <w:rPr>
          <w:rFonts w:ascii="Times New Roman" w:hAnsi="Times New Roman"/>
        </w:rPr>
        <w:t xml:space="preserve">. The dissemination of </w:t>
      </w:r>
      <w:r w:rsidR="008F3700" w:rsidRPr="009C26C8">
        <w:rPr>
          <w:rFonts w:ascii="Times New Roman" w:hAnsi="Times New Roman"/>
        </w:rPr>
        <w:t xml:space="preserve">evidence-based </w:t>
      </w:r>
      <w:r w:rsidR="0018420C" w:rsidRPr="009C26C8">
        <w:rPr>
          <w:rFonts w:ascii="Times New Roman" w:hAnsi="Times New Roman"/>
        </w:rPr>
        <w:t xml:space="preserve">tools to help assessors during options appraisals will undoubtedly help increase the profile of EKR, and through our efforts to develop convenient models – namely, DSTs – we </w:t>
      </w:r>
      <w:r w:rsidR="008F3700" w:rsidRPr="009C26C8">
        <w:rPr>
          <w:rFonts w:ascii="Times New Roman" w:hAnsi="Times New Roman"/>
        </w:rPr>
        <w:t xml:space="preserve">hope </w:t>
      </w:r>
      <w:r w:rsidR="0018420C" w:rsidRPr="009C26C8">
        <w:rPr>
          <w:rFonts w:ascii="Times New Roman" w:hAnsi="Times New Roman"/>
        </w:rPr>
        <w:t>that EKR will become an increasingly attractive option for the remediation of nuclear and other sites.</w:t>
      </w:r>
    </w:p>
    <w:p w14:paraId="545B4F08" w14:textId="57FF2432" w:rsidR="00065243" w:rsidRPr="009C26C8" w:rsidRDefault="00065243" w:rsidP="00697C0C">
      <w:pPr>
        <w:tabs>
          <w:tab w:val="left" w:pos="1453"/>
        </w:tabs>
        <w:spacing w:line="240" w:lineRule="auto"/>
        <w:jc w:val="both"/>
        <w:rPr>
          <w:rFonts w:ascii="Times New Roman" w:hAnsi="Times New Roman"/>
          <w:b/>
          <w:bCs/>
        </w:rPr>
      </w:pPr>
      <w:r w:rsidRPr="009C26C8">
        <w:rPr>
          <w:rFonts w:ascii="Times New Roman" w:hAnsi="Times New Roman"/>
          <w:b/>
          <w:bCs/>
        </w:rPr>
        <w:t>REFERENCES</w:t>
      </w:r>
    </w:p>
    <w:p w14:paraId="4593D83E"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fldChar w:fldCharType="begin"/>
      </w:r>
      <w:r w:rsidRPr="00EE3154">
        <w:rPr>
          <w:rFonts w:ascii="Times New Roman" w:hAnsi="Times New Roman" w:cs="Times New Roman"/>
        </w:rPr>
        <w:instrText xml:space="preserve"> ADDIN EN.REFLIST </w:instrText>
      </w:r>
      <w:r w:rsidRPr="00EE3154">
        <w:rPr>
          <w:rFonts w:ascii="Times New Roman" w:hAnsi="Times New Roman" w:cs="Times New Roman"/>
        </w:rPr>
        <w:fldChar w:fldCharType="separate"/>
      </w:r>
      <w:r w:rsidRPr="00EE3154">
        <w:rPr>
          <w:rFonts w:ascii="Times New Roman" w:hAnsi="Times New Roman" w:cs="Times New Roman"/>
        </w:rPr>
        <w:t>1.</w:t>
      </w:r>
      <w:r w:rsidRPr="00EE3154">
        <w:rPr>
          <w:rFonts w:ascii="Times New Roman" w:hAnsi="Times New Roman" w:cs="Times New Roman"/>
        </w:rPr>
        <w:tab/>
        <w:t xml:space="preserve">J. Colin, L.-B. John, H. David, A. David and G. Stephanie, Electrokinetic geosynthetics: from research to hype to practice, </w:t>
      </w:r>
      <w:r w:rsidRPr="00EE3154">
        <w:rPr>
          <w:rFonts w:ascii="Times New Roman" w:hAnsi="Times New Roman" w:cs="Times New Roman"/>
          <w:i/>
        </w:rPr>
        <w:t>Proc. Instit. Civil Eng. - Civil Engineering</w:t>
      </w:r>
      <w:r w:rsidRPr="00EE3154">
        <w:rPr>
          <w:rFonts w:ascii="Times New Roman" w:hAnsi="Times New Roman" w:cs="Times New Roman"/>
        </w:rPr>
        <w:t xml:space="preserve">, 2017, </w:t>
      </w:r>
      <w:r w:rsidRPr="00EE3154">
        <w:rPr>
          <w:rFonts w:ascii="Times New Roman" w:hAnsi="Times New Roman" w:cs="Times New Roman"/>
          <w:b/>
        </w:rPr>
        <w:t>170</w:t>
      </w:r>
      <w:r w:rsidRPr="00EE3154">
        <w:rPr>
          <w:rFonts w:ascii="Times New Roman" w:hAnsi="Times New Roman" w:cs="Times New Roman"/>
        </w:rPr>
        <w:t>, 127-134.</w:t>
      </w:r>
    </w:p>
    <w:p w14:paraId="53DB9F49"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w:t>
      </w:r>
      <w:r w:rsidRPr="00EE3154">
        <w:rPr>
          <w:rFonts w:ascii="Times New Roman" w:hAnsi="Times New Roman" w:cs="Times New Roman"/>
        </w:rPr>
        <w:tab/>
      </w:r>
      <w:r w:rsidRPr="00EE3154">
        <w:rPr>
          <w:rFonts w:ascii="Times New Roman" w:hAnsi="Times New Roman" w:cs="Times New Roman"/>
          <w:i/>
        </w:rPr>
        <w:t>Remediation Technologies for Radioactive Contaminated Land on Nuclear Licensed Sites</w:t>
      </w:r>
      <w:r w:rsidRPr="00EE3154">
        <w:rPr>
          <w:rFonts w:ascii="Times New Roman" w:hAnsi="Times New Roman" w:cs="Times New Roman"/>
        </w:rPr>
        <w:t>, Report NT/7225002059/R2043, TÜV SÜD – Nuclear Technologies Division and Office of Nuclear Regulation (ONR), UK, 2020.</w:t>
      </w:r>
    </w:p>
    <w:p w14:paraId="2B7A886A" w14:textId="77777777" w:rsidR="00EE3154" w:rsidRPr="00EE3154" w:rsidRDefault="00EE3154" w:rsidP="00EE3154">
      <w:pPr>
        <w:pStyle w:val="EndNoteBibliography"/>
        <w:spacing w:after="0"/>
        <w:ind w:left="720" w:hanging="720"/>
        <w:rPr>
          <w:rFonts w:ascii="Times New Roman" w:hAnsi="Times New Roman" w:cs="Times New Roman"/>
          <w:i/>
        </w:rPr>
      </w:pPr>
      <w:r w:rsidRPr="00EE3154">
        <w:rPr>
          <w:rFonts w:ascii="Times New Roman" w:hAnsi="Times New Roman" w:cs="Times New Roman"/>
        </w:rPr>
        <w:t>3.</w:t>
      </w:r>
      <w:r w:rsidRPr="00EE3154">
        <w:rPr>
          <w:rFonts w:ascii="Times New Roman" w:hAnsi="Times New Roman" w:cs="Times New Roman"/>
        </w:rPr>
        <w:tab/>
        <w:t xml:space="preserve">J. M. Purkis, P. E. Warwick, J. Graham, S. D. Hemming and A. B. Cundy, </w:t>
      </w:r>
      <w:r w:rsidRPr="00EE3154">
        <w:rPr>
          <w:rFonts w:ascii="Times New Roman" w:hAnsi="Times New Roman" w:cs="Times New Roman"/>
          <w:i/>
        </w:rPr>
        <w:t>Submitted to J. Haz. Mater.</w:t>
      </w:r>
    </w:p>
    <w:p w14:paraId="16D01CA2"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4.</w:t>
      </w:r>
      <w:r w:rsidRPr="00EE3154">
        <w:rPr>
          <w:rFonts w:ascii="Times New Roman" w:hAnsi="Times New Roman" w:cs="Times New Roman"/>
        </w:rPr>
        <w:tab/>
        <w:t xml:space="preserve">G.-N. Kim, U.-R. Park, S.-s. Kim, W.-S. Kim, J.-K. Moon and J.-h. Hyun, Decontamination of gravels contaminated with uranium, </w:t>
      </w:r>
      <w:r w:rsidRPr="00EE3154">
        <w:rPr>
          <w:rFonts w:ascii="Times New Roman" w:hAnsi="Times New Roman" w:cs="Times New Roman"/>
          <w:i/>
        </w:rPr>
        <w:t>Ann. Nucl. Energy</w:t>
      </w:r>
      <w:r w:rsidRPr="00EE3154">
        <w:rPr>
          <w:rFonts w:ascii="Times New Roman" w:hAnsi="Times New Roman" w:cs="Times New Roman"/>
        </w:rPr>
        <w:t xml:space="preserve">, 2014, </w:t>
      </w:r>
      <w:r w:rsidRPr="00EE3154">
        <w:rPr>
          <w:rFonts w:ascii="Times New Roman" w:hAnsi="Times New Roman" w:cs="Times New Roman"/>
          <w:b/>
        </w:rPr>
        <w:t>72</w:t>
      </w:r>
      <w:r w:rsidRPr="00EE3154">
        <w:rPr>
          <w:rFonts w:ascii="Times New Roman" w:hAnsi="Times New Roman" w:cs="Times New Roman"/>
        </w:rPr>
        <w:t>, 367-372.</w:t>
      </w:r>
    </w:p>
    <w:p w14:paraId="48E72953"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5.</w:t>
      </w:r>
      <w:r w:rsidRPr="00EE3154">
        <w:rPr>
          <w:rFonts w:ascii="Times New Roman" w:hAnsi="Times New Roman" w:cs="Times New Roman"/>
        </w:rPr>
        <w:tab/>
        <w:t xml:space="preserve">G. Asadollahfardi and M. Rezaee, Electrokinetic remediation of diesel-contaminated silty sand under continuous and periodic voltage application, </w:t>
      </w:r>
      <w:r w:rsidRPr="00EE3154">
        <w:rPr>
          <w:rFonts w:ascii="Times New Roman" w:hAnsi="Times New Roman" w:cs="Times New Roman"/>
          <w:i/>
        </w:rPr>
        <w:t>Environ. Eng. Res.</w:t>
      </w:r>
      <w:r w:rsidRPr="00EE3154">
        <w:rPr>
          <w:rFonts w:ascii="Times New Roman" w:hAnsi="Times New Roman" w:cs="Times New Roman"/>
        </w:rPr>
        <w:t xml:space="preserve">, 2019, </w:t>
      </w:r>
      <w:r w:rsidRPr="00EE3154">
        <w:rPr>
          <w:rFonts w:ascii="Times New Roman" w:hAnsi="Times New Roman" w:cs="Times New Roman"/>
          <w:b/>
        </w:rPr>
        <w:t>24</w:t>
      </w:r>
      <w:r w:rsidRPr="00EE3154">
        <w:rPr>
          <w:rFonts w:ascii="Times New Roman" w:hAnsi="Times New Roman" w:cs="Times New Roman"/>
        </w:rPr>
        <w:t>, 456-462.</w:t>
      </w:r>
    </w:p>
    <w:p w14:paraId="67293103"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6.</w:t>
      </w:r>
      <w:r w:rsidRPr="00EE3154">
        <w:rPr>
          <w:rFonts w:ascii="Times New Roman" w:hAnsi="Times New Roman" w:cs="Times New Roman"/>
        </w:rPr>
        <w:tab/>
        <w:t xml:space="preserve">T. Suzuki, M. Niinae, T. Koga, T. Akita, M. Ohta and T. Choso, EDDS-enhanced electrokinetic remediation of heavy metal-contaminated clay soils under neutral pH conditions, </w:t>
      </w:r>
      <w:r w:rsidRPr="00EE3154">
        <w:rPr>
          <w:rFonts w:ascii="Times New Roman" w:hAnsi="Times New Roman" w:cs="Times New Roman"/>
          <w:i/>
        </w:rPr>
        <w:t>Colloids Surf. A Physicochem. Eng. Asp.</w:t>
      </w:r>
      <w:r w:rsidRPr="00EE3154">
        <w:rPr>
          <w:rFonts w:ascii="Times New Roman" w:hAnsi="Times New Roman" w:cs="Times New Roman"/>
        </w:rPr>
        <w:t xml:space="preserve">, 2014, </w:t>
      </w:r>
      <w:r w:rsidRPr="00EE3154">
        <w:rPr>
          <w:rFonts w:ascii="Times New Roman" w:hAnsi="Times New Roman" w:cs="Times New Roman"/>
          <w:b/>
        </w:rPr>
        <w:t>440</w:t>
      </w:r>
      <w:r w:rsidRPr="00EE3154">
        <w:rPr>
          <w:rFonts w:ascii="Times New Roman" w:hAnsi="Times New Roman" w:cs="Times New Roman"/>
        </w:rPr>
        <w:t>, 145-150.</w:t>
      </w:r>
    </w:p>
    <w:p w14:paraId="324A3474"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7.</w:t>
      </w:r>
      <w:r w:rsidRPr="00EE3154">
        <w:rPr>
          <w:rFonts w:ascii="Times New Roman" w:hAnsi="Times New Roman" w:cs="Times New Roman"/>
        </w:rPr>
        <w:tab/>
        <w:t xml:space="preserve">W.-S. Kim, E.-K. Jeon, J.-M. Jung, H.-B. Jung, S.-H. Ko, C.-I. Seo and K. Baek, Field application of electrokinetic remediation for multi-metal contaminated paddy soil using two-dimensional electrode configuration, </w:t>
      </w:r>
      <w:r w:rsidRPr="00EE3154">
        <w:rPr>
          <w:rFonts w:ascii="Times New Roman" w:hAnsi="Times New Roman" w:cs="Times New Roman"/>
          <w:i/>
        </w:rPr>
        <w:t>Environ. Sci. Pollut. Res.</w:t>
      </w:r>
      <w:r w:rsidRPr="00EE3154">
        <w:rPr>
          <w:rFonts w:ascii="Times New Roman" w:hAnsi="Times New Roman" w:cs="Times New Roman"/>
        </w:rPr>
        <w:t xml:space="preserve">, 2014, </w:t>
      </w:r>
      <w:r w:rsidRPr="00EE3154">
        <w:rPr>
          <w:rFonts w:ascii="Times New Roman" w:hAnsi="Times New Roman" w:cs="Times New Roman"/>
          <w:b/>
        </w:rPr>
        <w:t>21</w:t>
      </w:r>
      <w:r w:rsidRPr="00EE3154">
        <w:rPr>
          <w:rFonts w:ascii="Times New Roman" w:hAnsi="Times New Roman" w:cs="Times New Roman"/>
        </w:rPr>
        <w:t>, 4482-4491.</w:t>
      </w:r>
    </w:p>
    <w:p w14:paraId="63CB2359"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8.</w:t>
      </w:r>
      <w:r w:rsidRPr="00EE3154">
        <w:rPr>
          <w:rFonts w:ascii="Times New Roman" w:hAnsi="Times New Roman" w:cs="Times New Roman"/>
        </w:rPr>
        <w:tab/>
        <w:t xml:space="preserve">A. J. Parker, M. J. Joyce and C. Boxall, Remediation of 137Cs contaminated concrete using electrokinetic phenomena and ionic salt washes in nuclear energy contexts, </w:t>
      </w:r>
      <w:r w:rsidRPr="00EE3154">
        <w:rPr>
          <w:rFonts w:ascii="Times New Roman" w:hAnsi="Times New Roman" w:cs="Times New Roman"/>
          <w:i/>
        </w:rPr>
        <w:t>J. Haz. Mater.</w:t>
      </w:r>
      <w:r w:rsidRPr="00EE3154">
        <w:rPr>
          <w:rFonts w:ascii="Times New Roman" w:hAnsi="Times New Roman" w:cs="Times New Roman"/>
        </w:rPr>
        <w:t xml:space="preserve">, 2017, </w:t>
      </w:r>
      <w:r w:rsidRPr="00EE3154">
        <w:rPr>
          <w:rFonts w:ascii="Times New Roman" w:hAnsi="Times New Roman" w:cs="Times New Roman"/>
          <w:b/>
        </w:rPr>
        <w:t>340</w:t>
      </w:r>
      <w:r w:rsidRPr="00EE3154">
        <w:rPr>
          <w:rFonts w:ascii="Times New Roman" w:hAnsi="Times New Roman" w:cs="Times New Roman"/>
        </w:rPr>
        <w:t>, 454-462.</w:t>
      </w:r>
    </w:p>
    <w:p w14:paraId="03180C0A"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9.</w:t>
      </w:r>
      <w:r w:rsidRPr="00EE3154">
        <w:rPr>
          <w:rFonts w:ascii="Times New Roman" w:hAnsi="Times New Roman" w:cs="Times New Roman"/>
        </w:rPr>
        <w:tab/>
        <w:t xml:space="preserve">S. H. Hamdan, G. F. Molelekwa and B. Van der Bruggen, Electrokinetic Remediation Technique: An Integrated Approach to Finding New Strategies for Restoration of Saline Soil and to Control Seawater Intrusion, </w:t>
      </w:r>
      <w:r w:rsidRPr="00EE3154">
        <w:rPr>
          <w:rFonts w:ascii="Times New Roman" w:hAnsi="Times New Roman" w:cs="Times New Roman"/>
          <w:i/>
        </w:rPr>
        <w:t>ChemElectroChem</w:t>
      </w:r>
      <w:r w:rsidRPr="00EE3154">
        <w:rPr>
          <w:rFonts w:ascii="Times New Roman" w:hAnsi="Times New Roman" w:cs="Times New Roman"/>
        </w:rPr>
        <w:t xml:space="preserve">, 2014, </w:t>
      </w:r>
      <w:r w:rsidRPr="00EE3154">
        <w:rPr>
          <w:rFonts w:ascii="Times New Roman" w:hAnsi="Times New Roman" w:cs="Times New Roman"/>
          <w:b/>
        </w:rPr>
        <w:t>1</w:t>
      </w:r>
      <w:r w:rsidRPr="00EE3154">
        <w:rPr>
          <w:rFonts w:ascii="Times New Roman" w:hAnsi="Times New Roman" w:cs="Times New Roman"/>
        </w:rPr>
        <w:t>, 1104-1117.</w:t>
      </w:r>
    </w:p>
    <w:p w14:paraId="4C929507" w14:textId="77777777" w:rsidR="00EE3154" w:rsidRPr="00EE3154" w:rsidRDefault="00EE3154" w:rsidP="00EE3154">
      <w:pPr>
        <w:pStyle w:val="EndNoteBibliography"/>
        <w:spacing w:after="0"/>
        <w:ind w:left="720" w:hanging="720"/>
        <w:rPr>
          <w:rFonts w:ascii="Times New Roman" w:hAnsi="Times New Roman" w:cs="Times New Roman"/>
          <w:i/>
        </w:rPr>
      </w:pPr>
      <w:r w:rsidRPr="00EE3154">
        <w:rPr>
          <w:rFonts w:ascii="Times New Roman" w:hAnsi="Times New Roman" w:cs="Times New Roman"/>
        </w:rPr>
        <w:t>10.</w:t>
      </w:r>
      <w:r w:rsidRPr="00EE3154">
        <w:rPr>
          <w:rFonts w:ascii="Times New Roman" w:hAnsi="Times New Roman" w:cs="Times New Roman"/>
        </w:rPr>
        <w:tab/>
        <w:t xml:space="preserve">J. M. Purkis, A. Tucknott, I. W. Croudace, P. E. Warwick and A. B. Cundy, </w:t>
      </w:r>
      <w:r w:rsidRPr="00EE3154">
        <w:rPr>
          <w:rFonts w:ascii="Times New Roman" w:hAnsi="Times New Roman" w:cs="Times New Roman"/>
          <w:i/>
        </w:rPr>
        <w:t>submitted to Appl. Geochem.</w:t>
      </w:r>
    </w:p>
    <w:p w14:paraId="2E6C0CA1"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11.</w:t>
      </w:r>
      <w:r w:rsidRPr="00EE3154">
        <w:rPr>
          <w:rFonts w:ascii="Times New Roman" w:hAnsi="Times New Roman" w:cs="Times New Roman"/>
        </w:rPr>
        <w:tab/>
        <w:t xml:space="preserve">K. R. Reddy and C. Cameselle, </w:t>
      </w:r>
      <w:r w:rsidRPr="00EE3154">
        <w:rPr>
          <w:rFonts w:ascii="Times New Roman" w:hAnsi="Times New Roman" w:cs="Times New Roman"/>
          <w:i/>
        </w:rPr>
        <w:t>Overview of Electrochemical Remediation Technologies</w:t>
      </w:r>
      <w:r w:rsidRPr="00EE3154">
        <w:rPr>
          <w:rFonts w:ascii="Times New Roman" w:hAnsi="Times New Roman" w:cs="Times New Roman"/>
        </w:rPr>
        <w:t xml:space="preserve">, in </w:t>
      </w:r>
      <w:r w:rsidRPr="00EE3154">
        <w:rPr>
          <w:rFonts w:ascii="Times New Roman" w:hAnsi="Times New Roman" w:cs="Times New Roman"/>
          <w:i/>
        </w:rPr>
        <w:t>Electrochemical Remediation Technologies for Polluted Soils, Sediments and Groundwater</w:t>
      </w:r>
      <w:r w:rsidRPr="00EE3154">
        <w:rPr>
          <w:rFonts w:ascii="Times New Roman" w:hAnsi="Times New Roman" w:cs="Times New Roman"/>
        </w:rPr>
        <w:t>, eds. K. R. Reddy and C. Cameselle, John Wiley &amp; Sons, Inc., 2009, ch. 1, pp. 1-28.</w:t>
      </w:r>
    </w:p>
    <w:p w14:paraId="022D5A3A"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12.</w:t>
      </w:r>
      <w:r w:rsidRPr="00EE3154">
        <w:rPr>
          <w:rFonts w:ascii="Times New Roman" w:hAnsi="Times New Roman" w:cs="Times New Roman"/>
        </w:rPr>
        <w:tab/>
        <w:t xml:space="preserve">R. S. Putra, Development of electrokinetic remediation for caesium: A feasibility study of 2D electrode configuration system, </w:t>
      </w:r>
      <w:r w:rsidRPr="00EE3154">
        <w:rPr>
          <w:rFonts w:ascii="Times New Roman" w:hAnsi="Times New Roman" w:cs="Times New Roman"/>
          <w:i/>
        </w:rPr>
        <w:t>IOP Conf. Ser.: Mater. Sci. Eng.</w:t>
      </w:r>
      <w:r w:rsidRPr="00EE3154">
        <w:rPr>
          <w:rFonts w:ascii="Times New Roman" w:hAnsi="Times New Roman" w:cs="Times New Roman"/>
        </w:rPr>
        <w:t xml:space="preserve">, 2016, </w:t>
      </w:r>
      <w:r w:rsidRPr="00EE3154">
        <w:rPr>
          <w:rFonts w:ascii="Times New Roman" w:hAnsi="Times New Roman" w:cs="Times New Roman"/>
          <w:b/>
        </w:rPr>
        <w:t>107</w:t>
      </w:r>
      <w:r w:rsidRPr="00EE3154">
        <w:rPr>
          <w:rFonts w:ascii="Times New Roman" w:hAnsi="Times New Roman" w:cs="Times New Roman"/>
        </w:rPr>
        <w:t>, 012015.</w:t>
      </w:r>
    </w:p>
    <w:p w14:paraId="20EB1F77"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13.</w:t>
      </w:r>
      <w:r w:rsidRPr="00EE3154">
        <w:rPr>
          <w:rFonts w:ascii="Times New Roman" w:hAnsi="Times New Roman" w:cs="Times New Roman"/>
        </w:rPr>
        <w:tab/>
        <w:t xml:space="preserve">A. N. Alshawabkeh, R. J. Gale, E. Ozsu-Acar and R. M. Bricka, Optimization of 2-D Electrode Configuration for Electrokinetic Remediation, </w:t>
      </w:r>
      <w:r w:rsidRPr="00EE3154">
        <w:rPr>
          <w:rFonts w:ascii="Times New Roman" w:hAnsi="Times New Roman" w:cs="Times New Roman"/>
          <w:i/>
        </w:rPr>
        <w:t>J. Soil Contamin.</w:t>
      </w:r>
      <w:r w:rsidRPr="00EE3154">
        <w:rPr>
          <w:rFonts w:ascii="Times New Roman" w:hAnsi="Times New Roman" w:cs="Times New Roman"/>
        </w:rPr>
        <w:t xml:space="preserve">, 1999, </w:t>
      </w:r>
      <w:r w:rsidRPr="00EE3154">
        <w:rPr>
          <w:rFonts w:ascii="Times New Roman" w:hAnsi="Times New Roman" w:cs="Times New Roman"/>
          <w:b/>
        </w:rPr>
        <w:t>8</w:t>
      </w:r>
      <w:r w:rsidRPr="00EE3154">
        <w:rPr>
          <w:rFonts w:ascii="Times New Roman" w:hAnsi="Times New Roman" w:cs="Times New Roman"/>
        </w:rPr>
        <w:t>, 617-635.</w:t>
      </w:r>
    </w:p>
    <w:p w14:paraId="7722DB24"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14.</w:t>
      </w:r>
      <w:r w:rsidRPr="00EE3154">
        <w:rPr>
          <w:rFonts w:ascii="Times New Roman" w:hAnsi="Times New Roman" w:cs="Times New Roman"/>
        </w:rPr>
        <w:tab/>
        <w:t xml:space="preserve">S. V. Ho, C. Athmer, P. W. Sheridan, B. M. Hughes, R. Orth, D. McKenzie, P. H. Brodsky, A. Shapiro, R. Thornton, J. Salvo, D. Schultz, R. Landis, R. Griffith and S. Shoemaker, The Lasagna Technology for In Situ Soil Remediation. 1. Small Field Test, </w:t>
      </w:r>
      <w:r w:rsidRPr="00EE3154">
        <w:rPr>
          <w:rFonts w:ascii="Times New Roman" w:hAnsi="Times New Roman" w:cs="Times New Roman"/>
          <w:i/>
        </w:rPr>
        <w:t>Environ. Sci. Technol.</w:t>
      </w:r>
      <w:r w:rsidRPr="00EE3154">
        <w:rPr>
          <w:rFonts w:ascii="Times New Roman" w:hAnsi="Times New Roman" w:cs="Times New Roman"/>
        </w:rPr>
        <w:t xml:space="preserve">, 1999, </w:t>
      </w:r>
      <w:r w:rsidRPr="00EE3154">
        <w:rPr>
          <w:rFonts w:ascii="Times New Roman" w:hAnsi="Times New Roman" w:cs="Times New Roman"/>
          <w:b/>
        </w:rPr>
        <w:t>33</w:t>
      </w:r>
      <w:r w:rsidRPr="00EE3154">
        <w:rPr>
          <w:rFonts w:ascii="Times New Roman" w:hAnsi="Times New Roman" w:cs="Times New Roman"/>
        </w:rPr>
        <w:t>, 1086-1091.</w:t>
      </w:r>
    </w:p>
    <w:p w14:paraId="0F3DECCA"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15.</w:t>
      </w:r>
      <w:r w:rsidRPr="00EE3154">
        <w:rPr>
          <w:rFonts w:ascii="Times New Roman" w:hAnsi="Times New Roman" w:cs="Times New Roman"/>
        </w:rPr>
        <w:tab/>
        <w:t xml:space="preserve">R. López-Vizcaíno, C. Risco, J. Isidro, S. Rodrigo, C. Saez, P. Cañizares, V. Navarro and M. A. Rodrigo, Scale-up of the electrokinetic fence technology for the removal of pesticides. Part II: Does size matter for removal of herbicides?, </w:t>
      </w:r>
      <w:r w:rsidRPr="00EE3154">
        <w:rPr>
          <w:rFonts w:ascii="Times New Roman" w:hAnsi="Times New Roman" w:cs="Times New Roman"/>
          <w:i/>
        </w:rPr>
        <w:t>Chemosphere</w:t>
      </w:r>
      <w:r w:rsidRPr="00EE3154">
        <w:rPr>
          <w:rFonts w:ascii="Times New Roman" w:hAnsi="Times New Roman" w:cs="Times New Roman"/>
        </w:rPr>
        <w:t xml:space="preserve">, 2017, </w:t>
      </w:r>
      <w:r w:rsidRPr="00EE3154">
        <w:rPr>
          <w:rFonts w:ascii="Times New Roman" w:hAnsi="Times New Roman" w:cs="Times New Roman"/>
          <w:b/>
        </w:rPr>
        <w:t>166</w:t>
      </w:r>
      <w:r w:rsidRPr="00EE3154">
        <w:rPr>
          <w:rFonts w:ascii="Times New Roman" w:hAnsi="Times New Roman" w:cs="Times New Roman"/>
        </w:rPr>
        <w:t>, 549-555.</w:t>
      </w:r>
    </w:p>
    <w:p w14:paraId="55B1CCD6"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lastRenderedPageBreak/>
        <w:t>16.</w:t>
      </w:r>
      <w:r w:rsidRPr="00EE3154">
        <w:rPr>
          <w:rFonts w:ascii="Times New Roman" w:hAnsi="Times New Roman" w:cs="Times New Roman"/>
        </w:rPr>
        <w:tab/>
        <w:t xml:space="preserve">R. Lageman, </w:t>
      </w:r>
      <w:r w:rsidRPr="00EE3154">
        <w:rPr>
          <w:rFonts w:ascii="Times New Roman" w:hAnsi="Times New Roman" w:cs="Times New Roman"/>
          <w:i/>
        </w:rPr>
        <w:t>Preliminary assessment of the application of an electrokinetic ring fence for the removal of radionuclides from groundwater at Fukushima Daiichi Nuclear Power Plant</w:t>
      </w:r>
      <w:r w:rsidRPr="00EE3154">
        <w:rPr>
          <w:rFonts w:ascii="Times New Roman" w:hAnsi="Times New Roman" w:cs="Times New Roman"/>
        </w:rPr>
        <w:t>, Lambda Consult (Netherlands), 2014.</w:t>
      </w:r>
    </w:p>
    <w:p w14:paraId="210C0436"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17.</w:t>
      </w:r>
      <w:r w:rsidRPr="00EE3154">
        <w:rPr>
          <w:rFonts w:ascii="Times New Roman" w:hAnsi="Times New Roman" w:cs="Times New Roman"/>
        </w:rPr>
        <w:tab/>
        <w:t xml:space="preserve">K. Agnew, A. B. Cundy, L. Hopkinson, I. W. Croudace, P. E. Warwick and P. Purdie, Electrokinetic remediation of plutonium-contaminated nuclear site wastes: Results from a pilot-scale on-site trial, </w:t>
      </w:r>
      <w:r w:rsidRPr="00EE3154">
        <w:rPr>
          <w:rFonts w:ascii="Times New Roman" w:hAnsi="Times New Roman" w:cs="Times New Roman"/>
          <w:i/>
        </w:rPr>
        <w:t>J. Haz. Mater.</w:t>
      </w:r>
      <w:r w:rsidRPr="00EE3154">
        <w:rPr>
          <w:rFonts w:ascii="Times New Roman" w:hAnsi="Times New Roman" w:cs="Times New Roman"/>
        </w:rPr>
        <w:t xml:space="preserve">, 2011, </w:t>
      </w:r>
      <w:r w:rsidRPr="00EE3154">
        <w:rPr>
          <w:rFonts w:ascii="Times New Roman" w:hAnsi="Times New Roman" w:cs="Times New Roman"/>
          <w:b/>
        </w:rPr>
        <w:t>186</w:t>
      </w:r>
      <w:r w:rsidRPr="00EE3154">
        <w:rPr>
          <w:rFonts w:ascii="Times New Roman" w:hAnsi="Times New Roman" w:cs="Times New Roman"/>
        </w:rPr>
        <w:t>, 1405-1414.</w:t>
      </w:r>
    </w:p>
    <w:p w14:paraId="650A569E" w14:textId="27B117CF"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18.</w:t>
      </w:r>
      <w:r w:rsidRPr="00EE3154">
        <w:rPr>
          <w:rFonts w:ascii="Times New Roman" w:hAnsi="Times New Roman" w:cs="Times New Roman"/>
        </w:rPr>
        <w:tab/>
        <w:t xml:space="preserve">B. G. Petri, N. R. Thomson and M. A. Urynowicz, </w:t>
      </w:r>
      <w:r w:rsidRPr="00EE3154">
        <w:rPr>
          <w:rFonts w:ascii="Times New Roman" w:hAnsi="Times New Roman" w:cs="Times New Roman"/>
          <w:i/>
        </w:rPr>
        <w:t>Fundamentals of ISCO Using Permanganate</w:t>
      </w:r>
      <w:r w:rsidRPr="00EE3154">
        <w:rPr>
          <w:rFonts w:ascii="Times New Roman" w:hAnsi="Times New Roman" w:cs="Times New Roman"/>
        </w:rPr>
        <w:t xml:space="preserve">, in </w:t>
      </w:r>
      <w:r w:rsidRPr="00EE3154">
        <w:rPr>
          <w:rFonts w:ascii="Times New Roman" w:hAnsi="Times New Roman" w:cs="Times New Roman"/>
          <w:i/>
        </w:rPr>
        <w:t>In Situ Chemical Oxidation for Groundwater Remediation</w:t>
      </w:r>
      <w:r w:rsidRPr="00EE3154">
        <w:rPr>
          <w:rFonts w:ascii="Times New Roman" w:hAnsi="Times New Roman" w:cs="Times New Roman"/>
        </w:rPr>
        <w:t>, eds. R. L. Siegrist, M. Crimi and T. J. Simpkin, Springer New York, New York, NY, 2011, pp. 89-146.</w:t>
      </w:r>
    </w:p>
    <w:p w14:paraId="58A9E4C8"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19.</w:t>
      </w:r>
      <w:r w:rsidRPr="00EE3154">
        <w:rPr>
          <w:rFonts w:ascii="Times New Roman" w:hAnsi="Times New Roman" w:cs="Times New Roman"/>
        </w:rPr>
        <w:tab/>
        <w:t xml:space="preserve">V. R. Vermeul, J. E. Szecsody, B. G. Fritz, M. D. Williams, R. C. Moore and J. S. Fruchter, An Injectable Apatite Permeable Reactive Barrier for In Situ 90Sr Immobilization, </w:t>
      </w:r>
      <w:r w:rsidRPr="00EE3154">
        <w:rPr>
          <w:rFonts w:ascii="Times New Roman" w:hAnsi="Times New Roman" w:cs="Times New Roman"/>
          <w:i/>
        </w:rPr>
        <w:t>Groundwater Monit. Remed.</w:t>
      </w:r>
      <w:r w:rsidRPr="00EE3154">
        <w:rPr>
          <w:rFonts w:ascii="Times New Roman" w:hAnsi="Times New Roman" w:cs="Times New Roman"/>
        </w:rPr>
        <w:t xml:space="preserve">, 2014, </w:t>
      </w:r>
      <w:r w:rsidRPr="00EE3154">
        <w:rPr>
          <w:rFonts w:ascii="Times New Roman" w:hAnsi="Times New Roman" w:cs="Times New Roman"/>
          <w:b/>
        </w:rPr>
        <w:t>34</w:t>
      </w:r>
      <w:r w:rsidRPr="00EE3154">
        <w:rPr>
          <w:rFonts w:ascii="Times New Roman" w:hAnsi="Times New Roman" w:cs="Times New Roman"/>
        </w:rPr>
        <w:t>, 28-41.</w:t>
      </w:r>
    </w:p>
    <w:p w14:paraId="08BAB064"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20.</w:t>
      </w:r>
      <w:r w:rsidRPr="00EE3154">
        <w:rPr>
          <w:rFonts w:ascii="Times New Roman" w:hAnsi="Times New Roman" w:cs="Times New Roman"/>
        </w:rPr>
        <w:tab/>
        <w:t xml:space="preserve">M. F. Buehler, J. E. Surma and J. W. Virden, </w:t>
      </w:r>
      <w:r w:rsidRPr="00EE3154">
        <w:rPr>
          <w:rFonts w:ascii="Times New Roman" w:hAnsi="Times New Roman" w:cs="Times New Roman"/>
          <w:i/>
        </w:rPr>
        <w:t>In situ soil remediation using electrokinetics (PNL-SA-24081)</w:t>
      </w:r>
      <w:r w:rsidRPr="00EE3154">
        <w:rPr>
          <w:rFonts w:ascii="Times New Roman" w:hAnsi="Times New Roman" w:cs="Times New Roman"/>
        </w:rPr>
        <w:t xml:space="preserve"> presented in part at the Thirty-Third Hanford Symposium on Health and the Environment, Richland, Washington, USA, 1994.</w:t>
      </w:r>
    </w:p>
    <w:p w14:paraId="7D0D96BC"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21.</w:t>
      </w:r>
      <w:r w:rsidRPr="00EE3154">
        <w:rPr>
          <w:rFonts w:ascii="Times New Roman" w:hAnsi="Times New Roman" w:cs="Times New Roman"/>
        </w:rPr>
        <w:tab/>
        <w:t xml:space="preserve">H. B. Jung, J.-S. Yang and W. Um, Bench-scale electrokinetic remediation for cesium-contaminated sediment at the Hanford Site, USA, </w:t>
      </w:r>
      <w:r w:rsidRPr="00EE3154">
        <w:rPr>
          <w:rFonts w:ascii="Times New Roman" w:hAnsi="Times New Roman" w:cs="Times New Roman"/>
          <w:i/>
        </w:rPr>
        <w:t>J. Radioanal. Nucl. Chem.</w:t>
      </w:r>
      <w:r w:rsidRPr="00EE3154">
        <w:rPr>
          <w:rFonts w:ascii="Times New Roman" w:hAnsi="Times New Roman" w:cs="Times New Roman"/>
        </w:rPr>
        <w:t xml:space="preserve">, 2015, </w:t>
      </w:r>
      <w:r w:rsidRPr="00EE3154">
        <w:rPr>
          <w:rFonts w:ascii="Times New Roman" w:hAnsi="Times New Roman" w:cs="Times New Roman"/>
          <w:b/>
        </w:rPr>
        <w:t>304</w:t>
      </w:r>
      <w:r w:rsidRPr="00EE3154">
        <w:rPr>
          <w:rFonts w:ascii="Times New Roman" w:hAnsi="Times New Roman" w:cs="Times New Roman"/>
        </w:rPr>
        <w:t>, 615-625.</w:t>
      </w:r>
    </w:p>
    <w:p w14:paraId="0D5CA329"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22.</w:t>
      </w:r>
      <w:r w:rsidRPr="00EE3154">
        <w:rPr>
          <w:rFonts w:ascii="Times New Roman" w:hAnsi="Times New Roman" w:cs="Times New Roman"/>
        </w:rPr>
        <w:tab/>
        <w:t xml:space="preserve">J. M. Purkis, D. Trivedi, J. Graham, P. E. Warwick, L. Hopkinson and A. B. Cundy, </w:t>
      </w:r>
      <w:r w:rsidRPr="00EE3154">
        <w:rPr>
          <w:rFonts w:ascii="Times New Roman" w:hAnsi="Times New Roman" w:cs="Times New Roman"/>
          <w:i/>
        </w:rPr>
        <w:t>Manuscript in preparation</w:t>
      </w:r>
      <w:r w:rsidRPr="00EE3154">
        <w:rPr>
          <w:rFonts w:ascii="Times New Roman" w:hAnsi="Times New Roman" w:cs="Times New Roman"/>
        </w:rPr>
        <w:t>.</w:t>
      </w:r>
    </w:p>
    <w:p w14:paraId="35EC0EEC"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23.</w:t>
      </w:r>
      <w:r w:rsidRPr="00EE3154">
        <w:rPr>
          <w:rFonts w:ascii="Times New Roman" w:hAnsi="Times New Roman" w:cs="Times New Roman"/>
        </w:rPr>
        <w:tab/>
        <w:t xml:space="preserve">A. B. Cundy and L. Hopkinson, Electrokinetic iron pan generation in unconsolidated sediments: implications for contaminated land remediation and soil engineering, </w:t>
      </w:r>
      <w:r w:rsidRPr="00EE3154">
        <w:rPr>
          <w:rFonts w:ascii="Times New Roman" w:hAnsi="Times New Roman" w:cs="Times New Roman"/>
          <w:i/>
        </w:rPr>
        <w:t>Appl. Geochem.</w:t>
      </w:r>
      <w:r w:rsidRPr="00EE3154">
        <w:rPr>
          <w:rFonts w:ascii="Times New Roman" w:hAnsi="Times New Roman" w:cs="Times New Roman"/>
        </w:rPr>
        <w:t xml:space="preserve">, 2005, </w:t>
      </w:r>
      <w:r w:rsidRPr="00EE3154">
        <w:rPr>
          <w:rFonts w:ascii="Times New Roman" w:hAnsi="Times New Roman" w:cs="Times New Roman"/>
          <w:b/>
        </w:rPr>
        <w:t>20</w:t>
      </w:r>
      <w:r w:rsidRPr="00EE3154">
        <w:rPr>
          <w:rFonts w:ascii="Times New Roman" w:hAnsi="Times New Roman" w:cs="Times New Roman"/>
        </w:rPr>
        <w:t>, 841-848.</w:t>
      </w:r>
    </w:p>
    <w:p w14:paraId="3C0541F6"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24.</w:t>
      </w:r>
      <w:r w:rsidRPr="00EE3154">
        <w:rPr>
          <w:rFonts w:ascii="Times New Roman" w:hAnsi="Times New Roman" w:cs="Times New Roman"/>
        </w:rPr>
        <w:tab/>
        <w:t xml:space="preserve">S. Dushenkov, Trends in phytoremediation of radionuclides, </w:t>
      </w:r>
      <w:r w:rsidRPr="00EE3154">
        <w:rPr>
          <w:rFonts w:ascii="Times New Roman" w:hAnsi="Times New Roman" w:cs="Times New Roman"/>
          <w:i/>
        </w:rPr>
        <w:t>Plant Soil</w:t>
      </w:r>
      <w:r w:rsidRPr="00EE3154">
        <w:rPr>
          <w:rFonts w:ascii="Times New Roman" w:hAnsi="Times New Roman" w:cs="Times New Roman"/>
        </w:rPr>
        <w:t xml:space="preserve">, 2003, </w:t>
      </w:r>
      <w:r w:rsidRPr="00EE3154">
        <w:rPr>
          <w:rFonts w:ascii="Times New Roman" w:hAnsi="Times New Roman" w:cs="Times New Roman"/>
          <w:b/>
        </w:rPr>
        <w:t>249</w:t>
      </w:r>
      <w:r w:rsidRPr="00EE3154">
        <w:rPr>
          <w:rFonts w:ascii="Times New Roman" w:hAnsi="Times New Roman" w:cs="Times New Roman"/>
        </w:rPr>
        <w:t>, 167-175.</w:t>
      </w:r>
    </w:p>
    <w:p w14:paraId="30C0461F"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25.</w:t>
      </w:r>
      <w:r w:rsidRPr="00EE3154">
        <w:rPr>
          <w:rFonts w:ascii="Times New Roman" w:hAnsi="Times New Roman" w:cs="Times New Roman"/>
        </w:rPr>
        <w:tab/>
        <w:t xml:space="preserve">J. Li, J. Zhang, S. L. Larson, J. H. Ballard, K. Guo, Z. Arslan, Y. Ma, C. A. Waggoner, J. R. White and F. X. Han, Electrokinetic-enhanced phytoremediation of uranium-contaminated soil using sunflower and Indian mustard, </w:t>
      </w:r>
      <w:r w:rsidRPr="00EE3154">
        <w:rPr>
          <w:rFonts w:ascii="Times New Roman" w:hAnsi="Times New Roman" w:cs="Times New Roman"/>
          <w:i/>
        </w:rPr>
        <w:t>Int. J. Phytoremed.</w:t>
      </w:r>
      <w:r w:rsidRPr="00EE3154">
        <w:rPr>
          <w:rFonts w:ascii="Times New Roman" w:hAnsi="Times New Roman" w:cs="Times New Roman"/>
        </w:rPr>
        <w:t xml:space="preserve">, 2019, </w:t>
      </w:r>
      <w:r w:rsidRPr="00EE3154">
        <w:rPr>
          <w:rFonts w:ascii="Times New Roman" w:hAnsi="Times New Roman" w:cs="Times New Roman"/>
          <w:b/>
        </w:rPr>
        <w:t>21</w:t>
      </w:r>
      <w:r w:rsidRPr="00EE3154">
        <w:rPr>
          <w:rFonts w:ascii="Times New Roman" w:hAnsi="Times New Roman" w:cs="Times New Roman"/>
        </w:rPr>
        <w:t>, 1197-1204.</w:t>
      </w:r>
    </w:p>
    <w:p w14:paraId="5B4EDF3D"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26.</w:t>
      </w:r>
      <w:r w:rsidRPr="00EE3154">
        <w:rPr>
          <w:rFonts w:ascii="Times New Roman" w:hAnsi="Times New Roman" w:cs="Times New Roman"/>
        </w:rPr>
        <w:tab/>
        <w:t xml:space="preserve">C. Riis, M. Bymose, E. Cox, J. Wang, D. Gent and M. Terkelsen, </w:t>
      </w:r>
      <w:r w:rsidRPr="00EE3154">
        <w:rPr>
          <w:rFonts w:ascii="Times New Roman" w:hAnsi="Times New Roman" w:cs="Times New Roman"/>
          <w:i/>
        </w:rPr>
        <w:t>Successful pilot test of electrokinetic enhanced bioremediation (EK-BIO) as an innovative remedial approach for PCE/DNAPL source area</w:t>
      </w:r>
      <w:r w:rsidRPr="00EE3154">
        <w:rPr>
          <w:rFonts w:ascii="Times New Roman" w:hAnsi="Times New Roman" w:cs="Times New Roman"/>
        </w:rPr>
        <w:t xml:space="preserve"> presented in part at the NORDROCS 2012: 4th Nordic Joint Meeting on Remediation of Contaminated Sites, Oslo, Norway, 2012.</w:t>
      </w:r>
    </w:p>
    <w:p w14:paraId="7BD7080A"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27.</w:t>
      </w:r>
      <w:r w:rsidRPr="00EE3154">
        <w:rPr>
          <w:rFonts w:ascii="Times New Roman" w:hAnsi="Times New Roman" w:cs="Times New Roman"/>
        </w:rPr>
        <w:tab/>
        <w:t xml:space="preserve">K. Onwubuya, A. Cundy, M. Puschenreiter, J. Kumpiene, B. Bone, J. Greaves, P. Teasdale, M. Mench, P. Tlustos, S. Mikhalovsky, S. Waite, W. Friesl-Hanl, B. Marschner and I. Müller, Developing decision support tools for the selection of “gentle” remediation approaches, </w:t>
      </w:r>
      <w:r w:rsidRPr="00EE3154">
        <w:rPr>
          <w:rFonts w:ascii="Times New Roman" w:hAnsi="Times New Roman" w:cs="Times New Roman"/>
          <w:i/>
        </w:rPr>
        <w:t>Sci. Total Environ.</w:t>
      </w:r>
      <w:r w:rsidRPr="00EE3154">
        <w:rPr>
          <w:rFonts w:ascii="Times New Roman" w:hAnsi="Times New Roman" w:cs="Times New Roman"/>
        </w:rPr>
        <w:t xml:space="preserve">, 2009, </w:t>
      </w:r>
      <w:r w:rsidRPr="00EE3154">
        <w:rPr>
          <w:rFonts w:ascii="Times New Roman" w:hAnsi="Times New Roman" w:cs="Times New Roman"/>
          <w:b/>
        </w:rPr>
        <w:t>407</w:t>
      </w:r>
      <w:r w:rsidRPr="00EE3154">
        <w:rPr>
          <w:rFonts w:ascii="Times New Roman" w:hAnsi="Times New Roman" w:cs="Times New Roman"/>
        </w:rPr>
        <w:t>, 6132-6142.</w:t>
      </w:r>
    </w:p>
    <w:p w14:paraId="035C6285"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28.</w:t>
      </w:r>
      <w:r w:rsidRPr="00EE3154">
        <w:rPr>
          <w:rFonts w:ascii="Times New Roman" w:hAnsi="Times New Roman" w:cs="Times New Roman"/>
        </w:rPr>
        <w:tab/>
        <w:t xml:space="preserve">L. Huysegoms and V. Cappuyns, Critical review of decision support tools for sustainability assessment of site remediation options, </w:t>
      </w:r>
      <w:r w:rsidRPr="00EE3154">
        <w:rPr>
          <w:rFonts w:ascii="Times New Roman" w:hAnsi="Times New Roman" w:cs="Times New Roman"/>
          <w:i/>
        </w:rPr>
        <w:t>J. Environ. Manage.</w:t>
      </w:r>
      <w:r w:rsidRPr="00EE3154">
        <w:rPr>
          <w:rFonts w:ascii="Times New Roman" w:hAnsi="Times New Roman" w:cs="Times New Roman"/>
        </w:rPr>
        <w:t xml:space="preserve">, 2017, </w:t>
      </w:r>
      <w:r w:rsidRPr="00EE3154">
        <w:rPr>
          <w:rFonts w:ascii="Times New Roman" w:hAnsi="Times New Roman" w:cs="Times New Roman"/>
          <w:b/>
        </w:rPr>
        <w:t>196</w:t>
      </w:r>
      <w:r w:rsidRPr="00EE3154">
        <w:rPr>
          <w:rFonts w:ascii="Times New Roman" w:hAnsi="Times New Roman" w:cs="Times New Roman"/>
        </w:rPr>
        <w:t>, 278-296.</w:t>
      </w:r>
    </w:p>
    <w:p w14:paraId="0A3C379A" w14:textId="77777777" w:rsidR="00EE3154" w:rsidRPr="00EE3154" w:rsidRDefault="00EE3154" w:rsidP="00EE3154">
      <w:pPr>
        <w:pStyle w:val="EndNoteBibliography"/>
        <w:spacing w:after="0"/>
        <w:ind w:left="720" w:hanging="720"/>
        <w:rPr>
          <w:rFonts w:ascii="Times New Roman" w:hAnsi="Times New Roman" w:cs="Times New Roman"/>
        </w:rPr>
      </w:pPr>
      <w:r w:rsidRPr="00EE3154">
        <w:rPr>
          <w:rFonts w:ascii="Times New Roman" w:hAnsi="Times New Roman" w:cs="Times New Roman"/>
        </w:rPr>
        <w:t>29.</w:t>
      </w:r>
      <w:r w:rsidRPr="00EE3154">
        <w:rPr>
          <w:rFonts w:ascii="Times New Roman" w:hAnsi="Times New Roman" w:cs="Times New Roman"/>
        </w:rPr>
        <w:tab/>
        <w:t xml:space="preserve">A. Cundy, P. Bardos, M. Puschenreiter, N. Witters, M. Mench, V. Bert, W. Friesl-Hanl, I. Müller, N. Weyens and J. Vangronsveld, Developing Effective Decision Support for the Application of “Gentle” Remediation Options: The GREENLAND Project, </w:t>
      </w:r>
      <w:r w:rsidRPr="00EE3154">
        <w:rPr>
          <w:rFonts w:ascii="Times New Roman" w:hAnsi="Times New Roman" w:cs="Times New Roman"/>
          <w:i/>
        </w:rPr>
        <w:t>Remed. J.</w:t>
      </w:r>
      <w:r w:rsidRPr="00EE3154">
        <w:rPr>
          <w:rFonts w:ascii="Times New Roman" w:hAnsi="Times New Roman" w:cs="Times New Roman"/>
        </w:rPr>
        <w:t xml:space="preserve">, 2015, </w:t>
      </w:r>
      <w:r w:rsidRPr="00EE3154">
        <w:rPr>
          <w:rFonts w:ascii="Times New Roman" w:hAnsi="Times New Roman" w:cs="Times New Roman"/>
          <w:b/>
        </w:rPr>
        <w:t>25</w:t>
      </w:r>
      <w:r w:rsidRPr="00EE3154">
        <w:rPr>
          <w:rFonts w:ascii="Times New Roman" w:hAnsi="Times New Roman" w:cs="Times New Roman"/>
        </w:rPr>
        <w:t>, 101-114.</w:t>
      </w:r>
    </w:p>
    <w:p w14:paraId="432DB3A9" w14:textId="77777777" w:rsidR="00EE3154" w:rsidRPr="00EE3154" w:rsidRDefault="00EE3154" w:rsidP="00EE3154">
      <w:pPr>
        <w:pStyle w:val="EndNoteBibliography"/>
        <w:ind w:left="720" w:hanging="720"/>
        <w:rPr>
          <w:rFonts w:ascii="Times New Roman" w:hAnsi="Times New Roman" w:cs="Times New Roman"/>
        </w:rPr>
      </w:pPr>
      <w:r w:rsidRPr="00EE3154">
        <w:rPr>
          <w:rFonts w:ascii="Times New Roman" w:hAnsi="Times New Roman" w:cs="Times New Roman"/>
        </w:rPr>
        <w:t>30.</w:t>
      </w:r>
      <w:r w:rsidRPr="00EE3154">
        <w:rPr>
          <w:rFonts w:ascii="Times New Roman" w:hAnsi="Times New Roman" w:cs="Times New Roman"/>
        </w:rPr>
        <w:tab/>
        <w:t xml:space="preserve">E. Lacasa, S. Cotillas, C. Saez, J. Lobato, P. Canizares and M. A. Rodrigo, Environmental applications of electrochemical technology. What is needed to enable full-scale applications?, </w:t>
      </w:r>
      <w:r w:rsidRPr="00EE3154">
        <w:rPr>
          <w:rFonts w:ascii="Times New Roman" w:hAnsi="Times New Roman" w:cs="Times New Roman"/>
          <w:i/>
        </w:rPr>
        <w:t>Curr. Opin. Electrochem.</w:t>
      </w:r>
      <w:r w:rsidRPr="00EE3154">
        <w:rPr>
          <w:rFonts w:ascii="Times New Roman" w:hAnsi="Times New Roman" w:cs="Times New Roman"/>
        </w:rPr>
        <w:t xml:space="preserve">, 2019, </w:t>
      </w:r>
      <w:r w:rsidRPr="00EE3154">
        <w:rPr>
          <w:rFonts w:ascii="Times New Roman" w:hAnsi="Times New Roman" w:cs="Times New Roman"/>
          <w:b/>
        </w:rPr>
        <w:t>16</w:t>
      </w:r>
      <w:r w:rsidRPr="00EE3154">
        <w:rPr>
          <w:rFonts w:ascii="Times New Roman" w:hAnsi="Times New Roman" w:cs="Times New Roman"/>
        </w:rPr>
        <w:t>, 149-156.</w:t>
      </w:r>
    </w:p>
    <w:p w14:paraId="68ABB654" w14:textId="2BB07336" w:rsidR="00A43B27" w:rsidRPr="009C26C8" w:rsidRDefault="00EE3154" w:rsidP="00EE3154">
      <w:pPr>
        <w:tabs>
          <w:tab w:val="left" w:pos="1453"/>
        </w:tabs>
        <w:spacing w:after="0" w:line="240" w:lineRule="auto"/>
        <w:jc w:val="both"/>
        <w:rPr>
          <w:rFonts w:ascii="Times New Roman" w:hAnsi="Times New Roman"/>
          <w:b/>
          <w:bCs/>
        </w:rPr>
      </w:pPr>
      <w:r w:rsidRPr="00EE3154">
        <w:rPr>
          <w:rFonts w:ascii="Times New Roman" w:hAnsi="Times New Roman"/>
        </w:rPr>
        <w:fldChar w:fldCharType="end"/>
      </w:r>
      <w:r w:rsidR="00A43B27" w:rsidRPr="009C26C8">
        <w:rPr>
          <w:rFonts w:ascii="Times New Roman" w:hAnsi="Times New Roman"/>
          <w:b/>
          <w:bCs/>
        </w:rPr>
        <w:t>ACKNOWLEDGEMENTS</w:t>
      </w:r>
    </w:p>
    <w:p w14:paraId="01B59C66" w14:textId="77777777" w:rsidR="00A43B27" w:rsidRPr="009C26C8" w:rsidRDefault="00A43B27" w:rsidP="00EE3154">
      <w:pPr>
        <w:widowControl w:val="0"/>
        <w:autoSpaceDE w:val="0"/>
        <w:autoSpaceDN w:val="0"/>
        <w:adjustRightInd w:val="0"/>
        <w:spacing w:after="0" w:line="240" w:lineRule="auto"/>
        <w:rPr>
          <w:rFonts w:ascii="Times New Roman" w:hAnsi="Times New Roman"/>
        </w:rPr>
      </w:pPr>
    </w:p>
    <w:p w14:paraId="6FE7C3A6" w14:textId="507823D8" w:rsidR="00E715CA" w:rsidRPr="009C26C8" w:rsidRDefault="00065243" w:rsidP="00464AA9">
      <w:pPr>
        <w:tabs>
          <w:tab w:val="left" w:pos="1453"/>
        </w:tabs>
        <w:spacing w:after="0" w:line="240" w:lineRule="auto"/>
        <w:jc w:val="both"/>
        <w:rPr>
          <w:rFonts w:ascii="Times New Roman" w:hAnsi="Times New Roman"/>
        </w:rPr>
      </w:pPr>
      <w:r w:rsidRPr="009C26C8">
        <w:rPr>
          <w:rFonts w:ascii="Times New Roman" w:hAnsi="Times New Roman"/>
        </w:rPr>
        <w:t xml:space="preserve">The TRANSCEND consortium (Transformative Science and Engineering for Nuclear Decommissioning, </w:t>
      </w:r>
      <w:hyperlink r:id="rId15" w:history="1">
        <w:r w:rsidRPr="009C26C8">
          <w:rPr>
            <w:rStyle w:val="Hyperlink"/>
            <w:rFonts w:ascii="Times New Roman" w:hAnsi="Times New Roman"/>
          </w:rPr>
          <w:t>https://transcendconsortium.org/</w:t>
        </w:r>
      </w:hyperlink>
      <w:r w:rsidRPr="009C26C8">
        <w:rPr>
          <w:rFonts w:ascii="Times New Roman" w:hAnsi="Times New Roman"/>
        </w:rPr>
        <w:t>) is a £9.4 million (ca. $12.2 million)</w:t>
      </w:r>
      <w:r w:rsidR="00464AA9">
        <w:rPr>
          <w:rFonts w:ascii="Times New Roman" w:hAnsi="Times New Roman"/>
        </w:rPr>
        <w:t>,</w:t>
      </w:r>
      <w:r w:rsidRPr="009C26C8">
        <w:rPr>
          <w:rFonts w:ascii="Times New Roman" w:hAnsi="Times New Roman"/>
        </w:rPr>
        <w:t xml:space="preserve"> 1</w:t>
      </w:r>
      <w:r w:rsidR="00464AA9">
        <w:rPr>
          <w:rFonts w:ascii="Times New Roman" w:hAnsi="Times New Roman"/>
        </w:rPr>
        <w:t>1</w:t>
      </w:r>
      <w:r w:rsidRPr="009C26C8">
        <w:rPr>
          <w:rFonts w:ascii="Times New Roman" w:hAnsi="Times New Roman"/>
        </w:rPr>
        <w:t xml:space="preserve"> </w:t>
      </w:r>
      <w:r w:rsidR="00464AA9">
        <w:rPr>
          <w:rFonts w:ascii="Times New Roman" w:hAnsi="Times New Roman"/>
        </w:rPr>
        <w:t xml:space="preserve">university </w:t>
      </w:r>
      <w:r w:rsidRPr="009C26C8">
        <w:rPr>
          <w:rFonts w:ascii="Times New Roman" w:hAnsi="Times New Roman"/>
        </w:rPr>
        <w:t>research program of 40 research projects across industry and academia</w:t>
      </w:r>
      <w:r w:rsidR="00464AA9">
        <w:rPr>
          <w:rFonts w:ascii="Times New Roman" w:hAnsi="Times New Roman"/>
        </w:rPr>
        <w:t>,</w:t>
      </w:r>
      <w:r w:rsidRPr="009C26C8">
        <w:rPr>
          <w:rFonts w:ascii="Times New Roman" w:hAnsi="Times New Roman"/>
        </w:rPr>
        <w:t xml:space="preserve"> to address some of the key challenges remaining in nuclear decommissioning and waste management.</w:t>
      </w:r>
      <w:r w:rsidR="00464AA9">
        <w:rPr>
          <w:rFonts w:ascii="Times New Roman" w:hAnsi="Times New Roman"/>
        </w:rPr>
        <w:t xml:space="preserve"> It is funded by the UK</w:t>
      </w:r>
      <w:r w:rsidR="00C006FC">
        <w:rPr>
          <w:rFonts w:ascii="Times New Roman" w:hAnsi="Times New Roman"/>
        </w:rPr>
        <w:t>’s</w:t>
      </w:r>
      <w:r w:rsidR="00464AA9">
        <w:rPr>
          <w:rFonts w:ascii="Times New Roman" w:hAnsi="Times New Roman"/>
        </w:rPr>
        <w:t xml:space="preserve"> Engineering and Physical Sciences Research Council, EPSRC, under grant </w:t>
      </w:r>
      <w:r w:rsidR="00464AA9" w:rsidRPr="00464AA9">
        <w:rPr>
          <w:rFonts w:ascii="Times New Roman" w:hAnsi="Times New Roman"/>
        </w:rPr>
        <w:t>EP/S01019X/1</w:t>
      </w:r>
      <w:r w:rsidR="00464AA9">
        <w:rPr>
          <w:rFonts w:ascii="Times New Roman" w:hAnsi="Times New Roman"/>
        </w:rPr>
        <w:t>.</w:t>
      </w:r>
    </w:p>
    <w:sectPr w:rsidR="00E715CA" w:rsidRPr="009C26C8" w:rsidSect="0018420C">
      <w:headerReference w:type="default" r:id="rId16"/>
      <w:footerReference w:type="default" r:id="rId17"/>
      <w:type w:val="continuous"/>
      <w:pgSz w:w="12240" w:h="15840"/>
      <w:pgMar w:top="1440" w:right="1440" w:bottom="1440" w:left="1440" w:header="720" w:footer="14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Tjalle" w:date="2020-12-21T15:19:00Z" w:initials="T">
    <w:p w14:paraId="047D91F3" w14:textId="77777777" w:rsidR="00805AAA" w:rsidRDefault="00805AAA" w:rsidP="00805AAA">
      <w:pPr>
        <w:pStyle w:val="CommentText"/>
      </w:pPr>
      <w:r>
        <w:rPr>
          <w:rStyle w:val="CommentReference"/>
        </w:rPr>
        <w:annotationRef/>
      </w:r>
      <w:r>
        <w:t xml:space="preserve">Move the tile of this tables closer to the table itself.  This can be done with starting the Title on a new page. </w:t>
      </w:r>
    </w:p>
  </w:comment>
  <w:comment w:id="4" w:author="Tjalle" w:date="2020-12-21T15:23:00Z" w:initials="T">
    <w:p w14:paraId="0125A61D" w14:textId="79937C67" w:rsidR="006973FB" w:rsidRDefault="006973FB">
      <w:pPr>
        <w:pStyle w:val="CommentText"/>
      </w:pPr>
      <w:r>
        <w:rPr>
          <w:rStyle w:val="CommentReference"/>
        </w:rPr>
        <w:annotationRef/>
      </w:r>
      <w:r>
        <w:t>Optional change.  I, personally, prefer to put “me” or “I” after others.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7D91F3" w15:done="0"/>
  <w15:commentEx w15:paraId="0125A6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7D91F3" w16cid:durableId="238BB4F2"/>
  <w16cid:commentId w16cid:paraId="0125A61D" w16cid:durableId="238B3C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65CD3" w14:textId="77777777" w:rsidR="003662A1" w:rsidRDefault="003662A1" w:rsidP="00D52457">
      <w:pPr>
        <w:spacing w:after="0" w:line="240" w:lineRule="auto"/>
      </w:pPr>
      <w:r>
        <w:separator/>
      </w:r>
    </w:p>
  </w:endnote>
  <w:endnote w:type="continuationSeparator" w:id="0">
    <w:p w14:paraId="6C753AB6" w14:textId="77777777" w:rsidR="003662A1" w:rsidRDefault="003662A1" w:rsidP="00D5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16FFA" w14:textId="19E70343" w:rsidR="00EB2162" w:rsidRPr="00CF5F21" w:rsidRDefault="00EB2162" w:rsidP="000F7DB4">
    <w:pPr>
      <w:pStyle w:val="Footer"/>
      <w:jc w:val="right"/>
      <w:rPr>
        <w:rFonts w:ascii="Times New Roman" w:hAnsi="Times New Roman"/>
      </w:rPr>
    </w:pPr>
    <w:r w:rsidRPr="00CF5F21">
      <w:rPr>
        <w:rFonts w:ascii="Times New Roman" w:hAnsi="Times New Roman"/>
      </w:rPr>
      <w:fldChar w:fldCharType="begin"/>
    </w:r>
    <w:r w:rsidRPr="00CF5F21">
      <w:rPr>
        <w:rFonts w:ascii="Times New Roman" w:hAnsi="Times New Roman"/>
      </w:rPr>
      <w:instrText xml:space="preserve"> PAGE   \* MERGEFORMAT </w:instrText>
    </w:r>
    <w:r w:rsidRPr="00CF5F21">
      <w:rPr>
        <w:rFonts w:ascii="Times New Roman" w:hAnsi="Times New Roman"/>
      </w:rPr>
      <w:fldChar w:fldCharType="separate"/>
    </w:r>
    <w:r>
      <w:rPr>
        <w:rFonts w:ascii="Times New Roman" w:hAnsi="Times New Roman"/>
        <w:noProof/>
      </w:rPr>
      <w:t>5</w:t>
    </w:r>
    <w:r w:rsidRPr="00CF5F21">
      <w:rPr>
        <w:rFonts w:ascii="Times New Roman" w:hAnsi="Times New Roman"/>
      </w:rPr>
      <w:fldChar w:fldCharType="end"/>
    </w:r>
  </w:p>
  <w:p w14:paraId="0511725C" w14:textId="77777777" w:rsidR="00EB2162" w:rsidRDefault="00EB2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F0FD6" w14:textId="77777777" w:rsidR="003662A1" w:rsidRDefault="003662A1" w:rsidP="00D52457">
      <w:pPr>
        <w:spacing w:after="0" w:line="240" w:lineRule="auto"/>
      </w:pPr>
      <w:r>
        <w:separator/>
      </w:r>
    </w:p>
  </w:footnote>
  <w:footnote w:type="continuationSeparator" w:id="0">
    <w:p w14:paraId="68629EA0" w14:textId="77777777" w:rsidR="003662A1" w:rsidRDefault="003662A1" w:rsidP="00D52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7276C" w14:textId="3E1E3DFF" w:rsidR="00EB2162" w:rsidRPr="00C52C85" w:rsidRDefault="00EB2162" w:rsidP="00D52457">
    <w:pPr>
      <w:pStyle w:val="NormalWeb"/>
      <w:rPr>
        <w:sz w:val="22"/>
        <w:szCs w:val="22"/>
      </w:rPr>
    </w:pPr>
    <w:r w:rsidRPr="00C52C85">
      <w:rPr>
        <w:b/>
        <w:bCs/>
        <w:sz w:val="22"/>
        <w:szCs w:val="22"/>
      </w:rPr>
      <w:t>WM20</w:t>
    </w:r>
    <w:r>
      <w:rPr>
        <w:b/>
        <w:bCs/>
        <w:sz w:val="22"/>
        <w:szCs w:val="22"/>
      </w:rPr>
      <w:t>21</w:t>
    </w:r>
    <w:r w:rsidRPr="00C52C85">
      <w:rPr>
        <w:b/>
        <w:bCs/>
        <w:sz w:val="22"/>
        <w:szCs w:val="22"/>
      </w:rPr>
      <w:t xml:space="preserve"> Conference, March </w:t>
    </w:r>
    <w:r>
      <w:rPr>
        <w:b/>
        <w:bCs/>
        <w:sz w:val="22"/>
        <w:szCs w:val="22"/>
      </w:rPr>
      <w:t>7</w:t>
    </w:r>
    <w:r w:rsidRPr="00C52C85">
      <w:rPr>
        <w:b/>
        <w:bCs/>
        <w:sz w:val="22"/>
        <w:szCs w:val="22"/>
      </w:rPr>
      <w:t xml:space="preserve"> </w:t>
    </w:r>
    <w:r>
      <w:rPr>
        <w:b/>
        <w:bCs/>
        <w:sz w:val="22"/>
        <w:szCs w:val="22"/>
      </w:rPr>
      <w:t>- 11</w:t>
    </w:r>
    <w:r w:rsidRPr="00C52C85">
      <w:rPr>
        <w:b/>
        <w:bCs/>
        <w:sz w:val="22"/>
        <w:szCs w:val="22"/>
      </w:rPr>
      <w:t>, 20</w:t>
    </w:r>
    <w:r>
      <w:rPr>
        <w:b/>
        <w:bCs/>
        <w:sz w:val="22"/>
        <w:szCs w:val="22"/>
      </w:rPr>
      <w:t>21</w:t>
    </w:r>
    <w:r w:rsidRPr="00C52C85">
      <w:rPr>
        <w:b/>
        <w:bCs/>
        <w:sz w:val="22"/>
        <w:szCs w:val="22"/>
      </w:rPr>
      <w:t>, Phoenix, Arizona, USA</w:t>
    </w:r>
  </w:p>
  <w:p w14:paraId="4B704515" w14:textId="77777777" w:rsidR="00EB2162" w:rsidRDefault="00EB2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975192"/>
    <w:multiLevelType w:val="hybridMultilevel"/>
    <w:tmpl w:val="E398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jalle">
    <w15:presenceInfo w15:providerId="None" w15:userId="Tja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2rfxs0ldd5rted5ewx9vs2vpex20azzvd2&quot;&gt;EKR refs&lt;record-ids&gt;&lt;item&gt;20&lt;/item&gt;&lt;item&gt;24&lt;/item&gt;&lt;item&gt;48&lt;/item&gt;&lt;item&gt;58&lt;/item&gt;&lt;item&gt;60&lt;/item&gt;&lt;item&gt;62&lt;/item&gt;&lt;item&gt;73&lt;/item&gt;&lt;item&gt;82&lt;/item&gt;&lt;item&gt;101&lt;/item&gt;&lt;item&gt;114&lt;/item&gt;&lt;item&gt;115&lt;/item&gt;&lt;item&gt;121&lt;/item&gt;&lt;item&gt;137&lt;/item&gt;&lt;item&gt;143&lt;/item&gt;&lt;item&gt;162&lt;/item&gt;&lt;item&gt;163&lt;/item&gt;&lt;item&gt;173&lt;/item&gt;&lt;item&gt;174&lt;/item&gt;&lt;item&gt;197&lt;/item&gt;&lt;item&gt;243&lt;/item&gt;&lt;item&gt;244&lt;/item&gt;&lt;item&gt;245&lt;/item&gt;&lt;item&gt;246&lt;/item&gt;&lt;item&gt;247&lt;/item&gt;&lt;item&gt;250&lt;/item&gt;&lt;item&gt;251&lt;/item&gt;&lt;item&gt;252&lt;/item&gt;&lt;item&gt;253&lt;/item&gt;&lt;item&gt;254&lt;/item&gt;&lt;item&gt;255&lt;/item&gt;&lt;/record-ids&gt;&lt;/item&gt;&lt;/Libraries&gt;"/>
  </w:docVars>
  <w:rsids>
    <w:rsidRoot w:val="00D52457"/>
    <w:rsid w:val="000057CB"/>
    <w:rsid w:val="00013E43"/>
    <w:rsid w:val="00027848"/>
    <w:rsid w:val="00040C23"/>
    <w:rsid w:val="000421F2"/>
    <w:rsid w:val="00042F9A"/>
    <w:rsid w:val="00064381"/>
    <w:rsid w:val="00065243"/>
    <w:rsid w:val="00083A9C"/>
    <w:rsid w:val="000916D0"/>
    <w:rsid w:val="00093A90"/>
    <w:rsid w:val="000C134F"/>
    <w:rsid w:val="000C15C3"/>
    <w:rsid w:val="000C27F1"/>
    <w:rsid w:val="000D0A42"/>
    <w:rsid w:val="000D3008"/>
    <w:rsid w:val="000D3B58"/>
    <w:rsid w:val="000E2C40"/>
    <w:rsid w:val="000E7813"/>
    <w:rsid w:val="000F7DB4"/>
    <w:rsid w:val="00100518"/>
    <w:rsid w:val="00105BDA"/>
    <w:rsid w:val="00111691"/>
    <w:rsid w:val="0011768E"/>
    <w:rsid w:val="00121A2D"/>
    <w:rsid w:val="001367AF"/>
    <w:rsid w:val="00136A1E"/>
    <w:rsid w:val="00162A92"/>
    <w:rsid w:val="0018420C"/>
    <w:rsid w:val="001946FF"/>
    <w:rsid w:val="001975F2"/>
    <w:rsid w:val="001A0BAD"/>
    <w:rsid w:val="001A3E37"/>
    <w:rsid w:val="001B2AE3"/>
    <w:rsid w:val="001B587F"/>
    <w:rsid w:val="001D42AA"/>
    <w:rsid w:val="001D46FA"/>
    <w:rsid w:val="001D5D3F"/>
    <w:rsid w:val="001D79C1"/>
    <w:rsid w:val="00200E33"/>
    <w:rsid w:val="0022001D"/>
    <w:rsid w:val="00236728"/>
    <w:rsid w:val="00241EAC"/>
    <w:rsid w:val="00255576"/>
    <w:rsid w:val="00257D19"/>
    <w:rsid w:val="002643B8"/>
    <w:rsid w:val="0027051B"/>
    <w:rsid w:val="002944F5"/>
    <w:rsid w:val="002A252D"/>
    <w:rsid w:val="002A7BDC"/>
    <w:rsid w:val="002B5DB3"/>
    <w:rsid w:val="002C3C2C"/>
    <w:rsid w:val="002D6B89"/>
    <w:rsid w:val="003000C8"/>
    <w:rsid w:val="00317AE9"/>
    <w:rsid w:val="003206AC"/>
    <w:rsid w:val="0032344E"/>
    <w:rsid w:val="00345D5E"/>
    <w:rsid w:val="00353086"/>
    <w:rsid w:val="00361AA6"/>
    <w:rsid w:val="003662A1"/>
    <w:rsid w:val="00375255"/>
    <w:rsid w:val="00392504"/>
    <w:rsid w:val="00394C0D"/>
    <w:rsid w:val="003C5449"/>
    <w:rsid w:val="003C5FE9"/>
    <w:rsid w:val="003E1F8F"/>
    <w:rsid w:val="003F4674"/>
    <w:rsid w:val="004110A0"/>
    <w:rsid w:val="004163E4"/>
    <w:rsid w:val="00421F6F"/>
    <w:rsid w:val="00425EF1"/>
    <w:rsid w:val="00433BE4"/>
    <w:rsid w:val="0046010A"/>
    <w:rsid w:val="00464AA9"/>
    <w:rsid w:val="004709BF"/>
    <w:rsid w:val="0047720D"/>
    <w:rsid w:val="004A0DEB"/>
    <w:rsid w:val="004C6222"/>
    <w:rsid w:val="004E3189"/>
    <w:rsid w:val="004E577E"/>
    <w:rsid w:val="00504F11"/>
    <w:rsid w:val="00507D80"/>
    <w:rsid w:val="00537965"/>
    <w:rsid w:val="00550EEB"/>
    <w:rsid w:val="00551BB0"/>
    <w:rsid w:val="005833A7"/>
    <w:rsid w:val="005851C8"/>
    <w:rsid w:val="005B19E5"/>
    <w:rsid w:val="005B51E9"/>
    <w:rsid w:val="005D1916"/>
    <w:rsid w:val="005E2041"/>
    <w:rsid w:val="005E3E1D"/>
    <w:rsid w:val="006002D3"/>
    <w:rsid w:val="00600DD5"/>
    <w:rsid w:val="00605599"/>
    <w:rsid w:val="00605AD0"/>
    <w:rsid w:val="00606B6B"/>
    <w:rsid w:val="006101D9"/>
    <w:rsid w:val="0062059D"/>
    <w:rsid w:val="00630A0B"/>
    <w:rsid w:val="00634203"/>
    <w:rsid w:val="00637286"/>
    <w:rsid w:val="00651B7B"/>
    <w:rsid w:val="00675AFF"/>
    <w:rsid w:val="00684D14"/>
    <w:rsid w:val="006920D1"/>
    <w:rsid w:val="006973FB"/>
    <w:rsid w:val="00697C0C"/>
    <w:rsid w:val="006B06ED"/>
    <w:rsid w:val="006B2B64"/>
    <w:rsid w:val="006B70E0"/>
    <w:rsid w:val="006C3E65"/>
    <w:rsid w:val="006C6A93"/>
    <w:rsid w:val="006D6835"/>
    <w:rsid w:val="00712FB1"/>
    <w:rsid w:val="00726A26"/>
    <w:rsid w:val="0073500D"/>
    <w:rsid w:val="007356B7"/>
    <w:rsid w:val="007377EF"/>
    <w:rsid w:val="00751F02"/>
    <w:rsid w:val="007522A7"/>
    <w:rsid w:val="00773564"/>
    <w:rsid w:val="007815D0"/>
    <w:rsid w:val="00782345"/>
    <w:rsid w:val="007D6892"/>
    <w:rsid w:val="007D73AA"/>
    <w:rsid w:val="007E2F1D"/>
    <w:rsid w:val="007F3D2B"/>
    <w:rsid w:val="00805AAA"/>
    <w:rsid w:val="00805DFA"/>
    <w:rsid w:val="008267AF"/>
    <w:rsid w:val="0084494C"/>
    <w:rsid w:val="00852A76"/>
    <w:rsid w:val="00855A04"/>
    <w:rsid w:val="008577C0"/>
    <w:rsid w:val="0087379C"/>
    <w:rsid w:val="00873AFA"/>
    <w:rsid w:val="00875075"/>
    <w:rsid w:val="00876EF8"/>
    <w:rsid w:val="0088775C"/>
    <w:rsid w:val="0089270C"/>
    <w:rsid w:val="008A1172"/>
    <w:rsid w:val="008A363D"/>
    <w:rsid w:val="008A3851"/>
    <w:rsid w:val="008A5B6B"/>
    <w:rsid w:val="008B3B69"/>
    <w:rsid w:val="008F3700"/>
    <w:rsid w:val="00901FFF"/>
    <w:rsid w:val="00907606"/>
    <w:rsid w:val="00920139"/>
    <w:rsid w:val="0092512E"/>
    <w:rsid w:val="00935AA6"/>
    <w:rsid w:val="0094167F"/>
    <w:rsid w:val="0095657D"/>
    <w:rsid w:val="00963A34"/>
    <w:rsid w:val="00977B33"/>
    <w:rsid w:val="00980B64"/>
    <w:rsid w:val="00991421"/>
    <w:rsid w:val="00994670"/>
    <w:rsid w:val="009C26C8"/>
    <w:rsid w:val="009C3C3D"/>
    <w:rsid w:val="009D11FB"/>
    <w:rsid w:val="009D4A06"/>
    <w:rsid w:val="009E20F2"/>
    <w:rsid w:val="009E4F53"/>
    <w:rsid w:val="009E60FC"/>
    <w:rsid w:val="009E6A7A"/>
    <w:rsid w:val="009F3CE8"/>
    <w:rsid w:val="009F4841"/>
    <w:rsid w:val="00A12892"/>
    <w:rsid w:val="00A24795"/>
    <w:rsid w:val="00A2705B"/>
    <w:rsid w:val="00A334A1"/>
    <w:rsid w:val="00A41F2E"/>
    <w:rsid w:val="00A43B27"/>
    <w:rsid w:val="00A820BD"/>
    <w:rsid w:val="00A863AE"/>
    <w:rsid w:val="00AA7150"/>
    <w:rsid w:val="00AC0FE2"/>
    <w:rsid w:val="00AD1B52"/>
    <w:rsid w:val="00AE1834"/>
    <w:rsid w:val="00B001C8"/>
    <w:rsid w:val="00B01287"/>
    <w:rsid w:val="00B02F11"/>
    <w:rsid w:val="00B1021B"/>
    <w:rsid w:val="00B15F7A"/>
    <w:rsid w:val="00B16B07"/>
    <w:rsid w:val="00B220E4"/>
    <w:rsid w:val="00B30701"/>
    <w:rsid w:val="00B51BBE"/>
    <w:rsid w:val="00B566FA"/>
    <w:rsid w:val="00B643F3"/>
    <w:rsid w:val="00B660D6"/>
    <w:rsid w:val="00B76B66"/>
    <w:rsid w:val="00B80B42"/>
    <w:rsid w:val="00BD31C0"/>
    <w:rsid w:val="00BE15D4"/>
    <w:rsid w:val="00BE3135"/>
    <w:rsid w:val="00BF772C"/>
    <w:rsid w:val="00C006FC"/>
    <w:rsid w:val="00C0404F"/>
    <w:rsid w:val="00C276BB"/>
    <w:rsid w:val="00C336EC"/>
    <w:rsid w:val="00C52C85"/>
    <w:rsid w:val="00C54BD2"/>
    <w:rsid w:val="00C74F3D"/>
    <w:rsid w:val="00C7563A"/>
    <w:rsid w:val="00C757D4"/>
    <w:rsid w:val="00C95365"/>
    <w:rsid w:val="00C96F65"/>
    <w:rsid w:val="00CA0CE0"/>
    <w:rsid w:val="00CA2333"/>
    <w:rsid w:val="00CA2FCF"/>
    <w:rsid w:val="00CA74D8"/>
    <w:rsid w:val="00CE18EA"/>
    <w:rsid w:val="00CE3DE4"/>
    <w:rsid w:val="00CF2673"/>
    <w:rsid w:val="00CF5F21"/>
    <w:rsid w:val="00D07D61"/>
    <w:rsid w:val="00D10A2D"/>
    <w:rsid w:val="00D13E89"/>
    <w:rsid w:val="00D13FBE"/>
    <w:rsid w:val="00D25956"/>
    <w:rsid w:val="00D26699"/>
    <w:rsid w:val="00D338EF"/>
    <w:rsid w:val="00D46ECB"/>
    <w:rsid w:val="00D52457"/>
    <w:rsid w:val="00D647C1"/>
    <w:rsid w:val="00D81C86"/>
    <w:rsid w:val="00D864EC"/>
    <w:rsid w:val="00D95117"/>
    <w:rsid w:val="00DD7F42"/>
    <w:rsid w:val="00E02558"/>
    <w:rsid w:val="00E119BE"/>
    <w:rsid w:val="00E1785F"/>
    <w:rsid w:val="00E250A7"/>
    <w:rsid w:val="00E32C62"/>
    <w:rsid w:val="00E34869"/>
    <w:rsid w:val="00E6165F"/>
    <w:rsid w:val="00E64A10"/>
    <w:rsid w:val="00E715CA"/>
    <w:rsid w:val="00E764BD"/>
    <w:rsid w:val="00E85938"/>
    <w:rsid w:val="00E92470"/>
    <w:rsid w:val="00EB2162"/>
    <w:rsid w:val="00ED31A7"/>
    <w:rsid w:val="00EE1A66"/>
    <w:rsid w:val="00EE3154"/>
    <w:rsid w:val="00EF6E4C"/>
    <w:rsid w:val="00F03B77"/>
    <w:rsid w:val="00F10095"/>
    <w:rsid w:val="00F12104"/>
    <w:rsid w:val="00F13200"/>
    <w:rsid w:val="00F30E1A"/>
    <w:rsid w:val="00F33A2C"/>
    <w:rsid w:val="00F42523"/>
    <w:rsid w:val="00F45AEC"/>
    <w:rsid w:val="00F62BDA"/>
    <w:rsid w:val="00F9364D"/>
    <w:rsid w:val="00F93CF3"/>
    <w:rsid w:val="00FD0F8E"/>
    <w:rsid w:val="00FD2FDF"/>
    <w:rsid w:val="00FE6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33A2BD"/>
  <w14:defaultImageDpi w14:val="0"/>
  <w15:docId w15:val="{7268AC88-8E1D-458C-A5FA-B66758D20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w:semiHidden="1" w:unhideWhenUsed="1"/>
    <w:lsdException w:name="List 2" w:semiHidden="1" w:unhideWhenUsed="1"/>
    <w:lsdException w:name="List 3" w:semiHidden="1" w:unhideWhenUsed="1"/>
    <w:lsdException w:name="Title" w:uiPriority="10" w:qFormat="1"/>
    <w:lsdException w:name="Default Paragraph Fo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Strong" w:uiPriority="22"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C2C"/>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457"/>
    <w:pPr>
      <w:tabs>
        <w:tab w:val="center" w:pos="4680"/>
        <w:tab w:val="right" w:pos="9360"/>
      </w:tabs>
    </w:pPr>
  </w:style>
  <w:style w:type="character" w:customStyle="1" w:styleId="HeaderChar">
    <w:name w:val="Header Char"/>
    <w:link w:val="Header"/>
    <w:uiPriority w:val="99"/>
    <w:locked/>
    <w:rsid w:val="00D52457"/>
    <w:rPr>
      <w:rFonts w:cs="Times New Roman"/>
    </w:rPr>
  </w:style>
  <w:style w:type="paragraph" w:styleId="Footer">
    <w:name w:val="footer"/>
    <w:basedOn w:val="Normal"/>
    <w:link w:val="FooterChar"/>
    <w:uiPriority w:val="99"/>
    <w:unhideWhenUsed/>
    <w:rsid w:val="00D52457"/>
    <w:pPr>
      <w:tabs>
        <w:tab w:val="center" w:pos="4680"/>
        <w:tab w:val="right" w:pos="9360"/>
      </w:tabs>
    </w:pPr>
  </w:style>
  <w:style w:type="character" w:customStyle="1" w:styleId="FooterChar">
    <w:name w:val="Footer Char"/>
    <w:link w:val="Footer"/>
    <w:uiPriority w:val="99"/>
    <w:locked/>
    <w:rsid w:val="00D52457"/>
    <w:rPr>
      <w:rFonts w:cs="Times New Roman"/>
    </w:rPr>
  </w:style>
  <w:style w:type="paragraph" w:styleId="BalloonText">
    <w:name w:val="Balloon Text"/>
    <w:basedOn w:val="Normal"/>
    <w:link w:val="BalloonTextChar"/>
    <w:uiPriority w:val="99"/>
    <w:semiHidden/>
    <w:unhideWhenUsed/>
    <w:rsid w:val="00D524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52457"/>
    <w:rPr>
      <w:rFonts w:ascii="Tahoma" w:hAnsi="Tahoma" w:cs="Tahoma"/>
      <w:sz w:val="16"/>
      <w:szCs w:val="16"/>
    </w:rPr>
  </w:style>
  <w:style w:type="paragraph" w:styleId="NormalWeb">
    <w:name w:val="Normal (Web)"/>
    <w:basedOn w:val="Normal"/>
    <w:uiPriority w:val="99"/>
    <w:unhideWhenUsed/>
    <w:rsid w:val="00D5245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07D61"/>
    <w:pPr>
      <w:autoSpaceDE w:val="0"/>
      <w:autoSpaceDN w:val="0"/>
      <w:adjustRightInd w:val="0"/>
    </w:pPr>
    <w:rPr>
      <w:rFonts w:ascii="Times New Roman" w:hAnsi="Times New Roman"/>
      <w:color w:val="000000"/>
      <w:sz w:val="24"/>
      <w:szCs w:val="24"/>
      <w:lang w:val="en-US"/>
    </w:rPr>
  </w:style>
  <w:style w:type="paragraph" w:styleId="NoSpacing">
    <w:name w:val="No Spacing"/>
    <w:uiPriority w:val="1"/>
    <w:qFormat/>
    <w:rsid w:val="002643B8"/>
    <w:rPr>
      <w:sz w:val="22"/>
      <w:szCs w:val="22"/>
      <w:lang w:val="en-US" w:eastAsia="en-US"/>
    </w:rPr>
  </w:style>
  <w:style w:type="character" w:styleId="Hyperlink">
    <w:name w:val="Hyperlink"/>
    <w:basedOn w:val="DefaultParagraphFont"/>
    <w:uiPriority w:val="99"/>
    <w:rsid w:val="00E715CA"/>
    <w:rPr>
      <w:color w:val="0000FF" w:themeColor="hyperlink"/>
      <w:u w:val="single"/>
    </w:rPr>
  </w:style>
  <w:style w:type="character" w:customStyle="1" w:styleId="UnresolvedMention1">
    <w:name w:val="Unresolved Mention1"/>
    <w:basedOn w:val="DefaultParagraphFont"/>
    <w:uiPriority w:val="99"/>
    <w:semiHidden/>
    <w:unhideWhenUsed/>
    <w:rsid w:val="00E715CA"/>
    <w:rPr>
      <w:color w:val="605E5C"/>
      <w:shd w:val="clear" w:color="auto" w:fill="E1DFDD"/>
    </w:rPr>
  </w:style>
  <w:style w:type="character" w:styleId="FollowedHyperlink">
    <w:name w:val="FollowedHyperlink"/>
    <w:basedOn w:val="DefaultParagraphFont"/>
    <w:uiPriority w:val="99"/>
    <w:rsid w:val="00675AFF"/>
    <w:rPr>
      <w:color w:val="800080" w:themeColor="followedHyperlink"/>
      <w:u w:val="single"/>
    </w:rPr>
  </w:style>
  <w:style w:type="character" w:styleId="Strong">
    <w:name w:val="Strong"/>
    <w:basedOn w:val="DefaultParagraphFont"/>
    <w:uiPriority w:val="22"/>
    <w:qFormat/>
    <w:rsid w:val="00CA0CE0"/>
    <w:rPr>
      <w:b/>
      <w:bCs/>
    </w:rPr>
  </w:style>
  <w:style w:type="character" w:styleId="CommentReference">
    <w:name w:val="annotation reference"/>
    <w:basedOn w:val="DefaultParagraphFont"/>
    <w:uiPriority w:val="99"/>
    <w:rsid w:val="009E4F53"/>
    <w:rPr>
      <w:sz w:val="16"/>
      <w:szCs w:val="16"/>
    </w:rPr>
  </w:style>
  <w:style w:type="paragraph" w:styleId="CommentText">
    <w:name w:val="annotation text"/>
    <w:basedOn w:val="Normal"/>
    <w:link w:val="CommentTextChar"/>
    <w:uiPriority w:val="99"/>
    <w:rsid w:val="009E4F53"/>
    <w:pPr>
      <w:spacing w:line="240" w:lineRule="auto"/>
    </w:pPr>
    <w:rPr>
      <w:sz w:val="20"/>
      <w:szCs w:val="20"/>
    </w:rPr>
  </w:style>
  <w:style w:type="character" w:customStyle="1" w:styleId="CommentTextChar">
    <w:name w:val="Comment Text Char"/>
    <w:basedOn w:val="DefaultParagraphFont"/>
    <w:link w:val="CommentText"/>
    <w:uiPriority w:val="99"/>
    <w:rsid w:val="009E4F53"/>
    <w:rPr>
      <w:lang w:val="en-US" w:eastAsia="en-US"/>
    </w:rPr>
  </w:style>
  <w:style w:type="paragraph" w:styleId="CommentSubject">
    <w:name w:val="annotation subject"/>
    <w:basedOn w:val="CommentText"/>
    <w:next w:val="CommentText"/>
    <w:link w:val="CommentSubjectChar"/>
    <w:uiPriority w:val="99"/>
    <w:rsid w:val="009E4F53"/>
    <w:rPr>
      <w:b/>
      <w:bCs/>
    </w:rPr>
  </w:style>
  <w:style w:type="character" w:customStyle="1" w:styleId="CommentSubjectChar">
    <w:name w:val="Comment Subject Char"/>
    <w:basedOn w:val="CommentTextChar"/>
    <w:link w:val="CommentSubject"/>
    <w:uiPriority w:val="99"/>
    <w:rsid w:val="009E4F53"/>
    <w:rPr>
      <w:b/>
      <w:bCs/>
      <w:lang w:val="en-US" w:eastAsia="en-US"/>
    </w:rPr>
  </w:style>
  <w:style w:type="table" w:styleId="TableGrid">
    <w:name w:val="Table Grid"/>
    <w:basedOn w:val="TableNormal"/>
    <w:uiPriority w:val="59"/>
    <w:rsid w:val="00F62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805DF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805D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805D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963A34"/>
    <w:pPr>
      <w:ind w:left="720"/>
      <w:contextualSpacing/>
    </w:pPr>
  </w:style>
  <w:style w:type="character" w:styleId="UnresolvedMention">
    <w:name w:val="Unresolved Mention"/>
    <w:basedOn w:val="DefaultParagraphFont"/>
    <w:uiPriority w:val="99"/>
    <w:semiHidden/>
    <w:unhideWhenUsed/>
    <w:rsid w:val="00A41F2E"/>
    <w:rPr>
      <w:color w:val="605E5C"/>
      <w:shd w:val="clear" w:color="auto" w:fill="E1DFDD"/>
    </w:rPr>
  </w:style>
  <w:style w:type="paragraph" w:customStyle="1" w:styleId="EndNoteBibliographyTitle">
    <w:name w:val="EndNote Bibliography Title"/>
    <w:basedOn w:val="Normal"/>
    <w:link w:val="EndNoteBibliographyTitleChar"/>
    <w:rsid w:val="00EB2162"/>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EB2162"/>
    <w:rPr>
      <w:rFonts w:cs="Calibri"/>
      <w:noProof/>
      <w:sz w:val="22"/>
      <w:szCs w:val="22"/>
      <w:lang w:val="en-US" w:eastAsia="en-US"/>
    </w:rPr>
  </w:style>
  <w:style w:type="paragraph" w:customStyle="1" w:styleId="EndNoteBibliography">
    <w:name w:val="EndNote Bibliography"/>
    <w:basedOn w:val="Normal"/>
    <w:link w:val="EndNoteBibliographyChar"/>
    <w:rsid w:val="00EB2162"/>
    <w:pPr>
      <w:spacing w:line="240" w:lineRule="auto"/>
    </w:pPr>
    <w:rPr>
      <w:rFonts w:cs="Calibri"/>
      <w:noProof/>
    </w:rPr>
  </w:style>
  <w:style w:type="character" w:customStyle="1" w:styleId="EndNoteBibliographyChar">
    <w:name w:val="EndNote Bibliography Char"/>
    <w:basedOn w:val="DefaultParagraphFont"/>
    <w:link w:val="EndNoteBibliography"/>
    <w:rsid w:val="00EB2162"/>
    <w:rPr>
      <w:rFonts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227676">
      <w:bodyDiv w:val="1"/>
      <w:marLeft w:val="0"/>
      <w:marRight w:val="0"/>
      <w:marTop w:val="0"/>
      <w:marBottom w:val="0"/>
      <w:divBdr>
        <w:top w:val="none" w:sz="0" w:space="0" w:color="auto"/>
        <w:left w:val="none" w:sz="0" w:space="0" w:color="auto"/>
        <w:bottom w:val="none" w:sz="0" w:space="0" w:color="auto"/>
        <w:right w:val="none" w:sz="0" w:space="0" w:color="auto"/>
      </w:divBdr>
    </w:div>
    <w:div w:id="7844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yperlink" Target="https://transcendconsortium.org/" TargetMode="Externa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E1B56-E7BB-43E6-A586-F0DD9E62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9212</Words>
  <Characters>52511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X-CD</dc:creator>
  <cp:keywords/>
  <dc:description/>
  <cp:lastModifiedBy>Jamie Purkis</cp:lastModifiedBy>
  <cp:revision>2</cp:revision>
  <dcterms:created xsi:type="dcterms:W3CDTF">2020-12-22T00:05:00Z</dcterms:created>
  <dcterms:modified xsi:type="dcterms:W3CDTF">2020-12-22T00:05:00Z</dcterms:modified>
</cp:coreProperties>
</file>