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7F059" w14:textId="77777777" w:rsidR="00C16202" w:rsidRPr="00C16202" w:rsidRDefault="00C16202" w:rsidP="00C16202">
      <w:pPr>
        <w:pStyle w:val="AuthorList"/>
        <w:jc w:val="center"/>
        <w:rPr>
          <w:sz w:val="32"/>
          <w:szCs w:val="32"/>
          <w:lang w:val="en-GB"/>
        </w:rPr>
      </w:pPr>
      <w:r w:rsidRPr="00C16202">
        <w:rPr>
          <w:sz w:val="32"/>
          <w:szCs w:val="32"/>
          <w:lang w:val="en-GB"/>
        </w:rPr>
        <w:t>Sustainable city planning: a data-driven approach for mitigating urban heat</w:t>
      </w:r>
    </w:p>
    <w:p w14:paraId="6D104A65" w14:textId="278AAE4E" w:rsidR="00C16202" w:rsidRPr="00C16202" w:rsidRDefault="00C16202" w:rsidP="00C16202">
      <w:pPr>
        <w:pStyle w:val="AuthorList"/>
        <w:rPr>
          <w:vertAlign w:val="superscript"/>
        </w:rPr>
      </w:pPr>
      <w:r w:rsidRPr="00233DD0">
        <w:t>Andrew MacLachlan</w:t>
      </w:r>
      <w:r>
        <w:rPr>
          <w:vertAlign w:val="superscript"/>
        </w:rPr>
        <w:t>1</w:t>
      </w:r>
      <w:r w:rsidR="006D5CDB">
        <w:rPr>
          <w:vertAlign w:val="superscript"/>
        </w:rPr>
        <w:t>-3</w:t>
      </w:r>
      <w:r>
        <w:rPr>
          <w:vertAlign w:val="superscript"/>
        </w:rPr>
        <w:t>*</w:t>
      </w:r>
      <w:r w:rsidR="002868E2" w:rsidRPr="00376CC5">
        <w:t>,</w:t>
      </w:r>
      <w:r w:rsidRPr="00C16202">
        <w:t xml:space="preserve"> Eloise Biggs</w:t>
      </w:r>
      <w:r w:rsidRPr="00C16202">
        <w:rPr>
          <w:vertAlign w:val="superscript"/>
        </w:rPr>
        <w:t>2</w:t>
      </w:r>
      <w:r w:rsidRPr="00C16202">
        <w:t>, Gareth Roberts</w:t>
      </w:r>
      <w:r>
        <w:rPr>
          <w:vertAlign w:val="superscript"/>
        </w:rPr>
        <w:t>3</w:t>
      </w:r>
      <w:r w:rsidRPr="00C16202">
        <w:t xml:space="preserve"> and Bryan Boruff</w:t>
      </w:r>
      <w:r w:rsidRPr="00C16202">
        <w:rPr>
          <w:vertAlign w:val="superscript"/>
        </w:rPr>
        <w:t>2</w:t>
      </w:r>
    </w:p>
    <w:p w14:paraId="75CBCC50" w14:textId="4DC2FA7A" w:rsidR="00C16202" w:rsidRPr="00C16202" w:rsidRDefault="00C16202" w:rsidP="00C16202">
      <w:pPr>
        <w:pStyle w:val="AF"/>
        <w:rPr>
          <w:lang w:val="en-GB"/>
        </w:rPr>
      </w:pPr>
      <w:r>
        <w:rPr>
          <w:vertAlign w:val="superscript"/>
          <w:lang w:val="en-GB"/>
        </w:rPr>
        <w:t>1</w:t>
      </w:r>
      <w:r>
        <w:rPr>
          <w:lang w:val="en-GB"/>
        </w:rPr>
        <w:t xml:space="preserve"> Centre for Advanced Spatial Analysis (CASA), University College London, Gower Street, Bloomsbury, London, WC1E 6BT, UK</w:t>
      </w:r>
    </w:p>
    <w:p w14:paraId="07FF2C77" w14:textId="65A1E0F8" w:rsidR="00C16202" w:rsidRDefault="00C16202" w:rsidP="00C16202">
      <w:pPr>
        <w:pStyle w:val="AF"/>
        <w:rPr>
          <w:lang w:val="en-GB"/>
        </w:rPr>
      </w:pPr>
      <w:r>
        <w:rPr>
          <w:vertAlign w:val="superscript"/>
          <w:lang w:val="en-GB"/>
        </w:rPr>
        <w:t>2</w:t>
      </w:r>
      <w:r>
        <w:rPr>
          <w:lang w:val="en-GB"/>
        </w:rPr>
        <w:t xml:space="preserve"> </w:t>
      </w:r>
      <w:r w:rsidRPr="00233DD0">
        <w:rPr>
          <w:lang w:val="en-GB"/>
        </w:rPr>
        <w:t>Geography and Environment, The University of Southampton, University Road, Southampton SO17 1BJ, UK</w:t>
      </w:r>
    </w:p>
    <w:p w14:paraId="442C2C6E" w14:textId="290A0E69" w:rsidR="00C16202" w:rsidRPr="00C16202" w:rsidRDefault="00C16202" w:rsidP="00C16202">
      <w:pPr>
        <w:pStyle w:val="AF"/>
        <w:rPr>
          <w:lang w:val="en-GB"/>
        </w:rPr>
      </w:pPr>
      <w:r>
        <w:rPr>
          <w:vertAlign w:val="superscript"/>
          <w:lang w:val="en-GB"/>
        </w:rPr>
        <w:t>3</w:t>
      </w:r>
      <w:r>
        <w:rPr>
          <w:lang w:val="en-GB"/>
        </w:rPr>
        <w:t xml:space="preserve"> </w:t>
      </w:r>
      <w:r w:rsidRPr="00233DD0">
        <w:rPr>
          <w:lang w:val="en-GB"/>
        </w:rPr>
        <w:t>UWA School of Agriculture and Environment, The University of Western Australia, Crawley, WA 6009, Australia</w:t>
      </w:r>
    </w:p>
    <w:p w14:paraId="55458F15" w14:textId="25E0A7EE"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C16202">
        <w:rPr>
          <w:rFonts w:cs="Times New Roman"/>
          <w:szCs w:val="24"/>
        </w:rPr>
        <w:t>Andrew MacLachlan</w:t>
      </w:r>
      <w:r w:rsidR="00671D9A" w:rsidRPr="00376CC5">
        <w:rPr>
          <w:rFonts w:cs="Times New Roman"/>
          <w:szCs w:val="24"/>
        </w:rPr>
        <w:br/>
      </w:r>
      <w:r w:rsidR="00C16202">
        <w:rPr>
          <w:rFonts w:cs="Times New Roman"/>
          <w:szCs w:val="24"/>
        </w:rPr>
        <w:t>a.maclachlan</w:t>
      </w:r>
      <w:r w:rsidRPr="00376CC5">
        <w:rPr>
          <w:rFonts w:cs="Times New Roman"/>
          <w:szCs w:val="24"/>
        </w:rPr>
        <w:t>@</w:t>
      </w:r>
      <w:r w:rsidR="00C16202">
        <w:rPr>
          <w:rFonts w:cs="Times New Roman"/>
          <w:szCs w:val="24"/>
        </w:rPr>
        <w:t>ucl</w:t>
      </w:r>
      <w:r w:rsidRPr="00376CC5">
        <w:rPr>
          <w:rFonts w:cs="Times New Roman"/>
          <w:szCs w:val="24"/>
        </w:rPr>
        <w:t>.</w:t>
      </w:r>
      <w:r w:rsidR="00C16202">
        <w:rPr>
          <w:rFonts w:cs="Times New Roman"/>
          <w:szCs w:val="24"/>
        </w:rPr>
        <w:t>ac.uk</w:t>
      </w:r>
    </w:p>
    <w:p w14:paraId="688EE9ED" w14:textId="15E8D42A" w:rsidR="00EA3D3C" w:rsidRPr="00376CC5" w:rsidRDefault="00817DD6" w:rsidP="00651CA2">
      <w:pPr>
        <w:pStyle w:val="AuthorList"/>
      </w:pPr>
      <w:r w:rsidRPr="00376CC5">
        <w:t xml:space="preserve">Keywords: </w:t>
      </w:r>
      <w:r w:rsidR="00C16202" w:rsidRPr="00BA48BF">
        <w:t>Sustainable development</w:t>
      </w:r>
      <w:r w:rsidRPr="00376CC5">
        <w:t xml:space="preserve">, </w:t>
      </w:r>
      <w:r w:rsidR="00C16202" w:rsidRPr="00BA48BF">
        <w:t>urban heat island</w:t>
      </w:r>
      <w:r w:rsidRPr="00376CC5">
        <w:t xml:space="preserve">, </w:t>
      </w:r>
      <w:r w:rsidR="00C16202">
        <w:t>E</w:t>
      </w:r>
      <w:r w:rsidR="00C16202" w:rsidRPr="00BA48BF">
        <w:t>arth observation</w:t>
      </w:r>
      <w:r w:rsidRPr="00376CC5">
        <w:t xml:space="preserve">, </w:t>
      </w:r>
      <w:r w:rsidR="00C16202">
        <w:t>smart cities</w:t>
      </w:r>
      <w:r w:rsidRPr="00376CC5">
        <w:t xml:space="preserve">, </w:t>
      </w:r>
      <w:r w:rsidR="00C16202">
        <w:t>applied spatial analysis, data visualization, city science, urban planning</w:t>
      </w:r>
      <w:r w:rsidRPr="00376CC5">
        <w:t>.</w:t>
      </w:r>
      <w:r w:rsidR="00671D9A" w:rsidRPr="00376CC5">
        <w:t xml:space="preserve"> </w:t>
      </w:r>
    </w:p>
    <w:p w14:paraId="26749B1F" w14:textId="19CF88B1" w:rsidR="00C16202" w:rsidRDefault="00EA3D3C" w:rsidP="00C16202">
      <w:pPr>
        <w:pStyle w:val="AuthorList"/>
      </w:pPr>
      <w:r w:rsidRPr="00376CC5">
        <w:t>Abstract</w:t>
      </w:r>
    </w:p>
    <w:p w14:paraId="6F4353A6" w14:textId="77777777" w:rsidR="00C16202" w:rsidRDefault="00C16202" w:rsidP="00C16202">
      <w:pPr>
        <w:pStyle w:val="ABKW"/>
        <w:rPr>
          <w:lang w:val="en-GB"/>
        </w:rPr>
      </w:pPr>
      <w:r w:rsidRPr="00412565">
        <w:rPr>
          <w:lang w:val="en-GB"/>
        </w:rPr>
        <w:t xml:space="preserve">Urban areas are expected to triple by 2030 </w:t>
      </w:r>
      <w:proofErr w:type="gramStart"/>
      <w:r w:rsidRPr="00412565">
        <w:rPr>
          <w:lang w:val="en-GB"/>
        </w:rPr>
        <w:t>in order to</w:t>
      </w:r>
      <w:proofErr w:type="gramEnd"/>
      <w:r w:rsidRPr="00412565">
        <w:rPr>
          <w:lang w:val="en-GB"/>
        </w:rPr>
        <w:t xml:space="preserve"> accommodate 60% of the global population. Anthropogenic landscape modifications expand coverage of impervious surfaces inducing the urban hea</w:t>
      </w:r>
      <w:r>
        <w:rPr>
          <w:lang w:val="en-GB"/>
        </w:rPr>
        <w:t>t island effect; a critical 21</w:t>
      </w:r>
      <w:r w:rsidRPr="00C723AA">
        <w:rPr>
          <w:vertAlign w:val="superscript"/>
          <w:lang w:val="en-GB"/>
        </w:rPr>
        <w:t>st</w:t>
      </w:r>
      <w:r w:rsidRPr="00412565">
        <w:rPr>
          <w:lang w:val="en-GB"/>
        </w:rPr>
        <w:t xml:space="preserve"> century challenge associated with increased economic expenditure, energy consumption and adverse health impacts. Yet omission of UHI measures from global climate models and metropolitan planning methodologies precludes effective sustainable development governance. We present an approach which integrates </w:t>
      </w:r>
      <w:r>
        <w:rPr>
          <w:lang w:val="en-GB"/>
        </w:rPr>
        <w:t>E</w:t>
      </w:r>
      <w:r w:rsidRPr="00412565">
        <w:rPr>
          <w:lang w:val="en-GB"/>
        </w:rPr>
        <w:t xml:space="preserve">arth observation and climate data with three-dimensional urban models to </w:t>
      </w:r>
      <w:r>
        <w:rPr>
          <w:lang w:val="en-GB"/>
        </w:rPr>
        <w:t>determine optimal tree</w:t>
      </w:r>
      <w:r w:rsidRPr="00412565">
        <w:rPr>
          <w:lang w:val="en-GB"/>
        </w:rPr>
        <w:t xml:space="preserve"> placement (per m</w:t>
      </w:r>
      <w:r w:rsidRPr="001047C6">
        <w:rPr>
          <w:vertAlign w:val="superscript"/>
          <w:lang w:val="en-GB"/>
        </w:rPr>
        <w:t>2</w:t>
      </w:r>
      <w:r w:rsidRPr="00412565">
        <w:rPr>
          <w:lang w:val="en-GB"/>
        </w:rPr>
        <w:t>) within proposed urban developments to enable more effective localised UHI mitigation. Such data-driven planning decisions will enhance the future sustainability of our cities to align with current global urban development agendas.</w:t>
      </w:r>
    </w:p>
    <w:p w14:paraId="6C41AC10" w14:textId="6B29B312" w:rsidR="00C16202" w:rsidRPr="00C16202" w:rsidRDefault="00EA3D3C" w:rsidP="00AC0270">
      <w:pPr>
        <w:pStyle w:val="Heading1"/>
      </w:pPr>
      <w:r w:rsidRPr="00376CC5">
        <w:t>Introduction</w:t>
      </w:r>
    </w:p>
    <w:p w14:paraId="5E681ACC" w14:textId="780110A6" w:rsidR="00C16202" w:rsidRDefault="00C16202" w:rsidP="00C16202">
      <w:pPr>
        <w:pStyle w:val="TEXTIND"/>
      </w:pPr>
      <w:r w:rsidRPr="00F209F5">
        <w:t>The United Nations (UN) New Urban Agenda aims to readdress the way in which cities are planned, designed, financed, developed, governed and managed to sustainably accommodate 60% of the global population by 2030.</w:t>
      </w:r>
      <w:r>
        <w:t xml:space="preserve"> </w:t>
      </w:r>
      <w:r w:rsidRPr="00487AE4">
        <w:t>As one of the 21</w:t>
      </w:r>
      <w:r w:rsidRPr="00487AE4">
        <w:rPr>
          <w:vertAlign w:val="superscript"/>
        </w:rPr>
        <w:t>st</w:t>
      </w:r>
      <w:r w:rsidRPr="00487AE4">
        <w:t xml:space="preserve"> century’s most transformative trends </w:t>
      </w:r>
      <w:proofErr w:type="spellStart"/>
      <w:r w:rsidRPr="00F209F5">
        <w:t>urbanisation</w:t>
      </w:r>
      <w:proofErr w:type="spellEnd"/>
      <w:r w:rsidRPr="00F209F5">
        <w:t xml:space="preserve"> </w:t>
      </w:r>
      <w:r>
        <w:t xml:space="preserve">will result in </w:t>
      </w:r>
      <w:r w:rsidRPr="00F209F5">
        <w:t>a tripling of the urban land cover footprint</w:t>
      </w:r>
      <w:r>
        <w:t xml:space="preserve"> within this time frame (2000 baseline), alongside a need to accommodate </w:t>
      </w:r>
      <w:r w:rsidRPr="00F209F5">
        <w:t>approximately 1.024 billion people</w:t>
      </w:r>
      <w:r>
        <w:t xml:space="preserve"> within these urban areas </w:t>
      </w:r>
      <w:r w:rsidRPr="00F209F5">
        <w:fldChar w:fldCharType="begin" w:fldLock="1"/>
      </w:r>
      <w:r w:rsidR="00515B69">
        <w:instrText xml:space="preserve">ADDIN CSL_CITATION {"citationItems":[{"id":"ITEM-1","itemData":{"DOI":"10.1073/pnas.1211658109","ISBN":"0027-8424","ISSN":"1091-6490","PMID":"22988086","abstract":"Urban land-cover change threatens biodiversity and affects ecosystem productivity through loss of habitat, biomass, and carbon storage. However, despite projections that world urban populations will increase to nearly 5 billion by 2030, little is known about future locations, magnitudes, and rates of urban expansion. Here we develop spatially explicit probabilistic forecasts of global urban land-cover change and explore the direct impacts on biodiversity hotspots and tropical carbon biomass. If current trends in population density continue and all areas with high probabilities of urban expansion undergo change, then by 2030, urban land cover will increase by 1.2 million km(2), nearly tripling the global urban land area circa 2000. This increase would result in considerable loss of habitats in key biodiversity hotspots, with the highest rates of forecasted urban growth to take place in regions that were relatively undisturbed by urban development in 2000: the Eastern Afromontane, the Guinean Forests of West Africa, and the Western Ghats and Sri Lanka hotspots. Within the pan-tropics, loss in vegetation biomass from areas with high probability of urban expansion is estimated to be 1.38 PgC (0.05 PgC yr(-1)), equal to </w:instrText>
      </w:r>
      <w:r w:rsidR="00515B69">
        <w:rPr>
          <w:rFonts w:ascii="Cambria Math" w:hAnsi="Cambria Math" w:cs="Cambria Math"/>
        </w:rPr>
        <w:instrText>∼</w:instrText>
      </w:r>
      <w:r w:rsidR="00515B69">
        <w:instrText>5% of emissions from tropical deforestation and land-use change. Although urbanization is often considered a local issue, the aggregate global impacts of projected urban expansion will require significant policy changes to affect future growth trajectories to minimize global biodiversity and vegetation carbon losses.","author":[{"dropping-particle":"","family":"Seto","given":"Karen C","non-dropping-particle":"","parse-names":false,"suffix":""},{"dropping-particle":"","family":"Güneralp","given":"Burak","non-dropping-particle":"","parse-names":false,"suffix":""},{"dropping-particle":"","family":"Hutyra","given":"Lucy R","non-dropping-particle":"","parse-names":false,"suffix":""}],"container-title":"Proceedings of the National Academy of Sciences of the United States of America","id":"ITEM-1","issue":"40","issued":{"date-parts":[["2012"]]},"page":"16083-8","title":"Global forecasts of urban expansion to 2030 and direct impacts on biodiversity and carbon pools.","type":"article-journal","volume":"109"},"uris":["http://www.mendeley.com/documents/?uuid=60dc85f8-d3d2-4858-ac42-0151ff2e8dd8"]}],"mendeley":{"formattedCitation":"(Seto et al., 2012)","plainTextFormattedCitation":"(Seto et al., 2012)","previouslyFormattedCitation":"(Seto et al., 2012)"},"properties":{"noteIndex":0},"schema":"https://github.com/citation-style-language/schema/raw/master/csl-citation.json"}</w:instrText>
      </w:r>
      <w:r w:rsidRPr="00F209F5">
        <w:fldChar w:fldCharType="separate"/>
      </w:r>
      <w:r w:rsidR="00D66F24" w:rsidRPr="00D66F24">
        <w:rPr>
          <w:noProof/>
        </w:rPr>
        <w:t>(Seto et al., 2012)</w:t>
      </w:r>
      <w:r w:rsidRPr="00F209F5">
        <w:fldChar w:fldCharType="end"/>
      </w:r>
      <w:r w:rsidRPr="00F209F5">
        <w:t xml:space="preserve">. </w:t>
      </w:r>
      <w:r>
        <w:t>A</w:t>
      </w:r>
      <w:r w:rsidRPr="00F209F5">
        <w:t>nthropogenic modifications</w:t>
      </w:r>
      <w:r>
        <w:t xml:space="preserve"> required to convert</w:t>
      </w:r>
      <w:r w:rsidRPr="00F209F5">
        <w:t xml:space="preserve"> natural land </w:t>
      </w:r>
      <w:r>
        <w:t>in</w:t>
      </w:r>
      <w:r w:rsidRPr="00F209F5">
        <w:t xml:space="preserve">to urban surfaces </w:t>
      </w:r>
      <w:r>
        <w:t>are</w:t>
      </w:r>
      <w:r w:rsidRPr="00F209F5">
        <w:t xml:space="preserve"> </w:t>
      </w:r>
      <w:r>
        <w:t xml:space="preserve">inevitable as the </w:t>
      </w:r>
      <w:proofErr w:type="spellStart"/>
      <w:r>
        <w:t>urbanisation</w:t>
      </w:r>
      <w:proofErr w:type="spellEnd"/>
      <w:r>
        <w:t xml:space="preserve"> trend continues. This</w:t>
      </w:r>
      <w:r w:rsidRPr="00F209F5">
        <w:t xml:space="preserve"> most extreme form of land cover change often initiat</w:t>
      </w:r>
      <w:r>
        <w:t>es</w:t>
      </w:r>
      <w:r w:rsidRPr="00F209F5">
        <w:t xml:space="preserve"> the Urban Heat Island (UHI) effect</w:t>
      </w:r>
      <w:r>
        <w:t>,</w:t>
      </w:r>
      <w:r w:rsidRPr="00F209F5">
        <w:t xml:space="preserve"> where temperatures increase over human-made surfaces</w:t>
      </w:r>
      <w:r>
        <w:t>. Such changes have substantive implications through resultant</w:t>
      </w:r>
      <w:r w:rsidRPr="00F209F5">
        <w:t xml:space="preserve"> </w:t>
      </w:r>
      <w:r>
        <w:t xml:space="preserve">heat-induced </w:t>
      </w:r>
      <w:r w:rsidRPr="00F209F5">
        <w:t xml:space="preserve">adverse socio-economic and environmental </w:t>
      </w:r>
      <w:r>
        <w:t>impacts</w:t>
      </w:r>
      <w:r w:rsidRPr="00F209F5">
        <w:t xml:space="preserve"> </w:t>
      </w:r>
      <w:r w:rsidRPr="00F209F5">
        <w:fldChar w:fldCharType="begin" w:fldLock="1"/>
      </w:r>
      <w:r w:rsidR="00515B69">
        <w:instrText>ADDIN CSL_CITATION {"citationItems":[{"id":"ITEM-1","itemData":{"DOI":"doi.org/10.1002/2015JD023653","ISSN":"21699275","author":[{"dropping-particle":"","family":"Hu","given":"Yonghong","non-dropping-particle":"","parse-names":false,"suffix":""},{"dropping-particle":"","family":"Jia","given":"Gensuo","non-dropping-particle":"","parse-names":false,"suffix":""},{"dropping-particle":"","family":"Hou","given":"Meiting","non-dropping-particle":"","parse-names":false,"suffix":""},{"dropping-particle":"","family":"Zhang","given":"Xiaoxuan","non-dropping-particle":"","parse-names":false,"suffix":""},{"dropping-particle":"","family":"Zheng","given":"Feixiang","non-dropping-particle":"","parse-names":false,"suffix":""},{"dropping-particle":"","family":"Liu","given":"Yonghe","non-dropping-particle":"","parse-names":false,"suffix":""}],"container-title":"Journal of Geophysical Research: Atmospheres RESEARCH","id":"ITEM-1","issued":{"date-parts":[["2015"]]},"page":"9932-9943","title":"The cumulative effects of urban expansion on land surface temperatures in metropolitan Jingjintang, China Yonghong","type":"article-journal"},"uris":["http://www.mendeley.com/documents/?uuid=52127663-dee4-4f57-9e0d-dd398a252b02"]}],"mendeley":{"formattedCitation":"(Hu et al., 2015)","plainTextFormattedCitation":"(Hu et al., 2015)","previouslyFormattedCitation":"(Hu et al., 2015)"},"properties":{"noteIndex":0},"schema":"https://github.com/citation-style-language/schema/raw/master/csl-citation.json"}</w:instrText>
      </w:r>
      <w:r w:rsidRPr="00F209F5">
        <w:fldChar w:fldCharType="separate"/>
      </w:r>
      <w:r w:rsidR="00D66F24" w:rsidRPr="00D66F24">
        <w:rPr>
          <w:noProof/>
        </w:rPr>
        <w:t>(Hu et al., 2015)</w:t>
      </w:r>
      <w:r w:rsidRPr="00F209F5">
        <w:fldChar w:fldCharType="end"/>
      </w:r>
      <w:r w:rsidRPr="00F209F5">
        <w:t xml:space="preserve">. </w:t>
      </w:r>
      <w:r>
        <w:t>For example, i</w:t>
      </w:r>
      <w:r w:rsidRPr="00F209F5">
        <w:t>n the city of Melbourne, the economic implications of the UHI exceed AUD 300 million annually, and in Hong Kong the social repercussions of a 1°C rise in t</w:t>
      </w:r>
      <w:r>
        <w:t>emperature above 29 °C have increased</w:t>
      </w:r>
      <w:r w:rsidRPr="00F209F5">
        <w:t xml:space="preserve"> mortality rates by 4.1% </w:t>
      </w:r>
      <w:r w:rsidRPr="00F209F5">
        <w:lastRenderedPageBreak/>
        <w:fldChar w:fldCharType="begin" w:fldLock="1"/>
      </w:r>
      <w:r w:rsidR="00515B69">
        <w:instrText>ADDIN CSL_CITATION {"citationItems":[{"id":"ITEM-1","itemData":{"DOI":"10.1371/journal.pone.0038551","ISBN":"1932-6203 (Electronic)\\n1932-6203 (Linking)","ISSN":"19326203","PMID":"22761684","abstract":"BACKGROUND: Prior studies from around the world have indicated that very high temperatures tend to increase summertime mortality. However possible effect modification by urban micro heat islands has only been examined by a few studies in North America and Europe. This study examined whether daily mortality in micro heat island areas of Hong Kong was more sensitive to short term changes in meteorological conditions than in other areas. METHOD: An urban heat island index (UHII) was calculated for each of Hong Kong's 248 geographical tertiary planning units (TPU). Daily counts of all natural deaths among Hong Kong residents were stratified according to whether the place of residence of the decedent was in a TPU with high (above the median) or low UHII. Poisson Generalized Additive Models (GAMs) were used to estimate the association between meteorological variables and mortality while adjusting for trend, seasonality, pollutants and flu epidemics. Analyses were restricted to the hot season (June-September). RESULTS: Mean temperatures (lags 0-4) above 29 °C and low mean wind speeds (lags 0-4) were significantly associated with higher daily mortality and these associations were stronger in areas with high UHII. A 1 °C rise above 29 °C was associated with a 4.1% (95% confidence interval (CI): 0.7%, 7.6%) increase in natural mortality in areas with high UHII but only a 0.7% (95% CI: -2.4%, 3.9%) increase in low UHII areas. Lower mean wind speeds (5(th) percentile vs. 95(th) percentile) were associated with a 5.7% (95% CI: 2.7, 8.9) mortality increase in high UHII areas vs. a -0.3% (95% CI: -3.2%, 2.6%) change in low UHII areas. CONCLUSION: The results suggest that urban micro heat islands exacerbate the negative health consequences of high temperatures and low wind speeds. Urban planning measures designed to mitigate heat island effects may lessen the health effects of unfavorable summertime meteorological conditions.","author":[{"dropping-particle":"","family":"Goggins","given":"William B.","non-dropping-particle":"","parse-names":false,"suffix":""},{"dropping-particle":"","family":"Chan","given":"Emily Y Y","non-dropping-particle":"","parse-names":false,"suffix":""},{"dropping-particle":"","family":"Ng","given":"Edward","non-dropping-particle":"","parse-names":false,"suffix":""},{"dropping-particle":"","family":"Ren","given":"Chao","non-dropping-particle":"","parse-names":false,"suffix":""},{"dropping-particle":"","family":"Chen","given":"Liang","non-dropping-particle":"","parse-names":false,"suffix":""}],"container-title":"PLoS ONE","id":"ITEM-1","issue":"6","issued":{"date-parts":[["2012"]]},"page":"9-14","title":"Effect modification of the association between short-term meteorological factors and mortality by urban heat islands in Hong Kong","type":"article-journal","volume":"7"},"uris":["http://www.mendeley.com/documents/?uuid=8adc7d32-f7b1-4713-ad63-16f0a3f7fa0f"]}],"mendeley":{"formattedCitation":"(Goggins et al., 2012)","plainTextFormattedCitation":"(Goggins et al., 2012)","previouslyFormattedCitation":"(Goggins et al., 2012)"},"properties":{"noteIndex":0},"schema":"https://github.com/citation-style-language/schema/raw/master/csl-citation.json"}</w:instrText>
      </w:r>
      <w:r w:rsidRPr="00F209F5">
        <w:fldChar w:fldCharType="separate"/>
      </w:r>
      <w:r w:rsidR="00D66F24" w:rsidRPr="00D66F24">
        <w:rPr>
          <w:noProof/>
        </w:rPr>
        <w:t>(Goggins et al., 2012)</w:t>
      </w:r>
      <w:r w:rsidRPr="00F209F5">
        <w:fldChar w:fldCharType="end"/>
      </w:r>
      <w:r w:rsidRPr="00F209F5">
        <w:t xml:space="preserve">. </w:t>
      </w:r>
      <w:r>
        <w:t>In terms of the e</w:t>
      </w:r>
      <w:r w:rsidRPr="00F209F5">
        <w:t>nvironment, an increase of 0.56°C in dai</w:t>
      </w:r>
      <w:r>
        <w:t>ly minimum city temperatures for the city of Phoenix has led to continued unsustainable water usage, with</w:t>
      </w:r>
      <w:r w:rsidRPr="00F209F5">
        <w:t xml:space="preserve"> monthly water consumption</w:t>
      </w:r>
      <w:r>
        <w:t xml:space="preserve"> now exceeding</w:t>
      </w:r>
      <w:r w:rsidRPr="00F209F5">
        <w:t xml:space="preserve"> 1,000 </w:t>
      </w:r>
      <w:proofErr w:type="spellStart"/>
      <w:r w:rsidRPr="00F209F5">
        <w:t>litres</w:t>
      </w:r>
      <w:proofErr w:type="spellEnd"/>
      <w:r w:rsidRPr="00F209F5">
        <w:t xml:space="preserve"> per family household </w:t>
      </w:r>
      <w:r w:rsidRPr="00F209F5">
        <w:fldChar w:fldCharType="begin" w:fldLock="1"/>
      </w:r>
      <w:r w:rsidR="00515B69">
        <w:instrText>ADDIN CSL_CITATION {"citationItems":[{"id":"ITEM-1","itemData":{"DOI":"10.1080/01944360708977980","ISBN":"0194-4363","ISSN":"0194-4363","abstract":"One goal of the smart growth movement is a more compact urban form, intended to reduce energy use and the cost of moving materials, products, and people. The benefits ot compactness are compro-mised, however, if higher densities and more intense land use create urban heat islands, which increase water and energy use. This study examines the effects of Phoenix's urban heat island on water use by single-family residences, controlling for relevant population and housing attributes. Our statistical analysis demonstrates that increasing daily low temperatures by 1° Fahrenheit is asso-ciated with an average monthly increase in water use of 290 gallons for a typical single-family unit. These results suggest that planners should consider efFects on water demand as well as other environ-mental consequences when they evaluate growth strar^ies, and use incentives to encourage efficiency and sustainability. Subhrajit Guhathakurta (subhro.guha@ asu.edu) is a professor in the School of Planning and the Global Institute of Sustainability, Arizona State University, focusing on urban environmental modeling, simulating urban futures, urban economics, and regional planning. He directs the urban simulation and modeling laboratory at ASU s College of Design and is a lead investigator of the Digital Phoenix project. Patricia Gober (gober@asu.edu) is a professor of geog-raphy at Arizona State University. Her research centers on issues of migration, rctiremcni communities, and environ-mental change in metropolitan Phoenix. She co-directs the Decision Center tor a Desert City, which studies water man-agement decisions in the face of growing climatic uncertainty in greater Phoenix.","author":[{"dropping-particle":"","family":"Guhathakurta","given":"Subhrajit","non-dropping-particle":"","parse-names":false,"suffix":""},{"dropping-particle":"","family":"Gober","given":"Patricia","non-dropping-particle":"","parse-names":false,"suffix":""}],"container-title":"Journal of the American Planning Associacion ©American Planning Associaiion. Chicagti. IL","id":"ITEM-1","issue":"3","issued":{"date-parts":[["2007"]]},"page":"317-329","title":"The impact of the Phoenix Urban Heat Island on residential water use","type":"article-journal","volume":"73"},"uris":["http://www.mendeley.com/documents/?uuid=a18208ce-7a74-4b52-8203-80169654f5c3"]}],"mendeley":{"formattedCitation":"(Guhathakurta and Gober, 2007)","plainTextFormattedCitation":"(Guhathakurta and Gober, 2007)","previouslyFormattedCitation":"(Guhathakurta and Gober, 2007)"},"properties":{"noteIndex":0},"schema":"https://github.com/citation-style-language/schema/raw/master/csl-citation.json"}</w:instrText>
      </w:r>
      <w:r w:rsidRPr="00F209F5">
        <w:fldChar w:fldCharType="separate"/>
      </w:r>
      <w:r w:rsidR="00D66F24" w:rsidRPr="00D66F24">
        <w:rPr>
          <w:noProof/>
        </w:rPr>
        <w:t>(Guhathakurta and Gober, 2007)</w:t>
      </w:r>
      <w:r w:rsidRPr="00F209F5">
        <w:fldChar w:fldCharType="end"/>
      </w:r>
      <w:r>
        <w:t xml:space="preserve">. </w:t>
      </w:r>
    </w:p>
    <w:p w14:paraId="5AD8FA1F" w14:textId="3E704FCD" w:rsidR="00C16202" w:rsidRDefault="00C16202" w:rsidP="00C16202">
      <w:pPr>
        <w:pStyle w:val="TEXT"/>
      </w:pPr>
      <w:r w:rsidRPr="00F209F5">
        <w:t>Sustainable urban management is of vital contemporary importance to cities</w:t>
      </w:r>
      <w:r>
        <w:t xml:space="preserve"> for current and future planning. Under projections of a changing climate, t</w:t>
      </w:r>
      <w:r w:rsidRPr="00F209F5">
        <w:t xml:space="preserve">he UHI </w:t>
      </w:r>
      <w:r>
        <w:t>may</w:t>
      </w:r>
      <w:r w:rsidRPr="00F209F5">
        <w:t xml:space="preserve"> increase Gross Domestic Product (GDP) los</w:t>
      </w:r>
      <w:r>
        <w:t>es up to 0.80</w:t>
      </w:r>
      <w:r w:rsidRPr="00F209F5">
        <w:t xml:space="preserve">% </w:t>
      </w:r>
      <w:r>
        <w:t>by 2050</w:t>
      </w:r>
      <w:r w:rsidRPr="00F209F5">
        <w:t xml:space="preserve"> </w:t>
      </w:r>
      <w:r w:rsidRPr="00F209F5">
        <w:fldChar w:fldCharType="begin" w:fldLock="1"/>
      </w:r>
      <w:r w:rsidR="00515B69">
        <w:instrText>ADDIN CSL_CITATION {"citationItems":[{"id":"ITEM-1","itemData":{"DOI":"10.1038/nclimate3301","ISBN":"1758-678X","ISSN":"1758-678X","abstract":"Quantification of the economic costs of the urban heat island effect for the main cities around the world. The cost–benefit analyses for some mitigation options are presented and their contribution to the global mitigation efforts is discussed.","author":[{"dropping-particle":"","family":"Estrada","given":"Francisco","non-dropping-particle":"","parse-names":false,"suffix":""},{"dropping-particle":"","family":"Botzen","given":"W. J. Wouter","non-dropping-particle":"","parse-names":false,"suffix":""},{"dropping-particle":"","family":"Tol","given":"Richard S. J.","non-dropping-particle":"","parse-names":false,"suffix":""}],"container-title":"Nature Climate Change","id":"ITEM-1","issue":"6","issued":{"date-parts":[["2017"]]},"page":"403-406","title":"A global economic assessment of city policies to reduce climate change impacts","type":"article-journal","volume":"7"},"uris":["http://www.mendeley.com/documents/?uuid=deb0eec6-fe22-43fd-a70e-e920c411e132"]}],"mendeley":{"formattedCitation":"(Estrada et al., 2017)","plainTextFormattedCitation":"(Estrada et al., 2017)","previouslyFormattedCitation":"(Estrada et al., 2017)"},"properties":{"noteIndex":0},"schema":"https://github.com/citation-style-language/schema/raw/master/csl-citation.json"}</w:instrText>
      </w:r>
      <w:r w:rsidRPr="00F209F5">
        <w:fldChar w:fldCharType="separate"/>
      </w:r>
      <w:r w:rsidR="00D66F24" w:rsidRPr="00D66F24">
        <w:rPr>
          <w:noProof/>
        </w:rPr>
        <w:t>(Estrada et al., 2017)</w:t>
      </w:r>
      <w:r w:rsidRPr="00F209F5">
        <w:fldChar w:fldCharType="end"/>
      </w:r>
      <w:r w:rsidRPr="00F209F5">
        <w:t xml:space="preserve">. </w:t>
      </w:r>
      <w:r>
        <w:t>Given these potentially disruptive economic consequences, the implications of warming cities</w:t>
      </w:r>
      <w:r w:rsidRPr="00F209F5">
        <w:t xml:space="preserve"> ha</w:t>
      </w:r>
      <w:r>
        <w:t>ve</w:t>
      </w:r>
      <w:r w:rsidRPr="00F209F5">
        <w:t xml:space="preserve"> been </w:t>
      </w:r>
      <w:r>
        <w:t>noted</w:t>
      </w:r>
      <w:r w:rsidRPr="00F209F5">
        <w:t xml:space="preserve"> in </w:t>
      </w:r>
      <w:r>
        <w:t>recent</w:t>
      </w:r>
      <w:r w:rsidRPr="00F209F5">
        <w:t xml:space="preserve"> international polices</w:t>
      </w:r>
      <w:r>
        <w:t>;</w:t>
      </w:r>
      <w:r w:rsidRPr="00F209F5">
        <w:t xml:space="preserve"> including the Sendai Framework for Disaster Risk Reduction, the Sustainable Development Goals (SDG) and City Resilience Framework (CRF)</w:t>
      </w:r>
      <w:r>
        <w:t xml:space="preserve"> (Table </w:t>
      </w:r>
      <w:r w:rsidRPr="00F209F5">
        <w:t>1). In response</w:t>
      </w:r>
      <w:r>
        <w:t xml:space="preserve"> to these global agendas</w:t>
      </w:r>
      <w:r w:rsidRPr="00F209F5">
        <w:t>, cities have</w:t>
      </w:r>
      <w:r>
        <w:t xml:space="preserve"> begun</w:t>
      </w:r>
      <w:r w:rsidRPr="00F209F5">
        <w:t xml:space="preserve"> implement</w:t>
      </w:r>
      <w:r>
        <w:t>ing</w:t>
      </w:r>
      <w:r w:rsidRPr="00F209F5">
        <w:t xml:space="preserve"> </w:t>
      </w:r>
      <w:r>
        <w:t>various UHI impact</w:t>
      </w:r>
      <w:r w:rsidRPr="00F209F5">
        <w:t xml:space="preserve"> reduction </w:t>
      </w:r>
      <w:r>
        <w:t>initiatives (see Table 1); activities for which can be</w:t>
      </w:r>
      <w:r w:rsidRPr="00F209F5">
        <w:t xml:space="preserve"> </w:t>
      </w:r>
      <w:proofErr w:type="spellStart"/>
      <w:r w:rsidRPr="00F209F5">
        <w:t>categorised</w:t>
      </w:r>
      <w:proofErr w:type="spellEnd"/>
      <w:r w:rsidRPr="00F209F5">
        <w:t xml:space="preserve"> </w:t>
      </w:r>
      <w:r>
        <w:t>under</w:t>
      </w:r>
      <w:r w:rsidRPr="00F209F5">
        <w:t xml:space="preserve"> voluntary or policy themes. The </w:t>
      </w:r>
      <w:r w:rsidRPr="00F209F5">
        <w:rPr>
          <w:i/>
        </w:rPr>
        <w:t>voluntary theme</w:t>
      </w:r>
      <w:r w:rsidRPr="00F209F5">
        <w:t xml:space="preserve"> includes demonstrative projects, education and incentives</w:t>
      </w:r>
      <w:r>
        <w:t>,</w:t>
      </w:r>
      <w:r w:rsidRPr="00F209F5">
        <w:t xml:space="preserve"> such as Chicago’s exemplar ‘green’ city hall roof and Baltimore County’s ‘growing home’ campaign offering vouchers for purchasing trees. The </w:t>
      </w:r>
      <w:r w:rsidRPr="00F209F5">
        <w:rPr>
          <w:i/>
        </w:rPr>
        <w:t>policy theme</w:t>
      </w:r>
      <w:r w:rsidRPr="00F209F5">
        <w:t xml:space="preserve"> incorporates the UHI into metropolitan spatial development strategies</w:t>
      </w:r>
      <w:r>
        <w:t>,</w:t>
      </w:r>
      <w:r w:rsidRPr="00F209F5">
        <w:t xml:space="preserve"> </w:t>
      </w:r>
      <w:r>
        <w:t xml:space="preserve">like in the case of </w:t>
      </w:r>
      <w:r w:rsidRPr="00F209F5">
        <w:t xml:space="preserve">The London Plan, Perth and Peel @3.5 million and Johannesburg’s Spatial Development Framework 2040. </w:t>
      </w:r>
    </w:p>
    <w:p w14:paraId="51005452" w14:textId="77777777" w:rsidR="00C16202" w:rsidRDefault="00C16202" w:rsidP="00C16202">
      <w:pPr>
        <w:pStyle w:val="TEXT"/>
      </w:pPr>
    </w:p>
    <w:p w14:paraId="14AFBE8F" w14:textId="0AD66B07" w:rsidR="00C16202" w:rsidRDefault="00C16202" w:rsidP="00C16202">
      <w:pPr>
        <w:pStyle w:val="TEXT"/>
      </w:pPr>
      <w:r>
        <w:t>Although</w:t>
      </w:r>
      <w:r w:rsidRPr="00F209F5">
        <w:t xml:space="preserve"> these policies</w:t>
      </w:r>
      <w:r>
        <w:t xml:space="preserve"> are a step in the right direction, they generally</w:t>
      </w:r>
      <w:r w:rsidRPr="00F209F5">
        <w:t xml:space="preserve"> fail in planning practicality through lacking specificities for combating adverse temperature effects at the local level</w:t>
      </w:r>
      <w:r>
        <w:t xml:space="preserve"> (sub-city). Additionally, they provide no consistency in planning implementation methodologies or steps for assessing progress towards UHI reduction targets</w:t>
      </w:r>
      <w:r w:rsidRPr="00F209F5">
        <w:t xml:space="preserve">. </w:t>
      </w:r>
      <w:r>
        <w:t xml:space="preserve">Some notable exceptions do exist where </w:t>
      </w:r>
      <w:r w:rsidRPr="00F209F5">
        <w:t xml:space="preserve">UHI policy adaptations instigated by local governing authorities </w:t>
      </w:r>
      <w:r>
        <w:t>have</w:t>
      </w:r>
      <w:r w:rsidRPr="00F209F5">
        <w:t xml:space="preserve"> </w:t>
      </w:r>
      <w:r>
        <w:t xml:space="preserve">successfully </w:t>
      </w:r>
      <w:r w:rsidRPr="00F209F5">
        <w:t>permitt</w:t>
      </w:r>
      <w:r>
        <w:t xml:space="preserve">ed </w:t>
      </w:r>
      <w:r w:rsidRPr="00F209F5">
        <w:t xml:space="preserve">quantifiable </w:t>
      </w:r>
      <w:proofErr w:type="spellStart"/>
      <w:r>
        <w:t>localised</w:t>
      </w:r>
      <w:proofErr w:type="spellEnd"/>
      <w:r>
        <w:t xml:space="preserve"> </w:t>
      </w:r>
      <w:r w:rsidRPr="00F209F5">
        <w:t>planning requirements (e.g. zoning and building codes), such as Seattle’s ‘Green Factor’, Baton Rouge’s landscape ordinance and the City of Stirling’s Amendment 9 specifying minimum vegetation requirements for developmen</w:t>
      </w:r>
      <w:r>
        <w:t>ts over a certain size. However, even these</w:t>
      </w:r>
      <w:r w:rsidRPr="00F209F5">
        <w:t xml:space="preserve"> urban planning designs lack empirical evidence for </w:t>
      </w:r>
      <w:proofErr w:type="spellStart"/>
      <w:r w:rsidRPr="00F209F5">
        <w:t>optim</w:t>
      </w:r>
      <w:r>
        <w:t>ising</w:t>
      </w:r>
      <w:proofErr w:type="spellEnd"/>
      <w:r w:rsidRPr="00F209F5">
        <w:t xml:space="preserve"> UHI mitigation strategies</w:t>
      </w:r>
      <w:r>
        <w:t>. The paucity of quantifiable measures has contributed to</w:t>
      </w:r>
      <w:r w:rsidRPr="00F209F5">
        <w:t xml:space="preserve"> the global state of data-informed governance </w:t>
      </w:r>
      <w:r>
        <w:t xml:space="preserve">being </w:t>
      </w:r>
      <w:r w:rsidRPr="00F209F5">
        <w:t xml:space="preserve">described as underdeveloped, disparate and </w:t>
      </w:r>
      <w:proofErr w:type="spellStart"/>
      <w:r w:rsidRPr="00F209F5">
        <w:t>marginalised</w:t>
      </w:r>
      <w:proofErr w:type="spellEnd"/>
      <w:r w:rsidRPr="00F209F5">
        <w:t xml:space="preserve"> </w:t>
      </w:r>
      <w:r w:rsidRPr="00F209F5">
        <w:fldChar w:fldCharType="begin" w:fldLock="1"/>
      </w:r>
      <w:r w:rsidR="00515B69">
        <w:instrText>ADDIN CSL_CITATION {"citationItems":[{"id":"ITEM-1","itemData":{"DOI":"10.1038/538165a","ISSN":"0028-0836","PMID":"27734889","author":[{"dropping-particle":"","family":"McPherson","given":"Timon","non-dropping-particle":"","parse-names":false,"suffix":""}],"container-title":"Nature","id":"ITEM-1","issue":"October","issued":{"date-parts":[["2016"]]},"page":"165-166","title":"Scientists must have a say in the future of cities","type":"article-journal","volume":"538"},"uris":["http://www.mendeley.com/documents/?uuid=3ddf63e3-e0ca-4e65-be7d-24fc83ddbd99"]},{"id":"ITEM-2","itemData":{"DOI":"10.1126/science.aao2728","author":[{"dropping-particle":"","family":"Michele Acuto","given":"","non-dropping-particle":"","parse-names":false,"suffix":""}],"container-title":"Science policy forum","id":"ITEM-2","issue":"6372","issued":{"date-parts":[["2018"]]},"page":"165-166","title":"Global science for city policy","type":"article-journal","volume":"359"},"uris":["http://www.mendeley.com/documents/?uuid=ad3d68f8-ac78-4aa2-973a-0ee13a869d9d"]}],"mendeley":{"formattedCitation":"(McPherson, 2016; Michele Acuto, 2018)","plainTextFormattedCitation":"(McPherson, 2016; Michele Acuto, 2018)","previouslyFormattedCitation":"(McPherson, 2016; Michele Acuto, 2018)"},"properties":{"noteIndex":0},"schema":"https://github.com/citation-style-language/schema/raw/master/csl-citation.json"}</w:instrText>
      </w:r>
      <w:r w:rsidRPr="00F209F5">
        <w:fldChar w:fldCharType="separate"/>
      </w:r>
      <w:r w:rsidR="00D66F24" w:rsidRPr="00D66F24">
        <w:rPr>
          <w:noProof/>
        </w:rPr>
        <w:t>(McPherson, 2016; Michele Acuto, 2018)</w:t>
      </w:r>
      <w:r w:rsidRPr="00F209F5">
        <w:fldChar w:fldCharType="end"/>
      </w:r>
      <w:r w:rsidRPr="00F209F5">
        <w:t xml:space="preserve">. </w:t>
      </w:r>
    </w:p>
    <w:p w14:paraId="352E3596" w14:textId="77777777" w:rsidR="00C16202" w:rsidRPr="00F209F5" w:rsidRDefault="00C16202" w:rsidP="00C16202">
      <w:pPr>
        <w:pStyle w:val="TEXT"/>
      </w:pPr>
    </w:p>
    <w:p w14:paraId="48CA99D4" w14:textId="383409C3" w:rsidR="00C16202" w:rsidRDefault="00C16202" w:rsidP="00C16202">
      <w:pPr>
        <w:pStyle w:val="TEXT"/>
      </w:pPr>
      <w:r>
        <w:t xml:space="preserve">With such limitations noted, we propose a data-driven approach to develop robust sub-city UHI measures which integrates remote sensing information. </w:t>
      </w:r>
      <w:r w:rsidRPr="00F209F5">
        <w:t>Earth Observation (EO) data</w:t>
      </w:r>
      <w:r>
        <w:t xml:space="preserve"> - gathered using satellite and airborne imagery - can be processed to</w:t>
      </w:r>
      <w:r w:rsidRPr="00F209F5">
        <w:t xml:space="preserve"> identif</w:t>
      </w:r>
      <w:r>
        <w:t>y</w:t>
      </w:r>
      <w:r w:rsidRPr="00F209F5">
        <w:t xml:space="preserve"> (un)sustainable urban development</w:t>
      </w:r>
      <w:r>
        <w:t xml:space="preserve"> through aerial assessments of land cover change, alongside</w:t>
      </w:r>
      <w:r w:rsidRPr="00F209F5">
        <w:t xml:space="preserve"> </w:t>
      </w:r>
      <w:r>
        <w:t xml:space="preserve">various </w:t>
      </w:r>
      <w:r w:rsidRPr="00F209F5">
        <w:t>environmental variables (e.g. temperature, elevation)</w:t>
      </w:r>
      <w:r>
        <w:t xml:space="preserve">. EO data for measuring and monitoring </w:t>
      </w:r>
      <w:proofErr w:type="spellStart"/>
      <w:r>
        <w:t>urbanisation</w:t>
      </w:r>
      <w:proofErr w:type="spellEnd"/>
      <w:r>
        <w:t xml:space="preserve"> provide the </w:t>
      </w:r>
      <w:proofErr w:type="spellStart"/>
      <w:r>
        <w:t>localised</w:t>
      </w:r>
      <w:proofErr w:type="spellEnd"/>
      <w:r>
        <w:t xml:space="preserve"> spatiotemporal scales necessary to systematically target planning policies for UHI mitigation </w:t>
      </w:r>
      <w:r w:rsidRPr="004E1468">
        <w:rPr>
          <w:i/>
        </w:rPr>
        <w:t>within</w:t>
      </w:r>
      <w:r>
        <w:t xml:space="preserve"> global cities. </w:t>
      </w:r>
      <w:r w:rsidRPr="00F209F5">
        <w:t xml:space="preserve">Specifically, EO data can produce consistent information necessary for restricting unsustainable development </w:t>
      </w:r>
      <w:r w:rsidRPr="00F209F5">
        <w:fldChar w:fldCharType="begin" w:fldLock="1"/>
      </w:r>
      <w:r w:rsidR="00515B69">
        <w:instrText>ADDIN CSL_CITATION {"citationItems":[{"id":"ITEM-1","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-1","issue":"4","issued":{"date-parts":[["2017"]]},"page":"1-14","title":"Urban Growth Dynamics in Perth, Western Australia: Using Applied Remote Sensing for Sustainable Future Planning","type":"article-journal","volume":"1"},"uris":["http://www.mendeley.com/documents/?uuid=9fa0bd54-2eb9-4534-bab3-64c9bb8ad713"]}],"mendeley":{"formattedCitation":"(MacLachlan et al., 2017a)","plainTextFormattedCitation":"(MacLachlan et al., 2017a)","previouslyFormattedCitation":"(MacLachlan et al., 2017a)"},"properties":{"noteIndex":0},"schema":"https://github.com/citation-style-language/schema/raw/master/csl-citation.json"}</w:instrText>
      </w:r>
      <w:r w:rsidRPr="00F209F5">
        <w:fldChar w:fldCharType="separate"/>
      </w:r>
      <w:r w:rsidR="00D66F24" w:rsidRPr="00D66F24">
        <w:rPr>
          <w:noProof/>
        </w:rPr>
        <w:t>(MacLachlan et al., 2017a)</w:t>
      </w:r>
      <w:r w:rsidRPr="00F209F5">
        <w:fldChar w:fldCharType="end"/>
      </w:r>
      <w:r w:rsidRPr="00F209F5">
        <w:t xml:space="preserve"> and monitoring UHI effects based on associated land-temperature dynamics </w:t>
      </w:r>
      <w:r w:rsidRPr="00F209F5">
        <w:fldChar w:fldCharType="begin" w:fldLock="1"/>
      </w:r>
      <w:r w:rsidR="00515B69">
        <w:instrText>ADDIN CSL_CITATION {"citationItems":[{"id":"ITEM-1","itemData":{"DOI":"10.3390/urbansci1040038","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Urban Science","id":"ITEM-1","issue":"4","issued":{"date-parts":[["2017"]]},"page":"1-21","title":"Urbanisation-Induced Land Cover Temperature Dynamics for Sustainable Future Urban Heat Island Mitigation","type":"article-journal","volume":"1"},"uris":["http://www.mendeley.com/documents/?uuid=77f851ae-b37d-4c9e-b134-0c1a3ab1e3d4"]}],"mendeley":{"formattedCitation":"(MacLachlan et al., 2017b)","plainTextFormattedCitation":"(MacLachlan et al., 2017b)","previouslyFormattedCitation":"(MacLachlan et al., 2017b)"},"properties":{"noteIndex":0},"schema":"https://github.com/citation-style-language/schema/raw/master/csl-citation.json"}</w:instrText>
      </w:r>
      <w:r w:rsidRPr="00F209F5">
        <w:fldChar w:fldCharType="separate"/>
      </w:r>
      <w:r w:rsidR="00D66F24" w:rsidRPr="00D66F24">
        <w:rPr>
          <w:noProof/>
        </w:rPr>
        <w:t>(MacLachlan et al., 2017b)</w:t>
      </w:r>
      <w:r w:rsidRPr="00F209F5">
        <w:fldChar w:fldCharType="end"/>
      </w:r>
      <w:r w:rsidRPr="00F209F5">
        <w:t>. To date, EO applications</w:t>
      </w:r>
      <w:r>
        <w:t xml:space="preserve"> for UHI mitigation </w:t>
      </w:r>
      <w:r w:rsidRPr="00F209F5">
        <w:t>have been restricted to</w:t>
      </w:r>
      <w:r>
        <w:t xml:space="preserve"> measurements from limited temporal temperature data and</w:t>
      </w:r>
      <w:r w:rsidRPr="00F209F5">
        <w:t xml:space="preserve"> medium-scale spatial resolutions (e.g. </w:t>
      </w:r>
      <w:r>
        <w:t>Fremantle’s Urban Forest</w:t>
      </w:r>
      <w:r w:rsidRPr="00F209F5">
        <w:t xml:space="preserve"> </w:t>
      </w:r>
      <w:r>
        <w:t xml:space="preserve">summer temperature data at </w:t>
      </w:r>
      <w:r w:rsidRPr="00F209F5">
        <w:t>30 m</w:t>
      </w:r>
      <w:r>
        <w:rPr>
          <w:vertAlign w:val="superscript"/>
        </w:rPr>
        <w:t>2</w:t>
      </w:r>
      <w:r w:rsidRPr="00F209F5">
        <w:t>)</w:t>
      </w:r>
      <w:r>
        <w:t xml:space="preserve">. Furthermore, these measures have been aggregated to city blocks, or more generally, city-wide areas. Assessment at finer spatial scales (e.g. block subdivisions) is necessary </w:t>
      </w:r>
      <w:r w:rsidRPr="00F209F5">
        <w:t>for determining temperature dyn</w:t>
      </w:r>
      <w:r>
        <w:t xml:space="preserve">amics across new developments and </w:t>
      </w:r>
      <w:r w:rsidRPr="00F209F5">
        <w:t xml:space="preserve">explicit </w:t>
      </w:r>
      <w:r>
        <w:t>targeting of</w:t>
      </w:r>
      <w:r w:rsidRPr="00F209F5">
        <w:t xml:space="preserve"> </w:t>
      </w:r>
      <w:proofErr w:type="spellStart"/>
      <w:r w:rsidRPr="00F209F5">
        <w:t>localised</w:t>
      </w:r>
      <w:proofErr w:type="spellEnd"/>
      <w:r w:rsidRPr="00F209F5">
        <w:t xml:space="preserve"> </w:t>
      </w:r>
      <w:r>
        <w:t xml:space="preserve">heat </w:t>
      </w:r>
      <w:r w:rsidRPr="00F209F5">
        <w:t>remediation</w:t>
      </w:r>
      <w:r>
        <w:t xml:space="preserve"> efforts, such as tree planting.</w:t>
      </w:r>
    </w:p>
    <w:p w14:paraId="1F7C27CB" w14:textId="77777777" w:rsidR="00C16202" w:rsidRDefault="00C16202" w:rsidP="00C16202">
      <w:pPr>
        <w:pStyle w:val="TEXT"/>
      </w:pPr>
    </w:p>
    <w:p w14:paraId="1BD33608" w14:textId="4AAD2A3C" w:rsidR="00C16202" w:rsidRDefault="00C16202" w:rsidP="00C16202">
      <w:pPr>
        <w:pStyle w:val="TEXT"/>
      </w:pPr>
      <w:r>
        <w:t>Consequently, i</w:t>
      </w:r>
      <w:r w:rsidRPr="00F209F5">
        <w:t xml:space="preserve">n this paper we build upon previous analyses </w:t>
      </w:r>
      <w:r w:rsidRPr="00F209F5">
        <w:fldChar w:fldCharType="begin" w:fldLock="1"/>
      </w:r>
      <w:r w:rsidR="00515B69">
        <w:instrText>ADDIN CSL_CITATION {"citationItems":[{"id":"ITEM-1","itemData":{"DOI":"10.3390/urbansci1040038","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Urban Science","id":"ITEM-1","issue":"4","issued":{"date-parts":[["2017"]]},"page":"1-21","title":"Urbanisation-Induced Land Cover Temperature Dynamics for Sustainable Future Urban Heat Island Mitigation","type":"article-journal","volume":"1"},"uris":["http://www.mendeley.com/documents/?uuid=77f851ae-b37d-4c9e-b134-0c1a3ab1e3d4"]},{"id":"ITEM-2","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-2","issue":"4","issued":{"date-parts":[["2017"]]},"page":"1-14","title":"Urban Growth Dynamics in Perth, Western Australia: Using Applied Remote Sensing for Sustainable Future Planning","type":"article-journal","volume":"1"},"uris":["http://www.mendeley.com/documents/?uuid=9fa0bd54-2eb9-4534-bab3-64c9bb8ad713"]}],"mendeley":{"formattedCitation":"(MacLachlan et al., 2017b, 2017a)","plainTextFormattedCitation":"(MacLachlan et al., 2017b, 2017a)","previouslyFormattedCitation":"(MacLachlan et al., 2017b, 2017a)"},"properties":{"noteIndex":0},"schema":"https://github.com/citation-style-language/schema/raw/master/csl-citation.json"}</w:instrText>
      </w:r>
      <w:r w:rsidRPr="00F209F5">
        <w:fldChar w:fldCharType="separate"/>
      </w:r>
      <w:r w:rsidR="00D66F24" w:rsidRPr="00D66F24">
        <w:rPr>
          <w:noProof/>
        </w:rPr>
        <w:t>(MacLachlan et al., 2017b, 2017a)</w:t>
      </w:r>
      <w:r w:rsidRPr="00F209F5">
        <w:fldChar w:fldCharType="end"/>
      </w:r>
      <w:r w:rsidRPr="00F209F5">
        <w:t xml:space="preserve"> to outline an operational </w:t>
      </w:r>
      <w:r>
        <w:t xml:space="preserve">evidence-based urban planning methodology for </w:t>
      </w:r>
      <w:proofErr w:type="spellStart"/>
      <w:r w:rsidRPr="004E1468">
        <w:rPr>
          <w:i/>
        </w:rPr>
        <w:t>localised</w:t>
      </w:r>
      <w:proofErr w:type="spellEnd"/>
      <w:r w:rsidRPr="00F209F5">
        <w:t xml:space="preserve"> UHI mitigation through</w:t>
      </w:r>
      <w:r>
        <w:t xml:space="preserve"> the</w:t>
      </w:r>
      <w:r w:rsidRPr="00F209F5">
        <w:t xml:space="preserve"> integration of EO</w:t>
      </w:r>
      <w:r>
        <w:t xml:space="preserve"> and climate</w:t>
      </w:r>
      <w:r w:rsidRPr="00F209F5">
        <w:t xml:space="preserve"> data</w:t>
      </w:r>
      <w:r>
        <w:t xml:space="preserve"> into the planning decision-making process</w:t>
      </w:r>
      <w:r w:rsidRPr="00F209F5">
        <w:t xml:space="preserve">. Our </w:t>
      </w:r>
      <w:r>
        <w:lastRenderedPageBreak/>
        <w:t>findings</w:t>
      </w:r>
      <w:r w:rsidRPr="00F209F5">
        <w:t xml:space="preserve"> demonstrate </w:t>
      </w:r>
      <w:r>
        <w:t xml:space="preserve">that </w:t>
      </w:r>
      <w:r w:rsidRPr="00F209F5">
        <w:t xml:space="preserve">the </w:t>
      </w:r>
      <w:r>
        <w:t>integrated use of</w:t>
      </w:r>
      <w:r w:rsidRPr="00F209F5">
        <w:t xml:space="preserve"> remote sensing</w:t>
      </w:r>
      <w:r>
        <w:t xml:space="preserve"> information</w:t>
      </w:r>
      <w:r w:rsidRPr="00F209F5">
        <w:t xml:space="preserve"> with open-source spatial modelling</w:t>
      </w:r>
      <w:r>
        <w:t xml:space="preserve"> can be used to (</w:t>
      </w:r>
      <w:proofErr w:type="spellStart"/>
      <w:r>
        <w:t>i</w:t>
      </w:r>
      <w:proofErr w:type="spellEnd"/>
      <w:r>
        <w:t xml:space="preserve">) effectively </w:t>
      </w:r>
      <w:r w:rsidRPr="00F209F5">
        <w:t>derive temperature characteristics of different development types</w:t>
      </w:r>
      <w:r>
        <w:t>, and (ii) assist in the planning process through</w:t>
      </w:r>
      <w:r w:rsidRPr="00F209F5">
        <w:t xml:space="preserve"> determin</w:t>
      </w:r>
      <w:r>
        <w:t>ing</w:t>
      </w:r>
      <w:r w:rsidRPr="00F209F5">
        <w:t xml:space="preserve"> optimal </w:t>
      </w:r>
      <w:r>
        <w:t>tree</w:t>
      </w:r>
      <w:r w:rsidRPr="00F209F5">
        <w:t xml:space="preserve"> placement</w:t>
      </w:r>
      <w:r>
        <w:t xml:space="preserve"> for an urban (re)development. Our research is exemplified through applying the approach to urban development in areas of the Perth Metropolitan Region (PMR) and</w:t>
      </w:r>
      <w:r w:rsidRPr="00F209F5">
        <w:t xml:space="preserve"> the City of Fremantle,</w:t>
      </w:r>
      <w:r>
        <w:t xml:space="preserve"> the latter of which hosts </w:t>
      </w:r>
      <w:r w:rsidRPr="00F209F5">
        <w:t xml:space="preserve">a council aiming to become Western Australia’s most sustainable local government within the state capital of Perth. </w:t>
      </w:r>
    </w:p>
    <w:p w14:paraId="31361B06" w14:textId="72FE8783" w:rsidR="00C16202" w:rsidRDefault="00C16202" w:rsidP="00C16202">
      <w:pPr>
        <w:pStyle w:val="Heading1"/>
      </w:pPr>
      <w:r>
        <w:t>Study Area</w:t>
      </w:r>
    </w:p>
    <w:p w14:paraId="003B760E" w14:textId="7AE2934C" w:rsidR="00C16202" w:rsidRDefault="00C16202" w:rsidP="00C16202">
      <w:pPr>
        <w:pStyle w:val="TEXTIND"/>
      </w:pPr>
      <w:r w:rsidRPr="004E1468">
        <w:t xml:space="preserve">The </w:t>
      </w:r>
      <w:r>
        <w:t>PMR</w:t>
      </w:r>
      <w:r w:rsidRPr="004E1468">
        <w:t xml:space="preserve"> has observed sustained low density outward urban expansion since the beginning of the 21</w:t>
      </w:r>
      <w:r w:rsidRPr="004E1468">
        <w:rPr>
          <w:vertAlign w:val="superscript"/>
        </w:rPr>
        <w:t>st</w:t>
      </w:r>
      <w:r w:rsidRPr="004E1468">
        <w:t xml:space="preserve"> century in response to a rapidly expanding resource sector </w:t>
      </w:r>
      <w:r w:rsidRPr="004E1468">
        <w:fldChar w:fldCharType="begin" w:fldLock="1"/>
      </w:r>
      <w:r w:rsidR="00515B69">
        <w:instrText>ADDIN CSL_CITATION {"citationItems":[{"id":"ITEM-1","itemData":{"DOI":"10.1016/j.cities.2008.01.002","ISBN":"0264-2751","ISSN":"0264-2751","abstract":"Perth, the capital of Western Australia, despite its apparent remoteness, is now widely regarded as being one of the world’s most attractive cities. Set between ocean and hills, its convivial Mediterranean climate, low-density development and casual, laid-back style, have proved appealing to successive waves of migrants and today attract increasing numbers of short term visitors and tourists. However, growing affluence, continued population growth and areal expansion, coupled with real and predicted climate change, have alerted planners and policy makers to the prospect of an uncertain future. Perth is now trying to reimage itself along more sustainable lines, conserving the best of the city while at the same time exorcising the demons of its earlier profligacy.","author":[{"dropping-particle":"","family":"Kennewell","given":"Catherine","non-dropping-particle":"","parse-names":false,"suffix":""},{"dropping-particle":"","family":"Shaw","given":"Brian J.","non-dropping-particle":"","parse-names":false,"suffix":""}],"container-title":"Cities","id":"ITEM-1","issue":"4","issued":{"date-parts":[["2008","8"]]},"page":"243-255","title":"Perth, Western Australia","type":"article-journal","volume":"25"},"uris":["http://www.mendeley.com/documents/?uuid=4aabf569-2c75-480b-96e0-dfae62788b48"]},{"id":"ITEM-2","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-2","issue":"4","issued":{"date-parts":[["2017"]]},"page":"1-14","title":"Urban Growth Dynamics in Perth, Western Australia: Using Applied Remote Sensing for Sustainable Future Planning","type":"article-journal","volume":"1"},"uris":["http://www.mendeley.com/documents/?uuid=9fa0bd54-2eb9-4534-bab3-64c9bb8ad713"]},{"id":"ITEM-3","itemData":{"DOI":"10.1080/01431161.2017.1346403","ISSN":"0143-1161","author":[{"dropping-particle":"","family":"MacLachlan","given":"Andrew","non-dropping-particle":"","parse-names":false,"suffix":""},{"dropping-particle":"","family":"Roberts","given":"Gareth","non-dropping-particle":"","parse-names":false,"suffix":""},{"dropping-particle":"","family":"Biggs","given":"Eloise","non-dropping-particle":"","parse-names":false,"suffix":""},{"dropping-particle":"","family":"Boruff","given":"Bryan","non-dropping-particle":"","parse-names":false,"suffix":""}],"container-title":"International Journal of Remote Sensing","id":"ITEM-3","issue":"20","issued":{"date-parts":[["2017"]]},"page":"5763-5792","publisher":"Taylor &amp; Francis","title":"Subpixel land-cover classification for improved urban area estimates using Landsat","type":"article-journal","volume":"38"},"uris":["http://www.mendeley.com/documents/?uuid=c1695248-2001-4167-8b53-7a39fe12feeb"]}],"mendeley":{"formattedCitation":"(Kennewell and Shaw, 2008; MacLachlan et al., 2017a, 2017d)","plainTextFormattedCitation":"(Kennewell and Shaw, 2008; MacLachlan et al., 2017a, 2017d)","previouslyFormattedCitation":"(Kennewell and Shaw, 2008; MacLachlan et al., 2017a, 2017d)"},"properties":{"noteIndex":0},"schema":"https://github.com/citation-style-language/schema/raw/master/csl-citation.json"}</w:instrText>
      </w:r>
      <w:r w:rsidRPr="004E1468">
        <w:fldChar w:fldCharType="separate"/>
      </w:r>
      <w:r w:rsidR="00D66F24" w:rsidRPr="00D66F24">
        <w:rPr>
          <w:noProof/>
        </w:rPr>
        <w:t>(Kennewell and Shaw, 2008; MacLachlan et al., 2017a, 2017d)</w:t>
      </w:r>
      <w:r w:rsidRPr="004E1468">
        <w:fldChar w:fldCharType="end"/>
      </w:r>
      <w:r>
        <w:t>. U</w:t>
      </w:r>
      <w:r w:rsidRPr="004E1468">
        <w:t>rban area within the PMR increased 45.3% (320.33 km</w:t>
      </w:r>
      <w:r w:rsidRPr="004E1468">
        <w:rPr>
          <w:vertAlign w:val="superscript"/>
        </w:rPr>
        <w:t>2</w:t>
      </w:r>
      <w:r w:rsidRPr="004E1468">
        <w:t>) between 1990 and 2015, with a 37.44% increase since 2000 (279.80 km</w:t>
      </w:r>
      <w:r w:rsidRPr="004E1468">
        <w:rPr>
          <w:vertAlign w:val="superscript"/>
        </w:rPr>
        <w:t>2</w:t>
      </w:r>
      <w:r w:rsidRPr="004E1468">
        <w:t xml:space="preserve">) </w:t>
      </w:r>
      <w:r w:rsidRPr="004E1468">
        <w:fldChar w:fldCharType="begin" w:fldLock="1"/>
      </w:r>
      <w:r w:rsidR="00515B69">
        <w:instrText>ADDIN CSL_CITATION {"citationItems":[{"id":"ITEM-1","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-1","issue":"4","issued":{"date-parts":[["2017"]]},"page":"1-14","title":"Urban Growth Dynamics in Perth, Western Australia: Using Applied Remote Sensing for Sustainable Future Planning","type":"article-journal","volume":"1"},"uris":["http://www.mendeley.com/documents/?uuid=9fa0bd54-2eb9-4534-bab3-64c9bb8ad713"]},{"id":"ITEM-2","itemData":{"DOI":"10.1594/PANGAEA.871017","abstract":"This dataset represents land cover for 7 sequential snapshots (1990, 2000, 2003, 2005, 2007, 2013 and 2015) over the Perth Metropolitan Region, Western Australia (WA) derived from medium resolution Landsat data. Cloud free imagery was acquired in or close to the month of July coinciding with WA{'}s winter months coinciding with peak green-up facilitating the greatest contrast between spectrally similar surfaces (e.g. bare earth and urban). Imagery was first standardised and normalised to remove inherent residual noise (e.g. differences in modelled atmospheric correction parameters) whilst permitting classification of all imagery based upon a single classification model. The model was computed from the 2005 image representing the month post maximum rainfall of all considered imagery associated with peak greenness and maximum spectral separability. Classification of the normalised data was achieved with the Import Vector Machine (IVM) algorithm following a hybrid forward/backward strategy that adds import vectors whilst continuously testing validity in each step, producing a sparse and more accurate classification solution. Classified land cover data is provided in raster format (.tif) and divided into the classes: bare earth (1), grassland (2), low urban albedo (e.g. asphalt (3)), water (4), forest (5) and high urban albedo (e.g. concrete (6)). Please see MacLachlan et al. (2017) for further details.","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Pangaea","id":"ITEM-2","issued":{"date-parts":[["2017"]]},"publisher":"PANGAEA","title":"Classified Earth observation data between 1990 and 2015 for the Perth Metropolitan Region, Western Australia using the Import Vector Machine algorithm","type":"article-journal"},"uris":["http://www.mendeley.com/documents/?uuid=8f483b07-ba48-494a-82c6-c75d3eb5057e"]}],"mendeley":{"formattedCitation":"(MacLachlan et al., 2017a, 2017c)","plainTextFormattedCitation":"(MacLachlan et al., 2017a, 2017c)","previouslyFormattedCitation":"(MacLachlan et al., 2017a, 2017c)"},"properties":{"noteIndex":0},"schema":"https://github.com/citation-style-language/schema/raw/master/csl-citation.json"}</w:instrText>
      </w:r>
      <w:r w:rsidRPr="004E1468">
        <w:fldChar w:fldCharType="separate"/>
      </w:r>
      <w:r w:rsidR="00D66F24" w:rsidRPr="00D66F24">
        <w:rPr>
          <w:noProof/>
        </w:rPr>
        <w:t>(MacLachlan et al., 2017a, 2017c)</w:t>
      </w:r>
      <w:r w:rsidRPr="004E1468">
        <w:fldChar w:fldCharType="end"/>
      </w:r>
      <w:r w:rsidRPr="004E1468">
        <w:t xml:space="preserve">. </w:t>
      </w:r>
      <w:r>
        <w:t xml:space="preserve">Between 2007 and 2014 </w:t>
      </w:r>
      <w:r w:rsidRPr="004E1468">
        <w:t>Perth was consistently considered Australia’s fastest growing city, whilst only obtaining a maximum population density (2011) of 3,662 people per km</w:t>
      </w:r>
      <w:r w:rsidRPr="004E1468">
        <w:rPr>
          <w:vertAlign w:val="superscript"/>
        </w:rPr>
        <w:t>2</w:t>
      </w:r>
      <w:r w:rsidRPr="004E1468">
        <w:t xml:space="preserve">; 33.82% and 24.83% lower than Melbourne (10,827) and Sydney (14,747) respectively </w:t>
      </w:r>
      <w:r w:rsidRPr="004E1468">
        <w:fldChar w:fldCharType="begin" w:fldLock="1"/>
      </w:r>
      <w:r w:rsidR="00515B69">
        <w:instrText>ADDIN CSL_CITATION {"citationItems":[{"id":"ITEM-1","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-1","issue":"4","issued":{"date-parts":[["2017"]]},"page":"1-14","title":"Urban Growth Dynamics in Perth, Western Australia: Using Applied Remote Sensing for Sustainable Future Planning","type":"article-journal","volume":"1"},"uris":["http://www.mendeley.com/documents/?uuid=9fa0bd54-2eb9-4534-bab3-64c9bb8ad713"]},{"id":"ITEM-2","itemData":{"author":[{"dropping-particle":"","family":"ABS","given":"","non-dropping-particle":"","parse-names":false,"suffix":""}],"container-title":"Australian Bureau of Statistics","id":"ITEM-2","issued":{"date-parts":[["2015"]]},"note":"NULL","publisher-place":"Belconnen, ACT, Australia","title":"Australian National Accounts 1988-2015","type":"report"},"uris":["http://www.mendeley.com/documents/?uuid=b07e5e02-0017-4125-aa7b-3c935a2be76f"]},{"id":"ITEM-3","itemData":{"author":[{"dropping-particle":"","family":"ABS","given":"","non-dropping-particle":"","parse-names":false,"suffix":""}],"container-title":"Australian Bureau of Statistics","id":"ITEM-3","issued":{"date-parts":[["2011"]]},"publisher-place":"Belconnen, ACT, Australia","title":"Australian Population Grid 2011","type":"report"},"uris":["http://www.mendeley.com/documents/?uuid=c0085b12-c2cf-47d5-8798-bbc6b0d71634"]}],"mendeley":{"formattedCitation":"(ABS, 2015, 2011; MacLachlan et al., 2017a)","plainTextFormattedCitation":"(ABS, 2015, 2011; MacLachlan et al., 2017a)","previouslyFormattedCitation":"(ABS, 2015, 2011; MacLachlan et al., 2017a)"},"properties":{"noteIndex":0},"schema":"https://github.com/citation-style-language/schema/raw/master/csl-citation.json"}</w:instrText>
      </w:r>
      <w:r w:rsidRPr="004E1468">
        <w:fldChar w:fldCharType="separate"/>
      </w:r>
      <w:r w:rsidR="00D66F24" w:rsidRPr="00D66F24">
        <w:rPr>
          <w:noProof/>
        </w:rPr>
        <w:t>(ABS, 2015, 2011; MacLachlan et al., 2017a)</w:t>
      </w:r>
      <w:r w:rsidRPr="004E1468">
        <w:fldChar w:fldCharType="end"/>
      </w:r>
      <w:r w:rsidRPr="004E1468">
        <w:t xml:space="preserve">. Low population density has generated demand for dispersed housing in a non-strategic, ‘lot-by-lot fashion’ founded upon a car-dependent lifestyle </w:t>
      </w:r>
      <w:r w:rsidRPr="004E1468">
        <w:fldChar w:fldCharType="begin" w:fldLock="1"/>
      </w:r>
      <w:r w:rsidR="00515B69">
        <w:instrText>ADDIN CSL_CITATION {"citationItems":[{"id":"ITEM-1","itemData":{"DOI":"10.7916/D8N879GB","author":[{"dropping-particle":"","family":"Dhakal","given":"Subas P","non-dropping-particle":"","parse-names":false,"suffix":""}],"container-title":"Consilience: The Jounral of Sustainable Development","id":"ITEM-1","issue":"1","issued":{"date-parts":[["2014"]]},"page":"167-182","title":"Glimpses of Sustainability in Perth , Western Australia : Capturing and Communicating the Adaptive Capacity of an Activist Group","type":"article-journal","volume":"11"},"uris":["http://www.mendeley.com/documents/?uuid=0f1b00ed-2d14-4382-929d-bdfff89572d6"]}],"mendeley":{"formattedCitation":"(Dhakal, 2014)","plainTextFormattedCitation":"(Dhakal, 2014)","previouslyFormattedCitation":"(Dhakal, 2014)"},"properties":{"noteIndex":0},"schema":"https://github.com/citation-style-language/schema/raw/master/csl-citation.json"}</w:instrText>
      </w:r>
      <w:r w:rsidRPr="004E1468">
        <w:fldChar w:fldCharType="separate"/>
      </w:r>
      <w:r w:rsidR="00D66F24" w:rsidRPr="00D66F24">
        <w:rPr>
          <w:noProof/>
        </w:rPr>
        <w:t>(Dhakal, 2014)</w:t>
      </w:r>
      <w:r w:rsidRPr="004E1468">
        <w:fldChar w:fldCharType="end"/>
      </w:r>
      <w:r w:rsidRPr="004E1468">
        <w:t xml:space="preserve">. Due to the </w:t>
      </w:r>
      <w:proofErr w:type="gramStart"/>
      <w:r w:rsidRPr="004E1468">
        <w:t>large scale</w:t>
      </w:r>
      <w:proofErr w:type="gramEnd"/>
      <w:r w:rsidRPr="004E1468">
        <w:t xml:space="preserve"> conversion from natural land to impervious surfaces, </w:t>
      </w:r>
      <w:r>
        <w:t xml:space="preserve">strategic land zonation and </w:t>
      </w:r>
      <w:r w:rsidRPr="004E1468">
        <w:t xml:space="preserve">sustainability </w:t>
      </w:r>
      <w:r>
        <w:t>targets</w:t>
      </w:r>
      <w:r w:rsidRPr="004E1468">
        <w:t xml:space="preserve"> </w:t>
      </w:r>
      <w:r>
        <w:t>have been</w:t>
      </w:r>
      <w:r w:rsidRPr="004E1468">
        <w:t xml:space="preserve"> specified within the Western Australian Planning Commissions (WAPC) long-term (2050) development guide.</w:t>
      </w:r>
      <w:r>
        <w:t xml:space="preserve"> UHI</w:t>
      </w:r>
      <w:r w:rsidRPr="004E1468">
        <w:t xml:space="preserve"> mitigation </w:t>
      </w:r>
      <w:r>
        <w:t xml:space="preserve">is </w:t>
      </w:r>
      <w:r w:rsidRPr="004E1468">
        <w:t xml:space="preserve">listed as one of sixteen aspirations under the city sustainability objective. In response, </w:t>
      </w:r>
      <w:r>
        <w:t xml:space="preserve">some </w:t>
      </w:r>
      <w:r w:rsidRPr="004E1468">
        <w:t>local governments have devised policies</w:t>
      </w:r>
      <w:r>
        <w:t xml:space="preserve">, such as </w:t>
      </w:r>
      <w:r w:rsidRPr="004E1468">
        <w:t>the City of Fremantle’s and City of Perth’s Urban Forest Plans</w:t>
      </w:r>
      <w:r>
        <w:t>,</w:t>
      </w:r>
      <w:r w:rsidRPr="004E1468">
        <w:t xml:space="preserve"> that outline greening s</w:t>
      </w:r>
      <w:r>
        <w:t xml:space="preserve">trategies for UHI reduction targets (Table </w:t>
      </w:r>
      <w:r w:rsidRPr="004E1468">
        <w:t>1)</w:t>
      </w:r>
      <w:r>
        <w:t xml:space="preserve">. Other councils </w:t>
      </w:r>
      <w:proofErr w:type="spellStart"/>
      <w:r w:rsidRPr="004E1468">
        <w:t>recognise</w:t>
      </w:r>
      <w:proofErr w:type="spellEnd"/>
      <w:r w:rsidRPr="004E1468">
        <w:t xml:space="preserve"> the value of maintaining vegetation, for example, Wanneroo’s ‘street tree’ policy and Subiaco’s ‘</w:t>
      </w:r>
      <w:r>
        <w:t>plant management’ plan (Table 1</w:t>
      </w:r>
      <w:proofErr w:type="gramStart"/>
      <w:r w:rsidRPr="004E1468">
        <w:t>)</w:t>
      </w:r>
      <w:r>
        <w:t>, but</w:t>
      </w:r>
      <w:proofErr w:type="gramEnd"/>
      <w:r>
        <w:t xml:space="preserve"> lack any specific UHI targets. Overall, all these policies are subject to the spatial and temporal limitations discussed in the previous section, and as such have </w:t>
      </w:r>
      <w:r w:rsidRPr="004E1468">
        <w:t xml:space="preserve">potential to </w:t>
      </w:r>
      <w:r>
        <w:t>implement</w:t>
      </w:r>
      <w:r w:rsidRPr="004E1468">
        <w:t xml:space="preserve"> mis-informed, inconsis</w:t>
      </w:r>
      <w:r>
        <w:t xml:space="preserve">tent and sub-optimal UHI mitigation measures. </w:t>
      </w:r>
    </w:p>
    <w:p w14:paraId="0CECB896" w14:textId="7B77AE2B" w:rsidR="00C16202" w:rsidRDefault="00C066DE" w:rsidP="00C066DE">
      <w:pPr>
        <w:pStyle w:val="Heading1"/>
      </w:pPr>
      <w:r>
        <w:t xml:space="preserve">Materials and Methodology </w:t>
      </w:r>
    </w:p>
    <w:p w14:paraId="5FD4E7CF" w14:textId="5178427B" w:rsidR="00C066DE" w:rsidRDefault="00C066DE" w:rsidP="00C066DE">
      <w:pPr>
        <w:pStyle w:val="TEXTIND"/>
      </w:pPr>
      <w:r>
        <w:t>A sub-city urban planning modelling approach</w:t>
      </w:r>
      <w:r w:rsidRPr="009F3A5C">
        <w:t xml:space="preserve"> was</w:t>
      </w:r>
      <w:r>
        <w:t xml:space="preserve"> developed to provide a consistent evidence-based methodology for measuring and monitoring </w:t>
      </w:r>
      <w:proofErr w:type="spellStart"/>
      <w:r>
        <w:t>localised</w:t>
      </w:r>
      <w:proofErr w:type="spellEnd"/>
      <w:r>
        <w:t xml:space="preserve"> UHI mitigation targets. Within the methodology, </w:t>
      </w:r>
      <w:r w:rsidRPr="009F3A5C">
        <w:t xml:space="preserve">temperature dynamics of </w:t>
      </w:r>
      <w:proofErr w:type="gramStart"/>
      <w:r w:rsidRPr="009F3A5C">
        <w:t>low and high density</w:t>
      </w:r>
      <w:proofErr w:type="gramEnd"/>
      <w:r w:rsidRPr="009F3A5C">
        <w:t xml:space="preserve"> census areas within the PMR</w:t>
      </w:r>
      <w:r>
        <w:t xml:space="preserve"> were compared using EO data to assess the heat implications of different development types (i.e. changes in land cover composition). This part of the method can be used to compare development types and allow urban planners to select an optimal land conversation scenario which </w:t>
      </w:r>
      <w:proofErr w:type="spellStart"/>
      <w:r>
        <w:t>minimises</w:t>
      </w:r>
      <w:proofErr w:type="spellEnd"/>
      <w:r>
        <w:t xml:space="preserve"> the local UHI effect. Following this, the methodology provides steps for </w:t>
      </w:r>
      <w:r w:rsidRPr="009F3A5C">
        <w:t xml:space="preserve">mitigating excess temperatures </w:t>
      </w:r>
      <w:r>
        <w:t>within a planned area for (re)development by determining optimal placement of greening elements of the proposed plans using a data-driven model. This was demonstrated through running tree planting scenarios for a proposed redevelopment in the city of Fremantle</w:t>
      </w:r>
      <w:r w:rsidRPr="009F3A5C">
        <w:t>.</w:t>
      </w:r>
    </w:p>
    <w:p w14:paraId="0D9B3856" w14:textId="0603A3FE" w:rsidR="00C066DE" w:rsidRDefault="00C066DE" w:rsidP="00C066DE">
      <w:pPr>
        <w:pStyle w:val="Heading2"/>
      </w:pPr>
      <w:r>
        <w:t xml:space="preserve">Materials </w:t>
      </w:r>
    </w:p>
    <w:p w14:paraId="4753AA07" w14:textId="2D8A0286" w:rsidR="00C066DE" w:rsidRPr="007A5031" w:rsidRDefault="00C066DE" w:rsidP="00190306">
      <w:r>
        <w:rPr>
          <w:lang w:val="en-GB"/>
        </w:rPr>
        <w:t xml:space="preserve">The implemented methodology makes use of the open-source </w:t>
      </w:r>
      <w:r w:rsidRPr="00402F4C">
        <w:t>Urban Multi-scale Environmental Predictor</w:t>
      </w:r>
      <w:r>
        <w:t xml:space="preserve"> (UMEP), a</w:t>
      </w:r>
      <w:r w:rsidRPr="00C021A0">
        <w:t xml:space="preserve"> holistic analytic</w:t>
      </w:r>
      <w:r>
        <w:t>al</w:t>
      </w:r>
      <w:r w:rsidRPr="00C021A0">
        <w:t xml:space="preserve"> tool for urban climatology and climate sensitive planning</w:t>
      </w:r>
      <w:r>
        <w:t xml:space="preserve"> applications; the first</w:t>
      </w:r>
      <w:r w:rsidRPr="00C021A0">
        <w:t xml:space="preserve"> model</w:t>
      </w:r>
      <w:r>
        <w:t xml:space="preserve"> to generate</w:t>
      </w:r>
      <w:r w:rsidRPr="00C021A0">
        <w:t xml:space="preserve"> </w:t>
      </w:r>
      <w:r>
        <w:t>spatial</w:t>
      </w:r>
      <w:r w:rsidRPr="00C021A0">
        <w:t xml:space="preserve"> temperature variations</w:t>
      </w:r>
      <w:r>
        <w:t xml:space="preserve"> </w:t>
      </w:r>
      <w:r w:rsidRPr="00C021A0">
        <w:t>available as a</w:t>
      </w:r>
      <w:r>
        <w:t xml:space="preserve"> plugin to the open-source </w:t>
      </w:r>
      <w:r w:rsidRPr="00C021A0">
        <w:t xml:space="preserve">Quantum </w:t>
      </w:r>
      <w:r>
        <w:t>Geographical Information Systems</w:t>
      </w:r>
      <w:r w:rsidRPr="00C021A0">
        <w:t xml:space="preserve"> (QGIS) </w:t>
      </w:r>
      <w:r w:rsidRPr="00C021A0">
        <w:fldChar w:fldCharType="begin" w:fldLock="1"/>
      </w:r>
      <w:r w:rsidR="00780A2B">
        <w:instrText>ADDIN CSL_CITATION {"citationItems":[{"id":"ITEM-1","itemData":{"DOI":"10.1016/j.envsoft.2017.09.020","ISSN":"13648152","abstract":"UMEP (Urban Multi-scale Environmental Predictor), a city-based climate service tool, combines models and tools essential for climate simulations. Applications are presented to illustrate UMEP's potential in the identification of heat waves and cold waves; the impact of green infrastructure on runoff; the effects of buildings on human thermal stress; solar energy production; and the impact of human activities on heat emissions. UMEP has broad utility for applications related to outdoor thermal comfort, wind, urban energy consumption and climate change mitigation. It includes tools to enable users to input atmospheric and surface data from multiple sources, to characterise the urban environment, to prepare meteorological data for use in cities, to undertake simulations and consider scenarios, and to compare and visualise different combinations of climate indicators. An open-source tool, UMEP is designed to be easily updated as new data and tools are developed, and to be accessible to researchers, decision-makers and practitioners.","author":[{"dropping-particle":"","family":"Lindberg","given":"Fredrik","non-dropping-particle":"","parse-names":false,"suffix":""},{"dropping-particle":"","family":"Grimmond","given":"C. S.B.","non-dropping-particle":"","parse-names":false,"suffix":""},{"dropping-particle":"","family":"Gabey","given":"Andrew","non-dropping-particle":"","parse-names":false,"suffix":""},{"dropping-particle":"","family":"Huang","given":"Bei","non-dropping-particle":"","parse-names":false,"suffix":""},{"dropping-particle":"","family":"Kent","given":"Christoph W.","non-dropping-particle":"","parse-names":false,"suffix":""},{"dropping-particle":"","family":"Sun","given":"Ting","non-dropping-particle":"","parse-names":false,"suffix":""},{"dropping-particle":"","family":"Theeuwes","given":"Natalie E.","non-dropping-particle":"","parse-names":false,"suffix":""},{"dropping-particle":"","family":"Järvi","given":"Leena","non-dropping-particle":"","parse-names":false,"suffix":""},{"dropping-particle":"","family":"Ward","given":"Helen C.","non-dropping-particle":"","parse-names":false,"suffix":""},{"dropping-particle":"","family":"Capel-Timms","given":"I.","non-dropping-particle":"","parse-names":false,"suffix":""},{"dropping-particle":"","family":"Chang","given":"Yuanyong","non-dropping-particle":"","parse-names":false,"suffix":""},{"dropping-particle":"","family":"Jonsson","given":"Per","non-dropping-particle":"","parse-names":false,"suffix":""},{"dropping-particle":"","family":"Krave","given":"Niklas","non-dropping-particle":"","parse-names":false,"suffix":""},{"dropping-particle":"","family":"Liu","given":"Dongwei","non-dropping-particle":"","parse-names":false,"suffix":""},{"dropping-particle":"","family":"Meyer","given":"D.","non-dropping-particle":"","parse-names":false,"suffix":""},{"dropping-particle":"","family":"Olofson","given":"K. Frans G.","non-dropping-particle":"","parse-names":false,"suffix":""},{"dropping-particle":"","family":"Tan","given":"Jianguo","non-dropping-particle":"","parse-names":false,"suffix":""},{"dropping-particle":"","family":"Wästberg","given":"Dag","non-dropping-particle":"","parse-names":false,"suffix":""},{"dropping-particle":"","family":"Xue","given":"Lingbo","non-dropping-particle":"","parse-names":false,"suffix":""},{"dropping-particle":"","family":"Zhang","given":"Zhe","non-dropping-particle":"","parse-names":false,"suffix":""}],"container-title":"Environmental Modelling and Software","id":"ITEM-1","issued":{"date-parts":[["2018"]]},"page":"70-87","title":"Urban Multi-scale Environmental Predictor (UMEP): An integrated tool for city-based climate services","type":"article-journal","volume":"99"},"uris":["http://www.mendeley.com/documents/?uuid=bab47690-3e20-4f9d-b05e-2054809738e4"]}],"mendeley":{"formattedCitation":"(Lindberg et al., 2018)","plainTextFormattedCitation":"(Lindberg et al., 2018)","previouslyFormattedCitation":"(Lindberg et al., 2018)"},"properties":{"noteIndex":0},"schema":"https://github.com/citation-style-language/schema/raw/master/csl-citation.json"}</w:instrText>
      </w:r>
      <w:r w:rsidRPr="00C021A0">
        <w:fldChar w:fldCharType="separate"/>
      </w:r>
      <w:r w:rsidR="00780A2B" w:rsidRPr="00780A2B">
        <w:rPr>
          <w:noProof/>
        </w:rPr>
        <w:t>(Lindberg et al., 2018)</w:t>
      </w:r>
      <w:r w:rsidRPr="00C021A0">
        <w:fldChar w:fldCharType="end"/>
      </w:r>
      <w:r>
        <w:t xml:space="preserve">. To compute temperature estimates </w:t>
      </w:r>
      <w:r w:rsidRPr="002A707B">
        <w:t xml:space="preserve">the SOLWEIG (Solar and </w:t>
      </w:r>
      <w:proofErr w:type="spellStart"/>
      <w:r w:rsidRPr="002A707B">
        <w:t>LongWave</w:t>
      </w:r>
      <w:proofErr w:type="spellEnd"/>
      <w:r w:rsidRPr="002A707B">
        <w:t xml:space="preserve"> Environmental Irradiance </w:t>
      </w:r>
      <w:r w:rsidRPr="002A707B">
        <w:lastRenderedPageBreak/>
        <w:t xml:space="preserve">Geometry) </w:t>
      </w:r>
      <w:r>
        <w:t>model;</w:t>
      </w:r>
      <w:r w:rsidRPr="002A707B">
        <w:t xml:space="preserve"> part of the UMEP set of modelling tools</w:t>
      </w:r>
      <w:r>
        <w:t xml:space="preserve"> was used</w:t>
      </w:r>
      <w:bookmarkStart w:id="0" w:name="_Hlk52461140"/>
      <w:r w:rsidR="004B4F4D">
        <w:t>.</w:t>
      </w:r>
      <w:r w:rsidR="00190306" w:rsidRPr="00190306">
        <w:t xml:space="preserve"> </w:t>
      </w:r>
      <w:r w:rsidR="00190306" w:rsidRPr="002A707B">
        <w:t>SOLWEIG</w:t>
      </w:r>
      <w:r w:rsidR="00190306">
        <w:t xml:space="preserve"> creates spatial simulations of temperature through modelling shortwave and longwave radiation fluxes in six directions following the procedure developed by </w:t>
      </w:r>
      <w:proofErr w:type="spellStart"/>
      <w:r w:rsidR="00190306" w:rsidRPr="00515B69">
        <w:t>Höppe</w:t>
      </w:r>
      <w:proofErr w:type="spellEnd"/>
      <w:r w:rsidR="00190306">
        <w:t xml:space="preserve"> </w:t>
      </w:r>
      <w:r w:rsidR="00190306">
        <w:fldChar w:fldCharType="begin" w:fldLock="1"/>
      </w:r>
      <w:r w:rsidR="00190306">
        <w:instrText>ADDIN CSL_CITATION {"citationItems":[{"id":"ITEM-1","itemData":{"author":[{"dropping-particle":"","family":"Höppe","given":"P","non-dropping-particle":"","parse-names":false,"suffix":""}],"container-title":"Wetter und Leben","id":"ITEM-1","issued":{"date-parts":[["1992"]]},"title":"A new procedure to determine the mean radiant temperature outdoors","type":"article-journal"},"suppress-author":1,"uris":["http://www.mendeley.com/documents/?uuid=48551c4a-1ed5-4f7a-ac3f-8f442a60e2a7"]}],"mendeley":{"formattedCitation":"(1992)","plainTextFormattedCitation":"(1992)","previouslyFormattedCitation":"(1992)"},"properties":{"noteIndex":0},"schema":"https://github.com/citation-style-language/schema/raw/master/csl-citation.json"}</w:instrText>
      </w:r>
      <w:r w:rsidR="00190306">
        <w:fldChar w:fldCharType="separate"/>
      </w:r>
      <w:r w:rsidR="00190306" w:rsidRPr="00515B69">
        <w:rPr>
          <w:noProof/>
        </w:rPr>
        <w:t>(1992)</w:t>
      </w:r>
      <w:r w:rsidR="00190306">
        <w:fldChar w:fldCharType="end"/>
      </w:r>
      <w:r w:rsidR="00190306">
        <w:t xml:space="preserve"> with full details provided in Lindberg et al., </w:t>
      </w:r>
      <w:r w:rsidR="00190306">
        <w:fldChar w:fldCharType="begin" w:fldLock="1"/>
      </w:r>
      <w:r w:rsidR="00780A2B">
        <w:instrText>ADDIN CSL_CITATION {"citationItems":[{"id":"ITEM-1","itemData":{"DOI":"10.1007/s00484-008-0162-7","ISBN":"00207128 (ISSN)","ISSN":"00207128","PMID":"18523814","abstract":"The mean radiant temperature, T(mrt), which sums up all shortwave and longwave radiation fluxes (both direct and reflected) to which the human body is exposed is one of the key meteorological parameters governing human energy balance and the thermal comfort of man. In this paper, a new radiation model (SOLWEIG 1.0), which simulates spatial variations of 3D radiation fluxes and T(mrt) in complex urban settings, is presented. The T(mrt) is derived by modelling shortwave and longwave radiation fluxes in six directions (upward, downward and from the four cardinal points) and angular factors. The model requires a limited number of inputs, such as direct, diffuse and global shortwave radiation, air temperature, relative humidity, urban geometry and geographical information (latitude, longitude and elevation). The model was evaluated using 7 days of integral radiation measurements at two sites with different building geometries--a large square and a small courtyard in Göteborg, Sweden (57 degrees N)--across different seasons and in various weather conditions. The evaluation reveals good agreement between modelled and measured values of T(mrt), with an overall good correspondence of R (2) = 0.94, (p &lt; 0.01, RMSE = 4.8 K). SOLWEIG 1.0 is still under development. Future work will incorporate a vegetation scheme, as well as an improvement of the estimation of fluxes from the four cardinal points.","author":[{"dropping-particle":"","family":"Lindberg","given":"Fredrik","non-dropping-particle":"","parse-names":false,"suffix":""},{"dropping-particle":"","family":"Holmer","given":"Björn","non-dropping-particle":"","parse-names":false,"suffix":""},{"dropping-particle":"","family":"Thorsson","given":"Sofia","non-dropping-particle":"","parse-names":false,"suffix":""}],"container-title":"International Journal of Biometeorology","id":"ITEM-1","issue":"7","issued":{"date-parts":[["2008"]]},"page":"697-713","title":"SOLWEIG 1.0 - Modelling spatial variations of 3D radiant fluxes and mean radiant temperature in complex urban settings","type":"article-journal","volume":"52"},"suppress-author":1,"uris":["http://www.mendeley.com/documents/?uuid=9001dc79-4058-4283-9eb8-ed3563abd3be"]}],"mendeley":{"formattedCitation":"(2008)","plainTextFormattedCitation":"(2008)","previouslyFormattedCitation":"(2008)"},"properties":{"noteIndex":0},"schema":"https://github.com/citation-style-language/schema/raw/master/csl-citation.json"}</w:instrText>
      </w:r>
      <w:r w:rsidR="00190306">
        <w:fldChar w:fldCharType="separate"/>
      </w:r>
      <w:r w:rsidR="00190306" w:rsidRPr="00513BF6">
        <w:rPr>
          <w:noProof/>
        </w:rPr>
        <w:t>(2008)</w:t>
      </w:r>
      <w:r w:rsidR="00190306">
        <w:fldChar w:fldCharType="end"/>
      </w:r>
      <w:r w:rsidR="00190306">
        <w:t>.</w:t>
      </w:r>
      <w:r w:rsidR="00515B69">
        <w:t xml:space="preserve"> </w:t>
      </w:r>
      <w:bookmarkEnd w:id="0"/>
      <w:r w:rsidRPr="002A707B">
        <w:t>SOLWEIG</w:t>
      </w:r>
      <w:r>
        <w:t xml:space="preserve"> required inputs of: (1) elevation models, (2) land cover data, and (3) meteorological data (Figure 1 (a)). In demonstrating a data driven-approach to mitigate excess temperatures, elevation models and land cover were manually altered to reflect proposed redevelopment plans using open access planning blueprints from the City of Fremantle. Whilst our approach has made use of available high resolution EO data, substitution with alternative data sources would be appropriate in locations where such imagery is unattainable; this is further explored within the discussion. </w:t>
      </w:r>
      <w:r w:rsidRPr="00E06FB2">
        <w:t xml:space="preserve">The following sections describe data sources </w:t>
      </w:r>
      <w:r>
        <w:t>implemented here</w:t>
      </w:r>
      <w:r w:rsidRPr="00E06FB2">
        <w:t xml:space="preserve"> for </w:t>
      </w:r>
      <w:r>
        <w:t xml:space="preserve">the </w:t>
      </w:r>
      <w:r w:rsidRPr="00E06FB2">
        <w:t>temperature modelling.</w:t>
      </w:r>
    </w:p>
    <w:p w14:paraId="58B96042" w14:textId="77777777" w:rsidR="00C066DE" w:rsidRPr="00C066DE" w:rsidRDefault="00C066DE" w:rsidP="00C066DE">
      <w:pPr>
        <w:pStyle w:val="Heading2"/>
      </w:pPr>
      <w:r w:rsidRPr="00C066DE">
        <w:t>High resolution aerial imagery</w:t>
      </w:r>
    </w:p>
    <w:p w14:paraId="4D90A959" w14:textId="77777777" w:rsidR="00C066DE" w:rsidRPr="005D1D10" w:rsidRDefault="00C066DE" w:rsidP="00C066DE">
      <w:pPr>
        <w:pStyle w:val="TEXTIND"/>
      </w:pPr>
      <w:r>
        <w:t xml:space="preserve">High resolution aerial and elevation data captured by </w:t>
      </w:r>
      <w:r w:rsidRPr="00E06FB2">
        <w:t xml:space="preserve">the </w:t>
      </w:r>
      <w:r>
        <w:t xml:space="preserve">March 2009 </w:t>
      </w:r>
      <w:r w:rsidRPr="00E06FB2">
        <w:t xml:space="preserve">Australian Commonwealth Scientific and Industrial Research </w:t>
      </w:r>
      <w:proofErr w:type="spellStart"/>
      <w:r w:rsidRPr="00E06FB2">
        <w:t>Organisation</w:t>
      </w:r>
      <w:proofErr w:type="spellEnd"/>
      <w:r w:rsidRPr="00E06FB2">
        <w:t xml:space="preserve"> (CSIRO) Perth and Peel Urban Monitoring </w:t>
      </w:r>
      <w:proofErr w:type="spellStart"/>
      <w:r w:rsidRPr="00E06FB2">
        <w:t>Programme</w:t>
      </w:r>
      <w:proofErr w:type="spellEnd"/>
      <w:r>
        <w:t xml:space="preserve"> were used within this analysis. Land cover was established from the aerial data (described within the methodology). The elevation data were pre-processed to produce four elevation models: </w:t>
      </w:r>
      <w:proofErr w:type="gramStart"/>
      <w:r>
        <w:t>a</w:t>
      </w:r>
      <w:proofErr w:type="gramEnd"/>
      <w:r>
        <w:t xml:space="preserve"> Digital Surface Model (DSM), a Digital Terrain model (DTM) and two Relative Elevation Models (REM). The DSM represents a model of the protrusions from Earth’s surface, the DTM is a model of Earth’s bare surface, and the REM </w:t>
      </w:r>
      <w:r w:rsidRPr="00416AC0">
        <w:t xml:space="preserve">represents the difference between the surface </w:t>
      </w:r>
      <w:r>
        <w:t xml:space="preserve">(DSM) </w:t>
      </w:r>
      <w:r w:rsidRPr="00416AC0">
        <w:t>and the bare surface</w:t>
      </w:r>
      <w:r>
        <w:t xml:space="preserve"> (DTM)</w:t>
      </w:r>
      <w:r w:rsidRPr="00416AC0">
        <w:t xml:space="preserve"> elevation models providing relative heights above </w:t>
      </w:r>
      <w:r>
        <w:t xml:space="preserve">ground level. A vegetation canopy REM layer was also provided that established trees as vegetation greater than 2 m, and grass as vegetation below 2 m. Due to vegetation senescence some minor manual modifications (e.g. addition of trees to the layer) were subsequently made to the vegetation canopy REM. From this processing of the </w:t>
      </w:r>
      <w:proofErr w:type="gramStart"/>
      <w:r>
        <w:t>high resolution</w:t>
      </w:r>
      <w:proofErr w:type="gramEnd"/>
      <w:r>
        <w:t xml:space="preserve"> data, the input datasets for the SOLWEIG model were acquired: land cover, a </w:t>
      </w:r>
      <w:r w:rsidRPr="000C704E">
        <w:t>building</w:t>
      </w:r>
      <w:r>
        <w:t xml:space="preserve"> DSM, a </w:t>
      </w:r>
      <w:r w:rsidRPr="000C704E">
        <w:t>ground D</w:t>
      </w:r>
      <w:r>
        <w:t>T</w:t>
      </w:r>
      <w:r w:rsidRPr="000C704E">
        <w:t>M</w:t>
      </w:r>
      <w:r>
        <w:t>,</w:t>
      </w:r>
      <w:r w:rsidRPr="000C704E">
        <w:t xml:space="preserve"> and a vegetation canopy </w:t>
      </w:r>
      <w:r>
        <w:t>REM</w:t>
      </w:r>
      <w:r w:rsidRPr="000C704E">
        <w:t>.</w:t>
      </w:r>
      <w:r>
        <w:t xml:space="preserve"> The methodology provides more details on extraction of the preprocessed data into the model format datasets where appropriate. Information on the acquisition of the high resolution imagery can be found within </w:t>
      </w:r>
      <w:proofErr w:type="spellStart"/>
      <w:r>
        <w:t>Caccetta</w:t>
      </w:r>
      <w:proofErr w:type="spellEnd"/>
      <w:r>
        <w:t xml:space="preserve"> et al. </w:t>
      </w:r>
      <w:r w:rsidRPr="005D1D10">
        <w:fldChar w:fldCharType="begin" w:fldLock="1"/>
      </w:r>
      <w:r>
        <w:instrText>ADDIN CSL_CITATION {"citationItems":[{"id":"ITEM-1","itemData":{"author":[{"dropping-particle":"","family":"Caccetta","given":"Peter","non-dropping-particle":"","parse-names":false,"suffix":""},{"dropping-particle":"","family":"Collings","given":"Simon","non-dropping-particle":"","parse-names":false,"suffix":""},{"dropping-particle":"","family":"Devereux","given":"Andrew","non-dropping-particle":"","parse-names":false,"suffix":""},{"dropping-particle":"","family":"Hingee","given":"Kass","non-dropping-particle":"","parse-names":false,"suffix":""},{"dropping-particle":"","family":"Mcfarlane","given":"Don","non-dropping-particle":"","parse-names":false,"suffix":""},{"dropping-particle":"","family":"Traylen","given":"Anthony","non-dropping-particle":"","parse-names":false,"suffix":""},{"dropping-particle":"","family":"Wu","given":"Xiaoliang","non-dropping-particle":"","parse-names":false,"suffix":""}],"id":"ITEM-1","issue":"October","issued":{"date-parts":[["2012"]]},"publisher-place":"CSIRO, Australia","title":"Urban Monitor: Enabling effective monitoring and management of urban and coastal environments using digital aerial photography Final Report – Transformation of aerial photography into digital raster information products","type":"report"},"label":"figure","suppress-author":1,"uris":["http://www.mendeley.com/documents/?uuid=69fd6b02-812a-43ad-a8d4-f1a1ace2c112"]}],"mendeley":{"formattedCitation":"(2012)","plainTextFormattedCitation":"(2012)","previouslyFormattedCitation":"(2012)"},"properties":{"noteIndex":0},"schema":"https://github.com/citation-style-language/schema/raw/master/csl-citation.json"}</w:instrText>
      </w:r>
      <w:r w:rsidRPr="005D1D10">
        <w:fldChar w:fldCharType="separate"/>
      </w:r>
      <w:r w:rsidRPr="00DA26AD">
        <w:rPr>
          <w:noProof/>
        </w:rPr>
        <w:t>(2012)</w:t>
      </w:r>
      <w:r w:rsidRPr="005D1D10">
        <w:fldChar w:fldCharType="end"/>
      </w:r>
      <w:r>
        <w:t>.</w:t>
      </w:r>
      <w:r w:rsidRPr="005D1D10">
        <w:t xml:space="preserve"> </w:t>
      </w:r>
    </w:p>
    <w:p w14:paraId="79868B07" w14:textId="77777777" w:rsidR="00C066DE" w:rsidRPr="005D1D10" w:rsidRDefault="00C066DE" w:rsidP="00C066DE">
      <w:pPr>
        <w:pStyle w:val="Heading2"/>
      </w:pPr>
      <w:r w:rsidRPr="005D1D10">
        <w:t>Meteorological data</w:t>
      </w:r>
    </w:p>
    <w:p w14:paraId="432E8BDE" w14:textId="77DAE5B8" w:rsidR="00C066DE" w:rsidRDefault="00C066DE" w:rsidP="00780A2B">
      <w:pPr>
        <w:pStyle w:val="TEXTIND"/>
      </w:pPr>
      <w:r>
        <w:t>M</w:t>
      </w:r>
      <w:r w:rsidRPr="005D1D10">
        <w:t xml:space="preserve">eteorological data </w:t>
      </w:r>
      <w:r>
        <w:t xml:space="preserve">required </w:t>
      </w:r>
      <w:r w:rsidRPr="005D1D10">
        <w:t xml:space="preserve">for temperature modelling </w:t>
      </w:r>
      <w:r>
        <w:t xml:space="preserve">using </w:t>
      </w:r>
      <w:r w:rsidRPr="00DA26AD">
        <w:t xml:space="preserve">SOLWEIG </w:t>
      </w:r>
      <w:r w:rsidRPr="005D1D10">
        <w:t>included: air temperature, relative humidity, barometric pressure,</w:t>
      </w:r>
      <w:r>
        <w:t xml:space="preserve"> wind speed, wind direction and downward shortwave radiation. </w:t>
      </w:r>
      <w:r w:rsidR="00DF6061">
        <w:t xml:space="preserve">Owing to this data </w:t>
      </w:r>
      <w:r w:rsidR="002004EE">
        <w:t>frequently</w:t>
      </w:r>
      <w:r w:rsidR="00DF6061">
        <w:t xml:space="preserve"> </w:t>
      </w:r>
      <w:r w:rsidR="002004EE">
        <w:t>being</w:t>
      </w:r>
      <w:r w:rsidR="00DF6061">
        <w:t xml:space="preserve"> unavailable in a spatially continuous form (e.g. raster data) the input required for SOLWEIG is often limited to point data</w:t>
      </w:r>
      <w:r w:rsidR="00C15399">
        <w:t>, acquired</w:t>
      </w:r>
      <w:r w:rsidR="00DF6061">
        <w:t xml:space="preserve"> from weather stations as suggested by Lindberg et al. </w:t>
      </w:r>
      <w:r w:rsidR="00DF6061">
        <w:fldChar w:fldCharType="begin" w:fldLock="1"/>
      </w:r>
      <w:r w:rsidR="00DF6061">
        <w:instrText>ADDIN CSL_CITATION {"citationItems":[{"id":"ITEM-1","itemData":{"DOI":"10.1016/j.envsoft.2017.09.020","ISSN":"13648152","abstract":"UMEP (Urban Multi-scale Environmental Predictor), a city-based climate service tool, combines models and tools essential for climate simulations. Applications are presented to illustrate UMEP's potential in the identification of heat waves and cold waves; the impact of green infrastructure on runoff; the effects of buildings on human thermal stress; solar energy production; and the impact of human activities on heat emissions. UMEP has broad utility for applications related to outdoor thermal comfort, wind, urban energy consumption and climate change mitigation. It includes tools to enable users to input atmospheric and surface data from multiple sources, to characterise the urban environment, to prepare meteorological data for use in cities, to undertake simulations and consider scenarios, and to compare and visualise different combinations of climate indicators. An open-source tool, UMEP is designed to be easily updated as new data and tools are developed, and to be accessible to researchers, decision-makers and practitioners.","author":[{"dropping-particle":"","family":"Lindberg","given":"Fredrik","non-dropping-particle":"","parse-names":false,"suffix":""},{"dropping-particle":"","family":"Grimmond","given":"C. S.B.","non-dropping-particle":"","parse-names":false,"suffix":""},{"dropping-particle":"","family":"Gabey","given":"Andrew","non-dropping-particle":"","parse-names":false,"suffix":""},{"dropping-particle":"","family":"Huang","given":"Bei","non-dropping-particle":"","parse-names":false,"suffix":""},{"dropping-particle":"","family":"Kent","given":"Christoph W.","non-dropping-particle":"","parse-names":false,"suffix":""},{"dropping-particle":"","family":"Sun","given":"Ting","non-dropping-particle":"","parse-names":false,"suffix":""},{"dropping-particle":"","family":"Theeuwes","given":"Natalie E.","non-dropping-particle":"","parse-names":false,"suffix":""},{"dropping-particle":"","family":"Järvi","given":"Leena","non-dropping-particle":"","parse-names":false,"suffix":""},{"dropping-particle":"","family":"Ward","given":"Helen C.","non-dropping-particle":"","parse-names":false,"suffix":""},{"dropping-particle":"","family":"Capel-Timms","given":"I.","non-dropping-particle":"","parse-names":false,"suffix":""},{"dropping-particle":"","family":"Chang","given":"Yuanyong","non-dropping-particle":"","parse-names":false,"suffix":""},{"dropping-particle":"","family":"Jonsson","given":"Per","non-dropping-particle":"","parse-names":false,"suffix":""},{"dropping-particle":"","family":"Krave","given":"Niklas","non-dropping-particle":"","parse-names":false,"suffix":""},{"dropping-particle":"","family":"Liu","given":"Dongwei","non-dropping-particle":"","parse-names":false,"suffix":""},{"dropping-particle":"","family":"Meyer","given":"D.","non-dropping-particle":"","parse-names":false,"suffix":""},{"dropping-particle":"","family":"Olofson","given":"K. Frans G.","non-dropping-particle":"","parse-names":false,"suffix":""},{"dropping-particle":"","family":"Tan","given":"Jianguo","non-dropping-particle":"","parse-names":false,"suffix":""},{"dropping-particle":"","family":"Wästberg","given":"Dag","non-dropping-particle":"","parse-names":false,"suffix":""},{"dropping-particle":"","family":"Xue","given":"Lingbo","non-dropping-particle":"","parse-names":false,"suffix":""},{"dropping-particle":"","family":"Zhang","given":"Zhe","non-dropping-particle":"","parse-names":false,"suffix":""}],"container-title":"Environmental Modelling and Software","id":"ITEM-1","issued":{"date-parts":[["2018"]]},"page":"70-87","title":"Urban Multi-scale Environmental Predictor (UMEP): An integrated tool for city-based climate services","type":"article-journal","volume":"99"},"suppress-author":1,"uris":["http://www.mendeley.com/documents/?uuid=bab47690-3e20-4f9d-b05e-2054809738e4"]}],"mendeley":{"formattedCitation":"(2018)","plainTextFormattedCitation":"(2018)","previouslyFormattedCitation":"(Lindberg et al., 2018)"},"properties":{"noteIndex":0},"schema":"https://github.com/citation-style-language/schema/raw/master/csl-citation.json"}</w:instrText>
      </w:r>
      <w:r w:rsidR="00DF6061">
        <w:fldChar w:fldCharType="separate"/>
      </w:r>
      <w:r w:rsidR="00DF6061" w:rsidRPr="00780A2B">
        <w:rPr>
          <w:noProof/>
        </w:rPr>
        <w:t>(2018)</w:t>
      </w:r>
      <w:r w:rsidR="00DF6061">
        <w:fldChar w:fldCharType="end"/>
      </w:r>
      <w:r w:rsidR="00780A2B">
        <w:t xml:space="preserve">. </w:t>
      </w:r>
      <w:r>
        <w:t>The Australian Bureau of Meteorology (BOM) provide continuous hourly meteorological measurements that can be freely accessed through the online Weather Underground portal</w:t>
      </w:r>
      <w:r w:rsidRPr="005D1D10">
        <w:t>.</w:t>
      </w:r>
      <w:r>
        <w:t xml:space="preserve"> Here, data were </w:t>
      </w:r>
      <w:r w:rsidRPr="000C458E">
        <w:t>obtained from the Perth international airport weather station (</w:t>
      </w:r>
      <w:r>
        <w:t xml:space="preserve">station </w:t>
      </w:r>
      <w:r w:rsidRPr="000C458E">
        <w:t>YPPH); the most complete temporal record within the Perth Metropolitan Region (PMR)</w:t>
      </w:r>
      <w:r>
        <w:t xml:space="preserve">. </w:t>
      </w:r>
      <w:r w:rsidRPr="005D1D10">
        <w:t>Whilst wind speed and direction are classed as ‘not needed’ by</w:t>
      </w:r>
      <w:r>
        <w:t xml:space="preserve"> the temperature model</w:t>
      </w:r>
      <w:r w:rsidRPr="005D1D10">
        <w:t xml:space="preserve">, lack of wind has been identified as a contributing factor to increased UHI intensity </w:t>
      </w:r>
      <w:r w:rsidRPr="005D1D10">
        <w:fldChar w:fldCharType="begin" w:fldLock="1"/>
      </w:r>
      <w:r w:rsidR="00515B69">
        <w:instrText xml:space="preserve">ADDIN CSL_CITATION {"citationItems":[{"id":"ITEM-1","itemData":{"DOI":"10.1007/s00704-007-0368-3","ISBN":"0177-798X","ISSN":"0177798X","PMID":"24995636","abstract":"We analyse historical (1900 – present) and recent (year 2002) data on New York city’s urban heat island (UHI) effect, to characterize changes over time and spatially within the city. The historical annual data show that UHI intensification is responsible for </w:instrText>
      </w:r>
      <w:r w:rsidR="00515B69">
        <w:rPr>
          <w:rFonts w:ascii="Cambria Math" w:hAnsi="Cambria Math" w:cs="Cambria Math"/>
        </w:rPr>
        <w:instrText>∼</w:instrText>
      </w:r>
      <w:r w:rsidR="00515B69">
        <w:instrText>1/3 of the total warming the city has experienced since 1900. The intensification correlates with a significant drop in windspeed over the century, likely due to an increase in the urban boundary layer as Manhattan’s extensive skyline development unfolded. For the current-day, using 2002 data, we calculate the hourly and seasonal strength of the city’s UHI for five different case study areas, including sites in Manhattan, Bronx, Queens and Brooklyn. We find substantial intra-city variation (</w:instrText>
      </w:r>
      <w:r w:rsidR="00515B69">
        <w:rPr>
          <w:rFonts w:ascii="Cambria Math" w:hAnsi="Cambria Math" w:cs="Cambria Math"/>
        </w:rPr>
        <w:instrText>∼</w:instrText>
      </w:r>
      <w:r w:rsidR="00515B69">
        <w:instrText>2 °C) in the strength of the hourly UHI, with some locations showing daytime cool islands – i.e., temperatures lower than the average of the distant non-urban stations, while others, at the same time, show daytime heat islands. The variations are not easily explained in terms of land surface characteristics such as building stock, population, vegetation fraction or radiometric surface temperatures from remote sensing. Although it has been suggested that stations within urban parks will underestimate UHI, the Central Park station does not show a significant underestimate, except marginally during summer nights. The intra-city heat island variations in the residential areas broadly correlate with summertime electricity demand and sensitivity to temperature increases. This relationship will have practical value for energy demand management policy, as it will help prioritize areas for UHI mitigation.","author":[{"dropping-particle":"","family":"Gaffin","given":"S. R.","non-dropping-particle":"","parse-names":false,"suffix":""},{"dropping-particle":"","family":"Rosenzweig","given":"C.","non-dropping-particle":"","parse-names":false,"suffix":""},{"dropping-particle":"","family":"Khanbilvardi","given":"R.","non-dropping-particle":"","parse-names":false,"suffix":""},{"dropping-particle":"","family":"Parshall","given":"L.","non-dropping-particle":"","parse-names":false,"suffix":""},{"dropping-particle":"","family":"Mahani","given":"S.","non-dropping-particle":"","parse-names":false,"suffix":""},{"dropping-particle":"","family":"Glickman","given":"H.","non-dropping-particle":"","parse-names":false,"suffix":""},{"dropping-particle":"","family":"Goldberg","given":"R.","non-dropping-particle":"","parse-names":false,"suffix":""},{"dropping-particle":"","family":"Blake","given":"R.","non-dropping-particle":"","parse-names":false,"suffix":""},{"dropping-particle":"","family":"Slosberg","given":"R. B.","non-dropping-particle":"","parse-names":false,"suffix":""},{"dropping-particle":"","family":"Hillel","given":"D.","non-dropping-particle":"","parse-names":false,"suffix":""}],"container-title":"Theoretical and Applied Climatology","id":"ITEM-1","issue":"1-2","issued":{"date-parts":[["2008"]]},"page":"1-11","title":"Variations in New York city's urban heat island strength over time and space","type":"article-journal","volume":"94"},"uris":["http://www.mendeley.com/documents/?uuid=7552aa38-2027-4e76-a74e-a97fa15104d8"]},{"id":"ITEM-2","itemData":{"URL":"https://umep-docs.readthedocs.io/","accessed":{"date-parts":[["2018","9","5"]]},"author":[{"dropping-particle":"","family":"Lindberg","given":"F","non-dropping-particle":"","parse-names":false,"suffix":""},{"dropping-particle":"","family":"CSB","given":"Grimmind","non-dropping-particle":"","parse-names":false,"suffix":""},{"dropping-particle":"","family":"Gabey","given":"A","non-dropping-particle":"","parse-names":false,"suffix":""},{"dropping-particle":"","family":"Jarvi","given":"L","non-dropping-particle":"","parse-names":false,"suffix":""},{"dropping-particle":"","family":"Kent","given":"CW","non-dropping-particle":"","parse-names":false,"suffix":""},{"dropping-particle":"","family":"Krave","given":"N","non-dropping-particle":"","parse-names":false,"suffix":""},{"dropping-particle":"","family":"Sun","given":"T","non-dropping-particle":"","parse-names":false,"suffix":""},{"dropping-particle":"","family":"Wallenberg","given":"N","non-dropping-particle":"","parse-names":false,"suffix":""},{"dropping-particle":"","family":"Ward","given":"HC","non-dropping-particle":"","parse-names":false,"suffix":""}],"id":"ITEM-2","issued":{"date-parts":[["2017"]]},"publisher-place":"University of Reading UK, University of Gothenburg Sweden, SIMS China","title":"Urban Multi-scale Environmental Predictor (UMEP) Manual","type":"webpage"},"uris":["http://www.mendeley.com/documents/?uuid=71044f87-6df7-4f71-b31d-89aafa1e4e48"]}],"mendeley":{"formattedCitation":"(Gaffin et al., 2008; Lindberg et al., 2017)","plainTextFormattedCitation":"(Gaffin et al., 2008; Lindberg et al., 2017)","previouslyFormattedCitation":"(Gaffin et al., 2008; Lindberg et al., 2017)"},"properties":{"noteIndex":0},"schema":"https://github.com/citation-style-language/schema/raw/master/csl-citation.json"}</w:instrText>
      </w:r>
      <w:r w:rsidRPr="005D1D10">
        <w:fldChar w:fldCharType="separate"/>
      </w:r>
      <w:r w:rsidR="00D66F24" w:rsidRPr="00D66F24">
        <w:rPr>
          <w:noProof/>
        </w:rPr>
        <w:t>(Gaffin et al., 2008; Lindberg et al., 2017)</w:t>
      </w:r>
      <w:r w:rsidRPr="005D1D10">
        <w:fldChar w:fldCharType="end"/>
      </w:r>
      <w:r>
        <w:t xml:space="preserve">. Wind is particularly pertinent to Perth during the summer months due to </w:t>
      </w:r>
      <w:r w:rsidRPr="005D1D10">
        <w:t>major land and sea temperature differences</w:t>
      </w:r>
      <w:r>
        <w:t xml:space="preserve"> that</w:t>
      </w:r>
      <w:r w:rsidRPr="005D1D10">
        <w:t xml:space="preserve"> induce an onshore wind of up to 40 km hour</w:t>
      </w:r>
      <w:r w:rsidRPr="005D1D10">
        <w:rPr>
          <w:vertAlign w:val="superscript"/>
        </w:rPr>
        <w:t>-1</w:t>
      </w:r>
      <w:r w:rsidRPr="005D1D10">
        <w:t xml:space="preserve"> termed the ‘Fremantle Doctor’</w:t>
      </w:r>
      <w:r>
        <w:t>,</w:t>
      </w:r>
      <w:r w:rsidRPr="005D1D10">
        <w:t xml:space="preserve"> cooling the metropolitan region </w:t>
      </w:r>
      <w:r w:rsidRPr="005D1D10">
        <w:fldChar w:fldCharType="begin" w:fldLock="1"/>
      </w:r>
      <w:r w:rsidR="00515B69">
        <w:instrText>ADDIN CSL_CITATION {"citationItems":[{"id":"ITEM-1","itemData":{"DOI":"10.2112/05A-0006.1","ISBN":"0749-0208","ISSN":"0749-0208","abstract":"The morphology of Como Beach in the Swan River Estuary, Western Australia, is described. Como Beach is in a microtidal estuarine environment in which modal wave conditions are extremely low and nontidal fluctuations in water level are principally determined by storm surges and low-frequency changes in ocean water levels. Detailed descriptions of sandy beaches in very sheltered locations, such as Como, are uncommon in the literature, although these beaches are a common feature of coastal environments. In contrast to beaches in wave-dominated environments, those in very sheltered, low-energy locations may support subtidal terraces and beach profiles that differ in form and scale from the bars and intertidal flats in wave- and tide-dominated environments. At Como, beach profiles are superimposed on a subtidal terrace rising steeply from waters several metres deep to -1.5 m (Australian Height Datum; AHD), then with a low gradient to approximately -0.3 m (AHD) at the shore. The profiles range from planar forms on which very small waves (H, less than 0.1 m) are dissipated to curvilinear forms that reflect higher waves (H(b) &gt; 0.2 m) from the beachface. A transitional form with a segmented profile comprising a steep beachface and flat inshore occurs, particularly where littoral drift is apparent.","author":[{"dropping-particle":"","family":"Eliot","given":"M. J.","non-dropping-particle":"","parse-names":false,"suffix":""},{"dropping-particle":"","family":"Travers","given":"A.","non-dropping-particle":"","parse-names":false,"suffix":""},{"dropping-particle":"","family":"Eliot","given":"I.","non-dropping-particle":"","parse-names":false,"suffix":""}],"container-title":"Journal of Coastal Research","id":"ITEM-1","issued":{"date-parts":[["2006"]]},"page":"63-77","title":"Morphology of a Low-Energy Beach, Como Beach, Western Australia","type":"article-journal","volume":"221"},"uris":["http://www.mendeley.com/documents/?uuid=edf39441-97da-47ed-96e7-e3b5183be71c"]}],"mendeley":{"formattedCitation":"(Eliot et al., 2006)","plainTextFormattedCitation":"(Eliot et al., 2006)","previouslyFormattedCitation":"(Eliot et al., 2006)"},"properties":{"noteIndex":0},"schema":"https://github.com/citation-style-language/schema/raw/master/csl-citation.json"}</w:instrText>
      </w:r>
      <w:r w:rsidRPr="005D1D10">
        <w:fldChar w:fldCharType="separate"/>
      </w:r>
      <w:r w:rsidR="00D66F24" w:rsidRPr="00D66F24">
        <w:rPr>
          <w:noProof/>
        </w:rPr>
        <w:t>(Eliot et al., 2006)</w:t>
      </w:r>
      <w:r w:rsidRPr="005D1D10">
        <w:fldChar w:fldCharType="end"/>
      </w:r>
      <w:r w:rsidRPr="005D1D10">
        <w:t xml:space="preserve">. </w:t>
      </w:r>
    </w:p>
    <w:p w14:paraId="6BB88A9A" w14:textId="25CF6CCB" w:rsidR="00C066DE" w:rsidRPr="005D1D10" w:rsidRDefault="00C066DE" w:rsidP="00C066DE">
      <w:pPr>
        <w:pStyle w:val="TEXTIND"/>
        <w:ind w:firstLine="0"/>
      </w:pPr>
      <w:r>
        <w:t>Downward shortwave radiation is not commonly captured by meteorological stations. However, the European Water and Global Change (WATCH) initiative has generated free global continuous three-</w:t>
      </w:r>
      <w:r>
        <w:lastRenderedPageBreak/>
        <w:t>hourly estimates within the dataset ‘</w:t>
      </w:r>
      <w:r w:rsidRPr="000C458E">
        <w:t>WATCH Forcing Data methodology applied to ERA-interim</w:t>
      </w:r>
      <w:r>
        <w:t>’</w:t>
      </w:r>
      <w:r w:rsidRPr="000C458E">
        <w:t xml:space="preserve"> (WFDEI)</w:t>
      </w:r>
      <w:r>
        <w:t xml:space="preserve"> being generated from </w:t>
      </w:r>
      <w:r w:rsidRPr="000C458E">
        <w:t>extensive satellite, atmospheric and surface observations</w:t>
      </w:r>
      <w:r>
        <w:t xml:space="preserve">. </w:t>
      </w:r>
      <w:proofErr w:type="gramStart"/>
      <w:r>
        <w:t>In order to</w:t>
      </w:r>
      <w:proofErr w:type="gramEnd"/>
      <w:r>
        <w:t xml:space="preserve"> produce a coherent complete (three-hourly) meteorological dataset, the hourly meteorological variables were temporally aggregated to the three-hourly shortwave radiation data. All </w:t>
      </w:r>
      <w:r w:rsidRPr="0053562D">
        <w:t xml:space="preserve">meteorological </w:t>
      </w:r>
      <w:r>
        <w:t xml:space="preserve">data were obtained for the years 2008-2010, with modelled temperature data averaged over this period to reduce </w:t>
      </w:r>
      <w:r w:rsidRPr="00FC149E">
        <w:t xml:space="preserve">inter-annual variation </w:t>
      </w:r>
      <w:r w:rsidRPr="00FC149E">
        <w:fldChar w:fldCharType="begin" w:fldLock="1"/>
      </w:r>
      <w:r w:rsidR="00515B69">
        <w:instrText>ADDIN CSL_CITATION {"citationItems":[{"id":"ITEM-1","itemData":{"DOI":"10.1016/j.rse.2009.10.008","ISBN":"0034-4257","ISSN":"00344257","abstract":"Impervious surface area (ISA) from the Landsat TM-based NLCD 2001 dataset and land surface temperature (LST) from MODIS averaged over three annual cycles (2003-2005) are used in a spatial analysis to assess the urban heat island (UHI) skin temperature amplitude and its relationship to development intensity, size, and ecological setting for 38 of the most populous cities in the continental United States. Development intensity zones based on %ISA are defined for each urban area emanating outward from the urban core to the non-urban rural areas nearby and used to stratify sampling for land surface temperatures and NDVI. Sampling is further constrained by biome and elevation to insure objective intercomparisons between zones and between cities in different biomes permitting the definition of hierarchically ordered zones that are consistent across urban areas in different ecological setting and across scales. We find that ecological context significantly influences the amplitude of summer daytime UHI (urban-rural temperature difference) the largest (8 ??C average) observed for cities built in biomes dominated by temperate broadleaf and mixed forest. For all cities combined, ISA is the primary driver for increase in temperature explaining 70% of the total variance in LST. On a yearly average, urban areas are substantially warmer than the non-urban fringe by 2.9 ??C, except for urban areas in biomes with arid and semiarid climates. The average amplitude of the UHI is remarkably asymmetric with a 4.3 ??C temperature difference in summer and only 1.3 ??C in winter. In desert environments, the LST's response to ISA presents an uncharacteristic \"U-shaped\" horizontal gradient decreasing from the urban core to the outskirts of the city and then increasing again in the suburban to the rural zones. UHI's calculated for these cities point to a possible heat sink effect. These observational results show that the urban heat island amplitude both increases with city size and is seasonally asymmetric for a large number of cities across most biomes. The implications are that for urban areas developed within forested ecosystems the summertime UHI can be quite high relative to the wintertime UHI suggesting that the residential energy consumption required for summer cooling is likely to increase with urban growth within those biomes.","author":[{"dropping-particle":"","family":"Imhoff","given":"Marc L.","non-dropping-particle":"","parse-names":false,"suffix":""},{"dropping-particle":"","family":"Zhang","given":"Ping","non-dropping-particle":"","parse-names":false,"suffix":""},{"dropping-particle":"","family":"Wolfe","given":"Robert E.","non-dropping-particle":"","parse-names":false,"suffix":""},{"dropping-particle":"","family":"Bounoua","given":"Lahouari","non-dropping-particle":"","parse-names":false,"suffix":""}],"container-title":"Remote Sensing of Environment","id":"ITEM-1","issue":"3","issued":{"date-parts":[["2010"]]},"page":"504-513","publisher":"Elsevier B.V.","title":"Remote sensing of the urban heat island effect across biomes in the continental USA","type":"article-journal","volume":"114"},"uris":["http://www.mendeley.com/documents/?uuid=79f96dd9-aa95-485a-baf8-36c9c6e8d294"]},{"id":"ITEM-2","itemData":{"DOI":"10.3390/urbansci1040038","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Urban Science","id":"ITEM-2","issue":"4","issued":{"date-parts":[["2017"]]},"page":"1-21","title":"Urbanisation-Induced Land Cover Temperature Dynamics for Sustainable Future Urban Heat Island Mitigation","type":"article-journal","volume":"1"},"uris":["http://www.mendeley.com/documents/?uuid=77f851ae-b37d-4c9e-b134-0c1a3ab1e3d4"]},{"id":"ITEM-3","itemData":{"DOI":"doi.org/10.1002/2015JD023653","ISSN":"21699275","author":[{"dropping-particle":"","family":"Hu","given":"Yonghong","non-dropping-particle":"","parse-names":false,"suffix":""},{"dropping-particle":"","family":"Jia","given":"Gensuo","non-dropping-particle":"","parse-names":false,"suffix":""},{"dropping-particle":"","family":"Hou","given":"Meiting","non-dropping-particle":"","parse-names":false,"suffix":""},{"dropping-particle":"","family":"Zhang","given":"Xiaoxuan","non-dropping-particle":"","parse-names":false,"suffix":""},{"dropping-particle":"","family":"Zheng","given":"Feixiang","non-dropping-particle":"","parse-names":false,"suffix":""},{"dropping-particle":"","family":"Liu","given":"Yonghe","non-dropping-particle":"","parse-names":false,"suffix":""}],"container-title":"Journal of Geophysical Research: Atmospheres RESEARCH","id":"ITEM-3","issued":{"date-parts":[["2015"]]},"page":"9932-9943","title":"The cumulative effects of urban expansion on land surface temperatures in metropolitan Jingjintang, China Yonghong","type":"article-journal"},"uris":["http://www.mendeley.com/documents/?uuid=52127663-dee4-4f57-9e0d-dd398a252b02"]},{"id":"ITEM-4","itemData":{"DOI":"10.5589/m12-036","ISSN":"07038992","author":[{"dropping-particle":"","family":"Zhang","given":"Ping","non-dropping-particle":"","parse-names":false,"suffix":""},{"dropping-particle":"","family":"Imhoff","given":"Marc L.","non-dropping-particle":"","parse-names":false,"suffix":""},{"dropping-particle":"","family":"Bounoua","given":"Lahouari","non-dropping-particle":"","parse-names":false,"suffix":""},{"dropping-particle":"","family":"Wolfe","given":"Robert E.","non-dropping-particle":"","parse-names":false,"suffix":""}],"container-title":"Canadian Journal of Remote Sensing","id":"ITEM-4","issue":"4","issued":{"date-parts":[["2012"]]},"page":"441-451","title":"Exploring the influence of impervious surface density and shape on urban heat islands in the northeast United States using MODIS and Landsat","type":"article-journal","volume":"38"},"uris":["http://www.mendeley.com/documents/?uuid=d275ba23-12f0-44ca-9902-f9ba73122255"]}],"mendeley":{"formattedCitation":"(Hu et al., 2015; Imhoff et al., 2010; MacLachlan et al., 2017b; Zhang et al., 2012)","plainTextFormattedCitation":"(Hu et al., 2015; Imhoff et al., 2010; MacLachlan et al., 2017b; Zhang et al., 2012)","previouslyFormattedCitation":"(Hu et al., 2015; Imhoff et al., 2010; MacLachlan et al., 2017b; Zhang et al., 2012)"},"properties":{"noteIndex":0},"schema":"https://github.com/citation-style-language/schema/raw/master/csl-citation.json"}</w:instrText>
      </w:r>
      <w:r w:rsidRPr="00FC149E">
        <w:fldChar w:fldCharType="separate"/>
      </w:r>
      <w:r w:rsidR="00D66F24" w:rsidRPr="00D66F24">
        <w:rPr>
          <w:noProof/>
        </w:rPr>
        <w:t>(Hu et al., 2015; Imhoff et al., 2010; MacLachlan et al., 2017b; Zhang et al., 2012)</w:t>
      </w:r>
      <w:r w:rsidRPr="00FC149E">
        <w:fldChar w:fldCharType="end"/>
      </w:r>
      <w:r w:rsidRPr="00FC149E">
        <w:t>.</w:t>
      </w:r>
      <w:r>
        <w:t xml:space="preserve"> Full details of WFDEI data can be found within Weedon et al. </w:t>
      </w:r>
      <w:r w:rsidRPr="000C458E">
        <w:fldChar w:fldCharType="begin" w:fldLock="1"/>
      </w:r>
      <w:r>
        <w:instrText>ADDIN CSL_CITATION {"citationItems":[{"id":"ITEM-1","itemData":{"DOI":"10.1002/2014WR015638","ISBN":"0043-1397","ISSN":"19447973","abstract":"The WFDEI meteorological forcing data set has been generated using the same methodology as the widely used WATCH Forcing Data (WFD) by making use of the ERA-Interim reanalysis data. We discuss the specifics of how changes in the reanalysis and processing have led to improvement over the WFD. We attribute improvements in precipitation and wind speed to the latest reanalysis basis data and improved downward shortwave fluxes to the changes in the aerosol corrections. Covering 1979–2012, the WFDEI will allow more thorough comparisons of hydrological and Earth System model outputs with hydrologically and phenologically relevant satellite products than using the WFD.","author":[{"dropping-particle":"","family":"Weedon","given":"Graham P","non-dropping-particle":"","parse-names":false,"suffix":""},{"dropping-particle":"","family":"Balsamo","given":"Gianpaolo","non-dropping-particle":"","parse-names":false,"suffix":""},{"dropping-particle":"","family":"Bellouin","given":"Nicolas","non-dropping-particle":"","parse-names":false,"suffix":""},{"dropping-particle":"","family":"Gomes","given":"Sandra","non-dropping-particle":"","parse-names":false,"suffix":""},{"dropping-particle":"","family":"Best","given":"Martin J","non-dropping-particle":"","parse-names":false,"suffix":""},{"dropping-particle":"","family":"Viterbo","given":"Pedro","non-dropping-particle":"","parse-names":false,"suffix":""}],"container-title":"Water Resources Research","id":"ITEM-1","issued":{"date-parts":[["2014"]]},"page":"7505-7514","title":"Data methodology applied to ERA-Interim reanalysis data","type":"article-journal","volume":"50"},"label":"figure","suppress-author":1,"uris":["http://www.mendeley.com/documents/?uuid=7f0f4fe4-3df9-4105-9e7d-d872ce92487c"]}],"mendeley":{"formattedCitation":"(2014)","plainTextFormattedCitation":"(2014)","previouslyFormattedCitation":"(2014)"},"properties":{"noteIndex":0},"schema":"https://github.com/citation-style-language/schema/raw/master/csl-citation.json"}</w:instrText>
      </w:r>
      <w:r w:rsidRPr="000C458E">
        <w:fldChar w:fldCharType="separate"/>
      </w:r>
      <w:r w:rsidRPr="000C458E">
        <w:rPr>
          <w:noProof/>
        </w:rPr>
        <w:t>(2014)</w:t>
      </w:r>
      <w:r w:rsidRPr="000C458E">
        <w:fldChar w:fldCharType="end"/>
      </w:r>
      <w:r>
        <w:t xml:space="preserve">.       </w:t>
      </w:r>
    </w:p>
    <w:p w14:paraId="388E41B1" w14:textId="77777777" w:rsidR="00C066DE" w:rsidRPr="005D1D10" w:rsidRDefault="00C066DE" w:rsidP="00C066DE">
      <w:pPr>
        <w:pStyle w:val="Heading2"/>
      </w:pPr>
      <w:r w:rsidRPr="005D1D10">
        <w:t>Open Street Map data</w:t>
      </w:r>
    </w:p>
    <w:p w14:paraId="00E57869" w14:textId="77777777" w:rsidR="00C066DE" w:rsidRDefault="00C066DE" w:rsidP="00C066DE">
      <w:pPr>
        <w:pStyle w:val="TEXTIND"/>
      </w:pPr>
      <w:r>
        <w:t xml:space="preserve">Infrastructure data were necessary for the first part of the methodology to assess temperature dynamics within the two PMR areal census tracts. </w:t>
      </w:r>
      <w:r w:rsidRPr="005D1D10">
        <w:t>Open street map road data</w:t>
      </w:r>
      <w:r>
        <w:t>,</w:t>
      </w:r>
      <w:r w:rsidRPr="005D1D10">
        <w:t xml:space="preserve"> with minor manual </w:t>
      </w:r>
      <w:proofErr w:type="spellStart"/>
      <w:r w:rsidRPr="005D1D10">
        <w:t>digitisation</w:t>
      </w:r>
      <w:proofErr w:type="spellEnd"/>
      <w:r w:rsidRPr="005D1D10">
        <w:t xml:space="preserve"> editing to reflect past 2009 road layouts</w:t>
      </w:r>
      <w:r>
        <w:t xml:space="preserve"> identified through use of </w:t>
      </w:r>
      <w:proofErr w:type="gramStart"/>
      <w:r>
        <w:t>high resolution</w:t>
      </w:r>
      <w:proofErr w:type="gramEnd"/>
      <w:r>
        <w:t xml:space="preserve"> aerial imagery,</w:t>
      </w:r>
      <w:r w:rsidRPr="005D1D10">
        <w:t xml:space="preserve"> guided </w:t>
      </w:r>
      <w:r>
        <w:t xml:space="preserve">the </w:t>
      </w:r>
      <w:r w:rsidRPr="005D1D10">
        <w:t>three-dimensional modelling of the low (</w:t>
      </w:r>
      <w:proofErr w:type="spellStart"/>
      <w:r w:rsidRPr="005D1D10">
        <w:t>Currambine</w:t>
      </w:r>
      <w:proofErr w:type="spellEnd"/>
      <w:r w:rsidRPr="005D1D10">
        <w:t>) and high (Subiaco) density Australian Bureau of Statistics (ABS) defined Level 1 Statistic</w:t>
      </w:r>
      <w:r>
        <w:t>al Areas (SA1), as presented in Figure</w:t>
      </w:r>
      <w:r w:rsidRPr="005D1D10">
        <w:t xml:space="preserve"> 2.  </w:t>
      </w:r>
    </w:p>
    <w:p w14:paraId="712C923E" w14:textId="77777777" w:rsidR="00C066DE" w:rsidRPr="009F6EA5" w:rsidRDefault="00C066DE" w:rsidP="00C066DE">
      <w:pPr>
        <w:pStyle w:val="Heading2"/>
      </w:pPr>
      <w:r w:rsidRPr="009F6EA5">
        <w:t>Proposed planning application data</w:t>
      </w:r>
    </w:p>
    <w:p w14:paraId="3565DCB1" w14:textId="77777777" w:rsidR="00C066DE" w:rsidRDefault="00C066DE" w:rsidP="00C066DE">
      <w:pPr>
        <w:pStyle w:val="TEXTIND"/>
      </w:pPr>
      <w:r>
        <w:t xml:space="preserve">The SOLWEIG modelling required detailed planning documentation for information on proposed land cover change during a planned redevelopment. Blueprints from </w:t>
      </w:r>
      <w:r w:rsidRPr="00DD30C9">
        <w:t xml:space="preserve">City of Fremantle’s planning portal for the </w:t>
      </w:r>
      <w:proofErr w:type="spellStart"/>
      <w:r w:rsidRPr="00DD30C9">
        <w:t>Woolstore</w:t>
      </w:r>
      <w:proofErr w:type="spellEnd"/>
      <w:r w:rsidRPr="00DD30C9">
        <w:t xml:space="preserve"> Shopping Centre and Carpark</w:t>
      </w:r>
      <w:r>
        <w:t xml:space="preserve"> redevelopment proposal</w:t>
      </w:r>
      <w:r w:rsidRPr="00DD30C9">
        <w:t xml:space="preserve"> </w:t>
      </w:r>
      <w:r>
        <w:t>(</w:t>
      </w:r>
      <w:r w:rsidRPr="00DD30C9">
        <w:t>2</w:t>
      </w:r>
      <w:r>
        <w:t>8 Cantonment Street, Fremantle) enabled manual modification of elevation models and land cover in determining proposed land cover change. This also identified the proposed green infrastructure for the planned redevelopment which was used to inform subsequent tree placement within the modelling framework.</w:t>
      </w:r>
    </w:p>
    <w:p w14:paraId="63F66A19" w14:textId="77777777" w:rsidR="00C066DE" w:rsidRPr="00C021A0" w:rsidRDefault="00C066DE" w:rsidP="00C066DE">
      <w:pPr>
        <w:pStyle w:val="Heading1"/>
      </w:pPr>
      <w:r w:rsidRPr="00587727">
        <w:t>Methodology</w:t>
      </w:r>
    </w:p>
    <w:p w14:paraId="194DC7A5" w14:textId="77777777" w:rsidR="00C066DE" w:rsidRPr="009F3A5C" w:rsidRDefault="00C066DE" w:rsidP="00C066DE">
      <w:pPr>
        <w:pStyle w:val="TEXTIND"/>
      </w:pPr>
      <w:r w:rsidRPr="009F3A5C">
        <w:t>The following subsections describe the temperature modelling approach implemented</w:t>
      </w:r>
      <w:r>
        <w:t>,</w:t>
      </w:r>
      <w:r w:rsidRPr="009F3A5C">
        <w:t xml:space="preserve"> and </w:t>
      </w:r>
      <w:r>
        <w:t xml:space="preserve">the </w:t>
      </w:r>
      <w:r w:rsidRPr="009F3A5C">
        <w:t xml:space="preserve">modification of existing data (e.g. elevation models and land cover) to reflect the proposed redevelopment </w:t>
      </w:r>
      <w:r>
        <w:t>to allow for</w:t>
      </w:r>
      <w:r w:rsidRPr="009F3A5C">
        <w:t xml:space="preserve"> optimum </w:t>
      </w:r>
      <w:r>
        <w:t>tree</w:t>
      </w:r>
      <w:r w:rsidRPr="009F3A5C">
        <w:t xml:space="preserve"> placement</w:t>
      </w:r>
      <w:r>
        <w:t xml:space="preserve"> to be determined using the SOLWEIG model outputs</w:t>
      </w:r>
      <w:r w:rsidRPr="009F3A5C">
        <w:t>.</w:t>
      </w:r>
    </w:p>
    <w:p w14:paraId="0FC2B69B" w14:textId="77777777" w:rsidR="007D1D62" w:rsidRPr="00587727" w:rsidRDefault="007D1D62" w:rsidP="007D1D62">
      <w:pPr>
        <w:pStyle w:val="Heading2"/>
      </w:pPr>
      <w:r w:rsidRPr="00587727">
        <w:t>Temperature modelling</w:t>
      </w:r>
    </w:p>
    <w:p w14:paraId="53235067" w14:textId="0ABE1F0A" w:rsidR="007D1D62" w:rsidRDefault="007D1D62" w:rsidP="007D1D62">
      <w:pPr>
        <w:pStyle w:val="TEXT"/>
        <w:ind w:firstLine="720"/>
      </w:pPr>
      <w:r>
        <w:t xml:space="preserve">Temperature was modelled per square </w:t>
      </w:r>
      <w:proofErr w:type="spellStart"/>
      <w:r>
        <w:t>metre</w:t>
      </w:r>
      <w:proofErr w:type="spellEnd"/>
      <w:r>
        <w:t xml:space="preserve"> every three hours between 2008 and 2010 using the SOLWEIG model. The model has already undergone validation through comparison to field measurements in global cities including </w:t>
      </w:r>
      <w:r w:rsidRPr="00587727">
        <w:t xml:space="preserve">Shanghai </w:t>
      </w:r>
      <w:r w:rsidRPr="00587727">
        <w:fldChar w:fldCharType="begin" w:fldLock="1"/>
      </w:r>
      <w:r w:rsidR="00515B69">
        <w:instrText>ADDIN CSL_CITATION {"citationItems":[{"id":"ITEM-1","itemData":{"DOI":"10.1016/j.enbuild.2016.09.014","ISBN":"0378-7788","ISSN":"03787788","abstract":"The mean radiant temperature (Tmrt) is an effective indicator to characterize the urban thermal radiant environment and assess outdoor thermal comfort and heat stress. In this study, the SOLWEIG model (SOlar and Long Wave Environmental Irradiance Geometry) was employed to investigate the spatial variation of Tmrtin different urban settings in Shanghai. The model was tested against six directional radiant flux density measurements and showed good performance in Shanghai's urban environment. Two different urban settings with different building geometry and vegetation cover were used as case study sites. A typical heat wave day in 2013 was selected to investigate the daytime radiant heat stress intensity. Spatial analysis modules were developed and the Radiant Heat Stress Intensity index was defined. The study reveals that in Shanghai under heat waves the heat stress induced by the thermal radiant environment is quite severe, with Tmrtcommonly well above 60 °C in daytime, and intra-urban Tmrtdifferences are largely influenced by building density and height, street orientation and vegetation. Open paved spaces and space near sunlit walls are the places that have the highest Tmrt. The study shows that the spatial variation of Tmrtcan be used to identify thermally vulnerable areas and hotspots in complex urban environment, and provide implications for urban design towards the mitigation of heat stress in high-density cities.","author":[{"dropping-particle":"","family":"Chen","given":"Liang","non-dropping-particle":"","parse-names":false,"suffix":""},{"dropping-particle":"","family":"Yu","given":"Bailang","non-dropping-particle":"","parse-names":false,"suffix":""},{"dropping-particle":"","family":"Yang","given":"Feng","non-dropping-particle":"","parse-names":false,"suffix":""},{"dropping-particle":"","family":"Mayer","given":"Helmut","non-dropping-particle":"","parse-names":false,"suffix":""}],"container-title":"Energy and Buildings","id":"ITEM-1","issued":{"date-parts":[["2016"]]},"page":"829-842","publisher":"Elsevier B.V.","title":"Intra-urban differences of mean radiant temperature in different urban settings in Shanghai and implications for heat stress under heat waves: A GIS-based approach","type":"article-journal","volume":"130"},"uris":["http://www.mendeley.com/documents/?uuid=40a06b7e-d1a4-4867-8dd5-eeea05678d6f"]}],"mendeley":{"formattedCitation":"(Chen et al., 2016)","plainTextFormattedCitation":"(Chen et al., 2016)","previouslyFormattedCitation":"(Chen et al., 2016)"},"properties":{"noteIndex":0},"schema":"https://github.com/citation-style-language/schema/raw/master/csl-citation.json"}</w:instrText>
      </w:r>
      <w:r w:rsidRPr="00587727">
        <w:fldChar w:fldCharType="separate"/>
      </w:r>
      <w:r w:rsidR="00D66F24" w:rsidRPr="00D66F24">
        <w:rPr>
          <w:noProof/>
        </w:rPr>
        <w:t>(Chen et al., 2016)</w:t>
      </w:r>
      <w:r w:rsidRPr="00587727">
        <w:fldChar w:fldCharType="end"/>
      </w:r>
      <w:r w:rsidRPr="00587727">
        <w:t xml:space="preserve">, Hong Kong </w:t>
      </w:r>
      <w:r w:rsidRPr="00587727">
        <w:fldChar w:fldCharType="begin" w:fldLock="1"/>
      </w:r>
      <w:r w:rsidR="00515B69">
        <w:instrText>ADDIN CSL_CITATION {"citationItems":[{"id":"ITEM-1","itemData":{"DOI":"10.1016/j.enbuild.2015.06.035","ISSN":"03787788","abstract":"Outdoor thermal comfort has been a widely concerned issue in tropical and subtropical cities. In order to assess the conditions of outdoor thermal comfort, quantitative information on different spatial and temporal scales is required. This paper employs a numerical model (SOLWEIG - SOlar and LongWave Environmental Irradiance Geometry) to examine the spatial and temporal variations of mean radiant temperature (Tmrt), as an indicator of radiant heat load and outdoor heat stress in high-density sub-tropical urban environment in summer. The SOLWEIG model is found to simulate the six-directional shortwave and longwave radiation fluxes as well as Tmrtvery well. Simulation results show that urban geometry plays an important role in intra-urban differences in summer daytime Tmrt. Open areas are generally warmer than surrounding narrow street canyons. Street canyons are sheltered from incoming direct solar radiation by shading of buildings while open areas are exposed to intense solar radiation, especially along the sunlit walls where high Tmrtis observed due to reflected short-wave radiation and long-wave radiation emitted from the sunlit building walls. The present study confirms that there are great potential in using urban geometry to mitigate high radiant heat load and daytime heat stress in the compacted urban environment. In high-density subtropical cities where high daytime Tmrtcauses severe thermal discomfort in summer, dense urban structures are able to mitigate the extremely high Tmrtand improve outdoor thermal comfort. However, the shading strategy has to be cautious about air ventilation in such a dense urban environment.","author":[{"dropping-particle":"","family":"Lau","given":"Kevin Ka Lun","non-dropping-particle":"","parse-names":false,"suffix":""},{"dropping-particle":"","family":"Ren","given":"Chao","non-dropping-particle":"","parse-names":false,"suffix":""},{"dropping-particle":"","family":"Ho","given":"Justin","non-dropping-particle":"","parse-names":false,"suffix":""},{"dropping-particle":"","family":"Ng","given":"Edward","non-dropping-particle":"","parse-names":false,"suffix":""}],"container-title":"Energy and Buildings","id":"ITEM-1","issued":{"date-parts":[["2016"]]},"page":"80-86","publisher":"Elsevier B.V.","title":"Numerical modelling of mean radiant temperature in high-density sub-tropical urban environment","type":"article-journal","volume":"114"},"uris":["http://www.mendeley.com/documents/?uuid=e687aa15-2b5b-4f5a-ae24-cb7788a3f7a1"]}],"mendeley":{"formattedCitation":"(Lau et al., 2016)","plainTextFormattedCitation":"(Lau et al., 2016)","previouslyFormattedCitation":"(Lau et al., 2016)"},"properties":{"noteIndex":0},"schema":"https://github.com/citation-style-language/schema/raw/master/csl-citation.json"}</w:instrText>
      </w:r>
      <w:r w:rsidRPr="00587727">
        <w:fldChar w:fldCharType="separate"/>
      </w:r>
      <w:r w:rsidR="00D66F24" w:rsidRPr="00D66F24">
        <w:rPr>
          <w:noProof/>
        </w:rPr>
        <w:t>(Lau et al., 2016)</w:t>
      </w:r>
      <w:r w:rsidRPr="00587727">
        <w:fldChar w:fldCharType="end"/>
      </w:r>
      <w:r w:rsidRPr="00587727">
        <w:t xml:space="preserve"> and Gothenburg </w:t>
      </w:r>
      <w:r w:rsidRPr="00587727">
        <w:fldChar w:fldCharType="begin" w:fldLock="1"/>
      </w:r>
      <w:r w:rsidR="00515B69">
        <w:instrText>ADDIN CSL_CITATION {"citationItems":[{"id":"ITEM-1","itemData":{"DOI":"10.1007/s11252-011-0184-5","ISBN":"0177-798X","ISSN":"10838155","abstract":"Vegetation and building morphology characteristics are investigated at 19 sites on a north-south LiDAR transect across the megacity of London. Local maxima of mean building height and building plan area density at the city centre are evident. Surprisingly, the mean vegetation height (zv3) is also found to be highest in the city centre. From the LiDAR data various morphological parameters are derived as well as shadow patterns. Continuous images of the effects of buildings and of buildings plus vegetationon sky view factor (=) are derived. A general reduction of = is found, indicating the importance of including vegetation when deriving = in urban areas. The contribution of vegetation to the shadowing at ground level is higher during summer than in autumn. Using these 3D data the influence on urban climate and mean radiant temperature (Tmrt) is calculated with SOLWEIG. The results from these simulations highlight that vegetation can be most effective at reducing heat stress within dense urban environments in summer. The daytime average Tmrt is found to be lowest in the densest urban environments due to shadowing; foremost from buildings but also from trees. It is clearly shown that this method could be used to quantify the influence of vegetation on Tmrt within the urban environment. The results presented in this paper highlight a number of possible climate sensitive planning practices for urban areas at the local scale (i.e. 102-5×103 m).","author":[{"dropping-particle":"","family":"Lindberg","given":"Fredrik","non-dropping-particle":"","parse-names":false,"suffix":""},{"dropping-particle":"","family":"Grimmond","given":"C. S B","non-dropping-particle":"","parse-names":false,"suffix":""}],"container-title":"Urban Ecosystems","id":"ITEM-1","issue":"4","issued":{"date-parts":[["2011"]]},"page":"617-634","title":"Nature of vegetation and building morphology characteristics across a city: Influence on shadow patterns and mean radiant temperatures in London","type":"article-journal","volume":"14"},"uris":["http://www.mendeley.com/documents/?uuid=85070a62-3a76-4041-8b31-4602a27558cf"]}],"mendeley":{"formattedCitation":"(Lindberg and Grimmond, 2011)","plainTextFormattedCitation":"(Lindberg and Grimmond, 2011)","previouslyFormattedCitation":"(Lindberg and Grimmond, 2011)"},"properties":{"noteIndex":0},"schema":"https://github.com/citation-style-language/schema/raw/master/csl-citation.json"}</w:instrText>
      </w:r>
      <w:r w:rsidRPr="00587727">
        <w:fldChar w:fldCharType="separate"/>
      </w:r>
      <w:r w:rsidR="00D66F24" w:rsidRPr="00D66F24">
        <w:rPr>
          <w:noProof/>
        </w:rPr>
        <w:t>(Lindberg and Grimmond, 2011)</w:t>
      </w:r>
      <w:r w:rsidRPr="00587727">
        <w:fldChar w:fldCharType="end"/>
      </w:r>
      <w:r>
        <w:t xml:space="preserve">. All studies produced strong correlations </w:t>
      </w:r>
      <w:r w:rsidRPr="00587727">
        <w:t>(</w:t>
      </w:r>
      <w:r w:rsidRPr="00587727">
        <w:rPr>
          <w:i/>
        </w:rPr>
        <w:t>R</w:t>
      </w:r>
      <w:r w:rsidRPr="00587727">
        <w:rPr>
          <w:vertAlign w:val="superscript"/>
        </w:rPr>
        <w:t>2</w:t>
      </w:r>
      <w:r w:rsidRPr="00587727">
        <w:t xml:space="preserve">&gt;0.90), with the latter city validation </w:t>
      </w:r>
      <w:r>
        <w:t xml:space="preserve">explicitly </w:t>
      </w:r>
      <w:r w:rsidRPr="00587727">
        <w:t>noted as statistically significant</w:t>
      </w:r>
      <w:r>
        <w:t>. This demonstrates the model’s ability to accurately reflect city temperature dynamics and warrants model suitability for application in this paper to the PMR. The model was used to (</w:t>
      </w:r>
      <w:proofErr w:type="spellStart"/>
      <w:r>
        <w:t>i</w:t>
      </w:r>
      <w:proofErr w:type="spellEnd"/>
      <w:r>
        <w:t xml:space="preserve">) compare temperature dynamics within </w:t>
      </w:r>
      <w:proofErr w:type="gramStart"/>
      <w:r>
        <w:t>low and high density</w:t>
      </w:r>
      <w:proofErr w:type="gramEnd"/>
      <w:r>
        <w:t xml:space="preserve"> urban areas, and (ii) use as a basis for assessing a planned redevelopment and how </w:t>
      </w:r>
      <w:proofErr w:type="spellStart"/>
      <w:r>
        <w:t>optimising</w:t>
      </w:r>
      <w:proofErr w:type="spellEnd"/>
      <w:r>
        <w:t xml:space="preserve"> tree placement relative to modelled temperature values could assist in mitigating </w:t>
      </w:r>
      <w:proofErr w:type="spellStart"/>
      <w:r>
        <w:t>localised</w:t>
      </w:r>
      <w:proofErr w:type="spellEnd"/>
      <w:r>
        <w:t xml:space="preserve"> UHI impacts</w:t>
      </w:r>
      <w:r w:rsidRPr="00587727">
        <w:t xml:space="preserve">. </w:t>
      </w:r>
    </w:p>
    <w:p w14:paraId="6FF440B5" w14:textId="77777777" w:rsidR="007D1D62" w:rsidRDefault="007D1D62" w:rsidP="007D1D62">
      <w:pPr>
        <w:pStyle w:val="TEXTIND"/>
        <w:ind w:firstLine="0"/>
      </w:pPr>
      <w:r>
        <w:t xml:space="preserve">Inputs required for the model were generated from previously described data, these inputs were: meteorological data, land cover, a building DSM, a ground DTM, and a vegetation canopy REM. All inputs were in a raster (grid-based) format and generated within a geographic information system </w:t>
      </w:r>
      <w:r>
        <w:lastRenderedPageBreak/>
        <w:t xml:space="preserve">(e.g. QGIS). The complete </w:t>
      </w:r>
      <w:r w:rsidRPr="004B3718">
        <w:t xml:space="preserve">meteorological </w:t>
      </w:r>
      <w:r>
        <w:t xml:space="preserve">data and vegetation canopy REM described within the materials section needed no further processing for inclusion within the model. Land cover was determined from manual </w:t>
      </w:r>
      <w:proofErr w:type="spellStart"/>
      <w:r>
        <w:t>digitisation</w:t>
      </w:r>
      <w:proofErr w:type="spellEnd"/>
      <w:r>
        <w:t xml:space="preserve"> of the </w:t>
      </w:r>
      <w:proofErr w:type="gramStart"/>
      <w:r>
        <w:t>high resolution</w:t>
      </w:r>
      <w:proofErr w:type="gramEnd"/>
      <w:r>
        <w:t xml:space="preserve"> aerial imagery into the classes of: paved, building, grass, bare soil and water, with conversion to raster format. In computing the building DSM and ground DTM, buildings established within the land cover dataset were used to extract height values from the DSM, with all other values assigned to the DTM. </w:t>
      </w:r>
    </w:p>
    <w:p w14:paraId="75496261" w14:textId="572799A9" w:rsidR="007D1D62" w:rsidRPr="00587727" w:rsidRDefault="007D1D62" w:rsidP="007D1D62">
      <w:pPr>
        <w:pStyle w:val="TEXTIND"/>
        <w:ind w:firstLine="0"/>
      </w:pPr>
      <w:proofErr w:type="gramStart"/>
      <w:r>
        <w:t>In order to</w:t>
      </w:r>
      <w:proofErr w:type="gramEnd"/>
      <w:r>
        <w:t xml:space="preserve"> appropriately model temperature the Sky View Factor (SVF) was required. </w:t>
      </w:r>
      <w:r w:rsidRPr="00023FC5">
        <w:t>The SVF is defined by the ratio of radiation received (or emitted) by a planar surface to the radiation emitted (or received) by the entire hemispheric environment</w:t>
      </w:r>
      <w:r>
        <w:t xml:space="preserve">, with both radiation components being </w:t>
      </w:r>
      <w:r w:rsidRPr="00023FC5">
        <w:t xml:space="preserve">essential components to human comfort, solar access, and solar energy </w:t>
      </w:r>
      <w:r w:rsidRPr="00023FC5">
        <w:fldChar w:fldCharType="begin" w:fldLock="1"/>
      </w:r>
      <w:r w:rsidR="00515B69">
        <w:instrText>ADDIN CSL_CITATION {"citationItems":[{"id":"ITEM-1","itemData":{"DOI":"10.1007/s00484-014-0898-1","ISBN":"0020-7128","ISSN":"0020-7128","PMID":"25218492","abstract":"Future anthropogenic climate change is likely to increase the air temperature (T a ) across Europe and increase the frequency, duration and magnitude of severe heat stress events. Heat stress events are generally associated with clear-sky conditions and high T a , which give rise to high radiant heat load, i.e. mean radiant temperature (T mrt ). In urban environments, T mrt is strongly influenced by urban geometry. The present study examines the effect of urban geometry on daytime heat stress in three European cities (Gothenburg in Sweden, Frankfurt in Germany and Porto in Portugal) under present and future climates, using T mrt as an indicator of heat stress. It is found that severe heat stress occurs in all three cities. Similar maximum daytime T mrt is found in open areas in all three cities despite of the latitudinal differences in average daytime T mrt . In contrast, dense urban structures like narrow street canyons are able to mitigate heat stress in the summer, without causing substantial changes in T mrt in the winter. Although the T mrt averages are similar for the north-south and east-west street canyons in each city, the number of hours when T mrt exceeds the threshold values of 55.5 and 59.4 °C-used as indicators of moderate and severe heat stress-in the north-south canyons is much higher than that in the east-west canyons. Using statistically downscaled data from a regional climate model, it is found that the study sites were generally warmer in the future scenario, especially Porto, which would further exacerbate heat stress in urban areas. However, a decrease in solar radiation in Gothenburg and Frankfurt reduces T mrt in the spring, while the reduction in T mrt is somewhat offset by increasing T a in other seasons. It suggests that changes in the T mrt under the future scenario are dominated by variations in T a . Nonetheless, the intra-urban differences remain relatively stable in the future. These findings suggest that dense urban structure can reduce daytime heat stress since it reduces the number of hours of high T mrt in the summer and does not cause substantial changes in average and minimum T mrt in the winter. In dense urban settings, a more diverse urban thermal environment is also preferred to compensate for reduced solar access in the winter. The extent to which the urban geometry can be optimized for the future climate is also influenced by local urban characteristics.","author":[{"dropping-particle":"","family":"Lau","given":"Kevin Ka-Lun","non-dropping-particle":"","parse-names":false,"suffix":""},{"dropping-particle":"","family":"Lindberg","given":"Fredrik","non-dropping-particle":"","parse-names":false,"suffix":""},{"dropping-particle":"","family":"Rayner","given":"David","non-dropping-particle":"","parse-names":false,"suffix":""},{"dropping-particle":"","family":"Thorsson","given":"Sofia","non-dropping-particle":"","parse-names":false,"suffix":""}],"container-title":"International Journal of Biometeorology","id":"ITEM-1","issue":"7","issued":{"date-parts":[["2015"]]},"page":"799-814","title":"The effect of urban geometry on mean radiant temperature under future climate change: a study of three European cities","type":"article-journal","volume":"59"},"uris":["http://www.mendeley.com/documents/?uuid=fb40f842-6960-48dc-a6c3-5db755fc3c62"]},{"id":"ITEM-2","itemData":{"DOI":"10.1127/0941-2948/2011/0254","ISBN":"0941-2948","ISSN":"09412948","abstract":"This study deals with a current problem of urban human-biometeorology on the micro-scale, which becomes more important due to the future increase of severe summer heat in Central Europe. The impact of street design parameters on the thermal comfort of citizens is analysed in an experimental way for typical summer conditions in Central Europe. The investigation is focused on the behaviour of mean radiant temperature T mrt and physiologically equivalent temperature PET as the most important human-biometeorological variables for thermal comfort during these atmospheric conditions. To get quantitative results on how they depend on small-scale characteristics of urban street canyons, an investigation design is applied which is based on measurements of relevant meteorological variables - like air temperature T a - by specific humanbiometeorological measuring systems. They were conducted in selected street canyons within different urban quarters of Freiburg, the warmest city in Germany, from 2007-2009. T mrt and PET were calculated from the measured meteorological variables by well-tested approaches. The geometry of urban street canyons is characterised by (i) the sky view factor SVF determined from fish-eye photos, (ii) the ratio of building height H to street width W, (iii) the orientation to the sun, and (iv) the fraction of ctc (coverage by the street tree canopy). To eliminate the influence of slightly different weather conditions even on typical summer days, the results are not presented in form of absolute values for the human-biometeorological variables, but in form of ratios for the measured radiative flux densities and in form of differences for the measured and calculated temperatures. As the results for T mrt and PET should primarily quantify universal patterns of the impact of street design parameters on human thermal comfort, they are only presented as mean values for the period 10-16 CET. The main results obtained from different analyses are: (i) SVF for the southern half of the upper hemisphere (SVF 90-270) is more suitable to characterise the sites with respect to the thermal perception of citizens than SVF for the whole upper hemisphere (SVF 1-360), (ii) in contrast to wide E-W oriented street canyons, narrow E-W oriented street canyons have larger spatial differences in T a, T mrt and PET, (iii) with respect to the orientation, these differences are larger in E-W than in N-S oriented street canyons, and (iv) an increase of ctc by 10 % leads …","author":[{"dropping-particle":"","family":"Holst","given":"Jutta","non-dropping-particle":"","parse-names":false,"suffix":""},{"dropping-particle":"","family":"Mayer","given":"Helmut","non-dropping-particle":"","parse-names":false,"suffix":""}],"container-title":"Meteorologische Zeitschrift","id":"ITEM-2","issue":"5","issued":{"date-parts":[["2011"]]},"page":"541-552","title":"Impacts of street design parameters on human-biometeorological variables","type":"article-journal","volume":"20"},"uris":["http://www.mendeley.com/documents/?uuid=271e01d8-cf39-415f-9ffa-fb82ac6694bf"]}],"mendeley":{"formattedCitation":"(Holst and Mayer, 2011; Lau et al., 2015)","plainTextFormattedCitation":"(Holst and Mayer, 2011; Lau et al., 2015)","previouslyFormattedCitation":"(Holst and Mayer, 2011; Lau et al., 2015)"},"properties":{"noteIndex":0},"schema":"https://github.com/citation-style-language/schema/raw/master/csl-citation.json"}</w:instrText>
      </w:r>
      <w:r w:rsidRPr="00023FC5">
        <w:fldChar w:fldCharType="separate"/>
      </w:r>
      <w:r w:rsidR="00D66F24" w:rsidRPr="00D66F24">
        <w:rPr>
          <w:noProof/>
        </w:rPr>
        <w:t>(Holst and Mayer, 2011; Lau et al., 2015)</w:t>
      </w:r>
      <w:r w:rsidRPr="00023FC5">
        <w:fldChar w:fldCharType="end"/>
      </w:r>
      <w:r>
        <w:t xml:space="preserve">. This variable was computed from the </w:t>
      </w:r>
      <w:r w:rsidRPr="00023FC5">
        <w:t>vegetation canopy RE</w:t>
      </w:r>
      <w:r>
        <w:t xml:space="preserve">M, the building DSM and the ground DTM, processed with tools provided within the UMEP plugin. </w:t>
      </w:r>
      <w:proofErr w:type="gramStart"/>
      <w:r>
        <w:t>Additionally</w:t>
      </w:r>
      <w:proofErr w:type="gramEnd"/>
      <w:r>
        <w:t xml:space="preserve"> building wall heights and aspect were requisites of the model, generated from the building DSM and ground DTM using the UMEP plugin. Full details on the algorithms used for SVF alongside building height/aspect computation can be found in Lindberg and </w:t>
      </w:r>
      <w:proofErr w:type="spellStart"/>
      <w:r>
        <w:t>Grimmond</w:t>
      </w:r>
      <w:proofErr w:type="spellEnd"/>
      <w:r>
        <w:t xml:space="preserve"> </w:t>
      </w:r>
      <w:r w:rsidRPr="00023FC5">
        <w:fldChar w:fldCharType="begin" w:fldLock="1"/>
      </w:r>
      <w:r>
        <w:instrText>ADDIN CSL_CITATION {"citationItems":[{"id":"ITEM-1","itemData":{"DOI":"10.3354/cr00882","ISBN":"0936-577X","ISSN":"0936577X","abstract":"This paper presents a new method to calculate sky view factors (SVFs) from high resolution urban digital elevation models using a shadow casting algorithm. By utilizing weighted annuli to derive SVF from hemispherical images, the distance light source positions can be predefined and uniformly spread over the whole hemisphere, whereas another method applies a random set of light source positions with a cosine-weighted distribution of sun altitude angles. The 2 methods have similar results based on a large number of SVF images. However, when comparing variations at pixel level between an image generated using the new method presented in this paper with the image from the random method, anisotropic patterns occur. The absolute mean difference between the 2 methods is 0.002 ranging up to 0.040. The maximum difference can be as much as 0.122. Since SVF is a geometrically derived parameter, the anisotropic errors created by the random method must be considered as significant. © Inter-Research 2010.","author":[{"dropping-particle":"","family":"Lindberg","given":"F.","non-dropping-particle":"","parse-names":false,"suffix":""},{"dropping-particle":"","family":"Grimmond","given":"C. S.B.","non-dropping-particle":"","parse-names":false,"suffix":""}],"container-title":"Climate Research","id":"ITEM-1","issue":"3","issued":{"date-parts":[["2010"]]},"page":"177-183","title":"Continuous sky view factor maps from high resolution urban digital elevation models","type":"article-journal","volume":"42"},"label":"figure","suppress-author":1,"uris":["http://www.mendeley.com/documents/?uuid=01213b0f-9084-49b2-910f-214025f57770"]}],"mendeley":{"formattedCitation":"(2010)","plainTextFormattedCitation":"(2010)","previouslyFormattedCitation":"(2010)"},"properties":{"noteIndex":0},"schema":"https://github.com/citation-style-language/schema/raw/master/csl-citation.json"}</w:instrText>
      </w:r>
      <w:r w:rsidRPr="00023FC5">
        <w:fldChar w:fldCharType="separate"/>
      </w:r>
      <w:r w:rsidRPr="00023FC5">
        <w:rPr>
          <w:noProof/>
        </w:rPr>
        <w:t>(2010)</w:t>
      </w:r>
      <w:r w:rsidRPr="00023FC5">
        <w:fldChar w:fldCharType="end"/>
      </w:r>
      <w:r>
        <w:t xml:space="preserve"> and Lindberg, Jonsson, et al. </w:t>
      </w:r>
      <w:r w:rsidRPr="00415CD1">
        <w:fldChar w:fldCharType="begin" w:fldLock="1"/>
      </w:r>
      <w:r>
        <w:instrText>ADDIN CSL_CITATION {"citationItems":[{"id":"ITEM-1","itemData":{"DOI":"10.1016/j.solener.2015.03.001","ISSN":"0038092X","abstract":"A new model, Solar Energy on Building Envelopes (SEBE) for estimating shortwave irradiance on ground, roofs and building walls is presented. SEBE adopts a 2D raster modelling approach to derive 3D irradiance information, which makes it possible to compute extensive areas up to city scale. High resolution digital surface models (DSMs) are used to describe the urban geometry and additional DSMs including 3D vegetation structures can also be incorporated. Inclusion of vegetation is shown to be essential when modelling irradiances for wall surfaces within the urban environment. To obtain a detailed description of input forcing conditions, the model utilizes observed hourly data of shortwave radiation as meteorological input information. The model is evaluated for a tilted roof as well as for a wall location in Göteborg, Sweden. The overall performance of the model is high, both for the roof and wall evaluation point. Application of the model is exemplified by 3D visualisation and city scale model output presentation.","author":[{"dropping-particle":"","family":"Lindberg","given":"Fredrik","non-dropping-particle":"","parse-names":false,"suffix":""},{"dropping-particle":"","family":"Jonsson","given":"Per","non-dropping-particle":"","parse-names":false,"suffix":""},{"dropping-particle":"","family":"Honjo","given":"Tsuyoshi","non-dropping-particle":"","parse-names":false,"suffix":""},{"dropping-particle":"","family":"Wästberg","given":"Dag","non-dropping-particle":"","parse-names":false,"suffix":""}],"container-title":"Solar Energy","id":"ITEM-1","issued":{"date-parts":[["2015"]]},"page":"369-378","title":"Solar energy on building envelopes - 3D modelling in a 2D environment","type":"article-journal","volume":"115"},"label":"figure","suppress-author":1,"uris":["http://www.mendeley.com/documents/?uuid=0788d958-514b-4ebc-bc4a-5b4e7d42229d"]}],"mendeley":{"formattedCitation":"(2015)","plainTextFormattedCitation":"(2015)","previouslyFormattedCitation":"(2015)"},"properties":{"noteIndex":0},"schema":"https://github.com/citation-style-language/schema/raw/master/csl-citation.json"}</w:instrText>
      </w:r>
      <w:r w:rsidRPr="00415CD1">
        <w:fldChar w:fldCharType="separate"/>
      </w:r>
      <w:r w:rsidRPr="00415CD1">
        <w:rPr>
          <w:noProof/>
        </w:rPr>
        <w:t>(2015)</w:t>
      </w:r>
      <w:r w:rsidRPr="00415CD1">
        <w:fldChar w:fldCharType="end"/>
      </w:r>
      <w:r>
        <w:t xml:space="preserve"> respectively.</w:t>
      </w:r>
    </w:p>
    <w:p w14:paraId="481A6BC3" w14:textId="77777777" w:rsidR="007D1D62" w:rsidRDefault="007D1D62" w:rsidP="007D1D62">
      <w:pPr>
        <w:pStyle w:val="Heading2"/>
      </w:pPr>
      <w:r>
        <w:t>Data-driven tree</w:t>
      </w:r>
      <w:r w:rsidRPr="00587727">
        <w:t xml:space="preserve"> placement </w:t>
      </w:r>
    </w:p>
    <w:p w14:paraId="7777D63B" w14:textId="77777777" w:rsidR="007D1D62" w:rsidRDefault="007D1D62" w:rsidP="007D1D62">
      <w:pPr>
        <w:pStyle w:val="TEXTIND"/>
      </w:pPr>
      <w:r>
        <w:t xml:space="preserve">Following the generation of modelled temperature outputs to compare </w:t>
      </w:r>
      <w:proofErr w:type="gramStart"/>
      <w:r>
        <w:t>low and high density</w:t>
      </w:r>
      <w:proofErr w:type="gramEnd"/>
      <w:r>
        <w:t xml:space="preserve"> urban areas, a site was selected for modelling temperature to investigate the impact of a proposed redevelopment within the City of Fremantle. For this site, three scenarios were processed following the temperature modelling methodology, as specified in the previous section, to assess temperatures for</w:t>
      </w:r>
      <w:r w:rsidRPr="001604A6">
        <w:t>: (1) the current urban footprint, (2) proposed changes t</w:t>
      </w:r>
      <w:r>
        <w:t>o the urban footprint based on the</w:t>
      </w:r>
      <w:r w:rsidRPr="001604A6">
        <w:t xml:space="preserve"> redevelopment</w:t>
      </w:r>
      <w:r>
        <w:t xml:space="preserve"> plans (blueprints)</w:t>
      </w:r>
      <w:r w:rsidRPr="001604A6">
        <w:t>,</w:t>
      </w:r>
      <w:r>
        <w:t xml:space="preserve"> </w:t>
      </w:r>
      <w:r w:rsidRPr="001604A6">
        <w:t xml:space="preserve">and (3) the proposed redevelopment with no </w:t>
      </w:r>
      <w:r>
        <w:t>trees, with results used</w:t>
      </w:r>
      <w:r w:rsidRPr="001604A6">
        <w:t xml:space="preserve"> to redesign </w:t>
      </w:r>
      <w:r>
        <w:t>tree</w:t>
      </w:r>
      <w:r w:rsidRPr="001604A6">
        <w:t xml:space="preserve"> placement</w:t>
      </w:r>
      <w:r>
        <w:t xml:space="preserve"> and then re-run the model. T</w:t>
      </w:r>
      <w:r w:rsidRPr="0069695E">
        <w:t xml:space="preserve">he </w:t>
      </w:r>
      <w:r w:rsidRPr="00D5282A">
        <w:t>proposed redevelopment with</w:t>
      </w:r>
      <w:r>
        <w:t xml:space="preserve"> all</w:t>
      </w:r>
      <w:r w:rsidRPr="00D5282A">
        <w:t xml:space="preserve"> </w:t>
      </w:r>
      <w:r>
        <w:t>trees removed</w:t>
      </w:r>
      <w:r w:rsidRPr="00D5282A">
        <w:t xml:space="preserve"> </w:t>
      </w:r>
      <w:r>
        <w:t>model run</w:t>
      </w:r>
      <w:r w:rsidRPr="0069695E">
        <w:t xml:space="preserve"> permitted identification of</w:t>
      </w:r>
      <w:r>
        <w:t xml:space="preserve"> the</w:t>
      </w:r>
      <w:r w:rsidRPr="006B3F19">
        <w:t xml:space="preserve"> highest average annual temperature</w:t>
      </w:r>
      <w:r>
        <w:t xml:space="preserve">s per square </w:t>
      </w:r>
      <w:proofErr w:type="spellStart"/>
      <w:r>
        <w:t>metre</w:t>
      </w:r>
      <w:proofErr w:type="spellEnd"/>
      <w:r w:rsidRPr="0069695E">
        <w:t xml:space="preserve">. Based on these temperature predictions, </w:t>
      </w:r>
      <w:r>
        <w:t xml:space="preserve">the locations (square </w:t>
      </w:r>
      <w:proofErr w:type="spellStart"/>
      <w:r>
        <w:t>metre</w:t>
      </w:r>
      <w:proofErr w:type="spellEnd"/>
      <w:r>
        <w:t xml:space="preserve"> blocks) with the highest temperatures were used to replace </w:t>
      </w:r>
      <w:r w:rsidRPr="0069695E">
        <w:t xml:space="preserve">the planned </w:t>
      </w:r>
      <w:r>
        <w:t>tree locations</w:t>
      </w:r>
      <w:r w:rsidRPr="0069695E">
        <w:t xml:space="preserve"> for the redevelopment complex </w:t>
      </w:r>
      <w:proofErr w:type="gramStart"/>
      <w:r w:rsidRPr="0069695E">
        <w:t>in order to</w:t>
      </w:r>
      <w:proofErr w:type="gramEnd"/>
      <w:r w:rsidRPr="0069695E">
        <w:t xml:space="preserve"> </w:t>
      </w:r>
      <w:proofErr w:type="spellStart"/>
      <w:r w:rsidRPr="0069695E">
        <w:t>maximise</w:t>
      </w:r>
      <w:proofErr w:type="spellEnd"/>
      <w:r w:rsidRPr="0069695E">
        <w:t xml:space="preserve"> the temperature reduction potential across the redevelopment</w:t>
      </w:r>
      <w:r>
        <w:t xml:space="preserve"> (Figure 1 (b))</w:t>
      </w:r>
      <w:r w:rsidRPr="0069695E">
        <w:t xml:space="preserve">. </w:t>
      </w:r>
      <w:r>
        <w:t>F</w:t>
      </w:r>
      <w:r w:rsidRPr="0069695E">
        <w:t>ifteen trees, as specified in t</w:t>
      </w:r>
      <w:r>
        <w:t>he original redevelopment plans</w:t>
      </w:r>
      <w:r w:rsidRPr="0069695E">
        <w:t xml:space="preserve"> were distributed</w:t>
      </w:r>
      <w:r>
        <w:t xml:space="preserve"> </w:t>
      </w:r>
      <w:r w:rsidRPr="0069695E">
        <w:t>whilst preserving</w:t>
      </w:r>
      <w:r>
        <w:t xml:space="preserve"> original</w:t>
      </w:r>
      <w:r w:rsidRPr="0069695E">
        <w:t xml:space="preserve"> design aspects </w:t>
      </w:r>
      <w:r>
        <w:t xml:space="preserve">found within the blueprints </w:t>
      </w:r>
      <w:r w:rsidRPr="0069695E">
        <w:t>including: crown radius (2.82 m), spacing (&gt; 7 m) and height (</w:t>
      </w:r>
      <w:r>
        <w:t xml:space="preserve">with </w:t>
      </w:r>
      <w:r w:rsidRPr="0069695E">
        <w:t>street level</w:t>
      </w:r>
      <w:r>
        <w:t xml:space="preserve"> trees</w:t>
      </w:r>
      <w:r w:rsidRPr="0069695E">
        <w:t xml:space="preserve"> </w:t>
      </w:r>
      <w:r>
        <w:t>assigned a height of</w:t>
      </w:r>
      <w:r w:rsidRPr="0069695E">
        <w:t xml:space="preserve"> 16.41 m and </w:t>
      </w:r>
      <w:r>
        <w:t>trees</w:t>
      </w:r>
      <w:r w:rsidRPr="0069695E">
        <w:t xml:space="preserve"> on buildings </w:t>
      </w:r>
      <w:r>
        <w:t>a height of</w:t>
      </w:r>
      <w:r w:rsidRPr="0069695E">
        <w:t xml:space="preserve"> 3.54 m). The new </w:t>
      </w:r>
      <w:r>
        <w:t>tree</w:t>
      </w:r>
      <w:r w:rsidRPr="0069695E">
        <w:t xml:space="preserve"> locations were reflected in an updated vegetation canopy REM, </w:t>
      </w:r>
      <w:r>
        <w:t xml:space="preserve">and the analysis was </w:t>
      </w:r>
      <w:r w:rsidRPr="0069695E">
        <w:t xml:space="preserve">re-run </w:t>
      </w:r>
      <w:r>
        <w:t>to</w:t>
      </w:r>
      <w:r w:rsidRPr="0069695E">
        <w:t xml:space="preserve"> compar</w:t>
      </w:r>
      <w:r>
        <w:t>e</w:t>
      </w:r>
      <w:r w:rsidRPr="0069695E">
        <w:t xml:space="preserve"> temperature across the redevelopment site</w:t>
      </w:r>
      <w:r>
        <w:t>, relative</w:t>
      </w:r>
      <w:r w:rsidRPr="0069695E">
        <w:t xml:space="preserve"> to the original</w:t>
      </w:r>
      <w:r>
        <w:t xml:space="preserve"> urban footprint</w:t>
      </w:r>
      <w:r w:rsidRPr="0069695E">
        <w:t xml:space="preserve"> and</w:t>
      </w:r>
      <w:r>
        <w:t xml:space="preserve"> the</w:t>
      </w:r>
      <w:r w:rsidRPr="0069695E">
        <w:t xml:space="preserve"> proposed redevelopment</w:t>
      </w:r>
      <w:r>
        <w:t xml:space="preserve"> plan</w:t>
      </w:r>
      <w:r w:rsidRPr="0069695E">
        <w:t xml:space="preserve"> (Figure 1).</w:t>
      </w:r>
      <w:r>
        <w:t xml:space="preserve"> </w:t>
      </w:r>
      <w:r w:rsidRPr="001604A6">
        <w:t xml:space="preserve">The proposed site and surrounding city blocks were modelled in all scenarios accounting for </w:t>
      </w:r>
      <w:r>
        <w:t xml:space="preserve">the </w:t>
      </w:r>
      <w:r w:rsidRPr="001604A6">
        <w:t xml:space="preserve">influence of </w:t>
      </w:r>
      <w:proofErr w:type="spellStart"/>
      <w:r w:rsidRPr="001604A6">
        <w:t>neighbouring</w:t>
      </w:r>
      <w:proofErr w:type="spellEnd"/>
      <w:r w:rsidRPr="001604A6">
        <w:t xml:space="preserve"> lands</w:t>
      </w:r>
      <w:r>
        <w:t>cape features (e.g. shadowing).</w:t>
      </w:r>
    </w:p>
    <w:p w14:paraId="164D8069" w14:textId="77777777" w:rsidR="007D1D62" w:rsidRDefault="007D1D62" w:rsidP="007D1D62">
      <w:pPr>
        <w:pStyle w:val="ABKW"/>
        <w:jc w:val="center"/>
        <w:rPr>
          <w:lang w:val="en-GB"/>
        </w:rPr>
      </w:pPr>
      <w:r>
        <w:rPr>
          <w:lang w:val="en-GB"/>
        </w:rPr>
        <w:t>[Insert Figure 1</w:t>
      </w:r>
      <w:r w:rsidRPr="009E3726">
        <w:rPr>
          <w:lang w:val="en-GB"/>
        </w:rPr>
        <w:t>]</w:t>
      </w:r>
    </w:p>
    <w:p w14:paraId="287C0B24" w14:textId="77777777" w:rsidR="007D1D62" w:rsidRPr="007D1D62" w:rsidRDefault="007D1D62" w:rsidP="007D1D62">
      <w:pPr>
        <w:pStyle w:val="CP"/>
        <w:spacing w:after="240"/>
        <w:rPr>
          <w:color w:val="auto"/>
        </w:rPr>
      </w:pPr>
      <w:r w:rsidRPr="007D1D62">
        <w:rPr>
          <w:b/>
          <w:color w:val="auto"/>
          <w:lang w:val="en-GB"/>
        </w:rPr>
        <w:t>Figure 1.</w:t>
      </w:r>
      <w:r w:rsidRPr="007D1D62">
        <w:rPr>
          <w:color w:val="auto"/>
        </w:rPr>
        <w:t xml:space="preserve"> Summary of methodological procedures for (a) mean radiant temperature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mrt</m:t>
            </m:r>
          </m:sub>
        </m:sSub>
      </m:oMath>
      <w:r w:rsidRPr="007D1D62">
        <w:rPr>
          <w:color w:val="auto"/>
        </w:rPr>
        <w:t xml:space="preserve">) and (b) identifying optimal tree locations. * indicates existing development modified using proposed redevelopment plans. **indicates data were modified on three occasions: (1) using proposed redevelopment plans, (2) removing all trees across the proposed redevelopment site and (3) using optimal tree locations. </w:t>
      </w:r>
    </w:p>
    <w:p w14:paraId="33F0E7DA" w14:textId="658C99A8" w:rsidR="007D1D62" w:rsidRDefault="007D1D62" w:rsidP="00C066DE">
      <w:bookmarkStart w:id="1" w:name="_GoBack"/>
      <w:bookmarkEnd w:id="1"/>
    </w:p>
    <w:p w14:paraId="3C5ECAD1" w14:textId="77777777" w:rsidR="007D1D62" w:rsidRDefault="007D1D62" w:rsidP="007D1D62">
      <w:pPr>
        <w:pStyle w:val="Heading1"/>
        <w:rPr>
          <w:lang w:val="en-GB"/>
        </w:rPr>
      </w:pPr>
      <w:r>
        <w:rPr>
          <w:lang w:val="en-GB"/>
        </w:rPr>
        <w:lastRenderedPageBreak/>
        <w:t>Results and Discussion</w:t>
      </w:r>
    </w:p>
    <w:p w14:paraId="5DEF9F17" w14:textId="74AEA052" w:rsidR="007D1D62" w:rsidRDefault="007D1D62" w:rsidP="007D1D62">
      <w:pPr>
        <w:pStyle w:val="normaltext"/>
      </w:pPr>
      <w:r w:rsidRPr="00547ACA">
        <w:t xml:space="preserve">The influence of </w:t>
      </w:r>
      <w:proofErr w:type="spellStart"/>
      <w:r w:rsidRPr="00547ACA">
        <w:t>localised</w:t>
      </w:r>
      <w:proofErr w:type="spellEnd"/>
      <w:r w:rsidRPr="00547ACA">
        <w:t xml:space="preserve"> urban development types on temperature dynamics was established through comparison of two census areas within the city of Perth. The two ABS SA1s selected for the comparative analysis represent areas which have undergone (</w:t>
      </w:r>
      <w:proofErr w:type="spellStart"/>
      <w:r w:rsidRPr="00547ACA">
        <w:t>i</w:t>
      </w:r>
      <w:proofErr w:type="spellEnd"/>
      <w:r w:rsidRPr="00547ACA">
        <w:t>) low density urban fringe green field development (</w:t>
      </w:r>
      <w:proofErr w:type="spellStart"/>
      <w:r w:rsidRPr="00547ACA">
        <w:t>Currambine</w:t>
      </w:r>
      <w:proofErr w:type="spellEnd"/>
      <w:r w:rsidRPr="00547ACA">
        <w:t>) and, (ii) high density Brownfie</w:t>
      </w:r>
      <w:r>
        <w:t>ld infill development (Subiaco)</w:t>
      </w:r>
      <w:r w:rsidRPr="00547ACA">
        <w:t xml:space="preserve">. Commencing with similar population density (per </w:t>
      </w:r>
      <w:r w:rsidRPr="00E626C3">
        <w:t>0.1 km</w:t>
      </w:r>
      <w:r w:rsidRPr="00F3736A">
        <w:rPr>
          <w:vertAlign w:val="superscript"/>
        </w:rPr>
        <w:t>2</w:t>
      </w:r>
      <w:r w:rsidRPr="00547ACA">
        <w:t xml:space="preserve">) values in 2011 (Subiaco: 325, </w:t>
      </w:r>
      <w:proofErr w:type="spellStart"/>
      <w:r w:rsidRPr="00547ACA">
        <w:t>Currambine</w:t>
      </w:r>
      <w:proofErr w:type="spellEnd"/>
      <w:r w:rsidRPr="00547ACA">
        <w:t xml:space="preserve">: 310), by 2015 Subiaco more than doubled in density compared to </w:t>
      </w:r>
      <w:proofErr w:type="spellStart"/>
      <w:r w:rsidRPr="00547ACA">
        <w:t>Currambine</w:t>
      </w:r>
      <w:proofErr w:type="spellEnd"/>
      <w:r w:rsidRPr="00547ACA">
        <w:t xml:space="preserve"> (Subiaco:</w:t>
      </w:r>
      <w:r>
        <w:t xml:space="preserve"> 712, </w:t>
      </w:r>
      <w:proofErr w:type="spellStart"/>
      <w:r>
        <w:t>Currambine</w:t>
      </w:r>
      <w:proofErr w:type="spellEnd"/>
      <w:r>
        <w:t>: 324) (Table 2</w:t>
      </w:r>
      <w:r w:rsidRPr="00547ACA">
        <w:t xml:space="preserve">). </w:t>
      </w:r>
    </w:p>
    <w:p w14:paraId="58DF20E4" w14:textId="55C75605" w:rsidR="007D1D62" w:rsidRDefault="007D1D62" w:rsidP="007D1D62">
      <w:pPr>
        <w:pStyle w:val="ABKW"/>
        <w:jc w:val="center"/>
        <w:rPr>
          <w:lang w:val="en-GB"/>
        </w:rPr>
      </w:pPr>
      <w:r>
        <w:rPr>
          <w:lang w:val="en-GB"/>
        </w:rPr>
        <w:t>[Insert Table 2</w:t>
      </w:r>
      <w:r w:rsidRPr="009E3726">
        <w:rPr>
          <w:lang w:val="en-GB"/>
        </w:rPr>
        <w:t>]</w:t>
      </w:r>
    </w:p>
    <w:p w14:paraId="260C5189" w14:textId="3226B7FA" w:rsidR="00C066DE" w:rsidRPr="00693030" w:rsidRDefault="00693030" w:rsidP="00693030">
      <w:pPr>
        <w:pStyle w:val="CP"/>
        <w:spacing w:after="240"/>
        <w:rPr>
          <w:color w:val="auto"/>
        </w:rPr>
      </w:pPr>
      <w:r w:rsidRPr="00693030">
        <w:rPr>
          <w:b/>
          <w:color w:val="auto"/>
        </w:rPr>
        <w:t>Table 2.</w:t>
      </w:r>
      <w:r w:rsidRPr="00693030">
        <w:rPr>
          <w:color w:val="auto"/>
        </w:rPr>
        <w:t xml:space="preserve"> Total population and population density per 0.1 km</w:t>
      </w:r>
      <w:r w:rsidRPr="00693030">
        <w:rPr>
          <w:color w:val="auto"/>
          <w:vertAlign w:val="superscript"/>
        </w:rPr>
        <w:t>2</w:t>
      </w:r>
      <w:r w:rsidRPr="00693030">
        <w:rPr>
          <w:color w:val="auto"/>
        </w:rPr>
        <w:t xml:space="preserve"> between 2011 and 2016 for Subiaco and </w:t>
      </w:r>
      <w:proofErr w:type="spellStart"/>
      <w:r w:rsidRPr="00693030">
        <w:rPr>
          <w:color w:val="auto"/>
        </w:rPr>
        <w:t>Currambine</w:t>
      </w:r>
      <w:proofErr w:type="spellEnd"/>
      <w:r w:rsidRPr="00693030">
        <w:rPr>
          <w:color w:val="auto"/>
        </w:rPr>
        <w:t xml:space="preserve"> SA1s as defined by the ABS. Raw population values are estimated for 2012-2015 and 2017 from ABS Estimated Residential Population (ERP) produced using downscaled SA2 data based on representative indicators for non-census years. 2011 and 2016 values are extracted from ABS census data. Population per 0.1 km</w:t>
      </w:r>
      <w:r w:rsidRPr="00693030">
        <w:rPr>
          <w:color w:val="auto"/>
          <w:vertAlign w:val="superscript"/>
        </w:rPr>
        <w:t>2</w:t>
      </w:r>
      <w:r w:rsidRPr="00693030">
        <w:rPr>
          <w:color w:val="auto"/>
        </w:rPr>
        <w:t xml:space="preserve"> was computed from the spatial extent and associated population of each SA1 area.</w:t>
      </w:r>
    </w:p>
    <w:p w14:paraId="7FBCAA48" w14:textId="77777777" w:rsidR="007D1D62" w:rsidRDefault="007D1D62" w:rsidP="007D1D62">
      <w:pPr>
        <w:pStyle w:val="normaltext"/>
        <w:ind w:firstLine="0"/>
      </w:pPr>
      <w:r w:rsidRPr="009E3726">
        <w:t xml:space="preserve">The urban design characteristics </w:t>
      </w:r>
      <w:r>
        <w:t>commonly associated with</w:t>
      </w:r>
      <w:r w:rsidRPr="009E3726">
        <w:t xml:space="preserve"> low density development, such as lower building heights, less dense vegetation and more sprawled layout, produced higher average temperatures of 1.00 °C (paved), 0.90 °C (grass) and 0.60 °C (buildings) compared to that of the </w:t>
      </w:r>
      <w:proofErr w:type="gramStart"/>
      <w:r w:rsidRPr="009E3726">
        <w:t>high density</w:t>
      </w:r>
      <w:proofErr w:type="gramEnd"/>
      <w:r w:rsidRPr="009E3726">
        <w:t xml:space="preserve"> infill site</w:t>
      </w:r>
      <w:r>
        <w:t>, as illustrated in</w:t>
      </w:r>
      <w:r w:rsidRPr="009E3726">
        <w:t xml:space="preserve"> the spatial extent of the three-dimensional view area (Figure 2). The complete SA1 of </w:t>
      </w:r>
      <w:proofErr w:type="spellStart"/>
      <w:r w:rsidRPr="009E3726">
        <w:t>Currambine</w:t>
      </w:r>
      <w:proofErr w:type="spellEnd"/>
      <w:r w:rsidRPr="009E3726">
        <w:t xml:space="preserve"> experienced higher temperatures of 0.54 °C (paved), 0.39 °C (grass) and 0.14 °C (buildings) compared to that of Subiaco (Figure</w:t>
      </w:r>
      <w:r>
        <w:t xml:space="preserve"> 3</w:t>
      </w:r>
      <w:r w:rsidRPr="009E3726">
        <w:t xml:space="preserve">). The Western Australia Planning Commission (WAPC) </w:t>
      </w:r>
      <w:proofErr w:type="spellStart"/>
      <w:r w:rsidRPr="009E3726">
        <w:t>recognise</w:t>
      </w:r>
      <w:proofErr w:type="spellEnd"/>
      <w:r w:rsidRPr="009E3726">
        <w:t xml:space="preserve"> sustainability concerns within the PMR due to </w:t>
      </w:r>
      <w:proofErr w:type="gramStart"/>
      <w:r w:rsidRPr="009E3726">
        <w:t>the majority of</w:t>
      </w:r>
      <w:proofErr w:type="gramEnd"/>
      <w:r w:rsidRPr="009E3726">
        <w:t xml:space="preserve"> new development occurring as low density, outward suburban sprawl encroaching into the wildland-urban interface. To combat such apprehensions, the WAPC have detailed infill development strategies alongside UHI reduction aspirations for the long-term (2050) development of the city. Whilst local governments, such as the City of </w:t>
      </w:r>
      <w:proofErr w:type="spellStart"/>
      <w:r w:rsidRPr="009E3726">
        <w:t>Bayswater</w:t>
      </w:r>
      <w:proofErr w:type="spellEnd"/>
      <w:r w:rsidRPr="009E3726">
        <w:t xml:space="preserve"> and Stirling, have observed population increase with infill development, the tendency towards larger houses on subdivided blocks has significantly declined the level of tree canopy coverage. Consequently</w:t>
      </w:r>
      <w:r>
        <w:t>,</w:t>
      </w:r>
      <w:r w:rsidRPr="009E3726">
        <w:t xml:space="preserve"> low density development and associated canopy reduction </w:t>
      </w:r>
      <w:r>
        <w:t>seem to be</w:t>
      </w:r>
      <w:r w:rsidRPr="009E3726">
        <w:t xml:space="preserve"> adversely impacting th</w:t>
      </w:r>
      <w:r>
        <w:t xml:space="preserve">e </w:t>
      </w:r>
      <w:proofErr w:type="spellStart"/>
      <w:r>
        <w:t>localised</w:t>
      </w:r>
      <w:proofErr w:type="spellEnd"/>
      <w:r>
        <w:t xml:space="preserve"> UHI effect (Table 1</w:t>
      </w:r>
      <w:r w:rsidRPr="009E3726">
        <w:t xml:space="preserve">). </w:t>
      </w:r>
    </w:p>
    <w:p w14:paraId="4C093503" w14:textId="338E82B9" w:rsidR="007D1D62" w:rsidRDefault="007D1D62" w:rsidP="007D1D62">
      <w:pPr>
        <w:pStyle w:val="TEXT"/>
        <w:jc w:val="center"/>
        <w:rPr>
          <w:lang w:val="en-GB"/>
        </w:rPr>
      </w:pPr>
      <w:r>
        <w:rPr>
          <w:lang w:val="en-GB"/>
        </w:rPr>
        <w:t>[Insert Figure 2]</w:t>
      </w:r>
    </w:p>
    <w:p w14:paraId="4FB102B2" w14:textId="2C1F4BF9" w:rsidR="007D1D62" w:rsidRPr="00693030" w:rsidRDefault="00693030" w:rsidP="00693030">
      <w:pPr>
        <w:pStyle w:val="CP"/>
        <w:spacing w:after="240"/>
        <w:rPr>
          <w:color w:val="auto"/>
        </w:rPr>
      </w:pPr>
      <w:r w:rsidRPr="00693030">
        <w:rPr>
          <w:b/>
          <w:color w:val="auto"/>
        </w:rPr>
        <w:t>Figure 2.</w:t>
      </w:r>
      <w:r w:rsidRPr="00693030">
        <w:rPr>
          <w:color w:val="auto"/>
        </w:rPr>
        <w:t xml:space="preserve"> Three-dimensional city models (top row) and average annual mean radiant temperature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mrt</m:t>
            </m:r>
          </m:sub>
        </m:sSub>
      </m:oMath>
      <w:r w:rsidRPr="00693030">
        <w:rPr>
          <w:color w:val="auto"/>
        </w:rPr>
        <w:t>) overlays (bottom row) for subsets of two SA1 locations representing low (cul-de-sac in Currambine) and high (infill site in Subiaco) density developments. Two-dimensional renditions for complete SA1 coverage are presented in Figure 3.</w:t>
      </w:r>
    </w:p>
    <w:p w14:paraId="271B1110" w14:textId="4C9EF8D5" w:rsidR="007D1D62" w:rsidRDefault="007D1D62" w:rsidP="007D1D62">
      <w:pPr>
        <w:pStyle w:val="TEXT"/>
        <w:jc w:val="center"/>
        <w:rPr>
          <w:lang w:val="en-GB"/>
        </w:rPr>
      </w:pPr>
      <w:r>
        <w:rPr>
          <w:lang w:val="en-GB"/>
        </w:rPr>
        <w:t>[Insert Figure 3]</w:t>
      </w:r>
    </w:p>
    <w:p w14:paraId="040EFBF6" w14:textId="08831273" w:rsidR="00693030" w:rsidRPr="00693030" w:rsidRDefault="00693030" w:rsidP="00693030">
      <w:pPr>
        <w:pStyle w:val="CP"/>
        <w:spacing w:after="240"/>
        <w:rPr>
          <w:color w:val="auto"/>
        </w:rPr>
      </w:pPr>
      <w:r w:rsidRPr="00693030">
        <w:rPr>
          <w:b/>
          <w:color w:val="auto"/>
        </w:rPr>
        <w:t>Figure 3.</w:t>
      </w:r>
      <w:r w:rsidRPr="00693030">
        <w:rPr>
          <w:color w:val="auto"/>
        </w:rPr>
        <w:t xml:space="preserve"> Land cover (top row) and average annual mean radiant temperature (</w:t>
      </w:r>
      <m:oMath>
        <m:sSub>
          <m:sSubPr>
            <m:ctrlPr>
              <w:rPr>
                <w:rFonts w:ascii="Cambria Math" w:hAnsi="Cambria Math"/>
                <w:color w:val="auto"/>
              </w:rPr>
            </m:ctrlPr>
          </m:sSubPr>
          <m:e>
            <m:r>
              <w:rPr>
                <w:rFonts w:ascii="Cambria Math" w:hAnsi="Cambria Math"/>
                <w:color w:val="auto"/>
              </w:rPr>
              <m:t>T</m:t>
            </m:r>
          </m:e>
          <m:sub>
            <m:r>
              <w:rPr>
                <w:rFonts w:ascii="Cambria Math" w:hAnsi="Cambria Math"/>
                <w:color w:val="auto"/>
              </w:rPr>
              <m:t>mrt</m:t>
            </m:r>
          </m:sub>
        </m:sSub>
      </m:oMath>
      <w:r w:rsidRPr="00693030">
        <w:rPr>
          <w:color w:val="auto"/>
        </w:rPr>
        <w:t>) overlays (bottom row) for two SA1s as defined by the ABS representing low (</w:t>
      </w:r>
      <w:proofErr w:type="spellStart"/>
      <w:r w:rsidRPr="00693030">
        <w:rPr>
          <w:color w:val="auto"/>
        </w:rPr>
        <w:t>Currambine</w:t>
      </w:r>
      <w:proofErr w:type="spellEnd"/>
      <w:r w:rsidRPr="00693030">
        <w:rPr>
          <w:color w:val="auto"/>
        </w:rPr>
        <w:t>, SA Level 1 ID: 5107102) and high (Subiaco, SA Level 1 ID: 5104203) density developments. Bold black outline extents with directional arrows denote three-dimensional subsets presented in Figure 2.</w:t>
      </w:r>
    </w:p>
    <w:p w14:paraId="082D7EDB" w14:textId="48EA3976" w:rsidR="007D1D62" w:rsidRDefault="007D1D62" w:rsidP="007D1D62">
      <w:pPr>
        <w:pStyle w:val="normaltext"/>
        <w:ind w:firstLine="0"/>
      </w:pPr>
      <w:r w:rsidRPr="00090261">
        <w:t xml:space="preserve">The proposed </w:t>
      </w:r>
      <w:proofErr w:type="spellStart"/>
      <w:r w:rsidRPr="00090261">
        <w:t>Woolstores</w:t>
      </w:r>
      <w:proofErr w:type="spellEnd"/>
      <w:r w:rsidRPr="00090261">
        <w:t xml:space="preserve"> shopping </w:t>
      </w:r>
      <w:proofErr w:type="spellStart"/>
      <w:r w:rsidRPr="00090261">
        <w:t>centre</w:t>
      </w:r>
      <w:proofErr w:type="spellEnd"/>
      <w:r w:rsidRPr="00090261">
        <w:t xml:space="preserve"> redevelopment in the City of Fremantle will alter land</w:t>
      </w:r>
      <w:r>
        <w:t xml:space="preserve"> use from</w:t>
      </w:r>
      <w:r w:rsidRPr="00090261">
        <w:t xml:space="preserve"> retail to a mixed-use development </w:t>
      </w:r>
      <w:r>
        <w:t>comprising of</w:t>
      </w:r>
      <w:r w:rsidRPr="00090261">
        <w:t xml:space="preserve"> ac</w:t>
      </w:r>
      <w:r>
        <w:t>commodation and</w:t>
      </w:r>
      <w:r w:rsidRPr="00090261">
        <w:t xml:space="preserve"> commercial property.</w:t>
      </w:r>
      <w:r>
        <w:t xml:space="preserve"> Correspondingly, land </w:t>
      </w:r>
      <w:r w:rsidRPr="00090261">
        <w:t>cover</w:t>
      </w:r>
      <w:r>
        <w:t xml:space="preserve"> will change</w:t>
      </w:r>
      <w:r w:rsidRPr="00090261">
        <w:t xml:space="preserve"> from high to low urban reflectance (albedo)</w:t>
      </w:r>
      <w:r>
        <w:t>. B</w:t>
      </w:r>
      <w:r w:rsidRPr="00090261">
        <w:t xml:space="preserve">ased on our </w:t>
      </w:r>
      <w:r w:rsidRPr="00090261">
        <w:lastRenderedPageBreak/>
        <w:t xml:space="preserve">previous analyses </w:t>
      </w:r>
      <w:r w:rsidRPr="00090261">
        <w:fldChar w:fldCharType="begin" w:fldLock="1"/>
      </w:r>
      <w:r w:rsidR="00515B69">
        <w:instrText>ADDIN CSL_CITATION {"citationItems":[{"id":"ITEM-1","itemData":{"DOI":"10.3390/urbansci1040038","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Urban Science","id":"ITEM-1","issue":"4","issued":{"date-parts":[["2017"]]},"page":"1-21","title":"Urbanisation-Induced Land Cover Temperature Dynamics for Sustainable Future Urban Heat Island Mitigation","type":"article-journal","volume":"1"},"uris":["http://www.mendeley.com/documents/?uuid=77f851ae-b37d-4c9e-b134-0c1a3ab1e3d4"]},{"id":"ITEM-2","itemData":{"DOI":"10.3390/land6010009","ISSN":"2073-445X","author":[{"dropping-particle":"","family":"MacLachlan","given":"Andrew","non-dropping-particle":"","parse-names":false,"suffix":""},{"dropping-particle":"","family":"Biggs","given":"Eloise","non-dropping-particle":"","parse-names":false,"suffix":""},{"dropping-particle":"","family":"Roberts","given":"Gareth","non-dropping-particle":"","parse-names":false,"suffix":""},{"dropping-particle":"","family":"Boruff","given":"Bryan","non-dropping-particle":"","parse-names":false,"suffix":""}],"container-title":"Land","id":"ITEM-2","issue":"4","issued":{"date-parts":[["2017"]]},"page":"1-14","title":"Urban Growth Dynamics in Perth, Western Australia: Using Applied Remote Sensing for Sustainable Future Planning","type":"article-journal","volume":"1"},"uris":["http://www.mendeley.com/documents/?uuid=9fa0bd54-2eb9-4534-bab3-64c9bb8ad713"]}],"mendeley":{"formattedCitation":"(MacLachlan et al., 2017b, 2017a)","plainTextFormattedCitation":"(MacLachlan et al., 2017b, 2017a)","previouslyFormattedCitation":"(MacLachlan et al., 2017b, 2017a)"},"properties":{"noteIndex":0},"schema":"https://github.com/citation-style-language/schema/raw/master/csl-citation.json"}</w:instrText>
      </w:r>
      <w:r w:rsidRPr="00090261">
        <w:fldChar w:fldCharType="separate"/>
      </w:r>
      <w:r w:rsidR="00D66F24" w:rsidRPr="00D66F24">
        <w:rPr>
          <w:noProof/>
        </w:rPr>
        <w:t>(MacLachlan et al., 2017b, 2017a)</w:t>
      </w:r>
      <w:r w:rsidRPr="00090261">
        <w:fldChar w:fldCharType="end"/>
      </w:r>
      <w:r>
        <w:t xml:space="preserve"> such a change</w:t>
      </w:r>
      <w:r w:rsidRPr="00090261">
        <w:t xml:space="preserve"> represents </w:t>
      </w:r>
      <w:r>
        <w:t>an</w:t>
      </w:r>
      <w:r w:rsidRPr="00090261">
        <w:t xml:space="preserve"> optimum urban land cover conversion</w:t>
      </w:r>
      <w:r>
        <w:t>. However, our temperature modelling indicates that large vegetation features (e.g. trees) could be more effectively planned for the new landscape layout</w:t>
      </w:r>
      <w:r w:rsidRPr="00090261">
        <w:t xml:space="preserve"> to </w:t>
      </w:r>
      <w:r>
        <w:t xml:space="preserve">better </w:t>
      </w:r>
      <w:r w:rsidRPr="00090261">
        <w:t xml:space="preserve">mitigate excess temperatures. </w:t>
      </w:r>
      <w:r>
        <w:t xml:space="preserve">Modelled temperature changes for the proposed redevelopment plans (as per the blueprints) indicate a potential </w:t>
      </w:r>
      <w:r w:rsidRPr="00090261">
        <w:t>1.2 °C reduction in average annual temperature across the site</w:t>
      </w:r>
      <w:r>
        <w:t>,</w:t>
      </w:r>
      <w:r w:rsidRPr="00090261">
        <w:t xml:space="preserve"> in comparison to the original retail complex.</w:t>
      </w:r>
      <w:r>
        <w:t xml:space="preserve"> Yet further to this, w</w:t>
      </w:r>
      <w:r w:rsidRPr="00090261">
        <w:t>hilst maintaining proposed building layout and vegetation design characteristics</w:t>
      </w:r>
      <w:r>
        <w:t>,</w:t>
      </w:r>
      <w:r w:rsidRPr="00090261">
        <w:t xml:space="preserve"> </w:t>
      </w:r>
      <w:r>
        <w:t>placing trees in optimal locations relative to modelled temperature values indicates that temperatures could be</w:t>
      </w:r>
      <w:r w:rsidRPr="00090261">
        <w:t xml:space="preserve"> </w:t>
      </w:r>
      <w:r>
        <w:t xml:space="preserve">further </w:t>
      </w:r>
      <w:r w:rsidRPr="00090261">
        <w:t xml:space="preserve">abated </w:t>
      </w:r>
      <w:r>
        <w:t xml:space="preserve">by </w:t>
      </w:r>
      <w:r w:rsidRPr="00090261">
        <w:t>0.8 °C</w:t>
      </w:r>
      <w:r>
        <w:t xml:space="preserve"> across the site</w:t>
      </w:r>
      <w:r w:rsidRPr="00090261">
        <w:t>, with a maximum average tempe</w:t>
      </w:r>
      <w:r>
        <w:t>rature reduction of 0.9 °C (Figure 4</w:t>
      </w:r>
      <w:r w:rsidRPr="00090261">
        <w:t xml:space="preserve">). </w:t>
      </w:r>
      <w:bookmarkStart w:id="2" w:name="_Hlk52547274"/>
      <w:r w:rsidR="005C54AF">
        <w:t xml:space="preserve">This analysis must be contextualized within the aim to </w:t>
      </w:r>
      <w:proofErr w:type="spellStart"/>
      <w:r w:rsidR="005C54AF">
        <w:t>maximise</w:t>
      </w:r>
      <w:proofErr w:type="spellEnd"/>
      <w:r w:rsidR="005C54AF">
        <w:t xml:space="preserve"> temperature reduction for UHI mitigation, yet other competing design factors such as </w:t>
      </w:r>
      <w:r w:rsidR="00A12079">
        <w:t xml:space="preserve">the view from windows </w:t>
      </w:r>
      <w:r w:rsidR="00135E7D">
        <w:t xml:space="preserve">could influence placement. Regardless, with spatial quantification of </w:t>
      </w:r>
      <w:r w:rsidR="00A12079">
        <w:t xml:space="preserve">such </w:t>
      </w:r>
      <w:r w:rsidR="00135E7D">
        <w:t xml:space="preserve">design factors analysis could </w:t>
      </w:r>
      <w:r w:rsidR="00A12079">
        <w:t xml:space="preserve">be </w:t>
      </w:r>
      <w:r w:rsidR="00135E7D">
        <w:t xml:space="preserve">recomputed to </w:t>
      </w:r>
      <w:r w:rsidR="00A12079">
        <w:t xml:space="preserve">further </w:t>
      </w:r>
      <w:r w:rsidR="00135E7D">
        <w:t>refine tree placement</w:t>
      </w:r>
      <w:r w:rsidR="00A12079">
        <w:t xml:space="preserve"> and maintain optimal temperature reduction. </w:t>
      </w:r>
      <w:bookmarkEnd w:id="2"/>
    </w:p>
    <w:p w14:paraId="585A32A6" w14:textId="77777777" w:rsidR="00135E7D" w:rsidRDefault="00135E7D" w:rsidP="007D1D62">
      <w:pPr>
        <w:pStyle w:val="normaltext"/>
        <w:ind w:firstLine="0"/>
      </w:pPr>
    </w:p>
    <w:p w14:paraId="6213C3B2" w14:textId="52F7AA85" w:rsidR="007D1D62" w:rsidRDefault="007D1D62" w:rsidP="007D1D62">
      <w:pPr>
        <w:pStyle w:val="normaltext"/>
        <w:ind w:firstLine="0"/>
        <w:jc w:val="center"/>
        <w:rPr>
          <w:lang w:val="en-GB"/>
        </w:rPr>
      </w:pPr>
      <w:r>
        <w:rPr>
          <w:lang w:val="en-GB"/>
        </w:rPr>
        <w:t>[Insert Figure 4]</w:t>
      </w:r>
    </w:p>
    <w:p w14:paraId="65A302D7" w14:textId="20DE9BA8" w:rsidR="007D1D62" w:rsidRPr="00693030" w:rsidRDefault="00693030" w:rsidP="00693030">
      <w:pPr>
        <w:pStyle w:val="CP"/>
        <w:spacing w:after="240"/>
        <w:rPr>
          <w:color w:val="auto"/>
        </w:rPr>
      </w:pPr>
      <w:r w:rsidRPr="00693030">
        <w:rPr>
          <w:b/>
          <w:color w:val="auto"/>
        </w:rPr>
        <w:t>Figure 4.</w:t>
      </w:r>
      <w:r w:rsidRPr="00693030">
        <w:rPr>
          <w:color w:val="auto"/>
        </w:rPr>
        <w:t xml:space="preserve"> Average annual temperature using the </w:t>
      </w:r>
      <w:r w:rsidRPr="00693030">
        <w:rPr>
          <w:i/>
          <w:color w:val="auto"/>
        </w:rPr>
        <w:t>original</w:t>
      </w:r>
      <w:r w:rsidRPr="00693030">
        <w:rPr>
          <w:color w:val="auto"/>
        </w:rPr>
        <w:t xml:space="preserve"> urban footprint, </w:t>
      </w:r>
      <w:r w:rsidRPr="00693030">
        <w:rPr>
          <w:i/>
          <w:color w:val="auto"/>
        </w:rPr>
        <w:t>proposed</w:t>
      </w:r>
      <w:r w:rsidRPr="00693030">
        <w:rPr>
          <w:color w:val="auto"/>
        </w:rPr>
        <w:t xml:space="preserve"> redevelopment plans, and proposed plans with </w:t>
      </w:r>
      <w:r w:rsidRPr="00693030">
        <w:rPr>
          <w:i/>
          <w:color w:val="auto"/>
        </w:rPr>
        <w:t>optimal</w:t>
      </w:r>
      <w:r w:rsidRPr="00693030">
        <w:rPr>
          <w:color w:val="auto"/>
        </w:rPr>
        <w:t xml:space="preserve"> tree placement. Also indicated are the average annual minimum, mean and maximum mean radiant temperature with </w:t>
      </w:r>
      <w:proofErr w:type="spellStart"/>
      <w:r w:rsidRPr="00693030">
        <w:rPr>
          <w:color w:val="auto"/>
        </w:rPr>
        <w:t>colour</w:t>
      </w:r>
      <w:proofErr w:type="spellEnd"/>
      <w:r w:rsidRPr="00693030">
        <w:rPr>
          <w:color w:val="auto"/>
        </w:rPr>
        <w:t>-coded circles for each urban footprint scenario. The proposed redevelopment constitutes increased building height and variation across the site enlarging shading potential, reducing site mean radiant temperature compared to the original urban area.</w:t>
      </w:r>
    </w:p>
    <w:p w14:paraId="30B26DC3" w14:textId="77777777" w:rsidR="007D1D62" w:rsidRPr="00E626C3" w:rsidRDefault="007D1D62" w:rsidP="007D1D62">
      <w:pPr>
        <w:pStyle w:val="Heading2"/>
      </w:pPr>
      <w:r w:rsidRPr="00E626C3">
        <w:t xml:space="preserve">Strategic planning for </w:t>
      </w:r>
      <w:proofErr w:type="spellStart"/>
      <w:r w:rsidRPr="00E626C3">
        <w:t>localised</w:t>
      </w:r>
      <w:proofErr w:type="spellEnd"/>
      <w:r w:rsidRPr="00E626C3">
        <w:t xml:space="preserve"> UHI mitigation  </w:t>
      </w:r>
    </w:p>
    <w:p w14:paraId="54E124B5" w14:textId="1335D87B" w:rsidR="007D1D62" w:rsidRDefault="007D1D62" w:rsidP="007D1D62">
      <w:pPr>
        <w:pStyle w:val="normaltext"/>
      </w:pPr>
      <w:r w:rsidRPr="00090261">
        <w:t>Reactively, planning initiatives by the City of Fremantle and City of Perth have initiated novel EO data-driven urban forest plans for directin</w:t>
      </w:r>
      <w:r>
        <w:t>g tree planting, whereby data obtained every 16 days with values per 30 m</w:t>
      </w:r>
      <w:r w:rsidRPr="006C3AE4">
        <w:rPr>
          <w:vertAlign w:val="superscript"/>
        </w:rPr>
        <w:t>2</w:t>
      </w:r>
      <w:r>
        <w:t xml:space="preserve"> of land surface area</w:t>
      </w:r>
      <w:r w:rsidRPr="00090261">
        <w:t xml:space="preserve"> have been used to produce static summer average land surface temperatures aggregated</w:t>
      </w:r>
      <w:r>
        <w:t xml:space="preserve"> up to</w:t>
      </w:r>
      <w:r w:rsidRPr="00090261">
        <w:t xml:space="preserve"> city block. Such </w:t>
      </w:r>
      <w:proofErr w:type="spellStart"/>
      <w:r w:rsidRPr="00090261">
        <w:t>decentralised</w:t>
      </w:r>
      <w:proofErr w:type="spellEnd"/>
      <w:r w:rsidRPr="00090261">
        <w:t xml:space="preserve"> initiatives are advancing other local schemes, including Pennsylvania’s ‘</w:t>
      </w:r>
      <w:proofErr w:type="spellStart"/>
      <w:r w:rsidRPr="00090261">
        <w:t>Treevitalize</w:t>
      </w:r>
      <w:proofErr w:type="spellEnd"/>
      <w:r w:rsidRPr="00090261">
        <w:t>’, and in Arizona and California where state urban forestry programs aim to increase tree coverage.</w:t>
      </w:r>
      <w:r>
        <w:t xml:space="preserve"> The process of u</w:t>
      </w:r>
      <w:r w:rsidRPr="00090261">
        <w:t xml:space="preserve">rban greening assists in cooling environments through shading and evapotranspiration, reducing the amount of solar radiation reaching the ground and providing </w:t>
      </w:r>
      <w:r w:rsidRPr="007A7C04">
        <w:t>ambient heat dissipation respectively (evidence drawn from assessments in Table 1)</w:t>
      </w:r>
      <w:r w:rsidRPr="00090261">
        <w:t xml:space="preserve">. Increased </w:t>
      </w:r>
      <w:proofErr w:type="spellStart"/>
      <w:r w:rsidRPr="00090261">
        <w:t>neighbourhood</w:t>
      </w:r>
      <w:proofErr w:type="spellEnd"/>
      <w:r w:rsidRPr="00090261">
        <w:t xml:space="preserve"> green [and blue </w:t>
      </w:r>
      <w:r w:rsidRPr="00090261">
        <w:fldChar w:fldCharType="begin" w:fldLock="1"/>
      </w:r>
      <w:r w:rsidR="00515B69">
        <w:instrText>ADDIN CSL_CITATION {"citationItems":[{"id":"ITEM-1","itemData":{"DOI":"10.1016/j.ijheh.2017.08.004","ISBN":"1618-131X","ISSN":"1618131X","PMID":"28843736","abstract":"Background A growing number of quantitative studies have investigated the potential benefits of outdoor blue spaces (lakes, rivers, sea, etc) and human health, but there is not yet a systematic review synthesizing this evidence. Objectives To systematically review the current quantitative evidence on human health and well-being benefits of outdoor blue spaces. Methods Following PRISMA guidelines for reporting systematic reviews and meta-analysis, observational and experimental quantitative studies focusing on both residential and non-residential outdoor blue space exposure were searched using specific keywords. Results In total 35 studies were included in the current systematic review, most of them being classified as of “good quality” (N = 22). The balance of evidence suggested a positive association between greater exposure to outdoor blue spaces and both benefits to mental health and well-being (N = 12 studies) and levels of physical activity (N = 13 studies). The evidence of an association between outdoor blue space exposure and general health (N = 6 studies), obesity (N = 8 studies) and cardiovascular (N = 4 studies) and related outcomes was less consistent. Conclusions Although encouraging, there remains relatively few studies and a large degree of heterogeneity in terms of study design, exposure metrics and outcome measures, making synthesis difficult. Further research is needed using longitudinal research and natural experiments, preferably across a broader range of countries, to better understand the causal associations between blue spaces, health and wellbeing.","author":[{"dropping-particle":"","family":"Gascon","given":"Mireia","non-dropping-particle":"","parse-names":false,"suffix":""},{"dropping-particle":"","family":"Zijlema","given":"Wilma","non-dropping-particle":"","parse-names":false,"suffix":""},{"dropping-particle":"","family":"Vert","given":"Cristina","non-dropping-particle":"","parse-names":false,"suffix":""},{"dropping-particle":"","family":"White","given":"Mathew P.","non-dropping-particle":"","parse-names":false,"suffix":""},{"dropping-particle":"","family":"Nieuwenhuijsen","given":"Mark J.","non-dropping-particle":"","parse-names":false,"suffix":""}],"container-title":"International Journal of Hygiene and Environmental Health","id":"ITEM-1","issue":"8","issued":{"date-parts":[["2017"]]},"page":"1207-1221","publisher":"Elsevier","title":"Outdoor blue spaces, human health and well-being: A systematic review of quantitative studies","type":"article-journal","volume":"220"},"uris":["http://www.mendeley.com/documents/?uuid=9d11453f-6eac-43df-a6c5-c554406907de"]}],"mendeley":{"formattedCitation":"(Gascon et al., 2017)","plainTextFormattedCitation":"(Gascon et al., 2017)","previouslyFormattedCitation":"(Gascon et al., 2017)"},"properties":{"noteIndex":0},"schema":"https://github.com/citation-style-language/schema/raw/master/csl-citation.json"}</w:instrText>
      </w:r>
      <w:r w:rsidRPr="00090261">
        <w:fldChar w:fldCharType="separate"/>
      </w:r>
      <w:r w:rsidR="00D66F24" w:rsidRPr="00D66F24">
        <w:rPr>
          <w:noProof/>
        </w:rPr>
        <w:t>(Gascon et al., 2017)</w:t>
      </w:r>
      <w:r w:rsidRPr="00090261">
        <w:fldChar w:fldCharType="end"/>
      </w:r>
      <w:r w:rsidRPr="00090261">
        <w:t xml:space="preserve">] space has also been positively associated with better mental health outcomes, such as in Wisconsin </w:t>
      </w:r>
      <w:r w:rsidRPr="00090261">
        <w:fldChar w:fldCharType="begin" w:fldLock="1"/>
      </w:r>
      <w:r w:rsidR="00515B69">
        <w:instrText>ADDIN CSL_CITATION {"citationItems":[{"id":"ITEM-1","itemData":{"DOI":"10.3390/ijerph110303453","ISBN":"1660-4601, 1661-7827","ISSN":"16604601","PMID":"24662966","abstract":"Green space is now widely viewed as a health-promoting characteristic of residential environments, and has been linked to mental health benefits such as recovery from mental fatigue and reduced stress, particularly through experimental work in environmental psychology. Few population level studies have examined the relationships between green space and mental health. Further, few studies have considered the role of green space in non-urban settings. This study contributes a population-level perspective from the United States to examine the relationship between environmental green space \r\nand mental health outcomes in a study area that includes a spectrum of urban to rural environments. Multivariate survey regression analyses examine the association between green space and mental health using the unique, population-based Survey of the Health of Wisconsin database. Analyses were adjusted for length of residence in the neighborhood to reduce the impact of neighborhood selection bias. Higher levels of neighborhood green space were associated with significantly lower levels of symptomology for depression, anxiety and stress, after controlling for a wide range of confounding factors. Results suggest that “greening” could be a potential population mental health improvement strategy in the United States.","author":[{"dropping-particle":"","family":"Beyer","given":"Kirsten M.M.","non-dropping-particle":"","parse-names":false,"suffix":""},{"dropping-particle":"","family":"Kaltenbach","given":"Andrea","non-dropping-particle":"","parse-names":false,"suffix":""},{"dropping-particle":"","family":"Szabo","given":"Aniko","non-dropping-particle":"","parse-names":false,"suffix":""},{"dropping-particle":"","family":"Bogar","given":"Sandra","non-dropping-particle":"","parse-names":false,"suffix":""},{"dropping-particle":"","family":"Javier Nieto","given":"F.","non-dropping-particle":"","parse-names":false,"suffix":""},{"dropping-particle":"","family":"Malecki","given":"Kristen M.","non-dropping-particle":"","parse-names":false,"suffix":""}],"container-title":"International Journal of Environmental Research and Public Health","id":"ITEM-1","issue":"3","issued":{"date-parts":[["2014"]]},"page":"3453-3472","title":"Exposure to neighborhood green space and mental health: Evidence from the survey of the health of wisconsin","type":"article-journal","volume":"11"},"uris":["http://www.mendeley.com/documents/?uuid=5e035f5d-641e-4a44-99f5-5337589935e3"]}],"mendeley":{"formattedCitation":"(Beyer et al., 2014)","plainTextFormattedCitation":"(Beyer et al., 2014)","previouslyFormattedCitation":"(Beyer et al., 2014)"},"properties":{"noteIndex":0},"schema":"https://github.com/citation-style-language/schema/raw/master/csl-citation.json"}</w:instrText>
      </w:r>
      <w:r w:rsidRPr="00090261">
        <w:fldChar w:fldCharType="separate"/>
      </w:r>
      <w:r w:rsidR="00D66F24" w:rsidRPr="00D66F24">
        <w:rPr>
          <w:noProof/>
        </w:rPr>
        <w:t>(Beyer et al., 2014)</w:t>
      </w:r>
      <w:r w:rsidRPr="00090261">
        <w:fldChar w:fldCharType="end"/>
      </w:r>
      <w:r w:rsidRPr="00090261">
        <w:t xml:space="preserve"> and London </w:t>
      </w:r>
      <w:r w:rsidRPr="00090261">
        <w:fldChar w:fldCharType="begin" w:fldLock="1"/>
      </w:r>
      <w:r w:rsidR="00515B69">
        <w:instrText>ADDIN CSL_CITATION {"citationItems":[{"id":"ITEM-1","itemData":{"DOI":"10.1016/j.landurbplan.2014.12.005","author":[{"dropping-particle":"","family":"Taylor","given":"Mark S","non-dropping-particle":"","parse-names":false,"suffix":""},{"dropping-particle":"","family":"Wheeler","given":"Benedict W","non-dropping-particle":"","parse-names":false,"suffix":""},{"dropping-particle":"","family":"White","given":"Mathew P","non-dropping-particle":"","parse-names":false,"suffix":""},{"dropping-particle":"","family":"Economou","given":"Theodoros","non-dropping-particle":"","parse-names":false,"suffix":""},{"dropping-particle":"","family":"Osborne","given":"Nicholas J","non-dropping-particle":"","parse-names":false,"suffix":""}],"container-title":"Landscape &amp; Urban Planning","id":"ITEM-1","issue":"April","issued":{"date-parts":[["2016"]]},"page":"174-179","title":"Urban street tree density and antidepressant prescription rates; A cross ­ sectional study in London, UK","type":"article-journal","volume":"136"},"uris":["http://www.mendeley.com/documents/?uuid=2033efff-a011-499f-add1-a0c0ab1e508f"]}],"mendeley":{"formattedCitation":"(Taylor et al., 2016)","plainTextFormattedCitation":"(Taylor et al., 2016)","previouslyFormattedCitation":"(Taylor et al., 2016)"},"properties":{"noteIndex":0},"schema":"https://github.com/citation-style-language/schema/raw/master/csl-citation.json"}</w:instrText>
      </w:r>
      <w:r w:rsidRPr="00090261">
        <w:fldChar w:fldCharType="separate"/>
      </w:r>
      <w:r w:rsidR="00D66F24" w:rsidRPr="00D66F24">
        <w:rPr>
          <w:noProof/>
        </w:rPr>
        <w:t>(Taylor et al., 2016)</w:t>
      </w:r>
      <w:r w:rsidRPr="00090261">
        <w:fldChar w:fldCharType="end"/>
      </w:r>
      <w:r w:rsidRPr="00090261">
        <w:t xml:space="preserve">. In terms of relevant enforceable landscape ordinance in Perth, 10% of any gross </w:t>
      </w:r>
      <w:proofErr w:type="spellStart"/>
      <w:r w:rsidRPr="00090261">
        <w:t>subdivisible</w:t>
      </w:r>
      <w:proofErr w:type="spellEnd"/>
      <w:r w:rsidRPr="00090261">
        <w:t xml:space="preserve"> area is required for public open space, normally as a green recreation reserve; a policy which has remained unaltered since the first [Stephenson-Hepburn] metropolitan regional plan was legislated in 1955. These stipulations for open space were based upon population density values, with an assumed number of persons likely to be housed across various residential codes (dwellings per hectare), which ensued to be a gross underestimation for required open space </w:t>
      </w:r>
      <w:r w:rsidRPr="00090261">
        <w:fldChar w:fldCharType="begin" w:fldLock="1"/>
      </w:r>
      <w:r w:rsidR="00515B69">
        <w:instrText>ADDIN CSL_CITATION {"citationItems":[{"id":"ITEM-1","itemData":{"DOI":"10.1080/07293682.2007.9982608","ISSN":"0729-3682","author":[{"dropping-particle":"","family":"Grose","given":"Margaret J.","non-dropping-particle":"","parse-names":false,"suffix":""}],"container-title":"Australian Planner","id":"ITEM-1","issue":"February 2015","issued":{"date-parts":[["2007"]]},"page":"20-21","title":"Perth's Stephenson‐Hepburn Plan of 1955","type":"article-journal","volume":"44"},"uris":["http://www.mendeley.com/documents/?uuid=f96507a8-2046-4724-9fc9-28c585cffe1f"]}],"mendeley":{"formattedCitation":"(Grose, 2007)","plainTextFormattedCitation":"(Grose, 2007)","previouslyFormattedCitation":"(Grose, 2007)"},"properties":{"noteIndex":0},"schema":"https://github.com/citation-style-language/schema/raw/master/csl-citation.json"}</w:instrText>
      </w:r>
      <w:r w:rsidRPr="00090261">
        <w:fldChar w:fldCharType="separate"/>
      </w:r>
      <w:r w:rsidR="00D66F24" w:rsidRPr="00D66F24">
        <w:rPr>
          <w:noProof/>
        </w:rPr>
        <w:t>(Grose, 2007)</w:t>
      </w:r>
      <w:r w:rsidRPr="00090261">
        <w:fldChar w:fldCharType="end"/>
      </w:r>
      <w:r w:rsidRPr="00090261">
        <w:t>. Comparatively, Singapore’s 2011 open space provisioning is defined as 4.05 m</w:t>
      </w:r>
      <w:r w:rsidRPr="00F266FA">
        <w:rPr>
          <w:vertAlign w:val="superscript"/>
        </w:rPr>
        <w:t xml:space="preserve">2 </w:t>
      </w:r>
      <w:r w:rsidRPr="00090261">
        <w:t>for every 56.0 m</w:t>
      </w:r>
      <w:r w:rsidRPr="00F266FA">
        <w:rPr>
          <w:vertAlign w:val="superscript"/>
        </w:rPr>
        <w:t>2</w:t>
      </w:r>
      <w:r w:rsidRPr="00090261">
        <w:t xml:space="preserve"> of gross floor area with detailed landscaping requirements such as grass coverage, tree girth, and minimum branches, yet excludes landscape</w:t>
      </w:r>
      <w:r>
        <w:t xml:space="preserve"> arrangement conditions (Table </w:t>
      </w:r>
      <w:r w:rsidRPr="00090261">
        <w:t xml:space="preserve">1). </w:t>
      </w:r>
    </w:p>
    <w:p w14:paraId="5C4A2305" w14:textId="77777777" w:rsidR="007D1D62" w:rsidRDefault="007D1D62" w:rsidP="007D1D62">
      <w:pPr>
        <w:pStyle w:val="normaltext"/>
        <w:ind w:firstLine="0"/>
      </w:pPr>
      <w:r w:rsidRPr="00090261">
        <w:lastRenderedPageBreak/>
        <w:t>Despite such regulations for promoting city open spaces, global policies lack an effective data-driven approach in deriving optimal vegetative placement – particularly for reducing the ever-increasing socio-economic and environmental impacts associated with UHI effects – with current methods restricted by a lack of spatial data and analysis or coarse resolution</w:t>
      </w:r>
      <w:r>
        <w:t xml:space="preserve"> (e.g. 30 m</w:t>
      </w:r>
      <w:r w:rsidRPr="00F41432">
        <w:rPr>
          <w:vertAlign w:val="superscript"/>
        </w:rPr>
        <w:t>2</w:t>
      </w:r>
      <w:r>
        <w:t>)</w:t>
      </w:r>
      <w:r w:rsidRPr="00090261">
        <w:t>, block aggregation, limited temporal data collection</w:t>
      </w:r>
      <w:r>
        <w:t xml:space="preserve"> (e.g. every 16 days)</w:t>
      </w:r>
      <w:r w:rsidRPr="00090261">
        <w:t xml:space="preserve"> and outdated open space legislation.</w:t>
      </w:r>
      <w:r>
        <w:t xml:space="preserve"> Additionally, r</w:t>
      </w:r>
      <w:r w:rsidRPr="00090261">
        <w:t xml:space="preserve">ecently published and updated international policies express the importance of UHI reduction due to current exclusion from global climate models, and as a </w:t>
      </w:r>
      <w:proofErr w:type="gramStart"/>
      <w:r w:rsidRPr="00090261">
        <w:t>result metropolitan spatial development strategies</w:t>
      </w:r>
      <w:proofErr w:type="gramEnd"/>
      <w:r w:rsidRPr="00090261">
        <w:t xml:space="preserve"> are having to evolve to reflect these model omissions. </w:t>
      </w:r>
      <w:r>
        <w:t>Nonetheless,</w:t>
      </w:r>
      <w:r w:rsidRPr="00090261">
        <w:t xml:space="preserve"> modern city development and restorative urban schemes are hampered by a lack of consistent and scientifically valid decisions which can unnecessarily ex</w:t>
      </w:r>
      <w:r>
        <w:t xml:space="preserve">acerbate the UHI effect (Table </w:t>
      </w:r>
      <w:r w:rsidRPr="00090261">
        <w:t>1).</w:t>
      </w:r>
    </w:p>
    <w:p w14:paraId="232E6CE8" w14:textId="2B484C7A" w:rsidR="007D1D62" w:rsidRDefault="000D19C5" w:rsidP="007D1D62">
      <w:pPr>
        <w:pStyle w:val="normaltext"/>
        <w:ind w:firstLine="0"/>
      </w:pPr>
      <w:bookmarkStart w:id="3" w:name="_Hlk52540493"/>
      <w:r>
        <w:t xml:space="preserve">Whilst it is accepted throughout literature that UHIs are the result of additional dark (often impermeable) urban surfaces and the removal or lack of vegetation additional factors </w:t>
      </w:r>
      <w:r w:rsidR="00AA2C4C">
        <w:t xml:space="preserve">such as </w:t>
      </w:r>
      <w:r w:rsidRPr="000D19C5">
        <w:t>cloud cover, cyclic solar radiation, building material type and anthropogenic energy sources</w:t>
      </w:r>
      <w:r w:rsidR="00AA2C4C">
        <w:t xml:space="preserve"> can exacerbate the effect </w:t>
      </w:r>
      <w:r w:rsidR="00AA2C4C">
        <w:fldChar w:fldCharType="begin" w:fldLock="1"/>
      </w:r>
      <w:r w:rsidR="00AA2C4C">
        <w:instrText>ADDIN CSL_CITATION {"citationItems":[{"id":"ITEM-1","itemData":{"DOI":"10.1016/S1001-0742(08)60019-4","ISBN":"1001-0742","ISSN":"10010742","PMID":"18572534","abstract":"Urban Heat Island (UHI) is considered as one of the major problems in the 21st century posed to human beings as a result of urbanization and industrialization of human civilization. The large amount of heat generated from urban structures, as they consume and re-radiate solar radiations, and from the anthropogenic heat sources are the main causes of UHI. The two heat sources increase the temperatures of an urban area as compared to its surroundings, which is known as Urban Heat Island Intensity (UHII). The problem is even worse in cities or metropolises with large population and extensive economic activities. The estimated three billion people living in the urban areas in the world are directly exposed to the problem, which will be increased significantly in the near future. Due to the severity of the problem, vast research effort has been dedicated and a wide range of literature is available for the subject. The literature available in this area includes the latest research approaches, concepts, methodologies, latest investigation tools and mitigation measures. This study was carried out to review and summarize this research area through an investigation of the most important feature of UHI. It was concluded that the heat re-radiated by the urban structures plays the most important role which should be investigated in details to study urban heating especially the UHI. It was also concluded that the future research should be focused on design and planning parameters for reducing the effects of urban heat island and ultimately living in a better environment. © 2008 The Research Centre for Eco-Environmental Sciences, Chinese Academy of Sciences.","author":[{"dropping-particle":"","family":"Rizwan","given":"Ahmed Memon","non-dropping-particle":"","parse-names":false,"suffix":""},{"dropping-particle":"","family":"Dennis","given":"Leung Y C","non-dropping-particle":"","parse-names":false,"suffix":""},{"dropping-particle":"","family":"Liu","given":"Chunho","non-dropping-particle":"","parse-names":false,"suffix":""}],"container-title":"Journal of Environmental Sciences","id":"ITEM-1","issue":"1","issued":{"date-parts":[["2008"]]},"page":"120-128","title":"A review on the generation, determination and mitigation of Urban Heat Island","type":"article-journal","volume":"20"},"uris":["http://www.mendeley.com/documents/?uuid=f70010cb-dbf2-4300-8af2-ed2ea9eacdb9"]},{"id":"ITEM-2","itemData":{"DOI":"10.1016/S0033-3549(04)50155-3","ISBN":"0033-3549 (Print)\\n0033-3549 (Linking)","ISSN":"00333549","PMID":"12432132","abstract":"Frumkin examines the negative impacts of US urban sprawl on public health and pinpoints some of the sources of this problem. Because the health effects of sprawl are unevenly distributed across the population, it is equally essential to incorporate considerations of social justice and equity.","author":[{"dropping-particle":"","family":"Frumkin","given":"Howard","non-dropping-particle":"","parse-names":false,"suffix":""}],"container-title":"Public health reports","id":"ITEM-2","issue":"3","issued":{"date-parts":[["2002"]]},"page":"201-217","title":"Urban sprawl and public health.","type":"article-journal","volume":"117"},"uris":["http://www.mendeley.com/documents/?uuid=5d71c762-26bc-4331-ae09-2339b3519a24"]},{"id":"ITEM-3","itemData":{"DOI":"10.1016/S0034-4257(03)00079-8","ISBN":"0034-4257","ISSN":"00344257","abstract":"Thermal remote sensing has been used over urban areas to assess the urban heat island, to perform land cover classifications and as input for models of urban surface atmosphere exchange. Here, we review the use of thermal remote sensing in the study of urban climates, focusing primarily on the urban heat island effect and progress made towards answering the methodological questions posed by Roth et al. [International Journal of Remote Sensing 10 (1989) 1699]. The review demonstrates that while some progress has been made, the thermal remote sensing of urban areas has been slow to advance beyond qualitative description of thermal patterns and simple correlations. Part of the difficulty lies in the tendency to use qualitatively based land use data to describe the urban surface rather than the use of more fundamental surface descriptors. Advances in the application of thermal remote sensing to natural and agricultural surfaces suggest insight into possible methods to advance techniques and capabilities over urban areas. Improvements in the spatial and spectral resolution of current and next-generation satellite-based sensors, in more detailed surface representations of urban surfaces and in the availability of low cost, high resolution portable thermal scanners are expected to allow progress in the application of urban thermal remote sensing to the study of the climate of urban areas. ?? 2003 Elsevier Inc. All rights reserved.","author":[{"dropping-particle":"","family":"Voogt","given":"J. a.","non-dropping-particle":"","parse-names":false,"suffix":""},{"dropping-particle":"","family":"Oke","given":"T. R.","non-dropping-particle":"","parse-names":false,"suffix":""}],"container-title":"Remote Sensing of Environment","id":"ITEM-3","issue":"3","issued":{"date-parts":[["2003"]]},"page":"370-384","title":"Thermal remote sensing of urban climates","type":"article-journal","volume":"86"},"uris":["http://www.mendeley.com/documents/?uuid=2e69c013-6bed-4a62-a3b7-194447f83edf"]}],"mendeley":{"formattedCitation":"(Frumkin, 2002; Rizwan et al., 2008; Voogt and Oke, 2003)","plainTextFormattedCitation":"(Frumkin, 2002; Rizwan et al., 2008; Voogt and Oke, 2003)","previouslyFormattedCitation":"(Rizwan et al., 2008)"},"properties":{"noteIndex":0},"schema":"https://github.com/citation-style-language/schema/raw/master/csl-citation.json"}</w:instrText>
      </w:r>
      <w:r w:rsidR="00AA2C4C">
        <w:fldChar w:fldCharType="separate"/>
      </w:r>
      <w:r w:rsidR="00AA2C4C" w:rsidRPr="00AA2C4C">
        <w:rPr>
          <w:noProof/>
        </w:rPr>
        <w:t>(Frumkin, 2002; Rizwan et al., 2008; Voogt and Oke, 2003)</w:t>
      </w:r>
      <w:r w:rsidR="00AA2C4C">
        <w:fldChar w:fldCharType="end"/>
      </w:r>
      <w:r w:rsidR="00AA2C4C">
        <w:t xml:space="preserve">. Nevertheless, such considerations are challenging to incorporate into </w:t>
      </w:r>
      <w:proofErr w:type="spellStart"/>
      <w:r w:rsidR="00AA2C4C">
        <w:t>localised</w:t>
      </w:r>
      <w:proofErr w:type="spellEnd"/>
      <w:r w:rsidR="00AA2C4C">
        <w:t xml:space="preserve"> temperature modelling and often beyond the scope and budgetary constraints of planning departments (e.g. Fremantle’s 2017 Urban Forest Plan). </w:t>
      </w:r>
      <w:bookmarkEnd w:id="3"/>
      <w:r w:rsidR="00AA2C4C">
        <w:t>Consequently, here we have a presented a s</w:t>
      </w:r>
      <w:r w:rsidR="00AA2C4C" w:rsidRPr="00090261">
        <w:t xml:space="preserve">implistic and achievable </w:t>
      </w:r>
      <w:r w:rsidR="00AA2C4C">
        <w:t>data-driven modelling approach which can be universally integrated into urban planning regulation frameworks.</w:t>
      </w:r>
      <w:r w:rsidR="00755E1A">
        <w:t xml:space="preserve"> </w:t>
      </w:r>
      <w:bookmarkStart w:id="4" w:name="_Hlk53047923"/>
      <w:r w:rsidR="00755E1A">
        <w:t>Specifically, planning departments could mandate optimum placement of vegetation based on data-driven analysis using proposed development plans</w:t>
      </w:r>
      <w:r w:rsidR="00DE3BDC">
        <w:t xml:space="preserve"> to mitigate excess </w:t>
      </w:r>
      <w:r w:rsidR="00C51D46">
        <w:t>temperature,</w:t>
      </w:r>
      <w:r w:rsidR="00755E1A">
        <w:t xml:space="preserve"> whilst allowing reasonable concessions for building design features or requirements where appropriate</w:t>
      </w:r>
      <w:bookmarkEnd w:id="4"/>
      <w:r w:rsidR="00C51D46">
        <w:t xml:space="preserve">. </w:t>
      </w:r>
      <w:r w:rsidR="007D1D62">
        <w:t>Such a straightforward unified approach is exemplified as</w:t>
      </w:r>
      <w:r w:rsidR="007D1D62" w:rsidRPr="00090261">
        <w:t xml:space="preserve"> especially important due to the range of health, energy, water and economic savings attributable to a 1 °C increase in temperature. For example, an associated 7.5% electricity demand rise in Bangkok </w:t>
      </w:r>
      <w:r w:rsidR="007D1D62" w:rsidRPr="00090261">
        <w:fldChar w:fldCharType="begin" w:fldLock="1"/>
      </w:r>
      <w:r w:rsidR="00515B69">
        <w:instrText>ADDIN CSL_CITATION {"citationItems":[{"id":"ITEM-1","itemData":{"DOI":"10.1016/j.enbuild.2014.09.052","ISBN":"0378-7788","ISSN":"03787788","abstract":"Urban heat island and global warming increase significantly the ambient temperature. Higher temperatures have a serious impact on the electricity consumption of the building sector increasing considerably the peak and the total electricity demand. The present paper aims to collect, analyze and present in a comparative way existing studies investigating the impact of ambient temperature increase on electricity consumption. Analysis of eleven studies dealing with the impact of the ambient temperature on the peak electricity demand showed that for each degree of temperature increase, the increase of the peak electricity load varies between 0.45% and 4.6%. This corresponds to an additional electricity penalty of about 21 (±10.4) W per degree of temperature increase and per person. In parallel, analysis of fifteen studies examining the impact of ambient temperature on the total electricity consumption, showed that the actual increase of the electricity demand per degree of temperature increase varies between 0.5% and 8.5%.","author":[{"dropping-particle":"","family":"Santamouris","given":"M.","non-dropping-particle":"","parse-names":false,"suffix":""},{"dropping-particle":"","family":"Cartalis","given":"C.","non-dropping-particle":"","parse-names":false,"suffix":""},{"dropping-particle":"","family":"Synnefa","given":"A.","non-dropping-particle":"","parse-names":false,"suffix":""},{"dropping-particle":"","family":"Kolokotsa","given":"D.","non-dropping-particle":"","parse-names":false,"suffix":""}],"container-title":"Energy and Buildings","id":"ITEM-1","issued":{"date-parts":[["2015"]]},"page":"119-124","publisher":"Elsevier B.V.","title":"On the impact of urban heat island and global warming on the power demand and electricity consumption of buildings - A review","type":"article-journal","volume":"98"},"uris":["http://www.mendeley.com/documents/?uuid=5506b150-758c-429f-8c42-b5c8bfa5a9f8"]}],"mendeley":{"formattedCitation":"(Santamouris et al., 2015)","plainTextFormattedCitation":"(Santamouris et al., 2015)","previouslyFormattedCitation":"(Santamouris et al., 2015)"},"properties":{"noteIndex":0},"schema":"https://github.com/citation-style-language/schema/raw/master/csl-citation.json"}</w:instrText>
      </w:r>
      <w:r w:rsidR="007D1D62" w:rsidRPr="00090261">
        <w:fldChar w:fldCharType="separate"/>
      </w:r>
      <w:r w:rsidR="00D66F24" w:rsidRPr="00D66F24">
        <w:rPr>
          <w:noProof/>
        </w:rPr>
        <w:t>(Santamouris et al., 2015)</w:t>
      </w:r>
      <w:r w:rsidR="007D1D62" w:rsidRPr="00090261">
        <w:fldChar w:fldCharType="end"/>
      </w:r>
      <w:r w:rsidR="007D1D62" w:rsidRPr="00090261">
        <w:t xml:space="preserve"> and a 2.1 % increase in respiratory admissions in six Mediterranean cities in relation to maximum apparent temperature </w:t>
      </w:r>
      <w:r w:rsidR="007D1D62" w:rsidRPr="00090261">
        <w:fldChar w:fldCharType="begin" w:fldLock="1"/>
      </w:r>
      <w:r w:rsidR="00515B69">
        <w:instrText>ADDIN CSL_CITATION {"citationItems":[{"id":"ITEM-1","itemData":{"DOI":"10.1164/rccm.200802-217OC","ISBN":"1535-4970 (Electronic)\\n1073-449X (Linking)","ISSN":"1073449X","PMID":"19060232","abstract":"RATIONALE: Episode analyses of heat waves have documented a comparatively higher impact on mortality than on morbidity (hospital admissions) in European cities. The evidence from daily time series studies is scarce and inconsistent. OBJECTIVES: To evaluate the impact of high environmental temperatures on hospital admissions during April to September in 12 European cities participating in the Assessment and Prevention of Acute Health Effects of Weather Conditions in Europe (PHEWE) project. METHODS: For each city, time series analysis was used to model the relationship between maximum apparent temperature (lag 0-3 days) and daily hospital admissions for cardiovascular, cerebrovascular, and respiratory causes by age (all ages, 65-74 age group, and 75+ age group), and the city-specific estimates were pooled for two geographical groupings of cities. MEASUREMENTS AND MAIN RESULTS: For respiratory admissions, there was a positive association that was heterogeneous between cities. For a 1 degrees C increase in maximum apparent temperature above a threshold, respiratory admissions increased by +4.5% (95% confidence interval, 1.9-7.3) and +3.1% (95% confidence interval, 0.8-5.5) in the 75+ age group in Mediterranean and North-Continental cities, respectively. In contrast, the association between temperature and cardiovascular and cerebrovascular admissions tended to be negative and did not reach statistical significance. CONCLUSIONS: High temperatures have a specific impact on respiratory admissions, particularly in the elderly population, but the underlying mechanisms are poorly understood. Why high temperature increases cardiovascular mortality but not cardiovascular admissions is also unclear. The impact of extreme heat events on respiratory admissions is expected to increase in European cities as a result of global warming and progressive population aging.","author":[{"dropping-particle":"","family":"Michelozzi","given":"Paola","non-dropping-particle":"","parse-names":false,"suffix":""},{"dropping-particle":"","family":"Accetta","given":"Gabriele","non-dropping-particle":"","parse-names":false,"suffix":""},{"dropping-particle":"","family":"Sario","given":"Manuela","non-dropping-particle":"De","parse-names":false,"suffix":""},{"dropping-particle":"","family":"D'Ippoliti","given":"Daniela","non-dropping-particle":"","parse-names":false,"suffix":""},{"dropping-particle":"","family":"Marino","given":"Claudia","non-dropping-particle":"","parse-names":false,"suffix":""},{"dropping-particle":"","family":"Baccini","given":"Michela","non-dropping-particle":"","parse-names":false,"suffix":""},{"dropping-particle":"","family":"Biggeri","given":"Annibale","non-dropping-particle":"","parse-names":false,"suffix":""},{"dropping-particle":"","family":"Anderson","given":"H. Ross","non-dropping-particle":"","parse-names":false,"suffix":""},{"dropping-particle":"","family":"Katsouyanni","given":"Klea","non-dropping-particle":"","parse-names":false,"suffix":""},{"dropping-particle":"","family":"Ballester","given":"Ferran","non-dropping-particle":"","parse-names":false,"suffix":""},{"dropping-particle":"","family":"Bisanti","given":"Luigi","non-dropping-particle":"","parse-names":false,"suffix":""},{"dropping-particle":"","family":"Cadum","given":"Ennio","non-dropping-particle":"","parse-names":false,"suffix":""},{"dropping-particle":"","family":"Forsberg","given":"Bertil","non-dropping-particle":"","parse-names":false,"suffix":""},{"dropping-particle":"","family":"Forastiere","given":"Francesco","non-dropping-particle":"","parse-names":false,"suffix":""},{"dropping-particle":"","family":"Goodman","given":"Patrick G.","non-dropping-particle":"","parse-names":false,"suffix":""},{"dropping-particle":"","family":"Hojs","given":"Ana","non-dropping-particle":"","parse-names":false,"suffix":""},{"dropping-particle":"","family":"Kirchmayer","given":"Ursula","non-dropping-particle":"","parse-names":false,"suffix":""},{"dropping-particle":"","family":"Medina","given":"Sylvia","non-dropping-particle":"","parse-names":false,"suffix":""},{"dropping-particle":"","family":"Paldy","given":"Anna","non-dropping-particle":"","parse-names":false,"suffix":""},{"dropping-particle":"","family":"Schindler","given":"Christian","non-dropping-particle":"","parse-names":false,"suffix":""},{"dropping-particle":"","family":"Sunyer","given":"Jordi","non-dropping-particle":"","parse-names":false,"suffix":""},{"dropping-particle":"","family":"Perucci","given":"Carlo A.","non-dropping-particle":"","parse-names":false,"suffix":""}],"container-title":"American Journal of Respiratory and Critical Care Medicine","id":"ITEM-1","issue":"5","issued":{"date-parts":[["2009"]]},"page":"383-389","title":"High temperature and hospitalizations for cardiovascular and respiratory causes in 12 european cities","type":"article-journal","volume":"179"},"uris":["http://www.mendeley.com/documents/?uuid=74d0c2d2-998c-4bc6-83cc-a2cf04bdc379"]}],"mendeley":{"formattedCitation":"(Michelozzi et al., 2009)","plainTextFormattedCitation":"(Michelozzi et al., 2009)","previouslyFormattedCitation":"(Michelozzi et al., 2009)"},"properties":{"noteIndex":0},"schema":"https://github.com/citation-style-language/schema/raw/master/csl-citation.json"}</w:instrText>
      </w:r>
      <w:r w:rsidR="007D1D62" w:rsidRPr="00090261">
        <w:fldChar w:fldCharType="separate"/>
      </w:r>
      <w:r w:rsidR="00D66F24" w:rsidRPr="00D66F24">
        <w:rPr>
          <w:noProof/>
        </w:rPr>
        <w:t>(Michelozzi et al., 2009)</w:t>
      </w:r>
      <w:r w:rsidR="007D1D62" w:rsidRPr="00090261">
        <w:fldChar w:fldCharType="end"/>
      </w:r>
      <w:r w:rsidR="007D1D62" w:rsidRPr="00090261">
        <w:t xml:space="preserve">. </w:t>
      </w:r>
      <w:r w:rsidR="007D1D62">
        <w:t>Application of our approach</w:t>
      </w:r>
      <w:r w:rsidR="007D1D62" w:rsidRPr="00ED63DD">
        <w:t xml:space="preserve"> will permit expansion and redevelopment of other global cities whilst mitigating the </w:t>
      </w:r>
      <w:proofErr w:type="spellStart"/>
      <w:r w:rsidR="007D1D62" w:rsidRPr="00ED63DD">
        <w:t>localised</w:t>
      </w:r>
      <w:proofErr w:type="spellEnd"/>
      <w:r w:rsidR="007D1D62" w:rsidRPr="00ED63DD">
        <w:t xml:space="preserve"> UHI effect and associated negative environmental, social and economic consequences</w:t>
      </w:r>
      <w:r w:rsidR="007D1D62">
        <w:t>. Not only will this provide structured means for city councils to conform to UHI reduction requirements locally, it will also ensure long-term</w:t>
      </w:r>
      <w:r w:rsidR="007D1D62" w:rsidRPr="00ED63DD">
        <w:t xml:space="preserve"> city sustainability</w:t>
      </w:r>
      <w:r w:rsidR="007D1D62">
        <w:t>;</w:t>
      </w:r>
      <w:r w:rsidR="007D1D62" w:rsidRPr="00ED63DD">
        <w:t xml:space="preserve"> aligning</w:t>
      </w:r>
      <w:r w:rsidR="007D1D62">
        <w:t xml:space="preserve"> future development</w:t>
      </w:r>
      <w:r w:rsidR="007D1D62" w:rsidRPr="00ED63DD">
        <w:t xml:space="preserve"> with</w:t>
      </w:r>
      <w:r w:rsidR="007D1D62">
        <w:t xml:space="preserve"> global policies. For example, contributions to</w:t>
      </w:r>
      <w:r w:rsidR="007D1D62" w:rsidRPr="00ED63DD">
        <w:t xml:space="preserve"> </w:t>
      </w:r>
      <w:r w:rsidR="007D1D62">
        <w:t xml:space="preserve">meeting </w:t>
      </w:r>
      <w:r w:rsidR="007D1D62" w:rsidRPr="00ED63DD">
        <w:t>the UN Sustainable Development Goal 11, target 3 that specifies sustainable human settlement planning and management alongside the New Urban Agenda call for action 54 that commits member states to reducing the financial, environmental and public health costs of the UHI.</w:t>
      </w:r>
      <w:r>
        <w:t xml:space="preserve"> </w:t>
      </w:r>
    </w:p>
    <w:p w14:paraId="4714BDF2" w14:textId="6CFCDE48" w:rsidR="007D1D62" w:rsidRDefault="007D1D62" w:rsidP="007D1D62">
      <w:pPr>
        <w:pStyle w:val="normaltext"/>
        <w:ind w:firstLine="0"/>
        <w:rPr>
          <w:lang w:val="en-GB"/>
        </w:rPr>
      </w:pPr>
      <w:r>
        <w:t xml:space="preserve">Whilst elevation and land cover inputs used within this analysis were determined from aerial EO, required layers could be substituted with data from alternative sources. This could include </w:t>
      </w:r>
      <w:proofErr w:type="spellStart"/>
      <w:r>
        <w:t>digitisation</w:t>
      </w:r>
      <w:proofErr w:type="spellEnd"/>
      <w:r>
        <w:t xml:space="preserve"> from </w:t>
      </w:r>
      <w:proofErr w:type="spellStart"/>
      <w:r w:rsidRPr="001E61F2">
        <w:t>publically</w:t>
      </w:r>
      <w:proofErr w:type="spellEnd"/>
      <w:r w:rsidRPr="001E61F2">
        <w:t xml:space="preserve"> available planning applications</w:t>
      </w:r>
      <w:r>
        <w:t xml:space="preserve"> such as those provided by the C</w:t>
      </w:r>
      <w:r w:rsidRPr="001E61F2">
        <w:t>ity of Fremantle’s planning portal</w:t>
      </w:r>
      <w:r>
        <w:t xml:space="preserve">, or alternative freely available data sources such as Google Earth, Open Topography (elevation), </w:t>
      </w:r>
      <w:proofErr w:type="spellStart"/>
      <w:r>
        <w:t>GlobeLand</w:t>
      </w:r>
      <w:proofErr w:type="spellEnd"/>
      <w:r>
        <w:t xml:space="preserve"> 30 (land cover), </w:t>
      </w:r>
      <w:r w:rsidRPr="001E61F2">
        <w:rPr>
          <w:lang w:val="en-GB"/>
        </w:rPr>
        <w:t>national Light Detection and Ranging (LiDAR) surface model composites (e.g. England and Australia)</w:t>
      </w:r>
      <w:r>
        <w:rPr>
          <w:lang w:val="en-GB"/>
        </w:rPr>
        <w:t xml:space="preserve"> and high resolution datasets (e.g. the State of Indiana’s aerial, LiDAR and elevation data) </w:t>
      </w:r>
      <w:r w:rsidRPr="00B96004">
        <w:rPr>
          <w:lang w:val="en-GB"/>
        </w:rPr>
        <w:fldChar w:fldCharType="begin" w:fldLock="1"/>
      </w:r>
      <w:r w:rsidR="00515B69">
        <w:rPr>
          <w:lang w:val="en-GB"/>
        </w:rPr>
        <w:instrText>ADDIN CSL_CITATION {"citationItems":[{"id":"ITEM-1","itemData":{"author":[{"dropping-particle":"","family":"The State of Indiana","given":"","non-dropping-particle":"","parse-names":false,"suffix":""}],"container-title":"Indiana Geographic Information Office","id":"ITEM-1","issued":{"date-parts":[["2017"]]},"number-of-pages":"1-27","publisher-place":"Indiana, USA","title":"2016-2017 Strategic Plan Update for the Indiana Geographic Information Office","type":"report"},"uris":["http://www.mendeley.com/documents/?uuid=abc3201a-dc51-4043-a517-a3f16897f768"]},{"id":"ITEM-2","itemData":{"author":[{"dropping-particle":"","family":"Environment Agency","given":"","non-dropping-particle":"","parse-names":false,"suffix":""}],"container-title":"Environment Agency","id":"ITEM-2","issued":{"date-parts":[["2016"]]},"number-of-pages":"16","publisher-place":"Birmingham, UK","title":"Environment Agency LIDAR data","type":"report","volume":"5"},"uris":["http://www.mendeley.com/documents/?uuid=db3ebd9b-a305-4459-bbc0-02be6fbe826f"]},{"id":"ITEM-3","itemData":{"author":[{"dropping-particle":"","family":"Intergovernmental Committee On Surveying &amp; Mapping","given":"","non-dropping-particle":"","parse-names":false,"suffix":""}],"container-title":"Geoscience Australia","id":"ITEM-3","issued":{"date-parts":[["2008"]]},"number-of-pages":"1-49","publisher-place":"Symonston, ACT, Australia","title":"ICSM Guidelines for Digital Elevation Data","type":"report"},"uris":["http://www.mendeley.com/documents/?uuid=6117baf6-ae27-4acd-a920-bbacafe07562"]},{"id":"ITEM-4","itemData":{"DOI":"10.1016/j.isprsjprs.2014.09.002","ISBN":"0924-2716","ISSN":"09242716","abstract":"Global Land Cover (GLC) information is fundamental for environmental change studies, land resource management, sustainable development, and many other societal benefits. Although GLC data exists at spatial resolutions of 300. m and 1000. m, a 30. m resolution mapping approach is now a feasible option for the next generation of GLC products. Since most significant human impacts on the land system can be captured at this scale, a number of researchers are focusing on such products. This paper reports the operational approach used in such a project, which aims to deliver reliable data products.Over 10,000 Landsat-like satellite images are required to cover the entire Earth at 30. m resolution. To derive a GLC map from such a large volume of data necessitates the development of effective, efficient, economic and operational approaches. Automated approaches usually provide higher efficiency and thus more economic solutions, yet existing automated classification has been deemed ineffective because of the low classification accuracy achievable (typically below 65%) at global scale at 30. m resolution. As a result, an approach based on the integration of pixel- and object-based methods with knowledge (POK-based) has been developed. To handle the classification process of 10 land cover types, a split-and-merge strategy was employed, i.e. firstly each class identified in a prioritized sequence and then results are merged together. For the identification of each class, a robust integration of pixel-and object-based classification was developed. To improve the quality of the classification results, a knowledge-based interactive verification procedure was developed with the support of web service technology. The performance of the POK-based approach was tested using eight selected areas with differing landscapes from five different continents. An overall classification accuracy of over 80% was achieved. This indicates that the developed POK-based approach is effective and feasible for operational GLC mapping at 30. m resolution.","author":[{"dropping-particle":"","family":"Chen","given":"Jun","non-dropping-particle":"","parse-names":false,"suffix":""},{"dropping-particle":"","family":"Chen","given":"Jin","non-dropping-particle":"","parse-names":false,"suffix":""},{"dropping-particle":"","family":"Liao","given":"Anping","non-dropping-particle":"","parse-names":false,"suffix":""},{"dropping-particle":"","family":"Cao","given":"Xin","non-dropping-particle":"","parse-names":false,"suffix":""},{"dropping-particle":"","family":"Chen","given":"Lijun","non-dropping-particle":"","parse-names":false,"suffix":""},{"dropping-particle":"","family":"Chen","given":"Xuehong","non-dropping-particle":"","parse-names":false,"suffix":""},{"dropping-particle":"","family":"He","given":"Chaoying","non-dropping-particle":"","parse-names":false,"suffix":""},{"dropping-particle":"","family":"Han","given":"Gang","non-dropping-particle":"","parse-names":false,"suffix":""},{"dropping-particle":"","family":"Peng","given":"Shu","non-dropping-particle":"","parse-names":false,"suffix":""},{"dropping-particle":"","family":"Lu","given":"Miao","non-dropping-particle":"","parse-names":false,"suffix":""},{"dropping-particle":"","family":"Zhang","given":"Weiwei","non-dropping-particle":"","parse-names":false,"suffix":""},{"dropping-particle":"","family":"Tong","given":"Xiaohua","non-dropping-particle":"","parse-names":false,"suffix":""},{"dropping-particle":"","family":"Mills","given":"Jon","non-dropping-particle":"","parse-names":false,"suffix":""}],"container-title":"ISPRS Journal of Photogrammetry and Remote Sensing","id":"ITEM-4","issued":{"date-parts":[["2015"]]},"page":"7-27","publisher":"International Society for Photogrammetry and Remote Sensing, Inc. (ISPRS)","title":"Global land cover mapping at 30m resolution: A POK-based operational approach","type":"article-journal","volume":"103"},"uris":["http://www.mendeley.com/documents/?uuid=7cedea66-1eb3-4f1d-ab21-1d69d5af2a18"]}],"mendeley":{"formattedCitation":"(Chen et al., 2015; Environment Agency, 2016; Intergovernmental Committee On Surveying &amp; Mapping, 2008; The State of Indiana, 2017)","plainTextFormattedCitation":"(Chen et al., 2015; Environment Agency, 2016; Intergovernmental Committee On Surveying &amp; Mapping, 2008; The State of Indiana, 2017)","previouslyFormattedCitation":"(Chen et al., 2015; Environment Agency, 2016; Intergovernmental Committee On Surveying &amp; Mapping, 2008; The State of Indiana, 2017)"},"properties":{"noteIndex":0},"schema":"https://github.com/citation-style-language/schema/raw/master/csl-citation.json"}</w:instrText>
      </w:r>
      <w:r w:rsidRPr="00B96004">
        <w:rPr>
          <w:lang w:val="en-GB"/>
        </w:rPr>
        <w:fldChar w:fldCharType="separate"/>
      </w:r>
      <w:r w:rsidR="00D66F24" w:rsidRPr="00D66F24">
        <w:rPr>
          <w:noProof/>
          <w:lang w:val="en-GB"/>
        </w:rPr>
        <w:t>(Chen et al., 2015; Environment Agency, 2016; Intergovernmental Committee On Surveying &amp; Mapping, 2008; The State of Indiana, 2017)</w:t>
      </w:r>
      <w:r w:rsidRPr="00B96004">
        <w:rPr>
          <w:lang w:val="en-GB"/>
        </w:rPr>
        <w:fldChar w:fldCharType="end"/>
      </w:r>
      <w:r>
        <w:rPr>
          <w:lang w:val="en-GB"/>
        </w:rPr>
        <w:t xml:space="preserve">. </w:t>
      </w:r>
      <w:proofErr w:type="gramStart"/>
      <w:r>
        <w:rPr>
          <w:lang w:val="en-GB"/>
        </w:rPr>
        <w:t>Consequently</w:t>
      </w:r>
      <w:proofErr w:type="gramEnd"/>
      <w:r>
        <w:rPr>
          <w:lang w:val="en-GB"/>
        </w:rPr>
        <w:t xml:space="preserve"> </w:t>
      </w:r>
      <w:r w:rsidRPr="001A7DEE">
        <w:t xml:space="preserve">our accessible </w:t>
      </w:r>
      <w:r>
        <w:t xml:space="preserve">approach </w:t>
      </w:r>
      <w:proofErr w:type="spellStart"/>
      <w:r>
        <w:t>summarised</w:t>
      </w:r>
      <w:proofErr w:type="spellEnd"/>
      <w:r>
        <w:t xml:space="preserve"> in Figure 5</w:t>
      </w:r>
      <w:r w:rsidRPr="001A7DEE">
        <w:t xml:space="preserve"> can easily be replicated within planning procedures to aid the sustainable development and restorative urban design of our cities for </w:t>
      </w:r>
      <w:proofErr w:type="spellStart"/>
      <w:r w:rsidRPr="001A7DEE">
        <w:t>localised</w:t>
      </w:r>
      <w:proofErr w:type="spellEnd"/>
      <w:r w:rsidRPr="001A7DEE">
        <w:t xml:space="preserve"> UHI reduction.</w:t>
      </w:r>
      <w:r>
        <w:rPr>
          <w:lang w:val="en-GB"/>
        </w:rPr>
        <w:t xml:space="preserve"> </w:t>
      </w:r>
    </w:p>
    <w:p w14:paraId="65CD40C7" w14:textId="669DEFB6" w:rsidR="00693030" w:rsidRDefault="00693030" w:rsidP="00693030">
      <w:pPr>
        <w:pStyle w:val="TEXT"/>
        <w:jc w:val="center"/>
        <w:rPr>
          <w:noProof/>
          <w:lang w:val="en-GB"/>
        </w:rPr>
      </w:pPr>
      <w:r>
        <w:rPr>
          <w:lang w:val="en-GB"/>
        </w:rPr>
        <w:t xml:space="preserve"> [Insert Figure 5]</w:t>
      </w:r>
    </w:p>
    <w:p w14:paraId="509087BB" w14:textId="4877F5F4" w:rsidR="007D1D62" w:rsidRPr="00693030" w:rsidRDefault="00693030" w:rsidP="00693030">
      <w:pPr>
        <w:pStyle w:val="CP"/>
        <w:spacing w:after="240"/>
        <w:rPr>
          <w:color w:val="auto"/>
        </w:rPr>
      </w:pPr>
      <w:r w:rsidRPr="00693030">
        <w:rPr>
          <w:b/>
          <w:color w:val="auto"/>
        </w:rPr>
        <w:t>Figure 5.</w:t>
      </w:r>
      <w:r w:rsidRPr="00693030">
        <w:rPr>
          <w:color w:val="auto"/>
        </w:rPr>
        <w:t xml:space="preserve"> Summary of the presented practical data-driven process for </w:t>
      </w:r>
      <w:proofErr w:type="spellStart"/>
      <w:r w:rsidRPr="00693030">
        <w:rPr>
          <w:color w:val="auto"/>
        </w:rPr>
        <w:t>localised</w:t>
      </w:r>
      <w:proofErr w:type="spellEnd"/>
      <w:r w:rsidRPr="00693030">
        <w:rPr>
          <w:color w:val="auto"/>
        </w:rPr>
        <w:t xml:space="preserve"> UHI mitigation. </w:t>
      </w:r>
    </w:p>
    <w:p w14:paraId="1F86E574" w14:textId="77777777" w:rsidR="007D1D62" w:rsidRPr="00090261" w:rsidRDefault="007D1D62" w:rsidP="007D1D62">
      <w:pPr>
        <w:pStyle w:val="Heading1"/>
        <w:rPr>
          <w:lang w:val="en-GB"/>
        </w:rPr>
      </w:pPr>
      <w:r>
        <w:rPr>
          <w:lang w:val="en-GB"/>
        </w:rPr>
        <w:lastRenderedPageBreak/>
        <w:t>Recommendations</w:t>
      </w:r>
    </w:p>
    <w:p w14:paraId="5F9C0625" w14:textId="7495BA2D" w:rsidR="00D537FA" w:rsidRPr="00DF12CF" w:rsidRDefault="007D1D62" w:rsidP="00DF12CF">
      <w:pPr>
        <w:pStyle w:val="normaltext"/>
      </w:pPr>
      <w:proofErr w:type="spellStart"/>
      <w:r w:rsidRPr="00090261">
        <w:t>Urbanised</w:t>
      </w:r>
      <w:proofErr w:type="spellEnd"/>
      <w:r w:rsidRPr="00090261">
        <w:t xml:space="preserve"> areas are expected to triple by 2030 (2000 baseline of 652,825 km</w:t>
      </w:r>
      <w:r w:rsidRPr="00090261">
        <w:rPr>
          <w:vertAlign w:val="superscript"/>
        </w:rPr>
        <w:t>2</w:t>
      </w:r>
      <w:r w:rsidRPr="00090261">
        <w:t>) with the Cities and Biodiversity Outlook estimating that 60% of land projected to be urban by 2030 is yet to be built. Current voluntary and policy UHI mitigation policies that aim to increase vegetation coverage frequently fail in</w:t>
      </w:r>
      <w:r>
        <w:t xml:space="preserve"> determining effective distribution</w:t>
      </w:r>
      <w:r w:rsidRPr="00090261">
        <w:t xml:space="preserve"> owing to a lack of spatial data, broad aggregation and sele</w:t>
      </w:r>
      <w:r>
        <w:t xml:space="preserve">ctive temporal sampling (Table </w:t>
      </w:r>
      <w:r w:rsidRPr="00090261">
        <w:t xml:space="preserve">1). Integration of </w:t>
      </w:r>
      <w:r>
        <w:t xml:space="preserve">an </w:t>
      </w:r>
      <w:r w:rsidRPr="00090261">
        <w:t xml:space="preserve">UHI mitigation </w:t>
      </w:r>
      <w:r>
        <w:t>approach</w:t>
      </w:r>
      <w:r w:rsidRPr="00090261">
        <w:t xml:space="preserve"> into international and metropolitan spatial development strategies would overcome the current inconsistent and varied urban planning methodologies exhibited through frequent devolution to local governments, and the incomparability of their results.</w:t>
      </w:r>
      <w:r>
        <w:t xml:space="preserve"> </w:t>
      </w:r>
      <w:r w:rsidRPr="00090261">
        <w:t xml:space="preserve">Upon receipt of development applications, our </w:t>
      </w:r>
      <w:r>
        <w:t>approach</w:t>
      </w:r>
      <w:r w:rsidRPr="00090261">
        <w:t xml:space="preserve"> could be replicated by planning agencies to ensure strategic </w:t>
      </w:r>
      <w:r>
        <w:t>tree</w:t>
      </w:r>
      <w:r w:rsidRPr="00090261">
        <w:t xml:space="preserve"> placement in reducing overall temperature; a consideration that should be an essential pre-requisite in planning approval for enhancing </w:t>
      </w:r>
      <w:proofErr w:type="spellStart"/>
      <w:r w:rsidRPr="00090261">
        <w:t>localised</w:t>
      </w:r>
      <w:proofErr w:type="spellEnd"/>
      <w:r w:rsidRPr="00090261">
        <w:t xml:space="preserve"> UHI mitigation</w:t>
      </w:r>
      <w:r>
        <w:t xml:space="preserve"> (Figure 5)</w:t>
      </w:r>
      <w:r w:rsidRPr="00090261">
        <w:t xml:space="preserve">. Inclusion at the proposal stage would mitigate </w:t>
      </w:r>
      <w:proofErr w:type="gramStart"/>
      <w:r w:rsidRPr="00090261">
        <w:t>aforementioned implications</w:t>
      </w:r>
      <w:proofErr w:type="gramEnd"/>
      <w:r w:rsidRPr="00090261">
        <w:t xml:space="preserve"> and diminish the requirement for extensive urban forest plans and associated financial costs, e.g. estimated at AUD 2.57 million for the complete City of Fremantle strategy (Tab</w:t>
      </w:r>
      <w:r>
        <w:t xml:space="preserve">le </w:t>
      </w:r>
      <w:r w:rsidRPr="00090261">
        <w:t xml:space="preserve">1). Similarly, application to existing metropolitan regions could </w:t>
      </w:r>
      <w:proofErr w:type="spellStart"/>
      <w:r w:rsidRPr="00090261">
        <w:t>maximise</w:t>
      </w:r>
      <w:proofErr w:type="spellEnd"/>
      <w:r w:rsidRPr="00090261">
        <w:t xml:space="preserve"> often limited resource investment in </w:t>
      </w:r>
      <w:r>
        <w:t>mitigating locations found to obtain maximum temperatures</w:t>
      </w:r>
      <w:r w:rsidRPr="00090261">
        <w:t>, overcoming the limitations of current methods (e.g. block aggregation). Through scientifically rigorous data-informed governance, metropolitan cities and federations will be able to effectively interact with, and numerically quantify, mitigation actions for meeting international sustainable development policy requirements such as the reduction of environmental costs (e.g. excess temperature) of the UHI specified in the New Urban Agenda</w:t>
      </w:r>
      <w:r>
        <w:t xml:space="preserve"> </w:t>
      </w:r>
      <w:r w:rsidRPr="00090261">
        <w:fldChar w:fldCharType="begin" w:fldLock="1"/>
      </w:r>
      <w:r w:rsidR="00515B69">
        <w:instrText>ADDIN CSL_CITATION {"citationItems":[{"id":"ITEM-1","itemData":{"DOI":"10.1038/538165a","ISSN":"0028-0836","PMID":"27734889","author":[{"dropping-particle":"","family":"McPherson","given":"Timon","non-dropping-particle":"","parse-names":false,"suffix":""}],"container-title":"Nature","id":"ITEM-1","issue":"October","issued":{"date-parts":[["2016"]]},"page":"165-166","title":"Scientists must have a say in the future of cities","type":"article-journal","volume":"538"},"uris":["http://www.mendeley.com/documents/?uuid=3ddf63e3-e0ca-4e65-be7d-24fc83ddbd99"]}],"mendeley":{"formattedCitation":"(McPherson, 2016)","plainTextFormattedCitation":"(McPherson, 2016)","previouslyFormattedCitation":"(McPherson, 2016)"},"properties":{"noteIndex":0},"schema":"https://github.com/citation-style-language/schema/raw/master/csl-citation.json"}</w:instrText>
      </w:r>
      <w:r w:rsidRPr="00090261">
        <w:fldChar w:fldCharType="separate"/>
      </w:r>
      <w:r w:rsidR="00D66F24" w:rsidRPr="00D66F24">
        <w:rPr>
          <w:noProof/>
        </w:rPr>
        <w:t>(McPherson, 2016)</w:t>
      </w:r>
      <w:r w:rsidRPr="00090261">
        <w:fldChar w:fldCharType="end"/>
      </w:r>
      <w:r w:rsidRPr="00090261">
        <w:t xml:space="preserve">. We advocate that the transformation of multi-level policy to incorporate data-driven frameworks, </w:t>
      </w:r>
      <w:r>
        <w:t>as we have</w:t>
      </w:r>
      <w:r w:rsidRPr="00090261">
        <w:t xml:space="preserve"> proposed here, is an essential requirement for ensuring the future socio-economic and environmental sustainability of our cities. </w:t>
      </w:r>
    </w:p>
    <w:p w14:paraId="4DFF5893" w14:textId="56852121" w:rsidR="00CB43D5" w:rsidRPr="007D1D62" w:rsidRDefault="00CB43D5" w:rsidP="007D1D62">
      <w:pPr>
        <w:pStyle w:val="Heading1"/>
      </w:pPr>
      <w:r>
        <w:t>Conflict of Interest</w:t>
      </w:r>
    </w:p>
    <w:p w14:paraId="57F5D7D1" w14:textId="77777777" w:rsidR="00CB43D5" w:rsidRPr="00CB43D5" w:rsidRDefault="00CB43D5" w:rsidP="00CB43D5">
      <w:r w:rsidRPr="00A545C6">
        <w:rPr>
          <w:rFonts w:eastAsia="Times New Roman" w:cs="Times New Roman"/>
          <w:i/>
          <w:szCs w:val="24"/>
          <w:lang w:val="en-GB" w:eastAsia="en-GB"/>
        </w:rPr>
        <w:t>The authors declare that the research was conducted in the absence of any commercial or financial relationships that could be construed as a potential conflict of interest</w:t>
      </w:r>
      <w:r w:rsidRPr="00CB43D5">
        <w:rPr>
          <w:rFonts w:eastAsia="Times New Roman" w:cs="Times New Roman"/>
          <w:szCs w:val="24"/>
          <w:lang w:val="en-GB" w:eastAsia="en-GB"/>
        </w:rPr>
        <w:t>.</w:t>
      </w:r>
    </w:p>
    <w:p w14:paraId="0D6553A8" w14:textId="1F5254DA" w:rsidR="00045678" w:rsidRDefault="00045678" w:rsidP="00045678">
      <w:pPr>
        <w:pStyle w:val="Heading1"/>
      </w:pPr>
      <w:r>
        <w:t>Author Contributions</w:t>
      </w:r>
    </w:p>
    <w:p w14:paraId="39493850" w14:textId="06DAC72A" w:rsidR="00352A19" w:rsidRPr="00352A19" w:rsidRDefault="00352A19" w:rsidP="00E83BE3">
      <w:pPr>
        <w:ind w:firstLine="567"/>
      </w:pPr>
      <w:r>
        <w:t xml:space="preserve">All authors assisted in conceiving and designing the experiments lead by </w:t>
      </w:r>
      <w:r w:rsidR="00693030">
        <w:t>AM</w:t>
      </w:r>
      <w:r>
        <w:t xml:space="preserve">; </w:t>
      </w:r>
      <w:r w:rsidR="00693030">
        <w:t>AM</w:t>
      </w:r>
      <w:r>
        <w:t xml:space="preserve"> performed the experiments and </w:t>
      </w:r>
      <w:proofErr w:type="spellStart"/>
      <w:r>
        <w:t>analysed</w:t>
      </w:r>
      <w:proofErr w:type="spellEnd"/>
      <w:r>
        <w:t xml:space="preserve"> the data; </w:t>
      </w:r>
      <w:r w:rsidR="00693030">
        <w:t>EB</w:t>
      </w:r>
      <w:r>
        <w:t xml:space="preserve">, </w:t>
      </w:r>
      <w:r w:rsidR="00693030">
        <w:t>GR</w:t>
      </w:r>
      <w:r>
        <w:t xml:space="preserve"> and </w:t>
      </w:r>
      <w:r w:rsidR="00693030">
        <w:t>BB</w:t>
      </w:r>
      <w:r>
        <w:t xml:space="preserve"> contributed materials/analysis tools; </w:t>
      </w:r>
      <w:r w:rsidR="00693030">
        <w:t>AM</w:t>
      </w:r>
      <w:r>
        <w:t xml:space="preserve"> wrote the paper with input and revisions from Eloise Biggs, Gareth Roberts and Bryan Boruff.</w:t>
      </w:r>
    </w:p>
    <w:p w14:paraId="5722F5F5" w14:textId="77777777" w:rsidR="00AC3EA3" w:rsidRPr="00376CC5" w:rsidRDefault="00AC3EA3" w:rsidP="00A53000">
      <w:pPr>
        <w:pStyle w:val="Heading1"/>
      </w:pPr>
      <w:r w:rsidRPr="00376CC5">
        <w:t>Funding</w:t>
      </w:r>
    </w:p>
    <w:p w14:paraId="3F496DCE" w14:textId="77777777" w:rsidR="0027716B" w:rsidRDefault="0027716B" w:rsidP="0027716B">
      <w:pPr>
        <w:pStyle w:val="TEXTIND"/>
      </w:pPr>
      <w:r w:rsidRPr="001B471F">
        <w:t xml:space="preserve">This work was supported by the Economic and Social Research Council [grant number ES/J500161/1] with funding support from the University of Southampton via the World University Network (WUN) researcher mobility </w:t>
      </w:r>
      <w:proofErr w:type="spellStart"/>
      <w:r w:rsidRPr="001B471F">
        <w:t>programme</w:t>
      </w:r>
      <w:proofErr w:type="spellEnd"/>
      <w:r w:rsidRPr="001B471F">
        <w:t>.</w:t>
      </w:r>
    </w:p>
    <w:p w14:paraId="5E0CBB2F" w14:textId="77777777" w:rsidR="006B2D5B" w:rsidRPr="00376CC5" w:rsidRDefault="006B2D5B" w:rsidP="00A53000">
      <w:pPr>
        <w:pStyle w:val="Heading1"/>
      </w:pPr>
      <w:r w:rsidRPr="00376CC5">
        <w:t>Acknowledgments</w:t>
      </w:r>
    </w:p>
    <w:p w14:paraId="19449989" w14:textId="77777777" w:rsidR="0027716B" w:rsidRDefault="0027716B" w:rsidP="0027716B">
      <w:pPr>
        <w:pStyle w:val="TEXTIND"/>
      </w:pPr>
      <w:r w:rsidRPr="001B471F">
        <w:t xml:space="preserve">We would like to thank Mayor Brad Pettitt, Paul Garbett, Marcel Maron and Gavin Giles from the City of Fremantle for operational planning insights. Access to Urban Monitor high resolution data was provided in part through the National Environmental Science Program, Clean Air and Urban Landscapes Hub. </w:t>
      </w:r>
    </w:p>
    <w:p w14:paraId="59E7FCE8" w14:textId="77777777" w:rsidR="0088513A" w:rsidRPr="0088513A" w:rsidRDefault="0088513A" w:rsidP="00C17493">
      <w:pPr>
        <w:pStyle w:val="Heading1"/>
      </w:pPr>
      <w:r w:rsidRPr="0088513A">
        <w:lastRenderedPageBreak/>
        <w:t>Data Availability Statement</w:t>
      </w:r>
    </w:p>
    <w:p w14:paraId="33DE3510" w14:textId="2BA7C45B" w:rsidR="0088513A" w:rsidRDefault="002B4529" w:rsidP="006B2D5B">
      <w:pPr>
        <w:rPr>
          <w:rFonts w:cs="Times New Roman"/>
          <w:szCs w:val="24"/>
        </w:rPr>
      </w:pPr>
      <w:r>
        <w:rPr>
          <w:rFonts w:cs="Times New Roman"/>
          <w:szCs w:val="24"/>
        </w:rPr>
        <w:t>On accepta</w:t>
      </w:r>
      <w:r w:rsidR="00495C49">
        <w:rPr>
          <w:rFonts w:cs="Times New Roman"/>
          <w:szCs w:val="24"/>
        </w:rPr>
        <w:t>nc</w:t>
      </w:r>
      <w:r>
        <w:rPr>
          <w:rFonts w:cs="Times New Roman"/>
          <w:szCs w:val="24"/>
        </w:rPr>
        <w:t xml:space="preserve">e the code and data used within this </w:t>
      </w:r>
      <w:r w:rsidR="00495C49">
        <w:rPr>
          <w:rFonts w:cs="Times New Roman"/>
          <w:szCs w:val="24"/>
        </w:rPr>
        <w:t>manuscript</w:t>
      </w:r>
      <w:r>
        <w:rPr>
          <w:rFonts w:cs="Times New Roman"/>
          <w:szCs w:val="24"/>
        </w:rPr>
        <w:t xml:space="preserve"> will be </w:t>
      </w:r>
      <w:r w:rsidR="00495C49">
        <w:rPr>
          <w:rFonts w:cs="Times New Roman"/>
          <w:szCs w:val="24"/>
        </w:rPr>
        <w:t>published</w:t>
      </w:r>
      <w:r>
        <w:rPr>
          <w:rFonts w:cs="Times New Roman"/>
          <w:szCs w:val="24"/>
        </w:rPr>
        <w:t xml:space="preserve"> on the lead author’s GitHub account</w:t>
      </w:r>
      <w:r w:rsidR="00495C49">
        <w:rPr>
          <w:rFonts w:cs="Times New Roman"/>
          <w:szCs w:val="24"/>
        </w:rPr>
        <w:t>.</w:t>
      </w:r>
    </w:p>
    <w:p w14:paraId="5B863865" w14:textId="2F0805E4" w:rsidR="00C066DE" w:rsidRDefault="00C066DE" w:rsidP="006B2D5B">
      <w:pPr>
        <w:rPr>
          <w:rFonts w:cs="Times New Roman"/>
          <w:szCs w:val="24"/>
        </w:rPr>
      </w:pPr>
    </w:p>
    <w:p w14:paraId="61D6B838" w14:textId="3666A215" w:rsidR="00C066DE" w:rsidRDefault="00C066DE" w:rsidP="006B2D5B">
      <w:pPr>
        <w:rPr>
          <w:rFonts w:cs="Times New Roman"/>
          <w:szCs w:val="24"/>
        </w:rPr>
      </w:pPr>
    </w:p>
    <w:p w14:paraId="1A64D93F" w14:textId="4ACAA061" w:rsidR="00C066DE" w:rsidRDefault="00C066DE" w:rsidP="006B2D5B">
      <w:pPr>
        <w:rPr>
          <w:rFonts w:cs="Times New Roman"/>
          <w:szCs w:val="24"/>
        </w:rPr>
      </w:pPr>
    </w:p>
    <w:p w14:paraId="6A9D2460" w14:textId="679D99FC" w:rsidR="00C066DE" w:rsidRDefault="00C066DE" w:rsidP="006B2D5B">
      <w:pPr>
        <w:rPr>
          <w:rFonts w:cs="Times New Roman"/>
          <w:szCs w:val="24"/>
        </w:rPr>
      </w:pPr>
    </w:p>
    <w:tbl>
      <w:tblPr>
        <w:tblStyle w:val="TableGrid"/>
        <w:tblpPr w:leftFromText="180" w:rightFromText="180" w:vertAnchor="text" w:horzAnchor="margin" w:tblpY="-53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066DE" w:rsidRPr="007504AB" w14:paraId="0A27F6D1" w14:textId="77777777" w:rsidTr="007D1D62">
        <w:tc>
          <w:tcPr>
            <w:tcW w:w="9356" w:type="dxa"/>
            <w:tcBorders>
              <w:top w:val="single" w:sz="12" w:space="0" w:color="auto"/>
              <w:bottom w:val="single" w:sz="4" w:space="0" w:color="auto"/>
            </w:tcBorders>
          </w:tcPr>
          <w:p w14:paraId="320F25C0" w14:textId="77777777" w:rsidR="00C066DE" w:rsidRPr="007504AB" w:rsidRDefault="00C066DE" w:rsidP="007D1D62">
            <w:pPr>
              <w:pStyle w:val="TEXT"/>
              <w:rPr>
                <w:b/>
              </w:rPr>
            </w:pPr>
            <w:r w:rsidRPr="007504AB">
              <w:rPr>
                <w:b/>
              </w:rPr>
              <w:lastRenderedPageBreak/>
              <w:t xml:space="preserve">International </w:t>
            </w:r>
          </w:p>
        </w:tc>
      </w:tr>
      <w:tr w:rsidR="00C066DE" w:rsidRPr="007504AB" w14:paraId="0893C40C" w14:textId="77777777" w:rsidTr="007D1D62">
        <w:tc>
          <w:tcPr>
            <w:tcW w:w="9356" w:type="dxa"/>
            <w:tcBorders>
              <w:top w:val="single" w:sz="4" w:space="0" w:color="auto"/>
            </w:tcBorders>
          </w:tcPr>
          <w:p w14:paraId="3A346F04" w14:textId="77777777" w:rsidR="00C066DE" w:rsidRPr="007504AB" w:rsidRDefault="00C066DE" w:rsidP="007D1D62">
            <w:pPr>
              <w:pStyle w:val="TEXT"/>
            </w:pPr>
            <w:r w:rsidRPr="007504AB">
              <w:t xml:space="preserve">United Nations </w:t>
            </w:r>
            <w:proofErr w:type="gramStart"/>
            <w:r w:rsidRPr="007504AB">
              <w:t>The</w:t>
            </w:r>
            <w:proofErr w:type="gramEnd"/>
            <w:r w:rsidRPr="007504AB">
              <w:t xml:space="preserve"> World Cities in 2016 (2016)</w:t>
            </w:r>
          </w:p>
        </w:tc>
      </w:tr>
      <w:tr w:rsidR="00C066DE" w:rsidRPr="007504AB" w14:paraId="27F5340B" w14:textId="77777777" w:rsidTr="007D1D62">
        <w:tc>
          <w:tcPr>
            <w:tcW w:w="9356" w:type="dxa"/>
          </w:tcPr>
          <w:p w14:paraId="27D4C0CD" w14:textId="77777777" w:rsidR="00C066DE" w:rsidRPr="007504AB" w:rsidRDefault="00C066DE" w:rsidP="007D1D62">
            <w:pPr>
              <w:pStyle w:val="TEXT"/>
            </w:pPr>
            <w:r w:rsidRPr="007504AB">
              <w:t>United Nations New Urban Agenda (2017)</w:t>
            </w:r>
          </w:p>
        </w:tc>
      </w:tr>
      <w:tr w:rsidR="00C066DE" w:rsidRPr="007504AB" w14:paraId="45C821DC" w14:textId="77777777" w:rsidTr="007D1D62">
        <w:tc>
          <w:tcPr>
            <w:tcW w:w="9356" w:type="dxa"/>
          </w:tcPr>
          <w:p w14:paraId="04DA4CFC" w14:textId="77777777" w:rsidR="00C066DE" w:rsidRPr="007504AB" w:rsidRDefault="00C066DE" w:rsidP="007D1D62">
            <w:pPr>
              <w:pStyle w:val="TEXT"/>
            </w:pPr>
            <w:r w:rsidRPr="007504AB">
              <w:t>ARUP City Resilience Framework (2015)</w:t>
            </w:r>
          </w:p>
        </w:tc>
      </w:tr>
      <w:tr w:rsidR="00C066DE" w:rsidRPr="007504AB" w14:paraId="6FE6D0EF" w14:textId="77777777" w:rsidTr="007D1D62">
        <w:tc>
          <w:tcPr>
            <w:tcW w:w="9356" w:type="dxa"/>
          </w:tcPr>
          <w:p w14:paraId="29C7C53F" w14:textId="77777777" w:rsidR="00C066DE" w:rsidRPr="007504AB" w:rsidRDefault="00C066DE" w:rsidP="007D1D62">
            <w:pPr>
              <w:pStyle w:val="TEXT"/>
            </w:pPr>
            <w:r w:rsidRPr="007504AB">
              <w:t>United Nations International Strategy for Disaster Reduction Sendai Framework (2015)</w:t>
            </w:r>
          </w:p>
        </w:tc>
      </w:tr>
      <w:tr w:rsidR="00C066DE" w:rsidRPr="007504AB" w14:paraId="2C79D3CF" w14:textId="77777777" w:rsidTr="007D1D62">
        <w:tc>
          <w:tcPr>
            <w:tcW w:w="9356" w:type="dxa"/>
          </w:tcPr>
          <w:p w14:paraId="04EA52DE" w14:textId="77777777" w:rsidR="00C066DE" w:rsidRPr="007504AB" w:rsidRDefault="00C066DE" w:rsidP="007D1D62">
            <w:pPr>
              <w:pStyle w:val="TEXT"/>
            </w:pPr>
            <w:r w:rsidRPr="007504AB">
              <w:t>Universal Sustainable Development Goals (2015)</w:t>
            </w:r>
          </w:p>
        </w:tc>
      </w:tr>
      <w:tr w:rsidR="00C066DE" w:rsidRPr="007504AB" w14:paraId="44893632" w14:textId="77777777" w:rsidTr="007D1D62">
        <w:tc>
          <w:tcPr>
            <w:tcW w:w="9356" w:type="dxa"/>
          </w:tcPr>
          <w:p w14:paraId="58BF78C6" w14:textId="77777777" w:rsidR="00C066DE" w:rsidRPr="007504AB" w:rsidRDefault="00C066DE" w:rsidP="007D1D62">
            <w:pPr>
              <w:pStyle w:val="TEXT"/>
            </w:pPr>
            <w:r w:rsidRPr="007504AB">
              <w:rPr>
                <w:noProof/>
              </w:rPr>
              <w:t>Biological Diversity, Cities and Biodiversity Outlook (2012)</w:t>
            </w:r>
          </w:p>
        </w:tc>
      </w:tr>
      <w:tr w:rsidR="00C066DE" w:rsidRPr="007504AB" w14:paraId="5D1D35E8" w14:textId="77777777" w:rsidTr="007D1D62">
        <w:tc>
          <w:tcPr>
            <w:tcW w:w="9356" w:type="dxa"/>
            <w:tcBorders>
              <w:bottom w:val="single" w:sz="12" w:space="0" w:color="auto"/>
            </w:tcBorders>
          </w:tcPr>
          <w:p w14:paraId="5EF0F614" w14:textId="77777777" w:rsidR="00C066DE" w:rsidRPr="007504AB" w:rsidRDefault="00C066DE" w:rsidP="007D1D62">
            <w:pPr>
              <w:pStyle w:val="TEXT"/>
            </w:pPr>
          </w:p>
        </w:tc>
      </w:tr>
      <w:tr w:rsidR="00C066DE" w:rsidRPr="007504AB" w14:paraId="433221D3" w14:textId="77777777" w:rsidTr="007D1D62">
        <w:tc>
          <w:tcPr>
            <w:tcW w:w="9356" w:type="dxa"/>
            <w:tcBorders>
              <w:top w:val="single" w:sz="12" w:space="0" w:color="auto"/>
              <w:bottom w:val="single" w:sz="4" w:space="0" w:color="auto"/>
            </w:tcBorders>
          </w:tcPr>
          <w:p w14:paraId="44A9DA8D" w14:textId="77777777" w:rsidR="00C066DE" w:rsidRPr="007504AB" w:rsidRDefault="00C066DE" w:rsidP="007D1D62">
            <w:pPr>
              <w:pStyle w:val="TEXT"/>
              <w:rPr>
                <w:b/>
              </w:rPr>
            </w:pPr>
            <w:r w:rsidRPr="007504AB">
              <w:rPr>
                <w:b/>
              </w:rPr>
              <w:t xml:space="preserve">Metropolitan </w:t>
            </w:r>
          </w:p>
        </w:tc>
      </w:tr>
      <w:tr w:rsidR="00C066DE" w:rsidRPr="007504AB" w14:paraId="4ED59E92" w14:textId="77777777" w:rsidTr="007D1D62">
        <w:tc>
          <w:tcPr>
            <w:tcW w:w="9356" w:type="dxa"/>
            <w:tcBorders>
              <w:top w:val="single" w:sz="4" w:space="0" w:color="auto"/>
            </w:tcBorders>
          </w:tcPr>
          <w:p w14:paraId="754863E1" w14:textId="77777777" w:rsidR="00C066DE" w:rsidRPr="007504AB" w:rsidRDefault="00C066DE" w:rsidP="007D1D62">
            <w:pPr>
              <w:pStyle w:val="TEXT"/>
              <w:rPr>
                <w:noProof/>
              </w:rPr>
            </w:pPr>
            <w:r w:rsidRPr="007504AB">
              <w:rPr>
                <w:noProof/>
              </w:rPr>
              <w:t>AECOM Australia, Economic Assessment of the Urban Heat Island Effect, Melbourne (2012)</w:t>
            </w:r>
          </w:p>
          <w:p w14:paraId="752CB2D5" w14:textId="77777777" w:rsidR="00C066DE" w:rsidRPr="007504AB" w:rsidRDefault="00C066DE" w:rsidP="007D1D62">
            <w:pPr>
              <w:pStyle w:val="TEXT"/>
            </w:pPr>
            <w:r w:rsidRPr="007504AB">
              <w:rPr>
                <w:noProof/>
              </w:rPr>
              <w:t>The Spatial Development Strategy For Greater London (2017)</w:t>
            </w:r>
          </w:p>
        </w:tc>
      </w:tr>
      <w:tr w:rsidR="00C066DE" w:rsidRPr="007504AB" w14:paraId="1F25829D" w14:textId="77777777" w:rsidTr="007D1D62">
        <w:tc>
          <w:tcPr>
            <w:tcW w:w="9356" w:type="dxa"/>
          </w:tcPr>
          <w:p w14:paraId="7431375B" w14:textId="77777777" w:rsidR="00C066DE" w:rsidRPr="007504AB" w:rsidRDefault="00C066DE" w:rsidP="007D1D62">
            <w:pPr>
              <w:pStyle w:val="TEXT"/>
            </w:pPr>
            <w:r w:rsidRPr="007504AB">
              <w:t>Western Australia Planning Commission, Perth and Peel @3.5 million (2015)</w:t>
            </w:r>
          </w:p>
        </w:tc>
      </w:tr>
      <w:tr w:rsidR="00C066DE" w:rsidRPr="007504AB" w14:paraId="7FB96490" w14:textId="77777777" w:rsidTr="007D1D62">
        <w:tc>
          <w:tcPr>
            <w:tcW w:w="9356" w:type="dxa"/>
          </w:tcPr>
          <w:p w14:paraId="7D1091E1" w14:textId="77777777" w:rsidR="00C066DE" w:rsidRPr="007504AB" w:rsidRDefault="00C066DE" w:rsidP="007D1D62">
            <w:pPr>
              <w:pStyle w:val="TEXT"/>
            </w:pPr>
            <w:r w:rsidRPr="007504AB">
              <w:rPr>
                <w:noProof/>
              </w:rPr>
              <w:t>City of Johannesburg Metropolitan Municipality, Spatial Development Framework 2040 (2016)</w:t>
            </w:r>
          </w:p>
        </w:tc>
      </w:tr>
      <w:tr w:rsidR="00C066DE" w:rsidRPr="007504AB" w14:paraId="5B5F6975" w14:textId="77777777" w:rsidTr="007D1D62">
        <w:tc>
          <w:tcPr>
            <w:tcW w:w="9356" w:type="dxa"/>
          </w:tcPr>
          <w:p w14:paraId="0653E406" w14:textId="77777777" w:rsidR="00C066DE" w:rsidRPr="007504AB" w:rsidRDefault="00C066DE" w:rsidP="007D1D62">
            <w:pPr>
              <w:pStyle w:val="TEXT"/>
            </w:pPr>
            <w:r w:rsidRPr="007504AB">
              <w:t>Western Australian Planning Commission, Directions 2031 and beyond: metropolitan planning beyond the horizon (2010)</w:t>
            </w:r>
          </w:p>
        </w:tc>
      </w:tr>
      <w:tr w:rsidR="00C066DE" w:rsidRPr="007504AB" w14:paraId="00A783E8" w14:textId="77777777" w:rsidTr="007D1D62">
        <w:tc>
          <w:tcPr>
            <w:tcW w:w="9356" w:type="dxa"/>
          </w:tcPr>
          <w:p w14:paraId="765D9EF1" w14:textId="77777777" w:rsidR="00C066DE" w:rsidRPr="007504AB" w:rsidRDefault="00C066DE" w:rsidP="007D1D62">
            <w:pPr>
              <w:pStyle w:val="TEXT"/>
            </w:pPr>
            <w:r w:rsidRPr="007504AB">
              <w:t>Western Australian Planning Commission, Development Control Policy 2.3 Public Open Space in Residential Areas (2002)</w:t>
            </w:r>
          </w:p>
        </w:tc>
      </w:tr>
      <w:tr w:rsidR="00C066DE" w:rsidRPr="007504AB" w14:paraId="742F300F" w14:textId="77777777" w:rsidTr="007D1D62">
        <w:tc>
          <w:tcPr>
            <w:tcW w:w="9356" w:type="dxa"/>
          </w:tcPr>
          <w:p w14:paraId="357C149A" w14:textId="77777777" w:rsidR="00C066DE" w:rsidRPr="007504AB" w:rsidRDefault="00C066DE" w:rsidP="007D1D62">
            <w:pPr>
              <w:pStyle w:val="TEXT"/>
            </w:pPr>
            <w:r w:rsidRPr="007504AB">
              <w:rPr>
                <w:noProof/>
              </w:rPr>
              <w:t>Plan For The Metropolitan Region Perth And Fremantle (1955)</w:t>
            </w:r>
          </w:p>
        </w:tc>
      </w:tr>
      <w:tr w:rsidR="00C066DE" w:rsidRPr="007504AB" w14:paraId="11FF516C" w14:textId="77777777" w:rsidTr="007D1D62">
        <w:tc>
          <w:tcPr>
            <w:tcW w:w="9356" w:type="dxa"/>
          </w:tcPr>
          <w:p w14:paraId="5153AC21" w14:textId="77777777" w:rsidR="00C066DE" w:rsidRPr="007504AB" w:rsidRDefault="00C066DE" w:rsidP="007D1D62">
            <w:pPr>
              <w:pStyle w:val="TEXT"/>
            </w:pPr>
            <w:r w:rsidRPr="007504AB">
              <w:rPr>
                <w:noProof/>
              </w:rPr>
              <w:t>Singapore Government, Open Space Provision (2011)</w:t>
            </w:r>
          </w:p>
        </w:tc>
      </w:tr>
      <w:tr w:rsidR="00C066DE" w:rsidRPr="007504AB" w14:paraId="4DAC6855" w14:textId="77777777" w:rsidTr="007D1D62">
        <w:tc>
          <w:tcPr>
            <w:tcW w:w="9356" w:type="dxa"/>
          </w:tcPr>
          <w:p w14:paraId="0AE35123" w14:textId="77777777" w:rsidR="00C066DE" w:rsidRPr="007504AB" w:rsidRDefault="00C066DE" w:rsidP="007D1D62">
            <w:pPr>
              <w:pStyle w:val="TEXT"/>
              <w:rPr>
                <w:noProof/>
              </w:rPr>
            </w:pPr>
            <w:r w:rsidRPr="007504AB">
              <w:rPr>
                <w:noProof/>
              </w:rPr>
              <w:t>Western Australian Planning Commission, Metropolitan Region Scheme Text (2006)</w:t>
            </w:r>
          </w:p>
        </w:tc>
      </w:tr>
      <w:tr w:rsidR="00C066DE" w:rsidRPr="007504AB" w14:paraId="1C8FEE03" w14:textId="77777777" w:rsidTr="007D1D62">
        <w:tc>
          <w:tcPr>
            <w:tcW w:w="9356" w:type="dxa"/>
            <w:tcBorders>
              <w:bottom w:val="single" w:sz="12" w:space="0" w:color="auto"/>
            </w:tcBorders>
          </w:tcPr>
          <w:p w14:paraId="6A2B5CB1" w14:textId="77777777" w:rsidR="00C066DE" w:rsidRPr="007504AB" w:rsidRDefault="00C066DE" w:rsidP="007D1D62">
            <w:pPr>
              <w:pStyle w:val="TEXT"/>
            </w:pPr>
          </w:p>
        </w:tc>
      </w:tr>
      <w:tr w:rsidR="00C066DE" w:rsidRPr="007504AB" w14:paraId="23A15FB9" w14:textId="77777777" w:rsidTr="007D1D62">
        <w:tc>
          <w:tcPr>
            <w:tcW w:w="9356" w:type="dxa"/>
            <w:tcBorders>
              <w:top w:val="single" w:sz="12" w:space="0" w:color="auto"/>
              <w:bottom w:val="single" w:sz="4" w:space="0" w:color="auto"/>
            </w:tcBorders>
          </w:tcPr>
          <w:p w14:paraId="58AA984B" w14:textId="77777777" w:rsidR="00C066DE" w:rsidRPr="007504AB" w:rsidRDefault="00C066DE" w:rsidP="007D1D62">
            <w:pPr>
              <w:pStyle w:val="TEXT"/>
              <w:rPr>
                <w:b/>
              </w:rPr>
            </w:pPr>
            <w:r w:rsidRPr="007504AB">
              <w:rPr>
                <w:b/>
              </w:rPr>
              <w:t>Local</w:t>
            </w:r>
          </w:p>
        </w:tc>
      </w:tr>
      <w:tr w:rsidR="00C066DE" w:rsidRPr="007504AB" w14:paraId="5B12891D" w14:textId="77777777" w:rsidTr="007D1D62">
        <w:tc>
          <w:tcPr>
            <w:tcW w:w="9356" w:type="dxa"/>
            <w:tcBorders>
              <w:top w:val="single" w:sz="4" w:space="0" w:color="auto"/>
            </w:tcBorders>
          </w:tcPr>
          <w:p w14:paraId="00E1F3F5" w14:textId="77777777" w:rsidR="00C066DE" w:rsidRPr="007504AB" w:rsidRDefault="00C066DE" w:rsidP="007D1D62">
            <w:pPr>
              <w:pStyle w:val="TEXT"/>
              <w:rPr>
                <w:noProof/>
              </w:rPr>
            </w:pPr>
            <w:r w:rsidRPr="007504AB">
              <w:rPr>
                <w:noProof/>
              </w:rPr>
              <w:t>USA Environmental Protection Agency, Reducing Urban Heat Islands Compendium of Strategies Trees and Vegetation (2008)</w:t>
            </w:r>
          </w:p>
          <w:p w14:paraId="7758B6DF" w14:textId="77777777" w:rsidR="00C066DE" w:rsidRPr="007504AB" w:rsidRDefault="00C066DE" w:rsidP="007D1D62">
            <w:pPr>
              <w:pStyle w:val="TEXT"/>
              <w:rPr>
                <w:noProof/>
              </w:rPr>
            </w:pPr>
            <w:r w:rsidRPr="007504AB">
              <w:rPr>
                <w:noProof/>
              </w:rPr>
              <w:t>USA Environmental Protection Agency</w:t>
            </w:r>
            <w:r w:rsidRPr="007504AB">
              <w:t>, Reducing Urban Heat Islands Compendium of Strategies Urban Heat Island Basics (2008)</w:t>
            </w:r>
          </w:p>
          <w:p w14:paraId="216C840C" w14:textId="77777777" w:rsidR="00C066DE" w:rsidRPr="007504AB" w:rsidRDefault="00C066DE" w:rsidP="007D1D62">
            <w:pPr>
              <w:pStyle w:val="TEXT"/>
            </w:pPr>
            <w:r w:rsidRPr="007504AB">
              <w:rPr>
                <w:noProof/>
              </w:rPr>
              <w:t>USA Environmental Protection Agency, Reducing Urban Heat Islands, Compendium of Strategies Heat Island Reduction Activities (2008)</w:t>
            </w:r>
          </w:p>
        </w:tc>
      </w:tr>
      <w:tr w:rsidR="00C066DE" w:rsidRPr="007504AB" w14:paraId="679DF6D8" w14:textId="77777777" w:rsidTr="007D1D62">
        <w:tc>
          <w:tcPr>
            <w:tcW w:w="9356" w:type="dxa"/>
          </w:tcPr>
          <w:p w14:paraId="712305AF" w14:textId="77777777" w:rsidR="00C066DE" w:rsidRPr="007504AB" w:rsidRDefault="00C066DE" w:rsidP="007D1D62">
            <w:pPr>
              <w:pStyle w:val="TEXT"/>
            </w:pPr>
            <w:r w:rsidRPr="007504AB">
              <w:rPr>
                <w:noProof/>
              </w:rPr>
              <w:t>City of Stirling, Stirling Urban Forest Community Consultation (2017)</w:t>
            </w:r>
          </w:p>
        </w:tc>
      </w:tr>
      <w:tr w:rsidR="00C066DE" w:rsidRPr="007504AB" w14:paraId="3731C713" w14:textId="77777777" w:rsidTr="007D1D62">
        <w:tc>
          <w:tcPr>
            <w:tcW w:w="9356" w:type="dxa"/>
          </w:tcPr>
          <w:p w14:paraId="3213A871" w14:textId="77777777" w:rsidR="00C066DE" w:rsidRPr="007504AB" w:rsidRDefault="00C066DE" w:rsidP="007D1D62">
            <w:pPr>
              <w:pStyle w:val="TEXT"/>
            </w:pPr>
            <w:r w:rsidRPr="007504AB">
              <w:rPr>
                <w:noProof/>
              </w:rPr>
              <w:t>City of Fremantle, One Planet Fremantle Strategy 2014/2015 - 2019/2020, 1–12 (2014)</w:t>
            </w:r>
          </w:p>
        </w:tc>
      </w:tr>
      <w:tr w:rsidR="00C066DE" w:rsidRPr="007504AB" w14:paraId="533DB436" w14:textId="77777777" w:rsidTr="007D1D62">
        <w:tc>
          <w:tcPr>
            <w:tcW w:w="9356" w:type="dxa"/>
          </w:tcPr>
          <w:p w14:paraId="0BAEFD72" w14:textId="77777777" w:rsidR="00C066DE" w:rsidRPr="007504AB" w:rsidRDefault="00C066DE" w:rsidP="007D1D62">
            <w:pPr>
              <w:pStyle w:val="TEXT"/>
              <w:rPr>
                <w:noProof/>
              </w:rPr>
            </w:pPr>
            <w:r w:rsidRPr="007504AB">
              <w:rPr>
                <w:noProof/>
              </w:rPr>
              <w:t xml:space="preserve">Metropolitan Redevelopment Authority, </w:t>
            </w:r>
            <w:r w:rsidRPr="007504AB">
              <w:rPr>
                <w:iCs/>
                <w:noProof/>
              </w:rPr>
              <w:t>Subiaco Redevelopment Scheme (2013)</w:t>
            </w:r>
          </w:p>
        </w:tc>
      </w:tr>
      <w:tr w:rsidR="00C066DE" w:rsidRPr="007504AB" w14:paraId="453D5F80" w14:textId="77777777" w:rsidTr="007D1D62">
        <w:tc>
          <w:tcPr>
            <w:tcW w:w="9356" w:type="dxa"/>
          </w:tcPr>
          <w:p w14:paraId="0137657F" w14:textId="77777777" w:rsidR="00C066DE" w:rsidRPr="007504AB" w:rsidRDefault="00C066DE" w:rsidP="007D1D62">
            <w:pPr>
              <w:pStyle w:val="TEXT"/>
            </w:pPr>
            <w:r w:rsidRPr="007504AB">
              <w:t>Metropolitan Redevelopment Authority, Subiaco Redevelopment Scheme 2 (2017)</w:t>
            </w:r>
          </w:p>
        </w:tc>
      </w:tr>
      <w:tr w:rsidR="00C066DE" w:rsidRPr="007504AB" w14:paraId="443F65BE" w14:textId="77777777" w:rsidTr="007D1D62">
        <w:tc>
          <w:tcPr>
            <w:tcW w:w="9356" w:type="dxa"/>
          </w:tcPr>
          <w:p w14:paraId="5E858B57" w14:textId="77777777" w:rsidR="00C066DE" w:rsidRPr="007504AB" w:rsidRDefault="00C066DE" w:rsidP="007D1D62">
            <w:pPr>
              <w:pStyle w:val="TEXT"/>
            </w:pPr>
            <w:r w:rsidRPr="007504AB">
              <w:rPr>
                <w:noProof/>
              </w:rPr>
              <w:t>City of Bayswater, Urban Forest Strategy (2017)</w:t>
            </w:r>
          </w:p>
        </w:tc>
      </w:tr>
      <w:tr w:rsidR="00C066DE" w:rsidRPr="007504AB" w14:paraId="586F3592" w14:textId="77777777" w:rsidTr="007D1D62">
        <w:tc>
          <w:tcPr>
            <w:tcW w:w="9356" w:type="dxa"/>
          </w:tcPr>
          <w:p w14:paraId="4F2EFB65" w14:textId="77777777" w:rsidR="00C066DE" w:rsidRPr="007504AB" w:rsidRDefault="00C066DE" w:rsidP="007D1D62">
            <w:pPr>
              <w:pStyle w:val="TEXT"/>
            </w:pPr>
            <w:r w:rsidRPr="007504AB">
              <w:t>City of Perth, Urban Forest Plan 2016-2036 (2006)</w:t>
            </w:r>
          </w:p>
        </w:tc>
      </w:tr>
      <w:tr w:rsidR="00C066DE" w:rsidRPr="007504AB" w14:paraId="33949001" w14:textId="77777777" w:rsidTr="007D1D62">
        <w:tc>
          <w:tcPr>
            <w:tcW w:w="9356" w:type="dxa"/>
          </w:tcPr>
          <w:p w14:paraId="3D6700C0" w14:textId="77777777" w:rsidR="00C066DE" w:rsidRPr="007504AB" w:rsidRDefault="00C066DE" w:rsidP="007D1D62">
            <w:pPr>
              <w:pStyle w:val="TEXT"/>
            </w:pPr>
            <w:r w:rsidRPr="007504AB">
              <w:t>City of Fremantle, City of Fremantle Urban Forest Plan (2017)</w:t>
            </w:r>
          </w:p>
        </w:tc>
      </w:tr>
      <w:tr w:rsidR="00C066DE" w:rsidRPr="007504AB" w14:paraId="7ACB4C2C" w14:textId="77777777" w:rsidTr="007D1D62">
        <w:tc>
          <w:tcPr>
            <w:tcW w:w="9356" w:type="dxa"/>
          </w:tcPr>
          <w:p w14:paraId="6565506D" w14:textId="77777777" w:rsidR="00C066DE" w:rsidRPr="007504AB" w:rsidRDefault="00C066DE" w:rsidP="007D1D62">
            <w:pPr>
              <w:pStyle w:val="TEXT"/>
              <w:rPr>
                <w:noProof/>
              </w:rPr>
            </w:pPr>
            <w:r w:rsidRPr="007504AB">
              <w:rPr>
                <w:noProof/>
              </w:rPr>
              <w:t>City of Fremantle, Annual Budget 2016-17 (2016)</w:t>
            </w:r>
          </w:p>
        </w:tc>
      </w:tr>
      <w:tr w:rsidR="00C066DE" w:rsidRPr="007504AB" w14:paraId="0C915D3A" w14:textId="77777777" w:rsidTr="007D1D62">
        <w:tc>
          <w:tcPr>
            <w:tcW w:w="9356" w:type="dxa"/>
          </w:tcPr>
          <w:p w14:paraId="6436275F" w14:textId="77777777" w:rsidR="00C066DE" w:rsidRPr="007504AB" w:rsidRDefault="00C066DE" w:rsidP="007D1D62">
            <w:pPr>
              <w:pStyle w:val="TEXT"/>
              <w:rPr>
                <w:noProof/>
              </w:rPr>
            </w:pPr>
            <w:r w:rsidRPr="007504AB">
              <w:rPr>
                <w:noProof/>
              </w:rPr>
              <w:t xml:space="preserve">City of Wanneroo, </w:t>
            </w:r>
            <w:r w:rsidRPr="007504AB">
              <w:rPr>
                <w:iCs/>
                <w:noProof/>
              </w:rPr>
              <w:t>Street Tree Policy (2016)*</w:t>
            </w:r>
          </w:p>
        </w:tc>
      </w:tr>
      <w:tr w:rsidR="00C066DE" w:rsidRPr="007504AB" w14:paraId="70245DC9" w14:textId="77777777" w:rsidTr="007D1D62">
        <w:tc>
          <w:tcPr>
            <w:tcW w:w="9356" w:type="dxa"/>
            <w:tcBorders>
              <w:bottom w:val="single" w:sz="12" w:space="0" w:color="auto"/>
            </w:tcBorders>
          </w:tcPr>
          <w:p w14:paraId="3FB23B42" w14:textId="77777777" w:rsidR="00C066DE" w:rsidRPr="007504AB" w:rsidRDefault="00C066DE" w:rsidP="007D1D62">
            <w:pPr>
              <w:pStyle w:val="TEXT"/>
              <w:rPr>
                <w:iCs/>
                <w:noProof/>
              </w:rPr>
            </w:pPr>
            <w:r w:rsidRPr="007504AB">
              <w:rPr>
                <w:noProof/>
              </w:rPr>
              <w:t xml:space="preserve">City of Subiaco, </w:t>
            </w:r>
            <w:r w:rsidRPr="007504AB">
              <w:rPr>
                <w:iCs/>
                <w:noProof/>
              </w:rPr>
              <w:t>Plant Pathogen Management Plan</w:t>
            </w:r>
            <w:r w:rsidRPr="007504AB">
              <w:rPr>
                <w:i/>
                <w:iCs/>
                <w:noProof/>
              </w:rPr>
              <w:t xml:space="preserve"> </w:t>
            </w:r>
            <w:r w:rsidRPr="007504AB">
              <w:rPr>
                <w:iCs/>
                <w:noProof/>
              </w:rPr>
              <w:t>(2015)*</w:t>
            </w:r>
          </w:p>
          <w:p w14:paraId="33982DDE" w14:textId="77777777" w:rsidR="00C066DE" w:rsidRPr="007504AB" w:rsidRDefault="00C066DE" w:rsidP="007D1D62">
            <w:pPr>
              <w:pStyle w:val="TEXT"/>
              <w:rPr>
                <w:noProof/>
              </w:rPr>
            </w:pPr>
          </w:p>
        </w:tc>
      </w:tr>
    </w:tbl>
    <w:p w14:paraId="747126EA" w14:textId="77777777" w:rsidR="00C066DE" w:rsidRPr="00C066DE" w:rsidRDefault="00C066DE" w:rsidP="00C066DE">
      <w:pPr>
        <w:pStyle w:val="CP"/>
        <w:spacing w:after="240"/>
        <w:rPr>
          <w:color w:val="auto"/>
        </w:rPr>
      </w:pPr>
      <w:r w:rsidRPr="00C066DE">
        <w:rPr>
          <w:rFonts w:eastAsia="Calibri"/>
          <w:b/>
          <w:color w:val="auto"/>
          <w:szCs w:val="22"/>
        </w:rPr>
        <w:t xml:space="preserve">Table 1. </w:t>
      </w:r>
      <w:r w:rsidRPr="00C066DE">
        <w:rPr>
          <w:color w:val="auto"/>
        </w:rPr>
        <w:t xml:space="preserve">Relevant influential international, metropolitan and local UHI and urban expansion policies, strategies and assessments (with publication date) referred to in this paper. * Denotes documents that lack specific UHI related policy but </w:t>
      </w:r>
      <w:proofErr w:type="spellStart"/>
      <w:r w:rsidRPr="00C066DE">
        <w:rPr>
          <w:color w:val="auto"/>
        </w:rPr>
        <w:t>recognise</w:t>
      </w:r>
      <w:proofErr w:type="spellEnd"/>
      <w:r w:rsidRPr="00C066DE">
        <w:rPr>
          <w:color w:val="auto"/>
        </w:rPr>
        <w:t xml:space="preserve"> the value of maintaining vegetation.</w:t>
      </w:r>
    </w:p>
    <w:p w14:paraId="24293E00" w14:textId="3F0E95CC" w:rsidR="00C066DE" w:rsidRDefault="00C066DE" w:rsidP="006B2D5B">
      <w:pPr>
        <w:rPr>
          <w:rFonts w:cs="Times New Roman"/>
          <w:szCs w:val="24"/>
        </w:rPr>
      </w:pPr>
    </w:p>
    <w:p w14:paraId="2D9577F8" w14:textId="34A2B82B" w:rsidR="007D1D62" w:rsidRDefault="007D1D62" w:rsidP="006B2D5B">
      <w:pPr>
        <w:rPr>
          <w:rFonts w:cs="Times New Roman"/>
          <w:szCs w:val="24"/>
        </w:rPr>
      </w:pPr>
    </w:p>
    <w:p w14:paraId="618010BA" w14:textId="175E1AA4" w:rsidR="007D1D62" w:rsidRDefault="007D1D62" w:rsidP="006B2D5B">
      <w:pPr>
        <w:rPr>
          <w:rFonts w:cs="Times New Roman"/>
          <w:szCs w:val="24"/>
        </w:rPr>
      </w:pPr>
    </w:p>
    <w:tbl>
      <w:tblPr>
        <w:tblpPr w:leftFromText="180" w:rightFromText="180" w:vertAnchor="text" w:horzAnchor="margin" w:tblpY="272"/>
        <w:tblW w:w="9406" w:type="dxa"/>
        <w:tblLayout w:type="fixed"/>
        <w:tblLook w:val="04A0" w:firstRow="1" w:lastRow="0" w:firstColumn="1" w:lastColumn="0" w:noHBand="0" w:noVBand="1"/>
      </w:tblPr>
      <w:tblGrid>
        <w:gridCol w:w="1478"/>
        <w:gridCol w:w="1337"/>
        <w:gridCol w:w="909"/>
        <w:gridCol w:w="956"/>
        <w:gridCol w:w="956"/>
        <w:gridCol w:w="956"/>
        <w:gridCol w:w="956"/>
        <w:gridCol w:w="956"/>
        <w:gridCol w:w="902"/>
      </w:tblGrid>
      <w:tr w:rsidR="007D1D62" w:rsidRPr="007504AB" w14:paraId="32AEF480" w14:textId="77777777" w:rsidTr="007D1D62">
        <w:trPr>
          <w:trHeight w:val="324"/>
        </w:trPr>
        <w:tc>
          <w:tcPr>
            <w:tcW w:w="1478" w:type="dxa"/>
            <w:tcBorders>
              <w:top w:val="single" w:sz="12" w:space="0" w:color="auto"/>
              <w:left w:val="nil"/>
              <w:bottom w:val="single" w:sz="4" w:space="0" w:color="auto"/>
              <w:right w:val="nil"/>
            </w:tcBorders>
            <w:shd w:val="clear" w:color="auto" w:fill="auto"/>
            <w:vAlign w:val="center"/>
            <w:hideMark/>
          </w:tcPr>
          <w:p w14:paraId="13166C17" w14:textId="77777777" w:rsidR="007D1D62" w:rsidRPr="007504AB" w:rsidRDefault="007D1D62" w:rsidP="007D1D62">
            <w:pPr>
              <w:pStyle w:val="TEXT"/>
              <w:rPr>
                <w:lang w:val="en-GB" w:eastAsia="en-GB"/>
              </w:rPr>
            </w:pPr>
            <w:r w:rsidRPr="007504AB">
              <w:rPr>
                <w:lang w:eastAsia="en-GB"/>
              </w:rPr>
              <w:lastRenderedPageBreak/>
              <w:t>Statistical Area Level 1</w:t>
            </w:r>
          </w:p>
        </w:tc>
        <w:tc>
          <w:tcPr>
            <w:tcW w:w="1337" w:type="dxa"/>
            <w:tcBorders>
              <w:top w:val="single" w:sz="12" w:space="0" w:color="auto"/>
              <w:left w:val="nil"/>
              <w:bottom w:val="single" w:sz="4" w:space="0" w:color="auto"/>
              <w:right w:val="nil"/>
            </w:tcBorders>
            <w:shd w:val="clear" w:color="auto" w:fill="auto"/>
            <w:vAlign w:val="center"/>
            <w:hideMark/>
          </w:tcPr>
          <w:p w14:paraId="5E3D78C2" w14:textId="77777777" w:rsidR="007D1D62" w:rsidRPr="007504AB" w:rsidRDefault="007D1D62" w:rsidP="007D1D62">
            <w:pPr>
              <w:pStyle w:val="TEXT"/>
              <w:rPr>
                <w:lang w:val="en-GB" w:eastAsia="en-GB"/>
              </w:rPr>
            </w:pPr>
            <w:r w:rsidRPr="007504AB">
              <w:rPr>
                <w:lang w:val="en-GB" w:eastAsia="en-GB"/>
              </w:rPr>
              <w:t> </w:t>
            </w:r>
          </w:p>
        </w:tc>
        <w:tc>
          <w:tcPr>
            <w:tcW w:w="909" w:type="dxa"/>
            <w:tcBorders>
              <w:top w:val="single" w:sz="12" w:space="0" w:color="auto"/>
              <w:left w:val="nil"/>
              <w:bottom w:val="single" w:sz="4" w:space="0" w:color="auto"/>
              <w:right w:val="nil"/>
            </w:tcBorders>
            <w:shd w:val="clear" w:color="auto" w:fill="auto"/>
            <w:vAlign w:val="center"/>
            <w:hideMark/>
          </w:tcPr>
          <w:p w14:paraId="774E9279" w14:textId="77777777" w:rsidR="007D1D62" w:rsidRPr="007504AB" w:rsidRDefault="007D1D62" w:rsidP="007D1D62">
            <w:pPr>
              <w:pStyle w:val="TEXT"/>
              <w:jc w:val="center"/>
              <w:rPr>
                <w:lang w:val="en-GB" w:eastAsia="en-GB"/>
              </w:rPr>
            </w:pPr>
            <w:r w:rsidRPr="007504AB">
              <w:rPr>
                <w:lang w:eastAsia="en-GB"/>
              </w:rPr>
              <w:t>2011</w:t>
            </w:r>
          </w:p>
        </w:tc>
        <w:tc>
          <w:tcPr>
            <w:tcW w:w="956" w:type="dxa"/>
            <w:tcBorders>
              <w:top w:val="single" w:sz="12" w:space="0" w:color="auto"/>
              <w:left w:val="nil"/>
              <w:bottom w:val="single" w:sz="4" w:space="0" w:color="auto"/>
              <w:right w:val="nil"/>
            </w:tcBorders>
            <w:shd w:val="clear" w:color="auto" w:fill="auto"/>
            <w:vAlign w:val="center"/>
            <w:hideMark/>
          </w:tcPr>
          <w:p w14:paraId="1C5630A8" w14:textId="77777777" w:rsidR="007D1D62" w:rsidRPr="007504AB" w:rsidRDefault="007D1D62" w:rsidP="007D1D62">
            <w:pPr>
              <w:pStyle w:val="TEXT"/>
              <w:jc w:val="center"/>
              <w:rPr>
                <w:lang w:val="en-GB" w:eastAsia="en-GB"/>
              </w:rPr>
            </w:pPr>
            <w:r w:rsidRPr="007504AB">
              <w:rPr>
                <w:lang w:eastAsia="en-GB"/>
              </w:rPr>
              <w:t>2012</w:t>
            </w:r>
          </w:p>
        </w:tc>
        <w:tc>
          <w:tcPr>
            <w:tcW w:w="956" w:type="dxa"/>
            <w:tcBorders>
              <w:top w:val="single" w:sz="12" w:space="0" w:color="auto"/>
              <w:left w:val="nil"/>
              <w:bottom w:val="single" w:sz="4" w:space="0" w:color="auto"/>
              <w:right w:val="nil"/>
            </w:tcBorders>
            <w:shd w:val="clear" w:color="auto" w:fill="auto"/>
            <w:vAlign w:val="center"/>
            <w:hideMark/>
          </w:tcPr>
          <w:p w14:paraId="31956AE2" w14:textId="77777777" w:rsidR="007D1D62" w:rsidRPr="007504AB" w:rsidRDefault="007D1D62" w:rsidP="007D1D62">
            <w:pPr>
              <w:pStyle w:val="TEXT"/>
              <w:jc w:val="center"/>
              <w:rPr>
                <w:lang w:val="en-GB" w:eastAsia="en-GB"/>
              </w:rPr>
            </w:pPr>
            <w:r w:rsidRPr="007504AB">
              <w:rPr>
                <w:lang w:eastAsia="en-GB"/>
              </w:rPr>
              <w:t>2013</w:t>
            </w:r>
          </w:p>
        </w:tc>
        <w:tc>
          <w:tcPr>
            <w:tcW w:w="956" w:type="dxa"/>
            <w:tcBorders>
              <w:top w:val="single" w:sz="12" w:space="0" w:color="auto"/>
              <w:left w:val="nil"/>
              <w:bottom w:val="single" w:sz="4" w:space="0" w:color="auto"/>
              <w:right w:val="nil"/>
            </w:tcBorders>
            <w:shd w:val="clear" w:color="auto" w:fill="auto"/>
            <w:vAlign w:val="center"/>
            <w:hideMark/>
          </w:tcPr>
          <w:p w14:paraId="4C322F60" w14:textId="77777777" w:rsidR="007D1D62" w:rsidRPr="007504AB" w:rsidRDefault="007D1D62" w:rsidP="007D1D62">
            <w:pPr>
              <w:pStyle w:val="TEXT"/>
              <w:jc w:val="center"/>
              <w:rPr>
                <w:lang w:val="en-GB" w:eastAsia="en-GB"/>
              </w:rPr>
            </w:pPr>
            <w:r w:rsidRPr="007504AB">
              <w:rPr>
                <w:lang w:eastAsia="en-GB"/>
              </w:rPr>
              <w:t>2014</w:t>
            </w:r>
          </w:p>
        </w:tc>
        <w:tc>
          <w:tcPr>
            <w:tcW w:w="956" w:type="dxa"/>
            <w:tcBorders>
              <w:top w:val="single" w:sz="12" w:space="0" w:color="auto"/>
              <w:left w:val="nil"/>
              <w:bottom w:val="single" w:sz="4" w:space="0" w:color="auto"/>
              <w:right w:val="nil"/>
            </w:tcBorders>
            <w:shd w:val="clear" w:color="auto" w:fill="auto"/>
            <w:vAlign w:val="center"/>
            <w:hideMark/>
          </w:tcPr>
          <w:p w14:paraId="3C505675" w14:textId="77777777" w:rsidR="007D1D62" w:rsidRPr="007504AB" w:rsidRDefault="007D1D62" w:rsidP="007D1D62">
            <w:pPr>
              <w:pStyle w:val="TEXT"/>
              <w:jc w:val="center"/>
              <w:rPr>
                <w:lang w:val="en-GB" w:eastAsia="en-GB"/>
              </w:rPr>
            </w:pPr>
            <w:r w:rsidRPr="007504AB">
              <w:rPr>
                <w:lang w:eastAsia="en-GB"/>
              </w:rPr>
              <w:t>2015</w:t>
            </w:r>
          </w:p>
        </w:tc>
        <w:tc>
          <w:tcPr>
            <w:tcW w:w="956" w:type="dxa"/>
            <w:tcBorders>
              <w:top w:val="single" w:sz="12" w:space="0" w:color="auto"/>
              <w:left w:val="nil"/>
              <w:bottom w:val="single" w:sz="4" w:space="0" w:color="auto"/>
              <w:right w:val="nil"/>
            </w:tcBorders>
            <w:shd w:val="clear" w:color="auto" w:fill="auto"/>
            <w:vAlign w:val="center"/>
            <w:hideMark/>
          </w:tcPr>
          <w:p w14:paraId="7111A583" w14:textId="77777777" w:rsidR="007D1D62" w:rsidRPr="007504AB" w:rsidRDefault="007D1D62" w:rsidP="007D1D62">
            <w:pPr>
              <w:pStyle w:val="TEXT"/>
              <w:jc w:val="center"/>
              <w:rPr>
                <w:lang w:val="en-GB" w:eastAsia="en-GB"/>
              </w:rPr>
            </w:pPr>
            <w:r w:rsidRPr="007504AB">
              <w:rPr>
                <w:lang w:eastAsia="en-GB"/>
              </w:rPr>
              <w:t>2016</w:t>
            </w:r>
          </w:p>
        </w:tc>
        <w:tc>
          <w:tcPr>
            <w:tcW w:w="902" w:type="dxa"/>
            <w:tcBorders>
              <w:top w:val="single" w:sz="12" w:space="0" w:color="auto"/>
              <w:left w:val="nil"/>
              <w:bottom w:val="single" w:sz="4" w:space="0" w:color="auto"/>
              <w:right w:val="nil"/>
            </w:tcBorders>
            <w:vAlign w:val="center"/>
          </w:tcPr>
          <w:p w14:paraId="4D0778B7" w14:textId="77777777" w:rsidR="007D1D62" w:rsidRPr="007504AB" w:rsidRDefault="007D1D62" w:rsidP="007D1D62">
            <w:pPr>
              <w:pStyle w:val="TEXT"/>
              <w:jc w:val="center"/>
              <w:rPr>
                <w:lang w:eastAsia="en-GB"/>
              </w:rPr>
            </w:pPr>
            <w:r w:rsidRPr="007504AB">
              <w:rPr>
                <w:lang w:eastAsia="en-GB"/>
              </w:rPr>
              <w:t>2017</w:t>
            </w:r>
          </w:p>
        </w:tc>
      </w:tr>
      <w:tr w:rsidR="007D1D62" w:rsidRPr="007504AB" w14:paraId="6082E735" w14:textId="77777777" w:rsidTr="007D1D62">
        <w:trPr>
          <w:trHeight w:val="324"/>
        </w:trPr>
        <w:tc>
          <w:tcPr>
            <w:tcW w:w="1478" w:type="dxa"/>
            <w:tcBorders>
              <w:top w:val="single" w:sz="4" w:space="0" w:color="auto"/>
              <w:left w:val="nil"/>
              <w:right w:val="nil"/>
            </w:tcBorders>
            <w:shd w:val="clear" w:color="auto" w:fill="auto"/>
            <w:vAlign w:val="center"/>
          </w:tcPr>
          <w:p w14:paraId="7CE69B2D" w14:textId="77777777" w:rsidR="007D1D62" w:rsidRPr="007504AB" w:rsidRDefault="007D1D62" w:rsidP="007D1D62">
            <w:pPr>
              <w:pStyle w:val="TEXT"/>
              <w:rPr>
                <w:lang w:eastAsia="en-GB"/>
              </w:rPr>
            </w:pPr>
            <w:r w:rsidRPr="007504AB">
              <w:rPr>
                <w:lang w:eastAsia="en-GB"/>
              </w:rPr>
              <w:t>Subiaco</w:t>
            </w:r>
          </w:p>
        </w:tc>
        <w:tc>
          <w:tcPr>
            <w:tcW w:w="1337" w:type="dxa"/>
            <w:tcBorders>
              <w:top w:val="single" w:sz="4" w:space="0" w:color="auto"/>
              <w:left w:val="nil"/>
              <w:right w:val="nil"/>
            </w:tcBorders>
            <w:shd w:val="clear" w:color="auto" w:fill="auto"/>
            <w:vAlign w:val="center"/>
          </w:tcPr>
          <w:p w14:paraId="35DC14E5" w14:textId="77777777" w:rsidR="007D1D62" w:rsidRPr="007504AB" w:rsidRDefault="007D1D62" w:rsidP="007D1D62">
            <w:pPr>
              <w:pStyle w:val="TEXT"/>
              <w:rPr>
                <w:lang w:val="en-GB" w:eastAsia="en-GB"/>
              </w:rPr>
            </w:pPr>
            <w:r w:rsidRPr="007504AB">
              <w:rPr>
                <w:lang w:val="en-GB" w:eastAsia="en-GB"/>
              </w:rPr>
              <w:t>Population</w:t>
            </w:r>
          </w:p>
        </w:tc>
        <w:tc>
          <w:tcPr>
            <w:tcW w:w="909" w:type="dxa"/>
            <w:tcBorders>
              <w:top w:val="single" w:sz="4" w:space="0" w:color="auto"/>
              <w:left w:val="nil"/>
              <w:right w:val="nil"/>
            </w:tcBorders>
            <w:shd w:val="clear" w:color="auto" w:fill="auto"/>
            <w:vAlign w:val="center"/>
          </w:tcPr>
          <w:p w14:paraId="571A5F4B" w14:textId="77777777" w:rsidR="007D1D62" w:rsidRPr="007504AB" w:rsidRDefault="007D1D62" w:rsidP="007D1D62">
            <w:pPr>
              <w:pStyle w:val="TEXT"/>
              <w:jc w:val="center"/>
              <w:rPr>
                <w:lang w:eastAsia="en-GB"/>
              </w:rPr>
            </w:pPr>
            <w:r w:rsidRPr="007504AB">
              <w:rPr>
                <w:lang w:eastAsia="en-GB"/>
              </w:rPr>
              <w:t>625</w:t>
            </w:r>
          </w:p>
        </w:tc>
        <w:tc>
          <w:tcPr>
            <w:tcW w:w="956" w:type="dxa"/>
            <w:tcBorders>
              <w:top w:val="single" w:sz="4" w:space="0" w:color="auto"/>
              <w:left w:val="nil"/>
              <w:right w:val="nil"/>
            </w:tcBorders>
            <w:shd w:val="clear" w:color="auto" w:fill="auto"/>
            <w:vAlign w:val="center"/>
          </w:tcPr>
          <w:p w14:paraId="29C6B2BD" w14:textId="77777777" w:rsidR="007D1D62" w:rsidRPr="007504AB" w:rsidRDefault="007D1D62" w:rsidP="007D1D62">
            <w:pPr>
              <w:pStyle w:val="TEXT"/>
              <w:jc w:val="center"/>
              <w:rPr>
                <w:lang w:eastAsia="en-GB"/>
              </w:rPr>
            </w:pPr>
            <w:r w:rsidRPr="007504AB">
              <w:rPr>
                <w:lang w:eastAsia="en-GB"/>
              </w:rPr>
              <w:t>863</w:t>
            </w:r>
          </w:p>
        </w:tc>
        <w:tc>
          <w:tcPr>
            <w:tcW w:w="956" w:type="dxa"/>
            <w:tcBorders>
              <w:top w:val="single" w:sz="4" w:space="0" w:color="auto"/>
              <w:left w:val="nil"/>
              <w:right w:val="nil"/>
            </w:tcBorders>
            <w:shd w:val="clear" w:color="auto" w:fill="auto"/>
            <w:vAlign w:val="center"/>
          </w:tcPr>
          <w:p w14:paraId="46C3C51E" w14:textId="77777777" w:rsidR="007D1D62" w:rsidRPr="007504AB" w:rsidRDefault="007D1D62" w:rsidP="007D1D62">
            <w:pPr>
              <w:pStyle w:val="TEXT"/>
              <w:jc w:val="center"/>
              <w:rPr>
                <w:lang w:eastAsia="en-GB"/>
              </w:rPr>
            </w:pPr>
            <w:r w:rsidRPr="007504AB">
              <w:rPr>
                <w:lang w:eastAsia="en-GB"/>
              </w:rPr>
              <w:t>1039</w:t>
            </w:r>
          </w:p>
        </w:tc>
        <w:tc>
          <w:tcPr>
            <w:tcW w:w="956" w:type="dxa"/>
            <w:tcBorders>
              <w:top w:val="single" w:sz="4" w:space="0" w:color="auto"/>
              <w:left w:val="nil"/>
              <w:right w:val="nil"/>
            </w:tcBorders>
            <w:shd w:val="clear" w:color="auto" w:fill="auto"/>
            <w:vAlign w:val="center"/>
          </w:tcPr>
          <w:p w14:paraId="5F6DDC2D" w14:textId="77777777" w:rsidR="007D1D62" w:rsidRPr="007504AB" w:rsidRDefault="007D1D62" w:rsidP="007D1D62">
            <w:pPr>
              <w:pStyle w:val="TEXT"/>
              <w:jc w:val="center"/>
              <w:rPr>
                <w:lang w:eastAsia="en-GB"/>
              </w:rPr>
            </w:pPr>
            <w:r w:rsidRPr="007504AB">
              <w:rPr>
                <w:lang w:eastAsia="en-GB"/>
              </w:rPr>
              <w:t>1205</w:t>
            </w:r>
          </w:p>
        </w:tc>
        <w:tc>
          <w:tcPr>
            <w:tcW w:w="956" w:type="dxa"/>
            <w:tcBorders>
              <w:top w:val="single" w:sz="4" w:space="0" w:color="auto"/>
              <w:left w:val="nil"/>
              <w:right w:val="nil"/>
            </w:tcBorders>
            <w:shd w:val="clear" w:color="auto" w:fill="auto"/>
            <w:vAlign w:val="center"/>
          </w:tcPr>
          <w:p w14:paraId="14A480BE" w14:textId="77777777" w:rsidR="007D1D62" w:rsidRPr="007504AB" w:rsidRDefault="007D1D62" w:rsidP="007D1D62">
            <w:pPr>
              <w:pStyle w:val="TEXT"/>
              <w:jc w:val="center"/>
              <w:rPr>
                <w:lang w:eastAsia="en-GB"/>
              </w:rPr>
            </w:pPr>
            <w:r w:rsidRPr="007504AB">
              <w:rPr>
                <w:lang w:eastAsia="en-GB"/>
              </w:rPr>
              <w:t>1369</w:t>
            </w:r>
          </w:p>
        </w:tc>
        <w:tc>
          <w:tcPr>
            <w:tcW w:w="956" w:type="dxa"/>
            <w:tcBorders>
              <w:top w:val="single" w:sz="4" w:space="0" w:color="auto"/>
              <w:left w:val="nil"/>
              <w:right w:val="nil"/>
            </w:tcBorders>
            <w:shd w:val="clear" w:color="auto" w:fill="auto"/>
            <w:vAlign w:val="center"/>
          </w:tcPr>
          <w:p w14:paraId="05EBBD10" w14:textId="77777777" w:rsidR="007D1D62" w:rsidRPr="007504AB" w:rsidRDefault="007D1D62" w:rsidP="007D1D62">
            <w:pPr>
              <w:pStyle w:val="TEXT"/>
              <w:jc w:val="center"/>
              <w:rPr>
                <w:lang w:eastAsia="en-GB"/>
              </w:rPr>
            </w:pPr>
            <w:r w:rsidRPr="007504AB">
              <w:rPr>
                <w:lang w:eastAsia="en-GB"/>
              </w:rPr>
              <w:t>1453</w:t>
            </w:r>
          </w:p>
        </w:tc>
        <w:tc>
          <w:tcPr>
            <w:tcW w:w="902" w:type="dxa"/>
            <w:tcBorders>
              <w:top w:val="single" w:sz="4" w:space="0" w:color="auto"/>
              <w:left w:val="nil"/>
              <w:right w:val="nil"/>
            </w:tcBorders>
            <w:vAlign w:val="center"/>
          </w:tcPr>
          <w:p w14:paraId="3FC0BF97" w14:textId="77777777" w:rsidR="007D1D62" w:rsidRPr="007504AB" w:rsidRDefault="007D1D62" w:rsidP="007D1D62">
            <w:pPr>
              <w:pStyle w:val="TEXT"/>
              <w:jc w:val="center"/>
              <w:rPr>
                <w:lang w:eastAsia="en-GB"/>
              </w:rPr>
            </w:pPr>
            <w:r w:rsidRPr="007504AB">
              <w:rPr>
                <w:lang w:eastAsia="en-GB"/>
              </w:rPr>
              <w:t>1531</w:t>
            </w:r>
          </w:p>
        </w:tc>
      </w:tr>
      <w:tr w:rsidR="007D1D62" w:rsidRPr="007504AB" w14:paraId="7EA122D5" w14:textId="77777777" w:rsidTr="007D1D62">
        <w:trPr>
          <w:trHeight w:val="324"/>
        </w:trPr>
        <w:tc>
          <w:tcPr>
            <w:tcW w:w="1478" w:type="dxa"/>
            <w:tcBorders>
              <w:left w:val="nil"/>
              <w:right w:val="nil"/>
            </w:tcBorders>
            <w:shd w:val="clear" w:color="auto" w:fill="auto"/>
            <w:vAlign w:val="center"/>
          </w:tcPr>
          <w:p w14:paraId="18ECD6EA" w14:textId="77777777" w:rsidR="007D1D62" w:rsidRPr="007504AB" w:rsidRDefault="007D1D62" w:rsidP="007D1D62">
            <w:pPr>
              <w:pStyle w:val="TEXT"/>
              <w:rPr>
                <w:lang w:eastAsia="en-GB"/>
              </w:rPr>
            </w:pPr>
          </w:p>
        </w:tc>
        <w:tc>
          <w:tcPr>
            <w:tcW w:w="1337" w:type="dxa"/>
            <w:tcBorders>
              <w:left w:val="nil"/>
              <w:right w:val="nil"/>
            </w:tcBorders>
            <w:shd w:val="clear" w:color="auto" w:fill="auto"/>
            <w:vAlign w:val="center"/>
          </w:tcPr>
          <w:p w14:paraId="50FD8FBF" w14:textId="77777777" w:rsidR="007D1D62" w:rsidRPr="007504AB" w:rsidRDefault="007D1D62" w:rsidP="007D1D62">
            <w:pPr>
              <w:pStyle w:val="TEXT"/>
              <w:rPr>
                <w:vertAlign w:val="superscript"/>
                <w:lang w:val="en-GB" w:eastAsia="en-GB"/>
              </w:rPr>
            </w:pPr>
            <w:r w:rsidRPr="007504AB">
              <w:rPr>
                <w:lang w:val="en-GB" w:eastAsia="en-GB"/>
              </w:rPr>
              <w:t>Per 0.1 km</w:t>
            </w:r>
            <w:r w:rsidRPr="007504AB">
              <w:rPr>
                <w:vertAlign w:val="superscript"/>
                <w:lang w:val="en-GB" w:eastAsia="en-GB"/>
              </w:rPr>
              <w:t>2</w:t>
            </w:r>
          </w:p>
        </w:tc>
        <w:tc>
          <w:tcPr>
            <w:tcW w:w="909" w:type="dxa"/>
            <w:tcBorders>
              <w:left w:val="nil"/>
              <w:right w:val="nil"/>
            </w:tcBorders>
            <w:shd w:val="clear" w:color="auto" w:fill="auto"/>
            <w:vAlign w:val="center"/>
          </w:tcPr>
          <w:p w14:paraId="2A8069D4" w14:textId="77777777" w:rsidR="007D1D62" w:rsidRPr="007504AB" w:rsidRDefault="007D1D62" w:rsidP="007D1D62">
            <w:pPr>
              <w:pStyle w:val="TEXT"/>
              <w:jc w:val="center"/>
              <w:rPr>
                <w:lang w:eastAsia="en-GB"/>
              </w:rPr>
            </w:pPr>
            <w:r w:rsidRPr="007504AB">
              <w:rPr>
                <w:lang w:val="en-GB" w:eastAsia="en-GB"/>
              </w:rPr>
              <w:t>325</w:t>
            </w:r>
          </w:p>
        </w:tc>
        <w:tc>
          <w:tcPr>
            <w:tcW w:w="956" w:type="dxa"/>
            <w:tcBorders>
              <w:left w:val="nil"/>
              <w:right w:val="nil"/>
            </w:tcBorders>
            <w:shd w:val="clear" w:color="auto" w:fill="auto"/>
            <w:vAlign w:val="center"/>
          </w:tcPr>
          <w:p w14:paraId="1B68C2E2" w14:textId="77777777" w:rsidR="007D1D62" w:rsidRPr="007504AB" w:rsidRDefault="007D1D62" w:rsidP="007D1D62">
            <w:pPr>
              <w:pStyle w:val="TEXT"/>
              <w:jc w:val="center"/>
              <w:rPr>
                <w:lang w:eastAsia="en-GB"/>
              </w:rPr>
            </w:pPr>
            <w:r w:rsidRPr="007504AB">
              <w:rPr>
                <w:lang w:val="en-GB" w:eastAsia="en-GB"/>
              </w:rPr>
              <w:t>449</w:t>
            </w:r>
          </w:p>
        </w:tc>
        <w:tc>
          <w:tcPr>
            <w:tcW w:w="956" w:type="dxa"/>
            <w:tcBorders>
              <w:left w:val="nil"/>
              <w:right w:val="nil"/>
            </w:tcBorders>
            <w:shd w:val="clear" w:color="auto" w:fill="auto"/>
            <w:vAlign w:val="center"/>
          </w:tcPr>
          <w:p w14:paraId="1D091BEA" w14:textId="77777777" w:rsidR="007D1D62" w:rsidRPr="007504AB" w:rsidRDefault="007D1D62" w:rsidP="007D1D62">
            <w:pPr>
              <w:pStyle w:val="TEXT"/>
              <w:jc w:val="center"/>
              <w:rPr>
                <w:lang w:eastAsia="en-GB"/>
              </w:rPr>
            </w:pPr>
            <w:r w:rsidRPr="007504AB">
              <w:rPr>
                <w:lang w:val="en-GB" w:eastAsia="en-GB"/>
              </w:rPr>
              <w:t>540</w:t>
            </w:r>
          </w:p>
        </w:tc>
        <w:tc>
          <w:tcPr>
            <w:tcW w:w="956" w:type="dxa"/>
            <w:tcBorders>
              <w:left w:val="nil"/>
              <w:right w:val="nil"/>
            </w:tcBorders>
            <w:shd w:val="clear" w:color="auto" w:fill="auto"/>
            <w:vAlign w:val="center"/>
          </w:tcPr>
          <w:p w14:paraId="0180A240" w14:textId="77777777" w:rsidR="007D1D62" w:rsidRPr="007504AB" w:rsidRDefault="007D1D62" w:rsidP="007D1D62">
            <w:pPr>
              <w:pStyle w:val="TEXT"/>
              <w:jc w:val="center"/>
              <w:rPr>
                <w:lang w:eastAsia="en-GB"/>
              </w:rPr>
            </w:pPr>
            <w:r w:rsidRPr="007504AB">
              <w:rPr>
                <w:lang w:val="en-GB" w:eastAsia="en-GB"/>
              </w:rPr>
              <w:t>626</w:t>
            </w:r>
          </w:p>
        </w:tc>
        <w:tc>
          <w:tcPr>
            <w:tcW w:w="956" w:type="dxa"/>
            <w:tcBorders>
              <w:left w:val="nil"/>
              <w:right w:val="nil"/>
            </w:tcBorders>
            <w:shd w:val="clear" w:color="auto" w:fill="auto"/>
            <w:vAlign w:val="center"/>
          </w:tcPr>
          <w:p w14:paraId="3EDD143E" w14:textId="77777777" w:rsidR="007D1D62" w:rsidRPr="007504AB" w:rsidRDefault="007D1D62" w:rsidP="007D1D62">
            <w:pPr>
              <w:pStyle w:val="TEXT"/>
              <w:jc w:val="center"/>
              <w:rPr>
                <w:lang w:eastAsia="en-GB"/>
              </w:rPr>
            </w:pPr>
            <w:r w:rsidRPr="007504AB">
              <w:rPr>
                <w:lang w:val="en-GB" w:eastAsia="en-GB"/>
              </w:rPr>
              <w:t>712</w:t>
            </w:r>
          </w:p>
        </w:tc>
        <w:tc>
          <w:tcPr>
            <w:tcW w:w="956" w:type="dxa"/>
            <w:tcBorders>
              <w:left w:val="nil"/>
              <w:right w:val="nil"/>
            </w:tcBorders>
            <w:shd w:val="clear" w:color="auto" w:fill="auto"/>
            <w:vAlign w:val="center"/>
          </w:tcPr>
          <w:p w14:paraId="425E61B2" w14:textId="77777777" w:rsidR="007D1D62" w:rsidRPr="007504AB" w:rsidRDefault="007D1D62" w:rsidP="007D1D62">
            <w:pPr>
              <w:pStyle w:val="TEXT"/>
              <w:jc w:val="center"/>
              <w:rPr>
                <w:lang w:eastAsia="en-GB"/>
              </w:rPr>
            </w:pPr>
            <w:r w:rsidRPr="007504AB">
              <w:rPr>
                <w:lang w:val="en-GB" w:eastAsia="en-GB"/>
              </w:rPr>
              <w:t>755</w:t>
            </w:r>
          </w:p>
        </w:tc>
        <w:tc>
          <w:tcPr>
            <w:tcW w:w="902" w:type="dxa"/>
            <w:tcBorders>
              <w:left w:val="nil"/>
              <w:right w:val="nil"/>
            </w:tcBorders>
            <w:vAlign w:val="center"/>
          </w:tcPr>
          <w:p w14:paraId="39D6C06F" w14:textId="77777777" w:rsidR="007D1D62" w:rsidRPr="007504AB" w:rsidRDefault="007D1D62" w:rsidP="007D1D62">
            <w:pPr>
              <w:pStyle w:val="TEXT"/>
              <w:jc w:val="center"/>
              <w:rPr>
                <w:lang w:val="en-GB" w:eastAsia="en-GB"/>
              </w:rPr>
            </w:pPr>
            <w:r w:rsidRPr="007504AB">
              <w:rPr>
                <w:lang w:val="en-GB" w:eastAsia="en-GB"/>
              </w:rPr>
              <w:t>796</w:t>
            </w:r>
          </w:p>
        </w:tc>
      </w:tr>
      <w:tr w:rsidR="007D1D62" w:rsidRPr="007504AB" w14:paraId="1E6B94F9" w14:textId="77777777" w:rsidTr="007D1D62">
        <w:trPr>
          <w:trHeight w:val="324"/>
        </w:trPr>
        <w:tc>
          <w:tcPr>
            <w:tcW w:w="1478" w:type="dxa"/>
            <w:tcBorders>
              <w:top w:val="single" w:sz="4" w:space="0" w:color="auto"/>
              <w:left w:val="nil"/>
              <w:right w:val="nil"/>
            </w:tcBorders>
            <w:shd w:val="clear" w:color="auto" w:fill="auto"/>
            <w:vAlign w:val="center"/>
          </w:tcPr>
          <w:p w14:paraId="06C254A5" w14:textId="77777777" w:rsidR="007D1D62" w:rsidRPr="007504AB" w:rsidRDefault="007D1D62" w:rsidP="007D1D62">
            <w:pPr>
              <w:pStyle w:val="TEXT"/>
              <w:rPr>
                <w:lang w:eastAsia="en-GB"/>
              </w:rPr>
            </w:pPr>
            <w:proofErr w:type="spellStart"/>
            <w:r w:rsidRPr="007504AB">
              <w:rPr>
                <w:lang w:eastAsia="en-GB"/>
              </w:rPr>
              <w:t>Currambine</w:t>
            </w:r>
            <w:proofErr w:type="spellEnd"/>
          </w:p>
        </w:tc>
        <w:tc>
          <w:tcPr>
            <w:tcW w:w="1337" w:type="dxa"/>
            <w:tcBorders>
              <w:top w:val="single" w:sz="4" w:space="0" w:color="auto"/>
              <w:left w:val="nil"/>
              <w:right w:val="nil"/>
            </w:tcBorders>
            <w:shd w:val="clear" w:color="auto" w:fill="auto"/>
            <w:vAlign w:val="center"/>
          </w:tcPr>
          <w:p w14:paraId="6835FCCE" w14:textId="77777777" w:rsidR="007D1D62" w:rsidRPr="007504AB" w:rsidRDefault="007D1D62" w:rsidP="007D1D62">
            <w:pPr>
              <w:pStyle w:val="TEXT"/>
              <w:rPr>
                <w:lang w:val="en-GB" w:eastAsia="en-GB"/>
              </w:rPr>
            </w:pPr>
            <w:r w:rsidRPr="007504AB">
              <w:rPr>
                <w:lang w:val="en-GB" w:eastAsia="en-GB"/>
              </w:rPr>
              <w:t>Population</w:t>
            </w:r>
          </w:p>
        </w:tc>
        <w:tc>
          <w:tcPr>
            <w:tcW w:w="909" w:type="dxa"/>
            <w:tcBorders>
              <w:top w:val="single" w:sz="4" w:space="0" w:color="auto"/>
              <w:left w:val="nil"/>
              <w:right w:val="nil"/>
            </w:tcBorders>
            <w:shd w:val="clear" w:color="auto" w:fill="auto"/>
            <w:vAlign w:val="center"/>
          </w:tcPr>
          <w:p w14:paraId="7A3053E2" w14:textId="77777777" w:rsidR="007D1D62" w:rsidRPr="007504AB" w:rsidRDefault="007D1D62" w:rsidP="007D1D62">
            <w:pPr>
              <w:pStyle w:val="TEXT"/>
              <w:jc w:val="center"/>
              <w:rPr>
                <w:lang w:val="en-GB" w:eastAsia="en-GB"/>
              </w:rPr>
            </w:pPr>
            <w:r w:rsidRPr="007504AB">
              <w:rPr>
                <w:lang w:eastAsia="en-GB"/>
              </w:rPr>
              <w:t>421</w:t>
            </w:r>
          </w:p>
        </w:tc>
        <w:tc>
          <w:tcPr>
            <w:tcW w:w="956" w:type="dxa"/>
            <w:tcBorders>
              <w:top w:val="single" w:sz="4" w:space="0" w:color="auto"/>
              <w:left w:val="nil"/>
              <w:right w:val="nil"/>
            </w:tcBorders>
            <w:shd w:val="clear" w:color="auto" w:fill="auto"/>
            <w:vAlign w:val="center"/>
          </w:tcPr>
          <w:p w14:paraId="2B0EF845" w14:textId="77777777" w:rsidR="007D1D62" w:rsidRPr="007504AB" w:rsidRDefault="007D1D62" w:rsidP="007D1D62">
            <w:pPr>
              <w:pStyle w:val="TEXT"/>
              <w:jc w:val="center"/>
              <w:rPr>
                <w:lang w:val="en-GB" w:eastAsia="en-GB"/>
              </w:rPr>
            </w:pPr>
            <w:r w:rsidRPr="007504AB">
              <w:rPr>
                <w:lang w:eastAsia="en-GB"/>
              </w:rPr>
              <w:t>442</w:t>
            </w:r>
          </w:p>
        </w:tc>
        <w:tc>
          <w:tcPr>
            <w:tcW w:w="956" w:type="dxa"/>
            <w:tcBorders>
              <w:top w:val="single" w:sz="4" w:space="0" w:color="auto"/>
              <w:left w:val="nil"/>
              <w:right w:val="nil"/>
            </w:tcBorders>
            <w:shd w:val="clear" w:color="auto" w:fill="auto"/>
            <w:vAlign w:val="center"/>
          </w:tcPr>
          <w:p w14:paraId="78572995" w14:textId="77777777" w:rsidR="007D1D62" w:rsidRPr="007504AB" w:rsidRDefault="007D1D62" w:rsidP="007D1D62">
            <w:pPr>
              <w:pStyle w:val="TEXT"/>
              <w:jc w:val="center"/>
              <w:rPr>
                <w:lang w:val="en-GB" w:eastAsia="en-GB"/>
              </w:rPr>
            </w:pPr>
            <w:r w:rsidRPr="007504AB">
              <w:rPr>
                <w:lang w:eastAsia="en-GB"/>
              </w:rPr>
              <w:t>455</w:t>
            </w:r>
          </w:p>
        </w:tc>
        <w:tc>
          <w:tcPr>
            <w:tcW w:w="956" w:type="dxa"/>
            <w:tcBorders>
              <w:top w:val="single" w:sz="4" w:space="0" w:color="auto"/>
              <w:left w:val="nil"/>
              <w:right w:val="nil"/>
            </w:tcBorders>
            <w:shd w:val="clear" w:color="auto" w:fill="auto"/>
            <w:vAlign w:val="center"/>
          </w:tcPr>
          <w:p w14:paraId="42E33403" w14:textId="77777777" w:rsidR="007D1D62" w:rsidRPr="007504AB" w:rsidRDefault="007D1D62" w:rsidP="007D1D62">
            <w:pPr>
              <w:pStyle w:val="TEXT"/>
              <w:jc w:val="center"/>
              <w:rPr>
                <w:lang w:val="en-GB" w:eastAsia="en-GB"/>
              </w:rPr>
            </w:pPr>
            <w:r w:rsidRPr="007504AB">
              <w:rPr>
                <w:lang w:eastAsia="en-GB"/>
              </w:rPr>
              <w:t>453</w:t>
            </w:r>
          </w:p>
        </w:tc>
        <w:tc>
          <w:tcPr>
            <w:tcW w:w="956" w:type="dxa"/>
            <w:tcBorders>
              <w:top w:val="single" w:sz="4" w:space="0" w:color="auto"/>
              <w:left w:val="nil"/>
              <w:right w:val="nil"/>
            </w:tcBorders>
            <w:shd w:val="clear" w:color="auto" w:fill="auto"/>
            <w:vAlign w:val="center"/>
          </w:tcPr>
          <w:p w14:paraId="214F2CBC" w14:textId="77777777" w:rsidR="007D1D62" w:rsidRPr="007504AB" w:rsidRDefault="007D1D62" w:rsidP="007D1D62">
            <w:pPr>
              <w:pStyle w:val="TEXT"/>
              <w:jc w:val="center"/>
              <w:rPr>
                <w:lang w:val="en-GB" w:eastAsia="en-GB"/>
              </w:rPr>
            </w:pPr>
            <w:r w:rsidRPr="007504AB">
              <w:rPr>
                <w:lang w:eastAsia="en-GB"/>
              </w:rPr>
              <w:t>440</w:t>
            </w:r>
          </w:p>
        </w:tc>
        <w:tc>
          <w:tcPr>
            <w:tcW w:w="956" w:type="dxa"/>
            <w:tcBorders>
              <w:top w:val="single" w:sz="4" w:space="0" w:color="auto"/>
              <w:left w:val="nil"/>
              <w:right w:val="nil"/>
            </w:tcBorders>
            <w:shd w:val="clear" w:color="auto" w:fill="auto"/>
            <w:vAlign w:val="center"/>
          </w:tcPr>
          <w:p w14:paraId="7573F35F" w14:textId="77777777" w:rsidR="007D1D62" w:rsidRPr="007504AB" w:rsidRDefault="007D1D62" w:rsidP="007D1D62">
            <w:pPr>
              <w:pStyle w:val="TEXT"/>
              <w:jc w:val="center"/>
              <w:rPr>
                <w:lang w:val="en-GB" w:eastAsia="en-GB"/>
              </w:rPr>
            </w:pPr>
            <w:r w:rsidRPr="007504AB">
              <w:rPr>
                <w:lang w:eastAsia="en-GB"/>
              </w:rPr>
              <w:t>406</w:t>
            </w:r>
          </w:p>
        </w:tc>
        <w:tc>
          <w:tcPr>
            <w:tcW w:w="902" w:type="dxa"/>
            <w:tcBorders>
              <w:top w:val="single" w:sz="4" w:space="0" w:color="auto"/>
              <w:left w:val="nil"/>
              <w:right w:val="nil"/>
            </w:tcBorders>
            <w:vAlign w:val="center"/>
          </w:tcPr>
          <w:p w14:paraId="7C4C83DC" w14:textId="77777777" w:rsidR="007D1D62" w:rsidRPr="007504AB" w:rsidRDefault="007D1D62" w:rsidP="007D1D62">
            <w:pPr>
              <w:pStyle w:val="TEXT"/>
              <w:jc w:val="center"/>
              <w:rPr>
                <w:lang w:eastAsia="en-GB"/>
              </w:rPr>
            </w:pPr>
            <w:r w:rsidRPr="007504AB">
              <w:rPr>
                <w:lang w:eastAsia="en-GB"/>
              </w:rPr>
              <w:t>417</w:t>
            </w:r>
          </w:p>
        </w:tc>
      </w:tr>
      <w:tr w:rsidR="007D1D62" w:rsidRPr="007504AB" w14:paraId="7F55C821" w14:textId="77777777" w:rsidTr="007D1D62">
        <w:trPr>
          <w:trHeight w:val="324"/>
        </w:trPr>
        <w:tc>
          <w:tcPr>
            <w:tcW w:w="1478" w:type="dxa"/>
            <w:tcBorders>
              <w:left w:val="nil"/>
              <w:bottom w:val="single" w:sz="12" w:space="0" w:color="auto"/>
              <w:right w:val="nil"/>
            </w:tcBorders>
            <w:shd w:val="clear" w:color="auto" w:fill="auto"/>
            <w:vAlign w:val="center"/>
          </w:tcPr>
          <w:p w14:paraId="203EC649" w14:textId="77777777" w:rsidR="007D1D62" w:rsidRPr="007504AB" w:rsidRDefault="007D1D62" w:rsidP="007D1D62">
            <w:pPr>
              <w:pStyle w:val="TEXT"/>
              <w:rPr>
                <w:lang w:eastAsia="en-GB"/>
              </w:rPr>
            </w:pPr>
          </w:p>
        </w:tc>
        <w:tc>
          <w:tcPr>
            <w:tcW w:w="1337" w:type="dxa"/>
            <w:tcBorders>
              <w:left w:val="nil"/>
              <w:bottom w:val="single" w:sz="12" w:space="0" w:color="auto"/>
              <w:right w:val="nil"/>
            </w:tcBorders>
            <w:shd w:val="clear" w:color="auto" w:fill="auto"/>
            <w:vAlign w:val="center"/>
          </w:tcPr>
          <w:p w14:paraId="2349B058" w14:textId="77777777" w:rsidR="007D1D62" w:rsidRPr="007504AB" w:rsidRDefault="007D1D62" w:rsidP="007D1D62">
            <w:pPr>
              <w:pStyle w:val="TEXT"/>
              <w:rPr>
                <w:lang w:val="en-GB" w:eastAsia="en-GB"/>
              </w:rPr>
            </w:pPr>
            <w:r w:rsidRPr="007504AB">
              <w:rPr>
                <w:lang w:val="en-GB" w:eastAsia="en-GB"/>
              </w:rPr>
              <w:t>Per 0.1 km</w:t>
            </w:r>
            <w:r w:rsidRPr="007504AB">
              <w:rPr>
                <w:vertAlign w:val="superscript"/>
                <w:lang w:val="en-GB" w:eastAsia="en-GB"/>
              </w:rPr>
              <w:t>2</w:t>
            </w:r>
          </w:p>
        </w:tc>
        <w:tc>
          <w:tcPr>
            <w:tcW w:w="909" w:type="dxa"/>
            <w:tcBorders>
              <w:left w:val="nil"/>
              <w:bottom w:val="single" w:sz="12" w:space="0" w:color="auto"/>
              <w:right w:val="nil"/>
            </w:tcBorders>
            <w:shd w:val="clear" w:color="auto" w:fill="auto"/>
            <w:vAlign w:val="center"/>
          </w:tcPr>
          <w:p w14:paraId="5CFEE0EE" w14:textId="77777777" w:rsidR="007D1D62" w:rsidRPr="007504AB" w:rsidRDefault="007D1D62" w:rsidP="007D1D62">
            <w:pPr>
              <w:pStyle w:val="TEXT"/>
              <w:jc w:val="center"/>
              <w:rPr>
                <w:lang w:eastAsia="en-GB"/>
              </w:rPr>
            </w:pPr>
            <w:r w:rsidRPr="007504AB">
              <w:rPr>
                <w:lang w:eastAsia="en-GB"/>
              </w:rPr>
              <w:t>310</w:t>
            </w:r>
          </w:p>
        </w:tc>
        <w:tc>
          <w:tcPr>
            <w:tcW w:w="956" w:type="dxa"/>
            <w:tcBorders>
              <w:left w:val="nil"/>
              <w:bottom w:val="single" w:sz="12" w:space="0" w:color="auto"/>
              <w:right w:val="nil"/>
            </w:tcBorders>
            <w:shd w:val="clear" w:color="auto" w:fill="auto"/>
            <w:vAlign w:val="center"/>
          </w:tcPr>
          <w:p w14:paraId="3907F6CF" w14:textId="77777777" w:rsidR="007D1D62" w:rsidRPr="007504AB" w:rsidRDefault="007D1D62" w:rsidP="007D1D62">
            <w:pPr>
              <w:pStyle w:val="TEXT"/>
              <w:jc w:val="center"/>
              <w:rPr>
                <w:lang w:eastAsia="en-GB"/>
              </w:rPr>
            </w:pPr>
            <w:r w:rsidRPr="007504AB">
              <w:rPr>
                <w:lang w:eastAsia="en-GB"/>
              </w:rPr>
              <w:t>326</w:t>
            </w:r>
          </w:p>
        </w:tc>
        <w:tc>
          <w:tcPr>
            <w:tcW w:w="956" w:type="dxa"/>
            <w:tcBorders>
              <w:left w:val="nil"/>
              <w:bottom w:val="single" w:sz="12" w:space="0" w:color="auto"/>
              <w:right w:val="nil"/>
            </w:tcBorders>
            <w:shd w:val="clear" w:color="auto" w:fill="auto"/>
            <w:vAlign w:val="center"/>
          </w:tcPr>
          <w:p w14:paraId="01942FB5" w14:textId="77777777" w:rsidR="007D1D62" w:rsidRPr="007504AB" w:rsidRDefault="007D1D62" w:rsidP="007D1D62">
            <w:pPr>
              <w:pStyle w:val="TEXT"/>
              <w:jc w:val="center"/>
              <w:rPr>
                <w:lang w:eastAsia="en-GB"/>
              </w:rPr>
            </w:pPr>
            <w:r w:rsidRPr="007504AB">
              <w:rPr>
                <w:lang w:eastAsia="en-GB"/>
              </w:rPr>
              <w:t>335</w:t>
            </w:r>
          </w:p>
        </w:tc>
        <w:tc>
          <w:tcPr>
            <w:tcW w:w="956" w:type="dxa"/>
            <w:tcBorders>
              <w:left w:val="nil"/>
              <w:bottom w:val="single" w:sz="12" w:space="0" w:color="auto"/>
              <w:right w:val="nil"/>
            </w:tcBorders>
            <w:shd w:val="clear" w:color="auto" w:fill="auto"/>
            <w:vAlign w:val="center"/>
          </w:tcPr>
          <w:p w14:paraId="2CF6D153" w14:textId="77777777" w:rsidR="007D1D62" w:rsidRPr="007504AB" w:rsidRDefault="007D1D62" w:rsidP="007D1D62">
            <w:pPr>
              <w:pStyle w:val="TEXT"/>
              <w:jc w:val="center"/>
              <w:rPr>
                <w:lang w:eastAsia="en-GB"/>
              </w:rPr>
            </w:pPr>
            <w:r w:rsidRPr="007504AB">
              <w:rPr>
                <w:lang w:eastAsia="en-GB"/>
              </w:rPr>
              <w:t>334</w:t>
            </w:r>
          </w:p>
        </w:tc>
        <w:tc>
          <w:tcPr>
            <w:tcW w:w="956" w:type="dxa"/>
            <w:tcBorders>
              <w:left w:val="nil"/>
              <w:bottom w:val="single" w:sz="12" w:space="0" w:color="auto"/>
              <w:right w:val="nil"/>
            </w:tcBorders>
            <w:shd w:val="clear" w:color="auto" w:fill="auto"/>
            <w:vAlign w:val="center"/>
          </w:tcPr>
          <w:p w14:paraId="13C93B31" w14:textId="77777777" w:rsidR="007D1D62" w:rsidRPr="007504AB" w:rsidRDefault="007D1D62" w:rsidP="007D1D62">
            <w:pPr>
              <w:pStyle w:val="TEXT"/>
              <w:jc w:val="center"/>
              <w:rPr>
                <w:lang w:eastAsia="en-GB"/>
              </w:rPr>
            </w:pPr>
            <w:r w:rsidRPr="007504AB">
              <w:rPr>
                <w:lang w:eastAsia="en-GB"/>
              </w:rPr>
              <w:t>324</w:t>
            </w:r>
          </w:p>
        </w:tc>
        <w:tc>
          <w:tcPr>
            <w:tcW w:w="956" w:type="dxa"/>
            <w:tcBorders>
              <w:left w:val="nil"/>
              <w:bottom w:val="single" w:sz="12" w:space="0" w:color="auto"/>
              <w:right w:val="nil"/>
            </w:tcBorders>
            <w:shd w:val="clear" w:color="auto" w:fill="auto"/>
            <w:vAlign w:val="center"/>
          </w:tcPr>
          <w:p w14:paraId="29F08435" w14:textId="77777777" w:rsidR="007D1D62" w:rsidRPr="007504AB" w:rsidRDefault="007D1D62" w:rsidP="007D1D62">
            <w:pPr>
              <w:pStyle w:val="TEXT"/>
              <w:jc w:val="center"/>
              <w:rPr>
                <w:lang w:eastAsia="en-GB"/>
              </w:rPr>
            </w:pPr>
            <w:r w:rsidRPr="007504AB">
              <w:rPr>
                <w:lang w:eastAsia="en-GB"/>
              </w:rPr>
              <w:t>302</w:t>
            </w:r>
          </w:p>
        </w:tc>
        <w:tc>
          <w:tcPr>
            <w:tcW w:w="902" w:type="dxa"/>
            <w:tcBorders>
              <w:left w:val="nil"/>
              <w:bottom w:val="single" w:sz="12" w:space="0" w:color="auto"/>
              <w:right w:val="nil"/>
            </w:tcBorders>
            <w:vAlign w:val="center"/>
          </w:tcPr>
          <w:p w14:paraId="0B0CA655" w14:textId="77777777" w:rsidR="007D1D62" w:rsidRPr="007504AB" w:rsidRDefault="007D1D62" w:rsidP="007D1D62">
            <w:pPr>
              <w:pStyle w:val="TEXT"/>
              <w:jc w:val="center"/>
              <w:rPr>
                <w:lang w:eastAsia="en-GB"/>
              </w:rPr>
            </w:pPr>
            <w:r w:rsidRPr="007504AB">
              <w:rPr>
                <w:lang w:eastAsia="en-GB"/>
              </w:rPr>
              <w:t>307</w:t>
            </w:r>
          </w:p>
        </w:tc>
      </w:tr>
    </w:tbl>
    <w:p w14:paraId="056636DD" w14:textId="77777777" w:rsidR="007D1D62" w:rsidRPr="007D1D62" w:rsidRDefault="007D1D62" w:rsidP="007D1D62">
      <w:pPr>
        <w:pStyle w:val="CP"/>
        <w:spacing w:after="240"/>
        <w:rPr>
          <w:color w:val="auto"/>
        </w:rPr>
      </w:pPr>
      <w:r w:rsidRPr="007D1D62">
        <w:rPr>
          <w:b/>
          <w:color w:val="auto"/>
        </w:rPr>
        <w:t>Table 2.</w:t>
      </w:r>
      <w:r w:rsidRPr="007D1D62">
        <w:rPr>
          <w:color w:val="auto"/>
        </w:rPr>
        <w:t xml:space="preserve"> Total population and population density per 0.1 km</w:t>
      </w:r>
      <w:r w:rsidRPr="007D1D62">
        <w:rPr>
          <w:color w:val="auto"/>
          <w:vertAlign w:val="superscript"/>
        </w:rPr>
        <w:t>2</w:t>
      </w:r>
      <w:r w:rsidRPr="007D1D62">
        <w:rPr>
          <w:color w:val="auto"/>
        </w:rPr>
        <w:t xml:space="preserve"> between 2011 and 2016 for Subiaco and </w:t>
      </w:r>
      <w:proofErr w:type="spellStart"/>
      <w:r w:rsidRPr="007D1D62">
        <w:rPr>
          <w:color w:val="auto"/>
        </w:rPr>
        <w:t>Currambine</w:t>
      </w:r>
      <w:proofErr w:type="spellEnd"/>
      <w:r w:rsidRPr="007D1D62">
        <w:rPr>
          <w:color w:val="auto"/>
        </w:rPr>
        <w:t xml:space="preserve"> SA1s as defined by the ABS. Raw population values are estimated for 2012-2015 and 2017 from ABS Estimated Residential Population (ERP) produced using downscaled SA2 data based on representative indicators for non-census years. 2011 and 2016 values are extracted from ABS census data. Population per 0.1 km</w:t>
      </w:r>
      <w:r w:rsidRPr="007D1D62">
        <w:rPr>
          <w:color w:val="auto"/>
          <w:vertAlign w:val="superscript"/>
        </w:rPr>
        <w:t>2</w:t>
      </w:r>
      <w:r w:rsidRPr="007D1D62">
        <w:rPr>
          <w:color w:val="auto"/>
        </w:rPr>
        <w:t xml:space="preserve"> was computed from the spatial extent and associated population of each SA1 area.</w:t>
      </w:r>
    </w:p>
    <w:p w14:paraId="1030B828" w14:textId="72747927" w:rsidR="007D1D62" w:rsidRDefault="007D1D62" w:rsidP="006B2D5B">
      <w:pPr>
        <w:rPr>
          <w:rFonts w:cs="Times New Roman"/>
          <w:szCs w:val="24"/>
        </w:rPr>
      </w:pPr>
    </w:p>
    <w:p w14:paraId="7958CE91" w14:textId="3147301B" w:rsidR="0027716B" w:rsidRDefault="0027716B" w:rsidP="006B2D5B">
      <w:pPr>
        <w:rPr>
          <w:rFonts w:cs="Times New Roman"/>
          <w:szCs w:val="24"/>
        </w:rPr>
      </w:pPr>
    </w:p>
    <w:p w14:paraId="130D4325" w14:textId="2A506D94" w:rsidR="0027716B" w:rsidRDefault="0027716B" w:rsidP="006B2D5B">
      <w:pPr>
        <w:rPr>
          <w:rFonts w:cs="Times New Roman"/>
          <w:szCs w:val="24"/>
        </w:rPr>
      </w:pPr>
    </w:p>
    <w:p w14:paraId="6A887FB5" w14:textId="30C7BC93" w:rsidR="0027716B" w:rsidRDefault="0027716B" w:rsidP="006B2D5B">
      <w:pPr>
        <w:rPr>
          <w:rFonts w:cs="Times New Roman"/>
          <w:szCs w:val="24"/>
        </w:rPr>
      </w:pPr>
    </w:p>
    <w:p w14:paraId="799A2393" w14:textId="3039F8AD" w:rsidR="0027716B" w:rsidRDefault="0027716B" w:rsidP="006B2D5B">
      <w:pPr>
        <w:rPr>
          <w:rFonts w:cs="Times New Roman"/>
          <w:szCs w:val="24"/>
        </w:rPr>
      </w:pPr>
    </w:p>
    <w:p w14:paraId="3B05D6BF" w14:textId="62A2699A" w:rsidR="0027716B" w:rsidRDefault="0027716B" w:rsidP="006B2D5B">
      <w:pPr>
        <w:rPr>
          <w:rFonts w:cs="Times New Roman"/>
          <w:szCs w:val="24"/>
        </w:rPr>
      </w:pPr>
    </w:p>
    <w:p w14:paraId="0BBA1659" w14:textId="0C9934DF" w:rsidR="0027716B" w:rsidRDefault="0027716B" w:rsidP="006B2D5B">
      <w:pPr>
        <w:rPr>
          <w:rFonts w:cs="Times New Roman"/>
          <w:szCs w:val="24"/>
        </w:rPr>
      </w:pPr>
    </w:p>
    <w:p w14:paraId="6C8E069B" w14:textId="25E2BEC9" w:rsidR="0027716B" w:rsidRDefault="0027716B" w:rsidP="006B2D5B">
      <w:pPr>
        <w:rPr>
          <w:rFonts w:cs="Times New Roman"/>
          <w:szCs w:val="24"/>
        </w:rPr>
      </w:pPr>
    </w:p>
    <w:p w14:paraId="06BDF652" w14:textId="7A68AB57" w:rsidR="0027716B" w:rsidRDefault="0027716B" w:rsidP="006B2D5B">
      <w:pPr>
        <w:rPr>
          <w:rFonts w:cs="Times New Roman"/>
          <w:szCs w:val="24"/>
        </w:rPr>
      </w:pPr>
    </w:p>
    <w:p w14:paraId="1C821A20" w14:textId="3BDB5E59" w:rsidR="0027716B" w:rsidRDefault="0027716B" w:rsidP="006B2D5B">
      <w:pPr>
        <w:rPr>
          <w:rFonts w:cs="Times New Roman"/>
          <w:szCs w:val="24"/>
        </w:rPr>
      </w:pPr>
    </w:p>
    <w:p w14:paraId="69BF5917" w14:textId="0C433D3E" w:rsidR="0027716B" w:rsidRDefault="0027716B" w:rsidP="006B2D5B">
      <w:pPr>
        <w:rPr>
          <w:rFonts w:cs="Times New Roman"/>
          <w:szCs w:val="24"/>
        </w:rPr>
      </w:pPr>
    </w:p>
    <w:p w14:paraId="45102A7F" w14:textId="24058061" w:rsidR="0027716B" w:rsidRDefault="0027716B" w:rsidP="006B2D5B">
      <w:pPr>
        <w:rPr>
          <w:rFonts w:cs="Times New Roman"/>
          <w:szCs w:val="24"/>
        </w:rPr>
      </w:pPr>
    </w:p>
    <w:p w14:paraId="6445BBDE" w14:textId="68DE1178" w:rsidR="0027716B" w:rsidRDefault="0027716B" w:rsidP="0027716B">
      <w:pPr>
        <w:pStyle w:val="Heading1"/>
      </w:pPr>
      <w:r>
        <w:t>References</w:t>
      </w:r>
    </w:p>
    <w:p w14:paraId="210DEAB3" w14:textId="1A0E7F73" w:rsidR="00AA2C4C" w:rsidRPr="00AA2C4C" w:rsidRDefault="0027716B" w:rsidP="00AA2C4C">
      <w:pPr>
        <w:widowControl w:val="0"/>
        <w:autoSpaceDE w:val="0"/>
        <w:autoSpaceDN w:val="0"/>
        <w:adjustRightInd w:val="0"/>
        <w:ind w:left="480" w:hanging="480"/>
        <w:rPr>
          <w:rFonts w:cs="Times New Roman"/>
          <w:noProof/>
          <w:szCs w:val="24"/>
        </w:rPr>
      </w:pPr>
      <w:r>
        <w:fldChar w:fldCharType="begin" w:fldLock="1"/>
      </w:r>
      <w:r>
        <w:instrText xml:space="preserve">ADDIN Mendeley Bibliography CSL_BIBLIOGRAPHY </w:instrText>
      </w:r>
      <w:r>
        <w:fldChar w:fldCharType="separate"/>
      </w:r>
      <w:r w:rsidR="00AA2C4C" w:rsidRPr="00AA2C4C">
        <w:rPr>
          <w:rFonts w:cs="Times New Roman"/>
          <w:noProof/>
          <w:szCs w:val="24"/>
        </w:rPr>
        <w:t>ABS, 2015. Australian National Accounts 1988-2015, Australian Bureau of Statistics. Belconnen, ACT, Australia.</w:t>
      </w:r>
    </w:p>
    <w:p w14:paraId="2DF19A44"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ABS, 2011. Australian Population Grid 2011, Australian Bureau of Statistics. Belconnen, ACT, Australia.</w:t>
      </w:r>
    </w:p>
    <w:p w14:paraId="28B7E6E4"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 xml:space="preserve">Beyer, K.M.M., Kaltenbach, A., Szabo, A., Bogar, S., Javier Nieto, F., Malecki, K.M., 2014. Exposure to neighborhood green space and mental health: Evidence from the survey of the </w:t>
      </w:r>
      <w:r w:rsidRPr="00AA2C4C">
        <w:rPr>
          <w:rFonts w:cs="Times New Roman"/>
          <w:noProof/>
          <w:szCs w:val="24"/>
        </w:rPr>
        <w:lastRenderedPageBreak/>
        <w:t>health of wisconsin. Int. J. Environ. Res. Public Health 11, 3453–3472. https://doi.org/10.3390/ijerph110303453</w:t>
      </w:r>
    </w:p>
    <w:p w14:paraId="3221778B"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Caccetta, P., Collings, S., Devereux, A., Hingee, K., Mcfarlane, D., Traylen, A., Wu, X., 2012. Urban Monitor: Enabling effective monitoring and management of urban and coastal environments using digital aerial photography Final Report – Transformation of aerial photography into digital raster information products. CSIRO, Australia.</w:t>
      </w:r>
    </w:p>
    <w:p w14:paraId="48F3EA9C"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Chen, Jun, Chen, Jin, Liao, A., Cao, X., Chen, L., Chen, X., He, C., Han, G., Peng, S., Lu, M., Zhang, W., Tong, X., Mills, J., 2015. Global land cover mapping at 30m resolution: A POK-based operational approach. ISPRS J. Photogramm. Remote Sens. 103, 7–27. https://doi.org/10.1016/j.isprsjprs.2014.09.002</w:t>
      </w:r>
    </w:p>
    <w:p w14:paraId="507C37B7"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Chen, L., Yu, B., Yang, F., Mayer, H., 2016. Intra-urban differences of mean radiant temperature in different urban settings in Shanghai and implications for heat stress under heat waves: A GIS-based approach. Energy Build. 130, 829–842. https://doi.org/10.1016/j.enbuild.2016.09.014</w:t>
      </w:r>
    </w:p>
    <w:p w14:paraId="4872478A"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Dhakal, S.P., 2014. Glimpses of Sustainability in Perth , Western Australia : Capturing and Communicating the Adaptive Capacity of an Activist Group. Cons. Jounral Sustain. Dev. 11, 167–182. https://doi.org/10.7916/D8N879GB</w:t>
      </w:r>
    </w:p>
    <w:p w14:paraId="632F4DBA"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Eliot, M.J., Travers, A., Eliot, I., 2006. Morphology of a Low-Energy Beach, Como Beach, Western Australia. J. Coast. Res. 221, 63–77. https://doi.org/10.2112/05A-0006.1</w:t>
      </w:r>
    </w:p>
    <w:p w14:paraId="28C5B52F"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Environment Agency, 2016. Environment Agency LIDAR data, Environment Agency. Birmingham, UK.</w:t>
      </w:r>
    </w:p>
    <w:p w14:paraId="43C49308"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Estrada, F., Botzen, W.J.W., Tol, R.S.J., 2017. A global economic assessment of city policies to reduce climate change impacts. Nat. Clim. Chang. 7, 403–406. https://doi.org/10.1038/nclimate3301</w:t>
      </w:r>
    </w:p>
    <w:p w14:paraId="67497445"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Frumkin, H., 2002. Urban sprawl and public health. Public Health Rep. 117, 201–217. https://doi.org/10.1016/S0033-3549(04)50155-3</w:t>
      </w:r>
    </w:p>
    <w:p w14:paraId="07FE5728"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Gaffin, S.R., Rosenzweig, C., Khanbilvardi, R., Parshall, L., Mahani, S., Glickman, H., Goldberg, R., Blake, R., Slosberg, R.B., Hillel, D., 2008. Variations in New York city’s urban heat island strength over time and space. Theor. Appl. Climatol. 94, 1–11. https://doi.org/10.1007/s00704-007-0368-3</w:t>
      </w:r>
    </w:p>
    <w:p w14:paraId="43625613"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Gascon, M., Zijlema, W., Vert, C., White, M.P., Nieuwenhuijsen, M.J., 2017. Outdoor blue spaces, human health and well-being: A systematic review of quantitative studies. Int. J. Hyg. Environ. Health 220, 1207–1221. https://doi.org/10.1016/j.ijheh.2017.08.004</w:t>
      </w:r>
    </w:p>
    <w:p w14:paraId="2E8CE7C0"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Goggins, W.B., Chan, E.Y.Y., Ng, E., Ren, C., Chen, L., 2012. Effect modification of the association between short-term meteorological factors and mortality by urban heat islands in Hong Kong. PLoS One 7, 9–14. https://doi.org/10.1371/journal.pone.0038551</w:t>
      </w:r>
    </w:p>
    <w:p w14:paraId="6EA38A36"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Grose, M.J., 2007. Perth’s Stephenson‐Hepburn Plan of 1955. Aust. Plan. 44, 20–21. https://doi.org/10.1080/07293682.2007.9982608</w:t>
      </w:r>
    </w:p>
    <w:p w14:paraId="12FA352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lastRenderedPageBreak/>
        <w:t>Guhathakurta, S., Gober, P., 2007. The impact of the Phoenix Urban Heat Island on residential water use. J. Am. Plan. Assoc. ©American Plan. Assoc. Chicagti. 73, 317–329. https://doi.org/10.1080/01944360708977980</w:t>
      </w:r>
    </w:p>
    <w:p w14:paraId="23D6C70E"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Holst, J., Mayer, H., 2011. Impacts of street design parameters on human-biometeorological variables. Meteorol. Zeitschrift 20, 541–552. https://doi.org/10.1127/0941-2948/2011/0254</w:t>
      </w:r>
    </w:p>
    <w:p w14:paraId="019F3769"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Höppe, P., 1992. A new procedure to determine the mean radiant temperature outdoors. Wetter und Leb.</w:t>
      </w:r>
    </w:p>
    <w:p w14:paraId="541D6A05"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Hu, Y., Jia, G., Hou, M., Zhang, X., Zheng, F., Liu, Y., 2015. The cumulative effects of urban expansion on land surface temperatures in metropolitan Jingjintang, China Yonghong. J. Geophys. Res. Atmos. Res. 9932–9943. https://doi.org/doi.org/10.1002/2015JD023653</w:t>
      </w:r>
    </w:p>
    <w:p w14:paraId="07792879"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Imhoff, M.L., Zhang, P., Wolfe, R.E., Bounoua, L., 2010. Remote sensing of the urban heat island effect across biomes in the continental USA. Remote Sens. Environ. 114, 504–513. https://doi.org/10.1016/j.rse.2009.10.008</w:t>
      </w:r>
    </w:p>
    <w:p w14:paraId="4E12630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Intergovernmental Committee On Surveying &amp; Mapping, 2008. ICSM Guidelines for Digital Elevation Data, Geoscience Australia. Symonston, ACT, Australia.</w:t>
      </w:r>
    </w:p>
    <w:p w14:paraId="326ED34C"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Kennewell, C., Shaw, B.J., 2008. Perth, Western Australia. Cities 25, 243–255. https://doi.org/10.1016/j.cities.2008.01.002</w:t>
      </w:r>
    </w:p>
    <w:p w14:paraId="60ACE1D3"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Lau, K.K.-L., Lindberg, F., Rayner, D., Thorsson, S., 2015. The effect of urban geometry on mean radiant temperature under future climate change: a study of three European cities. Int. J. Biometeorol. 59, 799–814. https://doi.org/10.1007/s00484-014-0898-1</w:t>
      </w:r>
    </w:p>
    <w:p w14:paraId="636045F9"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Lau, K.K.L., Ren, C., Ho, J., Ng, E., 2016. Numerical modelling of mean radiant temperature in high-density sub-tropical urban environment. Energy Build. 114, 80–86. https://doi.org/10.1016/j.enbuild.2015.06.035</w:t>
      </w:r>
    </w:p>
    <w:p w14:paraId="7F6957F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Lindberg, F., CSB, G., Gabey, A., Jarvi, L., Kent, C., Krave, N., Sun, T., Wallenberg, N., Ward, H., 2017. Urban Multi-scale Environmental Predictor (UMEP) Manual [WWW Document]. URL https://umep-docs.readthedocs.io/ (accessed 9.5.18).</w:t>
      </w:r>
    </w:p>
    <w:p w14:paraId="076192C1"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Lindberg, F., Grimmond, C.S.B., 2011. Nature of vegetation and building morphology characteristics across a city: Influence on shadow patterns and mean radiant temperatures in London. Urban Ecosyst. 14, 617–634. https://doi.org/10.1007/s11252-011-0184-5</w:t>
      </w:r>
    </w:p>
    <w:p w14:paraId="4547A3BF"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Lindberg, F., Grimmond, C.S.B., 2010. Continuous sky view factor maps from high resolution urban digital elevation models. Clim. Res. 42, 177–183. https://doi.org/10.3354/cr00882</w:t>
      </w:r>
    </w:p>
    <w:p w14:paraId="6861A19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Lindberg, F., Grimmond, C.S.B., Gabey, A., Huang, B., Kent, C.W., Sun, T., Theeuwes, N.E., Järvi, L., Ward, H.C., Capel-Timms, I., Chang, Y., Jonsson, P., Krave, N., Liu, D., Meyer, D., Olofson, K.F.G., Tan, J., Wästberg, D., Xue, L., Zhang, Z., 2018. Urban Multi-scale Environmental Predictor (UMEP): An integrated tool for city-based climate services. Environ. Model. Softw. 99, 70–87. https://doi.org/10.1016/j.envsoft.2017.09.020</w:t>
      </w:r>
    </w:p>
    <w:p w14:paraId="0481EBF7"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 xml:space="preserve">Lindberg, F., Holmer, B., Thorsson, S., 2008. SOLWEIG 1.0 - Modelling spatial variations of 3D </w:t>
      </w:r>
      <w:r w:rsidRPr="00AA2C4C">
        <w:rPr>
          <w:rFonts w:cs="Times New Roman"/>
          <w:noProof/>
          <w:szCs w:val="24"/>
        </w:rPr>
        <w:lastRenderedPageBreak/>
        <w:t>radiant fluxes and mean radiant temperature in complex urban settings. Int. J. Biometeorol. 52, 697–713. https://doi.org/10.1007/s00484-008-0162-7</w:t>
      </w:r>
    </w:p>
    <w:p w14:paraId="074613B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Lindberg, F., Jonsson, P., Honjo, T., Wästberg, D., 2015. Solar energy on building envelopes - 3D modelling in a 2D environment. Sol. Energy 115, 369–378. https://doi.org/10.1016/j.solener.2015.03.001</w:t>
      </w:r>
    </w:p>
    <w:p w14:paraId="266FE532"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MacLachlan, A., Biggs, E., Roberts, G., Boruff, B., 2017a. Urban Growth Dynamics in Perth, Western Australia: Using Applied Remote Sensing for Sustainable Future Planning. Land 1, 1–14. https://doi.org/10.3390/land6010009</w:t>
      </w:r>
    </w:p>
    <w:p w14:paraId="2DB87719"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MacLachlan, A., Biggs, E., Roberts, G., Boruff, B., 2017b. Urbanisation-Induced Land Cover Temperature Dynamics for Sustainable Future Urban Heat Island Mitigation. Urban Sci. 1, 1–21. https://doi.org/10.3390/urbansci1040038</w:t>
      </w:r>
    </w:p>
    <w:p w14:paraId="18BDBBF2"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MacLachlan, A., Biggs, E., Roberts, G., Boruff, B., 2017c. Classified Earth observation data between 1990 and 2015 for the Perth Metropolitan Region, Western Australia using the Import Vector Machine algorithm. Pangaea. https://doi.org/10.1594/PANGAEA.871017</w:t>
      </w:r>
    </w:p>
    <w:p w14:paraId="41DFFFCA"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MacLachlan, A., Roberts, G., Biggs, E., Boruff, B., 2017d. Subpixel land-cover classification for improved urban area estimates using Landsat. Int. J. Remote Sens. 38, 5763–5792. https://doi.org/10.1080/01431161.2017.1346403</w:t>
      </w:r>
    </w:p>
    <w:p w14:paraId="4964D029"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McPherson, T., 2016. Scientists must have a say in the future of cities. Nature 538, 165–166. https://doi.org/10.1038/538165a</w:t>
      </w:r>
    </w:p>
    <w:p w14:paraId="3B927E53"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Michele Acuto, 2018. Global science for city policy. Sci. policy forum 359, 165–166. https://doi.org/10.1126/science.aao2728</w:t>
      </w:r>
    </w:p>
    <w:p w14:paraId="7E05104A"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Michelozzi, P., Accetta, G., De Sario, M., D’Ippoliti, D., Marino, C., Baccini, M., Biggeri, A., Anderson, H.R., Katsouyanni, K., Ballester, F., Bisanti, L., Cadum, E., Forsberg, B., Forastiere, F., Goodman, P.G., Hojs, A., Kirchmayer, U., Medina, S., Paldy, A., Schindler, C., Sunyer, J., Perucci, C.A., 2009. High temperature and hospitalizations for cardiovascular and respiratory causes in 12 european cities. Am. J. Respir. Crit. Care Med. 179, 383–389. https://doi.org/10.1164/rccm.200802-217OC</w:t>
      </w:r>
    </w:p>
    <w:p w14:paraId="234ED46E"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Rizwan, A.M., Dennis, L.Y.C., Liu, C., 2008. A review on the generation, determination and mitigation of Urban Heat Island. J. Environ. Sci. 20, 120–128. https://doi.org/10.1016/S1001-0742(08)60019-4</w:t>
      </w:r>
    </w:p>
    <w:p w14:paraId="22384905"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Santamouris, M., Cartalis, C., Synnefa, A., Kolokotsa, D., 2015. On the impact of urban heat island and global warming on the power demand and electricity consumption of buildings - A review. Energy Build. 98, 119–124. https://doi.org/10.1016/j.enbuild.2014.09.052</w:t>
      </w:r>
    </w:p>
    <w:p w14:paraId="6455FC1D"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Seto, K.C., Güneralp, B., Hutyra, L.R., 2012. Global forecasts of urban expansion to 2030 and direct impacts on biodiversity and carbon pools. Proc. Natl. Acad. Sci. U. S. A. 109, 16083–8. https://doi.org/10.1073/pnas.1211658109</w:t>
      </w:r>
    </w:p>
    <w:p w14:paraId="51B5C052"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 xml:space="preserve">Taylor, M.S., Wheeler, B.W., White, M.P., Economou, T., Osborne, N.J., 2016. Urban street tree density and antidepressant prescription rates; A cross ­ sectional study in London, UK. Landsc. </w:t>
      </w:r>
      <w:r w:rsidRPr="00AA2C4C">
        <w:rPr>
          <w:rFonts w:cs="Times New Roman"/>
          <w:noProof/>
          <w:szCs w:val="24"/>
        </w:rPr>
        <w:lastRenderedPageBreak/>
        <w:t>Urban Plan. 136, 174–179. https://doi.org/10.1016/j.landurbplan.2014.12.005</w:t>
      </w:r>
    </w:p>
    <w:p w14:paraId="449FF72F"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The State of Indiana, 2017. 2016-2017 Strategic Plan Update for the Indiana Geographic Information Office, Indiana Geographic Information Office. Indiana, USA.</w:t>
      </w:r>
    </w:p>
    <w:p w14:paraId="47DAA768"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Voogt, J. a., Oke, T.R., 2003. Thermal remote sensing of urban climates. Remote Sens. Environ. 86, 370–384. https://doi.org/10.1016/S0034-4257(03)00079-8</w:t>
      </w:r>
    </w:p>
    <w:p w14:paraId="2A5518C0" w14:textId="77777777" w:rsidR="00AA2C4C" w:rsidRPr="00AA2C4C" w:rsidRDefault="00AA2C4C" w:rsidP="00AA2C4C">
      <w:pPr>
        <w:widowControl w:val="0"/>
        <w:autoSpaceDE w:val="0"/>
        <w:autoSpaceDN w:val="0"/>
        <w:adjustRightInd w:val="0"/>
        <w:ind w:left="480" w:hanging="480"/>
        <w:rPr>
          <w:rFonts w:cs="Times New Roman"/>
          <w:noProof/>
          <w:szCs w:val="24"/>
        </w:rPr>
      </w:pPr>
      <w:r w:rsidRPr="00AA2C4C">
        <w:rPr>
          <w:rFonts w:cs="Times New Roman"/>
          <w:noProof/>
          <w:szCs w:val="24"/>
        </w:rPr>
        <w:t>Weedon, G.P., Balsamo, G., Bellouin, N., Gomes, S., Best, M.J., Viterbo, P., 2014. Data methodology applied to ERA-Interim reanalysis data. Water Resour. Res. 50, 7505–7514. https://doi.org/10.1002/2014WR015638</w:t>
      </w:r>
    </w:p>
    <w:p w14:paraId="1DA33AAB" w14:textId="77777777" w:rsidR="00AA2C4C" w:rsidRPr="00AA2C4C" w:rsidRDefault="00AA2C4C" w:rsidP="00AA2C4C">
      <w:pPr>
        <w:widowControl w:val="0"/>
        <w:autoSpaceDE w:val="0"/>
        <w:autoSpaceDN w:val="0"/>
        <w:adjustRightInd w:val="0"/>
        <w:ind w:left="480" w:hanging="480"/>
        <w:rPr>
          <w:rFonts w:cs="Times New Roman"/>
          <w:noProof/>
        </w:rPr>
      </w:pPr>
      <w:r w:rsidRPr="00AA2C4C">
        <w:rPr>
          <w:rFonts w:cs="Times New Roman"/>
          <w:noProof/>
          <w:szCs w:val="24"/>
        </w:rPr>
        <w:t>Zhang, P., Imhoff, M.L., Bounoua, L., Wolfe, R.E., 2012. Exploring the influence of impervious surface density and shape on urban heat islands in the northeast United States using MODIS and Landsat. Can. J. Remote Sens. 38, 441–451. https://doi.org/10.5589/m12-036</w:t>
      </w:r>
    </w:p>
    <w:p w14:paraId="2F012588" w14:textId="14B9736E" w:rsidR="0027716B" w:rsidRPr="0027716B" w:rsidRDefault="0027716B" w:rsidP="0027716B">
      <w:r>
        <w:fldChar w:fldCharType="end"/>
      </w:r>
    </w:p>
    <w:sectPr w:rsidR="0027716B" w:rsidRPr="0027716B" w:rsidSect="00D537FA">
      <w:headerReference w:type="even" r:id="rId11"/>
      <w:headerReference w:type="default" r:id="rId12"/>
      <w:footerReference w:type="even" r:id="rId13"/>
      <w:footerReference w:type="default" r:id="rId14"/>
      <w:headerReference w:type="first" r:id="rId15"/>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47D59" w14:textId="77777777" w:rsidR="005F5B39" w:rsidRDefault="005F5B39" w:rsidP="00117666">
      <w:pPr>
        <w:spacing w:after="0"/>
      </w:pPr>
      <w:r>
        <w:separator/>
      </w:r>
    </w:p>
  </w:endnote>
  <w:endnote w:type="continuationSeparator" w:id="0">
    <w:p w14:paraId="087D6F9A" w14:textId="77777777" w:rsidR="005F5B39" w:rsidRDefault="005F5B3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3D87" w14:textId="77777777" w:rsidR="000D19C5" w:rsidRPr="00577C4C" w:rsidRDefault="000D19C5">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0D19C5" w:rsidRPr="00E9561B" w:rsidRDefault="000D19C5">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0D19C5" w:rsidRPr="00E9561B" w:rsidRDefault="000D19C5">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0D19C5" w:rsidRPr="00577C4C" w:rsidRDefault="000D19C5">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0D19C5" w:rsidRPr="00577C4C" w:rsidRDefault="000D19C5">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BFF2" w14:textId="77777777" w:rsidR="000D19C5" w:rsidRPr="00577C4C" w:rsidRDefault="000D19C5">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0D19C5" w:rsidRPr="00577C4C" w:rsidRDefault="000D19C5">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0D19C5" w:rsidRPr="00577C4C" w:rsidRDefault="000D19C5">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8CD55" w14:textId="77777777" w:rsidR="005F5B39" w:rsidRDefault="005F5B39" w:rsidP="00117666">
      <w:pPr>
        <w:spacing w:after="0"/>
      </w:pPr>
      <w:r>
        <w:separator/>
      </w:r>
    </w:p>
  </w:footnote>
  <w:footnote w:type="continuationSeparator" w:id="0">
    <w:p w14:paraId="48677846" w14:textId="77777777" w:rsidR="005F5B39" w:rsidRDefault="005F5B39"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61C3" w14:textId="2BBD4DDE" w:rsidR="000D19C5" w:rsidRDefault="000D19C5">
    <w:pPr>
      <w:pStyle w:val="Header"/>
    </w:pPr>
    <w:r w:rsidRPr="007E3148">
      <w:ptab w:relativeTo="margin" w:alignment="center" w:leader="none"/>
    </w:r>
    <w:r w:rsidRPr="007E3148">
      <w:ptab w:relativeTo="margin" w:alignment="right" w:leader="none"/>
    </w:r>
    <w:r w:rsidRPr="005D39E6">
      <w:rPr>
        <w:b w:val="0"/>
        <w:sz w:val="32"/>
        <w:szCs w:val="32"/>
        <w:lang w:val="en-GB"/>
      </w:rPr>
      <w:t xml:space="preserve"> </w:t>
    </w:r>
    <w:r w:rsidRPr="005D39E6">
      <w:rPr>
        <w:lang w:val="en-GB"/>
      </w:rPr>
      <w:t>Sustainable city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4BC" w14:textId="19AB411D" w:rsidR="000D19C5" w:rsidRPr="004D4751" w:rsidRDefault="000D19C5" w:rsidP="004D4751">
    <w:pPr>
      <w:pStyle w:val="Header"/>
    </w:pPr>
    <w:r w:rsidRPr="007E3148">
      <w:ptab w:relativeTo="margin" w:alignment="center" w:leader="none"/>
    </w:r>
    <w:r w:rsidRPr="007E3148">
      <w:ptab w:relativeTo="margin" w:alignment="right" w:leader="none"/>
    </w:r>
    <w:r w:rsidRPr="005D39E6">
      <w:rPr>
        <w:b w:val="0"/>
        <w:sz w:val="32"/>
        <w:szCs w:val="32"/>
        <w:lang w:val="en-GB"/>
      </w:rPr>
      <w:t xml:space="preserve"> </w:t>
    </w:r>
    <w:r w:rsidRPr="005D39E6">
      <w:rPr>
        <w:lang w:val="en-GB"/>
      </w:rPr>
      <w:t>Sustainable city planning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27F1" w14:textId="77777777" w:rsidR="000D19C5" w:rsidRDefault="000D19C5"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0590E"/>
    <w:rsid w:val="00034304"/>
    <w:rsid w:val="00035434"/>
    <w:rsid w:val="00045678"/>
    <w:rsid w:val="000458E4"/>
    <w:rsid w:val="00063D84"/>
    <w:rsid w:val="0006636D"/>
    <w:rsid w:val="00077D53"/>
    <w:rsid w:val="00081394"/>
    <w:rsid w:val="000B34BD"/>
    <w:rsid w:val="000C7E2A"/>
    <w:rsid w:val="000D19C5"/>
    <w:rsid w:val="000F4CFB"/>
    <w:rsid w:val="00113585"/>
    <w:rsid w:val="00117666"/>
    <w:rsid w:val="001223A7"/>
    <w:rsid w:val="00134256"/>
    <w:rsid w:val="00135E7D"/>
    <w:rsid w:val="00147395"/>
    <w:rsid w:val="001552C9"/>
    <w:rsid w:val="00177D84"/>
    <w:rsid w:val="00190306"/>
    <w:rsid w:val="001964EF"/>
    <w:rsid w:val="001B1A2C"/>
    <w:rsid w:val="001D5C23"/>
    <w:rsid w:val="001F4C07"/>
    <w:rsid w:val="002004EE"/>
    <w:rsid w:val="00220AEA"/>
    <w:rsid w:val="00226954"/>
    <w:rsid w:val="002519CC"/>
    <w:rsid w:val="002629A3"/>
    <w:rsid w:val="00265660"/>
    <w:rsid w:val="00267D18"/>
    <w:rsid w:val="0027716B"/>
    <w:rsid w:val="002868E2"/>
    <w:rsid w:val="002869C3"/>
    <w:rsid w:val="002936E4"/>
    <w:rsid w:val="00296B88"/>
    <w:rsid w:val="002B4529"/>
    <w:rsid w:val="002C74CA"/>
    <w:rsid w:val="002F744D"/>
    <w:rsid w:val="00303DE6"/>
    <w:rsid w:val="00310124"/>
    <w:rsid w:val="00352A19"/>
    <w:rsid w:val="003544FB"/>
    <w:rsid w:val="00360A7E"/>
    <w:rsid w:val="00365D63"/>
    <w:rsid w:val="0036793B"/>
    <w:rsid w:val="00372682"/>
    <w:rsid w:val="00376CC5"/>
    <w:rsid w:val="0039693B"/>
    <w:rsid w:val="003D2F2D"/>
    <w:rsid w:val="00401590"/>
    <w:rsid w:val="00422C94"/>
    <w:rsid w:val="00463E3D"/>
    <w:rsid w:val="004645AE"/>
    <w:rsid w:val="00495C49"/>
    <w:rsid w:val="004B4F4D"/>
    <w:rsid w:val="004B7290"/>
    <w:rsid w:val="004D3E33"/>
    <w:rsid w:val="004D4751"/>
    <w:rsid w:val="00515B69"/>
    <w:rsid w:val="005250F2"/>
    <w:rsid w:val="005A1D84"/>
    <w:rsid w:val="005A70EA"/>
    <w:rsid w:val="005C3963"/>
    <w:rsid w:val="005C54AF"/>
    <w:rsid w:val="005D1840"/>
    <w:rsid w:val="005D35E4"/>
    <w:rsid w:val="005D39E6"/>
    <w:rsid w:val="005D7910"/>
    <w:rsid w:val="005F5B39"/>
    <w:rsid w:val="005F7807"/>
    <w:rsid w:val="0062154F"/>
    <w:rsid w:val="00631A8C"/>
    <w:rsid w:val="00651CA2"/>
    <w:rsid w:val="00653D60"/>
    <w:rsid w:val="00660D05"/>
    <w:rsid w:val="00671D9A"/>
    <w:rsid w:val="00673952"/>
    <w:rsid w:val="00681821"/>
    <w:rsid w:val="00686C9D"/>
    <w:rsid w:val="00693030"/>
    <w:rsid w:val="006B2D5B"/>
    <w:rsid w:val="006B7D14"/>
    <w:rsid w:val="006D5B93"/>
    <w:rsid w:val="006D5CDB"/>
    <w:rsid w:val="00715586"/>
    <w:rsid w:val="00725A7D"/>
    <w:rsid w:val="0073085C"/>
    <w:rsid w:val="00733784"/>
    <w:rsid w:val="0074575E"/>
    <w:rsid w:val="00746505"/>
    <w:rsid w:val="00755E1A"/>
    <w:rsid w:val="00780A2B"/>
    <w:rsid w:val="00790BB3"/>
    <w:rsid w:val="00792043"/>
    <w:rsid w:val="00797EDD"/>
    <w:rsid w:val="007B0322"/>
    <w:rsid w:val="007C0E3F"/>
    <w:rsid w:val="007C206C"/>
    <w:rsid w:val="007C5729"/>
    <w:rsid w:val="007D1D62"/>
    <w:rsid w:val="008111E4"/>
    <w:rsid w:val="0081301C"/>
    <w:rsid w:val="00817DD6"/>
    <w:rsid w:val="008629A9"/>
    <w:rsid w:val="0088513A"/>
    <w:rsid w:val="00893C19"/>
    <w:rsid w:val="008C0E89"/>
    <w:rsid w:val="008D6C8D"/>
    <w:rsid w:val="008E2B54"/>
    <w:rsid w:val="008E4404"/>
    <w:rsid w:val="008E58C7"/>
    <w:rsid w:val="008F5021"/>
    <w:rsid w:val="00943573"/>
    <w:rsid w:val="00971B61"/>
    <w:rsid w:val="00980C31"/>
    <w:rsid w:val="009955FF"/>
    <w:rsid w:val="009D259D"/>
    <w:rsid w:val="00A12079"/>
    <w:rsid w:val="00A32861"/>
    <w:rsid w:val="00A50D9D"/>
    <w:rsid w:val="00A53000"/>
    <w:rsid w:val="00A545C6"/>
    <w:rsid w:val="00A652D0"/>
    <w:rsid w:val="00A731DF"/>
    <w:rsid w:val="00A75F87"/>
    <w:rsid w:val="00A95D8B"/>
    <w:rsid w:val="00AA2C4C"/>
    <w:rsid w:val="00AC0270"/>
    <w:rsid w:val="00AC3EA3"/>
    <w:rsid w:val="00AC792D"/>
    <w:rsid w:val="00B657B8"/>
    <w:rsid w:val="00B81267"/>
    <w:rsid w:val="00B84920"/>
    <w:rsid w:val="00B8556A"/>
    <w:rsid w:val="00BC293E"/>
    <w:rsid w:val="00C012A3"/>
    <w:rsid w:val="00C066DE"/>
    <w:rsid w:val="00C15399"/>
    <w:rsid w:val="00C16202"/>
    <w:rsid w:val="00C16F19"/>
    <w:rsid w:val="00C17493"/>
    <w:rsid w:val="00C51D46"/>
    <w:rsid w:val="00C52A7B"/>
    <w:rsid w:val="00C6324C"/>
    <w:rsid w:val="00C679AA"/>
    <w:rsid w:val="00C724CF"/>
    <w:rsid w:val="00C75972"/>
    <w:rsid w:val="00C82792"/>
    <w:rsid w:val="00C948FD"/>
    <w:rsid w:val="00CB43D5"/>
    <w:rsid w:val="00CB57A5"/>
    <w:rsid w:val="00CC76F9"/>
    <w:rsid w:val="00CD066B"/>
    <w:rsid w:val="00CD46E2"/>
    <w:rsid w:val="00D00D0B"/>
    <w:rsid w:val="00D04B69"/>
    <w:rsid w:val="00D41853"/>
    <w:rsid w:val="00D537FA"/>
    <w:rsid w:val="00D5547D"/>
    <w:rsid w:val="00D66F24"/>
    <w:rsid w:val="00D80D99"/>
    <w:rsid w:val="00D9503C"/>
    <w:rsid w:val="00DD73EF"/>
    <w:rsid w:val="00DE23E8"/>
    <w:rsid w:val="00DE3BDC"/>
    <w:rsid w:val="00DF12CF"/>
    <w:rsid w:val="00DF6061"/>
    <w:rsid w:val="00E0128B"/>
    <w:rsid w:val="00E64E17"/>
    <w:rsid w:val="00E83BE3"/>
    <w:rsid w:val="00E85A2F"/>
    <w:rsid w:val="00E873BD"/>
    <w:rsid w:val="00E87B92"/>
    <w:rsid w:val="00EA3D3C"/>
    <w:rsid w:val="00EC7CC3"/>
    <w:rsid w:val="00F46494"/>
    <w:rsid w:val="00F558AB"/>
    <w:rsid w:val="00F61D89"/>
    <w:rsid w:val="00F81CD1"/>
    <w:rsid w:val="00F86ABB"/>
    <w:rsid w:val="00FD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63D67EB9-290E-494D-8440-C78B91A9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AF">
    <w:name w:val="AF"/>
    <w:basedOn w:val="Normal"/>
    <w:rsid w:val="00C16202"/>
    <w:pPr>
      <w:spacing w:after="120"/>
    </w:pPr>
    <w:rPr>
      <w:rFonts w:eastAsia="Times New Roman" w:cs="Times New Roman"/>
      <w:szCs w:val="24"/>
    </w:rPr>
  </w:style>
  <w:style w:type="paragraph" w:customStyle="1" w:styleId="ABKW">
    <w:name w:val="ABKW"/>
    <w:basedOn w:val="Normal"/>
    <w:rsid w:val="00C16202"/>
    <w:pPr>
      <w:spacing w:after="120"/>
    </w:pPr>
    <w:rPr>
      <w:rFonts w:eastAsia="Times New Roman" w:cs="Times New Roman"/>
      <w:szCs w:val="24"/>
    </w:rPr>
  </w:style>
  <w:style w:type="paragraph" w:customStyle="1" w:styleId="TEXT">
    <w:name w:val="TEXT"/>
    <w:basedOn w:val="Normal"/>
    <w:rsid w:val="00C16202"/>
    <w:pPr>
      <w:spacing w:before="0" w:after="0"/>
    </w:pPr>
    <w:rPr>
      <w:rFonts w:eastAsia="Times New Roman" w:cs="Times New Roman"/>
      <w:szCs w:val="24"/>
    </w:rPr>
  </w:style>
  <w:style w:type="paragraph" w:customStyle="1" w:styleId="TEXTIND">
    <w:name w:val="TEXT IND"/>
    <w:basedOn w:val="Normal"/>
    <w:link w:val="TEXTINDChar"/>
    <w:rsid w:val="00C16202"/>
    <w:pPr>
      <w:spacing w:before="240"/>
      <w:ind w:firstLine="720"/>
    </w:pPr>
    <w:rPr>
      <w:rFonts w:eastAsia="Times New Roman" w:cs="Times New Roman"/>
      <w:szCs w:val="24"/>
    </w:rPr>
  </w:style>
  <w:style w:type="character" w:customStyle="1" w:styleId="TEXTINDChar">
    <w:name w:val="TEXT IND Char"/>
    <w:basedOn w:val="DefaultParagraphFont"/>
    <w:link w:val="TEXTIND"/>
    <w:rsid w:val="00C16202"/>
    <w:rPr>
      <w:rFonts w:ascii="Times New Roman" w:eastAsia="Times New Roman" w:hAnsi="Times New Roman" w:cs="Times New Roman"/>
      <w:sz w:val="24"/>
      <w:szCs w:val="24"/>
    </w:rPr>
  </w:style>
  <w:style w:type="paragraph" w:customStyle="1" w:styleId="CP">
    <w:name w:val="CP"/>
    <w:basedOn w:val="Normal"/>
    <w:rsid w:val="00C066DE"/>
    <w:pPr>
      <w:spacing w:after="120"/>
    </w:pPr>
    <w:rPr>
      <w:rFonts w:eastAsia="Times New Roman" w:cs="Times New Roman"/>
      <w:color w:val="6D4321"/>
      <w:szCs w:val="24"/>
    </w:rPr>
  </w:style>
  <w:style w:type="paragraph" w:customStyle="1" w:styleId="normaltext">
    <w:name w:val="normal text"/>
    <w:basedOn w:val="Normal"/>
    <w:link w:val="normaltextChar"/>
    <w:qFormat/>
    <w:rsid w:val="007D1D62"/>
    <w:pPr>
      <w:spacing w:before="240"/>
      <w:ind w:firstLine="720"/>
    </w:pPr>
    <w:rPr>
      <w:rFonts w:eastAsia="Times New Roman" w:cs="Times New Roman"/>
      <w:szCs w:val="24"/>
    </w:rPr>
  </w:style>
  <w:style w:type="character" w:customStyle="1" w:styleId="normaltextChar">
    <w:name w:val="normal text Char"/>
    <w:basedOn w:val="DefaultParagraphFont"/>
    <w:link w:val="normaltext"/>
    <w:rsid w:val="007D1D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Students xmlns="4082656f-606a-43e6-95bd-e80f46f71387" xsi:nil="true"/>
    <Is_Collaboration_Space_Locked xmlns="4082656f-606a-43e6-95bd-e80f46f71387" xsi:nil="true"/>
    <Has_Teacher_Only_SectionGroup xmlns="4082656f-606a-43e6-95bd-e80f46f71387" xsi:nil="true"/>
    <CultureName xmlns="4082656f-606a-43e6-95bd-e80f46f71387" xsi:nil="true"/>
    <LMS_Mappings xmlns="4082656f-606a-43e6-95bd-e80f46f71387" xsi:nil="true"/>
    <Templates xmlns="4082656f-606a-43e6-95bd-e80f46f71387" xsi:nil="true"/>
    <Self_Registration_Enabled xmlns="4082656f-606a-43e6-95bd-e80f46f71387" xsi:nil="true"/>
    <Distribution_Groups xmlns="4082656f-606a-43e6-95bd-e80f46f71387" xsi:nil="true"/>
    <TeamsChannelId xmlns="4082656f-606a-43e6-95bd-e80f46f71387" xsi:nil="true"/>
    <DefaultSectionNames xmlns="4082656f-606a-43e6-95bd-e80f46f71387" xsi:nil="true"/>
    <Math_Settings xmlns="4082656f-606a-43e6-95bd-e80f46f71387" xsi:nil="true"/>
    <Invited_Teachers xmlns="4082656f-606a-43e6-95bd-e80f46f71387" xsi:nil="true"/>
    <IsNotebookLocked xmlns="4082656f-606a-43e6-95bd-e80f46f71387" xsi:nil="true"/>
    <FolderType xmlns="4082656f-606a-43e6-95bd-e80f46f71387" xsi:nil="true"/>
    <Owner xmlns="4082656f-606a-43e6-95bd-e80f46f71387">
      <UserInfo>
        <DisplayName/>
        <AccountId xsi:nil="true"/>
        <AccountType/>
      </UserInfo>
    </Owner>
    <AppVersion xmlns="4082656f-606a-43e6-95bd-e80f46f71387" xsi:nil="true"/>
    <NotebookType xmlns="4082656f-606a-43e6-95bd-e80f46f71387" xsi:nil="true"/>
    <Teachers xmlns="4082656f-606a-43e6-95bd-e80f46f71387">
      <UserInfo>
        <DisplayName/>
        <AccountId xsi:nil="true"/>
        <AccountType/>
      </UserInfo>
    </Teachers>
    <Students xmlns="4082656f-606a-43e6-95bd-e80f46f71387">
      <UserInfo>
        <DisplayName/>
        <AccountId xsi:nil="true"/>
        <AccountType/>
      </UserInfo>
    </Students>
    <Student_Groups xmlns="4082656f-606a-43e6-95bd-e80f46f71387">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4AFF6314CAB4C8612BFA6C79E0EE8" ma:contentTypeVersion="30" ma:contentTypeDescription="Create a new document." ma:contentTypeScope="" ma:versionID="d56d4a7667a7f2e6a9a8dc9f2d63182a">
  <xsd:schema xmlns:xsd="http://www.w3.org/2001/XMLSchema" xmlns:xs="http://www.w3.org/2001/XMLSchema" xmlns:p="http://schemas.microsoft.com/office/2006/metadata/properties" xmlns:ns3="4082656f-606a-43e6-95bd-e80f46f71387" xmlns:ns4="848b0e3e-d825-4716-8111-6e66ab2a12c6" targetNamespace="http://schemas.microsoft.com/office/2006/metadata/properties" ma:root="true" ma:fieldsID="6470a79084cf1e95176b5c4e0be7ba49" ns3:_="" ns4:_="">
    <xsd:import namespace="4082656f-606a-43e6-95bd-e80f46f71387"/>
    <xsd:import namespace="848b0e3e-d825-4716-8111-6e66ab2a12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2656f-606a-43e6-95bd-e80f46f71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8b0e3e-d825-4716-8111-6e66ab2a12c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SharingHintHash" ma:index="3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0C805E9-9B84-40D8-9CC4-AB220241CD6B}">
  <ds:schemaRefs>
    <ds:schemaRef ds:uri="http://schemas.microsoft.com/sharepoint/v3/contenttype/forms"/>
  </ds:schemaRefs>
</ds:datastoreItem>
</file>

<file path=customXml/itemProps2.xml><?xml version="1.0" encoding="utf-8"?>
<ds:datastoreItem xmlns:ds="http://schemas.openxmlformats.org/officeDocument/2006/customXml" ds:itemID="{BEF0B64A-627B-4E4F-9F67-88385B359640}">
  <ds:schemaRefs>
    <ds:schemaRef ds:uri="http://schemas.microsoft.com/office/2006/metadata/properties"/>
    <ds:schemaRef ds:uri="http://schemas.microsoft.com/office/infopath/2007/PartnerControls"/>
    <ds:schemaRef ds:uri="4082656f-606a-43e6-95bd-e80f46f71387"/>
  </ds:schemaRefs>
</ds:datastoreItem>
</file>

<file path=customXml/itemProps3.xml><?xml version="1.0" encoding="utf-8"?>
<ds:datastoreItem xmlns:ds="http://schemas.openxmlformats.org/officeDocument/2006/customXml" ds:itemID="{D543898E-1066-4325-B98C-C5A6458C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2656f-606a-43e6-95bd-e80f46f71387"/>
    <ds:schemaRef ds:uri="848b0e3e-d825-4716-8111-6e66ab2a1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8A4E2-1FBA-48A0-BF2D-CC7B8A6B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227</TotalTime>
  <Pages>17</Pages>
  <Words>23707</Words>
  <Characters>135133</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Maclachlan, Andrew</dc:creator>
  <cp:keywords/>
  <dc:description/>
  <cp:lastModifiedBy>Maclachlan, Andrew</cp:lastModifiedBy>
  <cp:revision>10</cp:revision>
  <cp:lastPrinted>2013-10-03T12:51:00Z</cp:lastPrinted>
  <dcterms:created xsi:type="dcterms:W3CDTF">2020-10-01T19:16:00Z</dcterms:created>
  <dcterms:modified xsi:type="dcterms:W3CDTF">2020-10-08T12:14:00Z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fe2df15a-d667-39bb-8fd6-a76413dfc1e5</vt:lpwstr>
  </property>
  <property fmtid="{D5CDD505-2E9C-101B-9397-08002B2CF9AE}" pid="4" name="Mendeley Citation Style_1">
    <vt:lpwstr>http://www.zotero.org/styles/elsevier-harvard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http://www.zotero.org/styles/elsevier-harvard</vt:lpwstr>
  </property>
  <property fmtid="{D5CDD505-2E9C-101B-9397-08002B2CF9AE}" pid="16" name="Mendeley Recent Style Name 5_1">
    <vt:lpwstr>Elsevier - Harvard (with titles)</vt:lpwstr>
  </property>
  <property fmtid="{D5CDD505-2E9C-101B-9397-08002B2CF9AE}" pid="17" name="Mendeley Recent Style Id 6_1">
    <vt:lpwstr>http://www.zotero.org/styles/elsevier-harvard2</vt:lpwstr>
  </property>
  <property fmtid="{D5CDD505-2E9C-101B-9397-08002B2CF9AE}" pid="18" name="Mendeley Recent Style Name 6_1">
    <vt:lpwstr>Elsevier - Harvard 2</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0x010100F894AFF6314CAB4C8612BFA6C79E0EE8</vt:lpwstr>
  </property>
</Properties>
</file>